
<file path=[Content_Types].xml><?xml version="1.0" encoding="utf-8"?>
<Types xmlns="http://schemas.openxmlformats.org/package/2006/content-types">
  <Default Extension="xml" ContentType="application/xml"/>
  <Default Extension="wmf" ContentType="image/x-w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28A4E33">
      <w:pPr>
        <w:jc w:val="center"/>
        <w:rPr>
          <w:rFonts w:hint="eastAsia" w:eastAsia="黑体"/>
          <w:color w:val="auto"/>
          <w:sz w:val="32"/>
          <w:szCs w:val="32"/>
          <w:lang w:val="en-US" w:eastAsia="zh-CN"/>
        </w:rPr>
      </w:pPr>
    </w:p>
    <w:p w14:paraId="43B6A713">
      <w:pPr>
        <w:jc w:val="center"/>
        <w:rPr>
          <w:rFonts w:hint="eastAsia" w:eastAsia="黑体"/>
          <w:color w:val="auto"/>
          <w:sz w:val="32"/>
          <w:szCs w:val="32"/>
          <w:lang w:val="en-US" w:eastAsia="zh-CN"/>
        </w:rPr>
      </w:pPr>
    </w:p>
    <w:p w14:paraId="077F43BF">
      <w:pPr>
        <w:jc w:val="center"/>
        <w:rPr>
          <w:rFonts w:hint="eastAsia" w:eastAsia="黑体"/>
          <w:color w:val="auto"/>
          <w:sz w:val="32"/>
          <w:szCs w:val="32"/>
          <w:lang w:val="en-US" w:eastAsia="zh-CN"/>
        </w:rPr>
      </w:pPr>
    </w:p>
    <w:p w14:paraId="53969195">
      <w:pPr>
        <w:jc w:val="center"/>
        <w:rPr>
          <w:rFonts w:hint="eastAsia" w:eastAsia="黑体"/>
          <w:color w:val="auto"/>
          <w:sz w:val="32"/>
          <w:szCs w:val="32"/>
          <w:lang w:val="en-US" w:eastAsia="zh-CN"/>
        </w:rPr>
      </w:pPr>
    </w:p>
    <w:p w14:paraId="49B2B3D8">
      <w:pPr>
        <w:jc w:val="center"/>
        <w:rPr>
          <w:rFonts w:hint="eastAsia" w:eastAsia="黑体"/>
          <w:color w:val="auto"/>
          <w:sz w:val="32"/>
          <w:szCs w:val="32"/>
          <w:lang w:val="en-US" w:eastAsia="zh-CN"/>
        </w:rPr>
      </w:pPr>
    </w:p>
    <w:p w14:paraId="68A45F7A">
      <w:pPr>
        <w:jc w:val="center"/>
        <w:rPr>
          <w:rFonts w:hint="eastAsia" w:eastAsia="黑体"/>
          <w:color w:val="auto"/>
          <w:sz w:val="44"/>
          <w:szCs w:val="44"/>
          <w:lang w:val="en-US" w:eastAsia="zh-CN"/>
        </w:rPr>
      </w:pPr>
    </w:p>
    <w:p w14:paraId="52E0A125">
      <w:pPr>
        <w:jc w:val="center"/>
        <w:rPr>
          <w:rFonts w:hint="eastAsia" w:eastAsia="黑体"/>
          <w:color w:val="auto"/>
          <w:sz w:val="44"/>
          <w:szCs w:val="44"/>
          <w:lang w:val="en-US" w:eastAsia="zh-CN"/>
        </w:rPr>
      </w:pPr>
      <w:r>
        <w:rPr>
          <w:rFonts w:hint="eastAsia" w:eastAsia="黑体"/>
          <w:color w:val="auto"/>
          <w:sz w:val="44"/>
          <w:szCs w:val="44"/>
          <w:lang w:val="en-US" w:eastAsia="zh-CN"/>
        </w:rPr>
        <w:t>国家标准《铜及铜合金化学分析方法</w:t>
      </w:r>
    </w:p>
    <w:p w14:paraId="00AE9882">
      <w:pPr>
        <w:jc w:val="center"/>
        <w:rPr>
          <w:rFonts w:hint="eastAsia" w:eastAsia="黑体"/>
          <w:color w:val="auto"/>
          <w:sz w:val="44"/>
          <w:szCs w:val="44"/>
          <w:lang w:val="en-US" w:eastAsia="zh-CN"/>
        </w:rPr>
      </w:pPr>
      <w:r>
        <w:rPr>
          <w:rFonts w:hint="eastAsia" w:eastAsia="黑体"/>
          <w:color w:val="auto"/>
          <w:sz w:val="44"/>
          <w:szCs w:val="44"/>
          <w:lang w:val="en-US" w:eastAsia="zh-CN"/>
        </w:rPr>
        <w:t>第18部分 镁含量的测定》编制说明</w:t>
      </w:r>
    </w:p>
    <w:p w14:paraId="2B0E82A0">
      <w:pPr>
        <w:pStyle w:val="3"/>
        <w:rPr>
          <w:rFonts w:hint="eastAsia"/>
          <w:lang w:val="en-US" w:eastAsia="zh-CN"/>
        </w:rPr>
      </w:pPr>
    </w:p>
    <w:p w14:paraId="6FD979E8">
      <w:pPr>
        <w:jc w:val="center"/>
        <w:rPr>
          <w:rFonts w:hint="eastAsia" w:eastAsia="黑体"/>
          <w:color w:val="auto"/>
          <w:sz w:val="32"/>
          <w:szCs w:val="32"/>
          <w:lang w:val="en-US" w:eastAsia="zh-CN"/>
        </w:rPr>
      </w:pPr>
      <w:r>
        <w:rPr>
          <w:rFonts w:hint="eastAsia" w:eastAsia="黑体"/>
          <w:color w:val="auto"/>
          <w:sz w:val="32"/>
          <w:szCs w:val="32"/>
          <w:lang w:val="en-US" w:eastAsia="zh-CN"/>
        </w:rPr>
        <w:t>（送审稿）</w:t>
      </w:r>
    </w:p>
    <w:p w14:paraId="083AF3D4">
      <w:pPr>
        <w:jc w:val="center"/>
        <w:rPr>
          <w:rFonts w:hint="eastAsia" w:eastAsia="黑体"/>
          <w:color w:val="auto"/>
          <w:sz w:val="28"/>
          <w:szCs w:val="28"/>
          <w:lang w:val="en-US" w:eastAsia="zh-CN"/>
        </w:rPr>
      </w:pPr>
    </w:p>
    <w:p w14:paraId="67D435A6">
      <w:pPr>
        <w:jc w:val="center"/>
        <w:rPr>
          <w:rFonts w:hint="eastAsia" w:eastAsia="黑体"/>
          <w:color w:val="auto"/>
          <w:sz w:val="28"/>
          <w:szCs w:val="28"/>
          <w:lang w:val="en-US" w:eastAsia="zh-CN"/>
        </w:rPr>
      </w:pPr>
    </w:p>
    <w:p w14:paraId="4D5E62B0">
      <w:pPr>
        <w:jc w:val="center"/>
        <w:rPr>
          <w:rFonts w:hint="eastAsia" w:eastAsia="黑体"/>
          <w:color w:val="auto"/>
          <w:sz w:val="28"/>
          <w:szCs w:val="28"/>
          <w:lang w:val="en-US" w:eastAsia="zh-CN"/>
        </w:rPr>
      </w:pPr>
    </w:p>
    <w:p w14:paraId="15B73921">
      <w:pPr>
        <w:jc w:val="center"/>
        <w:rPr>
          <w:rFonts w:hint="eastAsia" w:eastAsia="黑体"/>
          <w:color w:val="auto"/>
          <w:sz w:val="28"/>
          <w:szCs w:val="28"/>
          <w:lang w:val="en-US" w:eastAsia="zh-CN"/>
        </w:rPr>
      </w:pPr>
    </w:p>
    <w:p w14:paraId="4AE6AF22">
      <w:pPr>
        <w:jc w:val="center"/>
        <w:rPr>
          <w:rFonts w:hint="eastAsia" w:eastAsia="黑体"/>
          <w:color w:val="auto"/>
          <w:sz w:val="28"/>
          <w:szCs w:val="28"/>
          <w:lang w:val="en-US" w:eastAsia="zh-CN"/>
        </w:rPr>
      </w:pPr>
    </w:p>
    <w:p w14:paraId="65CCCD6A">
      <w:pPr>
        <w:jc w:val="center"/>
        <w:rPr>
          <w:rFonts w:hint="eastAsia" w:eastAsia="黑体"/>
          <w:color w:val="auto"/>
          <w:sz w:val="28"/>
          <w:szCs w:val="28"/>
          <w:lang w:val="en-US" w:eastAsia="zh-CN"/>
        </w:rPr>
      </w:pPr>
    </w:p>
    <w:p w14:paraId="00909E4C">
      <w:pPr>
        <w:jc w:val="center"/>
        <w:rPr>
          <w:rFonts w:hint="eastAsia" w:eastAsia="黑体"/>
          <w:color w:val="auto"/>
          <w:sz w:val="28"/>
          <w:szCs w:val="28"/>
          <w:lang w:val="en-US" w:eastAsia="zh-CN"/>
        </w:rPr>
      </w:pPr>
    </w:p>
    <w:p w14:paraId="154E1BBE">
      <w:pPr>
        <w:jc w:val="center"/>
        <w:rPr>
          <w:rFonts w:hint="eastAsia" w:eastAsia="黑体"/>
          <w:color w:val="auto"/>
          <w:sz w:val="28"/>
          <w:szCs w:val="28"/>
          <w:lang w:val="en-US" w:eastAsia="zh-CN"/>
        </w:rPr>
      </w:pPr>
      <w:r>
        <w:rPr>
          <w:rFonts w:hint="eastAsia" w:eastAsia="黑体"/>
          <w:color w:val="auto"/>
          <w:sz w:val="28"/>
          <w:szCs w:val="28"/>
          <w:lang w:val="en-US" w:eastAsia="zh-CN"/>
        </w:rPr>
        <w:t>中铝洛阳铜加工有限公司</w:t>
      </w:r>
    </w:p>
    <w:p w14:paraId="23FDA1D1">
      <w:pPr>
        <w:jc w:val="center"/>
        <w:rPr>
          <w:rFonts w:hint="default" w:eastAsia="黑体"/>
          <w:color w:val="auto"/>
          <w:sz w:val="28"/>
          <w:szCs w:val="28"/>
          <w:lang w:val="en-US" w:eastAsia="zh-CN"/>
        </w:rPr>
      </w:pPr>
      <w:r>
        <w:rPr>
          <w:rFonts w:hint="eastAsia" w:eastAsia="黑体"/>
          <w:color w:val="auto"/>
          <w:sz w:val="28"/>
          <w:szCs w:val="28"/>
          <w:lang w:val="en-US" w:eastAsia="zh-CN"/>
        </w:rPr>
        <w:t>2026年04月</w:t>
      </w:r>
      <w:r>
        <w:rPr>
          <w:rFonts w:hint="eastAsia" w:eastAsia="黑体"/>
          <w:color w:val="auto"/>
          <w:sz w:val="28"/>
          <w:szCs w:val="28"/>
          <w:lang w:val="en-US" w:eastAsia="zh-CN"/>
        </w:rPr>
        <w:br w:type="page"/>
      </w:r>
    </w:p>
    <w:p w14:paraId="2C746BF2">
      <w:pPr>
        <w:jc w:val="center"/>
        <w:rPr>
          <w:rFonts w:hint="eastAsia" w:eastAsia="黑体"/>
          <w:color w:val="auto"/>
          <w:sz w:val="32"/>
          <w:szCs w:val="32"/>
          <w:lang w:val="en-US" w:eastAsia="zh-CN"/>
        </w:rPr>
      </w:pPr>
      <w:r>
        <w:rPr>
          <w:rFonts w:hint="eastAsia" w:eastAsia="黑体"/>
          <w:color w:val="auto"/>
          <w:sz w:val="32"/>
          <w:szCs w:val="32"/>
          <w:lang w:val="en-US" w:eastAsia="zh-CN"/>
        </w:rPr>
        <w:t>国家标准《铜及铜合金化学分析方法</w:t>
      </w:r>
    </w:p>
    <w:p w14:paraId="02C2DF38">
      <w:pPr>
        <w:numPr>
          <w:ilvl w:val="0"/>
          <w:numId w:val="0"/>
        </w:numPr>
        <w:jc w:val="center"/>
        <w:rPr>
          <w:rFonts w:hint="eastAsia" w:eastAsia="黑体"/>
          <w:color w:val="auto"/>
          <w:sz w:val="32"/>
          <w:szCs w:val="32"/>
          <w:lang w:val="en-US" w:eastAsia="zh-CN"/>
        </w:rPr>
      </w:pPr>
      <w:r>
        <w:rPr>
          <w:rFonts w:hint="eastAsia" w:eastAsia="黑体"/>
          <w:color w:val="auto"/>
          <w:sz w:val="32"/>
          <w:szCs w:val="32"/>
          <w:lang w:val="en-US" w:eastAsia="zh-CN"/>
        </w:rPr>
        <w:t>第18部分 镁含量的测定》编制说明</w:t>
      </w:r>
    </w:p>
    <w:p w14:paraId="6E03AA90">
      <w:pPr>
        <w:numPr>
          <w:ilvl w:val="0"/>
          <w:numId w:val="0"/>
        </w:numPr>
        <w:jc w:val="center"/>
        <w:rPr>
          <w:rFonts w:hint="eastAsia" w:eastAsia="黑体"/>
          <w:color w:val="auto"/>
          <w:sz w:val="32"/>
          <w:szCs w:val="32"/>
          <w:lang w:val="en-US" w:eastAsia="zh-CN"/>
        </w:rPr>
      </w:pPr>
      <w:r>
        <w:rPr>
          <w:rFonts w:hint="eastAsia" w:eastAsia="黑体"/>
          <w:color w:val="auto"/>
          <w:sz w:val="32"/>
          <w:szCs w:val="32"/>
          <w:lang w:val="en-US" w:eastAsia="zh-CN"/>
        </w:rPr>
        <w:t>（送审稿）</w:t>
      </w:r>
    </w:p>
    <w:p w14:paraId="5229526A">
      <w:pPr>
        <w:pStyle w:val="11"/>
        <w:keepNext w:val="0"/>
        <w:keepLines w:val="0"/>
        <w:pageBreakBefore w:val="0"/>
        <w:kinsoku/>
        <w:wordWrap/>
        <w:overflowPunct/>
        <w:topLinePunct w:val="0"/>
        <w:autoSpaceDE/>
        <w:autoSpaceDN/>
        <w:bidi w:val="0"/>
        <w:adjustRightInd/>
        <w:snapToGrid/>
        <w:spacing w:before="0" w:beforeAutospacing="0" w:after="0" w:afterAutospacing="0" w:line="440" w:lineRule="exact"/>
        <w:jc w:val="both"/>
        <w:textAlignment w:val="auto"/>
        <w:rPr>
          <w:rFonts w:ascii="黑体" w:eastAsia="黑体" w:cs="Arial"/>
          <w:color w:val="auto"/>
          <w:sz w:val="21"/>
          <w:szCs w:val="21"/>
        </w:rPr>
      </w:pPr>
      <w:r>
        <w:rPr>
          <w:rFonts w:hint="eastAsia" w:ascii="黑体" w:eastAsia="黑体" w:cs="Arial"/>
          <w:color w:val="auto"/>
          <w:sz w:val="21"/>
          <w:szCs w:val="21"/>
        </w:rPr>
        <w:t>一、工作简况</w:t>
      </w:r>
    </w:p>
    <w:p w14:paraId="7889C107">
      <w:pPr>
        <w:pStyle w:val="11"/>
        <w:keepNext w:val="0"/>
        <w:keepLines w:val="0"/>
        <w:pageBreakBefore w:val="0"/>
        <w:kinsoku/>
        <w:wordWrap/>
        <w:overflowPunct/>
        <w:topLinePunct w:val="0"/>
        <w:autoSpaceDE/>
        <w:autoSpaceDN/>
        <w:bidi w:val="0"/>
        <w:adjustRightInd/>
        <w:snapToGrid/>
        <w:spacing w:before="0" w:beforeAutospacing="0" w:after="0" w:afterAutospacing="0" w:line="440" w:lineRule="exact"/>
        <w:jc w:val="both"/>
        <w:textAlignment w:val="auto"/>
        <w:rPr>
          <w:rFonts w:ascii="黑体" w:eastAsia="黑体" w:cs="Arial"/>
          <w:color w:val="auto"/>
          <w:sz w:val="21"/>
          <w:szCs w:val="21"/>
        </w:rPr>
      </w:pPr>
      <w:r>
        <w:rPr>
          <w:rFonts w:hint="eastAsia" w:ascii="黑体" w:eastAsia="黑体" w:cs="Arial"/>
          <w:color w:val="auto"/>
          <w:sz w:val="21"/>
          <w:szCs w:val="21"/>
        </w:rPr>
        <w:t>1.1任务来源</w:t>
      </w:r>
    </w:p>
    <w:p w14:paraId="0C6E110D">
      <w:pPr>
        <w:keepNext w:val="0"/>
        <w:keepLines w:val="0"/>
        <w:pageBreakBefore w:val="0"/>
        <w:kinsoku/>
        <w:wordWrap/>
        <w:overflowPunct/>
        <w:topLinePunct w:val="0"/>
        <w:autoSpaceDE/>
        <w:autoSpaceDN/>
        <w:bidi w:val="0"/>
        <w:adjustRightInd/>
        <w:snapToGrid/>
        <w:spacing w:line="240" w:lineRule="auto"/>
        <w:ind w:firstLine="420" w:firstLineChars="200"/>
        <w:textAlignment w:val="auto"/>
        <w:rPr>
          <w:rFonts w:hint="eastAsia" w:ascii="宋体" w:hAnsi="宋体" w:eastAsia="宋体" w:cs="宋体"/>
          <w:color w:val="auto"/>
          <w:sz w:val="21"/>
          <w:szCs w:val="21"/>
          <w:lang w:val="en-US" w:eastAsia="zh-CN"/>
        </w:rPr>
      </w:pPr>
      <w:r>
        <w:rPr>
          <w:rFonts w:hint="eastAsia"/>
          <w:lang w:eastAsia="zh-CN"/>
        </w:rPr>
        <w:t>根据</w:t>
      </w:r>
      <w:r>
        <w:rPr>
          <w:rFonts w:hint="eastAsia"/>
        </w:rPr>
        <w:t>国家标准化管理委员会</w:t>
      </w:r>
      <w:r>
        <w:rPr>
          <w:rFonts w:hint="eastAsia"/>
          <w:lang w:val="en-US" w:eastAsia="zh-CN"/>
        </w:rPr>
        <w:t>下达</w:t>
      </w:r>
      <w:r>
        <w:rPr>
          <w:rFonts w:hint="eastAsia"/>
        </w:rPr>
        <w:t>《国家标准委关于下达2025年第九批推荐性国家标准计划及相关标准外文版计划的通知》（国标委发【2025】</w:t>
      </w:r>
      <w:r>
        <w:rPr>
          <w:rFonts w:hint="eastAsia"/>
          <w:lang w:val="en-US" w:eastAsia="zh-CN"/>
        </w:rPr>
        <w:t>52</w:t>
      </w:r>
      <w:r>
        <w:rPr>
          <w:rFonts w:hint="eastAsia"/>
        </w:rPr>
        <w:t>号）</w:t>
      </w:r>
      <w:r>
        <w:rPr>
          <w:rFonts w:hint="eastAsia"/>
          <w:lang w:val="en-US" w:eastAsia="zh-CN"/>
        </w:rPr>
        <w:t>计划修订国家标准</w:t>
      </w:r>
      <w:r>
        <w:rPr>
          <w:rFonts w:hint="eastAsia"/>
        </w:rPr>
        <w:t>《铜及铜合金化学分析方法</w:t>
      </w:r>
      <w:r>
        <w:rPr>
          <w:rFonts w:hint="eastAsia"/>
          <w:lang w:val="en-US" w:eastAsia="zh-CN"/>
        </w:rPr>
        <w:t xml:space="preserve"> </w:t>
      </w:r>
      <w:r>
        <w:rPr>
          <w:rFonts w:hint="eastAsia"/>
        </w:rPr>
        <w:t>第</w:t>
      </w:r>
      <w:r>
        <w:rPr>
          <w:rFonts w:hint="eastAsia"/>
          <w:lang w:val="en-US" w:eastAsia="zh-CN"/>
        </w:rPr>
        <w:t>1</w:t>
      </w:r>
      <w:r>
        <w:rPr>
          <w:rFonts w:hint="eastAsia"/>
        </w:rPr>
        <w:t xml:space="preserve">8部分  </w:t>
      </w:r>
      <w:r>
        <w:rPr>
          <w:rFonts w:hint="eastAsia"/>
          <w:lang w:eastAsia="zh-CN"/>
        </w:rPr>
        <w:t>镁</w:t>
      </w:r>
      <w:r>
        <w:rPr>
          <w:rFonts w:hint="eastAsia"/>
        </w:rPr>
        <w:t>含量的测定》</w:t>
      </w:r>
      <w:r>
        <w:rPr>
          <w:rFonts w:hint="eastAsia"/>
          <w:lang w:eastAsia="zh-CN"/>
        </w:rPr>
        <w:t>（</w:t>
      </w:r>
      <w:r>
        <w:rPr>
          <w:szCs w:val="21"/>
        </w:rPr>
        <w:t>项目计划号：</w:t>
      </w:r>
      <w:r>
        <w:rPr>
          <w:rFonts w:hint="eastAsia"/>
          <w:szCs w:val="21"/>
          <w:lang w:val="en-US" w:eastAsia="zh-CN"/>
        </w:rPr>
        <w:t>20255144-T-610</w:t>
      </w:r>
      <w:r>
        <w:rPr>
          <w:rFonts w:hint="eastAsia"/>
          <w:lang w:eastAsia="zh-CN"/>
        </w:rPr>
        <w:t>）。</w:t>
      </w:r>
      <w:r>
        <w:rPr>
          <w:rFonts w:hint="eastAsia" w:ascii="Times New Roman" w:hAnsi="Times New Roman" w:cs="Times New Roman"/>
          <w:color w:val="auto"/>
        </w:rPr>
        <w:t>中铝洛阳铜加工有限公司为第一起草单位，</w:t>
      </w:r>
      <w:r>
        <w:rPr>
          <w:rFonts w:hint="eastAsia" w:cs="Times New Roman"/>
          <w:color w:val="auto"/>
          <w:lang w:val="en-US" w:eastAsia="zh-CN"/>
        </w:rPr>
        <w:t>攀钢集团沈阳钛金属新材料有限公司</w:t>
      </w:r>
      <w:r>
        <w:rPr>
          <w:rFonts w:hint="eastAsia" w:ascii="Times New Roman" w:hAnsi="Times New Roman" w:cs="Times New Roman"/>
          <w:color w:val="auto"/>
          <w:lang w:val="en-US" w:eastAsia="zh-CN"/>
        </w:rPr>
        <w:t>、荆门市格林美新材料有限公司、山东中金岭南铜业有限责任公司、</w:t>
      </w:r>
      <w:r>
        <w:rPr>
          <w:rFonts w:hint="eastAsia" w:ascii="宋体" w:hAnsi="宋体" w:eastAsia="宋体" w:cs="宋体"/>
          <w:lang w:val="en-US" w:eastAsia="zh-CN"/>
        </w:rPr>
        <w:t>有色金属技术经济研究院有限责任公司、</w:t>
      </w:r>
      <w:r>
        <w:rPr>
          <w:rFonts w:hint="eastAsia" w:ascii="Times New Roman" w:hAnsi="Times New Roman" w:cs="Times New Roman"/>
          <w:color w:val="auto"/>
          <w:lang w:val="en-US" w:eastAsia="zh-CN"/>
        </w:rPr>
        <w:t>江西铜业股份有限公司、国标(北京）检验认证有限公司、广东省科学院工业分析检测中心、</w:t>
      </w:r>
      <w:r>
        <w:rPr>
          <w:rFonts w:hint="default" w:ascii="Times New Roman" w:hAnsi="Times New Roman" w:cs="Times New Roman"/>
          <w:sz w:val="21"/>
          <w:szCs w:val="21"/>
          <w:lang w:val="en-US" w:eastAsia="zh-CN"/>
        </w:rPr>
        <w:t>铜陵有色金属集团控股有限公司</w:t>
      </w:r>
      <w:r>
        <w:rPr>
          <w:rFonts w:hint="eastAsia" w:ascii="Times New Roman" w:hAnsi="Times New Roman" w:cs="Times New Roman"/>
          <w:sz w:val="21"/>
          <w:szCs w:val="21"/>
          <w:lang w:val="en-US" w:eastAsia="zh-CN"/>
        </w:rPr>
        <w:t>、</w:t>
      </w:r>
      <w:r>
        <w:rPr>
          <w:rFonts w:hint="eastAsia" w:ascii="Times New Roman" w:hAnsi="Times New Roman" w:cs="Times New Roman"/>
          <w:color w:val="auto"/>
          <w:lang w:val="en-US" w:eastAsia="zh-CN"/>
        </w:rPr>
        <w:t>洛阳船舶材料研究所（中国船舶集团有限公司第七二五研究所）、厦门双瑞材料研究院有限公司、上海有色金属工业技术监测中心有限公司、紫金矿业集团股份有限公司、</w:t>
      </w:r>
      <w:r>
        <w:rPr>
          <w:rFonts w:hint="default" w:ascii="Times New Roman" w:hAnsi="Times New Roman" w:cs="Times New Roman"/>
          <w:sz w:val="21"/>
          <w:szCs w:val="21"/>
          <w:lang w:val="en-US" w:eastAsia="zh-CN"/>
        </w:rPr>
        <w:t>北矿检测技术股份有限公司、</w:t>
      </w:r>
      <w:r>
        <w:rPr>
          <w:rFonts w:hint="eastAsia" w:ascii="Times New Roman" w:hAnsi="Times New Roman" w:cs="Times New Roman"/>
          <w:color w:val="auto"/>
          <w:lang w:val="en-US" w:eastAsia="zh-CN"/>
        </w:rPr>
        <w:t>大冶有色设计研究院有限公司、浙江灿根智能科技股份有限公司15</w:t>
      </w:r>
      <w:r>
        <w:rPr>
          <w:rFonts w:hint="eastAsia" w:ascii="Times New Roman" w:hAnsi="Times New Roman" w:cs="Times New Roman"/>
          <w:color w:val="auto"/>
        </w:rPr>
        <w:t>家单位参与起草。</w:t>
      </w:r>
      <w:r>
        <w:rPr>
          <w:color w:val="auto"/>
          <w:szCs w:val="21"/>
        </w:rPr>
        <w:t>计划完成</w:t>
      </w:r>
      <w:r>
        <w:rPr>
          <w:rFonts w:hint="eastAsia"/>
          <w:color w:val="auto"/>
          <w:szCs w:val="21"/>
          <w:lang w:val="en-US" w:eastAsia="zh-CN"/>
        </w:rPr>
        <w:t>期</w:t>
      </w:r>
      <w:r>
        <w:rPr>
          <w:color w:val="auto"/>
          <w:szCs w:val="21"/>
        </w:rPr>
        <w:t>限：20</w:t>
      </w:r>
      <w:r>
        <w:rPr>
          <w:rFonts w:hint="eastAsia"/>
          <w:color w:val="auto"/>
          <w:szCs w:val="21"/>
        </w:rPr>
        <w:t>2</w:t>
      </w:r>
      <w:r>
        <w:rPr>
          <w:rFonts w:hint="eastAsia"/>
          <w:color w:val="auto"/>
          <w:szCs w:val="21"/>
          <w:lang w:val="en-US" w:eastAsia="zh-CN"/>
        </w:rPr>
        <w:t>7</w:t>
      </w:r>
      <w:r>
        <w:rPr>
          <w:color w:val="auto"/>
          <w:szCs w:val="21"/>
        </w:rPr>
        <w:t>年</w:t>
      </w:r>
      <w:r>
        <w:rPr>
          <w:rFonts w:hint="eastAsia"/>
          <w:color w:val="auto"/>
          <w:szCs w:val="21"/>
          <w:lang w:val="en-US" w:eastAsia="zh-CN"/>
        </w:rPr>
        <w:t>2月</w:t>
      </w:r>
      <w:r>
        <w:rPr>
          <w:rFonts w:hint="eastAsia" w:ascii="宋体" w:hAnsi="宋体" w:eastAsia="宋体" w:cs="宋体"/>
          <w:color w:val="auto"/>
          <w:szCs w:val="21"/>
        </w:rPr>
        <w:t>。</w:t>
      </w:r>
    </w:p>
    <w:p w14:paraId="78559F10">
      <w:pPr>
        <w:pStyle w:val="18"/>
        <w:keepNext w:val="0"/>
        <w:keepLines w:val="0"/>
        <w:pageBreakBefore w:val="0"/>
        <w:kinsoku/>
        <w:wordWrap/>
        <w:overflowPunct/>
        <w:topLinePunct w:val="0"/>
        <w:autoSpaceDE/>
        <w:autoSpaceDN/>
        <w:bidi w:val="0"/>
        <w:adjustRightInd/>
        <w:snapToGrid/>
        <w:spacing w:beforeLines="0" w:afterLines="0" w:line="440" w:lineRule="exact"/>
        <w:textAlignment w:val="auto"/>
        <w:outlineLvl w:val="9"/>
        <w:rPr>
          <w:rFonts w:hint="eastAsia" w:hAnsi="黑体" w:cs="黑体"/>
          <w:color w:val="auto"/>
          <w:sz w:val="21"/>
          <w:szCs w:val="21"/>
        </w:rPr>
      </w:pPr>
      <w:r>
        <w:rPr>
          <w:rFonts w:hint="eastAsia" w:hAnsi="黑体" w:cs="黑体"/>
          <w:color w:val="auto"/>
          <w:sz w:val="21"/>
          <w:szCs w:val="21"/>
        </w:rPr>
        <w:t>1.2立项目的和意义</w:t>
      </w:r>
    </w:p>
    <w:p w14:paraId="6474C6D2">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rPr>
          <w:rFonts w:hint="default" w:ascii="Times New Roman" w:hAnsi="Times New Roman" w:eastAsia="宋体" w:cs="Times New Roman"/>
          <w:lang w:val="en-US" w:eastAsia="zh-CN"/>
        </w:rPr>
      </w:pPr>
      <w:r>
        <w:rPr>
          <w:rFonts w:hint="eastAsia" w:ascii="Times New Roman" w:hAnsi="Times New Roman" w:eastAsia="宋体" w:cs="Times New Roman"/>
          <w:lang w:val="en-US" w:eastAsia="zh-CN"/>
        </w:rPr>
        <w:t>G</w:t>
      </w:r>
      <w:r>
        <w:rPr>
          <w:rFonts w:hint="default" w:ascii="Times New Roman" w:hAnsi="Times New Roman" w:eastAsia="宋体" w:cs="Times New Roman"/>
          <w:lang w:val="en-US" w:eastAsia="zh-CN"/>
        </w:rPr>
        <w:t>B/T 5121.</w:t>
      </w:r>
      <w:r>
        <w:rPr>
          <w:rFonts w:hint="default" w:ascii="Times New Roman" w:hAnsi="Times New Roman" w:cs="Times New Roman"/>
          <w:lang w:val="en-US" w:eastAsia="zh-CN"/>
        </w:rPr>
        <w:t>1</w:t>
      </w:r>
      <w:r>
        <w:rPr>
          <w:rFonts w:hint="default" w:ascii="Times New Roman" w:hAnsi="Times New Roman" w:eastAsia="宋体" w:cs="Times New Roman"/>
          <w:lang w:val="en-US" w:eastAsia="zh-CN"/>
        </w:rPr>
        <w:t xml:space="preserve">8-2008《铜及铜合金化学分析方法 </w:t>
      </w:r>
      <w:r>
        <w:rPr>
          <w:rFonts w:hint="default" w:ascii="Times New Roman" w:hAnsi="Times New Roman" w:cs="Times New Roman"/>
          <w:lang w:val="en-US" w:eastAsia="zh-CN"/>
        </w:rPr>
        <w:t>第18部分</w:t>
      </w:r>
      <w:r>
        <w:rPr>
          <w:rFonts w:hint="default" w:ascii="Times New Roman" w:hAnsi="Times New Roman" w:eastAsia="宋体" w:cs="Times New Roman"/>
          <w:lang w:val="en-US" w:eastAsia="zh-CN"/>
        </w:rPr>
        <w:t>：</w:t>
      </w:r>
      <w:r>
        <w:rPr>
          <w:rFonts w:hint="default" w:ascii="Times New Roman" w:hAnsi="Times New Roman" w:cs="Times New Roman"/>
          <w:lang w:val="en-US" w:eastAsia="zh-CN"/>
        </w:rPr>
        <w:t>镁</w:t>
      </w:r>
      <w:r>
        <w:rPr>
          <w:rFonts w:hint="default" w:ascii="Times New Roman" w:hAnsi="Times New Roman" w:eastAsia="宋体" w:cs="Times New Roman"/>
          <w:lang w:val="en-US" w:eastAsia="zh-CN"/>
        </w:rPr>
        <w:t>含量的测定》发布实施于2008年，该方法规定了</w:t>
      </w:r>
      <w:r>
        <w:rPr>
          <w:rFonts w:hint="default" w:ascii="Times New Roman" w:hAnsi="Times New Roman" w:cs="Times New Roman"/>
          <w:lang w:val="en-US" w:eastAsia="zh-CN"/>
        </w:rPr>
        <w:t>火焰原子吸收法</w:t>
      </w:r>
      <w:r>
        <w:rPr>
          <w:rFonts w:hint="default" w:ascii="Times New Roman" w:hAnsi="Times New Roman" w:eastAsia="宋体" w:cs="Times New Roman"/>
          <w:lang w:val="en-US" w:eastAsia="zh-CN"/>
        </w:rPr>
        <w:t>测定铜及铜合金中0.0</w:t>
      </w:r>
      <w:r>
        <w:rPr>
          <w:rFonts w:hint="eastAsia" w:ascii="Times New Roman" w:hAnsi="Times New Roman" w:cs="Times New Roman"/>
          <w:lang w:val="en-US" w:eastAsia="zh-CN"/>
        </w:rPr>
        <w:t>15</w:t>
      </w:r>
      <w:r>
        <w:rPr>
          <w:rFonts w:hint="default" w:ascii="Times New Roman" w:hAnsi="Times New Roman" w:eastAsia="宋体" w:cs="Times New Roman"/>
          <w:lang w:val="en-US" w:eastAsia="zh-CN"/>
        </w:rPr>
        <w:t>%～0.11%的</w:t>
      </w:r>
      <w:r>
        <w:rPr>
          <w:rFonts w:hint="default" w:ascii="Times New Roman" w:hAnsi="Times New Roman" w:cs="Times New Roman"/>
          <w:lang w:val="en-US" w:eastAsia="zh-CN"/>
        </w:rPr>
        <w:t>镁含量</w:t>
      </w:r>
      <w:r>
        <w:rPr>
          <w:rFonts w:hint="default" w:ascii="Times New Roman" w:hAnsi="Times New Roman" w:eastAsia="宋体" w:cs="Times New Roman"/>
          <w:lang w:val="en-US" w:eastAsia="zh-CN"/>
        </w:rPr>
        <w:t>。但随着时代的发展，该方法标准已难以满足目前日新月异的铜合金材料要求。</w:t>
      </w:r>
    </w:p>
    <w:p w14:paraId="166EF428">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rPr>
          <w:rFonts w:hint="default" w:ascii="Times New Roman" w:hAnsi="Times New Roman" w:eastAsia="宋体" w:cs="Times New Roman"/>
          <w:lang w:val="en-US" w:eastAsia="zh-CN"/>
        </w:rPr>
      </w:pPr>
      <w:r>
        <w:rPr>
          <w:rFonts w:hint="default" w:ascii="Times New Roman" w:hAnsi="Times New Roman" w:eastAsia="宋体" w:cs="Times New Roman"/>
          <w:lang w:val="en-US" w:eastAsia="zh-CN"/>
        </w:rPr>
        <w:t>首先是该标准中</w:t>
      </w:r>
      <w:r>
        <w:rPr>
          <w:rFonts w:hint="default" w:ascii="Times New Roman" w:hAnsi="Times New Roman" w:cs="Times New Roman"/>
          <w:lang w:val="en-US" w:eastAsia="zh-CN"/>
        </w:rPr>
        <w:t>镁含量</w:t>
      </w:r>
      <w:r>
        <w:rPr>
          <w:rFonts w:hint="default" w:ascii="Times New Roman" w:hAnsi="Times New Roman" w:eastAsia="宋体" w:cs="Times New Roman"/>
          <w:lang w:val="en-US" w:eastAsia="zh-CN"/>
        </w:rPr>
        <w:t>的检测范围不能满足现阶段铜及铜合金产品检测需要。随着对环保要求的提高，一些无铅易切削镁黄铜材料在市场上出现，经过对照GB/T 5231-2022《加工铜及铜合金牌号和化学成分》中铜合金材料化学成分，</w:t>
      </w:r>
      <w:r>
        <w:rPr>
          <w:rFonts w:hint="default" w:ascii="Times New Roman" w:hAnsi="Times New Roman" w:cs="Times New Roman"/>
          <w:lang w:val="en-US" w:eastAsia="zh-CN"/>
        </w:rPr>
        <w:t>如</w:t>
      </w:r>
      <w:r>
        <w:rPr>
          <w:rFonts w:hint="default" w:ascii="Times New Roman" w:hAnsi="Times New Roman" w:eastAsia="宋体" w:cs="Times New Roman"/>
          <w:lang w:val="en-US" w:eastAsia="zh-CN"/>
        </w:rPr>
        <w:t>镁黄铜T69800</w:t>
      </w:r>
      <w:r>
        <w:rPr>
          <w:rFonts w:hint="default" w:ascii="Times New Roman" w:hAnsi="Times New Roman" w:cs="Times New Roman"/>
          <w:lang w:val="en-US" w:eastAsia="zh-CN"/>
        </w:rPr>
        <w:t>中</w:t>
      </w:r>
      <w:r>
        <w:rPr>
          <w:rFonts w:hint="default" w:ascii="Times New Roman" w:hAnsi="Times New Roman" w:eastAsia="宋体" w:cs="Times New Roman"/>
          <w:lang w:val="en-US" w:eastAsia="zh-CN"/>
        </w:rPr>
        <w:t>镁含量为0.50%～2.00%，已超出</w:t>
      </w:r>
      <w:r>
        <w:rPr>
          <w:rFonts w:hint="default" w:ascii="Times New Roman" w:hAnsi="Times New Roman" w:cs="Times New Roman"/>
          <w:lang w:val="en-US" w:eastAsia="zh-CN"/>
        </w:rPr>
        <w:t>该</w:t>
      </w:r>
      <w:r>
        <w:rPr>
          <w:rFonts w:hint="default" w:ascii="Times New Roman" w:hAnsi="Times New Roman" w:eastAsia="宋体" w:cs="Times New Roman"/>
          <w:lang w:val="en-US" w:eastAsia="zh-CN"/>
        </w:rPr>
        <w:t>标准方法检测上限1.00%，</w:t>
      </w:r>
      <w:r>
        <w:rPr>
          <w:rFonts w:hint="default" w:ascii="Times New Roman" w:hAnsi="Times New Roman" w:cs="Times New Roman"/>
          <w:lang w:val="en-US" w:eastAsia="zh-CN"/>
        </w:rPr>
        <w:t>该标准</w:t>
      </w:r>
      <w:r>
        <w:rPr>
          <w:rFonts w:hint="default" w:ascii="Times New Roman" w:hAnsi="Times New Roman" w:eastAsia="宋体" w:cs="Times New Roman"/>
          <w:lang w:val="en-US" w:eastAsia="zh-CN"/>
        </w:rPr>
        <w:t>无法满足上述铜及铜合金材料中</w:t>
      </w:r>
      <w:r>
        <w:rPr>
          <w:rFonts w:hint="default" w:ascii="Times New Roman" w:hAnsi="Times New Roman" w:cs="Times New Roman"/>
          <w:lang w:val="en-US" w:eastAsia="zh-CN"/>
        </w:rPr>
        <w:t>镁含量</w:t>
      </w:r>
      <w:r>
        <w:rPr>
          <w:rFonts w:hint="default" w:ascii="Times New Roman" w:hAnsi="Times New Roman" w:eastAsia="宋体" w:cs="Times New Roman"/>
          <w:lang w:val="en-US" w:eastAsia="zh-CN"/>
        </w:rPr>
        <w:t>的测定。</w:t>
      </w:r>
      <w:r>
        <w:rPr>
          <w:rFonts w:hint="default" w:ascii="Times New Roman" w:hAnsi="Times New Roman" w:cs="Times New Roman"/>
          <w:lang w:val="en-US" w:eastAsia="zh-CN"/>
        </w:rPr>
        <w:t>同时</w:t>
      </w:r>
      <w:r>
        <w:rPr>
          <w:rFonts w:hint="eastAsia" w:ascii="Times New Roman" w:hAnsi="Times New Roman" w:cs="Times New Roman"/>
          <w:lang w:val="en-US" w:eastAsia="zh-CN"/>
        </w:rPr>
        <w:t>T18010、T18145等材料对镁元素规定是不大于0.0020%，</w:t>
      </w:r>
      <w:r>
        <w:rPr>
          <w:rFonts w:hint="default" w:ascii="Times New Roman" w:hAnsi="Times New Roman" w:cs="Times New Roman"/>
          <w:lang w:val="en-US" w:eastAsia="zh-CN"/>
        </w:rPr>
        <w:t>但原方法检测下限设置为0.015%</w:t>
      </w:r>
      <w:r>
        <w:rPr>
          <w:rFonts w:hint="eastAsia" w:ascii="Times New Roman" w:hAnsi="Times New Roman" w:cs="Times New Roman"/>
          <w:lang w:val="en-US" w:eastAsia="zh-CN"/>
        </w:rPr>
        <w:t>，</w:t>
      </w:r>
      <w:r>
        <w:rPr>
          <w:rFonts w:hint="default" w:ascii="Times New Roman" w:hAnsi="Times New Roman" w:cs="Times New Roman"/>
          <w:lang w:val="en-US" w:eastAsia="zh-CN"/>
        </w:rPr>
        <w:t>检测范围设置偏小。</w:t>
      </w:r>
    </w:p>
    <w:p w14:paraId="431AEF24">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rPr>
          <w:rFonts w:hint="default" w:ascii="Times New Roman" w:hAnsi="Times New Roman" w:eastAsia="宋体" w:cs="Times New Roman"/>
          <w:lang w:val="en-US" w:eastAsia="zh-CN"/>
        </w:rPr>
      </w:pPr>
      <w:r>
        <w:rPr>
          <w:rFonts w:hint="default" w:ascii="Times New Roman" w:hAnsi="Times New Roman" w:eastAsia="宋体" w:cs="Times New Roman"/>
          <w:lang w:val="en-US" w:eastAsia="zh-CN"/>
        </w:rPr>
        <w:t>其次是该标准</w:t>
      </w:r>
      <w:r>
        <w:rPr>
          <w:rFonts w:hint="default" w:ascii="Times New Roman" w:hAnsi="Times New Roman" w:cs="Times New Roman"/>
          <w:lang w:val="en-US" w:eastAsia="zh-CN"/>
        </w:rPr>
        <w:t>发布实施时，国内</w:t>
      </w:r>
      <w:r>
        <w:rPr>
          <w:rFonts w:hint="default" w:ascii="Times New Roman" w:hAnsi="Times New Roman" w:eastAsia="宋体" w:cs="Times New Roman"/>
          <w:lang w:val="en-US" w:eastAsia="zh-CN"/>
        </w:rPr>
        <w:t>铜及铜合金材料</w:t>
      </w:r>
      <w:r>
        <w:rPr>
          <w:rFonts w:hint="default" w:ascii="Times New Roman" w:hAnsi="Times New Roman" w:cs="Times New Roman"/>
          <w:lang w:val="en-US" w:eastAsia="zh-CN"/>
        </w:rPr>
        <w:t>中对镁含量有要求的牌号较少，制定该方法时对干扰元素考虑不够全面，在实际操作过程中发现有的干扰无法完全消除，影响了检测结果的准确度</w:t>
      </w:r>
      <w:r>
        <w:rPr>
          <w:rFonts w:hint="default" w:ascii="Times New Roman" w:hAnsi="Times New Roman" w:eastAsia="宋体" w:cs="Times New Roman"/>
          <w:lang w:val="en-US" w:eastAsia="zh-CN"/>
        </w:rPr>
        <w:t>。</w:t>
      </w:r>
      <w:r>
        <w:rPr>
          <w:rFonts w:hint="default" w:ascii="Times New Roman" w:hAnsi="Times New Roman" w:cs="Times New Roman"/>
          <w:lang w:val="en-US" w:eastAsia="zh-CN"/>
        </w:rPr>
        <w:t>在采用某些型号的仪器时，发现原标准中所用的硼酸也会对结果有影响，这些干扰因素均未得到很好地解决。</w:t>
      </w:r>
    </w:p>
    <w:p w14:paraId="5B192B54">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rPr>
          <w:rFonts w:hint="default" w:eastAsiaTheme="minorEastAsia"/>
          <w:lang w:val="en-US" w:eastAsia="zh-CN"/>
        </w:rPr>
      </w:pPr>
      <w:r>
        <w:rPr>
          <w:rFonts w:hint="default" w:ascii="Times New Roman" w:hAnsi="Times New Roman" w:cs="Times New Roman"/>
          <w:lang w:val="en-US" w:eastAsia="zh-CN"/>
        </w:rPr>
        <w:t>因此，</w:t>
      </w:r>
      <w:r>
        <w:rPr>
          <w:rFonts w:hint="default" w:ascii="Times New Roman" w:hAnsi="Times New Roman" w:eastAsia="宋体" w:cs="Times New Roman"/>
          <w:lang w:val="en-US" w:eastAsia="zh-CN"/>
        </w:rPr>
        <w:t>拟修订GB/T 5121.</w:t>
      </w:r>
      <w:r>
        <w:rPr>
          <w:rFonts w:hint="default" w:ascii="Times New Roman" w:hAnsi="Times New Roman" w:cs="Times New Roman"/>
          <w:lang w:val="en-US" w:eastAsia="zh-CN"/>
        </w:rPr>
        <w:t>1</w:t>
      </w:r>
      <w:r>
        <w:rPr>
          <w:rFonts w:hint="default" w:ascii="Times New Roman" w:hAnsi="Times New Roman" w:eastAsia="宋体" w:cs="Times New Roman"/>
          <w:lang w:val="en-US" w:eastAsia="zh-CN"/>
        </w:rPr>
        <w:t xml:space="preserve">8-2008《铜及铜合金化学分析方法 </w:t>
      </w:r>
      <w:r>
        <w:rPr>
          <w:rFonts w:hint="default" w:ascii="Times New Roman" w:hAnsi="Times New Roman" w:cs="Times New Roman"/>
          <w:lang w:val="en-US" w:eastAsia="zh-CN"/>
        </w:rPr>
        <w:t>第18部分</w:t>
      </w:r>
      <w:r>
        <w:rPr>
          <w:rFonts w:hint="default" w:ascii="Times New Roman" w:hAnsi="Times New Roman" w:eastAsia="宋体" w:cs="Times New Roman"/>
          <w:lang w:val="en-US" w:eastAsia="zh-CN"/>
        </w:rPr>
        <w:t>：</w:t>
      </w:r>
      <w:r>
        <w:rPr>
          <w:rFonts w:hint="default" w:ascii="Times New Roman" w:hAnsi="Times New Roman" w:cs="Times New Roman"/>
          <w:lang w:val="en-US" w:eastAsia="zh-CN"/>
        </w:rPr>
        <w:t>镁含量</w:t>
      </w:r>
      <w:r>
        <w:rPr>
          <w:rFonts w:hint="default" w:ascii="Times New Roman" w:hAnsi="Times New Roman" w:eastAsia="宋体" w:cs="Times New Roman"/>
          <w:lang w:val="en-US" w:eastAsia="zh-CN"/>
        </w:rPr>
        <w:t>的测定》，将扩展</w:t>
      </w:r>
      <w:r>
        <w:rPr>
          <w:rFonts w:hint="default" w:ascii="Times New Roman" w:hAnsi="Times New Roman" w:cs="Times New Roman"/>
          <w:lang w:val="en-US" w:eastAsia="zh-CN"/>
        </w:rPr>
        <w:t>火焰原子吸收光谱法</w:t>
      </w:r>
      <w:r>
        <w:rPr>
          <w:rFonts w:hint="default" w:ascii="Times New Roman" w:hAnsi="Times New Roman" w:eastAsia="宋体" w:cs="Times New Roman"/>
          <w:lang w:val="en-US" w:eastAsia="zh-CN"/>
        </w:rPr>
        <w:t>的应用范围，扩大了铜及铜合金中</w:t>
      </w:r>
      <w:r>
        <w:rPr>
          <w:rFonts w:hint="default" w:ascii="Times New Roman" w:hAnsi="Times New Roman" w:cs="Times New Roman"/>
          <w:lang w:val="en-US" w:eastAsia="zh-CN"/>
        </w:rPr>
        <w:t>镁含量</w:t>
      </w:r>
      <w:r>
        <w:rPr>
          <w:rFonts w:hint="default" w:ascii="Times New Roman" w:hAnsi="Times New Roman" w:eastAsia="宋体" w:cs="Times New Roman"/>
          <w:lang w:val="en-US" w:eastAsia="zh-CN"/>
        </w:rPr>
        <w:t>的分析范围，修订后镁的测定范围为0.0</w:t>
      </w:r>
      <w:r>
        <w:rPr>
          <w:rFonts w:hint="eastAsia" w:ascii="Times New Roman" w:hAnsi="Times New Roman" w:cs="Times New Roman"/>
          <w:lang w:val="en-US" w:eastAsia="zh-CN"/>
        </w:rPr>
        <w:t>010</w:t>
      </w:r>
      <w:r>
        <w:rPr>
          <w:rFonts w:hint="default" w:ascii="Times New Roman" w:hAnsi="Times New Roman" w:eastAsia="宋体" w:cs="Times New Roman"/>
          <w:lang w:val="en-US" w:eastAsia="zh-CN"/>
        </w:rPr>
        <w:t>%～2.50%，</w:t>
      </w:r>
      <w:r>
        <w:rPr>
          <w:rFonts w:hint="default" w:ascii="Times New Roman" w:hAnsi="Times New Roman" w:cs="Times New Roman"/>
          <w:lang w:val="en-US" w:eastAsia="zh-CN"/>
        </w:rPr>
        <w:t>对干扰元素和试剂进行全面的研究并消除，</w:t>
      </w:r>
      <w:r>
        <w:rPr>
          <w:rFonts w:hint="default" w:ascii="Times New Roman" w:hAnsi="Times New Roman" w:eastAsia="宋体" w:cs="Times New Roman"/>
          <w:lang w:val="en-US" w:eastAsia="zh-CN"/>
        </w:rPr>
        <w:t>使本标准具有更广泛的适用性。本次修订有利于促进产品质量的控制和提升，推动</w:t>
      </w:r>
      <w:r>
        <w:rPr>
          <w:rFonts w:hint="default" w:ascii="Times New Roman" w:hAnsi="Times New Roman" w:cs="Times New Roman"/>
          <w:lang w:val="en-US" w:eastAsia="zh-CN"/>
        </w:rPr>
        <w:t>镁</w:t>
      </w:r>
      <w:r>
        <w:rPr>
          <w:rFonts w:hint="default" w:ascii="Times New Roman" w:hAnsi="Times New Roman" w:eastAsia="宋体" w:cs="Times New Roman"/>
          <w:lang w:val="en-US" w:eastAsia="zh-CN"/>
        </w:rPr>
        <w:t>元素对铜及铜合金影响的科学研究工作</w:t>
      </w:r>
      <w:r>
        <w:rPr>
          <w:rFonts w:hint="eastAsia" w:ascii="宋体" w:hAnsi="宋体" w:eastAsia="宋体" w:cs="宋体"/>
          <w:kern w:val="2"/>
          <w:sz w:val="21"/>
          <w:szCs w:val="24"/>
          <w:lang w:val="en-US" w:eastAsia="zh-CN" w:bidi="ar-SA"/>
        </w:rPr>
        <w:t>。</w:t>
      </w:r>
    </w:p>
    <w:p w14:paraId="57437CB9">
      <w:pPr>
        <w:pStyle w:val="18"/>
        <w:keepNext w:val="0"/>
        <w:keepLines w:val="0"/>
        <w:pageBreakBefore w:val="0"/>
        <w:kinsoku/>
        <w:wordWrap/>
        <w:overflowPunct/>
        <w:topLinePunct w:val="0"/>
        <w:autoSpaceDE/>
        <w:autoSpaceDN/>
        <w:bidi w:val="0"/>
        <w:adjustRightInd/>
        <w:snapToGrid/>
        <w:spacing w:beforeLines="0" w:afterLines="0" w:line="440" w:lineRule="exact"/>
        <w:textAlignment w:val="auto"/>
        <w:outlineLvl w:val="9"/>
        <w:rPr>
          <w:rFonts w:hint="eastAsia" w:hAnsi="黑体" w:cs="黑体"/>
          <w:color w:val="auto"/>
          <w:sz w:val="21"/>
          <w:szCs w:val="21"/>
          <w:lang w:val="en-US" w:eastAsia="zh-CN"/>
        </w:rPr>
      </w:pPr>
      <w:r>
        <w:rPr>
          <w:rFonts w:hint="eastAsia" w:hAnsi="黑体" w:cs="黑体"/>
          <w:color w:val="auto"/>
          <w:sz w:val="21"/>
          <w:szCs w:val="21"/>
        </w:rPr>
        <w:t>1.3</w:t>
      </w:r>
      <w:r>
        <w:rPr>
          <w:rFonts w:hint="eastAsia" w:hAnsi="黑体" w:cs="黑体"/>
          <w:color w:val="auto"/>
          <w:sz w:val="21"/>
          <w:szCs w:val="21"/>
          <w:lang w:val="en-US" w:eastAsia="zh-CN"/>
        </w:rPr>
        <w:t>主要参加单位和工作成员所作的工作</w:t>
      </w:r>
    </w:p>
    <w:p w14:paraId="1971E59C">
      <w:pPr>
        <w:numPr>
          <w:ilvl w:val="0"/>
          <w:numId w:val="2"/>
        </w:numPr>
        <w:ind w:firstLine="420" w:firstLineChars="200"/>
        <w:rPr>
          <w:rFonts w:hint="eastAsia" w:ascii="宋体" w:hAnsi="宋体" w:cs="宋体"/>
          <w:color w:val="auto"/>
          <w:sz w:val="21"/>
          <w:szCs w:val="21"/>
          <w:highlight w:val="none"/>
        </w:rPr>
      </w:pPr>
      <w:r>
        <w:rPr>
          <w:rFonts w:hint="eastAsia" w:ascii="宋体" w:hAnsi="宋体" w:cs="宋体"/>
          <w:color w:val="auto"/>
          <w:sz w:val="21"/>
          <w:szCs w:val="21"/>
          <w:highlight w:val="none"/>
        </w:rPr>
        <w:t>项目编制组</w:t>
      </w:r>
    </w:p>
    <w:p w14:paraId="3BD571C2">
      <w:pPr>
        <w:keepNext w:val="0"/>
        <w:keepLines w:val="0"/>
        <w:pageBreakBefore w:val="0"/>
        <w:widowControl w:val="0"/>
        <w:kinsoku/>
        <w:wordWrap/>
        <w:overflowPunct/>
        <w:topLinePunct w:val="0"/>
        <w:autoSpaceDE/>
        <w:autoSpaceDN/>
        <w:bidi w:val="0"/>
        <w:spacing w:line="240" w:lineRule="auto"/>
        <w:ind w:firstLine="420" w:firstLineChars="200"/>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标准制定计划任务正式下达后，中铝洛阳铜加工有限公司立即成立了标准编制组，并落实起草任务，确定</w:t>
      </w:r>
      <w:r>
        <w:rPr>
          <w:rFonts w:hint="default" w:ascii="Times New Roman" w:hAnsi="Times New Roman" w:eastAsia="宋体" w:cs="Times New Roman"/>
          <w:sz w:val="21"/>
          <w:szCs w:val="21"/>
          <w:lang w:val="en-US" w:eastAsia="zh-CN"/>
        </w:rPr>
        <w:t>标准的主要起草人，拟定该标准的工作推进计划。具体分工为：中铝洛阳铜加工有限公司总负责</w:t>
      </w:r>
      <w:r>
        <w:rPr>
          <w:rFonts w:hint="default" w:ascii="Times New Roman" w:hAnsi="Times New Roman" w:cs="Times New Roman"/>
          <w:sz w:val="21"/>
          <w:szCs w:val="21"/>
          <w:lang w:val="en-US" w:eastAsia="zh-CN"/>
        </w:rPr>
        <w:t>、</w:t>
      </w:r>
      <w:r>
        <w:rPr>
          <w:rFonts w:hint="default" w:ascii="Times New Roman" w:hAnsi="Times New Roman" w:eastAsia="宋体" w:cs="Times New Roman"/>
          <w:sz w:val="21"/>
          <w:szCs w:val="21"/>
          <w:lang w:val="en-US" w:eastAsia="zh-CN"/>
        </w:rPr>
        <w:t>攀钢集团沈阳钛金属新材料有限公司</w:t>
      </w:r>
      <w:r>
        <w:rPr>
          <w:rFonts w:hint="default" w:ascii="Times New Roman" w:hAnsi="Times New Roman" w:cs="Times New Roman"/>
          <w:sz w:val="21"/>
          <w:szCs w:val="21"/>
          <w:lang w:val="en-US" w:eastAsia="zh-CN"/>
        </w:rPr>
        <w:t>作为协助，共同</w:t>
      </w:r>
      <w:r>
        <w:rPr>
          <w:rFonts w:hint="default" w:ascii="Times New Roman" w:hAnsi="Times New Roman" w:eastAsia="宋体" w:cs="Times New Roman"/>
          <w:sz w:val="21"/>
          <w:szCs w:val="21"/>
          <w:lang w:val="en-US" w:eastAsia="zh-CN"/>
        </w:rPr>
        <w:t>负责试验方案确定、市场和铜加工行业信息收集、样品牌号、规格及样品提供的分工、资料汇总分析及执笔；</w:t>
      </w:r>
      <w:r>
        <w:rPr>
          <w:rFonts w:hint="default" w:ascii="Times New Roman" w:hAnsi="Times New Roman" w:cs="Times New Roman"/>
          <w:sz w:val="21"/>
          <w:szCs w:val="21"/>
          <w:lang w:val="en-US" w:eastAsia="zh-CN"/>
        </w:rPr>
        <w:t>荆门市格林美新材料有限公司、山东中金岭南铜业有限责任公司共</w:t>
      </w:r>
      <w:r>
        <w:rPr>
          <w:rFonts w:hint="default" w:ascii="Times New Roman" w:hAnsi="Times New Roman" w:eastAsia="宋体" w:cs="Times New Roman"/>
          <w:sz w:val="21"/>
          <w:szCs w:val="21"/>
          <w:lang w:val="en-US" w:eastAsia="zh-CN"/>
        </w:rPr>
        <w:t>同作为的第一验证单位</w:t>
      </w:r>
      <w:r>
        <w:rPr>
          <w:rFonts w:hint="default" w:ascii="Times New Roman" w:hAnsi="Times New Roman" w:cs="Times New Roman"/>
          <w:sz w:val="21"/>
          <w:szCs w:val="21"/>
          <w:lang w:val="en-US" w:eastAsia="zh-CN"/>
        </w:rPr>
        <w:t>；</w:t>
      </w:r>
      <w:r>
        <w:rPr>
          <w:rFonts w:hint="eastAsia" w:ascii="宋体" w:hAnsi="宋体" w:eastAsia="宋体" w:cs="宋体"/>
          <w:lang w:val="en-US" w:eastAsia="zh-CN"/>
        </w:rPr>
        <w:t>有色金属技术经济研究院有限责任公司</w:t>
      </w:r>
      <w:r>
        <w:rPr>
          <w:rFonts w:hint="eastAsia" w:ascii="宋体" w:hAnsi="宋体" w:eastAsia="宋体" w:cs="宋体"/>
          <w:sz w:val="21"/>
          <w:szCs w:val="21"/>
          <w:lang w:val="en-US" w:eastAsia="zh-CN"/>
        </w:rPr>
        <w:t>负责对标准修订方案、标准文件和编制说明提出指导，并提供国内外相近的标准信息；</w:t>
      </w:r>
      <w:r>
        <w:rPr>
          <w:rFonts w:hint="eastAsia" w:ascii="Times New Roman" w:hAnsi="Times New Roman" w:cs="Times New Roman"/>
          <w:color w:val="auto"/>
          <w:lang w:val="en-US" w:eastAsia="zh-CN"/>
        </w:rPr>
        <w:t>江西铜业股份有限公司、国标(北京）检验认证有限公司、广东省科学院工业分析检测中心、</w:t>
      </w:r>
      <w:r>
        <w:rPr>
          <w:rFonts w:hint="default" w:ascii="Times New Roman" w:hAnsi="Times New Roman" w:cs="Times New Roman"/>
          <w:sz w:val="21"/>
          <w:szCs w:val="21"/>
          <w:lang w:val="en-US" w:eastAsia="zh-CN"/>
        </w:rPr>
        <w:t>铜陵有色金属集团控股有限公司</w:t>
      </w:r>
      <w:r>
        <w:rPr>
          <w:rFonts w:hint="eastAsia" w:ascii="Times New Roman" w:hAnsi="Times New Roman" w:cs="Times New Roman"/>
          <w:sz w:val="21"/>
          <w:szCs w:val="21"/>
          <w:lang w:val="en-US" w:eastAsia="zh-CN"/>
        </w:rPr>
        <w:t>、</w:t>
      </w:r>
      <w:r>
        <w:rPr>
          <w:rFonts w:hint="eastAsia" w:ascii="Times New Roman" w:hAnsi="Times New Roman" w:cs="Times New Roman"/>
          <w:color w:val="auto"/>
          <w:lang w:val="en-US" w:eastAsia="zh-CN"/>
        </w:rPr>
        <w:t>洛阳船舶材料研究所（中国船舶集团有限公司第七二五研究所）、厦门双瑞材料研究院有限公司、上海有色金属工业技术监测中心有限公司、紫金矿业集团股份有限公司、</w:t>
      </w:r>
      <w:r>
        <w:rPr>
          <w:rFonts w:hint="default" w:ascii="Times New Roman" w:hAnsi="Times New Roman" w:cs="Times New Roman"/>
          <w:sz w:val="21"/>
          <w:szCs w:val="21"/>
          <w:lang w:val="en-US" w:eastAsia="zh-CN"/>
        </w:rPr>
        <w:t>北矿检测技术股份有限公司、</w:t>
      </w:r>
      <w:r>
        <w:rPr>
          <w:rFonts w:hint="eastAsia" w:ascii="Times New Roman" w:hAnsi="Times New Roman" w:cs="Times New Roman"/>
          <w:color w:val="auto"/>
          <w:lang w:val="en-US" w:eastAsia="zh-CN"/>
        </w:rPr>
        <w:t>大冶有色设计研究院有限公司、浙江灿根智能科技股份有限公司</w:t>
      </w:r>
      <w:r>
        <w:rPr>
          <w:rFonts w:hint="default" w:ascii="Times New Roman" w:hAnsi="Times New Roman" w:eastAsia="宋体" w:cs="Times New Roman"/>
          <w:sz w:val="21"/>
          <w:szCs w:val="21"/>
          <w:lang w:val="en-US" w:eastAsia="zh-CN"/>
        </w:rPr>
        <w:t>等单位负责部分样品提供和作为第二验证单位。各单位分工明确，通力合作，共同完成标准的</w:t>
      </w:r>
      <w:r>
        <w:rPr>
          <w:rFonts w:hint="default" w:ascii="Times New Roman" w:hAnsi="Times New Roman" w:cs="Times New Roman"/>
          <w:sz w:val="21"/>
          <w:szCs w:val="21"/>
          <w:lang w:val="en-US" w:eastAsia="zh-CN"/>
        </w:rPr>
        <w:t>修订</w:t>
      </w:r>
      <w:r>
        <w:rPr>
          <w:rFonts w:hint="default" w:ascii="Times New Roman" w:hAnsi="Times New Roman" w:eastAsia="宋体" w:cs="Times New Roman"/>
          <w:sz w:val="21"/>
          <w:szCs w:val="21"/>
          <w:lang w:val="en-US" w:eastAsia="zh-CN"/>
        </w:rPr>
        <w:t>工作。</w:t>
      </w:r>
    </w:p>
    <w:p w14:paraId="06E392E0">
      <w:pPr>
        <w:keepNext w:val="0"/>
        <w:keepLines w:val="0"/>
        <w:pageBreakBefore w:val="0"/>
        <w:widowControl w:val="0"/>
        <w:numPr>
          <w:ilvl w:val="0"/>
          <w:numId w:val="2"/>
        </w:numPr>
        <w:kinsoku/>
        <w:wordWrap/>
        <w:overflowPunct/>
        <w:topLinePunct w:val="0"/>
        <w:autoSpaceDE/>
        <w:autoSpaceDN/>
        <w:bidi w:val="0"/>
        <w:adjustRightInd/>
        <w:snapToGrid/>
        <w:ind w:left="0" w:leftChars="0" w:firstLine="420" w:firstLineChars="200"/>
        <w:textAlignment w:val="auto"/>
        <w:rPr>
          <w:rFonts w:hint="eastAsia" w:ascii="宋体" w:hAnsi="宋体" w:cs="宋体"/>
          <w:color w:val="auto"/>
          <w:sz w:val="21"/>
          <w:szCs w:val="21"/>
          <w:highlight w:val="none"/>
        </w:rPr>
      </w:pPr>
      <w:r>
        <w:rPr>
          <w:rFonts w:hint="eastAsia" w:ascii="宋体" w:hAnsi="宋体" w:cs="宋体"/>
          <w:color w:val="auto"/>
          <w:sz w:val="21"/>
          <w:szCs w:val="21"/>
          <w:highlight w:val="none"/>
        </w:rPr>
        <w:t>编制单位技术基础</w:t>
      </w:r>
    </w:p>
    <w:p w14:paraId="38286132">
      <w:pPr>
        <w:keepNext w:val="0"/>
        <w:keepLines w:val="0"/>
        <w:pageBreakBefore w:val="0"/>
        <w:widowControl w:val="0"/>
        <w:kinsoku/>
        <w:wordWrap/>
        <w:overflowPunct/>
        <w:topLinePunct w:val="0"/>
        <w:autoSpaceDE/>
        <w:autoSpaceDN/>
        <w:bidi w:val="0"/>
        <w:spacing w:line="240" w:lineRule="auto"/>
        <w:ind w:firstLine="422" w:firstLineChars="200"/>
        <w:textAlignment w:val="auto"/>
        <w:rPr>
          <w:rFonts w:hint="eastAsia" w:ascii="宋体" w:hAnsi="宋体" w:eastAsia="宋体" w:cs="宋体"/>
          <w:sz w:val="21"/>
          <w:szCs w:val="21"/>
          <w:highlight w:val="none"/>
          <w:lang w:val="en-US" w:eastAsia="zh-CN"/>
        </w:rPr>
      </w:pPr>
      <w:r>
        <w:rPr>
          <w:rFonts w:hint="eastAsia" w:ascii="宋体" w:hAnsi="宋体" w:eastAsia="宋体" w:cs="宋体"/>
          <w:b/>
          <w:bCs/>
          <w:sz w:val="21"/>
          <w:szCs w:val="21"/>
          <w:highlight w:val="none"/>
          <w:lang w:val="en-US" w:eastAsia="zh-CN"/>
        </w:rPr>
        <w:t>中铝洛阳铜加工有限公司</w:t>
      </w:r>
      <w:r>
        <w:rPr>
          <w:rFonts w:hint="eastAsia" w:ascii="宋体" w:hAnsi="宋体" w:eastAsia="宋体" w:cs="宋体"/>
          <w:sz w:val="21"/>
          <w:szCs w:val="21"/>
          <w:highlight w:val="none"/>
          <w:lang w:val="en-US" w:eastAsia="zh-CN"/>
        </w:rPr>
        <w:t>是综合性有色金属加工企业，拥有铜及铜合金高精度电子带、大管大棒、弥散强化无氧铜、宽厚板等多条生产线，产品涉及铜及铜合金板、带、箔、管、棒、型材，广泛应用于电子信息通讯、新能源、汽车、海洋工程、轨道交通等领域。拥有国家级企业技术中心、国家实验室认证认可监督管理委员会认可的实验室、中国有色金属工业重金属加工材质检站、河南省铜镁材料和加工技术工程研究中心、中铝集团高性能铜板带加工技术重点实验室、有色行业铜及铜合金材料与加工工程技术研究中心。公司先后从德国、美国、法国、日本、英国、意大利等十二个国家引进了100多台(套)先进的无损探伤和理化检测设备，为有色金属产品的研制和生产打下了坚实的基础。公司拥有一支高素质的科研技术研发队伍，具备丰富的生产技术经验、技术能力和标准编写能力。铜及铜合金管材生产技术成熟，产品质量稳定、性能满足用户使用要求，有较好的技术基础和能力。</w:t>
      </w:r>
    </w:p>
    <w:p w14:paraId="7155A286">
      <w:pPr>
        <w:keepNext w:val="0"/>
        <w:keepLines w:val="0"/>
        <w:pageBreakBefore w:val="0"/>
        <w:widowControl w:val="0"/>
        <w:kinsoku/>
        <w:wordWrap/>
        <w:overflowPunct/>
        <w:topLinePunct w:val="0"/>
        <w:autoSpaceDE/>
        <w:autoSpaceDN/>
        <w:bidi w:val="0"/>
        <w:spacing w:line="240" w:lineRule="auto"/>
        <w:ind w:firstLine="422" w:firstLineChars="200"/>
        <w:textAlignment w:val="auto"/>
        <w:rPr>
          <w:rFonts w:hint="default" w:ascii="Times New Roman" w:hAnsi="Times New Roman" w:eastAsia="宋体" w:cs="Times New Roman"/>
          <w:sz w:val="21"/>
          <w:szCs w:val="21"/>
          <w:highlight w:val="none"/>
          <w:lang w:val="en-US" w:eastAsia="zh-CN"/>
        </w:rPr>
      </w:pPr>
      <w:r>
        <w:rPr>
          <w:rFonts w:hint="default" w:ascii="Times New Roman" w:hAnsi="Times New Roman" w:eastAsia="宋体" w:cs="Times New Roman"/>
          <w:b/>
          <w:bCs/>
          <w:sz w:val="21"/>
          <w:szCs w:val="21"/>
          <w:highlight w:val="none"/>
          <w:lang w:val="en-US" w:eastAsia="zh-CN"/>
        </w:rPr>
        <w:t>攀钢集团沈阳钛金属新材料有限公司</w:t>
      </w:r>
      <w:r>
        <w:rPr>
          <w:rFonts w:hint="default" w:ascii="Times New Roman" w:hAnsi="Times New Roman" w:eastAsia="宋体" w:cs="Times New Roman"/>
          <w:sz w:val="21"/>
          <w:szCs w:val="21"/>
          <w:highlight w:val="none"/>
          <w:lang w:val="en-US" w:eastAsia="zh-CN"/>
        </w:rPr>
        <w:t>（简称攀钢沈钛）是鞍钢集团二级子公司攀钢集团的全资子公司。攀钢沈钛前身为中铝沈阳有色金属加工有限公司</w:t>
      </w:r>
      <w:r>
        <w:rPr>
          <w:rFonts w:hint="default" w:ascii="Times New Roman" w:hAnsi="Times New Roman" w:cs="Times New Roman"/>
          <w:sz w:val="21"/>
          <w:szCs w:val="21"/>
          <w:highlight w:val="none"/>
          <w:lang w:val="en-US" w:eastAsia="zh-CN"/>
        </w:rPr>
        <w:t>，</w:t>
      </w:r>
      <w:r>
        <w:rPr>
          <w:rFonts w:hint="default" w:ascii="Times New Roman" w:hAnsi="Times New Roman" w:eastAsia="宋体" w:cs="Times New Roman"/>
          <w:sz w:val="21"/>
          <w:szCs w:val="21"/>
          <w:highlight w:val="none"/>
          <w:lang w:val="en-US" w:eastAsia="zh-CN"/>
        </w:rPr>
        <w:t>是我国重点综合性钛镍铜材生产基地和研发中心。2024年8月1日，中铝沈加完成公司法人和公司名称工商变更， 正式更名为“攀钢集团沈阳钛金属新材料有限公司”，成为攀钢金属产业在东北的重要生产基地</w:t>
      </w:r>
      <w:r>
        <w:rPr>
          <w:rFonts w:hint="default" w:ascii="Times New Roman" w:hAnsi="Times New Roman" w:cs="Times New Roman"/>
          <w:sz w:val="21"/>
          <w:szCs w:val="21"/>
          <w:highlight w:val="none"/>
          <w:lang w:val="en-US" w:eastAsia="zh-CN"/>
        </w:rPr>
        <w:t>。</w:t>
      </w:r>
      <w:r>
        <w:rPr>
          <w:rFonts w:hint="default" w:ascii="Times New Roman" w:hAnsi="Times New Roman" w:eastAsia="宋体" w:cs="Times New Roman"/>
          <w:sz w:val="21"/>
          <w:szCs w:val="21"/>
          <w:highlight w:val="none"/>
          <w:lang w:val="en-US" w:eastAsia="zh-CN"/>
        </w:rPr>
        <w:t>公司以实现钛产业高质量发展，做强做优做大国家钛金属新材料产业，推进鞍钢打造钛金属产业链链长工作，钛镍铜加工材项目设计年产万余吨。公司拥有多台套德国、美国、意大利进口或国内配套的电子束冷床炉、真空自耗炉、真空感应炉、80MN油压机、20/60 MN快锻机、炉卷轧机等先进设备。公司现有钛熔铸、镍铜熔铸、锻造、板带、残钛回收等生产线和技术研发中心，可以生产国内外的钛</w:t>
      </w:r>
      <w:r>
        <w:rPr>
          <w:rFonts w:hint="default" w:ascii="Times New Roman" w:hAnsi="Times New Roman" w:cs="Times New Roman"/>
          <w:sz w:val="21"/>
          <w:szCs w:val="21"/>
          <w:highlight w:val="none"/>
          <w:lang w:val="en-US" w:eastAsia="zh-CN"/>
        </w:rPr>
        <w:t>、</w:t>
      </w:r>
      <w:r>
        <w:rPr>
          <w:rFonts w:hint="default" w:ascii="Times New Roman" w:hAnsi="Times New Roman" w:eastAsia="宋体" w:cs="Times New Roman"/>
          <w:sz w:val="21"/>
          <w:szCs w:val="21"/>
          <w:highlight w:val="none"/>
          <w:lang w:val="en-US" w:eastAsia="zh-CN"/>
        </w:rPr>
        <w:t>镍、铜及其合金多个牌号的铸锭、锻件和板带材产品，产品规格种类齐全。公司实验室先后从英国、美国、德国等引进多台（套）检测设备，为产品研发生产提供全方位保障。并获批为沈阳钛镍铜金属加工工程技术研究中心。公司完成多项国家重点科研课题和攻关项目，大规格锆无氧铜饼的研制成功，为我国航天事业的发展提供有力保障，TC4 钛合金锻饼曾获得国家银质奖。公司先后通过全国高新技术企业认定，获评辽宁省钛产业创新中心、辽宁省专精特新中小企业、沈阳市创新型中小企业。</w:t>
      </w:r>
    </w:p>
    <w:p w14:paraId="25CB8B8F">
      <w:pPr>
        <w:keepNext w:val="0"/>
        <w:keepLines w:val="0"/>
        <w:pageBreakBefore w:val="0"/>
        <w:widowControl w:val="0"/>
        <w:kinsoku/>
        <w:wordWrap/>
        <w:overflowPunct/>
        <w:topLinePunct w:val="0"/>
        <w:autoSpaceDE/>
        <w:autoSpaceDN/>
        <w:bidi w:val="0"/>
        <w:adjustRightInd/>
        <w:snapToGrid/>
        <w:ind w:left="0" w:leftChars="0" w:firstLine="422" w:firstLineChars="200"/>
        <w:textAlignment w:val="auto"/>
        <w:rPr>
          <w:rFonts w:hint="default" w:ascii="Times New Roman" w:hAnsi="Times New Roman" w:eastAsia="宋体" w:cs="Times New Roman"/>
          <w:sz w:val="21"/>
          <w:szCs w:val="21"/>
          <w:highlight w:val="none"/>
          <w:lang w:val="en-US" w:eastAsia="zh-CN"/>
        </w:rPr>
      </w:pPr>
      <w:r>
        <w:rPr>
          <w:rFonts w:hint="eastAsia"/>
          <w:b/>
          <w:bCs/>
        </w:rPr>
        <w:t>荆门市格林美新材料有限公司</w:t>
      </w:r>
      <w:r>
        <w:rPr>
          <w:rFonts w:hint="eastAsia"/>
        </w:rPr>
        <w:t>成立于2003年12月，注册资本84.40亿元，公司位于湖北省荆门市高新技术开发区，是格林美股份有限公司的全资子公司。是格林美在中国最大的产业基地，是世界领先的循环经济企业与世界新能源材料产业链的头部企业。公司拥有世界领先的国家循环经济与电池材料创新平台，是格林美中央研究院和国家电子废弃物循环利用工程技术研究中心以及国家企业技术中心所在地，配置国际先进水平的检测与实验设备100多套，是国家认可实验室CNAS认证和国家计量检测CMA认证双重资格的公共技术平台，聚集了数百名行业领军人才，成为荆门高新区创新人才的"硅谷"。公司先后被认定为国家高新技术企业、国家"城市矿产"示范基地、国家循环经济教育示范基地、国家技术创新示范企业、国家知识产权示范企业、工信部绿色工厂、绿色供应链管理企业、工信部制造业单项冠军产品（超细钴粉）、湖北省高新技术百强企业、湖北省第四批服务型制造示范企业、湖北省生态文明建设示范基地和湖北省循环经济试点企业等，是中国生态文明示范基地与循环经济重要的地理标志。</w:t>
      </w:r>
    </w:p>
    <w:p w14:paraId="4AC4389B">
      <w:pPr>
        <w:keepNext w:val="0"/>
        <w:keepLines w:val="0"/>
        <w:pageBreakBefore w:val="0"/>
        <w:widowControl w:val="0"/>
        <w:kinsoku/>
        <w:wordWrap/>
        <w:overflowPunct/>
        <w:topLinePunct w:val="0"/>
        <w:autoSpaceDE/>
        <w:autoSpaceDN/>
        <w:bidi w:val="0"/>
        <w:adjustRightInd w:val="0"/>
        <w:snapToGrid w:val="0"/>
        <w:spacing w:before="40" w:after="40" w:line="240" w:lineRule="auto"/>
        <w:ind w:firstLine="480"/>
        <w:textAlignment w:val="auto"/>
        <w:rPr>
          <w:rFonts w:hint="default" w:ascii="Times New Roman" w:hAnsi="Times New Roman" w:eastAsia="宋体" w:cs="Times New Roman"/>
          <w:sz w:val="21"/>
          <w:szCs w:val="21"/>
          <w:highlight w:val="none"/>
          <w:lang w:val="en-US" w:eastAsia="zh-CN"/>
        </w:rPr>
      </w:pPr>
      <w:r>
        <w:rPr>
          <w:rFonts w:hint="default" w:ascii="Times New Roman" w:hAnsi="Times New Roman" w:eastAsia="宋体" w:cs="Times New Roman"/>
          <w:b/>
          <w:bCs/>
          <w:sz w:val="21"/>
          <w:szCs w:val="21"/>
          <w:highlight w:val="none"/>
          <w:lang w:val="en-US" w:eastAsia="zh-CN"/>
        </w:rPr>
        <w:t>山东中金岭南铜业有限责任公司</w:t>
      </w:r>
      <w:r>
        <w:rPr>
          <w:rFonts w:hint="default" w:ascii="Times New Roman" w:hAnsi="Times New Roman" w:eastAsia="宋体" w:cs="Times New Roman"/>
          <w:sz w:val="21"/>
          <w:szCs w:val="21"/>
          <w:highlight w:val="none"/>
          <w:lang w:val="en-US" w:eastAsia="zh-CN"/>
        </w:rPr>
        <w:t>地处山东东营，前身为山东方圆有色金属集团，现为深圳市中金岭南有色金属股份有限公司控股的大型铜冶炼加工企业。公司先后承担国家科技支撑计划、863科技攻关计划、国家火炬计划、国家国际合作重大专项等科研项目10余项，引进海外高层次科技创新人才5名，取得专利及专有技术50项，其中发明专利17项、实用新型专利33项。连续多年入围中国有色金属工业50强、山东省百强、中国500强企业。先后获得国家循环经济标准化示范基地、中国生态绿色科技典范企业、山东省省长质量奖等荣誉称号。公司拥有完全自主知识产权的世界领先的冶金工艺——“两步炼铜新工艺”，建成了全球首条“两步炼铜新工艺年处理150万吨多金属矿项目”示范生产线。先后荣获中国有色金属工业科学技术一等奖和山东省科技进步一等奖，该示范项目被列入国家科技支撑计划，是国务院督导的十七项重大科技项目之一。中心实验室配备了目前世界上最为高端的诸多精密分析仪器，拥有ICP-AES、ICP-MS、X射线荧光光谱仪、电镜扫描、光电直读光谱、</w:t>
      </w:r>
      <w:r>
        <w:rPr>
          <w:rFonts w:hint="default" w:ascii="Times New Roman" w:hAnsi="Times New Roman" w:cs="Times New Roman"/>
          <w:sz w:val="21"/>
          <w:szCs w:val="21"/>
          <w:highlight w:val="none"/>
          <w:lang w:val="en-US" w:eastAsia="zh-CN"/>
        </w:rPr>
        <w:t>镁</w:t>
      </w:r>
      <w:r>
        <w:rPr>
          <w:rFonts w:hint="default" w:ascii="Times New Roman" w:hAnsi="Times New Roman" w:eastAsia="宋体" w:cs="Times New Roman"/>
          <w:sz w:val="21"/>
          <w:szCs w:val="21"/>
          <w:highlight w:val="none"/>
          <w:lang w:val="en-US" w:eastAsia="zh-CN"/>
        </w:rPr>
        <w:t>分析仪、原子荧光、高频红外碳硫分析仪、离子色谱、分光光度计等多套设备。具有优良的科研传统和较强的研究能力，开发的分析方法上百种，参与过多项国家标准和行业标准。</w:t>
      </w:r>
    </w:p>
    <w:p w14:paraId="0B502255">
      <w:pPr>
        <w:keepNext w:val="0"/>
        <w:keepLines w:val="0"/>
        <w:pageBreakBefore w:val="0"/>
        <w:widowControl w:val="0"/>
        <w:kinsoku/>
        <w:wordWrap/>
        <w:overflowPunct/>
        <w:topLinePunct w:val="0"/>
        <w:autoSpaceDE/>
        <w:autoSpaceDN/>
        <w:bidi w:val="0"/>
        <w:adjustRightInd w:val="0"/>
        <w:snapToGrid w:val="0"/>
        <w:spacing w:before="40" w:after="40" w:line="240" w:lineRule="auto"/>
        <w:ind w:firstLine="420"/>
        <w:textAlignment w:val="auto"/>
        <w:rPr>
          <w:rFonts w:hint="default" w:ascii="Times New Roman" w:hAnsi="Times New Roman" w:eastAsia="宋体" w:cs="Times New Roman"/>
          <w:sz w:val="21"/>
          <w:szCs w:val="21"/>
          <w:highlight w:val="none"/>
          <w:lang w:val="en-US" w:eastAsia="zh-CN"/>
        </w:rPr>
      </w:pPr>
      <w:r>
        <w:rPr>
          <w:rFonts w:hint="eastAsia" w:ascii="宋体" w:hAnsi="宋体" w:eastAsia="宋体" w:cs="宋体"/>
          <w:b/>
          <w:bCs/>
          <w:sz w:val="21"/>
          <w:szCs w:val="21"/>
          <w:highlight w:val="none"/>
          <w:lang w:val="en-US" w:eastAsia="zh-CN"/>
        </w:rPr>
        <w:t>有色金属技术经济研究院有限责任公司</w:t>
      </w:r>
      <w:r>
        <w:rPr>
          <w:rFonts w:hint="eastAsia" w:ascii="宋体" w:hAnsi="宋体" w:eastAsia="宋体" w:cs="宋体"/>
          <w:sz w:val="21"/>
          <w:szCs w:val="21"/>
          <w:highlight w:val="none"/>
          <w:lang w:val="en-US" w:eastAsia="zh-CN"/>
        </w:rPr>
        <w:t>（下文简称“有色技经院”）隶属于中国有色金属工业协会，是北京市高新技术企业。有色技经院同时对外又称“中国有色金属工业信息中心”和“中国有色金属工业标准计量质量研究所”，是中国有色金属行业专职从事产业发展战略研究与规划、市场信息服务与咨询、标准质量研究与专利查新、行业期刊出版发行的综合性科技服务机构。有色技经院多年来为国内外有色金属生产商、贸易商、消费用户及其他机构提供全方位、多渠道的信息服务，为政府制定政策和企业经营决策提供支撑；负责组织我国有色金属国家标准、行业标准、军用标准项目的计划、制修订与复审，提供标准化、质量、计量服务与咨询；承担ISO/TC26铜及铜合金、ISO/TC79/SC5镁及镁合金、ISO/TC79/SC12铝土矿、ISO/TC298稀土、ISO/TC333锂等5个技术委员会秘书处工作；开展专利代理、查新检索；出版国内外公开发行的《中国有色金属》《世界有色金属》《中国金属通报》三个国家一级刊物；承担中国有色金属工业协会硅业、镁业、锂业、钴业、锡业、锑业、稀散金属、铝用炭素、工业炉和金银等十个分会秘书处以及中国有色金属学会新能源材料发展工作委员会秘书处的工作；从事有色金属及其它产品的购销贸易和代理销售服务，在原辅材料采购、产品销售和物流领域为客户提供增值服务；从事证券、期货投资管理及投资咨询业务,已经取得私募股权投资基金管理人资格,在新能源材料产业和有色金属行业企业并购领域从事股权投资业务。</w:t>
      </w:r>
    </w:p>
    <w:p w14:paraId="7071B8B6">
      <w:pPr>
        <w:keepNext w:val="0"/>
        <w:keepLines w:val="0"/>
        <w:pageBreakBefore w:val="0"/>
        <w:widowControl w:val="0"/>
        <w:numPr>
          <w:ilvl w:val="0"/>
          <w:numId w:val="0"/>
        </w:numPr>
        <w:kinsoku/>
        <w:wordWrap/>
        <w:overflowPunct/>
        <w:topLinePunct w:val="0"/>
        <w:autoSpaceDE/>
        <w:autoSpaceDN/>
        <w:bidi w:val="0"/>
        <w:spacing w:line="240" w:lineRule="auto"/>
        <w:ind w:firstLine="422" w:firstLineChars="200"/>
        <w:jc w:val="left"/>
        <w:textAlignment w:val="auto"/>
        <w:rPr>
          <w:rFonts w:hint="default" w:ascii="Times New Roman" w:hAnsi="Times New Roman" w:eastAsia="宋体" w:cs="Times New Roman"/>
          <w:sz w:val="21"/>
          <w:szCs w:val="21"/>
          <w:highlight w:val="none"/>
          <w:lang w:val="en-US" w:eastAsia="zh-CN"/>
        </w:rPr>
      </w:pPr>
      <w:r>
        <w:rPr>
          <w:rFonts w:hint="default" w:ascii="Times New Roman" w:hAnsi="Times New Roman" w:eastAsia="宋体" w:cs="Times New Roman"/>
          <w:b/>
          <w:bCs/>
          <w:sz w:val="21"/>
          <w:szCs w:val="21"/>
          <w:highlight w:val="none"/>
          <w:lang w:val="en-US" w:eastAsia="zh-CN"/>
        </w:rPr>
        <w:t>江西铜业股份有限公司</w:t>
      </w:r>
      <w:r>
        <w:rPr>
          <w:rFonts w:hint="default" w:ascii="Times New Roman" w:hAnsi="Times New Roman" w:eastAsia="宋体" w:cs="Times New Roman"/>
          <w:sz w:val="21"/>
          <w:szCs w:val="21"/>
          <w:highlight w:val="none"/>
          <w:lang w:val="en-US" w:eastAsia="zh-CN"/>
        </w:rPr>
        <w:t>（以下简称江铜），江铜是中国有色金属行业特大型集团公司，中国铜行业和江西省首家世界500强企业，成立于1979年，先后隶属于冶金工业部、国家有色金属工业局等中央部、局，2000年划归江西省管理。江铜旗下目前拥有江铜股份和恒邦股份两家上市公司及100余个成员单位。2023年，江铜实现营业收入5562亿元，利润82.5亿元，连续12年入围《财富》世界500强榜单，现位列第157位。江铜主导或参与制修订国家、行业标准200余项，多项标准获国家级、省部级奖励。江铜拥有6个主要实验室，均具有CNAS资质，配置透射电子显微镜、辉光放电质谱仪、场发射扫描电子显微镜、X 射线衍射仪和 X 射线光电子能谱仪等30多台高端分析检测仪器，价值7000多万元。试验设备总计700台（套），价值超2亿元。江铜通过CMA资质认定的项目有157项，通过CNAS实验室认可的项目有101项，具备微观结构分析、热分析、物性分析、化学分析、能谱与光谱分析、色谱与质谱等多元分析能力。现有博士257人、硕士199人，其中高级职称以上50余人。</w:t>
      </w:r>
    </w:p>
    <w:p w14:paraId="25E25559">
      <w:pPr>
        <w:keepNext w:val="0"/>
        <w:keepLines w:val="0"/>
        <w:pageBreakBefore w:val="0"/>
        <w:widowControl w:val="0"/>
        <w:numPr>
          <w:ilvl w:val="0"/>
          <w:numId w:val="0"/>
        </w:numPr>
        <w:kinsoku/>
        <w:wordWrap/>
        <w:overflowPunct/>
        <w:topLinePunct w:val="0"/>
        <w:autoSpaceDE/>
        <w:autoSpaceDN/>
        <w:bidi w:val="0"/>
        <w:spacing w:line="240" w:lineRule="auto"/>
        <w:ind w:firstLine="422" w:firstLineChars="200"/>
        <w:jc w:val="left"/>
        <w:textAlignment w:val="auto"/>
        <w:rPr>
          <w:rFonts w:hint="default"/>
          <w:lang w:val="en-US" w:eastAsia="zh-CN"/>
        </w:rPr>
      </w:pPr>
      <w:r>
        <w:rPr>
          <w:rFonts w:hint="default" w:ascii="Times New Roman" w:hAnsi="Times New Roman" w:eastAsia="宋体" w:cs="Times New Roman"/>
          <w:b/>
          <w:bCs/>
          <w:sz w:val="21"/>
          <w:szCs w:val="21"/>
          <w:highlight w:val="none"/>
          <w:lang w:val="en-US" w:eastAsia="zh-CN"/>
        </w:rPr>
        <w:t>国标（北京）检验认证有限公司</w:t>
      </w:r>
      <w:r>
        <w:rPr>
          <w:rFonts w:hint="default" w:ascii="Times New Roman" w:hAnsi="Times New Roman" w:eastAsia="宋体" w:cs="Times New Roman"/>
          <w:sz w:val="21"/>
          <w:szCs w:val="21"/>
          <w:highlight w:val="none"/>
          <w:lang w:val="en-US" w:eastAsia="zh-CN"/>
        </w:rPr>
        <w:t>是中国权威的第三方检验认证服务机构，隶属于中国有研科技集团，管理并运营着国家有色金属及电子材料分析测试中心（1983年由原国家科委批准建立）与国家有色金属质量监督检验中心（1985年由国家质量技术监督局批准建立）。中心于1992年通过计量认证(CMA)，2001年通过中国合格评定国家认可委员会（CNAS）认可，是我国金属及电子材料的权威检测机构，同时是我国有色金属行业分析测试标准的主要起草单位之一。公司建立了以分析化学、材料力学与表面性能、显微组织结构、无损检测为核心的分析测试服务平台，拥有一支基础理论扎实、实践经验丰富的研究和服务队伍，具备了对产品开展多参数、多尺度、高精度、全成分范围检验评价的能力。拥有辉光放电质谱仪、电感耦合等离子体质谱仪、电感耦合等离子体光谱仪、超高压电子显微镜、大景深激光共聚焦显微镜、波长色散X射线荧光光谱仪等国内外先进仪器，仪器设备在国内实验室处于领先水平。在高纯金属的检测标准制修订中本单位积累了丰富的经验，负责和参加起草制订分析方法国家标准、行业标准300余项；国家标准物质/标准样品120余个。</w:t>
      </w:r>
    </w:p>
    <w:p w14:paraId="576FEA2E">
      <w:pPr>
        <w:keepNext w:val="0"/>
        <w:keepLines w:val="0"/>
        <w:pageBreakBefore w:val="0"/>
        <w:widowControl w:val="0"/>
        <w:kinsoku/>
        <w:wordWrap/>
        <w:overflowPunct/>
        <w:topLinePunct w:val="0"/>
        <w:autoSpaceDE/>
        <w:autoSpaceDN/>
        <w:bidi w:val="0"/>
        <w:adjustRightInd w:val="0"/>
        <w:snapToGrid w:val="0"/>
        <w:spacing w:before="40" w:after="40" w:line="240" w:lineRule="auto"/>
        <w:ind w:firstLine="420"/>
        <w:textAlignment w:val="auto"/>
        <w:rPr>
          <w:rFonts w:hint="default" w:ascii="Times New Roman" w:hAnsi="Times New Roman" w:eastAsia="宋体" w:cs="Times New Roman"/>
          <w:sz w:val="21"/>
          <w:szCs w:val="21"/>
          <w:highlight w:val="none"/>
          <w:lang w:val="en-US" w:eastAsia="zh-CN"/>
        </w:rPr>
      </w:pPr>
      <w:r>
        <w:rPr>
          <w:rFonts w:hint="default" w:ascii="Times New Roman" w:hAnsi="Times New Roman" w:eastAsia="宋体" w:cs="Times New Roman"/>
          <w:b/>
          <w:bCs/>
          <w:sz w:val="21"/>
          <w:szCs w:val="21"/>
          <w:highlight w:val="none"/>
          <w:lang w:val="en-US" w:eastAsia="zh-CN"/>
        </w:rPr>
        <w:t>广东省科学院工业分析检测中心</w:t>
      </w:r>
      <w:r>
        <w:rPr>
          <w:rFonts w:hint="default" w:ascii="Times New Roman" w:hAnsi="Times New Roman" w:eastAsia="宋体" w:cs="Times New Roman"/>
          <w:sz w:val="21"/>
          <w:szCs w:val="21"/>
          <w:highlight w:val="none"/>
          <w:lang w:val="en-US" w:eastAsia="zh-CN"/>
        </w:rPr>
        <w:t>始建于1971年，先后隶属于广州有色金属研究院、广东省工业技术研究院，2015年12月经广东省机构编制委员会批准为广东省科学院属下的独立法人事业单位。中心是国家市场监督管理总局批准的资质认定实验室（CMA）、中国合格评定国家认可委员会批准的检测和校准实验室（CNAS）、运营管理着中国有色工业华南质量检验检测中心、国家矿物及再生金属材料质量检验检测中心、广东省质量监督有色金属产品检验站、广东省质量监督电子产品检验检测中心。本中心是广东省科技成果鉴定检验监督机构、广东省金属材料综合利用检测与评价中心、工业（有色金属及再生有色金属）产品质量控制和技术评价实验室、CQC认证及方圆认证签约实验室。中心主要从事金属材料、矿物材料、建筑材料、电子电器、新能源电池、化工产品、固体废物、汽车材料、再生资源及金属材料综合利用的检测、咨询、评价及分析测试技术研究和计量校准等服务。同时本中心还开展行业标准制定和技术方法研究及企业科研及标准培训、实验室资质申请及运营咨询、工厂认证检查和产品认证服务。</w:t>
      </w:r>
    </w:p>
    <w:p w14:paraId="21799A44">
      <w:pPr>
        <w:keepNext w:val="0"/>
        <w:keepLines w:val="0"/>
        <w:pageBreakBefore w:val="0"/>
        <w:widowControl w:val="0"/>
        <w:kinsoku/>
        <w:wordWrap/>
        <w:overflowPunct/>
        <w:topLinePunct w:val="0"/>
        <w:autoSpaceDE/>
        <w:autoSpaceDN/>
        <w:bidi w:val="0"/>
        <w:adjustRightInd w:val="0"/>
        <w:snapToGrid w:val="0"/>
        <w:spacing w:before="40" w:after="40" w:line="240" w:lineRule="auto"/>
        <w:ind w:firstLine="420"/>
        <w:textAlignment w:val="auto"/>
        <w:rPr>
          <w:rFonts w:hint="eastAsia" w:ascii="宋体" w:hAnsi="宋体" w:cs="宋体"/>
        </w:rPr>
      </w:pPr>
      <w:r>
        <w:rPr>
          <w:rFonts w:hint="eastAsia" w:ascii="宋体" w:hAnsi="宋体" w:cs="宋体"/>
          <w:b/>
          <w:bCs/>
        </w:rPr>
        <w:t>铜陵有色金属集团控股有限公司</w:t>
      </w:r>
      <w:r>
        <w:rPr>
          <w:rFonts w:hint="eastAsia" w:ascii="宋体" w:hAnsi="宋体" w:cs="宋体"/>
        </w:rPr>
        <w:t xml:space="preserve">下属检测研究中心于 2006年11月通过“中国合格评定国家认可委员会（CNAS）”的考核评定，为国家认可实验室及CMA省级认定实验室，所出具的检测数据得到国际上相关组织和机构认可。近年来，负责和参加起草的国际、国家及行业标准有200 余项。起草的国家标准曾获得全国有色金属标准化技术委员会、中国有色金属工业科学技术奖等，具有主要仪器有包括GC-MS、ICP-MS等大型仪器在内仪器300多台。标准起草人员多次参与有色国家及行业标准的起草、验证等工作，具有丰富的方法研究经验。 </w:t>
      </w:r>
    </w:p>
    <w:p w14:paraId="1A13E5BD">
      <w:pPr>
        <w:keepNext w:val="0"/>
        <w:keepLines w:val="0"/>
        <w:pageBreakBefore w:val="0"/>
        <w:widowControl w:val="0"/>
        <w:kinsoku/>
        <w:wordWrap/>
        <w:overflowPunct/>
        <w:topLinePunct w:val="0"/>
        <w:autoSpaceDE/>
        <w:autoSpaceDN/>
        <w:bidi w:val="0"/>
        <w:adjustRightInd w:val="0"/>
        <w:snapToGrid w:val="0"/>
        <w:spacing w:before="40" w:after="40" w:line="240" w:lineRule="auto"/>
        <w:ind w:firstLine="480"/>
        <w:textAlignment w:val="auto"/>
        <w:rPr>
          <w:rFonts w:hint="default" w:ascii="Times New Roman" w:hAnsi="Times New Roman" w:eastAsia="宋体" w:cs="Times New Roman"/>
          <w:sz w:val="21"/>
          <w:szCs w:val="21"/>
          <w:highlight w:val="none"/>
          <w:lang w:val="en-US" w:eastAsia="zh-CN"/>
        </w:rPr>
      </w:pPr>
      <w:r>
        <w:rPr>
          <w:rFonts w:hint="default" w:ascii="Times New Roman" w:hAnsi="Times New Roman" w:eastAsia="宋体" w:cs="Times New Roman"/>
          <w:b/>
          <w:bCs/>
          <w:sz w:val="21"/>
          <w:szCs w:val="21"/>
          <w:highlight w:val="none"/>
          <w:lang w:val="en-US" w:eastAsia="zh-CN"/>
        </w:rPr>
        <w:t>洛阳船舶材料研究所（中国船舶集团有限公司第七二五研究所）</w:t>
      </w:r>
      <w:r>
        <w:rPr>
          <w:rFonts w:hint="default" w:ascii="Times New Roman" w:hAnsi="Times New Roman" w:eastAsia="宋体" w:cs="Times New Roman"/>
          <w:sz w:val="21"/>
          <w:szCs w:val="21"/>
          <w:highlight w:val="none"/>
          <w:lang w:val="en-US" w:eastAsia="zh-CN"/>
        </w:rPr>
        <w:t>始建于1961年，是我国专业从事船舶材料研制和工程应用研究的军工科研事业单位。拥有海洋腐蚀与防护国防科技重点实验室等8个国家级创新平台、4个海洋环境试验站、4个国家级检测试验中心、25个省部级创新平台。七二五所检测中心是工信部、国家认监委、国家认可委、中国船级社等机构授权或认证认可的国家级检测实验室，现有技术人员200余名，工程师职称以上人员占比70%，本科以上学历人员占比79%，在材料常规理化测试、腐蚀与防护性能评价、环境适应性评价、工程装备的失效分析、安全寿命评估等领域拥有多名学科带头人，是材料学科硕士、博士培养点。中心建有实验场所3万余m</w:t>
      </w:r>
      <w:r>
        <w:rPr>
          <w:rFonts w:hint="default" w:ascii="Times New Roman" w:hAnsi="Times New Roman" w:eastAsia="宋体" w:cs="Times New Roman"/>
          <w:sz w:val="21"/>
          <w:szCs w:val="21"/>
          <w:highlight w:val="none"/>
          <w:vertAlign w:val="superscript"/>
          <w:lang w:val="en-US" w:eastAsia="zh-CN"/>
        </w:rPr>
        <w:t>2</w:t>
      </w:r>
      <w:r>
        <w:rPr>
          <w:rFonts w:hint="default" w:ascii="Times New Roman" w:hAnsi="Times New Roman" w:eastAsia="宋体" w:cs="Times New Roman"/>
          <w:sz w:val="21"/>
          <w:szCs w:val="21"/>
          <w:highlight w:val="none"/>
          <w:lang w:val="en-US" w:eastAsia="zh-CN"/>
        </w:rPr>
        <w:t>，实验海域75亩，测试设备1000 余台套，设备资产总额约3亿元，通过CNAS\CMA认证认可标准950余项，试验/校准项目600项，长期从事金属材料及非金属材料的检测、评价与海洋环境试验技术开发、应用与标准化工作，致力于为客户提供“测试-评价-问题解决”一揽子方案。</w:t>
      </w:r>
    </w:p>
    <w:p w14:paraId="004B375D">
      <w:pPr>
        <w:keepNext w:val="0"/>
        <w:keepLines w:val="0"/>
        <w:pageBreakBefore w:val="0"/>
        <w:widowControl w:val="0"/>
        <w:kinsoku/>
        <w:wordWrap/>
        <w:overflowPunct/>
        <w:topLinePunct w:val="0"/>
        <w:autoSpaceDE/>
        <w:autoSpaceDN/>
        <w:bidi w:val="0"/>
        <w:adjustRightInd w:val="0"/>
        <w:snapToGrid w:val="0"/>
        <w:spacing w:before="40" w:after="40" w:line="240" w:lineRule="auto"/>
        <w:ind w:firstLine="480"/>
        <w:textAlignment w:val="auto"/>
        <w:rPr>
          <w:rFonts w:hint="default" w:ascii="Times New Roman" w:hAnsi="Times New Roman" w:eastAsia="宋体" w:cs="Times New Roman"/>
          <w:sz w:val="21"/>
          <w:szCs w:val="21"/>
          <w:highlight w:val="none"/>
          <w:lang w:val="en-US" w:eastAsia="zh-CN"/>
        </w:rPr>
      </w:pPr>
      <w:r>
        <w:rPr>
          <w:rFonts w:hint="default" w:ascii="Times New Roman" w:hAnsi="Times New Roman" w:cs="Times New Roman"/>
          <w:b/>
          <w:bCs/>
          <w:lang w:val="en-US" w:eastAsia="zh-CN"/>
        </w:rPr>
        <w:t>厦门双瑞材料研究院有限公司</w:t>
      </w:r>
      <w:r>
        <w:rPr>
          <w:rFonts w:hint="default" w:ascii="Times New Roman" w:hAnsi="Times New Roman" w:cs="Times New Roman"/>
          <w:lang w:val="en-US" w:eastAsia="zh-CN"/>
        </w:rPr>
        <w:t>于2021年8月注册成立，注册资金2500万元，公司作为中国船舶集团第七二五研究所南方总部，按照“以军为本，技术引领,产研结合，创新提升”的指导方针,践行海洋强国战略,聚焦主责主业，充分依托厦门区位优势，持续推进科技产业布局优化，着力加强七二五所厦门地区科技创新能力和科技成果产业化，培育发展战略新兴产业。公司开展理化检测、海洋环境试验业务，下设具备CNAS及CMA资质认证的检测与校准中心,形成以厦门检测与校准中心为总部，洛阳、青岛、三亚等地为分部的检测评价网络，参与制修订国际标准、国家标准和国家军用标准、船舶行业标准，全面提升业务集成能力和行业影响力，组建了国内唯一的、覆盖我国主要海</w:t>
      </w:r>
      <w:r>
        <w:rPr>
          <w:rFonts w:hint="default"/>
          <w:lang w:val="en-US" w:eastAsia="zh-CN"/>
        </w:rPr>
        <w:t>域及深远海自然环境试验站网，服务海军装备建设和厦门地区科技和经济发展</w:t>
      </w:r>
      <w:r>
        <w:rPr>
          <w:rFonts w:hint="eastAsia" w:ascii="宋体" w:hAnsi="宋体" w:eastAsia="宋体" w:cs="宋体"/>
          <w:b w:val="0"/>
          <w:bCs w:val="0"/>
          <w:lang w:val="en-US" w:eastAsia="zh-CN"/>
        </w:rPr>
        <w:t>。</w:t>
      </w:r>
    </w:p>
    <w:p w14:paraId="3D995801">
      <w:pPr>
        <w:pStyle w:val="6"/>
        <w:keepNext w:val="0"/>
        <w:keepLines w:val="0"/>
        <w:pageBreakBefore w:val="0"/>
        <w:widowControl w:val="0"/>
        <w:kinsoku/>
        <w:wordWrap/>
        <w:overflowPunct/>
        <w:topLinePunct w:val="0"/>
        <w:autoSpaceDE/>
        <w:autoSpaceDN/>
        <w:bidi w:val="0"/>
        <w:adjustRightInd/>
        <w:snapToGrid/>
        <w:spacing w:line="240" w:lineRule="auto"/>
        <w:ind w:firstLine="420"/>
        <w:textAlignment w:val="auto"/>
        <w:rPr>
          <w:rFonts w:hint="default" w:ascii="Times New Roman" w:hAnsi="Times New Roman" w:eastAsia="宋体" w:cs="Times New Roman"/>
          <w:sz w:val="21"/>
          <w:szCs w:val="21"/>
          <w:highlight w:val="none"/>
          <w:lang w:val="en-US" w:eastAsia="zh-CN"/>
        </w:rPr>
      </w:pPr>
      <w:r>
        <w:rPr>
          <w:rFonts w:hint="default" w:ascii="Times New Roman" w:hAnsi="Times New Roman" w:eastAsia="宋体" w:cs="Times New Roman"/>
          <w:b/>
          <w:bCs/>
          <w:kern w:val="2"/>
          <w:sz w:val="21"/>
          <w:szCs w:val="21"/>
          <w:highlight w:val="none"/>
          <w:lang w:val="en-US" w:eastAsia="zh-CN" w:bidi="ar-SA"/>
        </w:rPr>
        <w:t>上海有色金属工业技术监测中心有限公司</w:t>
      </w:r>
      <w:r>
        <w:rPr>
          <w:rFonts w:hint="default" w:ascii="Times New Roman" w:hAnsi="Times New Roman" w:eastAsia="宋体" w:cs="Times New Roman"/>
          <w:kern w:val="2"/>
          <w:sz w:val="21"/>
          <w:szCs w:val="21"/>
          <w:highlight w:val="none"/>
          <w:lang w:val="en-US" w:eastAsia="zh-CN" w:bidi="ar-SA"/>
        </w:rPr>
        <w:t>(简称“上海监测”)成立于2013年，隶属于中国有研集团国合通用测试评价认证股份公司。上海监测运行管理着“中国有色金属工业华东产品质量监督检验中心”和“中国有色金属工业无损检测中心”两个具有国家资质认定的检验检测机构。主营业务涉及第三方检测服务(含质量、能源、计量、环保技术检测；金属材料、电子材料理化检测；无损检测；贵金属及珠宝玉石检测等)、设备检定、检测培训等方面。上海监测通过了ISO/IEC 17025实验室国家认可(CNAS)、中国计量认证(CMA)、国家航空航天和国防合同方授信项目（NADCAP），是国家海关总署指定的进出口商品检验鉴定机构，是中国有色金属工业系统无损检测技术工作委员会的主任委员单位。公司拥有雄厚的技术力量，先进齐全的仪器装备，是华东地区权威的第三方材料测试评价机构。上海监测积极面向市场，服务社会，向两千多家研究单位和企业提供了大量准确可靠的分析数据，并承担了大量国家质量监管和技术开发任务，为我国有色金属工业发展和科技进步作出了积极贡献。</w:t>
      </w:r>
    </w:p>
    <w:p w14:paraId="3E66EFCC">
      <w:pPr>
        <w:keepNext w:val="0"/>
        <w:keepLines w:val="0"/>
        <w:pageBreakBefore w:val="0"/>
        <w:widowControl w:val="0"/>
        <w:kinsoku/>
        <w:wordWrap/>
        <w:overflowPunct/>
        <w:topLinePunct w:val="0"/>
        <w:autoSpaceDE/>
        <w:autoSpaceDN/>
        <w:bidi w:val="0"/>
        <w:adjustRightInd w:val="0"/>
        <w:snapToGrid w:val="0"/>
        <w:spacing w:before="40" w:after="40" w:line="240" w:lineRule="auto"/>
        <w:ind w:firstLine="420"/>
        <w:textAlignment w:val="auto"/>
        <w:rPr>
          <w:rFonts w:hint="default"/>
          <w:lang w:val="en-US" w:eastAsia="zh-CN"/>
        </w:rPr>
      </w:pPr>
      <w:r>
        <w:rPr>
          <w:rFonts w:hint="eastAsia" w:cs="Times New Roman"/>
          <w:b/>
          <w:bCs/>
          <w:lang w:val="en-US" w:eastAsia="zh-CN"/>
        </w:rPr>
        <w:t>紫金矿业集团股份有限公司</w:t>
      </w:r>
      <w:r>
        <w:rPr>
          <w:rFonts w:hint="eastAsia" w:ascii="宋体" w:hAnsi="宋体" w:cs="宋体"/>
          <w:szCs w:val="21"/>
          <w:highlight w:val="none"/>
        </w:rPr>
        <w:t>是一家在全球范围内从事金属矿产资源勘查和开发为主、上海A股和香港H股两地整体上市的大型跨国矿业集团。目前已在国内17个省（区）和海外18个国家拥有超过30个重要矿业基地。紫金集团下设福建紫金矿冶测试技术有限公司作为检测技术中心。测试公司作为服务国内外客户的第三方检测机构，集生产测试、地质测试、选冶研究测试、环保测试以及样品加工于一体，具备实验室认可（CNAS）、计量认证（CMA）、伦敦金银市场协会（LBMA）认可注册、玻璃量器检定资质，是国家和福建省高新技术企业、省级新型研发机构、国家标准创新型企业、和中国矿冶检测机构联盟成员、中国分析测试会员、《冶金分析》期刊理事单位</w:t>
      </w:r>
      <w:r>
        <w:rPr>
          <w:rFonts w:hint="eastAsia" w:ascii="宋体" w:hAnsi="宋体" w:eastAsia="宋体" w:cs="宋体"/>
          <w:sz w:val="21"/>
          <w:szCs w:val="21"/>
          <w:highlight w:val="none"/>
          <w:lang w:val="en-US" w:eastAsia="zh-CN"/>
        </w:rPr>
        <w:t>。</w:t>
      </w:r>
    </w:p>
    <w:p w14:paraId="154321CF">
      <w:pPr>
        <w:keepNext w:val="0"/>
        <w:keepLines w:val="0"/>
        <w:pageBreakBefore w:val="0"/>
        <w:widowControl w:val="0"/>
        <w:kinsoku/>
        <w:wordWrap/>
        <w:overflowPunct/>
        <w:topLinePunct w:val="0"/>
        <w:autoSpaceDE/>
        <w:autoSpaceDN/>
        <w:bidi w:val="0"/>
        <w:adjustRightInd w:val="0"/>
        <w:snapToGrid w:val="0"/>
        <w:spacing w:before="40" w:after="40" w:line="240" w:lineRule="auto"/>
        <w:ind w:firstLine="422" w:firstLineChars="200"/>
        <w:textAlignment w:val="auto"/>
        <w:rPr>
          <w:rFonts w:hint="default" w:ascii="Times New Roman" w:hAnsi="Times New Roman" w:eastAsia="宋体" w:cs="Times New Roman"/>
          <w:sz w:val="21"/>
          <w:szCs w:val="21"/>
          <w:highlight w:val="none"/>
          <w:lang w:val="en-US" w:eastAsia="zh-CN"/>
        </w:rPr>
      </w:pPr>
      <w:r>
        <w:rPr>
          <w:rFonts w:hint="default" w:ascii="Times New Roman" w:hAnsi="Times New Roman" w:eastAsia="宋体" w:cs="Times New Roman"/>
          <w:b/>
          <w:bCs/>
          <w:sz w:val="21"/>
          <w:szCs w:val="21"/>
          <w:highlight w:val="none"/>
          <w:lang w:val="en-US" w:eastAsia="zh-CN"/>
        </w:rPr>
        <w:t>北矿检测技术股份有限公司</w:t>
      </w:r>
      <w:r>
        <w:rPr>
          <w:rFonts w:hint="default" w:ascii="Times New Roman" w:hAnsi="Times New Roman" w:eastAsia="宋体" w:cs="Times New Roman"/>
          <w:sz w:val="21"/>
          <w:szCs w:val="21"/>
          <w:highlight w:val="none"/>
          <w:lang w:val="en-US" w:eastAsia="zh-CN"/>
        </w:rPr>
        <w:t>源于1956年成立的北京矿冶研究总院分析研究室，2016年10月注册为独立法人单位，2022年9月改制为股份有限公司，是矿冶科技集团有限公司的二级控股子公司。公司主要从事有色金属矿产资源检验检测、检测技术及仪器研发与服务，承担国际国内仲裁检验检测、国际标准及国家和行业标准研制、分析检测技术和仪器研发等工作。公司同时为国家重有色金属质量监督检验中心、国家进出口商品检验有色金属认可实验室、中国有色金属工业重金属质检中心、科技成果检测鉴定国家级检测机构，在国内有色金属分析领域具有权威地位，在国际上享有一定声誉。公司是国家高新技术企业、中关村高新技术企业、科技型中小企业、国家专精特新“小巨人”企业、北京市专精特新“小巨人”企业、创建世界一流专精特新示范企业。公司拥有4个国家级平台和1个北京市重点实验室，发布国家和行业标准500余项、牵头和参与制定国际标准10余项。</w:t>
      </w:r>
    </w:p>
    <w:p w14:paraId="5D1CEE03">
      <w:pPr>
        <w:pStyle w:val="3"/>
        <w:keepNext w:val="0"/>
        <w:keepLines w:val="0"/>
        <w:pageBreakBefore w:val="0"/>
        <w:widowControl w:val="0"/>
        <w:kinsoku/>
        <w:wordWrap/>
        <w:overflowPunct/>
        <w:topLinePunct w:val="0"/>
        <w:autoSpaceDE/>
        <w:autoSpaceDN/>
        <w:bidi w:val="0"/>
        <w:adjustRightInd/>
        <w:snapToGrid/>
        <w:spacing w:after="0" w:line="240" w:lineRule="auto"/>
        <w:ind w:firstLine="422" w:firstLineChars="200"/>
        <w:textAlignment w:val="auto"/>
        <w:rPr>
          <w:rFonts w:hint="eastAsia" w:ascii="宋体" w:hAnsi="宋体" w:eastAsia="宋体" w:cs="宋体"/>
          <w:lang w:val="en-US" w:eastAsia="zh-CN"/>
        </w:rPr>
      </w:pPr>
      <w:r>
        <w:rPr>
          <w:rFonts w:hint="eastAsia" w:ascii="宋体" w:hAnsi="宋体" w:eastAsia="宋体" w:cs="宋体"/>
          <w:b/>
          <w:bCs/>
          <w:lang w:val="en-US" w:eastAsia="zh-CN"/>
        </w:rPr>
        <w:t>大冶有色设计研究院有限公司</w:t>
      </w:r>
      <w:r>
        <w:rPr>
          <w:rFonts w:hint="eastAsia" w:ascii="宋体" w:hAnsi="宋体" w:eastAsia="宋体" w:cs="宋体"/>
          <w:lang w:val="en-US" w:eastAsia="zh-CN"/>
        </w:rPr>
        <w:t>始建于1960年，是中国有色集团“1+4”战略重要技术支撑单位，现为国家级高新技术企业，湖北省专精特新中小企业。公司业务形成覆盖矿山、冶金、环保、建筑、智能化、检测检验、地勘测绘七大领域的全产业链技术服务体系，拥有国家认可实验室、国际 标准研制创新示范基地、湖北省研究生教育创新基地等研发和创新平台，并依托中色大冶国家认定企业技术中心、博士后科研工作站、国家级工程实践教育中心、湖北省有色金属资源开发与综合利用工程技术研究中心、湖北省有色金属冶金与循环利用重点实验室等技术创新平台，长期从事国际、国家、行业标准的起草与验证工作，近年来多项标准荣获中国有色金属工业科学技术奖一、二、三等奖，和全国有色金属标准化技术委员会技术标准二、三等奖。</w:t>
      </w:r>
    </w:p>
    <w:p w14:paraId="79186701">
      <w:pPr>
        <w:pStyle w:val="3"/>
        <w:keepNext w:val="0"/>
        <w:keepLines w:val="0"/>
        <w:pageBreakBefore w:val="0"/>
        <w:widowControl w:val="0"/>
        <w:kinsoku/>
        <w:wordWrap/>
        <w:overflowPunct/>
        <w:topLinePunct w:val="0"/>
        <w:autoSpaceDE/>
        <w:autoSpaceDN/>
        <w:bidi w:val="0"/>
        <w:adjustRightInd/>
        <w:snapToGrid/>
        <w:spacing w:after="0" w:line="240" w:lineRule="auto"/>
        <w:ind w:firstLine="422" w:firstLineChars="200"/>
        <w:textAlignment w:val="auto"/>
        <w:rPr>
          <w:rFonts w:hint="eastAsia" w:ascii="宋体" w:hAnsi="宋体" w:eastAsia="宋体" w:cs="宋体"/>
          <w:lang w:val="en-US" w:eastAsia="zh-CN"/>
        </w:rPr>
      </w:pPr>
      <w:r>
        <w:rPr>
          <w:rFonts w:hint="default" w:ascii="宋体" w:hAnsi="宋体" w:eastAsia="宋体" w:cs="宋体"/>
          <w:b/>
          <w:bCs/>
          <w:lang w:val="en-US" w:eastAsia="zh-CN"/>
        </w:rPr>
        <w:t>浙江灿根智能科技股份有限公司</w:t>
      </w:r>
      <w:r>
        <w:rPr>
          <w:rFonts w:hint="default" w:ascii="宋体" w:hAnsi="宋体" w:eastAsia="宋体" w:cs="宋体"/>
          <w:lang w:val="en-US" w:eastAsia="zh-CN"/>
        </w:rPr>
        <w:t>始创于1988年，目前公司占地面积160亩，厂房面积8万平方米，员工约500人；知识产权有效专利105件（其中发明专利20件）。公司是一家专注于滑动轴承特种铜合金、研发及相关产品深化应用为一体的专精特新小巨人企业。公司先后通过了ISO9001、ISO14001、ISO45001等管理体系认证。公司专注于特种铜合金研发及相关产品深化应用的高新技术企业、省级企业技术中心、省级高新研究开发中心、金属检测中心实验室等，公司与中科院成立了特种铜合金研究中心，与全国锻压标委会成立了机压力机零部件标准化小组。公司配套铜合金轴承产业处于压力机（如：济南二机）行业的龙头企业，行业占比75%以上；连续铸造最大管径为400mm，离心最大直径为4500mm，目前为国际先进地位，同步公司配套服务于注塑机行业（如：海天集团、伊之密）、核电水电行业（如：上海电气、浙富控股）、石油化工行业（如：中石油、中石化）、重工机械行业（如：三一重工、中国二重）等行业</w:t>
      </w:r>
      <w:r>
        <w:rPr>
          <w:rFonts w:hint="eastAsia" w:ascii="宋体" w:hAnsi="宋体" w:eastAsia="宋体" w:cs="宋体"/>
          <w:lang w:val="en-US" w:eastAsia="zh-CN"/>
        </w:rPr>
        <w:t>。</w:t>
      </w:r>
    </w:p>
    <w:p w14:paraId="7BC80D1F">
      <w:pPr>
        <w:keepNext w:val="0"/>
        <w:keepLines w:val="0"/>
        <w:pageBreakBefore w:val="0"/>
        <w:widowControl w:val="0"/>
        <w:numPr>
          <w:ilvl w:val="0"/>
          <w:numId w:val="0"/>
        </w:numPr>
        <w:kinsoku/>
        <w:wordWrap/>
        <w:overflowPunct/>
        <w:topLinePunct w:val="0"/>
        <w:autoSpaceDE/>
        <w:autoSpaceDN/>
        <w:bidi w:val="0"/>
        <w:adjustRightInd w:val="0"/>
        <w:snapToGrid w:val="0"/>
        <w:ind w:leftChars="0" w:firstLine="420" w:firstLineChars="200"/>
        <w:textAlignment w:val="auto"/>
        <w:rPr>
          <w:rFonts w:hint="eastAsia" w:ascii="宋体" w:hAnsi="宋体" w:eastAsia="宋体" w:cs="宋体"/>
          <w:lang w:val="en-US" w:eastAsia="zh-CN"/>
        </w:rPr>
      </w:pPr>
    </w:p>
    <w:p w14:paraId="0B6A4312">
      <w:pPr>
        <w:keepNext w:val="0"/>
        <w:keepLines w:val="0"/>
        <w:pageBreakBefore w:val="0"/>
        <w:widowControl w:val="0"/>
        <w:numPr>
          <w:ilvl w:val="0"/>
          <w:numId w:val="0"/>
        </w:numPr>
        <w:kinsoku/>
        <w:wordWrap/>
        <w:overflowPunct/>
        <w:topLinePunct w:val="0"/>
        <w:autoSpaceDE/>
        <w:autoSpaceDN/>
        <w:bidi w:val="0"/>
        <w:adjustRightInd w:val="0"/>
        <w:snapToGrid w:val="0"/>
        <w:ind w:leftChars="0" w:firstLine="420" w:firstLineChars="200"/>
        <w:jc w:val="center"/>
        <w:textAlignment w:val="auto"/>
        <w:rPr>
          <w:rFonts w:hint="eastAsia" w:ascii="黑体" w:hAnsi="黑体" w:eastAsia="黑体" w:cs="黑体"/>
          <w:color w:val="auto"/>
          <w:sz w:val="21"/>
          <w:szCs w:val="21"/>
          <w:highlight w:val="none"/>
        </w:rPr>
      </w:pPr>
    </w:p>
    <w:p w14:paraId="12C39559">
      <w:pPr>
        <w:keepNext w:val="0"/>
        <w:keepLines w:val="0"/>
        <w:pageBreakBefore w:val="0"/>
        <w:widowControl w:val="0"/>
        <w:numPr>
          <w:ilvl w:val="0"/>
          <w:numId w:val="0"/>
        </w:numPr>
        <w:kinsoku/>
        <w:wordWrap/>
        <w:overflowPunct/>
        <w:topLinePunct w:val="0"/>
        <w:autoSpaceDE/>
        <w:autoSpaceDN/>
        <w:bidi w:val="0"/>
        <w:adjustRightInd w:val="0"/>
        <w:snapToGrid w:val="0"/>
        <w:ind w:leftChars="0" w:firstLine="420" w:firstLineChars="200"/>
        <w:jc w:val="center"/>
        <w:textAlignment w:val="auto"/>
        <w:rPr>
          <w:rFonts w:hint="eastAsia" w:ascii="Times New Roman" w:hAnsi="Times New Roman" w:eastAsia="宋体" w:cs="Times New Roman"/>
          <w:lang w:val="en-US" w:eastAsia="zh-CN"/>
        </w:rPr>
      </w:pPr>
      <w:r>
        <w:rPr>
          <w:rFonts w:hint="eastAsia" w:ascii="黑体" w:hAnsi="黑体" w:eastAsia="黑体" w:cs="黑体"/>
          <w:color w:val="auto"/>
          <w:sz w:val="21"/>
          <w:szCs w:val="21"/>
          <w:highlight w:val="none"/>
        </w:rPr>
        <w:t>表1   标准编制组成员及职责</w:t>
      </w:r>
    </w:p>
    <w:tbl>
      <w:tblPr>
        <w:tblStyle w:val="1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37"/>
        <w:gridCol w:w="887"/>
        <w:gridCol w:w="3478"/>
        <w:gridCol w:w="3560"/>
      </w:tblGrid>
      <w:tr w14:paraId="6DC14B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7" w:type="dxa"/>
            <w:vAlign w:val="center"/>
          </w:tcPr>
          <w:p w14:paraId="1725E9C2">
            <w:pPr>
              <w:pStyle w:val="3"/>
              <w:keepNext w:val="0"/>
              <w:keepLines w:val="0"/>
              <w:pageBreakBefore w:val="0"/>
              <w:kinsoku/>
              <w:wordWrap/>
              <w:overflowPunct/>
              <w:topLinePunct w:val="0"/>
              <w:autoSpaceDE/>
              <w:autoSpaceDN/>
              <w:bidi w:val="0"/>
              <w:adjustRightInd/>
              <w:snapToGrid/>
              <w:spacing w:after="0" w:line="240" w:lineRule="auto"/>
              <w:jc w:val="center"/>
              <w:textAlignment w:val="auto"/>
              <w:rPr>
                <w:rFonts w:hint="eastAsia" w:ascii="宋体" w:hAnsi="宋体" w:eastAsia="宋体" w:cs="宋体"/>
                <w:b/>
                <w:bCs/>
                <w:color w:val="auto"/>
                <w:sz w:val="18"/>
                <w:szCs w:val="18"/>
                <w:vertAlign w:val="baseline"/>
                <w:lang w:val="en-US" w:eastAsia="zh-CN"/>
              </w:rPr>
            </w:pPr>
            <w:r>
              <w:rPr>
                <w:rFonts w:hint="eastAsia" w:ascii="宋体" w:hAnsi="宋体" w:eastAsia="宋体" w:cs="宋体"/>
                <w:b/>
                <w:bCs/>
                <w:color w:val="auto"/>
                <w:sz w:val="18"/>
                <w:szCs w:val="18"/>
                <w:vertAlign w:val="baseline"/>
                <w:lang w:val="en-US" w:eastAsia="zh-CN"/>
              </w:rPr>
              <w:t>序号</w:t>
            </w:r>
          </w:p>
        </w:tc>
        <w:tc>
          <w:tcPr>
            <w:tcW w:w="887" w:type="dxa"/>
            <w:vAlign w:val="center"/>
          </w:tcPr>
          <w:p w14:paraId="6239DE3B">
            <w:pPr>
              <w:pStyle w:val="3"/>
              <w:keepNext w:val="0"/>
              <w:keepLines w:val="0"/>
              <w:pageBreakBefore w:val="0"/>
              <w:kinsoku/>
              <w:wordWrap/>
              <w:overflowPunct/>
              <w:topLinePunct w:val="0"/>
              <w:autoSpaceDE/>
              <w:autoSpaceDN/>
              <w:bidi w:val="0"/>
              <w:adjustRightInd/>
              <w:snapToGrid/>
              <w:spacing w:after="0" w:line="240" w:lineRule="auto"/>
              <w:jc w:val="center"/>
              <w:textAlignment w:val="auto"/>
              <w:rPr>
                <w:rFonts w:hint="eastAsia" w:ascii="宋体" w:hAnsi="宋体" w:eastAsia="宋体" w:cs="宋体"/>
                <w:b/>
                <w:bCs/>
                <w:color w:val="auto"/>
                <w:sz w:val="18"/>
                <w:szCs w:val="18"/>
                <w:vertAlign w:val="baseline"/>
                <w:lang w:val="en-US" w:eastAsia="zh-CN"/>
              </w:rPr>
            </w:pPr>
            <w:r>
              <w:rPr>
                <w:rFonts w:hint="eastAsia" w:ascii="宋体" w:hAnsi="宋体" w:eastAsia="宋体" w:cs="宋体"/>
                <w:b/>
                <w:bCs/>
                <w:color w:val="auto"/>
                <w:sz w:val="18"/>
                <w:szCs w:val="18"/>
                <w:vertAlign w:val="baseline"/>
                <w:lang w:val="en-US" w:eastAsia="zh-CN"/>
              </w:rPr>
              <w:t>姓名</w:t>
            </w:r>
          </w:p>
        </w:tc>
        <w:tc>
          <w:tcPr>
            <w:tcW w:w="3478" w:type="dxa"/>
            <w:vAlign w:val="center"/>
          </w:tcPr>
          <w:p w14:paraId="0CAB7730">
            <w:pPr>
              <w:pStyle w:val="3"/>
              <w:keepNext w:val="0"/>
              <w:keepLines w:val="0"/>
              <w:pageBreakBefore w:val="0"/>
              <w:kinsoku/>
              <w:wordWrap/>
              <w:overflowPunct/>
              <w:topLinePunct w:val="0"/>
              <w:autoSpaceDE/>
              <w:autoSpaceDN/>
              <w:bidi w:val="0"/>
              <w:adjustRightInd/>
              <w:snapToGrid/>
              <w:spacing w:after="0" w:line="240" w:lineRule="auto"/>
              <w:jc w:val="center"/>
              <w:textAlignment w:val="auto"/>
              <w:rPr>
                <w:rFonts w:hint="eastAsia" w:ascii="宋体" w:hAnsi="宋体" w:eastAsia="宋体" w:cs="宋体"/>
                <w:b/>
                <w:bCs/>
                <w:color w:val="auto"/>
                <w:sz w:val="18"/>
                <w:szCs w:val="18"/>
                <w:vertAlign w:val="baseline"/>
                <w:lang w:val="en-US" w:eastAsia="zh-CN"/>
              </w:rPr>
            </w:pPr>
            <w:r>
              <w:rPr>
                <w:rFonts w:hint="eastAsia" w:ascii="宋体" w:hAnsi="宋体" w:eastAsia="宋体" w:cs="宋体"/>
                <w:b/>
                <w:bCs/>
                <w:color w:val="auto"/>
                <w:sz w:val="18"/>
                <w:szCs w:val="18"/>
                <w:vertAlign w:val="baseline"/>
                <w:lang w:val="en-US" w:eastAsia="zh-CN"/>
              </w:rPr>
              <w:t>单位</w:t>
            </w:r>
          </w:p>
        </w:tc>
        <w:tc>
          <w:tcPr>
            <w:tcW w:w="3560" w:type="dxa"/>
            <w:vAlign w:val="center"/>
          </w:tcPr>
          <w:p w14:paraId="071403B3">
            <w:pPr>
              <w:pStyle w:val="3"/>
              <w:keepNext w:val="0"/>
              <w:keepLines w:val="0"/>
              <w:pageBreakBefore w:val="0"/>
              <w:kinsoku/>
              <w:wordWrap/>
              <w:overflowPunct/>
              <w:topLinePunct w:val="0"/>
              <w:autoSpaceDE/>
              <w:autoSpaceDN/>
              <w:bidi w:val="0"/>
              <w:adjustRightInd/>
              <w:snapToGrid/>
              <w:spacing w:after="0" w:line="240" w:lineRule="auto"/>
              <w:jc w:val="center"/>
              <w:textAlignment w:val="auto"/>
              <w:rPr>
                <w:rFonts w:hint="eastAsia" w:ascii="宋体" w:hAnsi="宋体" w:eastAsia="宋体" w:cs="宋体"/>
                <w:b/>
                <w:bCs/>
                <w:color w:val="auto"/>
                <w:sz w:val="18"/>
                <w:szCs w:val="18"/>
                <w:vertAlign w:val="baseline"/>
                <w:lang w:val="en-US" w:eastAsia="zh-CN"/>
              </w:rPr>
            </w:pPr>
            <w:r>
              <w:rPr>
                <w:rFonts w:hint="eastAsia" w:ascii="宋体" w:hAnsi="宋体" w:eastAsia="宋体" w:cs="宋体"/>
                <w:b/>
                <w:bCs/>
                <w:color w:val="auto"/>
                <w:sz w:val="18"/>
                <w:szCs w:val="18"/>
                <w:vertAlign w:val="baseline"/>
                <w:lang w:val="en-US" w:eastAsia="zh-CN"/>
              </w:rPr>
              <w:t>工作分工</w:t>
            </w:r>
          </w:p>
        </w:tc>
      </w:tr>
      <w:tr w14:paraId="750873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7" w:type="dxa"/>
            <w:vAlign w:val="center"/>
          </w:tcPr>
          <w:p w14:paraId="06768ED6">
            <w:pPr>
              <w:pStyle w:val="3"/>
              <w:keepNext w:val="0"/>
              <w:keepLines w:val="0"/>
              <w:pageBreakBefore w:val="0"/>
              <w:numPr>
                <w:ilvl w:val="0"/>
                <w:numId w:val="3"/>
              </w:numPr>
              <w:kinsoku/>
              <w:wordWrap/>
              <w:overflowPunct/>
              <w:topLinePunct w:val="0"/>
              <w:autoSpaceDE/>
              <w:autoSpaceDN/>
              <w:bidi w:val="0"/>
              <w:adjustRightInd/>
              <w:snapToGrid/>
              <w:spacing w:after="0" w:line="240" w:lineRule="auto"/>
              <w:ind w:left="425" w:leftChars="0" w:hanging="425" w:firstLineChars="0"/>
              <w:jc w:val="center"/>
              <w:textAlignment w:val="auto"/>
              <w:rPr>
                <w:rFonts w:hint="eastAsia" w:ascii="宋体" w:hAnsi="宋体" w:eastAsia="宋体" w:cs="宋体"/>
                <w:color w:val="auto"/>
                <w:sz w:val="18"/>
                <w:szCs w:val="18"/>
                <w:vertAlign w:val="baseline"/>
                <w:lang w:val="en-US" w:eastAsia="zh-CN"/>
              </w:rPr>
            </w:pPr>
          </w:p>
        </w:tc>
        <w:tc>
          <w:tcPr>
            <w:tcW w:w="887" w:type="dxa"/>
            <w:vAlign w:val="center"/>
          </w:tcPr>
          <w:p w14:paraId="56F957F1">
            <w:pPr>
              <w:keepNext w:val="0"/>
              <w:keepLines w:val="0"/>
              <w:widowControl/>
              <w:suppressLineNumbers w:val="0"/>
              <w:jc w:val="left"/>
              <w:textAlignment w:val="center"/>
              <w:rPr>
                <w:rFonts w:hint="default" w:ascii="宋体" w:hAnsi="宋体" w:eastAsia="宋体" w:cs="宋体"/>
                <w:color w:val="auto"/>
                <w:sz w:val="18"/>
                <w:szCs w:val="18"/>
                <w:vertAlign w:val="baseline"/>
                <w:lang w:val="en-US" w:eastAsia="zh-CN"/>
              </w:rPr>
            </w:pPr>
            <w:r>
              <w:rPr>
                <w:rFonts w:hint="eastAsia" w:ascii="宋体" w:hAnsi="宋体" w:eastAsia="宋体" w:cs="宋体"/>
                <w:color w:val="auto"/>
                <w:sz w:val="18"/>
                <w:szCs w:val="18"/>
                <w:vertAlign w:val="baseline"/>
                <w:lang w:val="en-US" w:eastAsia="zh-CN"/>
              </w:rPr>
              <w:t>李绍文</w:t>
            </w:r>
          </w:p>
        </w:tc>
        <w:tc>
          <w:tcPr>
            <w:tcW w:w="3478" w:type="dxa"/>
            <w:vAlign w:val="center"/>
          </w:tcPr>
          <w:p w14:paraId="79BF2328">
            <w:pPr>
              <w:keepNext w:val="0"/>
              <w:keepLines w:val="0"/>
              <w:widowControl/>
              <w:suppressLineNumbers w:val="0"/>
              <w:jc w:val="left"/>
              <w:textAlignment w:val="center"/>
              <w:rPr>
                <w:rFonts w:hint="eastAsia" w:ascii="宋体" w:hAnsi="宋体" w:eastAsia="宋体" w:cs="宋体"/>
                <w:color w:val="auto"/>
                <w:sz w:val="18"/>
                <w:szCs w:val="18"/>
                <w:vertAlign w:val="baseline"/>
                <w:lang w:val="en-US" w:eastAsia="zh-CN"/>
              </w:rPr>
            </w:pPr>
            <w:r>
              <w:rPr>
                <w:rFonts w:hint="eastAsia" w:ascii="宋体" w:hAnsi="宋体" w:eastAsia="宋体" w:cs="宋体"/>
                <w:color w:val="auto"/>
                <w:sz w:val="18"/>
                <w:szCs w:val="18"/>
                <w:vertAlign w:val="baseline"/>
                <w:lang w:val="en-US" w:eastAsia="zh-CN"/>
              </w:rPr>
              <w:t>中铝洛阳铜加工有限公司</w:t>
            </w:r>
          </w:p>
        </w:tc>
        <w:tc>
          <w:tcPr>
            <w:tcW w:w="3560" w:type="dxa"/>
            <w:vAlign w:val="center"/>
          </w:tcPr>
          <w:p w14:paraId="54F0A264">
            <w:pPr>
              <w:keepNext w:val="0"/>
              <w:keepLines w:val="0"/>
              <w:widowControl/>
              <w:suppressLineNumbers w:val="0"/>
              <w:jc w:val="left"/>
              <w:textAlignment w:val="center"/>
              <w:rPr>
                <w:rFonts w:hint="default" w:ascii="宋体" w:hAnsi="宋体" w:eastAsia="宋体" w:cs="宋体"/>
                <w:color w:val="auto"/>
                <w:sz w:val="18"/>
                <w:szCs w:val="18"/>
                <w:vertAlign w:val="baseline"/>
                <w:lang w:val="en-US" w:eastAsia="zh-CN"/>
              </w:rPr>
            </w:pPr>
            <w:r>
              <w:rPr>
                <w:rFonts w:hint="eastAsia" w:ascii="宋体" w:hAnsi="宋体" w:eastAsia="宋体" w:cs="宋体"/>
                <w:color w:val="auto"/>
                <w:sz w:val="18"/>
                <w:szCs w:val="18"/>
                <w:vertAlign w:val="baseline"/>
                <w:lang w:val="en-US" w:eastAsia="zh-CN"/>
              </w:rPr>
              <w:t>负责标准的工作指导和编写、方法的试验方案确定及组织协调、数据汇总和统计、标准文件编制</w:t>
            </w:r>
          </w:p>
        </w:tc>
      </w:tr>
      <w:tr w14:paraId="5E59C9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7" w:type="dxa"/>
            <w:vAlign w:val="center"/>
          </w:tcPr>
          <w:p w14:paraId="03233A5A">
            <w:pPr>
              <w:pStyle w:val="3"/>
              <w:keepNext w:val="0"/>
              <w:keepLines w:val="0"/>
              <w:pageBreakBefore w:val="0"/>
              <w:numPr>
                <w:ilvl w:val="0"/>
                <w:numId w:val="3"/>
              </w:numPr>
              <w:kinsoku/>
              <w:wordWrap/>
              <w:overflowPunct/>
              <w:topLinePunct w:val="0"/>
              <w:autoSpaceDE/>
              <w:autoSpaceDN/>
              <w:bidi w:val="0"/>
              <w:adjustRightInd/>
              <w:snapToGrid/>
              <w:spacing w:after="0" w:line="240" w:lineRule="auto"/>
              <w:ind w:left="425" w:leftChars="0" w:hanging="425" w:firstLineChars="0"/>
              <w:jc w:val="center"/>
              <w:textAlignment w:val="auto"/>
              <w:rPr>
                <w:rFonts w:hint="eastAsia" w:ascii="宋体" w:hAnsi="宋体" w:eastAsia="宋体" w:cs="宋体"/>
                <w:color w:val="auto"/>
                <w:sz w:val="18"/>
                <w:szCs w:val="18"/>
                <w:vertAlign w:val="baseline"/>
                <w:lang w:val="en-US" w:eastAsia="zh-CN"/>
              </w:rPr>
            </w:pPr>
          </w:p>
        </w:tc>
        <w:tc>
          <w:tcPr>
            <w:tcW w:w="887" w:type="dxa"/>
            <w:vAlign w:val="center"/>
          </w:tcPr>
          <w:p w14:paraId="4C56A2FB">
            <w:pPr>
              <w:keepNext w:val="0"/>
              <w:keepLines w:val="0"/>
              <w:widowControl/>
              <w:suppressLineNumbers w:val="0"/>
              <w:jc w:val="left"/>
              <w:textAlignment w:val="center"/>
              <w:rPr>
                <w:rFonts w:hint="eastAsia" w:ascii="宋体" w:hAnsi="宋体" w:eastAsia="宋体" w:cs="宋体"/>
                <w:color w:val="auto"/>
                <w:sz w:val="18"/>
                <w:szCs w:val="18"/>
                <w:vertAlign w:val="baseline"/>
                <w:lang w:val="en-US" w:eastAsia="zh-CN"/>
              </w:rPr>
            </w:pPr>
            <w:r>
              <w:rPr>
                <w:rFonts w:hint="eastAsia" w:ascii="宋体" w:hAnsi="宋体" w:eastAsia="宋体" w:cs="宋体"/>
                <w:color w:val="auto"/>
                <w:sz w:val="18"/>
                <w:szCs w:val="18"/>
                <w:vertAlign w:val="baseline"/>
                <w:lang w:val="en-US" w:eastAsia="zh-CN"/>
              </w:rPr>
              <w:t>孙爱平</w:t>
            </w:r>
          </w:p>
        </w:tc>
        <w:tc>
          <w:tcPr>
            <w:tcW w:w="3478" w:type="dxa"/>
            <w:vAlign w:val="center"/>
          </w:tcPr>
          <w:p w14:paraId="7EABAC8C">
            <w:pPr>
              <w:keepNext w:val="0"/>
              <w:keepLines w:val="0"/>
              <w:widowControl/>
              <w:suppressLineNumbers w:val="0"/>
              <w:jc w:val="left"/>
              <w:textAlignment w:val="center"/>
              <w:rPr>
                <w:rFonts w:hint="eastAsia" w:ascii="宋体" w:hAnsi="宋体" w:eastAsia="宋体" w:cs="宋体"/>
                <w:color w:val="auto"/>
                <w:sz w:val="18"/>
                <w:szCs w:val="18"/>
                <w:vertAlign w:val="baseline"/>
                <w:lang w:val="en-US" w:eastAsia="zh-CN"/>
              </w:rPr>
            </w:pPr>
            <w:r>
              <w:rPr>
                <w:rFonts w:hint="eastAsia" w:ascii="宋体" w:hAnsi="宋体" w:eastAsia="宋体" w:cs="宋体"/>
                <w:color w:val="auto"/>
                <w:sz w:val="18"/>
                <w:szCs w:val="18"/>
                <w:vertAlign w:val="baseline"/>
                <w:lang w:val="en-US" w:eastAsia="zh-CN"/>
              </w:rPr>
              <w:t>攀钢集团沈阳钛金属新材料有限公司</w:t>
            </w:r>
          </w:p>
        </w:tc>
        <w:tc>
          <w:tcPr>
            <w:tcW w:w="3560" w:type="dxa"/>
            <w:vAlign w:val="center"/>
          </w:tcPr>
          <w:p w14:paraId="45457549">
            <w:pPr>
              <w:keepNext w:val="0"/>
              <w:keepLines w:val="0"/>
              <w:widowControl/>
              <w:suppressLineNumbers w:val="0"/>
              <w:jc w:val="left"/>
              <w:textAlignment w:val="center"/>
              <w:rPr>
                <w:rFonts w:hint="eastAsia" w:ascii="宋体" w:hAnsi="宋体" w:eastAsia="宋体" w:cs="宋体"/>
                <w:color w:val="auto"/>
                <w:sz w:val="18"/>
                <w:szCs w:val="18"/>
                <w:vertAlign w:val="baseline"/>
                <w:lang w:val="en-US" w:eastAsia="zh-CN"/>
              </w:rPr>
            </w:pPr>
            <w:r>
              <w:rPr>
                <w:rFonts w:hint="eastAsia" w:ascii="宋体" w:hAnsi="宋体" w:eastAsia="宋体" w:cs="宋体"/>
                <w:color w:val="auto"/>
                <w:sz w:val="18"/>
                <w:szCs w:val="18"/>
                <w:vertAlign w:val="baseline"/>
                <w:lang w:val="en-US" w:eastAsia="zh-CN"/>
              </w:rPr>
              <w:t>协助标准的工作指导和编写、方法的试验方案确定及组织协调、标准文件编制</w:t>
            </w:r>
          </w:p>
        </w:tc>
      </w:tr>
      <w:tr w14:paraId="23CF34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7" w:type="dxa"/>
            <w:vAlign w:val="center"/>
          </w:tcPr>
          <w:p w14:paraId="486E6F00">
            <w:pPr>
              <w:pStyle w:val="3"/>
              <w:keepNext w:val="0"/>
              <w:keepLines w:val="0"/>
              <w:pageBreakBefore w:val="0"/>
              <w:numPr>
                <w:ilvl w:val="0"/>
                <w:numId w:val="3"/>
              </w:numPr>
              <w:kinsoku/>
              <w:wordWrap/>
              <w:overflowPunct/>
              <w:topLinePunct w:val="0"/>
              <w:autoSpaceDE/>
              <w:autoSpaceDN/>
              <w:bidi w:val="0"/>
              <w:adjustRightInd/>
              <w:snapToGrid/>
              <w:spacing w:after="0" w:line="240" w:lineRule="auto"/>
              <w:ind w:left="425" w:leftChars="0" w:hanging="425" w:firstLineChars="0"/>
              <w:jc w:val="center"/>
              <w:textAlignment w:val="auto"/>
              <w:rPr>
                <w:rFonts w:hint="eastAsia" w:ascii="宋体" w:hAnsi="宋体" w:eastAsia="宋体" w:cs="宋体"/>
                <w:color w:val="auto"/>
                <w:sz w:val="18"/>
                <w:szCs w:val="18"/>
                <w:vertAlign w:val="baseline"/>
                <w:lang w:val="en-US" w:eastAsia="zh-CN"/>
              </w:rPr>
            </w:pPr>
          </w:p>
        </w:tc>
        <w:tc>
          <w:tcPr>
            <w:tcW w:w="887" w:type="dxa"/>
            <w:vAlign w:val="center"/>
          </w:tcPr>
          <w:p w14:paraId="5403E37F">
            <w:pPr>
              <w:keepNext w:val="0"/>
              <w:keepLines w:val="0"/>
              <w:widowControl/>
              <w:suppressLineNumbers w:val="0"/>
              <w:jc w:val="left"/>
              <w:textAlignment w:val="center"/>
              <w:rPr>
                <w:rFonts w:hint="eastAsia" w:ascii="宋体" w:hAnsi="宋体" w:eastAsia="宋体" w:cs="宋体"/>
                <w:color w:val="auto"/>
                <w:sz w:val="18"/>
                <w:szCs w:val="18"/>
                <w:vertAlign w:val="baseline"/>
                <w:lang w:val="en-US" w:eastAsia="zh-CN"/>
              </w:rPr>
            </w:pPr>
            <w:r>
              <w:rPr>
                <w:rFonts w:hint="eastAsia" w:ascii="宋体" w:hAnsi="宋体" w:eastAsia="宋体" w:cs="宋体"/>
                <w:color w:val="auto"/>
                <w:sz w:val="18"/>
                <w:szCs w:val="18"/>
                <w:vertAlign w:val="baseline"/>
                <w:lang w:val="en-US" w:eastAsia="zh-CN"/>
              </w:rPr>
              <w:t>裴敬国</w:t>
            </w:r>
          </w:p>
        </w:tc>
        <w:tc>
          <w:tcPr>
            <w:tcW w:w="3478" w:type="dxa"/>
            <w:vAlign w:val="center"/>
          </w:tcPr>
          <w:p w14:paraId="2F0FCC60">
            <w:pPr>
              <w:keepNext w:val="0"/>
              <w:keepLines w:val="0"/>
              <w:widowControl/>
              <w:suppressLineNumbers w:val="0"/>
              <w:jc w:val="left"/>
              <w:textAlignment w:val="center"/>
              <w:rPr>
                <w:rFonts w:hint="eastAsia" w:ascii="宋体" w:hAnsi="宋体" w:eastAsia="宋体" w:cs="宋体"/>
                <w:color w:val="auto"/>
                <w:sz w:val="18"/>
                <w:szCs w:val="18"/>
                <w:vertAlign w:val="baseline"/>
                <w:lang w:val="en-US" w:eastAsia="zh-CN"/>
              </w:rPr>
            </w:pPr>
            <w:r>
              <w:rPr>
                <w:rFonts w:hint="eastAsia" w:ascii="宋体" w:hAnsi="宋体" w:eastAsia="宋体" w:cs="宋体"/>
                <w:color w:val="auto"/>
                <w:sz w:val="18"/>
                <w:szCs w:val="18"/>
                <w:vertAlign w:val="baseline"/>
                <w:lang w:val="en-US" w:eastAsia="zh-CN"/>
              </w:rPr>
              <w:t>中铝洛阳铜加工有限公司</w:t>
            </w:r>
          </w:p>
        </w:tc>
        <w:tc>
          <w:tcPr>
            <w:tcW w:w="3560" w:type="dxa"/>
            <w:vAlign w:val="center"/>
          </w:tcPr>
          <w:p w14:paraId="0FCAA939">
            <w:pPr>
              <w:keepNext w:val="0"/>
              <w:keepLines w:val="0"/>
              <w:widowControl/>
              <w:suppressLineNumbers w:val="0"/>
              <w:jc w:val="left"/>
              <w:textAlignment w:val="center"/>
              <w:rPr>
                <w:rFonts w:hint="default" w:ascii="宋体" w:hAnsi="宋体" w:eastAsia="宋体" w:cs="宋体"/>
                <w:color w:val="auto"/>
                <w:sz w:val="18"/>
                <w:szCs w:val="18"/>
                <w:vertAlign w:val="baseline"/>
                <w:lang w:val="en-US" w:eastAsia="zh-CN"/>
              </w:rPr>
            </w:pPr>
            <w:r>
              <w:rPr>
                <w:rFonts w:hint="eastAsia" w:ascii="宋体" w:hAnsi="宋体" w:eastAsia="宋体" w:cs="宋体"/>
                <w:color w:val="auto"/>
                <w:sz w:val="18"/>
                <w:szCs w:val="18"/>
                <w:vertAlign w:val="baseline"/>
                <w:lang w:val="en-US" w:eastAsia="zh-CN"/>
              </w:rPr>
              <w:t>方法的试验方案的实施、试验条件的确定</w:t>
            </w:r>
          </w:p>
        </w:tc>
      </w:tr>
      <w:tr w14:paraId="69746B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7" w:type="dxa"/>
            <w:vAlign w:val="center"/>
          </w:tcPr>
          <w:p w14:paraId="3B2BBEB6">
            <w:pPr>
              <w:pStyle w:val="3"/>
              <w:keepNext w:val="0"/>
              <w:keepLines w:val="0"/>
              <w:pageBreakBefore w:val="0"/>
              <w:numPr>
                <w:ilvl w:val="0"/>
                <w:numId w:val="3"/>
              </w:numPr>
              <w:kinsoku/>
              <w:wordWrap/>
              <w:overflowPunct/>
              <w:topLinePunct w:val="0"/>
              <w:autoSpaceDE/>
              <w:autoSpaceDN/>
              <w:bidi w:val="0"/>
              <w:adjustRightInd/>
              <w:snapToGrid/>
              <w:spacing w:after="0" w:line="240" w:lineRule="auto"/>
              <w:ind w:left="425" w:leftChars="0" w:hanging="425" w:firstLineChars="0"/>
              <w:jc w:val="center"/>
              <w:textAlignment w:val="auto"/>
              <w:rPr>
                <w:rFonts w:hint="eastAsia" w:ascii="宋体" w:hAnsi="宋体" w:eastAsia="宋体" w:cs="宋体"/>
                <w:color w:val="auto"/>
                <w:sz w:val="18"/>
                <w:szCs w:val="18"/>
                <w:vertAlign w:val="baseline"/>
                <w:lang w:val="en-US" w:eastAsia="zh-CN"/>
              </w:rPr>
            </w:pPr>
          </w:p>
        </w:tc>
        <w:tc>
          <w:tcPr>
            <w:tcW w:w="887" w:type="dxa"/>
            <w:vAlign w:val="center"/>
          </w:tcPr>
          <w:p w14:paraId="6CC45A6F">
            <w:pPr>
              <w:keepNext w:val="0"/>
              <w:keepLines w:val="0"/>
              <w:widowControl/>
              <w:suppressLineNumbers w:val="0"/>
              <w:jc w:val="left"/>
              <w:textAlignment w:val="center"/>
              <w:rPr>
                <w:rFonts w:hint="eastAsia" w:ascii="宋体" w:hAnsi="宋体" w:eastAsia="宋体" w:cs="宋体"/>
                <w:color w:val="auto"/>
                <w:sz w:val="18"/>
                <w:szCs w:val="18"/>
                <w:vertAlign w:val="baseline"/>
                <w:lang w:val="en-US" w:eastAsia="zh-CN"/>
              </w:rPr>
            </w:pPr>
            <w:r>
              <w:rPr>
                <w:rFonts w:hint="eastAsia" w:ascii="宋体" w:hAnsi="宋体" w:eastAsia="宋体" w:cs="宋体"/>
                <w:color w:val="auto"/>
                <w:sz w:val="18"/>
                <w:szCs w:val="18"/>
                <w:vertAlign w:val="baseline"/>
                <w:lang w:val="en-US" w:eastAsia="zh-CN"/>
              </w:rPr>
              <w:t>许开华</w:t>
            </w:r>
          </w:p>
        </w:tc>
        <w:tc>
          <w:tcPr>
            <w:tcW w:w="3478" w:type="dxa"/>
            <w:vAlign w:val="center"/>
          </w:tcPr>
          <w:p w14:paraId="016E56D9">
            <w:pPr>
              <w:keepNext w:val="0"/>
              <w:keepLines w:val="0"/>
              <w:widowControl/>
              <w:suppressLineNumbers w:val="0"/>
              <w:jc w:val="left"/>
              <w:textAlignment w:val="center"/>
              <w:rPr>
                <w:rFonts w:hint="eastAsia" w:ascii="宋体" w:hAnsi="宋体" w:eastAsia="宋体" w:cs="宋体"/>
                <w:color w:val="auto"/>
                <w:sz w:val="18"/>
                <w:szCs w:val="18"/>
                <w:vertAlign w:val="baseline"/>
                <w:lang w:val="en-US" w:eastAsia="zh-CN"/>
              </w:rPr>
            </w:pPr>
            <w:r>
              <w:rPr>
                <w:rFonts w:hint="eastAsia" w:ascii="宋体" w:hAnsi="宋体" w:eastAsia="宋体" w:cs="宋体"/>
                <w:color w:val="auto"/>
                <w:sz w:val="18"/>
                <w:szCs w:val="18"/>
                <w:vertAlign w:val="baseline"/>
                <w:lang w:val="en-US" w:eastAsia="zh-CN"/>
              </w:rPr>
              <w:t>荆门市格林美新材料有限公司</w:t>
            </w:r>
          </w:p>
        </w:tc>
        <w:tc>
          <w:tcPr>
            <w:tcW w:w="3560" w:type="dxa"/>
            <w:vAlign w:val="center"/>
          </w:tcPr>
          <w:p w14:paraId="1B19CC8F">
            <w:pPr>
              <w:keepNext w:val="0"/>
              <w:keepLines w:val="0"/>
              <w:widowControl/>
              <w:suppressLineNumbers w:val="0"/>
              <w:jc w:val="left"/>
              <w:textAlignment w:val="center"/>
              <w:rPr>
                <w:rFonts w:hint="default" w:ascii="宋体" w:hAnsi="宋体" w:eastAsia="宋体" w:cs="宋体"/>
                <w:color w:val="auto"/>
                <w:sz w:val="18"/>
                <w:szCs w:val="18"/>
                <w:vertAlign w:val="baseline"/>
                <w:lang w:val="en-US" w:eastAsia="zh-CN"/>
              </w:rPr>
            </w:pPr>
            <w:r>
              <w:rPr>
                <w:rFonts w:hint="eastAsia" w:ascii="宋体" w:hAnsi="宋体" w:eastAsia="宋体" w:cs="宋体"/>
                <w:color w:val="auto"/>
                <w:sz w:val="18"/>
                <w:szCs w:val="18"/>
                <w:vertAlign w:val="baseline"/>
                <w:lang w:val="en-US" w:eastAsia="zh-CN"/>
              </w:rPr>
              <w:t>负责一验工作，对条件试验和精密度试验进行验证</w:t>
            </w:r>
          </w:p>
        </w:tc>
      </w:tr>
      <w:tr w14:paraId="7D5A47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7" w:type="dxa"/>
            <w:vAlign w:val="center"/>
          </w:tcPr>
          <w:p w14:paraId="6A43E66B">
            <w:pPr>
              <w:pStyle w:val="3"/>
              <w:keepNext w:val="0"/>
              <w:keepLines w:val="0"/>
              <w:pageBreakBefore w:val="0"/>
              <w:numPr>
                <w:ilvl w:val="0"/>
                <w:numId w:val="3"/>
              </w:numPr>
              <w:kinsoku/>
              <w:wordWrap/>
              <w:overflowPunct/>
              <w:topLinePunct w:val="0"/>
              <w:autoSpaceDE/>
              <w:autoSpaceDN/>
              <w:bidi w:val="0"/>
              <w:adjustRightInd/>
              <w:snapToGrid/>
              <w:spacing w:after="0" w:line="240" w:lineRule="auto"/>
              <w:ind w:left="425" w:leftChars="0" w:hanging="425" w:firstLineChars="0"/>
              <w:jc w:val="center"/>
              <w:textAlignment w:val="auto"/>
              <w:rPr>
                <w:rFonts w:hint="eastAsia" w:ascii="宋体" w:hAnsi="宋体" w:eastAsia="宋体" w:cs="宋体"/>
                <w:color w:val="auto"/>
                <w:sz w:val="18"/>
                <w:szCs w:val="18"/>
                <w:vertAlign w:val="baseline"/>
                <w:lang w:val="en-US" w:eastAsia="zh-CN"/>
              </w:rPr>
            </w:pPr>
          </w:p>
        </w:tc>
        <w:tc>
          <w:tcPr>
            <w:tcW w:w="887" w:type="dxa"/>
            <w:vAlign w:val="center"/>
          </w:tcPr>
          <w:p w14:paraId="1D7D5812">
            <w:pPr>
              <w:keepNext w:val="0"/>
              <w:keepLines w:val="0"/>
              <w:widowControl/>
              <w:suppressLineNumbers w:val="0"/>
              <w:jc w:val="left"/>
              <w:textAlignment w:val="center"/>
              <w:rPr>
                <w:rFonts w:hint="eastAsia" w:ascii="宋体" w:hAnsi="宋体" w:eastAsia="宋体" w:cs="宋体"/>
                <w:color w:val="auto"/>
                <w:sz w:val="18"/>
                <w:szCs w:val="18"/>
                <w:vertAlign w:val="baseline"/>
                <w:lang w:val="en-US" w:eastAsia="zh-CN"/>
              </w:rPr>
            </w:pPr>
            <w:r>
              <w:rPr>
                <w:rFonts w:hint="eastAsia" w:ascii="宋体" w:hAnsi="宋体" w:eastAsia="宋体" w:cs="宋体"/>
                <w:color w:val="auto"/>
                <w:sz w:val="18"/>
                <w:szCs w:val="18"/>
                <w:vertAlign w:val="baseline"/>
                <w:lang w:val="en-US" w:eastAsia="zh-CN"/>
              </w:rPr>
              <w:t>任民</w:t>
            </w:r>
          </w:p>
        </w:tc>
        <w:tc>
          <w:tcPr>
            <w:tcW w:w="3478" w:type="dxa"/>
            <w:vAlign w:val="center"/>
          </w:tcPr>
          <w:p w14:paraId="7AF6C72D">
            <w:pPr>
              <w:keepNext w:val="0"/>
              <w:keepLines w:val="0"/>
              <w:widowControl/>
              <w:suppressLineNumbers w:val="0"/>
              <w:jc w:val="left"/>
              <w:textAlignment w:val="center"/>
              <w:rPr>
                <w:rFonts w:hint="eastAsia" w:ascii="宋体" w:hAnsi="宋体" w:eastAsia="宋体" w:cs="宋体"/>
                <w:color w:val="auto"/>
                <w:sz w:val="18"/>
                <w:szCs w:val="18"/>
                <w:vertAlign w:val="baseline"/>
                <w:lang w:val="en-US" w:eastAsia="zh-CN"/>
              </w:rPr>
            </w:pPr>
            <w:r>
              <w:rPr>
                <w:rFonts w:hint="eastAsia" w:ascii="宋体" w:hAnsi="宋体" w:eastAsia="宋体" w:cs="宋体"/>
                <w:color w:val="auto"/>
                <w:sz w:val="18"/>
                <w:szCs w:val="18"/>
                <w:vertAlign w:val="baseline"/>
                <w:lang w:val="en-US" w:eastAsia="zh-CN"/>
              </w:rPr>
              <w:t>山东中金岭南铜业有限责任公司</w:t>
            </w:r>
          </w:p>
        </w:tc>
        <w:tc>
          <w:tcPr>
            <w:tcW w:w="3560" w:type="dxa"/>
            <w:vAlign w:val="center"/>
          </w:tcPr>
          <w:p w14:paraId="43B72A9A">
            <w:pPr>
              <w:keepNext w:val="0"/>
              <w:keepLines w:val="0"/>
              <w:widowControl/>
              <w:suppressLineNumbers w:val="0"/>
              <w:jc w:val="left"/>
              <w:textAlignment w:val="center"/>
              <w:rPr>
                <w:rFonts w:hint="eastAsia" w:ascii="宋体" w:hAnsi="宋体" w:eastAsia="宋体" w:cs="宋体"/>
                <w:color w:val="auto"/>
                <w:sz w:val="18"/>
                <w:szCs w:val="18"/>
                <w:vertAlign w:val="baseline"/>
                <w:lang w:val="en-US" w:eastAsia="zh-CN"/>
              </w:rPr>
            </w:pPr>
            <w:r>
              <w:rPr>
                <w:rFonts w:hint="eastAsia" w:ascii="宋体" w:hAnsi="宋体" w:eastAsia="宋体" w:cs="宋体"/>
                <w:color w:val="auto"/>
                <w:sz w:val="18"/>
                <w:szCs w:val="18"/>
                <w:vertAlign w:val="baseline"/>
                <w:lang w:val="en-US" w:eastAsia="zh-CN"/>
              </w:rPr>
              <w:t>负责一验工作，对条件试验和精密度试验进行验证</w:t>
            </w:r>
          </w:p>
        </w:tc>
      </w:tr>
      <w:tr w14:paraId="067765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7" w:type="dxa"/>
            <w:vAlign w:val="center"/>
          </w:tcPr>
          <w:p w14:paraId="2C502BD3">
            <w:pPr>
              <w:pStyle w:val="3"/>
              <w:keepNext w:val="0"/>
              <w:keepLines w:val="0"/>
              <w:pageBreakBefore w:val="0"/>
              <w:numPr>
                <w:ilvl w:val="0"/>
                <w:numId w:val="3"/>
              </w:numPr>
              <w:kinsoku/>
              <w:wordWrap/>
              <w:overflowPunct/>
              <w:topLinePunct w:val="0"/>
              <w:autoSpaceDE/>
              <w:autoSpaceDN/>
              <w:bidi w:val="0"/>
              <w:adjustRightInd/>
              <w:snapToGrid/>
              <w:spacing w:after="0" w:line="240" w:lineRule="auto"/>
              <w:ind w:left="425" w:leftChars="0" w:hanging="425" w:firstLineChars="0"/>
              <w:jc w:val="center"/>
              <w:textAlignment w:val="auto"/>
              <w:rPr>
                <w:rFonts w:hint="eastAsia" w:ascii="宋体" w:hAnsi="宋体" w:eastAsia="宋体" w:cs="宋体"/>
                <w:color w:val="auto"/>
                <w:sz w:val="18"/>
                <w:szCs w:val="18"/>
                <w:vertAlign w:val="baseline"/>
                <w:lang w:val="en-US" w:eastAsia="zh-CN"/>
              </w:rPr>
            </w:pPr>
          </w:p>
        </w:tc>
        <w:tc>
          <w:tcPr>
            <w:tcW w:w="887" w:type="dxa"/>
            <w:vAlign w:val="center"/>
          </w:tcPr>
          <w:p w14:paraId="6191515E">
            <w:pPr>
              <w:keepNext w:val="0"/>
              <w:keepLines w:val="0"/>
              <w:widowControl/>
              <w:suppressLineNumbers w:val="0"/>
              <w:jc w:val="left"/>
              <w:textAlignment w:val="center"/>
              <w:rPr>
                <w:rFonts w:hint="eastAsia" w:ascii="宋体" w:hAnsi="宋体" w:eastAsia="宋体" w:cs="宋体"/>
                <w:color w:val="auto"/>
                <w:sz w:val="18"/>
                <w:szCs w:val="18"/>
                <w:vertAlign w:val="baseline"/>
                <w:lang w:val="en-US" w:eastAsia="zh-CN"/>
              </w:rPr>
            </w:pPr>
            <w:r>
              <w:rPr>
                <w:rFonts w:hint="eastAsia" w:ascii="宋体" w:hAnsi="宋体" w:eastAsia="宋体" w:cs="宋体"/>
                <w:color w:val="auto"/>
                <w:sz w:val="18"/>
                <w:szCs w:val="18"/>
                <w:vertAlign w:val="baseline"/>
                <w:lang w:val="en-US" w:eastAsia="zh-CN"/>
              </w:rPr>
              <w:t>韩知为</w:t>
            </w:r>
          </w:p>
        </w:tc>
        <w:tc>
          <w:tcPr>
            <w:tcW w:w="3478" w:type="dxa"/>
            <w:vAlign w:val="center"/>
          </w:tcPr>
          <w:p w14:paraId="4B8E7E52">
            <w:pPr>
              <w:keepNext w:val="0"/>
              <w:keepLines w:val="0"/>
              <w:widowControl/>
              <w:suppressLineNumbers w:val="0"/>
              <w:jc w:val="left"/>
              <w:textAlignment w:val="center"/>
              <w:rPr>
                <w:rFonts w:hint="eastAsia" w:ascii="宋体" w:hAnsi="宋体" w:eastAsia="宋体" w:cs="宋体"/>
                <w:color w:val="auto"/>
                <w:sz w:val="18"/>
                <w:szCs w:val="18"/>
                <w:vertAlign w:val="baseline"/>
                <w:lang w:val="en-US" w:eastAsia="zh-CN"/>
              </w:rPr>
            </w:pPr>
            <w:r>
              <w:rPr>
                <w:rFonts w:hint="eastAsia" w:ascii="宋体" w:hAnsi="宋体" w:eastAsia="宋体" w:cs="宋体"/>
                <w:color w:val="auto"/>
                <w:sz w:val="18"/>
                <w:szCs w:val="18"/>
                <w:vertAlign w:val="baseline"/>
                <w:lang w:val="en-US" w:eastAsia="zh-CN"/>
              </w:rPr>
              <w:t>有色金属技术经济研究院有限责任公司</w:t>
            </w:r>
          </w:p>
        </w:tc>
        <w:tc>
          <w:tcPr>
            <w:tcW w:w="3560" w:type="dxa"/>
            <w:vAlign w:val="center"/>
          </w:tcPr>
          <w:p w14:paraId="7CDA5F18">
            <w:pPr>
              <w:keepNext w:val="0"/>
              <w:keepLines w:val="0"/>
              <w:widowControl/>
              <w:suppressLineNumbers w:val="0"/>
              <w:jc w:val="left"/>
              <w:textAlignment w:val="center"/>
              <w:rPr>
                <w:rFonts w:hint="eastAsia" w:ascii="宋体" w:hAnsi="宋体" w:eastAsia="宋体" w:cs="宋体"/>
                <w:color w:val="auto"/>
                <w:sz w:val="18"/>
                <w:szCs w:val="18"/>
                <w:vertAlign w:val="baseline"/>
                <w:lang w:val="en-US" w:eastAsia="zh-CN"/>
              </w:rPr>
            </w:pPr>
            <w:r>
              <w:rPr>
                <w:rFonts w:hint="eastAsia" w:ascii="宋体" w:hAnsi="宋体" w:eastAsia="宋体" w:cs="宋体"/>
                <w:color w:val="auto"/>
                <w:sz w:val="18"/>
                <w:szCs w:val="18"/>
                <w:vertAlign w:val="baseline"/>
                <w:lang w:val="en-US" w:eastAsia="zh-CN"/>
              </w:rPr>
              <w:t>对标准修订方案、标准文件和编制说明提出指导，提供国外标准信息。</w:t>
            </w:r>
          </w:p>
        </w:tc>
      </w:tr>
      <w:tr w14:paraId="57C6A0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7" w:type="dxa"/>
            <w:vAlign w:val="center"/>
          </w:tcPr>
          <w:p w14:paraId="5B5998CF">
            <w:pPr>
              <w:pStyle w:val="3"/>
              <w:keepNext w:val="0"/>
              <w:keepLines w:val="0"/>
              <w:pageBreakBefore w:val="0"/>
              <w:numPr>
                <w:ilvl w:val="0"/>
                <w:numId w:val="3"/>
              </w:numPr>
              <w:kinsoku/>
              <w:wordWrap/>
              <w:overflowPunct/>
              <w:topLinePunct w:val="0"/>
              <w:autoSpaceDE/>
              <w:autoSpaceDN/>
              <w:bidi w:val="0"/>
              <w:adjustRightInd/>
              <w:snapToGrid/>
              <w:spacing w:after="0" w:line="240" w:lineRule="auto"/>
              <w:ind w:left="425" w:leftChars="0" w:hanging="425" w:firstLineChars="0"/>
              <w:jc w:val="center"/>
              <w:textAlignment w:val="auto"/>
              <w:rPr>
                <w:rFonts w:hint="eastAsia" w:ascii="宋体" w:hAnsi="宋体" w:eastAsia="宋体" w:cs="宋体"/>
                <w:color w:val="auto"/>
                <w:sz w:val="18"/>
                <w:szCs w:val="18"/>
                <w:vertAlign w:val="baseline"/>
                <w:lang w:val="en-US" w:eastAsia="zh-CN"/>
              </w:rPr>
            </w:pPr>
          </w:p>
        </w:tc>
        <w:tc>
          <w:tcPr>
            <w:tcW w:w="887" w:type="dxa"/>
            <w:vAlign w:val="center"/>
          </w:tcPr>
          <w:p w14:paraId="623B7E7E">
            <w:pPr>
              <w:keepNext w:val="0"/>
              <w:keepLines w:val="0"/>
              <w:widowControl/>
              <w:suppressLineNumbers w:val="0"/>
              <w:jc w:val="left"/>
              <w:textAlignment w:val="center"/>
              <w:rPr>
                <w:rFonts w:hint="eastAsia" w:ascii="宋体" w:hAnsi="宋体" w:eastAsia="宋体" w:cs="宋体"/>
                <w:color w:val="auto"/>
                <w:sz w:val="18"/>
                <w:szCs w:val="18"/>
                <w:vertAlign w:val="baseline"/>
                <w:lang w:val="en-US" w:eastAsia="zh-CN"/>
              </w:rPr>
            </w:pPr>
            <w:r>
              <w:rPr>
                <w:rFonts w:hint="eastAsia" w:ascii="宋体" w:hAnsi="宋体" w:eastAsia="宋体" w:cs="宋体"/>
                <w:color w:val="auto"/>
                <w:sz w:val="18"/>
                <w:szCs w:val="18"/>
                <w:vertAlign w:val="baseline"/>
                <w:lang w:val="en-US" w:eastAsia="zh-CN"/>
              </w:rPr>
              <w:t>张砚博</w:t>
            </w:r>
          </w:p>
        </w:tc>
        <w:tc>
          <w:tcPr>
            <w:tcW w:w="3478" w:type="dxa"/>
            <w:vAlign w:val="center"/>
          </w:tcPr>
          <w:p w14:paraId="29009B3B">
            <w:pPr>
              <w:keepNext w:val="0"/>
              <w:keepLines w:val="0"/>
              <w:widowControl/>
              <w:suppressLineNumbers w:val="0"/>
              <w:jc w:val="left"/>
              <w:textAlignment w:val="center"/>
              <w:rPr>
                <w:rFonts w:hint="eastAsia" w:ascii="宋体" w:hAnsi="宋体" w:eastAsia="宋体" w:cs="宋体"/>
                <w:color w:val="auto"/>
                <w:sz w:val="18"/>
                <w:szCs w:val="18"/>
                <w:vertAlign w:val="baseline"/>
                <w:lang w:val="en-US" w:eastAsia="zh-CN"/>
              </w:rPr>
            </w:pPr>
            <w:r>
              <w:rPr>
                <w:rFonts w:hint="eastAsia" w:ascii="宋体" w:hAnsi="宋体" w:eastAsia="宋体" w:cs="宋体"/>
                <w:color w:val="auto"/>
                <w:sz w:val="18"/>
                <w:szCs w:val="18"/>
                <w:vertAlign w:val="baseline"/>
                <w:lang w:val="en-US" w:eastAsia="zh-CN"/>
              </w:rPr>
              <w:t>中铝洛阳铜加工有限公司</w:t>
            </w:r>
          </w:p>
        </w:tc>
        <w:tc>
          <w:tcPr>
            <w:tcW w:w="3560" w:type="dxa"/>
            <w:vAlign w:val="center"/>
          </w:tcPr>
          <w:p w14:paraId="4B9A0449">
            <w:pPr>
              <w:keepNext w:val="0"/>
              <w:keepLines w:val="0"/>
              <w:widowControl/>
              <w:suppressLineNumbers w:val="0"/>
              <w:jc w:val="left"/>
              <w:textAlignment w:val="center"/>
              <w:rPr>
                <w:rFonts w:hint="default" w:ascii="宋体" w:hAnsi="宋体" w:eastAsia="宋体" w:cs="宋体"/>
                <w:color w:val="auto"/>
                <w:sz w:val="18"/>
                <w:szCs w:val="18"/>
                <w:vertAlign w:val="baseline"/>
                <w:lang w:val="en-US" w:eastAsia="zh-CN"/>
              </w:rPr>
            </w:pPr>
            <w:r>
              <w:rPr>
                <w:rFonts w:hint="eastAsia" w:ascii="宋体" w:hAnsi="宋体" w:eastAsia="宋体" w:cs="宋体"/>
                <w:color w:val="auto"/>
                <w:sz w:val="18"/>
                <w:szCs w:val="18"/>
                <w:vertAlign w:val="baseline"/>
                <w:lang w:val="en-US" w:eastAsia="zh-CN"/>
              </w:rPr>
              <w:t>负责标准文件和编制说明编制和校对</w:t>
            </w:r>
          </w:p>
        </w:tc>
      </w:tr>
      <w:tr w14:paraId="3F3108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7" w:type="dxa"/>
            <w:vAlign w:val="center"/>
          </w:tcPr>
          <w:p w14:paraId="143D88A3">
            <w:pPr>
              <w:pStyle w:val="3"/>
              <w:keepNext w:val="0"/>
              <w:keepLines w:val="0"/>
              <w:pageBreakBefore w:val="0"/>
              <w:numPr>
                <w:ilvl w:val="0"/>
                <w:numId w:val="3"/>
              </w:numPr>
              <w:kinsoku/>
              <w:wordWrap/>
              <w:overflowPunct/>
              <w:topLinePunct w:val="0"/>
              <w:autoSpaceDE/>
              <w:autoSpaceDN/>
              <w:bidi w:val="0"/>
              <w:adjustRightInd/>
              <w:snapToGrid/>
              <w:spacing w:after="0" w:line="240" w:lineRule="auto"/>
              <w:ind w:left="425" w:leftChars="0" w:hanging="425" w:firstLineChars="0"/>
              <w:jc w:val="center"/>
              <w:textAlignment w:val="auto"/>
              <w:rPr>
                <w:rFonts w:hint="eastAsia" w:ascii="宋体" w:hAnsi="宋体" w:eastAsia="宋体" w:cs="宋体"/>
                <w:color w:val="auto"/>
                <w:sz w:val="18"/>
                <w:szCs w:val="18"/>
                <w:vertAlign w:val="baseline"/>
                <w:lang w:val="en-US" w:eastAsia="zh-CN"/>
              </w:rPr>
            </w:pPr>
          </w:p>
        </w:tc>
        <w:tc>
          <w:tcPr>
            <w:tcW w:w="887" w:type="dxa"/>
            <w:vAlign w:val="center"/>
          </w:tcPr>
          <w:p w14:paraId="2D3E4C99">
            <w:pPr>
              <w:keepNext w:val="0"/>
              <w:keepLines w:val="0"/>
              <w:widowControl/>
              <w:suppressLineNumbers w:val="0"/>
              <w:jc w:val="left"/>
              <w:textAlignment w:val="center"/>
              <w:rPr>
                <w:rFonts w:hint="eastAsia" w:ascii="宋体" w:hAnsi="宋体" w:eastAsia="宋体" w:cs="宋体"/>
                <w:color w:val="auto"/>
                <w:sz w:val="18"/>
                <w:szCs w:val="18"/>
                <w:vertAlign w:val="baseline"/>
                <w:lang w:val="en-US" w:eastAsia="zh-CN"/>
              </w:rPr>
            </w:pPr>
            <w:r>
              <w:rPr>
                <w:rFonts w:hint="eastAsia" w:ascii="宋体" w:hAnsi="宋体" w:eastAsia="宋体" w:cs="宋体"/>
                <w:color w:val="auto"/>
                <w:sz w:val="18"/>
                <w:szCs w:val="18"/>
                <w:vertAlign w:val="baseline"/>
                <w:lang w:val="en-US" w:eastAsia="zh-CN"/>
              </w:rPr>
              <w:t>郝思文</w:t>
            </w:r>
          </w:p>
        </w:tc>
        <w:tc>
          <w:tcPr>
            <w:tcW w:w="3478" w:type="dxa"/>
            <w:vAlign w:val="center"/>
          </w:tcPr>
          <w:p w14:paraId="38FE66D0">
            <w:pPr>
              <w:keepNext w:val="0"/>
              <w:keepLines w:val="0"/>
              <w:widowControl/>
              <w:suppressLineNumbers w:val="0"/>
              <w:jc w:val="left"/>
              <w:textAlignment w:val="center"/>
              <w:rPr>
                <w:rFonts w:hint="eastAsia" w:ascii="宋体" w:hAnsi="宋体" w:eastAsia="宋体" w:cs="宋体"/>
                <w:color w:val="auto"/>
                <w:sz w:val="18"/>
                <w:szCs w:val="18"/>
                <w:vertAlign w:val="baseline"/>
                <w:lang w:val="en-US" w:eastAsia="zh-CN"/>
              </w:rPr>
            </w:pPr>
            <w:r>
              <w:rPr>
                <w:rFonts w:hint="eastAsia" w:ascii="宋体" w:hAnsi="宋体" w:eastAsia="宋体" w:cs="宋体"/>
                <w:color w:val="auto"/>
                <w:sz w:val="18"/>
                <w:szCs w:val="18"/>
                <w:vertAlign w:val="baseline"/>
                <w:lang w:val="en-US" w:eastAsia="zh-CN"/>
              </w:rPr>
              <w:t>攀钢集团沈阳钛金属新材料有限公司</w:t>
            </w:r>
          </w:p>
        </w:tc>
        <w:tc>
          <w:tcPr>
            <w:tcW w:w="3560" w:type="dxa"/>
            <w:vAlign w:val="center"/>
          </w:tcPr>
          <w:p w14:paraId="64CA84D4">
            <w:pPr>
              <w:keepNext w:val="0"/>
              <w:keepLines w:val="0"/>
              <w:widowControl/>
              <w:suppressLineNumbers w:val="0"/>
              <w:jc w:val="left"/>
              <w:textAlignment w:val="center"/>
              <w:rPr>
                <w:rFonts w:hint="eastAsia" w:ascii="宋体" w:hAnsi="宋体" w:eastAsia="宋体" w:cs="宋体"/>
                <w:color w:val="auto"/>
                <w:sz w:val="18"/>
                <w:szCs w:val="18"/>
                <w:vertAlign w:val="baseline"/>
                <w:lang w:val="en-US" w:eastAsia="zh-CN"/>
              </w:rPr>
            </w:pPr>
            <w:r>
              <w:rPr>
                <w:rFonts w:hint="eastAsia" w:ascii="宋体" w:hAnsi="宋体" w:cs="黑体"/>
                <w:sz w:val="18"/>
                <w:szCs w:val="18"/>
              </w:rPr>
              <w:t>对标准文件和编制说明提出修改建议</w:t>
            </w:r>
            <w:r>
              <w:rPr>
                <w:rFonts w:hint="eastAsia" w:ascii="宋体" w:hAnsi="宋体" w:cs="黑体"/>
                <w:sz w:val="18"/>
                <w:szCs w:val="18"/>
                <w:lang w:eastAsia="zh-CN"/>
              </w:rPr>
              <w:t>、</w:t>
            </w:r>
            <w:r>
              <w:rPr>
                <w:rFonts w:hint="eastAsia" w:ascii="宋体" w:hAnsi="宋体" w:eastAsia="宋体" w:cs="宋体"/>
                <w:color w:val="auto"/>
                <w:sz w:val="18"/>
                <w:szCs w:val="18"/>
                <w:vertAlign w:val="baseline"/>
                <w:lang w:val="en-US" w:eastAsia="zh-CN"/>
              </w:rPr>
              <w:t>方法的试验方案的实施、试验条件的确定</w:t>
            </w:r>
          </w:p>
        </w:tc>
      </w:tr>
      <w:tr w14:paraId="2E874C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7" w:type="dxa"/>
            <w:vAlign w:val="center"/>
          </w:tcPr>
          <w:p w14:paraId="28BA23BC">
            <w:pPr>
              <w:pStyle w:val="3"/>
              <w:keepNext w:val="0"/>
              <w:keepLines w:val="0"/>
              <w:pageBreakBefore w:val="0"/>
              <w:numPr>
                <w:ilvl w:val="0"/>
                <w:numId w:val="3"/>
              </w:numPr>
              <w:kinsoku/>
              <w:wordWrap/>
              <w:overflowPunct/>
              <w:topLinePunct w:val="0"/>
              <w:autoSpaceDE/>
              <w:autoSpaceDN/>
              <w:bidi w:val="0"/>
              <w:adjustRightInd/>
              <w:snapToGrid/>
              <w:spacing w:after="0" w:line="240" w:lineRule="auto"/>
              <w:ind w:left="425" w:leftChars="0" w:hanging="425" w:firstLineChars="0"/>
              <w:jc w:val="center"/>
              <w:textAlignment w:val="auto"/>
              <w:rPr>
                <w:rFonts w:hint="eastAsia" w:ascii="宋体" w:hAnsi="宋体" w:eastAsia="宋体" w:cs="宋体"/>
                <w:color w:val="auto"/>
                <w:sz w:val="18"/>
                <w:szCs w:val="18"/>
                <w:vertAlign w:val="baseline"/>
                <w:lang w:val="en-US" w:eastAsia="zh-CN"/>
              </w:rPr>
            </w:pPr>
          </w:p>
        </w:tc>
        <w:tc>
          <w:tcPr>
            <w:tcW w:w="887" w:type="dxa"/>
            <w:vAlign w:val="center"/>
          </w:tcPr>
          <w:p w14:paraId="608BD59B">
            <w:pPr>
              <w:keepNext w:val="0"/>
              <w:keepLines w:val="0"/>
              <w:widowControl/>
              <w:suppressLineNumbers w:val="0"/>
              <w:jc w:val="left"/>
              <w:textAlignment w:val="center"/>
              <w:rPr>
                <w:rFonts w:hint="eastAsia" w:ascii="宋体" w:hAnsi="宋体" w:eastAsia="宋体" w:cs="宋体"/>
                <w:color w:val="auto"/>
                <w:sz w:val="18"/>
                <w:szCs w:val="18"/>
                <w:vertAlign w:val="baseline"/>
                <w:lang w:val="en-US" w:eastAsia="zh-CN"/>
              </w:rPr>
            </w:pPr>
            <w:r>
              <w:rPr>
                <w:rFonts w:hint="eastAsia" w:ascii="宋体" w:hAnsi="宋体" w:eastAsia="宋体" w:cs="宋体"/>
                <w:color w:val="auto"/>
                <w:sz w:val="18"/>
                <w:szCs w:val="18"/>
                <w:vertAlign w:val="baseline"/>
                <w:lang w:val="en-US" w:eastAsia="zh-CN"/>
              </w:rPr>
              <w:t>郭惠</w:t>
            </w:r>
          </w:p>
        </w:tc>
        <w:tc>
          <w:tcPr>
            <w:tcW w:w="3478" w:type="dxa"/>
            <w:vAlign w:val="center"/>
          </w:tcPr>
          <w:p w14:paraId="2AE18DFD">
            <w:pPr>
              <w:keepNext w:val="0"/>
              <w:keepLines w:val="0"/>
              <w:widowControl/>
              <w:suppressLineNumbers w:val="0"/>
              <w:jc w:val="left"/>
              <w:textAlignment w:val="center"/>
              <w:rPr>
                <w:rFonts w:hint="eastAsia" w:ascii="宋体" w:hAnsi="宋体" w:eastAsia="宋体" w:cs="宋体"/>
                <w:color w:val="auto"/>
                <w:sz w:val="18"/>
                <w:szCs w:val="18"/>
                <w:vertAlign w:val="baseline"/>
                <w:lang w:val="en-US" w:eastAsia="zh-CN"/>
              </w:rPr>
            </w:pPr>
            <w:r>
              <w:rPr>
                <w:rFonts w:hint="eastAsia" w:ascii="宋体" w:hAnsi="宋体" w:eastAsia="宋体" w:cs="宋体"/>
                <w:color w:val="auto"/>
                <w:sz w:val="18"/>
                <w:szCs w:val="18"/>
                <w:vertAlign w:val="baseline"/>
                <w:lang w:val="en-US" w:eastAsia="zh-CN"/>
              </w:rPr>
              <w:t>江西铜业股份有限公司</w:t>
            </w:r>
          </w:p>
        </w:tc>
        <w:tc>
          <w:tcPr>
            <w:tcW w:w="3560" w:type="dxa"/>
            <w:vAlign w:val="center"/>
          </w:tcPr>
          <w:p w14:paraId="5FD0939A">
            <w:pPr>
              <w:keepNext w:val="0"/>
              <w:keepLines w:val="0"/>
              <w:widowControl/>
              <w:suppressLineNumbers w:val="0"/>
              <w:jc w:val="left"/>
              <w:textAlignment w:val="center"/>
              <w:rPr>
                <w:rFonts w:hint="eastAsia" w:ascii="宋体" w:hAnsi="宋体" w:eastAsia="宋体" w:cs="宋体"/>
                <w:color w:val="auto"/>
                <w:sz w:val="18"/>
                <w:szCs w:val="18"/>
                <w:vertAlign w:val="baseline"/>
                <w:lang w:val="en-US" w:eastAsia="zh-CN"/>
              </w:rPr>
            </w:pPr>
            <w:r>
              <w:rPr>
                <w:rFonts w:hint="eastAsia" w:ascii="宋体" w:hAnsi="宋体"/>
                <w:color w:val="000000"/>
                <w:kern w:val="0"/>
                <w:sz w:val="18"/>
                <w:szCs w:val="18"/>
              </w:rPr>
              <w:t>对标准文件和编制说明提出修改建议</w:t>
            </w:r>
            <w:r>
              <w:rPr>
                <w:rFonts w:hint="eastAsia" w:ascii="宋体" w:hAnsi="宋体" w:eastAsia="宋体" w:cs="Times New Roman"/>
                <w:color w:val="000000"/>
                <w:kern w:val="0"/>
                <w:sz w:val="18"/>
                <w:szCs w:val="18"/>
                <w:lang w:eastAsia="zh-CN"/>
              </w:rPr>
              <w:t>、</w:t>
            </w:r>
            <w:r>
              <w:rPr>
                <w:rFonts w:hint="eastAsia" w:ascii="宋体" w:hAnsi="宋体" w:cs="Times New Roman"/>
                <w:color w:val="000000"/>
                <w:kern w:val="0"/>
                <w:sz w:val="18"/>
                <w:szCs w:val="18"/>
                <w:lang w:val="en-US" w:eastAsia="zh-CN"/>
              </w:rPr>
              <w:t>精密度试验。</w:t>
            </w:r>
          </w:p>
        </w:tc>
      </w:tr>
      <w:tr w14:paraId="7404AE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7" w:type="dxa"/>
            <w:vAlign w:val="center"/>
          </w:tcPr>
          <w:p w14:paraId="5FDE532F">
            <w:pPr>
              <w:pStyle w:val="3"/>
              <w:keepNext w:val="0"/>
              <w:keepLines w:val="0"/>
              <w:pageBreakBefore w:val="0"/>
              <w:numPr>
                <w:ilvl w:val="0"/>
                <w:numId w:val="3"/>
              </w:numPr>
              <w:kinsoku/>
              <w:wordWrap/>
              <w:overflowPunct/>
              <w:topLinePunct w:val="0"/>
              <w:autoSpaceDE/>
              <w:autoSpaceDN/>
              <w:bidi w:val="0"/>
              <w:adjustRightInd/>
              <w:snapToGrid/>
              <w:spacing w:after="0" w:line="240" w:lineRule="auto"/>
              <w:ind w:left="425" w:leftChars="0" w:hanging="425" w:firstLineChars="0"/>
              <w:jc w:val="center"/>
              <w:textAlignment w:val="auto"/>
              <w:rPr>
                <w:rFonts w:hint="eastAsia" w:ascii="宋体" w:hAnsi="宋体" w:eastAsia="宋体" w:cs="宋体"/>
                <w:color w:val="auto"/>
                <w:sz w:val="18"/>
                <w:szCs w:val="18"/>
                <w:vertAlign w:val="baseline"/>
                <w:lang w:val="en-US" w:eastAsia="zh-CN"/>
              </w:rPr>
            </w:pPr>
          </w:p>
        </w:tc>
        <w:tc>
          <w:tcPr>
            <w:tcW w:w="887" w:type="dxa"/>
            <w:vAlign w:val="center"/>
          </w:tcPr>
          <w:p w14:paraId="4C351046">
            <w:pPr>
              <w:keepNext w:val="0"/>
              <w:keepLines w:val="0"/>
              <w:widowControl/>
              <w:suppressLineNumbers w:val="0"/>
              <w:jc w:val="left"/>
              <w:textAlignment w:val="center"/>
              <w:rPr>
                <w:rFonts w:hint="eastAsia" w:ascii="宋体" w:hAnsi="宋体" w:eastAsia="宋体" w:cs="宋体"/>
                <w:color w:val="auto"/>
                <w:sz w:val="18"/>
                <w:szCs w:val="18"/>
                <w:vertAlign w:val="baseline"/>
                <w:lang w:val="en-US" w:eastAsia="zh-CN"/>
              </w:rPr>
            </w:pPr>
            <w:r>
              <w:rPr>
                <w:rFonts w:hint="eastAsia" w:ascii="宋体" w:hAnsi="宋体" w:eastAsia="宋体" w:cs="宋体"/>
                <w:color w:val="auto"/>
                <w:sz w:val="18"/>
                <w:szCs w:val="18"/>
                <w:vertAlign w:val="baseline"/>
                <w:lang w:val="en-US" w:eastAsia="zh-CN"/>
              </w:rPr>
              <w:t>张静</w:t>
            </w:r>
          </w:p>
        </w:tc>
        <w:tc>
          <w:tcPr>
            <w:tcW w:w="3478" w:type="dxa"/>
            <w:vAlign w:val="center"/>
          </w:tcPr>
          <w:p w14:paraId="69F90957">
            <w:pPr>
              <w:keepNext w:val="0"/>
              <w:keepLines w:val="0"/>
              <w:widowControl/>
              <w:suppressLineNumbers w:val="0"/>
              <w:jc w:val="left"/>
              <w:textAlignment w:val="center"/>
              <w:rPr>
                <w:rFonts w:hint="eastAsia" w:ascii="宋体" w:hAnsi="宋体" w:eastAsia="宋体" w:cs="宋体"/>
                <w:color w:val="auto"/>
                <w:sz w:val="18"/>
                <w:szCs w:val="18"/>
                <w:vertAlign w:val="baseline"/>
                <w:lang w:val="en-US" w:eastAsia="zh-CN"/>
              </w:rPr>
            </w:pPr>
            <w:r>
              <w:rPr>
                <w:rFonts w:hint="eastAsia" w:ascii="宋体" w:hAnsi="宋体" w:eastAsia="宋体" w:cs="宋体"/>
                <w:color w:val="auto"/>
                <w:sz w:val="18"/>
                <w:szCs w:val="18"/>
                <w:vertAlign w:val="baseline"/>
                <w:lang w:val="en-US" w:eastAsia="zh-CN"/>
              </w:rPr>
              <w:t>国标（北京）检验认证有限公司</w:t>
            </w:r>
          </w:p>
        </w:tc>
        <w:tc>
          <w:tcPr>
            <w:tcW w:w="3560" w:type="dxa"/>
            <w:vAlign w:val="center"/>
          </w:tcPr>
          <w:p w14:paraId="36FF7C3F">
            <w:pPr>
              <w:keepNext w:val="0"/>
              <w:keepLines w:val="0"/>
              <w:widowControl/>
              <w:suppressLineNumbers w:val="0"/>
              <w:jc w:val="left"/>
              <w:textAlignment w:val="center"/>
              <w:rPr>
                <w:rFonts w:hint="eastAsia" w:ascii="宋体" w:hAnsi="宋体" w:eastAsia="宋体" w:cs="宋体"/>
                <w:color w:val="auto"/>
                <w:sz w:val="18"/>
                <w:szCs w:val="18"/>
                <w:vertAlign w:val="baseline"/>
                <w:lang w:val="en-US" w:eastAsia="zh-CN"/>
              </w:rPr>
            </w:pPr>
            <w:r>
              <w:rPr>
                <w:rFonts w:hint="eastAsia" w:ascii="宋体" w:hAnsi="宋体"/>
                <w:color w:val="000000"/>
                <w:kern w:val="0"/>
                <w:sz w:val="18"/>
                <w:szCs w:val="18"/>
              </w:rPr>
              <w:t>对标准文件和编制说明提出修改建议</w:t>
            </w:r>
            <w:r>
              <w:rPr>
                <w:rFonts w:hint="eastAsia" w:ascii="宋体" w:hAnsi="宋体" w:eastAsia="宋体" w:cs="Times New Roman"/>
                <w:color w:val="000000"/>
                <w:kern w:val="0"/>
                <w:sz w:val="18"/>
                <w:szCs w:val="18"/>
                <w:lang w:eastAsia="zh-CN"/>
              </w:rPr>
              <w:t>、</w:t>
            </w:r>
            <w:r>
              <w:rPr>
                <w:rFonts w:hint="eastAsia" w:ascii="宋体" w:hAnsi="宋体" w:cs="Times New Roman"/>
                <w:color w:val="000000"/>
                <w:kern w:val="0"/>
                <w:sz w:val="18"/>
                <w:szCs w:val="18"/>
                <w:lang w:val="en-US" w:eastAsia="zh-CN"/>
              </w:rPr>
              <w:t>精密度试验。</w:t>
            </w:r>
          </w:p>
        </w:tc>
      </w:tr>
      <w:tr w14:paraId="468F64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7" w:type="dxa"/>
            <w:vAlign w:val="center"/>
          </w:tcPr>
          <w:p w14:paraId="2E4ED62E">
            <w:pPr>
              <w:pStyle w:val="3"/>
              <w:keepNext w:val="0"/>
              <w:keepLines w:val="0"/>
              <w:pageBreakBefore w:val="0"/>
              <w:numPr>
                <w:ilvl w:val="0"/>
                <w:numId w:val="3"/>
              </w:numPr>
              <w:kinsoku/>
              <w:wordWrap/>
              <w:overflowPunct/>
              <w:topLinePunct w:val="0"/>
              <w:autoSpaceDE/>
              <w:autoSpaceDN/>
              <w:bidi w:val="0"/>
              <w:adjustRightInd/>
              <w:snapToGrid/>
              <w:spacing w:after="0" w:line="240" w:lineRule="auto"/>
              <w:ind w:left="425" w:leftChars="0" w:hanging="425" w:firstLineChars="0"/>
              <w:jc w:val="center"/>
              <w:textAlignment w:val="auto"/>
              <w:rPr>
                <w:rFonts w:hint="eastAsia" w:ascii="宋体" w:hAnsi="宋体" w:eastAsia="宋体" w:cs="宋体"/>
                <w:color w:val="auto"/>
                <w:sz w:val="18"/>
                <w:szCs w:val="18"/>
                <w:vertAlign w:val="baseline"/>
                <w:lang w:val="en-US" w:eastAsia="zh-CN"/>
              </w:rPr>
            </w:pPr>
          </w:p>
        </w:tc>
        <w:tc>
          <w:tcPr>
            <w:tcW w:w="887" w:type="dxa"/>
            <w:vAlign w:val="center"/>
          </w:tcPr>
          <w:p w14:paraId="14278AB6">
            <w:pPr>
              <w:keepNext w:val="0"/>
              <w:keepLines w:val="0"/>
              <w:widowControl/>
              <w:suppressLineNumbers w:val="0"/>
              <w:jc w:val="left"/>
              <w:textAlignment w:val="center"/>
              <w:rPr>
                <w:rFonts w:hint="eastAsia" w:ascii="宋体" w:hAnsi="宋体" w:eastAsia="宋体" w:cs="宋体"/>
                <w:color w:val="auto"/>
                <w:sz w:val="18"/>
                <w:szCs w:val="18"/>
                <w:vertAlign w:val="baseline"/>
                <w:lang w:val="en-US" w:eastAsia="zh-CN"/>
              </w:rPr>
            </w:pPr>
            <w:r>
              <w:rPr>
                <w:rFonts w:hint="eastAsia" w:ascii="宋体" w:hAnsi="宋体" w:eastAsia="宋体" w:cs="宋体"/>
                <w:color w:val="auto"/>
                <w:sz w:val="18"/>
                <w:szCs w:val="18"/>
                <w:vertAlign w:val="baseline"/>
                <w:lang w:val="en-US" w:eastAsia="zh-CN"/>
              </w:rPr>
              <w:t>屈雨鑫</w:t>
            </w:r>
          </w:p>
        </w:tc>
        <w:tc>
          <w:tcPr>
            <w:tcW w:w="3478" w:type="dxa"/>
            <w:vAlign w:val="center"/>
          </w:tcPr>
          <w:p w14:paraId="743E30BF">
            <w:pPr>
              <w:keepNext w:val="0"/>
              <w:keepLines w:val="0"/>
              <w:widowControl/>
              <w:suppressLineNumbers w:val="0"/>
              <w:jc w:val="left"/>
              <w:textAlignment w:val="center"/>
              <w:rPr>
                <w:rFonts w:hint="eastAsia" w:ascii="宋体" w:hAnsi="宋体" w:eastAsia="宋体" w:cs="宋体"/>
                <w:color w:val="auto"/>
                <w:sz w:val="18"/>
                <w:szCs w:val="18"/>
                <w:vertAlign w:val="baseline"/>
                <w:lang w:val="en-US" w:eastAsia="zh-CN"/>
              </w:rPr>
            </w:pPr>
            <w:r>
              <w:rPr>
                <w:rFonts w:hint="eastAsia" w:ascii="宋体" w:hAnsi="宋体" w:eastAsia="宋体" w:cs="宋体"/>
                <w:color w:val="auto"/>
                <w:sz w:val="18"/>
                <w:szCs w:val="18"/>
                <w:vertAlign w:val="baseline"/>
                <w:lang w:val="en-US" w:eastAsia="zh-CN"/>
              </w:rPr>
              <w:t>广东省科学院工业分析检测中心</w:t>
            </w:r>
          </w:p>
        </w:tc>
        <w:tc>
          <w:tcPr>
            <w:tcW w:w="3560" w:type="dxa"/>
            <w:vAlign w:val="center"/>
          </w:tcPr>
          <w:p w14:paraId="3DEC0CA2">
            <w:pPr>
              <w:keepNext w:val="0"/>
              <w:keepLines w:val="0"/>
              <w:widowControl/>
              <w:suppressLineNumbers w:val="0"/>
              <w:jc w:val="left"/>
              <w:textAlignment w:val="center"/>
              <w:rPr>
                <w:rFonts w:hint="eastAsia" w:ascii="宋体" w:hAnsi="宋体" w:eastAsia="宋体" w:cs="宋体"/>
                <w:color w:val="auto"/>
                <w:sz w:val="18"/>
                <w:szCs w:val="18"/>
                <w:vertAlign w:val="baseline"/>
                <w:lang w:val="en-US" w:eastAsia="zh-CN"/>
              </w:rPr>
            </w:pPr>
            <w:r>
              <w:rPr>
                <w:rFonts w:hint="eastAsia" w:ascii="宋体" w:hAnsi="宋体"/>
                <w:color w:val="000000"/>
                <w:kern w:val="0"/>
                <w:sz w:val="18"/>
                <w:szCs w:val="18"/>
              </w:rPr>
              <w:t>对标准文件和编制说明提出修改建议</w:t>
            </w:r>
            <w:r>
              <w:rPr>
                <w:rFonts w:hint="eastAsia" w:ascii="宋体" w:hAnsi="宋体" w:eastAsia="宋体" w:cs="Times New Roman"/>
                <w:color w:val="000000"/>
                <w:kern w:val="0"/>
                <w:sz w:val="18"/>
                <w:szCs w:val="18"/>
                <w:lang w:eastAsia="zh-CN"/>
              </w:rPr>
              <w:t>、</w:t>
            </w:r>
            <w:r>
              <w:rPr>
                <w:rFonts w:hint="eastAsia" w:ascii="宋体" w:hAnsi="宋体" w:cs="Times New Roman"/>
                <w:color w:val="000000"/>
                <w:kern w:val="0"/>
                <w:sz w:val="18"/>
                <w:szCs w:val="18"/>
                <w:lang w:val="en-US" w:eastAsia="zh-CN"/>
              </w:rPr>
              <w:t>精密度试验。</w:t>
            </w:r>
          </w:p>
        </w:tc>
      </w:tr>
      <w:tr w14:paraId="6A68B8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7" w:type="dxa"/>
            <w:vAlign w:val="center"/>
          </w:tcPr>
          <w:p w14:paraId="55A402F7">
            <w:pPr>
              <w:pStyle w:val="3"/>
              <w:keepNext w:val="0"/>
              <w:keepLines w:val="0"/>
              <w:pageBreakBefore w:val="0"/>
              <w:numPr>
                <w:ilvl w:val="0"/>
                <w:numId w:val="3"/>
              </w:numPr>
              <w:kinsoku/>
              <w:wordWrap/>
              <w:overflowPunct/>
              <w:topLinePunct w:val="0"/>
              <w:autoSpaceDE/>
              <w:autoSpaceDN/>
              <w:bidi w:val="0"/>
              <w:adjustRightInd/>
              <w:snapToGrid/>
              <w:spacing w:after="0" w:line="240" w:lineRule="auto"/>
              <w:ind w:left="425" w:leftChars="0" w:hanging="425" w:firstLineChars="0"/>
              <w:jc w:val="center"/>
              <w:textAlignment w:val="auto"/>
              <w:rPr>
                <w:rFonts w:hint="eastAsia" w:ascii="宋体" w:hAnsi="宋体" w:eastAsia="宋体" w:cs="宋体"/>
                <w:color w:val="auto"/>
                <w:sz w:val="18"/>
                <w:szCs w:val="18"/>
                <w:vertAlign w:val="baseline"/>
                <w:lang w:val="en-US" w:eastAsia="zh-CN"/>
              </w:rPr>
            </w:pPr>
          </w:p>
        </w:tc>
        <w:tc>
          <w:tcPr>
            <w:tcW w:w="887" w:type="dxa"/>
            <w:vAlign w:val="center"/>
          </w:tcPr>
          <w:p w14:paraId="2F4595F2">
            <w:pPr>
              <w:keepNext w:val="0"/>
              <w:keepLines w:val="0"/>
              <w:widowControl/>
              <w:suppressLineNumbers w:val="0"/>
              <w:jc w:val="left"/>
              <w:textAlignment w:val="center"/>
              <w:rPr>
                <w:rFonts w:hint="eastAsia" w:ascii="宋体" w:hAnsi="宋体" w:eastAsia="宋体" w:cs="宋体"/>
                <w:color w:val="auto"/>
                <w:sz w:val="18"/>
                <w:szCs w:val="18"/>
                <w:vertAlign w:val="baseline"/>
                <w:lang w:val="en-US" w:eastAsia="zh-CN"/>
              </w:rPr>
            </w:pPr>
            <w:r>
              <w:rPr>
                <w:rFonts w:hint="eastAsia" w:ascii="宋体" w:hAnsi="宋体" w:eastAsia="宋体" w:cs="宋体"/>
                <w:color w:val="auto"/>
                <w:sz w:val="18"/>
                <w:szCs w:val="18"/>
                <w:vertAlign w:val="baseline"/>
                <w:lang w:val="en-US" w:eastAsia="zh-CN"/>
              </w:rPr>
              <w:t>曹雨田</w:t>
            </w:r>
          </w:p>
        </w:tc>
        <w:tc>
          <w:tcPr>
            <w:tcW w:w="3478" w:type="dxa"/>
            <w:vAlign w:val="center"/>
          </w:tcPr>
          <w:p w14:paraId="7BA47E20">
            <w:pPr>
              <w:keepNext w:val="0"/>
              <w:keepLines w:val="0"/>
              <w:widowControl/>
              <w:suppressLineNumbers w:val="0"/>
              <w:jc w:val="left"/>
              <w:textAlignment w:val="center"/>
              <w:rPr>
                <w:rFonts w:hint="eastAsia" w:ascii="宋体" w:hAnsi="宋体" w:eastAsia="宋体" w:cs="宋体"/>
                <w:color w:val="auto"/>
                <w:sz w:val="18"/>
                <w:szCs w:val="18"/>
                <w:vertAlign w:val="baseline"/>
                <w:lang w:val="en-US" w:eastAsia="zh-CN"/>
              </w:rPr>
            </w:pPr>
            <w:r>
              <w:rPr>
                <w:rFonts w:hint="eastAsia" w:ascii="宋体" w:hAnsi="宋体" w:eastAsia="宋体" w:cs="宋体"/>
                <w:color w:val="auto"/>
                <w:sz w:val="18"/>
                <w:szCs w:val="18"/>
                <w:vertAlign w:val="baseline"/>
                <w:lang w:val="en-US" w:eastAsia="zh-CN"/>
              </w:rPr>
              <w:t>铜陵有色金属集团控股有限公司</w:t>
            </w:r>
          </w:p>
        </w:tc>
        <w:tc>
          <w:tcPr>
            <w:tcW w:w="3560" w:type="dxa"/>
            <w:vAlign w:val="center"/>
          </w:tcPr>
          <w:p w14:paraId="30C3A543">
            <w:pPr>
              <w:keepNext w:val="0"/>
              <w:keepLines w:val="0"/>
              <w:widowControl/>
              <w:suppressLineNumbers w:val="0"/>
              <w:jc w:val="left"/>
              <w:textAlignment w:val="center"/>
              <w:rPr>
                <w:rFonts w:hint="eastAsia" w:ascii="宋体" w:hAnsi="宋体" w:eastAsia="宋体" w:cs="宋体"/>
                <w:color w:val="auto"/>
                <w:sz w:val="18"/>
                <w:szCs w:val="18"/>
                <w:vertAlign w:val="baseline"/>
                <w:lang w:val="en-US" w:eastAsia="zh-CN"/>
              </w:rPr>
            </w:pPr>
            <w:r>
              <w:rPr>
                <w:rFonts w:hint="eastAsia" w:ascii="宋体" w:hAnsi="宋体"/>
                <w:color w:val="000000"/>
                <w:kern w:val="0"/>
                <w:sz w:val="18"/>
                <w:szCs w:val="18"/>
              </w:rPr>
              <w:t>对标准文件和编制说明提出修改建议</w:t>
            </w:r>
            <w:r>
              <w:rPr>
                <w:rFonts w:hint="eastAsia" w:ascii="宋体" w:hAnsi="宋体" w:eastAsia="宋体" w:cs="Times New Roman"/>
                <w:color w:val="000000"/>
                <w:kern w:val="0"/>
                <w:sz w:val="18"/>
                <w:szCs w:val="18"/>
                <w:lang w:eastAsia="zh-CN"/>
              </w:rPr>
              <w:t>、</w:t>
            </w:r>
            <w:r>
              <w:rPr>
                <w:rFonts w:hint="eastAsia" w:ascii="宋体" w:hAnsi="宋体" w:cs="Times New Roman"/>
                <w:color w:val="000000"/>
                <w:kern w:val="0"/>
                <w:sz w:val="18"/>
                <w:szCs w:val="18"/>
                <w:lang w:val="en-US" w:eastAsia="zh-CN"/>
              </w:rPr>
              <w:t>精密度试验。</w:t>
            </w:r>
          </w:p>
        </w:tc>
      </w:tr>
      <w:tr w14:paraId="7A38E8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7" w:type="dxa"/>
            <w:vAlign w:val="center"/>
          </w:tcPr>
          <w:p w14:paraId="6342E279">
            <w:pPr>
              <w:pStyle w:val="3"/>
              <w:keepNext w:val="0"/>
              <w:keepLines w:val="0"/>
              <w:pageBreakBefore w:val="0"/>
              <w:numPr>
                <w:ilvl w:val="0"/>
                <w:numId w:val="3"/>
              </w:numPr>
              <w:kinsoku/>
              <w:wordWrap/>
              <w:overflowPunct/>
              <w:topLinePunct w:val="0"/>
              <w:autoSpaceDE/>
              <w:autoSpaceDN/>
              <w:bidi w:val="0"/>
              <w:adjustRightInd/>
              <w:snapToGrid/>
              <w:spacing w:after="0" w:line="240" w:lineRule="auto"/>
              <w:ind w:left="425" w:leftChars="0" w:hanging="425" w:firstLineChars="0"/>
              <w:jc w:val="center"/>
              <w:textAlignment w:val="auto"/>
              <w:rPr>
                <w:rFonts w:hint="eastAsia" w:ascii="宋体" w:hAnsi="宋体" w:eastAsia="宋体" w:cs="宋体"/>
                <w:color w:val="auto"/>
                <w:sz w:val="18"/>
                <w:szCs w:val="18"/>
                <w:vertAlign w:val="baseline"/>
                <w:lang w:val="en-US" w:eastAsia="zh-CN"/>
              </w:rPr>
            </w:pPr>
          </w:p>
        </w:tc>
        <w:tc>
          <w:tcPr>
            <w:tcW w:w="887" w:type="dxa"/>
            <w:vAlign w:val="center"/>
          </w:tcPr>
          <w:p w14:paraId="4E7832E5">
            <w:pPr>
              <w:keepNext w:val="0"/>
              <w:keepLines w:val="0"/>
              <w:widowControl/>
              <w:suppressLineNumbers w:val="0"/>
              <w:jc w:val="left"/>
              <w:textAlignment w:val="center"/>
              <w:rPr>
                <w:rFonts w:hint="eastAsia" w:ascii="宋体" w:hAnsi="宋体" w:eastAsia="宋体" w:cs="宋体"/>
                <w:color w:val="auto"/>
                <w:sz w:val="18"/>
                <w:szCs w:val="18"/>
                <w:vertAlign w:val="baseline"/>
                <w:lang w:val="en-US" w:eastAsia="zh-CN"/>
              </w:rPr>
            </w:pPr>
            <w:r>
              <w:rPr>
                <w:rFonts w:hint="eastAsia" w:ascii="宋体" w:hAnsi="宋体" w:eastAsia="宋体" w:cs="宋体"/>
                <w:color w:val="auto"/>
                <w:sz w:val="18"/>
                <w:szCs w:val="18"/>
                <w:vertAlign w:val="baseline"/>
                <w:lang w:val="en-US" w:eastAsia="zh-CN"/>
              </w:rPr>
              <w:t>张毅</w:t>
            </w:r>
          </w:p>
        </w:tc>
        <w:tc>
          <w:tcPr>
            <w:tcW w:w="3478" w:type="dxa"/>
            <w:vAlign w:val="center"/>
          </w:tcPr>
          <w:p w14:paraId="58C77F38">
            <w:pPr>
              <w:keepNext w:val="0"/>
              <w:keepLines w:val="0"/>
              <w:widowControl/>
              <w:suppressLineNumbers w:val="0"/>
              <w:jc w:val="left"/>
              <w:textAlignment w:val="center"/>
              <w:rPr>
                <w:rFonts w:hint="eastAsia" w:ascii="宋体" w:hAnsi="宋体" w:eastAsia="宋体" w:cs="宋体"/>
                <w:color w:val="auto"/>
                <w:sz w:val="18"/>
                <w:szCs w:val="18"/>
                <w:vertAlign w:val="baseline"/>
                <w:lang w:val="en-US" w:eastAsia="zh-CN"/>
              </w:rPr>
            </w:pPr>
            <w:r>
              <w:rPr>
                <w:rFonts w:hint="eastAsia" w:ascii="宋体" w:hAnsi="宋体" w:eastAsia="宋体" w:cs="宋体"/>
                <w:color w:val="auto"/>
                <w:sz w:val="18"/>
                <w:szCs w:val="18"/>
                <w:vertAlign w:val="baseline"/>
                <w:lang w:val="en-US" w:eastAsia="zh-CN"/>
              </w:rPr>
              <w:t>洛阳船舶材料研究所（中国船舶集团有限公司第七二五研究所）</w:t>
            </w:r>
          </w:p>
        </w:tc>
        <w:tc>
          <w:tcPr>
            <w:tcW w:w="3560" w:type="dxa"/>
            <w:vAlign w:val="center"/>
          </w:tcPr>
          <w:p w14:paraId="629B59B6">
            <w:pPr>
              <w:keepNext w:val="0"/>
              <w:keepLines w:val="0"/>
              <w:widowControl/>
              <w:suppressLineNumbers w:val="0"/>
              <w:jc w:val="left"/>
              <w:textAlignment w:val="center"/>
              <w:rPr>
                <w:rFonts w:hint="eastAsia" w:ascii="宋体" w:hAnsi="宋体" w:eastAsia="宋体" w:cs="宋体"/>
                <w:color w:val="auto"/>
                <w:sz w:val="18"/>
                <w:szCs w:val="18"/>
                <w:vertAlign w:val="baseline"/>
                <w:lang w:val="en-US" w:eastAsia="zh-CN"/>
              </w:rPr>
            </w:pPr>
            <w:r>
              <w:rPr>
                <w:rFonts w:hint="eastAsia" w:ascii="宋体" w:hAnsi="宋体"/>
                <w:color w:val="000000"/>
                <w:kern w:val="0"/>
                <w:sz w:val="18"/>
                <w:szCs w:val="18"/>
              </w:rPr>
              <w:t>对标准文件和编制说明提出修改建议</w:t>
            </w:r>
            <w:r>
              <w:rPr>
                <w:rFonts w:hint="eastAsia" w:ascii="宋体" w:hAnsi="宋体" w:eastAsia="宋体" w:cs="Times New Roman"/>
                <w:color w:val="000000"/>
                <w:kern w:val="0"/>
                <w:sz w:val="18"/>
                <w:szCs w:val="18"/>
                <w:lang w:eastAsia="zh-CN"/>
              </w:rPr>
              <w:t>、</w:t>
            </w:r>
            <w:r>
              <w:rPr>
                <w:rFonts w:hint="eastAsia" w:ascii="宋体" w:hAnsi="宋体" w:cs="Times New Roman"/>
                <w:color w:val="000000"/>
                <w:kern w:val="0"/>
                <w:sz w:val="18"/>
                <w:szCs w:val="18"/>
                <w:lang w:val="en-US" w:eastAsia="zh-CN"/>
              </w:rPr>
              <w:t>精密度试验。</w:t>
            </w:r>
          </w:p>
        </w:tc>
      </w:tr>
      <w:tr w14:paraId="3CF319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7" w:type="dxa"/>
            <w:vAlign w:val="center"/>
          </w:tcPr>
          <w:p w14:paraId="00A12DD3">
            <w:pPr>
              <w:pStyle w:val="3"/>
              <w:keepNext w:val="0"/>
              <w:keepLines w:val="0"/>
              <w:pageBreakBefore w:val="0"/>
              <w:numPr>
                <w:ilvl w:val="0"/>
                <w:numId w:val="3"/>
              </w:numPr>
              <w:kinsoku/>
              <w:wordWrap/>
              <w:overflowPunct/>
              <w:topLinePunct w:val="0"/>
              <w:autoSpaceDE/>
              <w:autoSpaceDN/>
              <w:bidi w:val="0"/>
              <w:adjustRightInd/>
              <w:snapToGrid/>
              <w:spacing w:after="0" w:line="240" w:lineRule="auto"/>
              <w:ind w:left="425" w:leftChars="0" w:hanging="425" w:firstLineChars="0"/>
              <w:jc w:val="center"/>
              <w:textAlignment w:val="auto"/>
              <w:rPr>
                <w:rFonts w:hint="eastAsia" w:ascii="宋体" w:hAnsi="宋体" w:eastAsia="宋体" w:cs="宋体"/>
                <w:color w:val="auto"/>
                <w:sz w:val="18"/>
                <w:szCs w:val="18"/>
                <w:vertAlign w:val="baseline"/>
                <w:lang w:val="en-US" w:eastAsia="zh-CN"/>
              </w:rPr>
            </w:pPr>
          </w:p>
        </w:tc>
        <w:tc>
          <w:tcPr>
            <w:tcW w:w="887" w:type="dxa"/>
            <w:vAlign w:val="center"/>
          </w:tcPr>
          <w:p w14:paraId="1F959650">
            <w:pPr>
              <w:keepNext w:val="0"/>
              <w:keepLines w:val="0"/>
              <w:widowControl/>
              <w:suppressLineNumbers w:val="0"/>
              <w:jc w:val="left"/>
              <w:textAlignment w:val="center"/>
              <w:rPr>
                <w:rFonts w:hint="eastAsia" w:ascii="宋体" w:hAnsi="宋体" w:eastAsia="宋体" w:cs="宋体"/>
                <w:color w:val="auto"/>
                <w:sz w:val="18"/>
                <w:szCs w:val="18"/>
                <w:vertAlign w:val="baseline"/>
                <w:lang w:val="en-US" w:eastAsia="zh-CN"/>
              </w:rPr>
            </w:pPr>
            <w:r>
              <w:rPr>
                <w:rFonts w:hint="eastAsia" w:ascii="宋体" w:hAnsi="宋体" w:eastAsia="宋体" w:cs="宋体"/>
                <w:color w:val="auto"/>
                <w:sz w:val="18"/>
                <w:szCs w:val="18"/>
                <w:vertAlign w:val="baseline"/>
                <w:lang w:val="en-US" w:eastAsia="zh-CN"/>
              </w:rPr>
              <w:t>刘攀</w:t>
            </w:r>
          </w:p>
        </w:tc>
        <w:tc>
          <w:tcPr>
            <w:tcW w:w="3478" w:type="dxa"/>
            <w:vAlign w:val="center"/>
          </w:tcPr>
          <w:p w14:paraId="3103D6C3">
            <w:pPr>
              <w:keepNext w:val="0"/>
              <w:keepLines w:val="0"/>
              <w:widowControl/>
              <w:suppressLineNumbers w:val="0"/>
              <w:jc w:val="left"/>
              <w:textAlignment w:val="center"/>
              <w:rPr>
                <w:rFonts w:hint="eastAsia" w:ascii="宋体" w:hAnsi="宋体" w:eastAsia="宋体" w:cs="宋体"/>
                <w:color w:val="auto"/>
                <w:sz w:val="18"/>
                <w:szCs w:val="18"/>
                <w:vertAlign w:val="baseline"/>
                <w:lang w:val="en-US" w:eastAsia="zh-CN"/>
              </w:rPr>
            </w:pPr>
            <w:r>
              <w:rPr>
                <w:rFonts w:hint="eastAsia" w:ascii="宋体" w:hAnsi="宋体" w:eastAsia="宋体" w:cs="宋体"/>
                <w:color w:val="auto"/>
                <w:sz w:val="18"/>
                <w:szCs w:val="18"/>
                <w:vertAlign w:val="baseline"/>
                <w:lang w:val="en-US" w:eastAsia="zh-CN"/>
              </w:rPr>
              <w:t>厦门双瑞材料研究院有限公司</w:t>
            </w:r>
          </w:p>
        </w:tc>
        <w:tc>
          <w:tcPr>
            <w:tcW w:w="3560" w:type="dxa"/>
            <w:shd w:val="clear" w:color="auto" w:fill="auto"/>
            <w:vAlign w:val="center"/>
          </w:tcPr>
          <w:p w14:paraId="0D8DADB4">
            <w:pPr>
              <w:keepNext w:val="0"/>
              <w:keepLines w:val="0"/>
              <w:widowControl/>
              <w:suppressLineNumbers w:val="0"/>
              <w:jc w:val="left"/>
              <w:textAlignment w:val="center"/>
              <w:rPr>
                <w:rFonts w:hint="eastAsia" w:ascii="宋体" w:hAnsi="宋体" w:eastAsia="宋体" w:cs="宋体"/>
                <w:color w:val="auto"/>
                <w:sz w:val="18"/>
                <w:szCs w:val="18"/>
                <w:vertAlign w:val="baseline"/>
                <w:lang w:val="en-US" w:eastAsia="zh-CN"/>
              </w:rPr>
            </w:pPr>
            <w:r>
              <w:rPr>
                <w:rFonts w:hint="eastAsia" w:ascii="宋体" w:hAnsi="宋体"/>
                <w:color w:val="000000"/>
                <w:kern w:val="0"/>
                <w:sz w:val="18"/>
                <w:szCs w:val="18"/>
              </w:rPr>
              <w:t>对标准文件和编制说明提出修改建议</w:t>
            </w:r>
            <w:r>
              <w:rPr>
                <w:rFonts w:hint="eastAsia" w:ascii="宋体" w:hAnsi="宋体" w:eastAsia="宋体" w:cs="Times New Roman"/>
                <w:color w:val="000000"/>
                <w:kern w:val="0"/>
                <w:sz w:val="18"/>
                <w:szCs w:val="18"/>
                <w:lang w:eastAsia="zh-CN"/>
              </w:rPr>
              <w:t>、</w:t>
            </w:r>
            <w:r>
              <w:rPr>
                <w:rFonts w:hint="eastAsia" w:ascii="宋体" w:hAnsi="宋体" w:cs="Times New Roman"/>
                <w:color w:val="000000"/>
                <w:kern w:val="0"/>
                <w:sz w:val="18"/>
                <w:szCs w:val="18"/>
                <w:lang w:val="en-US" w:eastAsia="zh-CN"/>
              </w:rPr>
              <w:t>精密度试验。</w:t>
            </w:r>
          </w:p>
        </w:tc>
      </w:tr>
      <w:tr w14:paraId="678146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7" w:type="dxa"/>
            <w:vAlign w:val="center"/>
          </w:tcPr>
          <w:p w14:paraId="14318534">
            <w:pPr>
              <w:pStyle w:val="3"/>
              <w:keepNext w:val="0"/>
              <w:keepLines w:val="0"/>
              <w:pageBreakBefore w:val="0"/>
              <w:numPr>
                <w:ilvl w:val="0"/>
                <w:numId w:val="3"/>
              </w:numPr>
              <w:kinsoku/>
              <w:wordWrap/>
              <w:overflowPunct/>
              <w:topLinePunct w:val="0"/>
              <w:autoSpaceDE/>
              <w:autoSpaceDN/>
              <w:bidi w:val="0"/>
              <w:adjustRightInd/>
              <w:snapToGrid/>
              <w:spacing w:after="0" w:line="240" w:lineRule="auto"/>
              <w:ind w:left="425" w:leftChars="0" w:hanging="425" w:firstLineChars="0"/>
              <w:jc w:val="center"/>
              <w:textAlignment w:val="auto"/>
              <w:rPr>
                <w:rFonts w:hint="eastAsia" w:ascii="宋体" w:hAnsi="宋体" w:eastAsia="宋体" w:cs="宋体"/>
                <w:color w:val="auto"/>
                <w:sz w:val="18"/>
                <w:szCs w:val="18"/>
                <w:vertAlign w:val="baseline"/>
                <w:lang w:val="en-US" w:eastAsia="zh-CN"/>
              </w:rPr>
            </w:pPr>
          </w:p>
        </w:tc>
        <w:tc>
          <w:tcPr>
            <w:tcW w:w="887" w:type="dxa"/>
            <w:vAlign w:val="center"/>
          </w:tcPr>
          <w:p w14:paraId="48159244">
            <w:pPr>
              <w:keepNext w:val="0"/>
              <w:keepLines w:val="0"/>
              <w:widowControl/>
              <w:suppressLineNumbers w:val="0"/>
              <w:jc w:val="left"/>
              <w:textAlignment w:val="center"/>
              <w:rPr>
                <w:rFonts w:hint="eastAsia" w:ascii="宋体" w:hAnsi="宋体" w:eastAsia="宋体" w:cs="宋体"/>
                <w:color w:val="auto"/>
                <w:sz w:val="18"/>
                <w:szCs w:val="18"/>
                <w:vertAlign w:val="baseline"/>
                <w:lang w:val="en-US" w:eastAsia="zh-CN"/>
              </w:rPr>
            </w:pPr>
            <w:r>
              <w:rPr>
                <w:rFonts w:hint="eastAsia" w:ascii="宋体" w:hAnsi="宋体" w:eastAsia="宋体" w:cs="宋体"/>
                <w:color w:val="auto"/>
                <w:sz w:val="18"/>
                <w:szCs w:val="18"/>
                <w:vertAlign w:val="baseline"/>
                <w:lang w:val="en-US" w:eastAsia="zh-CN"/>
              </w:rPr>
              <w:t>邵文丽</w:t>
            </w:r>
          </w:p>
        </w:tc>
        <w:tc>
          <w:tcPr>
            <w:tcW w:w="3478" w:type="dxa"/>
            <w:vAlign w:val="center"/>
          </w:tcPr>
          <w:p w14:paraId="5B6A5BD2">
            <w:pPr>
              <w:keepNext w:val="0"/>
              <w:keepLines w:val="0"/>
              <w:widowControl/>
              <w:suppressLineNumbers w:val="0"/>
              <w:jc w:val="left"/>
              <w:textAlignment w:val="center"/>
              <w:rPr>
                <w:rFonts w:hint="eastAsia" w:ascii="宋体" w:hAnsi="宋体" w:eastAsia="宋体" w:cs="宋体"/>
                <w:color w:val="auto"/>
                <w:sz w:val="18"/>
                <w:szCs w:val="18"/>
                <w:vertAlign w:val="baseline"/>
                <w:lang w:val="en-US" w:eastAsia="zh-CN"/>
              </w:rPr>
            </w:pPr>
            <w:r>
              <w:rPr>
                <w:rFonts w:hint="eastAsia" w:ascii="宋体" w:hAnsi="宋体" w:eastAsia="宋体" w:cs="宋体"/>
                <w:color w:val="auto"/>
                <w:sz w:val="18"/>
                <w:szCs w:val="18"/>
                <w:vertAlign w:val="baseline"/>
                <w:lang w:val="en-US" w:eastAsia="zh-CN"/>
              </w:rPr>
              <w:t>上海有色金属工业技术监测中心有限公司</w:t>
            </w:r>
          </w:p>
        </w:tc>
        <w:tc>
          <w:tcPr>
            <w:tcW w:w="3560" w:type="dxa"/>
            <w:vAlign w:val="center"/>
          </w:tcPr>
          <w:p w14:paraId="5B352F4B">
            <w:pPr>
              <w:keepNext w:val="0"/>
              <w:keepLines w:val="0"/>
              <w:widowControl/>
              <w:suppressLineNumbers w:val="0"/>
              <w:jc w:val="left"/>
              <w:textAlignment w:val="center"/>
              <w:rPr>
                <w:rFonts w:hint="eastAsia" w:ascii="宋体" w:hAnsi="宋体" w:eastAsia="宋体" w:cs="宋体"/>
                <w:color w:val="auto"/>
                <w:sz w:val="18"/>
                <w:szCs w:val="18"/>
                <w:vertAlign w:val="baseline"/>
                <w:lang w:val="en-US" w:eastAsia="zh-CN"/>
              </w:rPr>
            </w:pPr>
            <w:r>
              <w:rPr>
                <w:rFonts w:hint="eastAsia" w:ascii="宋体" w:hAnsi="宋体"/>
                <w:color w:val="000000"/>
                <w:kern w:val="0"/>
                <w:sz w:val="18"/>
                <w:szCs w:val="18"/>
              </w:rPr>
              <w:t>对标准文件和编制说明提出修改建议</w:t>
            </w:r>
            <w:r>
              <w:rPr>
                <w:rFonts w:hint="eastAsia" w:ascii="宋体" w:hAnsi="宋体" w:eastAsia="宋体" w:cs="Times New Roman"/>
                <w:color w:val="000000"/>
                <w:kern w:val="0"/>
                <w:sz w:val="18"/>
                <w:szCs w:val="18"/>
                <w:lang w:eastAsia="zh-CN"/>
              </w:rPr>
              <w:t>、</w:t>
            </w:r>
            <w:r>
              <w:rPr>
                <w:rFonts w:hint="eastAsia" w:ascii="宋体" w:hAnsi="宋体" w:cs="Times New Roman"/>
                <w:color w:val="000000"/>
                <w:kern w:val="0"/>
                <w:sz w:val="18"/>
                <w:szCs w:val="18"/>
                <w:lang w:val="en-US" w:eastAsia="zh-CN"/>
              </w:rPr>
              <w:t>精密度试验。</w:t>
            </w:r>
          </w:p>
        </w:tc>
      </w:tr>
      <w:tr w14:paraId="0F5832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7" w:type="dxa"/>
            <w:vAlign w:val="center"/>
          </w:tcPr>
          <w:p w14:paraId="61FAA5D2">
            <w:pPr>
              <w:pStyle w:val="3"/>
              <w:keepNext w:val="0"/>
              <w:keepLines w:val="0"/>
              <w:pageBreakBefore w:val="0"/>
              <w:numPr>
                <w:ilvl w:val="0"/>
                <w:numId w:val="3"/>
              </w:numPr>
              <w:kinsoku/>
              <w:wordWrap/>
              <w:overflowPunct/>
              <w:topLinePunct w:val="0"/>
              <w:autoSpaceDE/>
              <w:autoSpaceDN/>
              <w:bidi w:val="0"/>
              <w:adjustRightInd/>
              <w:snapToGrid/>
              <w:spacing w:after="0" w:line="240" w:lineRule="auto"/>
              <w:ind w:left="425" w:leftChars="0" w:hanging="425" w:firstLineChars="0"/>
              <w:jc w:val="center"/>
              <w:textAlignment w:val="auto"/>
              <w:rPr>
                <w:rFonts w:hint="eastAsia" w:ascii="宋体" w:hAnsi="宋体" w:eastAsia="宋体" w:cs="宋体"/>
                <w:color w:val="auto"/>
                <w:sz w:val="18"/>
                <w:szCs w:val="18"/>
                <w:vertAlign w:val="baseline"/>
                <w:lang w:val="en-US" w:eastAsia="zh-CN"/>
              </w:rPr>
            </w:pPr>
          </w:p>
        </w:tc>
        <w:tc>
          <w:tcPr>
            <w:tcW w:w="887" w:type="dxa"/>
            <w:vAlign w:val="center"/>
          </w:tcPr>
          <w:p w14:paraId="058AC4BA">
            <w:pPr>
              <w:keepNext w:val="0"/>
              <w:keepLines w:val="0"/>
              <w:widowControl/>
              <w:suppressLineNumbers w:val="0"/>
              <w:jc w:val="left"/>
              <w:textAlignment w:val="center"/>
              <w:rPr>
                <w:rFonts w:hint="eastAsia" w:ascii="宋体" w:hAnsi="宋体" w:eastAsia="宋体" w:cs="宋体"/>
                <w:color w:val="auto"/>
                <w:sz w:val="18"/>
                <w:szCs w:val="18"/>
                <w:vertAlign w:val="baseline"/>
                <w:lang w:val="en-US" w:eastAsia="zh-CN"/>
              </w:rPr>
            </w:pPr>
            <w:r>
              <w:rPr>
                <w:rFonts w:hint="eastAsia" w:ascii="宋体" w:hAnsi="宋体" w:eastAsia="宋体" w:cs="宋体"/>
                <w:color w:val="auto"/>
                <w:sz w:val="18"/>
                <w:szCs w:val="18"/>
                <w:vertAlign w:val="baseline"/>
                <w:lang w:val="en-US" w:eastAsia="zh-CN"/>
              </w:rPr>
              <w:t>陈祝海</w:t>
            </w:r>
          </w:p>
        </w:tc>
        <w:tc>
          <w:tcPr>
            <w:tcW w:w="3478" w:type="dxa"/>
            <w:vAlign w:val="center"/>
          </w:tcPr>
          <w:p w14:paraId="4810B83E">
            <w:pPr>
              <w:keepNext w:val="0"/>
              <w:keepLines w:val="0"/>
              <w:widowControl/>
              <w:suppressLineNumbers w:val="0"/>
              <w:jc w:val="left"/>
              <w:textAlignment w:val="center"/>
              <w:rPr>
                <w:rFonts w:hint="eastAsia" w:ascii="宋体" w:hAnsi="宋体" w:eastAsia="宋体" w:cs="宋体"/>
                <w:color w:val="auto"/>
                <w:sz w:val="18"/>
                <w:szCs w:val="18"/>
                <w:vertAlign w:val="baseline"/>
                <w:lang w:val="en-US" w:eastAsia="zh-CN"/>
              </w:rPr>
            </w:pPr>
            <w:r>
              <w:rPr>
                <w:rFonts w:hint="eastAsia" w:ascii="宋体" w:hAnsi="宋体" w:eastAsia="宋体" w:cs="宋体"/>
                <w:color w:val="auto"/>
                <w:sz w:val="18"/>
                <w:szCs w:val="18"/>
                <w:vertAlign w:val="baseline"/>
                <w:lang w:val="en-US" w:eastAsia="zh-CN"/>
              </w:rPr>
              <w:t>紫金矿业集团股份有限公司</w:t>
            </w:r>
          </w:p>
        </w:tc>
        <w:tc>
          <w:tcPr>
            <w:tcW w:w="3560" w:type="dxa"/>
            <w:vAlign w:val="center"/>
          </w:tcPr>
          <w:p w14:paraId="2070358A">
            <w:pPr>
              <w:keepNext w:val="0"/>
              <w:keepLines w:val="0"/>
              <w:widowControl/>
              <w:suppressLineNumbers w:val="0"/>
              <w:jc w:val="left"/>
              <w:textAlignment w:val="center"/>
              <w:rPr>
                <w:rFonts w:hint="eastAsia" w:ascii="宋体" w:hAnsi="宋体"/>
                <w:color w:val="000000"/>
                <w:kern w:val="0"/>
                <w:sz w:val="18"/>
                <w:szCs w:val="18"/>
              </w:rPr>
            </w:pPr>
            <w:r>
              <w:rPr>
                <w:rFonts w:hint="eastAsia" w:ascii="宋体" w:hAnsi="宋体"/>
                <w:color w:val="000000"/>
                <w:kern w:val="0"/>
                <w:sz w:val="18"/>
                <w:szCs w:val="18"/>
              </w:rPr>
              <w:t>对标准文件和编制说明提出修改建议</w:t>
            </w:r>
            <w:r>
              <w:rPr>
                <w:rFonts w:hint="eastAsia" w:ascii="宋体" w:hAnsi="宋体" w:eastAsia="宋体" w:cs="Times New Roman"/>
                <w:color w:val="000000"/>
                <w:kern w:val="0"/>
                <w:sz w:val="18"/>
                <w:szCs w:val="18"/>
                <w:lang w:eastAsia="zh-CN"/>
              </w:rPr>
              <w:t>、</w:t>
            </w:r>
            <w:r>
              <w:rPr>
                <w:rFonts w:hint="eastAsia" w:ascii="宋体" w:hAnsi="宋体" w:cs="Times New Roman"/>
                <w:color w:val="000000"/>
                <w:kern w:val="0"/>
                <w:sz w:val="18"/>
                <w:szCs w:val="18"/>
                <w:lang w:val="en-US" w:eastAsia="zh-CN"/>
              </w:rPr>
              <w:t>精密度试验。</w:t>
            </w:r>
          </w:p>
        </w:tc>
      </w:tr>
      <w:tr w14:paraId="7E8780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7" w:type="dxa"/>
            <w:vAlign w:val="center"/>
          </w:tcPr>
          <w:p w14:paraId="13E61BBC">
            <w:pPr>
              <w:pStyle w:val="3"/>
              <w:keepNext w:val="0"/>
              <w:keepLines w:val="0"/>
              <w:pageBreakBefore w:val="0"/>
              <w:numPr>
                <w:ilvl w:val="0"/>
                <w:numId w:val="3"/>
              </w:numPr>
              <w:kinsoku/>
              <w:wordWrap/>
              <w:overflowPunct/>
              <w:topLinePunct w:val="0"/>
              <w:autoSpaceDE/>
              <w:autoSpaceDN/>
              <w:bidi w:val="0"/>
              <w:adjustRightInd/>
              <w:snapToGrid/>
              <w:spacing w:after="0" w:line="240" w:lineRule="auto"/>
              <w:ind w:left="425" w:leftChars="0" w:hanging="425" w:firstLineChars="0"/>
              <w:jc w:val="center"/>
              <w:textAlignment w:val="auto"/>
              <w:rPr>
                <w:rFonts w:hint="eastAsia" w:ascii="宋体" w:hAnsi="宋体" w:eastAsia="宋体" w:cs="宋体"/>
                <w:color w:val="auto"/>
                <w:sz w:val="18"/>
                <w:szCs w:val="18"/>
                <w:vertAlign w:val="baseline"/>
                <w:lang w:val="en-US" w:eastAsia="zh-CN"/>
              </w:rPr>
            </w:pPr>
          </w:p>
        </w:tc>
        <w:tc>
          <w:tcPr>
            <w:tcW w:w="887" w:type="dxa"/>
            <w:vAlign w:val="center"/>
          </w:tcPr>
          <w:p w14:paraId="39887146">
            <w:pPr>
              <w:keepNext w:val="0"/>
              <w:keepLines w:val="0"/>
              <w:widowControl/>
              <w:suppressLineNumbers w:val="0"/>
              <w:jc w:val="left"/>
              <w:textAlignment w:val="center"/>
              <w:rPr>
                <w:rFonts w:hint="eastAsia" w:ascii="宋体" w:hAnsi="宋体" w:eastAsia="宋体" w:cs="宋体"/>
                <w:color w:val="auto"/>
                <w:sz w:val="18"/>
                <w:szCs w:val="18"/>
                <w:vertAlign w:val="baseline"/>
                <w:lang w:val="en-US" w:eastAsia="zh-CN"/>
              </w:rPr>
            </w:pPr>
            <w:r>
              <w:rPr>
                <w:rFonts w:hint="eastAsia" w:ascii="宋体" w:hAnsi="宋体" w:eastAsia="宋体" w:cs="宋体"/>
                <w:color w:val="auto"/>
                <w:sz w:val="18"/>
                <w:szCs w:val="18"/>
                <w:vertAlign w:val="baseline"/>
                <w:lang w:val="en-US" w:eastAsia="zh-CN"/>
              </w:rPr>
              <w:t>罗月</w:t>
            </w:r>
          </w:p>
        </w:tc>
        <w:tc>
          <w:tcPr>
            <w:tcW w:w="3478" w:type="dxa"/>
            <w:vAlign w:val="center"/>
          </w:tcPr>
          <w:p w14:paraId="652470C3">
            <w:pPr>
              <w:keepNext w:val="0"/>
              <w:keepLines w:val="0"/>
              <w:widowControl/>
              <w:suppressLineNumbers w:val="0"/>
              <w:jc w:val="left"/>
              <w:textAlignment w:val="center"/>
              <w:rPr>
                <w:rFonts w:hint="eastAsia" w:ascii="宋体" w:hAnsi="宋体" w:eastAsia="宋体" w:cs="宋体"/>
                <w:color w:val="auto"/>
                <w:sz w:val="18"/>
                <w:szCs w:val="18"/>
                <w:vertAlign w:val="baseline"/>
                <w:lang w:val="en-US" w:eastAsia="zh-CN"/>
              </w:rPr>
            </w:pPr>
            <w:r>
              <w:rPr>
                <w:rFonts w:hint="eastAsia" w:ascii="宋体" w:hAnsi="宋体" w:eastAsia="宋体" w:cs="宋体"/>
                <w:color w:val="auto"/>
                <w:sz w:val="18"/>
                <w:szCs w:val="18"/>
                <w:vertAlign w:val="baseline"/>
                <w:lang w:val="en-US" w:eastAsia="zh-CN"/>
              </w:rPr>
              <w:t>北矿检测技术股份有限公司</w:t>
            </w:r>
          </w:p>
        </w:tc>
        <w:tc>
          <w:tcPr>
            <w:tcW w:w="3560" w:type="dxa"/>
            <w:vAlign w:val="center"/>
          </w:tcPr>
          <w:p w14:paraId="2CCB83D9">
            <w:pPr>
              <w:keepNext w:val="0"/>
              <w:keepLines w:val="0"/>
              <w:widowControl/>
              <w:suppressLineNumbers w:val="0"/>
              <w:jc w:val="left"/>
              <w:textAlignment w:val="center"/>
              <w:rPr>
                <w:rFonts w:hint="eastAsia" w:ascii="宋体" w:hAnsi="宋体" w:eastAsia="宋体" w:cs="宋体"/>
                <w:color w:val="auto"/>
                <w:sz w:val="18"/>
                <w:szCs w:val="18"/>
                <w:vertAlign w:val="baseline"/>
                <w:lang w:val="en-US" w:eastAsia="zh-CN"/>
              </w:rPr>
            </w:pPr>
            <w:r>
              <w:rPr>
                <w:rFonts w:hint="eastAsia" w:ascii="宋体" w:hAnsi="宋体"/>
                <w:color w:val="000000"/>
                <w:kern w:val="0"/>
                <w:sz w:val="18"/>
                <w:szCs w:val="18"/>
              </w:rPr>
              <w:t>对标准文件和编制说明提出修改建议</w:t>
            </w:r>
            <w:r>
              <w:rPr>
                <w:rFonts w:hint="eastAsia" w:ascii="宋体" w:hAnsi="宋体" w:eastAsia="宋体" w:cs="Times New Roman"/>
                <w:color w:val="000000"/>
                <w:kern w:val="0"/>
                <w:sz w:val="18"/>
                <w:szCs w:val="18"/>
                <w:lang w:eastAsia="zh-CN"/>
              </w:rPr>
              <w:t>、</w:t>
            </w:r>
            <w:r>
              <w:rPr>
                <w:rFonts w:hint="eastAsia" w:ascii="宋体" w:hAnsi="宋体" w:cs="Times New Roman"/>
                <w:color w:val="000000"/>
                <w:kern w:val="0"/>
                <w:sz w:val="18"/>
                <w:szCs w:val="18"/>
                <w:lang w:val="en-US" w:eastAsia="zh-CN"/>
              </w:rPr>
              <w:t>精密度试验。</w:t>
            </w:r>
          </w:p>
        </w:tc>
      </w:tr>
      <w:tr w14:paraId="77EC80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7" w:type="dxa"/>
            <w:vAlign w:val="center"/>
          </w:tcPr>
          <w:p w14:paraId="3E2EA2DA">
            <w:pPr>
              <w:pStyle w:val="3"/>
              <w:keepNext w:val="0"/>
              <w:keepLines w:val="0"/>
              <w:pageBreakBefore w:val="0"/>
              <w:numPr>
                <w:ilvl w:val="0"/>
                <w:numId w:val="3"/>
              </w:numPr>
              <w:kinsoku/>
              <w:wordWrap/>
              <w:overflowPunct/>
              <w:topLinePunct w:val="0"/>
              <w:autoSpaceDE/>
              <w:autoSpaceDN/>
              <w:bidi w:val="0"/>
              <w:adjustRightInd/>
              <w:snapToGrid/>
              <w:spacing w:after="0" w:line="240" w:lineRule="auto"/>
              <w:ind w:left="425" w:leftChars="0" w:hanging="425" w:firstLineChars="0"/>
              <w:jc w:val="center"/>
              <w:textAlignment w:val="auto"/>
              <w:rPr>
                <w:rFonts w:hint="eastAsia" w:ascii="宋体" w:hAnsi="宋体" w:eastAsia="宋体" w:cs="宋体"/>
                <w:color w:val="auto"/>
                <w:sz w:val="18"/>
                <w:szCs w:val="18"/>
                <w:vertAlign w:val="baseline"/>
                <w:lang w:val="en-US" w:eastAsia="zh-CN"/>
              </w:rPr>
            </w:pPr>
          </w:p>
        </w:tc>
        <w:tc>
          <w:tcPr>
            <w:tcW w:w="887" w:type="dxa"/>
            <w:vAlign w:val="center"/>
          </w:tcPr>
          <w:p w14:paraId="284964A3">
            <w:pPr>
              <w:keepNext w:val="0"/>
              <w:keepLines w:val="0"/>
              <w:widowControl/>
              <w:suppressLineNumbers w:val="0"/>
              <w:jc w:val="left"/>
              <w:textAlignment w:val="center"/>
              <w:rPr>
                <w:rFonts w:hint="eastAsia" w:ascii="宋体" w:hAnsi="宋体" w:eastAsia="宋体" w:cs="宋体"/>
                <w:color w:val="auto"/>
                <w:sz w:val="18"/>
                <w:szCs w:val="18"/>
                <w:vertAlign w:val="baseline"/>
                <w:lang w:val="en-US" w:eastAsia="zh-CN"/>
              </w:rPr>
            </w:pPr>
            <w:r>
              <w:rPr>
                <w:rFonts w:hint="eastAsia" w:ascii="宋体" w:hAnsi="宋体" w:eastAsia="宋体" w:cs="宋体"/>
                <w:color w:val="auto"/>
                <w:sz w:val="18"/>
                <w:szCs w:val="18"/>
                <w:vertAlign w:val="baseline"/>
                <w:lang w:val="en-US" w:eastAsia="zh-CN"/>
              </w:rPr>
              <w:t>杨城</w:t>
            </w:r>
          </w:p>
        </w:tc>
        <w:tc>
          <w:tcPr>
            <w:tcW w:w="3478" w:type="dxa"/>
            <w:vAlign w:val="center"/>
          </w:tcPr>
          <w:p w14:paraId="3397FBB9">
            <w:pPr>
              <w:keepNext w:val="0"/>
              <w:keepLines w:val="0"/>
              <w:widowControl/>
              <w:suppressLineNumbers w:val="0"/>
              <w:jc w:val="left"/>
              <w:textAlignment w:val="center"/>
              <w:rPr>
                <w:rFonts w:hint="eastAsia" w:ascii="宋体" w:hAnsi="宋体" w:eastAsia="宋体" w:cs="宋体"/>
                <w:color w:val="auto"/>
                <w:sz w:val="18"/>
                <w:szCs w:val="18"/>
                <w:vertAlign w:val="baseline"/>
                <w:lang w:val="en-US" w:eastAsia="zh-CN"/>
              </w:rPr>
            </w:pPr>
            <w:r>
              <w:rPr>
                <w:rFonts w:hint="eastAsia" w:ascii="宋体" w:hAnsi="宋体" w:eastAsia="宋体" w:cs="宋体"/>
                <w:color w:val="auto"/>
                <w:sz w:val="18"/>
                <w:szCs w:val="18"/>
                <w:vertAlign w:val="baseline"/>
                <w:lang w:val="en-US" w:eastAsia="zh-CN"/>
              </w:rPr>
              <w:t>大冶有色设计研究院有限公司</w:t>
            </w:r>
          </w:p>
        </w:tc>
        <w:tc>
          <w:tcPr>
            <w:tcW w:w="3560" w:type="dxa"/>
            <w:vAlign w:val="center"/>
          </w:tcPr>
          <w:p w14:paraId="3C5E8D82">
            <w:pPr>
              <w:keepNext w:val="0"/>
              <w:keepLines w:val="0"/>
              <w:widowControl/>
              <w:suppressLineNumbers w:val="0"/>
              <w:jc w:val="left"/>
              <w:textAlignment w:val="center"/>
              <w:rPr>
                <w:rFonts w:hint="eastAsia" w:ascii="宋体" w:hAnsi="宋体" w:eastAsia="宋体" w:cs="宋体"/>
                <w:color w:val="auto"/>
                <w:sz w:val="18"/>
                <w:szCs w:val="18"/>
                <w:vertAlign w:val="baseline"/>
                <w:lang w:val="en-US" w:eastAsia="zh-CN"/>
              </w:rPr>
            </w:pPr>
            <w:r>
              <w:rPr>
                <w:rFonts w:hint="eastAsia" w:ascii="宋体" w:hAnsi="宋体"/>
                <w:color w:val="000000"/>
                <w:kern w:val="0"/>
                <w:sz w:val="18"/>
                <w:szCs w:val="18"/>
              </w:rPr>
              <w:t>对标准文件和编制说明提出修改建议</w:t>
            </w:r>
            <w:r>
              <w:rPr>
                <w:rFonts w:hint="eastAsia" w:ascii="宋体" w:hAnsi="宋体" w:eastAsia="宋体" w:cs="Times New Roman"/>
                <w:color w:val="000000"/>
                <w:kern w:val="0"/>
                <w:sz w:val="18"/>
                <w:szCs w:val="18"/>
                <w:lang w:eastAsia="zh-CN"/>
              </w:rPr>
              <w:t>、</w:t>
            </w:r>
            <w:r>
              <w:rPr>
                <w:rFonts w:hint="eastAsia" w:ascii="宋体" w:hAnsi="宋体" w:cs="Times New Roman"/>
                <w:color w:val="000000"/>
                <w:kern w:val="0"/>
                <w:sz w:val="18"/>
                <w:szCs w:val="18"/>
                <w:lang w:val="en-US" w:eastAsia="zh-CN"/>
              </w:rPr>
              <w:t>精密度试验。</w:t>
            </w:r>
          </w:p>
        </w:tc>
      </w:tr>
      <w:tr w14:paraId="587DE1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7" w:type="dxa"/>
            <w:vAlign w:val="center"/>
          </w:tcPr>
          <w:p w14:paraId="18951EA5">
            <w:pPr>
              <w:pStyle w:val="3"/>
              <w:keepNext w:val="0"/>
              <w:keepLines w:val="0"/>
              <w:pageBreakBefore w:val="0"/>
              <w:numPr>
                <w:ilvl w:val="0"/>
                <w:numId w:val="3"/>
              </w:numPr>
              <w:kinsoku/>
              <w:wordWrap/>
              <w:overflowPunct/>
              <w:topLinePunct w:val="0"/>
              <w:autoSpaceDE/>
              <w:autoSpaceDN/>
              <w:bidi w:val="0"/>
              <w:adjustRightInd/>
              <w:snapToGrid/>
              <w:spacing w:after="0" w:line="240" w:lineRule="auto"/>
              <w:ind w:left="425" w:leftChars="0" w:hanging="425" w:firstLineChars="0"/>
              <w:jc w:val="center"/>
              <w:textAlignment w:val="auto"/>
              <w:rPr>
                <w:rFonts w:hint="eastAsia" w:ascii="宋体" w:hAnsi="宋体" w:eastAsia="宋体" w:cs="宋体"/>
                <w:color w:val="auto"/>
                <w:sz w:val="18"/>
                <w:szCs w:val="18"/>
                <w:vertAlign w:val="baseline"/>
                <w:lang w:val="en-US" w:eastAsia="zh-CN"/>
              </w:rPr>
            </w:pPr>
          </w:p>
        </w:tc>
        <w:tc>
          <w:tcPr>
            <w:tcW w:w="887" w:type="dxa"/>
            <w:vAlign w:val="center"/>
          </w:tcPr>
          <w:p w14:paraId="53ED6229">
            <w:pPr>
              <w:keepNext w:val="0"/>
              <w:keepLines w:val="0"/>
              <w:widowControl/>
              <w:suppressLineNumbers w:val="0"/>
              <w:jc w:val="left"/>
              <w:textAlignment w:val="center"/>
              <w:rPr>
                <w:rFonts w:hint="eastAsia" w:ascii="宋体" w:hAnsi="宋体" w:eastAsia="宋体" w:cs="宋体"/>
                <w:color w:val="auto"/>
                <w:sz w:val="18"/>
                <w:szCs w:val="18"/>
                <w:vertAlign w:val="baseline"/>
                <w:lang w:val="en-US" w:eastAsia="zh-CN"/>
              </w:rPr>
            </w:pPr>
            <w:r>
              <w:rPr>
                <w:rFonts w:hint="eastAsia" w:ascii="宋体" w:hAnsi="宋体" w:eastAsia="宋体" w:cs="宋体"/>
                <w:color w:val="auto"/>
                <w:sz w:val="18"/>
                <w:szCs w:val="18"/>
                <w:vertAlign w:val="baseline"/>
                <w:lang w:val="en-US" w:eastAsia="zh-CN"/>
              </w:rPr>
              <w:t>汪廷龙</w:t>
            </w:r>
          </w:p>
        </w:tc>
        <w:tc>
          <w:tcPr>
            <w:tcW w:w="3478" w:type="dxa"/>
            <w:vAlign w:val="center"/>
          </w:tcPr>
          <w:p w14:paraId="032115DE">
            <w:pPr>
              <w:keepNext w:val="0"/>
              <w:keepLines w:val="0"/>
              <w:widowControl/>
              <w:suppressLineNumbers w:val="0"/>
              <w:jc w:val="left"/>
              <w:textAlignment w:val="center"/>
              <w:rPr>
                <w:rFonts w:hint="eastAsia" w:ascii="宋体" w:hAnsi="宋体" w:eastAsia="宋体" w:cs="宋体"/>
                <w:color w:val="auto"/>
                <w:sz w:val="18"/>
                <w:szCs w:val="18"/>
                <w:vertAlign w:val="baseline"/>
                <w:lang w:val="en-US" w:eastAsia="zh-CN"/>
              </w:rPr>
            </w:pPr>
            <w:r>
              <w:rPr>
                <w:rFonts w:hint="eastAsia" w:ascii="宋体" w:hAnsi="宋体" w:eastAsia="宋体" w:cs="宋体"/>
                <w:color w:val="auto"/>
                <w:sz w:val="18"/>
                <w:szCs w:val="18"/>
                <w:vertAlign w:val="baseline"/>
                <w:lang w:val="en-US" w:eastAsia="zh-CN"/>
              </w:rPr>
              <w:t>江西铜业股份有限公司</w:t>
            </w:r>
          </w:p>
        </w:tc>
        <w:tc>
          <w:tcPr>
            <w:tcW w:w="3560" w:type="dxa"/>
            <w:shd w:val="clear" w:color="auto" w:fill="auto"/>
            <w:vAlign w:val="center"/>
          </w:tcPr>
          <w:p w14:paraId="3BF21049">
            <w:pPr>
              <w:keepNext w:val="0"/>
              <w:keepLines w:val="0"/>
              <w:widowControl/>
              <w:suppressLineNumbers w:val="0"/>
              <w:jc w:val="left"/>
              <w:textAlignment w:val="center"/>
              <w:rPr>
                <w:rFonts w:hint="eastAsia" w:ascii="宋体" w:hAnsi="宋体" w:eastAsia="宋体" w:cs="宋体"/>
                <w:color w:val="auto"/>
                <w:sz w:val="18"/>
                <w:szCs w:val="18"/>
                <w:vertAlign w:val="baseline"/>
                <w:lang w:val="en-US" w:eastAsia="zh-CN"/>
              </w:rPr>
            </w:pPr>
            <w:r>
              <w:rPr>
                <w:rFonts w:hint="eastAsia" w:ascii="宋体" w:hAnsi="宋体"/>
                <w:color w:val="000000"/>
                <w:kern w:val="0"/>
                <w:sz w:val="18"/>
                <w:szCs w:val="18"/>
              </w:rPr>
              <w:t>对标准文件和编制说明提出修改建议</w:t>
            </w:r>
            <w:r>
              <w:rPr>
                <w:rFonts w:hint="eastAsia" w:ascii="宋体" w:hAnsi="宋体" w:eastAsia="宋体" w:cs="Times New Roman"/>
                <w:color w:val="000000"/>
                <w:kern w:val="0"/>
                <w:sz w:val="18"/>
                <w:szCs w:val="18"/>
                <w:lang w:eastAsia="zh-CN"/>
              </w:rPr>
              <w:t>、</w:t>
            </w:r>
            <w:r>
              <w:rPr>
                <w:rFonts w:hint="eastAsia" w:ascii="宋体" w:hAnsi="宋体" w:cs="Times New Roman"/>
                <w:color w:val="000000"/>
                <w:kern w:val="0"/>
                <w:sz w:val="18"/>
                <w:szCs w:val="18"/>
                <w:lang w:val="en-US" w:eastAsia="zh-CN"/>
              </w:rPr>
              <w:t>精密度试验。</w:t>
            </w:r>
          </w:p>
        </w:tc>
      </w:tr>
      <w:tr w14:paraId="3B8BB4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7" w:type="dxa"/>
            <w:vAlign w:val="center"/>
          </w:tcPr>
          <w:p w14:paraId="533456D4">
            <w:pPr>
              <w:pStyle w:val="3"/>
              <w:keepNext w:val="0"/>
              <w:keepLines w:val="0"/>
              <w:pageBreakBefore w:val="0"/>
              <w:numPr>
                <w:ilvl w:val="0"/>
                <w:numId w:val="3"/>
              </w:numPr>
              <w:kinsoku/>
              <w:wordWrap/>
              <w:overflowPunct/>
              <w:topLinePunct w:val="0"/>
              <w:autoSpaceDE/>
              <w:autoSpaceDN/>
              <w:bidi w:val="0"/>
              <w:adjustRightInd/>
              <w:snapToGrid/>
              <w:spacing w:after="0" w:line="240" w:lineRule="auto"/>
              <w:ind w:left="425" w:leftChars="0" w:hanging="425" w:firstLineChars="0"/>
              <w:jc w:val="center"/>
              <w:textAlignment w:val="auto"/>
              <w:rPr>
                <w:rFonts w:hint="eastAsia" w:ascii="宋体" w:hAnsi="宋体" w:eastAsia="宋体" w:cs="宋体"/>
                <w:color w:val="auto"/>
                <w:sz w:val="18"/>
                <w:szCs w:val="18"/>
                <w:vertAlign w:val="baseline"/>
                <w:lang w:val="en-US" w:eastAsia="zh-CN"/>
              </w:rPr>
            </w:pPr>
          </w:p>
        </w:tc>
        <w:tc>
          <w:tcPr>
            <w:tcW w:w="887" w:type="dxa"/>
            <w:vAlign w:val="center"/>
          </w:tcPr>
          <w:p w14:paraId="4E0E4747">
            <w:pPr>
              <w:keepNext w:val="0"/>
              <w:keepLines w:val="0"/>
              <w:widowControl/>
              <w:suppressLineNumbers w:val="0"/>
              <w:jc w:val="left"/>
              <w:textAlignment w:val="center"/>
              <w:rPr>
                <w:rFonts w:hint="eastAsia" w:ascii="宋体" w:hAnsi="宋体" w:eastAsia="宋体" w:cs="宋体"/>
                <w:color w:val="auto"/>
                <w:sz w:val="18"/>
                <w:szCs w:val="18"/>
                <w:vertAlign w:val="baseline"/>
                <w:lang w:val="en-US" w:eastAsia="zh-CN"/>
              </w:rPr>
            </w:pPr>
            <w:r>
              <w:rPr>
                <w:rFonts w:hint="eastAsia" w:ascii="宋体" w:hAnsi="宋体" w:eastAsia="宋体" w:cs="宋体"/>
                <w:color w:val="auto"/>
                <w:sz w:val="18"/>
                <w:szCs w:val="18"/>
                <w:vertAlign w:val="baseline"/>
                <w:lang w:val="en-US" w:eastAsia="zh-CN"/>
              </w:rPr>
              <w:t>刘光辉</w:t>
            </w:r>
          </w:p>
        </w:tc>
        <w:tc>
          <w:tcPr>
            <w:tcW w:w="3478" w:type="dxa"/>
            <w:vAlign w:val="center"/>
          </w:tcPr>
          <w:p w14:paraId="06C41310">
            <w:pPr>
              <w:keepNext w:val="0"/>
              <w:keepLines w:val="0"/>
              <w:widowControl/>
              <w:suppressLineNumbers w:val="0"/>
              <w:jc w:val="left"/>
              <w:textAlignment w:val="center"/>
              <w:rPr>
                <w:rFonts w:hint="eastAsia" w:ascii="宋体" w:hAnsi="宋体" w:eastAsia="宋体" w:cs="宋体"/>
                <w:color w:val="auto"/>
                <w:sz w:val="18"/>
                <w:szCs w:val="18"/>
                <w:vertAlign w:val="baseline"/>
                <w:lang w:val="en-US" w:eastAsia="zh-CN"/>
              </w:rPr>
            </w:pPr>
            <w:r>
              <w:rPr>
                <w:rFonts w:hint="eastAsia" w:ascii="宋体" w:hAnsi="宋体" w:eastAsia="宋体" w:cs="宋体"/>
                <w:color w:val="auto"/>
                <w:sz w:val="18"/>
                <w:szCs w:val="18"/>
                <w:vertAlign w:val="baseline"/>
                <w:lang w:val="en-US" w:eastAsia="zh-CN"/>
              </w:rPr>
              <w:t>中铝洛阳铜加工有限公司</w:t>
            </w:r>
          </w:p>
        </w:tc>
        <w:tc>
          <w:tcPr>
            <w:tcW w:w="3560" w:type="dxa"/>
            <w:shd w:val="clear" w:color="auto" w:fill="auto"/>
            <w:vAlign w:val="center"/>
          </w:tcPr>
          <w:p w14:paraId="19FFA20B">
            <w:pPr>
              <w:keepNext w:val="0"/>
              <w:keepLines w:val="0"/>
              <w:widowControl/>
              <w:suppressLineNumbers w:val="0"/>
              <w:jc w:val="left"/>
              <w:textAlignment w:val="center"/>
              <w:rPr>
                <w:rFonts w:hint="default" w:ascii="宋体" w:hAnsi="宋体" w:eastAsia="宋体" w:cs="宋体"/>
                <w:color w:val="auto"/>
                <w:sz w:val="18"/>
                <w:szCs w:val="18"/>
                <w:vertAlign w:val="baseline"/>
                <w:lang w:val="en-US" w:eastAsia="zh-CN"/>
              </w:rPr>
            </w:pPr>
            <w:r>
              <w:rPr>
                <w:rFonts w:hint="eastAsia" w:ascii="宋体" w:hAnsi="宋体" w:eastAsia="宋体"/>
                <w:color w:val="000000"/>
                <w:kern w:val="0"/>
                <w:sz w:val="18"/>
                <w:szCs w:val="18"/>
                <w:lang w:val="en-US" w:eastAsia="zh-CN"/>
              </w:rPr>
              <w:t>试验样品的收集、制备与发放</w:t>
            </w:r>
          </w:p>
        </w:tc>
      </w:tr>
      <w:tr w14:paraId="628C76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7" w:type="dxa"/>
            <w:vAlign w:val="center"/>
          </w:tcPr>
          <w:p w14:paraId="3E90B4B4">
            <w:pPr>
              <w:pStyle w:val="3"/>
              <w:keepNext w:val="0"/>
              <w:keepLines w:val="0"/>
              <w:pageBreakBefore w:val="0"/>
              <w:numPr>
                <w:ilvl w:val="0"/>
                <w:numId w:val="3"/>
              </w:numPr>
              <w:kinsoku/>
              <w:wordWrap/>
              <w:overflowPunct/>
              <w:topLinePunct w:val="0"/>
              <w:autoSpaceDE/>
              <w:autoSpaceDN/>
              <w:bidi w:val="0"/>
              <w:adjustRightInd/>
              <w:snapToGrid/>
              <w:spacing w:after="0" w:line="240" w:lineRule="auto"/>
              <w:ind w:left="425" w:leftChars="0" w:hanging="425" w:firstLineChars="0"/>
              <w:jc w:val="center"/>
              <w:textAlignment w:val="auto"/>
              <w:rPr>
                <w:rFonts w:hint="eastAsia" w:ascii="宋体" w:hAnsi="宋体" w:eastAsia="宋体" w:cs="宋体"/>
                <w:color w:val="auto"/>
                <w:sz w:val="18"/>
                <w:szCs w:val="18"/>
                <w:vertAlign w:val="baseline"/>
                <w:lang w:val="en-US" w:eastAsia="zh-CN"/>
              </w:rPr>
            </w:pPr>
          </w:p>
        </w:tc>
        <w:tc>
          <w:tcPr>
            <w:tcW w:w="887" w:type="dxa"/>
            <w:vAlign w:val="center"/>
          </w:tcPr>
          <w:p w14:paraId="60B51B3E">
            <w:pPr>
              <w:keepNext w:val="0"/>
              <w:keepLines w:val="0"/>
              <w:widowControl/>
              <w:suppressLineNumbers w:val="0"/>
              <w:jc w:val="left"/>
              <w:textAlignment w:val="center"/>
              <w:rPr>
                <w:rFonts w:hint="eastAsia" w:ascii="宋体" w:hAnsi="宋体" w:eastAsia="宋体" w:cs="宋体"/>
                <w:color w:val="auto"/>
                <w:sz w:val="18"/>
                <w:szCs w:val="18"/>
                <w:vertAlign w:val="baseline"/>
                <w:lang w:val="en-US" w:eastAsia="zh-CN"/>
              </w:rPr>
            </w:pPr>
            <w:r>
              <w:rPr>
                <w:rFonts w:hint="eastAsia" w:ascii="宋体" w:hAnsi="宋体" w:eastAsia="宋体" w:cs="宋体"/>
                <w:color w:val="auto"/>
                <w:sz w:val="18"/>
                <w:szCs w:val="18"/>
                <w:vertAlign w:val="baseline"/>
                <w:lang w:val="en-US" w:eastAsia="zh-CN"/>
              </w:rPr>
              <w:t>杨露露</w:t>
            </w:r>
          </w:p>
        </w:tc>
        <w:tc>
          <w:tcPr>
            <w:tcW w:w="3478" w:type="dxa"/>
            <w:vAlign w:val="center"/>
          </w:tcPr>
          <w:p w14:paraId="2D762A7C">
            <w:pPr>
              <w:keepNext w:val="0"/>
              <w:keepLines w:val="0"/>
              <w:widowControl/>
              <w:suppressLineNumbers w:val="0"/>
              <w:jc w:val="left"/>
              <w:textAlignment w:val="center"/>
              <w:rPr>
                <w:rFonts w:hint="eastAsia" w:ascii="宋体" w:hAnsi="宋体" w:eastAsia="宋体" w:cs="宋体"/>
                <w:color w:val="auto"/>
                <w:sz w:val="18"/>
                <w:szCs w:val="18"/>
                <w:vertAlign w:val="baseline"/>
                <w:lang w:val="en-US" w:eastAsia="zh-CN"/>
              </w:rPr>
            </w:pPr>
            <w:r>
              <w:rPr>
                <w:rFonts w:hint="eastAsia" w:ascii="宋体" w:hAnsi="宋体" w:eastAsia="宋体" w:cs="宋体"/>
                <w:color w:val="auto"/>
                <w:sz w:val="18"/>
                <w:szCs w:val="18"/>
                <w:vertAlign w:val="baseline"/>
                <w:lang w:val="en-US" w:eastAsia="zh-CN"/>
              </w:rPr>
              <w:t>荆门市格林美新材料有限公司</w:t>
            </w:r>
          </w:p>
        </w:tc>
        <w:tc>
          <w:tcPr>
            <w:tcW w:w="3560" w:type="dxa"/>
            <w:vAlign w:val="center"/>
          </w:tcPr>
          <w:p w14:paraId="7E32EF0F">
            <w:pPr>
              <w:keepNext w:val="0"/>
              <w:keepLines w:val="0"/>
              <w:widowControl/>
              <w:suppressLineNumbers w:val="0"/>
              <w:jc w:val="left"/>
              <w:textAlignment w:val="center"/>
              <w:rPr>
                <w:rFonts w:hint="eastAsia" w:ascii="宋体" w:hAnsi="宋体" w:eastAsia="宋体" w:cs="宋体"/>
                <w:color w:val="auto"/>
                <w:sz w:val="18"/>
                <w:szCs w:val="18"/>
                <w:vertAlign w:val="baseline"/>
                <w:lang w:val="en-US" w:eastAsia="zh-CN"/>
              </w:rPr>
            </w:pPr>
            <w:r>
              <w:rPr>
                <w:rFonts w:hint="eastAsia" w:ascii="宋体" w:hAnsi="宋体"/>
                <w:color w:val="000000"/>
                <w:kern w:val="0"/>
                <w:sz w:val="18"/>
                <w:szCs w:val="18"/>
              </w:rPr>
              <w:t>对标准文件和编制说明提出修改建议</w:t>
            </w:r>
            <w:r>
              <w:rPr>
                <w:rFonts w:hint="eastAsia" w:ascii="宋体" w:hAnsi="宋体" w:eastAsia="宋体" w:cs="Times New Roman"/>
                <w:color w:val="000000"/>
                <w:kern w:val="0"/>
                <w:sz w:val="18"/>
                <w:szCs w:val="18"/>
                <w:lang w:eastAsia="zh-CN"/>
              </w:rPr>
              <w:t>、</w:t>
            </w:r>
            <w:r>
              <w:rPr>
                <w:rFonts w:hint="eastAsia" w:ascii="宋体" w:hAnsi="宋体" w:cs="Times New Roman"/>
                <w:color w:val="000000"/>
                <w:kern w:val="0"/>
                <w:sz w:val="18"/>
                <w:szCs w:val="18"/>
                <w:lang w:val="en-US" w:eastAsia="zh-CN"/>
              </w:rPr>
              <w:t>精密度试验。</w:t>
            </w:r>
          </w:p>
        </w:tc>
      </w:tr>
      <w:tr w14:paraId="507335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7" w:type="dxa"/>
            <w:vAlign w:val="center"/>
          </w:tcPr>
          <w:p w14:paraId="5F9DFD13">
            <w:pPr>
              <w:pStyle w:val="3"/>
              <w:keepNext w:val="0"/>
              <w:keepLines w:val="0"/>
              <w:pageBreakBefore w:val="0"/>
              <w:numPr>
                <w:ilvl w:val="0"/>
                <w:numId w:val="3"/>
              </w:numPr>
              <w:kinsoku/>
              <w:wordWrap/>
              <w:overflowPunct/>
              <w:topLinePunct w:val="0"/>
              <w:autoSpaceDE/>
              <w:autoSpaceDN/>
              <w:bidi w:val="0"/>
              <w:adjustRightInd/>
              <w:snapToGrid/>
              <w:spacing w:after="0" w:line="240" w:lineRule="auto"/>
              <w:ind w:left="425" w:leftChars="0" w:hanging="425" w:firstLineChars="0"/>
              <w:jc w:val="center"/>
              <w:textAlignment w:val="auto"/>
              <w:rPr>
                <w:rFonts w:hint="eastAsia" w:ascii="宋体" w:hAnsi="宋体" w:eastAsia="宋体" w:cs="宋体"/>
                <w:color w:val="auto"/>
                <w:sz w:val="18"/>
                <w:szCs w:val="18"/>
                <w:vertAlign w:val="baseline"/>
                <w:lang w:val="en-US" w:eastAsia="zh-CN"/>
              </w:rPr>
            </w:pPr>
          </w:p>
        </w:tc>
        <w:tc>
          <w:tcPr>
            <w:tcW w:w="887" w:type="dxa"/>
            <w:vAlign w:val="center"/>
          </w:tcPr>
          <w:p w14:paraId="7F985C0D">
            <w:pPr>
              <w:keepNext w:val="0"/>
              <w:keepLines w:val="0"/>
              <w:widowControl/>
              <w:suppressLineNumbers w:val="0"/>
              <w:jc w:val="left"/>
              <w:textAlignment w:val="center"/>
              <w:rPr>
                <w:rFonts w:hint="eastAsia" w:ascii="宋体" w:hAnsi="宋体" w:eastAsia="宋体" w:cs="宋体"/>
                <w:color w:val="auto"/>
                <w:sz w:val="18"/>
                <w:szCs w:val="18"/>
                <w:vertAlign w:val="baseline"/>
                <w:lang w:val="en-US" w:eastAsia="zh-CN"/>
              </w:rPr>
            </w:pPr>
            <w:r>
              <w:rPr>
                <w:rFonts w:hint="eastAsia" w:ascii="宋体" w:hAnsi="宋体" w:eastAsia="宋体" w:cs="宋体"/>
                <w:color w:val="auto"/>
                <w:sz w:val="18"/>
                <w:szCs w:val="18"/>
                <w:vertAlign w:val="baseline"/>
                <w:lang w:val="en-US" w:eastAsia="zh-CN"/>
              </w:rPr>
              <w:t>张儒杰</w:t>
            </w:r>
          </w:p>
        </w:tc>
        <w:tc>
          <w:tcPr>
            <w:tcW w:w="3478" w:type="dxa"/>
            <w:vAlign w:val="center"/>
          </w:tcPr>
          <w:p w14:paraId="08345D78">
            <w:pPr>
              <w:keepNext w:val="0"/>
              <w:keepLines w:val="0"/>
              <w:widowControl/>
              <w:suppressLineNumbers w:val="0"/>
              <w:jc w:val="left"/>
              <w:textAlignment w:val="center"/>
              <w:rPr>
                <w:rFonts w:hint="eastAsia" w:ascii="宋体" w:hAnsi="宋体" w:eastAsia="宋体" w:cs="宋体"/>
                <w:color w:val="auto"/>
                <w:sz w:val="18"/>
                <w:szCs w:val="18"/>
                <w:vertAlign w:val="baseline"/>
                <w:lang w:val="en-US" w:eastAsia="zh-CN"/>
              </w:rPr>
            </w:pPr>
            <w:r>
              <w:rPr>
                <w:rFonts w:hint="eastAsia" w:ascii="宋体" w:hAnsi="宋体" w:eastAsia="宋体" w:cs="宋体"/>
                <w:color w:val="auto"/>
                <w:sz w:val="18"/>
                <w:szCs w:val="18"/>
                <w:vertAlign w:val="baseline"/>
                <w:lang w:val="en-US" w:eastAsia="zh-CN"/>
              </w:rPr>
              <w:t>山东中金岭南铜业有限责任公司</w:t>
            </w:r>
          </w:p>
        </w:tc>
        <w:tc>
          <w:tcPr>
            <w:tcW w:w="3560" w:type="dxa"/>
            <w:vAlign w:val="center"/>
          </w:tcPr>
          <w:p w14:paraId="79755127">
            <w:pPr>
              <w:keepNext w:val="0"/>
              <w:keepLines w:val="0"/>
              <w:widowControl/>
              <w:suppressLineNumbers w:val="0"/>
              <w:jc w:val="left"/>
              <w:textAlignment w:val="center"/>
              <w:rPr>
                <w:rFonts w:hint="eastAsia" w:ascii="宋体" w:hAnsi="宋体" w:eastAsia="宋体" w:cs="宋体"/>
                <w:color w:val="auto"/>
                <w:sz w:val="18"/>
                <w:szCs w:val="18"/>
                <w:vertAlign w:val="baseline"/>
                <w:lang w:val="en-US" w:eastAsia="zh-CN"/>
              </w:rPr>
            </w:pPr>
            <w:r>
              <w:rPr>
                <w:rFonts w:hint="eastAsia" w:ascii="宋体" w:hAnsi="宋体"/>
                <w:color w:val="000000"/>
                <w:kern w:val="0"/>
                <w:sz w:val="18"/>
                <w:szCs w:val="18"/>
              </w:rPr>
              <w:t>对标准文件和编制说明提出修改建议</w:t>
            </w:r>
            <w:r>
              <w:rPr>
                <w:rFonts w:hint="eastAsia" w:ascii="宋体" w:hAnsi="宋体" w:eastAsia="宋体" w:cs="Times New Roman"/>
                <w:color w:val="000000"/>
                <w:kern w:val="0"/>
                <w:sz w:val="18"/>
                <w:szCs w:val="18"/>
                <w:lang w:eastAsia="zh-CN"/>
              </w:rPr>
              <w:t>、</w:t>
            </w:r>
            <w:r>
              <w:rPr>
                <w:rFonts w:hint="eastAsia" w:ascii="宋体" w:hAnsi="宋体" w:cs="Times New Roman"/>
                <w:color w:val="000000"/>
                <w:kern w:val="0"/>
                <w:sz w:val="18"/>
                <w:szCs w:val="18"/>
                <w:lang w:val="en-US" w:eastAsia="zh-CN"/>
              </w:rPr>
              <w:t>精密度试验。</w:t>
            </w:r>
          </w:p>
        </w:tc>
      </w:tr>
      <w:tr w14:paraId="5FF425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7" w:type="dxa"/>
            <w:vAlign w:val="center"/>
          </w:tcPr>
          <w:p w14:paraId="74AEFD56">
            <w:pPr>
              <w:pStyle w:val="3"/>
              <w:keepNext w:val="0"/>
              <w:keepLines w:val="0"/>
              <w:pageBreakBefore w:val="0"/>
              <w:numPr>
                <w:ilvl w:val="0"/>
                <w:numId w:val="3"/>
              </w:numPr>
              <w:kinsoku/>
              <w:wordWrap/>
              <w:overflowPunct/>
              <w:topLinePunct w:val="0"/>
              <w:autoSpaceDE/>
              <w:autoSpaceDN/>
              <w:bidi w:val="0"/>
              <w:adjustRightInd/>
              <w:snapToGrid/>
              <w:spacing w:after="0" w:line="240" w:lineRule="auto"/>
              <w:ind w:left="425" w:leftChars="0" w:hanging="425" w:firstLineChars="0"/>
              <w:jc w:val="center"/>
              <w:textAlignment w:val="auto"/>
              <w:rPr>
                <w:rFonts w:hint="eastAsia" w:ascii="宋体" w:hAnsi="宋体" w:eastAsia="宋体" w:cs="宋体"/>
                <w:color w:val="auto"/>
                <w:sz w:val="18"/>
                <w:szCs w:val="18"/>
                <w:vertAlign w:val="baseline"/>
                <w:lang w:val="en-US" w:eastAsia="zh-CN"/>
              </w:rPr>
            </w:pPr>
          </w:p>
        </w:tc>
        <w:tc>
          <w:tcPr>
            <w:tcW w:w="887" w:type="dxa"/>
            <w:vAlign w:val="center"/>
          </w:tcPr>
          <w:p w14:paraId="7D44A242">
            <w:pPr>
              <w:keepNext w:val="0"/>
              <w:keepLines w:val="0"/>
              <w:widowControl/>
              <w:suppressLineNumbers w:val="0"/>
              <w:jc w:val="left"/>
              <w:textAlignment w:val="center"/>
              <w:rPr>
                <w:rFonts w:hint="eastAsia" w:ascii="宋体" w:hAnsi="宋体" w:eastAsia="宋体" w:cs="宋体"/>
                <w:color w:val="auto"/>
                <w:sz w:val="18"/>
                <w:szCs w:val="18"/>
                <w:vertAlign w:val="baseline"/>
                <w:lang w:val="en-US" w:eastAsia="zh-CN"/>
              </w:rPr>
            </w:pPr>
            <w:r>
              <w:rPr>
                <w:rFonts w:hint="eastAsia" w:ascii="宋体" w:hAnsi="宋体" w:eastAsia="宋体" w:cs="宋体"/>
                <w:color w:val="auto"/>
                <w:sz w:val="18"/>
                <w:szCs w:val="18"/>
                <w:vertAlign w:val="baseline"/>
                <w:lang w:val="en-US" w:eastAsia="zh-CN"/>
              </w:rPr>
              <w:t>李新强</w:t>
            </w:r>
          </w:p>
        </w:tc>
        <w:tc>
          <w:tcPr>
            <w:tcW w:w="3478" w:type="dxa"/>
            <w:vAlign w:val="center"/>
          </w:tcPr>
          <w:p w14:paraId="3091C59D">
            <w:pPr>
              <w:keepNext w:val="0"/>
              <w:keepLines w:val="0"/>
              <w:widowControl/>
              <w:suppressLineNumbers w:val="0"/>
              <w:jc w:val="left"/>
              <w:textAlignment w:val="center"/>
              <w:rPr>
                <w:rFonts w:hint="eastAsia" w:ascii="宋体" w:hAnsi="宋体" w:eastAsia="宋体" w:cs="宋体"/>
                <w:color w:val="auto"/>
                <w:sz w:val="18"/>
                <w:szCs w:val="18"/>
                <w:vertAlign w:val="baseline"/>
                <w:lang w:val="en-US" w:eastAsia="zh-CN"/>
              </w:rPr>
            </w:pPr>
            <w:r>
              <w:rPr>
                <w:rFonts w:hint="eastAsia" w:ascii="宋体" w:hAnsi="宋体" w:eastAsia="宋体" w:cs="宋体"/>
                <w:color w:val="auto"/>
                <w:sz w:val="18"/>
                <w:szCs w:val="18"/>
                <w:vertAlign w:val="baseline"/>
                <w:lang w:val="en-US" w:eastAsia="zh-CN"/>
              </w:rPr>
              <w:t>中铝洛阳铜加工有限公司</w:t>
            </w:r>
          </w:p>
        </w:tc>
        <w:tc>
          <w:tcPr>
            <w:tcW w:w="3560" w:type="dxa"/>
            <w:vAlign w:val="center"/>
          </w:tcPr>
          <w:p w14:paraId="59AAF0A9">
            <w:pPr>
              <w:keepNext w:val="0"/>
              <w:keepLines w:val="0"/>
              <w:widowControl/>
              <w:suppressLineNumbers w:val="0"/>
              <w:jc w:val="left"/>
              <w:textAlignment w:val="center"/>
              <w:rPr>
                <w:rFonts w:hint="eastAsia" w:ascii="宋体" w:hAnsi="宋体" w:eastAsia="宋体" w:cs="宋体"/>
                <w:color w:val="auto"/>
                <w:sz w:val="18"/>
                <w:szCs w:val="18"/>
                <w:vertAlign w:val="baseline"/>
                <w:lang w:val="en-US" w:eastAsia="zh-CN"/>
              </w:rPr>
            </w:pPr>
            <w:r>
              <w:rPr>
                <w:rFonts w:hint="eastAsia" w:ascii="宋体" w:hAnsi="宋体"/>
                <w:color w:val="000000"/>
                <w:kern w:val="0"/>
                <w:sz w:val="18"/>
                <w:szCs w:val="18"/>
              </w:rPr>
              <w:t>对标准文件和编制说明提出修改建议</w:t>
            </w:r>
            <w:r>
              <w:rPr>
                <w:rFonts w:hint="eastAsia" w:ascii="宋体" w:hAnsi="宋体" w:eastAsia="宋体" w:cs="Times New Roman"/>
                <w:color w:val="000000"/>
                <w:kern w:val="0"/>
                <w:sz w:val="18"/>
                <w:szCs w:val="18"/>
                <w:lang w:eastAsia="zh-CN"/>
              </w:rPr>
              <w:t>、</w:t>
            </w:r>
            <w:r>
              <w:rPr>
                <w:rFonts w:hint="eastAsia" w:ascii="宋体" w:hAnsi="宋体" w:cs="Times New Roman"/>
                <w:color w:val="000000"/>
                <w:kern w:val="0"/>
                <w:sz w:val="18"/>
                <w:szCs w:val="18"/>
                <w:lang w:val="en-US" w:eastAsia="zh-CN"/>
              </w:rPr>
              <w:t>精密度试验。</w:t>
            </w:r>
          </w:p>
        </w:tc>
      </w:tr>
      <w:tr w14:paraId="3CF2CD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7" w:type="dxa"/>
            <w:vAlign w:val="center"/>
          </w:tcPr>
          <w:p w14:paraId="3DB8C316">
            <w:pPr>
              <w:pStyle w:val="3"/>
              <w:keepNext w:val="0"/>
              <w:keepLines w:val="0"/>
              <w:pageBreakBefore w:val="0"/>
              <w:numPr>
                <w:ilvl w:val="0"/>
                <w:numId w:val="3"/>
              </w:numPr>
              <w:kinsoku/>
              <w:wordWrap/>
              <w:overflowPunct/>
              <w:topLinePunct w:val="0"/>
              <w:autoSpaceDE/>
              <w:autoSpaceDN/>
              <w:bidi w:val="0"/>
              <w:adjustRightInd/>
              <w:snapToGrid/>
              <w:spacing w:after="0" w:line="240" w:lineRule="auto"/>
              <w:ind w:left="425" w:leftChars="0" w:hanging="425" w:firstLineChars="0"/>
              <w:jc w:val="center"/>
              <w:textAlignment w:val="auto"/>
              <w:rPr>
                <w:rFonts w:hint="eastAsia" w:ascii="宋体" w:hAnsi="宋体" w:eastAsia="宋体" w:cs="宋体"/>
                <w:color w:val="auto"/>
                <w:sz w:val="18"/>
                <w:szCs w:val="18"/>
                <w:vertAlign w:val="baseline"/>
                <w:lang w:val="en-US" w:eastAsia="zh-CN"/>
              </w:rPr>
            </w:pPr>
          </w:p>
        </w:tc>
        <w:tc>
          <w:tcPr>
            <w:tcW w:w="887" w:type="dxa"/>
            <w:vAlign w:val="center"/>
          </w:tcPr>
          <w:p w14:paraId="3C05F421">
            <w:pPr>
              <w:keepNext w:val="0"/>
              <w:keepLines w:val="0"/>
              <w:widowControl/>
              <w:suppressLineNumbers w:val="0"/>
              <w:jc w:val="left"/>
              <w:textAlignment w:val="center"/>
              <w:rPr>
                <w:rFonts w:hint="eastAsia" w:ascii="宋体" w:hAnsi="宋体" w:eastAsia="宋体" w:cs="宋体"/>
                <w:color w:val="auto"/>
                <w:sz w:val="18"/>
                <w:szCs w:val="18"/>
                <w:vertAlign w:val="baseline"/>
                <w:lang w:val="en-US" w:eastAsia="zh-CN"/>
              </w:rPr>
            </w:pPr>
            <w:r>
              <w:rPr>
                <w:rFonts w:hint="eastAsia" w:ascii="宋体" w:hAnsi="宋体" w:eastAsia="宋体" w:cs="宋体"/>
                <w:color w:val="auto"/>
                <w:sz w:val="18"/>
                <w:szCs w:val="18"/>
                <w:vertAlign w:val="baseline"/>
                <w:lang w:val="en-US" w:eastAsia="zh-CN"/>
              </w:rPr>
              <w:t>钟建山</w:t>
            </w:r>
          </w:p>
        </w:tc>
        <w:tc>
          <w:tcPr>
            <w:tcW w:w="3478" w:type="dxa"/>
            <w:vAlign w:val="center"/>
          </w:tcPr>
          <w:p w14:paraId="1CF3A667">
            <w:pPr>
              <w:keepNext w:val="0"/>
              <w:keepLines w:val="0"/>
              <w:widowControl/>
              <w:suppressLineNumbers w:val="0"/>
              <w:jc w:val="left"/>
              <w:textAlignment w:val="center"/>
              <w:rPr>
                <w:rFonts w:hint="eastAsia" w:ascii="宋体" w:hAnsi="宋体" w:eastAsia="宋体" w:cs="宋体"/>
                <w:color w:val="auto"/>
                <w:sz w:val="18"/>
                <w:szCs w:val="18"/>
                <w:vertAlign w:val="baseline"/>
                <w:lang w:val="en-US" w:eastAsia="zh-CN"/>
              </w:rPr>
            </w:pPr>
            <w:r>
              <w:rPr>
                <w:rFonts w:hint="eastAsia" w:ascii="宋体" w:hAnsi="宋体" w:eastAsia="宋体" w:cs="宋体"/>
                <w:color w:val="auto"/>
                <w:sz w:val="18"/>
                <w:szCs w:val="18"/>
                <w:vertAlign w:val="baseline"/>
                <w:lang w:val="en-US" w:eastAsia="zh-CN"/>
              </w:rPr>
              <w:t>江西铜业股份有限公司</w:t>
            </w:r>
          </w:p>
        </w:tc>
        <w:tc>
          <w:tcPr>
            <w:tcW w:w="3560" w:type="dxa"/>
            <w:vAlign w:val="center"/>
          </w:tcPr>
          <w:p w14:paraId="51CBA9FE">
            <w:pPr>
              <w:keepNext w:val="0"/>
              <w:keepLines w:val="0"/>
              <w:widowControl/>
              <w:suppressLineNumbers w:val="0"/>
              <w:jc w:val="left"/>
              <w:textAlignment w:val="center"/>
              <w:rPr>
                <w:rFonts w:hint="eastAsia" w:ascii="宋体" w:hAnsi="宋体" w:eastAsia="宋体" w:cs="宋体"/>
                <w:color w:val="auto"/>
                <w:sz w:val="18"/>
                <w:szCs w:val="18"/>
                <w:vertAlign w:val="baseline"/>
                <w:lang w:val="en-US" w:eastAsia="zh-CN"/>
              </w:rPr>
            </w:pPr>
            <w:r>
              <w:rPr>
                <w:rFonts w:hint="eastAsia" w:ascii="宋体" w:hAnsi="宋体"/>
                <w:color w:val="000000"/>
                <w:kern w:val="0"/>
                <w:sz w:val="18"/>
                <w:szCs w:val="18"/>
              </w:rPr>
              <w:t>对标准文件和编制说明提出修改建议</w:t>
            </w:r>
            <w:r>
              <w:rPr>
                <w:rFonts w:hint="eastAsia" w:ascii="宋体" w:hAnsi="宋体" w:eastAsia="宋体" w:cs="Times New Roman"/>
                <w:color w:val="000000"/>
                <w:kern w:val="0"/>
                <w:sz w:val="18"/>
                <w:szCs w:val="18"/>
                <w:lang w:eastAsia="zh-CN"/>
              </w:rPr>
              <w:t>、</w:t>
            </w:r>
            <w:r>
              <w:rPr>
                <w:rFonts w:hint="eastAsia" w:ascii="宋体" w:hAnsi="宋体" w:cs="Times New Roman"/>
                <w:color w:val="000000"/>
                <w:kern w:val="0"/>
                <w:sz w:val="18"/>
                <w:szCs w:val="18"/>
                <w:lang w:val="en-US" w:eastAsia="zh-CN"/>
              </w:rPr>
              <w:t>精密度试验。</w:t>
            </w:r>
          </w:p>
        </w:tc>
      </w:tr>
      <w:tr w14:paraId="123A61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7" w:type="dxa"/>
            <w:vAlign w:val="center"/>
          </w:tcPr>
          <w:p w14:paraId="5B76CAB9">
            <w:pPr>
              <w:pStyle w:val="3"/>
              <w:keepNext w:val="0"/>
              <w:keepLines w:val="0"/>
              <w:pageBreakBefore w:val="0"/>
              <w:numPr>
                <w:ilvl w:val="0"/>
                <w:numId w:val="3"/>
              </w:numPr>
              <w:kinsoku/>
              <w:wordWrap/>
              <w:overflowPunct/>
              <w:topLinePunct w:val="0"/>
              <w:autoSpaceDE/>
              <w:autoSpaceDN/>
              <w:bidi w:val="0"/>
              <w:adjustRightInd/>
              <w:snapToGrid/>
              <w:spacing w:after="0" w:line="240" w:lineRule="auto"/>
              <w:ind w:left="425" w:leftChars="0" w:hanging="425" w:firstLineChars="0"/>
              <w:jc w:val="center"/>
              <w:textAlignment w:val="auto"/>
              <w:rPr>
                <w:rFonts w:hint="eastAsia" w:ascii="宋体" w:hAnsi="宋体" w:eastAsia="宋体" w:cs="宋体"/>
                <w:color w:val="auto"/>
                <w:sz w:val="18"/>
                <w:szCs w:val="18"/>
                <w:vertAlign w:val="baseline"/>
                <w:lang w:val="en-US" w:eastAsia="zh-CN"/>
              </w:rPr>
            </w:pPr>
          </w:p>
        </w:tc>
        <w:tc>
          <w:tcPr>
            <w:tcW w:w="887" w:type="dxa"/>
            <w:vAlign w:val="center"/>
          </w:tcPr>
          <w:p w14:paraId="70BC255D">
            <w:pPr>
              <w:keepNext w:val="0"/>
              <w:keepLines w:val="0"/>
              <w:widowControl/>
              <w:suppressLineNumbers w:val="0"/>
              <w:jc w:val="left"/>
              <w:textAlignment w:val="center"/>
              <w:rPr>
                <w:rFonts w:hint="eastAsia" w:ascii="宋体" w:hAnsi="宋体" w:eastAsia="宋体" w:cs="宋体"/>
                <w:color w:val="auto"/>
                <w:sz w:val="18"/>
                <w:szCs w:val="18"/>
                <w:vertAlign w:val="baseline"/>
                <w:lang w:val="en-US" w:eastAsia="zh-CN"/>
              </w:rPr>
            </w:pPr>
            <w:r>
              <w:rPr>
                <w:rFonts w:hint="eastAsia" w:ascii="宋体" w:hAnsi="宋体" w:eastAsia="宋体" w:cs="宋体"/>
                <w:color w:val="auto"/>
                <w:sz w:val="18"/>
                <w:szCs w:val="18"/>
                <w:vertAlign w:val="baseline"/>
                <w:lang w:val="en-US" w:eastAsia="zh-CN"/>
              </w:rPr>
              <w:t>黎丽蓉</w:t>
            </w:r>
          </w:p>
        </w:tc>
        <w:tc>
          <w:tcPr>
            <w:tcW w:w="3478" w:type="dxa"/>
            <w:vAlign w:val="center"/>
          </w:tcPr>
          <w:p w14:paraId="5FEDD19F">
            <w:pPr>
              <w:keepNext w:val="0"/>
              <w:keepLines w:val="0"/>
              <w:widowControl/>
              <w:suppressLineNumbers w:val="0"/>
              <w:jc w:val="left"/>
              <w:textAlignment w:val="center"/>
              <w:rPr>
                <w:rFonts w:hint="eastAsia" w:ascii="宋体" w:hAnsi="宋体" w:eastAsia="宋体" w:cs="宋体"/>
                <w:color w:val="auto"/>
                <w:sz w:val="18"/>
                <w:szCs w:val="18"/>
                <w:vertAlign w:val="baseline"/>
                <w:lang w:val="en-US" w:eastAsia="zh-CN"/>
              </w:rPr>
            </w:pPr>
            <w:r>
              <w:rPr>
                <w:rFonts w:hint="eastAsia" w:ascii="宋体" w:hAnsi="宋体" w:eastAsia="宋体" w:cs="宋体"/>
                <w:color w:val="auto"/>
                <w:sz w:val="18"/>
                <w:szCs w:val="18"/>
                <w:vertAlign w:val="baseline"/>
                <w:lang w:val="en-US" w:eastAsia="zh-CN"/>
              </w:rPr>
              <w:t>广东省科学院工业分析检测中心</w:t>
            </w:r>
          </w:p>
        </w:tc>
        <w:tc>
          <w:tcPr>
            <w:tcW w:w="3560" w:type="dxa"/>
            <w:vAlign w:val="center"/>
          </w:tcPr>
          <w:p w14:paraId="2D6970AE">
            <w:pPr>
              <w:keepNext w:val="0"/>
              <w:keepLines w:val="0"/>
              <w:widowControl/>
              <w:suppressLineNumbers w:val="0"/>
              <w:jc w:val="left"/>
              <w:textAlignment w:val="center"/>
              <w:rPr>
                <w:rFonts w:hint="eastAsia" w:ascii="宋体" w:hAnsi="宋体" w:eastAsia="宋体" w:cs="宋体"/>
                <w:color w:val="auto"/>
                <w:sz w:val="18"/>
                <w:szCs w:val="18"/>
                <w:vertAlign w:val="baseline"/>
                <w:lang w:val="en-US" w:eastAsia="zh-CN"/>
              </w:rPr>
            </w:pPr>
            <w:r>
              <w:rPr>
                <w:rFonts w:hint="eastAsia" w:ascii="宋体" w:hAnsi="宋体"/>
                <w:color w:val="000000"/>
                <w:kern w:val="0"/>
                <w:sz w:val="18"/>
                <w:szCs w:val="18"/>
              </w:rPr>
              <w:t>对标准文件和编制说明提出修改建议</w:t>
            </w:r>
            <w:r>
              <w:rPr>
                <w:rFonts w:hint="eastAsia" w:ascii="宋体" w:hAnsi="宋体" w:eastAsia="宋体" w:cs="Times New Roman"/>
                <w:color w:val="000000"/>
                <w:kern w:val="0"/>
                <w:sz w:val="18"/>
                <w:szCs w:val="18"/>
                <w:lang w:eastAsia="zh-CN"/>
              </w:rPr>
              <w:t>、</w:t>
            </w:r>
            <w:r>
              <w:rPr>
                <w:rFonts w:hint="eastAsia" w:ascii="宋体" w:hAnsi="宋体" w:cs="Times New Roman"/>
                <w:color w:val="000000"/>
                <w:kern w:val="0"/>
                <w:sz w:val="18"/>
                <w:szCs w:val="18"/>
                <w:lang w:val="en-US" w:eastAsia="zh-CN"/>
              </w:rPr>
              <w:t>精密度试验。</w:t>
            </w:r>
          </w:p>
        </w:tc>
      </w:tr>
      <w:tr w14:paraId="3EA1D3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7" w:type="dxa"/>
            <w:vAlign w:val="center"/>
          </w:tcPr>
          <w:p w14:paraId="360F5935">
            <w:pPr>
              <w:pStyle w:val="3"/>
              <w:keepNext w:val="0"/>
              <w:keepLines w:val="0"/>
              <w:pageBreakBefore w:val="0"/>
              <w:numPr>
                <w:ilvl w:val="0"/>
                <w:numId w:val="3"/>
              </w:numPr>
              <w:kinsoku/>
              <w:wordWrap/>
              <w:overflowPunct/>
              <w:topLinePunct w:val="0"/>
              <w:autoSpaceDE/>
              <w:autoSpaceDN/>
              <w:bidi w:val="0"/>
              <w:adjustRightInd/>
              <w:snapToGrid/>
              <w:spacing w:after="0" w:line="240" w:lineRule="auto"/>
              <w:ind w:left="425" w:leftChars="0" w:hanging="425" w:firstLineChars="0"/>
              <w:jc w:val="center"/>
              <w:textAlignment w:val="auto"/>
              <w:rPr>
                <w:rFonts w:hint="eastAsia" w:ascii="宋体" w:hAnsi="宋体" w:eastAsia="宋体" w:cs="宋体"/>
                <w:color w:val="auto"/>
                <w:sz w:val="18"/>
                <w:szCs w:val="18"/>
                <w:vertAlign w:val="baseline"/>
                <w:lang w:val="en-US" w:eastAsia="zh-CN"/>
              </w:rPr>
            </w:pPr>
          </w:p>
        </w:tc>
        <w:tc>
          <w:tcPr>
            <w:tcW w:w="887" w:type="dxa"/>
            <w:vAlign w:val="center"/>
          </w:tcPr>
          <w:p w14:paraId="5960E0AE">
            <w:pPr>
              <w:keepNext w:val="0"/>
              <w:keepLines w:val="0"/>
              <w:widowControl/>
              <w:suppressLineNumbers w:val="0"/>
              <w:jc w:val="left"/>
              <w:textAlignment w:val="center"/>
              <w:rPr>
                <w:rFonts w:hint="eastAsia" w:ascii="宋体" w:hAnsi="宋体" w:eastAsia="宋体" w:cs="宋体"/>
                <w:color w:val="auto"/>
                <w:sz w:val="18"/>
                <w:szCs w:val="18"/>
                <w:vertAlign w:val="baseline"/>
                <w:lang w:val="en-US" w:eastAsia="zh-CN"/>
              </w:rPr>
            </w:pPr>
            <w:r>
              <w:rPr>
                <w:rFonts w:hint="eastAsia" w:ascii="宋体" w:hAnsi="宋体" w:eastAsia="宋体" w:cs="宋体"/>
                <w:color w:val="auto"/>
                <w:sz w:val="18"/>
                <w:szCs w:val="18"/>
                <w:vertAlign w:val="baseline"/>
                <w:lang w:val="en-US" w:eastAsia="zh-CN"/>
              </w:rPr>
              <w:t>吕茜茜</w:t>
            </w:r>
          </w:p>
        </w:tc>
        <w:tc>
          <w:tcPr>
            <w:tcW w:w="3478" w:type="dxa"/>
            <w:vAlign w:val="center"/>
          </w:tcPr>
          <w:p w14:paraId="6F390C50">
            <w:pPr>
              <w:keepNext w:val="0"/>
              <w:keepLines w:val="0"/>
              <w:widowControl/>
              <w:suppressLineNumbers w:val="0"/>
              <w:jc w:val="left"/>
              <w:textAlignment w:val="center"/>
              <w:rPr>
                <w:rFonts w:hint="eastAsia" w:ascii="宋体" w:hAnsi="宋体" w:eastAsia="宋体" w:cs="宋体"/>
                <w:color w:val="auto"/>
                <w:sz w:val="18"/>
                <w:szCs w:val="18"/>
                <w:vertAlign w:val="baseline"/>
                <w:lang w:val="en-US" w:eastAsia="zh-CN"/>
              </w:rPr>
            </w:pPr>
            <w:r>
              <w:rPr>
                <w:rFonts w:hint="eastAsia" w:ascii="宋体" w:hAnsi="宋体" w:eastAsia="宋体" w:cs="宋体"/>
                <w:color w:val="auto"/>
                <w:sz w:val="18"/>
                <w:szCs w:val="18"/>
                <w:vertAlign w:val="baseline"/>
                <w:lang w:val="en-US" w:eastAsia="zh-CN"/>
              </w:rPr>
              <w:t>铜陵有色金属集团控股有限公司</w:t>
            </w:r>
          </w:p>
        </w:tc>
        <w:tc>
          <w:tcPr>
            <w:tcW w:w="3560" w:type="dxa"/>
            <w:vAlign w:val="center"/>
          </w:tcPr>
          <w:p w14:paraId="707BD2B5">
            <w:pPr>
              <w:keepNext w:val="0"/>
              <w:keepLines w:val="0"/>
              <w:widowControl/>
              <w:suppressLineNumbers w:val="0"/>
              <w:jc w:val="left"/>
              <w:textAlignment w:val="center"/>
              <w:rPr>
                <w:rFonts w:hint="eastAsia" w:ascii="宋体" w:hAnsi="宋体" w:eastAsia="宋体" w:cs="宋体"/>
                <w:color w:val="auto"/>
                <w:sz w:val="18"/>
                <w:szCs w:val="18"/>
                <w:vertAlign w:val="baseline"/>
                <w:lang w:val="en-US" w:eastAsia="zh-CN"/>
              </w:rPr>
            </w:pPr>
            <w:r>
              <w:rPr>
                <w:rFonts w:hint="eastAsia" w:ascii="宋体" w:hAnsi="宋体"/>
                <w:color w:val="000000"/>
                <w:kern w:val="0"/>
                <w:sz w:val="18"/>
                <w:szCs w:val="18"/>
              </w:rPr>
              <w:t>对标准文件和编制说明提出修改建议</w:t>
            </w:r>
            <w:r>
              <w:rPr>
                <w:rFonts w:hint="eastAsia" w:ascii="宋体" w:hAnsi="宋体" w:eastAsia="宋体" w:cs="Times New Roman"/>
                <w:color w:val="000000"/>
                <w:kern w:val="0"/>
                <w:sz w:val="18"/>
                <w:szCs w:val="18"/>
                <w:lang w:eastAsia="zh-CN"/>
              </w:rPr>
              <w:t>、</w:t>
            </w:r>
            <w:r>
              <w:rPr>
                <w:rFonts w:hint="eastAsia" w:ascii="宋体" w:hAnsi="宋体" w:cs="Times New Roman"/>
                <w:color w:val="000000"/>
                <w:kern w:val="0"/>
                <w:sz w:val="18"/>
                <w:szCs w:val="18"/>
                <w:lang w:val="en-US" w:eastAsia="zh-CN"/>
              </w:rPr>
              <w:t>精密度试验。</w:t>
            </w:r>
          </w:p>
        </w:tc>
      </w:tr>
      <w:tr w14:paraId="5B0C1F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7" w:type="dxa"/>
            <w:vAlign w:val="center"/>
          </w:tcPr>
          <w:p w14:paraId="66F4679D">
            <w:pPr>
              <w:pStyle w:val="3"/>
              <w:keepNext w:val="0"/>
              <w:keepLines w:val="0"/>
              <w:pageBreakBefore w:val="0"/>
              <w:numPr>
                <w:ilvl w:val="0"/>
                <w:numId w:val="3"/>
              </w:numPr>
              <w:kinsoku/>
              <w:wordWrap/>
              <w:overflowPunct/>
              <w:topLinePunct w:val="0"/>
              <w:autoSpaceDE/>
              <w:autoSpaceDN/>
              <w:bidi w:val="0"/>
              <w:adjustRightInd/>
              <w:snapToGrid/>
              <w:spacing w:after="0" w:line="240" w:lineRule="auto"/>
              <w:ind w:left="425" w:leftChars="0" w:hanging="425" w:firstLineChars="0"/>
              <w:jc w:val="center"/>
              <w:textAlignment w:val="auto"/>
              <w:rPr>
                <w:rFonts w:hint="eastAsia" w:ascii="宋体" w:hAnsi="宋体" w:eastAsia="宋体" w:cs="宋体"/>
                <w:color w:val="auto"/>
                <w:sz w:val="18"/>
                <w:szCs w:val="18"/>
                <w:vertAlign w:val="baseline"/>
                <w:lang w:val="en-US" w:eastAsia="zh-CN"/>
              </w:rPr>
            </w:pPr>
          </w:p>
        </w:tc>
        <w:tc>
          <w:tcPr>
            <w:tcW w:w="887" w:type="dxa"/>
            <w:vAlign w:val="center"/>
          </w:tcPr>
          <w:p w14:paraId="349B7B62">
            <w:pPr>
              <w:keepNext w:val="0"/>
              <w:keepLines w:val="0"/>
              <w:widowControl/>
              <w:suppressLineNumbers w:val="0"/>
              <w:jc w:val="left"/>
              <w:textAlignment w:val="center"/>
              <w:rPr>
                <w:rFonts w:hint="eastAsia" w:ascii="宋体" w:hAnsi="宋体" w:eastAsia="宋体" w:cs="宋体"/>
                <w:color w:val="auto"/>
                <w:sz w:val="18"/>
                <w:szCs w:val="18"/>
                <w:vertAlign w:val="baseline"/>
                <w:lang w:val="en-US" w:eastAsia="zh-CN"/>
              </w:rPr>
            </w:pPr>
            <w:r>
              <w:rPr>
                <w:rFonts w:hint="eastAsia" w:ascii="宋体" w:hAnsi="宋体" w:eastAsia="宋体" w:cs="宋体"/>
                <w:color w:val="auto"/>
                <w:sz w:val="18"/>
                <w:szCs w:val="18"/>
                <w:vertAlign w:val="baseline"/>
                <w:lang w:val="en-US" w:eastAsia="zh-CN"/>
              </w:rPr>
              <w:t>张健豪</w:t>
            </w:r>
          </w:p>
        </w:tc>
        <w:tc>
          <w:tcPr>
            <w:tcW w:w="3478" w:type="dxa"/>
            <w:vAlign w:val="center"/>
          </w:tcPr>
          <w:p w14:paraId="6BA07AC3">
            <w:pPr>
              <w:keepNext w:val="0"/>
              <w:keepLines w:val="0"/>
              <w:widowControl/>
              <w:suppressLineNumbers w:val="0"/>
              <w:jc w:val="left"/>
              <w:textAlignment w:val="center"/>
              <w:rPr>
                <w:rFonts w:hint="eastAsia" w:ascii="宋体" w:hAnsi="宋体" w:eastAsia="宋体" w:cs="宋体"/>
                <w:color w:val="auto"/>
                <w:sz w:val="18"/>
                <w:szCs w:val="18"/>
                <w:vertAlign w:val="baseline"/>
                <w:lang w:val="en-US" w:eastAsia="zh-CN"/>
              </w:rPr>
            </w:pPr>
            <w:r>
              <w:rPr>
                <w:rFonts w:hint="eastAsia" w:ascii="宋体" w:hAnsi="宋体" w:eastAsia="宋体" w:cs="宋体"/>
                <w:color w:val="auto"/>
                <w:sz w:val="18"/>
                <w:szCs w:val="18"/>
                <w:vertAlign w:val="baseline"/>
                <w:lang w:val="en-US" w:eastAsia="zh-CN"/>
              </w:rPr>
              <w:t>洛阳船舶材料研究所（中国船舶集团有限公司第七二五研究所）</w:t>
            </w:r>
          </w:p>
        </w:tc>
        <w:tc>
          <w:tcPr>
            <w:tcW w:w="3560" w:type="dxa"/>
            <w:vAlign w:val="center"/>
          </w:tcPr>
          <w:p w14:paraId="36AE04EC">
            <w:pPr>
              <w:keepNext w:val="0"/>
              <w:keepLines w:val="0"/>
              <w:widowControl/>
              <w:suppressLineNumbers w:val="0"/>
              <w:jc w:val="left"/>
              <w:textAlignment w:val="center"/>
              <w:rPr>
                <w:rFonts w:hint="eastAsia" w:ascii="宋体" w:hAnsi="宋体" w:eastAsia="宋体" w:cs="宋体"/>
                <w:color w:val="auto"/>
                <w:sz w:val="18"/>
                <w:szCs w:val="18"/>
                <w:vertAlign w:val="baseline"/>
                <w:lang w:val="en-US" w:eastAsia="zh-CN"/>
              </w:rPr>
            </w:pPr>
            <w:r>
              <w:rPr>
                <w:rFonts w:hint="eastAsia" w:ascii="宋体" w:hAnsi="宋体"/>
                <w:color w:val="000000"/>
                <w:kern w:val="0"/>
                <w:sz w:val="18"/>
                <w:szCs w:val="18"/>
              </w:rPr>
              <w:t>对标准文件和编制说明提出修改建议</w:t>
            </w:r>
            <w:r>
              <w:rPr>
                <w:rFonts w:hint="eastAsia" w:ascii="宋体" w:hAnsi="宋体" w:eastAsia="宋体" w:cs="Times New Roman"/>
                <w:color w:val="000000"/>
                <w:kern w:val="0"/>
                <w:sz w:val="18"/>
                <w:szCs w:val="18"/>
                <w:lang w:eastAsia="zh-CN"/>
              </w:rPr>
              <w:t>、</w:t>
            </w:r>
            <w:r>
              <w:rPr>
                <w:rFonts w:hint="eastAsia" w:ascii="宋体" w:hAnsi="宋体" w:cs="Times New Roman"/>
                <w:color w:val="000000"/>
                <w:kern w:val="0"/>
                <w:sz w:val="18"/>
                <w:szCs w:val="18"/>
                <w:lang w:val="en-US" w:eastAsia="zh-CN"/>
              </w:rPr>
              <w:t>精密度试验。</w:t>
            </w:r>
          </w:p>
        </w:tc>
      </w:tr>
      <w:tr w14:paraId="2A94AC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7" w:type="dxa"/>
            <w:vAlign w:val="center"/>
          </w:tcPr>
          <w:p w14:paraId="2BE35A0D">
            <w:pPr>
              <w:pStyle w:val="3"/>
              <w:keepNext w:val="0"/>
              <w:keepLines w:val="0"/>
              <w:pageBreakBefore w:val="0"/>
              <w:numPr>
                <w:ilvl w:val="0"/>
                <w:numId w:val="3"/>
              </w:numPr>
              <w:kinsoku/>
              <w:wordWrap/>
              <w:overflowPunct/>
              <w:topLinePunct w:val="0"/>
              <w:autoSpaceDE/>
              <w:autoSpaceDN/>
              <w:bidi w:val="0"/>
              <w:adjustRightInd/>
              <w:snapToGrid/>
              <w:spacing w:after="0" w:line="240" w:lineRule="auto"/>
              <w:ind w:left="425" w:leftChars="0" w:hanging="425" w:firstLineChars="0"/>
              <w:jc w:val="center"/>
              <w:textAlignment w:val="auto"/>
              <w:rPr>
                <w:rFonts w:hint="eastAsia" w:ascii="宋体" w:hAnsi="宋体" w:eastAsia="宋体" w:cs="宋体"/>
                <w:color w:val="auto"/>
                <w:sz w:val="18"/>
                <w:szCs w:val="18"/>
                <w:vertAlign w:val="baseline"/>
                <w:lang w:val="en-US" w:eastAsia="zh-CN"/>
              </w:rPr>
            </w:pPr>
          </w:p>
        </w:tc>
        <w:tc>
          <w:tcPr>
            <w:tcW w:w="887" w:type="dxa"/>
            <w:vAlign w:val="center"/>
          </w:tcPr>
          <w:p w14:paraId="4760B0E1">
            <w:pPr>
              <w:keepNext w:val="0"/>
              <w:keepLines w:val="0"/>
              <w:widowControl/>
              <w:suppressLineNumbers w:val="0"/>
              <w:jc w:val="left"/>
              <w:textAlignment w:val="center"/>
              <w:rPr>
                <w:rFonts w:hint="eastAsia" w:ascii="宋体" w:hAnsi="宋体" w:eastAsia="宋体" w:cs="宋体"/>
                <w:color w:val="auto"/>
                <w:sz w:val="18"/>
                <w:szCs w:val="18"/>
                <w:vertAlign w:val="baseline"/>
                <w:lang w:val="en-US" w:eastAsia="zh-CN"/>
              </w:rPr>
            </w:pPr>
            <w:r>
              <w:rPr>
                <w:rFonts w:hint="eastAsia" w:ascii="宋体" w:hAnsi="宋体" w:eastAsia="宋体" w:cs="宋体"/>
                <w:color w:val="auto"/>
                <w:sz w:val="18"/>
                <w:szCs w:val="18"/>
                <w:vertAlign w:val="baseline"/>
                <w:lang w:val="en-US" w:eastAsia="zh-CN"/>
              </w:rPr>
              <w:t>陈倩倩</w:t>
            </w:r>
          </w:p>
        </w:tc>
        <w:tc>
          <w:tcPr>
            <w:tcW w:w="3478" w:type="dxa"/>
            <w:vAlign w:val="center"/>
          </w:tcPr>
          <w:p w14:paraId="4D50C305">
            <w:pPr>
              <w:keepNext w:val="0"/>
              <w:keepLines w:val="0"/>
              <w:widowControl/>
              <w:suppressLineNumbers w:val="0"/>
              <w:jc w:val="left"/>
              <w:textAlignment w:val="center"/>
              <w:rPr>
                <w:rFonts w:hint="eastAsia" w:ascii="宋体" w:hAnsi="宋体" w:eastAsia="宋体" w:cs="宋体"/>
                <w:color w:val="auto"/>
                <w:sz w:val="18"/>
                <w:szCs w:val="18"/>
                <w:vertAlign w:val="baseline"/>
                <w:lang w:val="en-US" w:eastAsia="zh-CN"/>
              </w:rPr>
            </w:pPr>
            <w:r>
              <w:rPr>
                <w:rFonts w:hint="eastAsia" w:ascii="宋体" w:hAnsi="宋体" w:eastAsia="宋体" w:cs="宋体"/>
                <w:color w:val="auto"/>
                <w:sz w:val="18"/>
                <w:szCs w:val="18"/>
                <w:vertAlign w:val="baseline"/>
                <w:lang w:val="en-US" w:eastAsia="zh-CN"/>
              </w:rPr>
              <w:t>厦门双瑞材料研究院有限公司</w:t>
            </w:r>
          </w:p>
        </w:tc>
        <w:tc>
          <w:tcPr>
            <w:tcW w:w="3560" w:type="dxa"/>
            <w:vAlign w:val="center"/>
          </w:tcPr>
          <w:p w14:paraId="34A318CC">
            <w:pPr>
              <w:keepNext w:val="0"/>
              <w:keepLines w:val="0"/>
              <w:widowControl/>
              <w:suppressLineNumbers w:val="0"/>
              <w:jc w:val="left"/>
              <w:textAlignment w:val="center"/>
              <w:rPr>
                <w:rFonts w:hint="eastAsia" w:ascii="宋体" w:hAnsi="宋体" w:eastAsia="宋体" w:cs="宋体"/>
                <w:color w:val="auto"/>
                <w:sz w:val="18"/>
                <w:szCs w:val="18"/>
                <w:vertAlign w:val="baseline"/>
                <w:lang w:val="en-US" w:eastAsia="zh-CN"/>
              </w:rPr>
            </w:pPr>
            <w:r>
              <w:rPr>
                <w:rFonts w:hint="eastAsia" w:ascii="宋体" w:hAnsi="宋体"/>
                <w:color w:val="000000"/>
                <w:kern w:val="0"/>
                <w:sz w:val="18"/>
                <w:szCs w:val="18"/>
              </w:rPr>
              <w:t>对标准文件和编制说明提出修改建议</w:t>
            </w:r>
            <w:r>
              <w:rPr>
                <w:rFonts w:hint="eastAsia" w:ascii="宋体" w:hAnsi="宋体" w:eastAsia="宋体" w:cs="Times New Roman"/>
                <w:color w:val="000000"/>
                <w:kern w:val="0"/>
                <w:sz w:val="18"/>
                <w:szCs w:val="18"/>
                <w:lang w:eastAsia="zh-CN"/>
              </w:rPr>
              <w:t>、</w:t>
            </w:r>
            <w:r>
              <w:rPr>
                <w:rFonts w:hint="eastAsia" w:ascii="宋体" w:hAnsi="宋体" w:cs="Times New Roman"/>
                <w:color w:val="000000"/>
                <w:kern w:val="0"/>
                <w:sz w:val="18"/>
                <w:szCs w:val="18"/>
                <w:lang w:val="en-US" w:eastAsia="zh-CN"/>
              </w:rPr>
              <w:t>精密度试验。</w:t>
            </w:r>
          </w:p>
        </w:tc>
      </w:tr>
      <w:tr w14:paraId="6D6ABF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7" w:type="dxa"/>
            <w:vAlign w:val="center"/>
          </w:tcPr>
          <w:p w14:paraId="2BD836BA">
            <w:pPr>
              <w:pStyle w:val="3"/>
              <w:keepNext w:val="0"/>
              <w:keepLines w:val="0"/>
              <w:pageBreakBefore w:val="0"/>
              <w:numPr>
                <w:ilvl w:val="0"/>
                <w:numId w:val="3"/>
              </w:numPr>
              <w:kinsoku/>
              <w:wordWrap/>
              <w:overflowPunct/>
              <w:topLinePunct w:val="0"/>
              <w:autoSpaceDE/>
              <w:autoSpaceDN/>
              <w:bidi w:val="0"/>
              <w:adjustRightInd/>
              <w:snapToGrid/>
              <w:spacing w:after="0" w:line="240" w:lineRule="auto"/>
              <w:ind w:left="425" w:leftChars="0" w:hanging="425" w:firstLineChars="0"/>
              <w:jc w:val="center"/>
              <w:textAlignment w:val="auto"/>
              <w:rPr>
                <w:rFonts w:hint="eastAsia" w:ascii="宋体" w:hAnsi="宋体" w:eastAsia="宋体" w:cs="宋体"/>
                <w:color w:val="auto"/>
                <w:sz w:val="18"/>
                <w:szCs w:val="18"/>
                <w:vertAlign w:val="baseline"/>
                <w:lang w:val="en-US" w:eastAsia="zh-CN"/>
              </w:rPr>
            </w:pPr>
          </w:p>
        </w:tc>
        <w:tc>
          <w:tcPr>
            <w:tcW w:w="887" w:type="dxa"/>
            <w:vAlign w:val="center"/>
          </w:tcPr>
          <w:p w14:paraId="4D7112A4">
            <w:pPr>
              <w:keepNext w:val="0"/>
              <w:keepLines w:val="0"/>
              <w:widowControl/>
              <w:suppressLineNumbers w:val="0"/>
              <w:jc w:val="left"/>
              <w:textAlignment w:val="center"/>
              <w:rPr>
                <w:rFonts w:hint="eastAsia" w:ascii="宋体" w:hAnsi="宋体" w:eastAsia="宋体" w:cs="宋体"/>
                <w:color w:val="auto"/>
                <w:sz w:val="18"/>
                <w:szCs w:val="18"/>
                <w:vertAlign w:val="baseline"/>
                <w:lang w:val="en-US" w:eastAsia="zh-CN"/>
              </w:rPr>
            </w:pPr>
            <w:r>
              <w:rPr>
                <w:rFonts w:hint="eastAsia" w:ascii="宋体" w:hAnsi="宋体" w:eastAsia="宋体" w:cs="宋体"/>
                <w:color w:val="auto"/>
                <w:sz w:val="18"/>
                <w:szCs w:val="18"/>
                <w:vertAlign w:val="baseline"/>
                <w:lang w:val="en-US" w:eastAsia="zh-CN"/>
              </w:rPr>
              <w:t>朱云</w:t>
            </w:r>
          </w:p>
        </w:tc>
        <w:tc>
          <w:tcPr>
            <w:tcW w:w="3478" w:type="dxa"/>
            <w:vAlign w:val="center"/>
          </w:tcPr>
          <w:p w14:paraId="7F981782">
            <w:pPr>
              <w:keepNext w:val="0"/>
              <w:keepLines w:val="0"/>
              <w:widowControl/>
              <w:suppressLineNumbers w:val="0"/>
              <w:jc w:val="left"/>
              <w:textAlignment w:val="center"/>
              <w:rPr>
                <w:rFonts w:hint="eastAsia" w:ascii="宋体" w:hAnsi="宋体" w:eastAsia="宋体" w:cs="宋体"/>
                <w:color w:val="auto"/>
                <w:sz w:val="18"/>
                <w:szCs w:val="18"/>
                <w:vertAlign w:val="baseline"/>
                <w:lang w:val="en-US" w:eastAsia="zh-CN"/>
              </w:rPr>
            </w:pPr>
            <w:r>
              <w:rPr>
                <w:rFonts w:hint="eastAsia" w:ascii="宋体" w:hAnsi="宋体" w:eastAsia="宋体" w:cs="宋体"/>
                <w:color w:val="auto"/>
                <w:sz w:val="18"/>
                <w:szCs w:val="18"/>
                <w:vertAlign w:val="baseline"/>
                <w:lang w:val="en-US" w:eastAsia="zh-CN"/>
              </w:rPr>
              <w:t>上海有色金属工业技术监测中心有限公司</w:t>
            </w:r>
          </w:p>
        </w:tc>
        <w:tc>
          <w:tcPr>
            <w:tcW w:w="3560" w:type="dxa"/>
            <w:vAlign w:val="center"/>
          </w:tcPr>
          <w:p w14:paraId="445AA25D">
            <w:pPr>
              <w:keepNext w:val="0"/>
              <w:keepLines w:val="0"/>
              <w:widowControl/>
              <w:suppressLineNumbers w:val="0"/>
              <w:jc w:val="left"/>
              <w:textAlignment w:val="center"/>
              <w:rPr>
                <w:rFonts w:hint="eastAsia" w:ascii="宋体" w:hAnsi="宋体" w:eastAsia="宋体" w:cs="宋体"/>
                <w:color w:val="auto"/>
                <w:sz w:val="18"/>
                <w:szCs w:val="18"/>
                <w:vertAlign w:val="baseline"/>
                <w:lang w:val="en-US" w:eastAsia="zh-CN"/>
              </w:rPr>
            </w:pPr>
            <w:r>
              <w:rPr>
                <w:rFonts w:hint="eastAsia" w:ascii="宋体" w:hAnsi="宋体"/>
                <w:color w:val="000000"/>
                <w:kern w:val="0"/>
                <w:sz w:val="18"/>
                <w:szCs w:val="18"/>
              </w:rPr>
              <w:t>对标准文件和编制说明提出修改建议</w:t>
            </w:r>
            <w:r>
              <w:rPr>
                <w:rFonts w:hint="eastAsia" w:ascii="宋体" w:hAnsi="宋体" w:eastAsia="宋体" w:cs="Times New Roman"/>
                <w:color w:val="000000"/>
                <w:kern w:val="0"/>
                <w:sz w:val="18"/>
                <w:szCs w:val="18"/>
                <w:lang w:eastAsia="zh-CN"/>
              </w:rPr>
              <w:t>、</w:t>
            </w:r>
            <w:r>
              <w:rPr>
                <w:rFonts w:hint="eastAsia" w:ascii="宋体" w:hAnsi="宋体" w:cs="Times New Roman"/>
                <w:color w:val="000000"/>
                <w:kern w:val="0"/>
                <w:sz w:val="18"/>
                <w:szCs w:val="18"/>
                <w:lang w:val="en-US" w:eastAsia="zh-CN"/>
              </w:rPr>
              <w:t>精密度试验。</w:t>
            </w:r>
          </w:p>
        </w:tc>
      </w:tr>
      <w:tr w14:paraId="64FC4E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7" w:type="dxa"/>
            <w:vAlign w:val="center"/>
          </w:tcPr>
          <w:p w14:paraId="25D110CB">
            <w:pPr>
              <w:pStyle w:val="3"/>
              <w:keepNext w:val="0"/>
              <w:keepLines w:val="0"/>
              <w:pageBreakBefore w:val="0"/>
              <w:numPr>
                <w:ilvl w:val="0"/>
                <w:numId w:val="3"/>
              </w:numPr>
              <w:kinsoku/>
              <w:wordWrap/>
              <w:overflowPunct/>
              <w:topLinePunct w:val="0"/>
              <w:autoSpaceDE/>
              <w:autoSpaceDN/>
              <w:bidi w:val="0"/>
              <w:adjustRightInd/>
              <w:snapToGrid/>
              <w:spacing w:after="0" w:line="240" w:lineRule="auto"/>
              <w:ind w:left="425" w:leftChars="0" w:hanging="425" w:firstLineChars="0"/>
              <w:jc w:val="center"/>
              <w:textAlignment w:val="auto"/>
              <w:rPr>
                <w:rFonts w:hint="eastAsia" w:ascii="宋体" w:hAnsi="宋体" w:eastAsia="宋体" w:cs="宋体"/>
                <w:color w:val="auto"/>
                <w:sz w:val="18"/>
                <w:szCs w:val="18"/>
                <w:vertAlign w:val="baseline"/>
                <w:lang w:val="en-US" w:eastAsia="zh-CN"/>
              </w:rPr>
            </w:pPr>
          </w:p>
        </w:tc>
        <w:tc>
          <w:tcPr>
            <w:tcW w:w="887" w:type="dxa"/>
            <w:vAlign w:val="center"/>
          </w:tcPr>
          <w:p w14:paraId="537697B0">
            <w:pPr>
              <w:keepNext w:val="0"/>
              <w:keepLines w:val="0"/>
              <w:widowControl/>
              <w:suppressLineNumbers w:val="0"/>
              <w:jc w:val="left"/>
              <w:textAlignment w:val="center"/>
              <w:rPr>
                <w:rFonts w:hint="eastAsia" w:ascii="宋体" w:hAnsi="宋体" w:eastAsia="宋体" w:cs="宋体"/>
                <w:color w:val="auto"/>
                <w:sz w:val="18"/>
                <w:szCs w:val="18"/>
                <w:vertAlign w:val="baseline"/>
                <w:lang w:val="en-US" w:eastAsia="zh-CN"/>
              </w:rPr>
            </w:pPr>
            <w:r>
              <w:rPr>
                <w:rFonts w:hint="eastAsia" w:ascii="宋体" w:hAnsi="宋体" w:eastAsia="宋体" w:cs="宋体"/>
                <w:color w:val="auto"/>
                <w:sz w:val="18"/>
                <w:szCs w:val="18"/>
                <w:vertAlign w:val="baseline"/>
                <w:lang w:val="en-US" w:eastAsia="zh-CN"/>
              </w:rPr>
              <w:t>刘娟</w:t>
            </w:r>
          </w:p>
        </w:tc>
        <w:tc>
          <w:tcPr>
            <w:tcW w:w="3478" w:type="dxa"/>
            <w:vAlign w:val="center"/>
          </w:tcPr>
          <w:p w14:paraId="0ECBD185">
            <w:pPr>
              <w:keepNext w:val="0"/>
              <w:keepLines w:val="0"/>
              <w:widowControl/>
              <w:suppressLineNumbers w:val="0"/>
              <w:jc w:val="left"/>
              <w:textAlignment w:val="center"/>
              <w:rPr>
                <w:rFonts w:hint="eastAsia" w:ascii="宋体" w:hAnsi="宋体" w:eastAsia="宋体" w:cs="宋体"/>
                <w:color w:val="auto"/>
                <w:sz w:val="18"/>
                <w:szCs w:val="18"/>
                <w:vertAlign w:val="baseline"/>
                <w:lang w:val="en-US" w:eastAsia="zh-CN"/>
              </w:rPr>
            </w:pPr>
            <w:r>
              <w:rPr>
                <w:rFonts w:hint="eastAsia" w:ascii="宋体" w:hAnsi="宋体" w:eastAsia="宋体" w:cs="宋体"/>
                <w:color w:val="auto"/>
                <w:sz w:val="18"/>
                <w:szCs w:val="18"/>
                <w:vertAlign w:val="baseline"/>
                <w:lang w:val="en-US" w:eastAsia="zh-CN"/>
              </w:rPr>
              <w:t>紫金矿业集团股份有限公司</w:t>
            </w:r>
          </w:p>
        </w:tc>
        <w:tc>
          <w:tcPr>
            <w:tcW w:w="3560" w:type="dxa"/>
            <w:vAlign w:val="center"/>
          </w:tcPr>
          <w:p w14:paraId="540D89DD">
            <w:pPr>
              <w:keepNext w:val="0"/>
              <w:keepLines w:val="0"/>
              <w:widowControl/>
              <w:suppressLineNumbers w:val="0"/>
              <w:jc w:val="left"/>
              <w:textAlignment w:val="center"/>
              <w:rPr>
                <w:rFonts w:hint="eastAsia" w:ascii="宋体" w:hAnsi="宋体"/>
                <w:color w:val="000000"/>
                <w:kern w:val="0"/>
                <w:sz w:val="18"/>
                <w:szCs w:val="18"/>
              </w:rPr>
            </w:pPr>
            <w:r>
              <w:rPr>
                <w:rFonts w:hint="eastAsia" w:ascii="宋体" w:hAnsi="宋体"/>
                <w:color w:val="000000"/>
                <w:kern w:val="0"/>
                <w:sz w:val="18"/>
                <w:szCs w:val="18"/>
              </w:rPr>
              <w:t>对标准文件和编制说明提出修改建议</w:t>
            </w:r>
            <w:r>
              <w:rPr>
                <w:rFonts w:hint="eastAsia" w:ascii="宋体" w:hAnsi="宋体" w:eastAsia="宋体" w:cs="Times New Roman"/>
                <w:color w:val="000000"/>
                <w:kern w:val="0"/>
                <w:sz w:val="18"/>
                <w:szCs w:val="18"/>
                <w:lang w:eastAsia="zh-CN"/>
              </w:rPr>
              <w:t>、</w:t>
            </w:r>
            <w:r>
              <w:rPr>
                <w:rFonts w:hint="eastAsia" w:ascii="宋体" w:hAnsi="宋体" w:cs="Times New Roman"/>
                <w:color w:val="000000"/>
                <w:kern w:val="0"/>
                <w:sz w:val="18"/>
                <w:szCs w:val="18"/>
                <w:lang w:val="en-US" w:eastAsia="zh-CN"/>
              </w:rPr>
              <w:t>精密度试验。</w:t>
            </w:r>
            <w:bookmarkStart w:id="6" w:name="_GoBack"/>
            <w:bookmarkEnd w:id="6"/>
          </w:p>
        </w:tc>
      </w:tr>
      <w:tr w14:paraId="1EAFF8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7" w:type="dxa"/>
            <w:vAlign w:val="center"/>
          </w:tcPr>
          <w:p w14:paraId="269C548B">
            <w:pPr>
              <w:pStyle w:val="3"/>
              <w:keepNext w:val="0"/>
              <w:keepLines w:val="0"/>
              <w:pageBreakBefore w:val="0"/>
              <w:numPr>
                <w:ilvl w:val="0"/>
                <w:numId w:val="3"/>
              </w:numPr>
              <w:kinsoku/>
              <w:wordWrap/>
              <w:overflowPunct/>
              <w:topLinePunct w:val="0"/>
              <w:autoSpaceDE/>
              <w:autoSpaceDN/>
              <w:bidi w:val="0"/>
              <w:adjustRightInd/>
              <w:snapToGrid/>
              <w:spacing w:after="0" w:line="240" w:lineRule="auto"/>
              <w:ind w:left="425" w:leftChars="0" w:hanging="425" w:firstLineChars="0"/>
              <w:jc w:val="center"/>
              <w:textAlignment w:val="auto"/>
              <w:rPr>
                <w:rFonts w:hint="eastAsia" w:ascii="宋体" w:hAnsi="宋体" w:eastAsia="宋体" w:cs="宋体"/>
                <w:color w:val="auto"/>
                <w:sz w:val="18"/>
                <w:szCs w:val="18"/>
                <w:vertAlign w:val="baseline"/>
                <w:lang w:val="en-US" w:eastAsia="zh-CN"/>
              </w:rPr>
            </w:pPr>
          </w:p>
        </w:tc>
        <w:tc>
          <w:tcPr>
            <w:tcW w:w="887" w:type="dxa"/>
            <w:vAlign w:val="center"/>
          </w:tcPr>
          <w:p w14:paraId="43DEFD5A">
            <w:pPr>
              <w:keepNext w:val="0"/>
              <w:keepLines w:val="0"/>
              <w:widowControl/>
              <w:suppressLineNumbers w:val="0"/>
              <w:jc w:val="left"/>
              <w:textAlignment w:val="center"/>
              <w:rPr>
                <w:rFonts w:hint="eastAsia" w:ascii="宋体" w:hAnsi="宋体" w:eastAsia="宋体" w:cs="宋体"/>
                <w:color w:val="auto"/>
                <w:sz w:val="18"/>
                <w:szCs w:val="18"/>
                <w:vertAlign w:val="baseline"/>
                <w:lang w:val="en-US" w:eastAsia="zh-CN"/>
              </w:rPr>
            </w:pPr>
            <w:r>
              <w:rPr>
                <w:rFonts w:hint="eastAsia" w:ascii="宋体" w:hAnsi="宋体" w:eastAsia="宋体" w:cs="宋体"/>
                <w:color w:val="auto"/>
                <w:sz w:val="18"/>
                <w:szCs w:val="18"/>
                <w:vertAlign w:val="baseline"/>
                <w:lang w:val="en-US" w:eastAsia="zh-CN"/>
              </w:rPr>
              <w:t>方迪</w:t>
            </w:r>
          </w:p>
        </w:tc>
        <w:tc>
          <w:tcPr>
            <w:tcW w:w="3478" w:type="dxa"/>
            <w:vAlign w:val="center"/>
          </w:tcPr>
          <w:p w14:paraId="07A1FE1D">
            <w:pPr>
              <w:keepNext w:val="0"/>
              <w:keepLines w:val="0"/>
              <w:widowControl/>
              <w:suppressLineNumbers w:val="0"/>
              <w:jc w:val="left"/>
              <w:textAlignment w:val="center"/>
              <w:rPr>
                <w:rFonts w:hint="eastAsia" w:ascii="宋体" w:hAnsi="宋体" w:eastAsia="宋体" w:cs="宋体"/>
                <w:color w:val="auto"/>
                <w:sz w:val="18"/>
                <w:szCs w:val="18"/>
                <w:vertAlign w:val="baseline"/>
                <w:lang w:val="en-US" w:eastAsia="zh-CN"/>
              </w:rPr>
            </w:pPr>
            <w:r>
              <w:rPr>
                <w:rFonts w:hint="eastAsia" w:ascii="宋体" w:hAnsi="宋体" w:eastAsia="宋体" w:cs="宋体"/>
                <w:color w:val="auto"/>
                <w:sz w:val="18"/>
                <w:szCs w:val="18"/>
                <w:vertAlign w:val="baseline"/>
                <w:lang w:val="en-US" w:eastAsia="zh-CN"/>
              </w:rPr>
              <w:t>北矿检测技术股份有限公司</w:t>
            </w:r>
          </w:p>
        </w:tc>
        <w:tc>
          <w:tcPr>
            <w:tcW w:w="3560" w:type="dxa"/>
            <w:vAlign w:val="center"/>
          </w:tcPr>
          <w:p w14:paraId="25A170BD">
            <w:pPr>
              <w:keepNext w:val="0"/>
              <w:keepLines w:val="0"/>
              <w:widowControl/>
              <w:suppressLineNumbers w:val="0"/>
              <w:jc w:val="left"/>
              <w:textAlignment w:val="center"/>
              <w:rPr>
                <w:rFonts w:hint="eastAsia" w:ascii="宋体" w:hAnsi="宋体" w:eastAsia="宋体" w:cs="宋体"/>
                <w:color w:val="auto"/>
                <w:sz w:val="18"/>
                <w:szCs w:val="18"/>
                <w:vertAlign w:val="baseline"/>
                <w:lang w:val="en-US" w:eastAsia="zh-CN"/>
              </w:rPr>
            </w:pPr>
            <w:r>
              <w:rPr>
                <w:rFonts w:hint="eastAsia" w:ascii="宋体" w:hAnsi="宋体"/>
                <w:color w:val="000000"/>
                <w:kern w:val="0"/>
                <w:sz w:val="18"/>
                <w:szCs w:val="18"/>
              </w:rPr>
              <w:t>对标准文件和编制说明提出修改建议</w:t>
            </w:r>
            <w:r>
              <w:rPr>
                <w:rFonts w:hint="eastAsia" w:ascii="宋体" w:hAnsi="宋体" w:eastAsia="宋体" w:cs="Times New Roman"/>
                <w:color w:val="000000"/>
                <w:kern w:val="0"/>
                <w:sz w:val="18"/>
                <w:szCs w:val="18"/>
                <w:lang w:eastAsia="zh-CN"/>
              </w:rPr>
              <w:t>、</w:t>
            </w:r>
            <w:r>
              <w:rPr>
                <w:rFonts w:hint="eastAsia" w:ascii="宋体" w:hAnsi="宋体" w:cs="Times New Roman"/>
                <w:color w:val="000000"/>
                <w:kern w:val="0"/>
                <w:sz w:val="18"/>
                <w:szCs w:val="18"/>
                <w:lang w:val="en-US" w:eastAsia="zh-CN"/>
              </w:rPr>
              <w:t>精密度试验。</w:t>
            </w:r>
          </w:p>
        </w:tc>
      </w:tr>
      <w:tr w14:paraId="42D6C5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7" w:type="dxa"/>
            <w:vAlign w:val="center"/>
          </w:tcPr>
          <w:p w14:paraId="54BF7B9F">
            <w:pPr>
              <w:pStyle w:val="3"/>
              <w:keepNext w:val="0"/>
              <w:keepLines w:val="0"/>
              <w:pageBreakBefore w:val="0"/>
              <w:numPr>
                <w:ilvl w:val="0"/>
                <w:numId w:val="3"/>
              </w:numPr>
              <w:kinsoku/>
              <w:wordWrap/>
              <w:overflowPunct/>
              <w:topLinePunct w:val="0"/>
              <w:autoSpaceDE/>
              <w:autoSpaceDN/>
              <w:bidi w:val="0"/>
              <w:adjustRightInd/>
              <w:snapToGrid/>
              <w:spacing w:after="0" w:line="240" w:lineRule="auto"/>
              <w:ind w:left="425" w:leftChars="0" w:hanging="425" w:firstLineChars="0"/>
              <w:jc w:val="center"/>
              <w:textAlignment w:val="auto"/>
              <w:rPr>
                <w:rFonts w:hint="eastAsia" w:ascii="宋体" w:hAnsi="宋体" w:eastAsia="宋体" w:cs="宋体"/>
                <w:color w:val="auto"/>
                <w:sz w:val="18"/>
                <w:szCs w:val="18"/>
                <w:vertAlign w:val="baseline"/>
                <w:lang w:val="en-US" w:eastAsia="zh-CN"/>
              </w:rPr>
            </w:pPr>
          </w:p>
        </w:tc>
        <w:tc>
          <w:tcPr>
            <w:tcW w:w="887" w:type="dxa"/>
            <w:vAlign w:val="center"/>
          </w:tcPr>
          <w:p w14:paraId="1655B067">
            <w:pPr>
              <w:keepNext w:val="0"/>
              <w:keepLines w:val="0"/>
              <w:widowControl/>
              <w:suppressLineNumbers w:val="0"/>
              <w:jc w:val="left"/>
              <w:textAlignment w:val="center"/>
              <w:rPr>
                <w:rFonts w:hint="eastAsia" w:ascii="宋体" w:hAnsi="宋体" w:eastAsia="宋体" w:cs="宋体"/>
                <w:color w:val="auto"/>
                <w:sz w:val="18"/>
                <w:szCs w:val="18"/>
                <w:vertAlign w:val="baseline"/>
                <w:lang w:val="en-US" w:eastAsia="zh-CN"/>
              </w:rPr>
            </w:pPr>
            <w:r>
              <w:rPr>
                <w:rFonts w:hint="eastAsia" w:ascii="宋体" w:hAnsi="宋体" w:eastAsia="宋体" w:cs="宋体"/>
                <w:color w:val="auto"/>
                <w:sz w:val="18"/>
                <w:szCs w:val="18"/>
                <w:vertAlign w:val="baseline"/>
                <w:lang w:val="en-US" w:eastAsia="zh-CN"/>
              </w:rPr>
              <w:t>魏文</w:t>
            </w:r>
          </w:p>
        </w:tc>
        <w:tc>
          <w:tcPr>
            <w:tcW w:w="3478" w:type="dxa"/>
            <w:vAlign w:val="center"/>
          </w:tcPr>
          <w:p w14:paraId="12401AB3">
            <w:pPr>
              <w:keepNext w:val="0"/>
              <w:keepLines w:val="0"/>
              <w:widowControl/>
              <w:suppressLineNumbers w:val="0"/>
              <w:jc w:val="left"/>
              <w:textAlignment w:val="center"/>
              <w:rPr>
                <w:rFonts w:hint="eastAsia" w:ascii="宋体" w:hAnsi="宋体" w:eastAsia="宋体" w:cs="宋体"/>
                <w:color w:val="auto"/>
                <w:sz w:val="18"/>
                <w:szCs w:val="18"/>
                <w:vertAlign w:val="baseline"/>
                <w:lang w:val="en-US" w:eastAsia="zh-CN"/>
              </w:rPr>
            </w:pPr>
            <w:r>
              <w:rPr>
                <w:rFonts w:hint="eastAsia" w:ascii="宋体" w:hAnsi="宋体" w:eastAsia="宋体" w:cs="宋体"/>
                <w:color w:val="auto"/>
                <w:sz w:val="18"/>
                <w:szCs w:val="18"/>
                <w:vertAlign w:val="baseline"/>
                <w:lang w:val="en-US" w:eastAsia="zh-CN"/>
              </w:rPr>
              <w:t>大冶有色设计研究院有限公司</w:t>
            </w:r>
          </w:p>
        </w:tc>
        <w:tc>
          <w:tcPr>
            <w:tcW w:w="3560" w:type="dxa"/>
            <w:vAlign w:val="center"/>
          </w:tcPr>
          <w:p w14:paraId="0E300C6D">
            <w:pPr>
              <w:keepNext w:val="0"/>
              <w:keepLines w:val="0"/>
              <w:widowControl/>
              <w:suppressLineNumbers w:val="0"/>
              <w:jc w:val="left"/>
              <w:textAlignment w:val="center"/>
              <w:rPr>
                <w:rFonts w:hint="eastAsia" w:ascii="宋体" w:hAnsi="宋体" w:eastAsia="宋体" w:cs="宋体"/>
                <w:color w:val="auto"/>
                <w:sz w:val="18"/>
                <w:szCs w:val="18"/>
                <w:vertAlign w:val="baseline"/>
                <w:lang w:val="en-US" w:eastAsia="zh-CN"/>
              </w:rPr>
            </w:pPr>
            <w:r>
              <w:rPr>
                <w:rFonts w:hint="eastAsia" w:ascii="宋体" w:hAnsi="宋体"/>
                <w:color w:val="000000"/>
                <w:kern w:val="0"/>
                <w:sz w:val="18"/>
                <w:szCs w:val="18"/>
              </w:rPr>
              <w:t>对标准文件和编制说明提出修改建议</w:t>
            </w:r>
            <w:r>
              <w:rPr>
                <w:rFonts w:hint="eastAsia" w:ascii="宋体" w:hAnsi="宋体" w:eastAsia="宋体" w:cs="Times New Roman"/>
                <w:color w:val="000000"/>
                <w:kern w:val="0"/>
                <w:sz w:val="18"/>
                <w:szCs w:val="18"/>
                <w:lang w:eastAsia="zh-CN"/>
              </w:rPr>
              <w:t>、</w:t>
            </w:r>
            <w:r>
              <w:rPr>
                <w:rFonts w:hint="eastAsia" w:ascii="宋体" w:hAnsi="宋体" w:cs="Times New Roman"/>
                <w:color w:val="000000"/>
                <w:kern w:val="0"/>
                <w:sz w:val="18"/>
                <w:szCs w:val="18"/>
                <w:lang w:val="en-US" w:eastAsia="zh-CN"/>
              </w:rPr>
              <w:t>精密度试验。</w:t>
            </w:r>
          </w:p>
        </w:tc>
      </w:tr>
      <w:tr w14:paraId="6C9EC9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7" w:type="dxa"/>
            <w:vAlign w:val="center"/>
          </w:tcPr>
          <w:p w14:paraId="2213F54E">
            <w:pPr>
              <w:pStyle w:val="3"/>
              <w:keepNext w:val="0"/>
              <w:keepLines w:val="0"/>
              <w:pageBreakBefore w:val="0"/>
              <w:numPr>
                <w:ilvl w:val="0"/>
                <w:numId w:val="3"/>
              </w:numPr>
              <w:kinsoku/>
              <w:wordWrap/>
              <w:overflowPunct/>
              <w:topLinePunct w:val="0"/>
              <w:autoSpaceDE/>
              <w:autoSpaceDN/>
              <w:bidi w:val="0"/>
              <w:adjustRightInd/>
              <w:snapToGrid/>
              <w:spacing w:after="0" w:line="240" w:lineRule="auto"/>
              <w:ind w:left="425" w:leftChars="0" w:hanging="425" w:firstLineChars="0"/>
              <w:jc w:val="center"/>
              <w:textAlignment w:val="auto"/>
              <w:rPr>
                <w:rFonts w:hint="eastAsia" w:ascii="宋体" w:hAnsi="宋体" w:eastAsia="宋体" w:cs="宋体"/>
                <w:color w:val="auto"/>
                <w:sz w:val="18"/>
                <w:szCs w:val="18"/>
                <w:vertAlign w:val="baseline"/>
                <w:lang w:val="en-US" w:eastAsia="zh-CN"/>
              </w:rPr>
            </w:pPr>
          </w:p>
        </w:tc>
        <w:tc>
          <w:tcPr>
            <w:tcW w:w="887" w:type="dxa"/>
            <w:vAlign w:val="center"/>
          </w:tcPr>
          <w:p w14:paraId="730C1F82">
            <w:pPr>
              <w:keepNext w:val="0"/>
              <w:keepLines w:val="0"/>
              <w:widowControl/>
              <w:suppressLineNumbers w:val="0"/>
              <w:jc w:val="left"/>
              <w:textAlignment w:val="center"/>
              <w:rPr>
                <w:rFonts w:hint="eastAsia" w:ascii="宋体" w:hAnsi="宋体" w:eastAsia="宋体" w:cs="宋体"/>
                <w:color w:val="auto"/>
                <w:sz w:val="18"/>
                <w:szCs w:val="18"/>
                <w:vertAlign w:val="baseline"/>
                <w:lang w:val="en-US" w:eastAsia="zh-CN"/>
              </w:rPr>
            </w:pPr>
            <w:r>
              <w:rPr>
                <w:rFonts w:hint="eastAsia" w:ascii="宋体" w:hAnsi="宋体" w:eastAsia="宋体" w:cs="宋体"/>
                <w:color w:val="auto"/>
                <w:sz w:val="18"/>
                <w:szCs w:val="18"/>
                <w:vertAlign w:val="baseline"/>
                <w:lang w:val="en-US" w:eastAsia="zh-CN"/>
              </w:rPr>
              <w:t>钟美珍</w:t>
            </w:r>
          </w:p>
        </w:tc>
        <w:tc>
          <w:tcPr>
            <w:tcW w:w="3478" w:type="dxa"/>
            <w:vAlign w:val="center"/>
          </w:tcPr>
          <w:p w14:paraId="7E740D2E">
            <w:pPr>
              <w:keepNext w:val="0"/>
              <w:keepLines w:val="0"/>
              <w:widowControl/>
              <w:suppressLineNumbers w:val="0"/>
              <w:jc w:val="left"/>
              <w:textAlignment w:val="center"/>
              <w:rPr>
                <w:rFonts w:hint="eastAsia" w:ascii="宋体" w:hAnsi="宋体" w:eastAsia="宋体" w:cs="宋体"/>
                <w:color w:val="auto"/>
                <w:sz w:val="18"/>
                <w:szCs w:val="18"/>
                <w:vertAlign w:val="baseline"/>
                <w:lang w:val="en-US" w:eastAsia="zh-CN"/>
              </w:rPr>
            </w:pPr>
            <w:r>
              <w:rPr>
                <w:rFonts w:hint="eastAsia" w:ascii="宋体" w:hAnsi="宋体" w:eastAsia="宋体" w:cs="宋体"/>
                <w:color w:val="auto"/>
                <w:sz w:val="18"/>
                <w:szCs w:val="18"/>
                <w:vertAlign w:val="baseline"/>
                <w:lang w:val="en-US" w:eastAsia="zh-CN"/>
              </w:rPr>
              <w:t>江西铜业股份有限公司</w:t>
            </w:r>
          </w:p>
        </w:tc>
        <w:tc>
          <w:tcPr>
            <w:tcW w:w="3560" w:type="dxa"/>
            <w:vAlign w:val="center"/>
          </w:tcPr>
          <w:p w14:paraId="0B68405E">
            <w:pPr>
              <w:keepNext w:val="0"/>
              <w:keepLines w:val="0"/>
              <w:widowControl/>
              <w:suppressLineNumbers w:val="0"/>
              <w:jc w:val="left"/>
              <w:textAlignment w:val="center"/>
              <w:rPr>
                <w:rFonts w:hint="eastAsia" w:ascii="宋体" w:hAnsi="宋体" w:eastAsia="宋体" w:cs="宋体"/>
                <w:color w:val="auto"/>
                <w:sz w:val="18"/>
                <w:szCs w:val="18"/>
                <w:vertAlign w:val="baseline"/>
                <w:lang w:val="en-US" w:eastAsia="zh-CN"/>
              </w:rPr>
            </w:pPr>
            <w:r>
              <w:rPr>
                <w:rFonts w:hint="eastAsia" w:ascii="宋体" w:hAnsi="宋体"/>
                <w:color w:val="000000"/>
                <w:kern w:val="0"/>
                <w:sz w:val="18"/>
                <w:szCs w:val="18"/>
              </w:rPr>
              <w:t>对标准文件和编制说明提出修改建议</w:t>
            </w:r>
            <w:r>
              <w:rPr>
                <w:rFonts w:hint="eastAsia" w:ascii="宋体" w:hAnsi="宋体" w:eastAsia="宋体" w:cs="Times New Roman"/>
                <w:color w:val="000000"/>
                <w:kern w:val="0"/>
                <w:sz w:val="18"/>
                <w:szCs w:val="18"/>
                <w:lang w:eastAsia="zh-CN"/>
              </w:rPr>
              <w:t>、</w:t>
            </w:r>
            <w:r>
              <w:rPr>
                <w:rFonts w:hint="eastAsia" w:ascii="宋体" w:hAnsi="宋体" w:cs="Times New Roman"/>
                <w:color w:val="000000"/>
                <w:kern w:val="0"/>
                <w:sz w:val="18"/>
                <w:szCs w:val="18"/>
                <w:lang w:val="en-US" w:eastAsia="zh-CN"/>
              </w:rPr>
              <w:t>精密度试验。</w:t>
            </w:r>
          </w:p>
        </w:tc>
      </w:tr>
    </w:tbl>
    <w:p w14:paraId="76358EC8">
      <w:pPr>
        <w:pStyle w:val="3"/>
        <w:ind w:firstLine="420"/>
        <w:rPr>
          <w:rFonts w:hint="default" w:hAnsi="黑体" w:cs="黑体"/>
          <w:color w:val="auto"/>
          <w:sz w:val="21"/>
          <w:szCs w:val="21"/>
          <w:lang w:val="en-US" w:eastAsia="zh-CN"/>
        </w:rPr>
      </w:pPr>
    </w:p>
    <w:p w14:paraId="67492C66">
      <w:pPr>
        <w:pStyle w:val="18"/>
        <w:keepNext w:val="0"/>
        <w:keepLines w:val="0"/>
        <w:pageBreakBefore w:val="0"/>
        <w:kinsoku/>
        <w:wordWrap/>
        <w:overflowPunct/>
        <w:topLinePunct w:val="0"/>
        <w:autoSpaceDE/>
        <w:autoSpaceDN/>
        <w:bidi w:val="0"/>
        <w:adjustRightInd/>
        <w:snapToGrid/>
        <w:spacing w:beforeLines="0" w:afterLines="0" w:line="440" w:lineRule="exact"/>
        <w:textAlignment w:val="auto"/>
        <w:outlineLvl w:val="9"/>
        <w:rPr>
          <w:rFonts w:hint="eastAsia" w:hAnsi="黑体" w:cs="黑体"/>
          <w:color w:val="auto"/>
          <w:sz w:val="21"/>
          <w:szCs w:val="21"/>
        </w:rPr>
      </w:pPr>
      <w:r>
        <w:rPr>
          <w:rFonts w:hint="eastAsia" w:hAnsi="黑体" w:cs="黑体"/>
          <w:color w:val="auto"/>
          <w:sz w:val="21"/>
          <w:szCs w:val="21"/>
        </w:rPr>
        <w:t>1.4 主要工作过程</w:t>
      </w:r>
    </w:p>
    <w:p w14:paraId="6656F860">
      <w:pPr>
        <w:rPr>
          <w:rFonts w:hint="eastAsia"/>
        </w:rPr>
      </w:pPr>
    </w:p>
    <w:p w14:paraId="71E1FD77">
      <w:pPr>
        <w:rPr>
          <w:rFonts w:hint="eastAsia" w:ascii="黑体" w:hAnsi="黑体" w:eastAsia="黑体" w:cs="黑体"/>
          <w:color w:val="auto"/>
          <w:kern w:val="0"/>
          <w:sz w:val="21"/>
          <w:szCs w:val="21"/>
          <w:lang w:val="en-US" w:eastAsia="zh-CN" w:bidi="ar-SA"/>
        </w:rPr>
      </w:pPr>
      <w:r>
        <w:rPr>
          <w:rFonts w:hint="eastAsia" w:ascii="黑体" w:hAnsi="黑体" w:eastAsia="黑体" w:cs="黑体"/>
          <w:color w:val="auto"/>
          <w:kern w:val="0"/>
          <w:sz w:val="21"/>
          <w:szCs w:val="21"/>
          <w:lang w:val="en-US" w:eastAsia="zh-CN" w:bidi="ar-SA"/>
        </w:rPr>
        <w:t>1.4.1预研阶段</w:t>
      </w:r>
    </w:p>
    <w:p w14:paraId="01F72D57">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rPr>
          <w:rFonts w:hint="default" w:ascii="Times New Roman" w:hAnsi="Times New Roman" w:eastAsia="宋体" w:cs="Times New Roman"/>
          <w:lang w:val="en-US" w:eastAsia="zh-CN"/>
        </w:rPr>
      </w:pPr>
      <w:r>
        <w:rPr>
          <w:rFonts w:hint="eastAsia" w:ascii="Times New Roman" w:hAnsi="Times New Roman" w:eastAsia="宋体" w:cs="Times New Roman"/>
          <w:lang w:val="en-US" w:eastAsia="zh-CN"/>
        </w:rPr>
        <w:t>在标准起草修订过程中</w:t>
      </w:r>
      <w:r>
        <w:rPr>
          <w:rFonts w:hint="default" w:ascii="Times New Roman" w:hAnsi="Times New Roman" w:eastAsia="宋体" w:cs="Times New Roman"/>
          <w:lang w:val="en-US" w:eastAsia="zh-CN"/>
        </w:rPr>
        <w:t>，标准编制组成员查阅了国内外有关铜及铜合金中</w:t>
      </w:r>
      <w:r>
        <w:rPr>
          <w:rFonts w:hint="default" w:ascii="Times New Roman" w:hAnsi="Times New Roman" w:cs="Times New Roman"/>
          <w:lang w:val="en-US" w:eastAsia="zh-CN"/>
        </w:rPr>
        <w:t>镁</w:t>
      </w:r>
      <w:r>
        <w:rPr>
          <w:rFonts w:hint="default" w:ascii="Times New Roman" w:hAnsi="Times New Roman" w:eastAsia="宋体" w:cs="Times New Roman"/>
          <w:lang w:val="en-US" w:eastAsia="zh-CN"/>
        </w:rPr>
        <w:t>含量检测的相关标准。通过信息收集发现</w:t>
      </w:r>
      <w:r>
        <w:rPr>
          <w:rFonts w:hint="default" w:ascii="Times New Roman" w:hAnsi="Times New Roman" w:cs="Times New Roman"/>
          <w:lang w:val="en-US" w:eastAsia="zh-CN"/>
        </w:rPr>
        <w:t>国内外关于铜及铜合金中镁含量的测定方法标准较少，</w:t>
      </w:r>
      <w:r>
        <w:rPr>
          <w:rFonts w:hint="default" w:ascii="Times New Roman" w:hAnsi="Times New Roman" w:eastAsia="宋体" w:cs="Times New Roman"/>
          <w:lang w:val="en-US" w:eastAsia="zh-CN"/>
        </w:rPr>
        <w:t>除本标准外，国外</w:t>
      </w:r>
      <w:r>
        <w:rPr>
          <w:rFonts w:hint="default" w:ascii="Times New Roman" w:hAnsi="Times New Roman" w:cs="Times New Roman"/>
          <w:lang w:val="en-US" w:eastAsia="zh-CN"/>
        </w:rPr>
        <w:t>目前仅</w:t>
      </w:r>
      <w:r>
        <w:rPr>
          <w:rFonts w:hint="default" w:ascii="Times New Roman" w:hAnsi="Times New Roman" w:eastAsia="宋体" w:cs="Times New Roman"/>
          <w:lang w:val="en-US" w:eastAsia="zh-CN"/>
        </w:rPr>
        <w:t>有</w:t>
      </w:r>
      <w:r>
        <w:rPr>
          <w:rFonts w:hint="default" w:ascii="Times New Roman" w:hAnsi="Times New Roman" w:cs="Times New Roman"/>
          <w:lang w:val="en-US" w:eastAsia="zh-CN"/>
        </w:rPr>
        <w:t>一项欧盟标准</w:t>
      </w:r>
      <w:r>
        <w:rPr>
          <w:rFonts w:hint="default" w:ascii="Times New Roman" w:hAnsi="Times New Roman" w:eastAsia="宋体" w:cs="Times New Roman"/>
          <w:lang w:val="en-US" w:eastAsia="zh-CN"/>
        </w:rPr>
        <w:t>EN 15025:2010《铜</w:t>
      </w:r>
      <w:r>
        <w:rPr>
          <w:rFonts w:hint="default" w:ascii="Times New Roman" w:hAnsi="Times New Roman" w:cs="Times New Roman"/>
          <w:lang w:val="en-US" w:eastAsia="zh-CN"/>
        </w:rPr>
        <w:t>及</w:t>
      </w:r>
      <w:r>
        <w:rPr>
          <w:rFonts w:hint="default" w:ascii="Times New Roman" w:hAnsi="Times New Roman" w:eastAsia="宋体" w:cs="Times New Roman"/>
          <w:lang w:val="en-US" w:eastAsia="zh-CN"/>
        </w:rPr>
        <w:t>铜合金</w:t>
      </w:r>
      <w:r>
        <w:rPr>
          <w:rFonts w:hint="default" w:ascii="Times New Roman" w:hAnsi="Times New Roman" w:cs="Times New Roman"/>
          <w:lang w:val="en-US" w:eastAsia="zh-CN"/>
        </w:rPr>
        <w:t xml:space="preserve"> 镁含量的</w:t>
      </w:r>
      <w:r>
        <w:rPr>
          <w:rFonts w:hint="default" w:ascii="Times New Roman" w:hAnsi="Times New Roman" w:eastAsia="宋体" w:cs="Times New Roman"/>
          <w:lang w:val="en-US" w:eastAsia="zh-CN"/>
        </w:rPr>
        <w:t>测定</w:t>
      </w:r>
      <w:r>
        <w:rPr>
          <w:rFonts w:hint="default" w:ascii="Times New Roman" w:hAnsi="Times New Roman" w:cs="Times New Roman"/>
          <w:lang w:val="en-US" w:eastAsia="zh-CN"/>
        </w:rPr>
        <w:t xml:space="preserve"> 火焰原子吸收法</w:t>
      </w:r>
      <w:r>
        <w:rPr>
          <w:rFonts w:hint="default" w:ascii="Times New Roman" w:hAnsi="Times New Roman" w:eastAsia="宋体" w:cs="Times New Roman"/>
          <w:lang w:val="en-US" w:eastAsia="zh-CN"/>
        </w:rPr>
        <w:t>》</w:t>
      </w:r>
      <w:r>
        <w:rPr>
          <w:rFonts w:hint="default" w:ascii="Times New Roman" w:hAnsi="Times New Roman" w:cs="Times New Roman"/>
          <w:lang w:val="en-US" w:eastAsia="zh-CN"/>
        </w:rPr>
        <w:t>规定了铜及铜合金中镁含量的测定方法，该标准镁含量</w:t>
      </w:r>
      <w:r>
        <w:rPr>
          <w:rFonts w:hint="default" w:ascii="Times New Roman" w:hAnsi="Times New Roman" w:eastAsia="宋体" w:cs="Times New Roman"/>
          <w:lang w:val="en-US" w:eastAsia="zh-CN"/>
        </w:rPr>
        <w:t>测定范围</w:t>
      </w:r>
      <w:r>
        <w:rPr>
          <w:rFonts w:hint="default" w:ascii="Times New Roman" w:hAnsi="Times New Roman" w:cs="Times New Roman"/>
          <w:lang w:val="en-US" w:eastAsia="zh-CN"/>
        </w:rPr>
        <w:t>为</w:t>
      </w:r>
      <w:r>
        <w:rPr>
          <w:rFonts w:hint="default" w:ascii="Times New Roman" w:hAnsi="Times New Roman" w:eastAsia="宋体" w:cs="Times New Roman"/>
          <w:lang w:val="en-US" w:eastAsia="zh-CN"/>
        </w:rPr>
        <w:t>0.00</w:t>
      </w:r>
      <w:r>
        <w:rPr>
          <w:rFonts w:hint="default" w:ascii="Times New Roman" w:hAnsi="Times New Roman" w:cs="Times New Roman"/>
          <w:lang w:val="en-US" w:eastAsia="zh-CN"/>
        </w:rPr>
        <w:t>1</w:t>
      </w:r>
      <w:r>
        <w:rPr>
          <w:rFonts w:hint="default" w:ascii="Times New Roman" w:hAnsi="Times New Roman" w:eastAsia="宋体" w:cs="Times New Roman"/>
          <w:lang w:val="en-US" w:eastAsia="zh-CN"/>
        </w:rPr>
        <w:t>%～0.</w:t>
      </w:r>
      <w:r>
        <w:rPr>
          <w:rFonts w:hint="default" w:ascii="Times New Roman" w:hAnsi="Times New Roman" w:cs="Times New Roman"/>
          <w:lang w:val="en-US" w:eastAsia="zh-CN"/>
        </w:rPr>
        <w:t>20</w:t>
      </w:r>
      <w:r>
        <w:rPr>
          <w:rFonts w:hint="default" w:ascii="Times New Roman" w:hAnsi="Times New Roman" w:eastAsia="宋体" w:cs="Times New Roman"/>
          <w:lang w:val="en-US" w:eastAsia="zh-CN"/>
        </w:rPr>
        <w:t>%</w:t>
      </w:r>
      <w:r>
        <w:rPr>
          <w:rFonts w:hint="default" w:ascii="Times New Roman" w:hAnsi="Times New Roman" w:cs="Times New Roman"/>
          <w:lang w:val="en-US" w:eastAsia="zh-CN"/>
        </w:rPr>
        <w:t>，该方法检测范围偏低，</w:t>
      </w:r>
      <w:r>
        <w:rPr>
          <w:rFonts w:hint="default" w:ascii="Times New Roman" w:hAnsi="Times New Roman" w:eastAsia="宋体" w:cs="Times New Roman"/>
          <w:lang w:val="en-US" w:eastAsia="zh-CN"/>
        </w:rPr>
        <w:t>无法满足</w:t>
      </w:r>
      <w:r>
        <w:rPr>
          <w:rFonts w:hint="default" w:ascii="Times New Roman" w:hAnsi="Times New Roman" w:cs="Times New Roman"/>
          <w:lang w:val="en-US" w:eastAsia="zh-CN"/>
        </w:rPr>
        <w:t>镁含量</w:t>
      </w:r>
      <w:r>
        <w:rPr>
          <w:rFonts w:hint="default" w:ascii="Times New Roman" w:hAnsi="Times New Roman" w:eastAsia="宋体" w:cs="Times New Roman"/>
          <w:lang w:val="en-US" w:eastAsia="zh-CN"/>
        </w:rPr>
        <w:t>上限为</w:t>
      </w:r>
      <w:r>
        <w:rPr>
          <w:rFonts w:hint="default" w:ascii="Times New Roman" w:hAnsi="Times New Roman" w:cs="Times New Roman"/>
          <w:lang w:val="en-US" w:eastAsia="zh-CN"/>
        </w:rPr>
        <w:t>2.</w:t>
      </w:r>
      <w:r>
        <w:rPr>
          <w:rFonts w:hint="default" w:ascii="Times New Roman" w:hAnsi="Times New Roman" w:eastAsia="宋体" w:cs="Times New Roman"/>
          <w:lang w:val="en-US" w:eastAsia="zh-CN"/>
        </w:rPr>
        <w:t>0%的铜及铜合金</w:t>
      </w:r>
      <w:r>
        <w:rPr>
          <w:rFonts w:hint="default" w:ascii="Times New Roman" w:hAnsi="Times New Roman" w:cs="Times New Roman"/>
          <w:lang w:val="en-US" w:eastAsia="zh-CN"/>
        </w:rPr>
        <w:t>的检测需求</w:t>
      </w:r>
      <w:r>
        <w:rPr>
          <w:rFonts w:hint="default" w:ascii="Times New Roman" w:hAnsi="Times New Roman" w:eastAsia="宋体" w:cs="Times New Roman"/>
          <w:lang w:val="en-US" w:eastAsia="zh-CN"/>
        </w:rPr>
        <w:t>。</w:t>
      </w:r>
    </w:p>
    <w:p w14:paraId="28575491">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rPr>
          <w:rFonts w:hint="eastAsia" w:ascii="宋体" w:hAnsi="宋体" w:eastAsia="宋体" w:cs="宋体"/>
          <w:lang w:val="en-US" w:eastAsia="zh-CN"/>
        </w:rPr>
      </w:pPr>
      <w:r>
        <w:rPr>
          <w:rFonts w:hint="default" w:ascii="Times New Roman" w:hAnsi="Times New Roman" w:eastAsia="宋体" w:cs="Times New Roman"/>
          <w:lang w:val="en-US" w:eastAsia="zh-CN"/>
        </w:rPr>
        <w:t>起草单位经过全面调研，确定了含量范围和初步方案，经过为大量的试验和生产实际应用，确定方案准确度高，精密度好，于是向全国有色金属标准化技</w:t>
      </w:r>
      <w:r>
        <w:rPr>
          <w:rFonts w:hint="eastAsia" w:ascii="Times New Roman" w:hAnsi="Times New Roman" w:eastAsia="宋体" w:cs="Times New Roman"/>
          <w:lang w:val="en-US" w:eastAsia="zh-CN"/>
        </w:rPr>
        <w:t>术委员会提交了立项建议书。</w:t>
      </w:r>
    </w:p>
    <w:p w14:paraId="6F6A1AFA">
      <w:pPr>
        <w:rPr>
          <w:rFonts w:hint="eastAsia" w:ascii="黑体" w:hAnsi="黑体" w:eastAsia="黑体" w:cs="黑体"/>
          <w:color w:val="auto"/>
          <w:kern w:val="0"/>
          <w:sz w:val="21"/>
          <w:szCs w:val="21"/>
          <w:lang w:val="en-US" w:eastAsia="zh-CN" w:bidi="ar-SA"/>
        </w:rPr>
      </w:pPr>
      <w:r>
        <w:rPr>
          <w:rFonts w:hint="eastAsia" w:ascii="黑体" w:hAnsi="黑体" w:eastAsia="黑体" w:cs="黑体"/>
          <w:color w:val="auto"/>
          <w:kern w:val="0"/>
          <w:sz w:val="21"/>
          <w:szCs w:val="21"/>
          <w:lang w:val="en-US" w:eastAsia="zh-CN" w:bidi="ar-SA"/>
        </w:rPr>
        <w:t>1.4.2标准立项</w:t>
      </w:r>
    </w:p>
    <w:p w14:paraId="6997611E">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rPr>
          <w:rFonts w:hint="eastAsia" w:ascii="宋体" w:hAnsi="宋体" w:eastAsia="宋体" w:cs="宋体"/>
          <w:lang w:val="en-US" w:eastAsia="zh-CN"/>
        </w:rPr>
      </w:pPr>
      <w:r>
        <w:rPr>
          <w:rFonts w:hint="eastAsia" w:ascii="宋体" w:hAnsi="宋体" w:eastAsia="宋体" w:cs="宋体"/>
          <w:lang w:val="en-US" w:eastAsia="zh-CN"/>
        </w:rPr>
        <w:t>根据</w:t>
      </w:r>
      <w:r>
        <w:rPr>
          <w:rFonts w:hint="default" w:ascii="Times New Roman" w:hAnsi="Times New Roman" w:eastAsia="宋体" w:cs="Times New Roman"/>
          <w:lang w:val="en-US" w:eastAsia="zh-CN"/>
        </w:rPr>
        <w:t>2022年2月国家标准化管理委员会下达的《关于开展推荐性国家标准复审工作的通知（国标委发[2022]10号）》的要求</w:t>
      </w:r>
      <w:r>
        <w:rPr>
          <w:rFonts w:hint="eastAsia" w:ascii="Times New Roman" w:hAnsi="Times New Roman" w:cs="Times New Roman"/>
          <w:lang w:val="en-US" w:eastAsia="zh-CN"/>
        </w:rPr>
        <w:t>，</w:t>
      </w:r>
      <w:r>
        <w:rPr>
          <w:rFonts w:hint="default" w:ascii="Times New Roman" w:hAnsi="Times New Roman" w:eastAsia="宋体" w:cs="Times New Roman"/>
          <w:lang w:val="en-US" w:eastAsia="zh-CN"/>
        </w:rPr>
        <w:t>202</w:t>
      </w:r>
      <w:r>
        <w:rPr>
          <w:rFonts w:hint="default" w:ascii="Times New Roman" w:hAnsi="Times New Roman" w:cs="Times New Roman"/>
          <w:lang w:val="en-US" w:eastAsia="zh-CN"/>
        </w:rPr>
        <w:t>2</w:t>
      </w:r>
      <w:r>
        <w:rPr>
          <w:rFonts w:hint="default" w:ascii="Times New Roman" w:hAnsi="Times New Roman" w:eastAsia="宋体" w:cs="Times New Roman"/>
          <w:lang w:val="en-US" w:eastAsia="zh-CN"/>
        </w:rPr>
        <w:t>年</w:t>
      </w:r>
      <w:r>
        <w:rPr>
          <w:rFonts w:hint="default" w:ascii="Times New Roman" w:hAnsi="Times New Roman" w:cs="Times New Roman"/>
          <w:lang w:val="en-US" w:eastAsia="zh-CN"/>
        </w:rPr>
        <w:t>5</w:t>
      </w:r>
      <w:r>
        <w:rPr>
          <w:rFonts w:hint="default" w:ascii="Times New Roman" w:hAnsi="Times New Roman" w:eastAsia="宋体" w:cs="Times New Roman"/>
          <w:lang w:val="en-US" w:eastAsia="zh-CN"/>
        </w:rPr>
        <w:t>月，全国有色标准化技术委员会</w:t>
      </w:r>
      <w:r>
        <w:rPr>
          <w:rFonts w:hint="default" w:ascii="Times New Roman" w:hAnsi="Times New Roman" w:cs="Times New Roman"/>
          <w:lang w:val="en-US" w:eastAsia="zh-CN"/>
        </w:rPr>
        <w:t>通过网络会议</w:t>
      </w:r>
      <w:r>
        <w:rPr>
          <w:rFonts w:hint="default" w:ascii="Times New Roman" w:hAnsi="Times New Roman" w:eastAsia="宋体" w:cs="Times New Roman"/>
          <w:lang w:val="en-US" w:eastAsia="zh-CN"/>
        </w:rPr>
        <w:t xml:space="preserve">召开了项目论证会，会上中铝洛阳铜加工有限公司向全国有色标准化技术委员会重金属分标委全体委员会提交了《铜及铜合金化学分析方法 </w:t>
      </w:r>
      <w:r>
        <w:rPr>
          <w:rFonts w:hint="default" w:ascii="Times New Roman" w:hAnsi="Times New Roman" w:cs="Times New Roman"/>
          <w:lang w:val="en-US" w:eastAsia="zh-CN"/>
        </w:rPr>
        <w:t>第18部分：镁</w:t>
      </w:r>
      <w:r>
        <w:rPr>
          <w:rFonts w:hint="default" w:ascii="Times New Roman" w:hAnsi="Times New Roman" w:eastAsia="宋体" w:cs="Times New Roman"/>
          <w:lang w:val="en-US" w:eastAsia="zh-CN"/>
        </w:rPr>
        <w:t>含量的测定》项目建议书、草案及立项报告等材料，经全体委员论证同意立项。随后由秘书处组织全体委</w:t>
      </w:r>
      <w:r>
        <w:rPr>
          <w:rFonts w:hint="eastAsia" w:ascii="宋体" w:hAnsi="宋体" w:eastAsia="宋体" w:cs="宋体"/>
          <w:lang w:val="en-US" w:eastAsia="zh-CN"/>
        </w:rPr>
        <w:t>员网络投票，投票通过后转报给工业和信息化部科技司，并挂网向社会公开征求意见。</w:t>
      </w:r>
    </w:p>
    <w:p w14:paraId="0E74E1E9">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rPr>
          <w:rFonts w:hint="eastAsia" w:ascii="宋体" w:hAnsi="宋体" w:eastAsia="宋体" w:cs="宋体"/>
          <w:color w:val="auto"/>
          <w:sz w:val="21"/>
          <w:szCs w:val="21"/>
          <w:lang w:val="en-US" w:eastAsia="zh-CN"/>
        </w:rPr>
      </w:pPr>
      <w:r>
        <w:rPr>
          <w:rFonts w:hint="default" w:ascii="Times New Roman" w:hAnsi="Times New Roman" w:eastAsia="宋体" w:cs="Times New Roman"/>
          <w:lang w:val="en-US" w:eastAsia="zh-CN"/>
        </w:rPr>
        <w:t>20</w:t>
      </w:r>
      <w:r>
        <w:rPr>
          <w:rFonts w:hint="default" w:ascii="Times New Roman" w:hAnsi="Times New Roman" w:cs="Times New Roman"/>
          <w:lang w:val="en-US" w:eastAsia="zh-CN"/>
        </w:rPr>
        <w:t>25</w:t>
      </w:r>
      <w:r>
        <w:rPr>
          <w:rFonts w:hint="default" w:ascii="Times New Roman" w:hAnsi="Times New Roman" w:eastAsia="宋体" w:cs="Times New Roman"/>
          <w:lang w:val="en-US" w:eastAsia="zh-CN"/>
        </w:rPr>
        <w:t>年</w:t>
      </w:r>
      <w:r>
        <w:rPr>
          <w:rFonts w:hint="default" w:ascii="Times New Roman" w:hAnsi="Times New Roman" w:cs="Times New Roman"/>
          <w:lang w:val="en-US" w:eastAsia="zh-CN"/>
        </w:rPr>
        <w:t>10</w:t>
      </w:r>
      <w:r>
        <w:rPr>
          <w:rFonts w:hint="default" w:ascii="Times New Roman" w:hAnsi="Times New Roman" w:eastAsia="宋体" w:cs="Times New Roman"/>
          <w:lang w:val="en-US" w:eastAsia="zh-CN"/>
        </w:rPr>
        <w:t>月，国家标准化管理委员会发布了</w:t>
      </w:r>
      <w:r>
        <w:rPr>
          <w:rFonts w:hint="default" w:ascii="Times New Roman" w:hAnsi="Times New Roman" w:cs="Times New Roman"/>
        </w:rPr>
        <w:t>《国家标准委关于下达2025年第九批推荐性国家标准计划及相关标准外文版计划的通知》（国标委发【2025】</w:t>
      </w:r>
      <w:r>
        <w:rPr>
          <w:rFonts w:hint="eastAsia" w:cs="Times New Roman"/>
          <w:lang w:val="en-US" w:eastAsia="zh-CN"/>
        </w:rPr>
        <w:t>52</w:t>
      </w:r>
      <w:r>
        <w:rPr>
          <w:rFonts w:hint="default" w:ascii="Times New Roman" w:hAnsi="Times New Roman" w:cs="Times New Roman"/>
        </w:rPr>
        <w:t>号）</w:t>
      </w:r>
      <w:r>
        <w:rPr>
          <w:rFonts w:hint="default" w:ascii="Times New Roman" w:hAnsi="Times New Roman" w:eastAsia="宋体" w:cs="Times New Roman"/>
          <w:lang w:val="en-US" w:eastAsia="zh-CN"/>
        </w:rPr>
        <w:t xml:space="preserve">，下达修订《铜及铜合金化学分析方法 </w:t>
      </w:r>
      <w:r>
        <w:rPr>
          <w:rFonts w:hint="default" w:ascii="Times New Roman" w:hAnsi="Times New Roman" w:cs="Times New Roman"/>
          <w:lang w:val="en-US" w:eastAsia="zh-CN"/>
        </w:rPr>
        <w:t>第18部分：镁</w:t>
      </w:r>
      <w:r>
        <w:rPr>
          <w:rFonts w:hint="default" w:ascii="Times New Roman" w:hAnsi="Times New Roman" w:eastAsia="宋体" w:cs="Times New Roman"/>
          <w:lang w:val="en-US" w:eastAsia="zh-CN"/>
        </w:rPr>
        <w:t>含量的测定》国家标准的任务计划，计划号为</w:t>
      </w:r>
      <w:r>
        <w:rPr>
          <w:rFonts w:hint="default" w:ascii="Times New Roman" w:hAnsi="Times New Roman" w:cs="Times New Roman"/>
          <w:szCs w:val="21"/>
          <w:lang w:val="en-US" w:eastAsia="zh-CN"/>
        </w:rPr>
        <w:t>20255144-T-610</w:t>
      </w:r>
      <w:r>
        <w:rPr>
          <w:rFonts w:hint="default" w:ascii="Times New Roman" w:hAnsi="Times New Roman" w:eastAsia="宋体" w:cs="Times New Roman"/>
          <w:lang w:val="en-US" w:eastAsia="zh-CN"/>
        </w:rPr>
        <w:t>，项目完成时限为202</w:t>
      </w:r>
      <w:r>
        <w:rPr>
          <w:rFonts w:hint="default" w:ascii="Times New Roman" w:hAnsi="Times New Roman" w:cs="Times New Roman"/>
          <w:lang w:val="en-US" w:eastAsia="zh-CN"/>
        </w:rPr>
        <w:t>7</w:t>
      </w:r>
      <w:r>
        <w:rPr>
          <w:rFonts w:hint="default" w:ascii="Times New Roman" w:hAnsi="Times New Roman" w:eastAsia="宋体" w:cs="Times New Roman"/>
          <w:lang w:val="en-US" w:eastAsia="zh-CN"/>
        </w:rPr>
        <w:t>年</w:t>
      </w:r>
      <w:r>
        <w:rPr>
          <w:rFonts w:hint="default" w:ascii="Times New Roman" w:hAnsi="Times New Roman" w:cs="Times New Roman"/>
          <w:lang w:val="en-US" w:eastAsia="zh-CN"/>
        </w:rPr>
        <w:t>2</w:t>
      </w:r>
      <w:r>
        <w:rPr>
          <w:rFonts w:hint="default" w:ascii="Times New Roman" w:hAnsi="Times New Roman" w:eastAsia="宋体" w:cs="Times New Roman"/>
          <w:lang w:val="en-US" w:eastAsia="zh-CN"/>
        </w:rPr>
        <w:t>月</w:t>
      </w:r>
      <w:r>
        <w:rPr>
          <w:rFonts w:hint="default" w:ascii="Times New Roman" w:hAnsi="Times New Roman" w:cs="Times New Roman"/>
          <w:lang w:val="en-US" w:eastAsia="zh-CN"/>
        </w:rPr>
        <w:t>，</w:t>
      </w:r>
      <w:r>
        <w:rPr>
          <w:rFonts w:hint="default" w:ascii="Times New Roman" w:hAnsi="Times New Roman" w:eastAsia="宋体" w:cs="Times New Roman"/>
          <w:lang w:val="en-US" w:eastAsia="zh-CN"/>
        </w:rPr>
        <w:t>技术归口单位为全国有色金属标准化技术委员会</w:t>
      </w:r>
      <w:r>
        <w:rPr>
          <w:rFonts w:hint="eastAsia" w:ascii="宋体" w:hAnsi="宋体" w:eastAsia="宋体" w:cs="宋体"/>
          <w:lang w:val="en-US" w:eastAsia="zh-CN"/>
        </w:rPr>
        <w:t>。</w:t>
      </w:r>
    </w:p>
    <w:p w14:paraId="1AA890DC">
      <w:pPr>
        <w:pStyle w:val="3"/>
        <w:rPr>
          <w:rFonts w:hint="eastAsia" w:ascii="黑体" w:hAnsi="黑体" w:eastAsia="黑体" w:cs="黑体"/>
          <w:color w:val="auto"/>
          <w:kern w:val="0"/>
          <w:sz w:val="21"/>
          <w:szCs w:val="21"/>
          <w:lang w:val="en-US" w:eastAsia="zh-CN" w:bidi="ar-SA"/>
        </w:rPr>
      </w:pPr>
      <w:r>
        <w:rPr>
          <w:rFonts w:hint="eastAsia" w:ascii="黑体" w:hAnsi="黑体" w:eastAsia="黑体" w:cs="黑体"/>
          <w:color w:val="auto"/>
          <w:kern w:val="0"/>
          <w:sz w:val="21"/>
          <w:szCs w:val="21"/>
          <w:lang w:val="en-US" w:eastAsia="zh-CN" w:bidi="ar-SA"/>
        </w:rPr>
        <w:t>1.4.3起草阶段</w:t>
      </w:r>
    </w:p>
    <w:p w14:paraId="2E7CF9B8">
      <w:pPr>
        <w:pStyle w:val="4"/>
        <w:keepNext w:val="0"/>
        <w:keepLines w:val="0"/>
        <w:pageBreakBefore w:val="0"/>
        <w:widowControl w:val="0"/>
        <w:numPr>
          <w:ilvl w:val="0"/>
          <w:numId w:val="4"/>
        </w:numPr>
        <w:kinsoku/>
        <w:wordWrap/>
        <w:overflowPunct/>
        <w:topLinePunct w:val="0"/>
        <w:autoSpaceDE/>
        <w:autoSpaceDN/>
        <w:bidi w:val="0"/>
        <w:adjustRightInd/>
        <w:snapToGrid/>
        <w:ind w:firstLine="420" w:firstLineChars="200"/>
        <w:jc w:val="both"/>
        <w:textAlignment w:val="auto"/>
        <w:rPr>
          <w:rFonts w:hint="eastAsia" w:cs="宋体"/>
          <w:b w:val="0"/>
          <w:bCs w:val="0"/>
          <w:color w:val="auto"/>
          <w:sz w:val="21"/>
          <w:szCs w:val="21"/>
          <w:highlight w:val="none"/>
          <w:lang w:val="en-US" w:eastAsia="zh-CN"/>
        </w:rPr>
      </w:pPr>
      <w:r>
        <w:rPr>
          <w:rFonts w:hint="eastAsia" w:cs="宋体"/>
          <w:b w:val="0"/>
          <w:bCs w:val="0"/>
          <w:color w:val="auto"/>
          <w:sz w:val="21"/>
          <w:szCs w:val="21"/>
          <w:highlight w:val="none"/>
          <w:lang w:val="en-US" w:eastAsia="zh-CN"/>
        </w:rPr>
        <w:t>第一次会议</w:t>
      </w:r>
    </w:p>
    <w:p w14:paraId="44D297AF">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rPr>
          <w:rFonts w:hint="default" w:ascii="Times New Roman" w:hAnsi="Times New Roman" w:cs="Times New Roman"/>
          <w:lang w:val="en-US" w:eastAsia="zh-CN"/>
        </w:rPr>
      </w:pPr>
      <w:r>
        <w:rPr>
          <w:rFonts w:hint="default" w:ascii="Times New Roman" w:hAnsi="Times New Roman" w:eastAsia="宋体" w:cs="Times New Roman"/>
          <w:lang w:val="en-US" w:eastAsia="zh-CN"/>
        </w:rPr>
        <w:t>2023年11月1日～11月3日在云南昆明由全国有色金属标准化技术委员会组织的第一次工作会议上，对该标准的修订进行了分工和任务落实，会上确定了由中铝洛阳铜加工有限公司牵头负责、攀钢集团沈阳钛金属新材料有限公司协助开展《铜及铜合金化学分析方法 第18部分 镁含量的测定》的起草工作，由荆门市格林美新材料有限公司、山东中金岭南铜业有限责任公司、有色金属技术经济研究院有限责任公司、江西铜业股份有限公司、国标(北京）检验认证有限公司、广东省科学院工业分析检测中心、铜陵有色金属集团控股有限公司、洛阳船舶材料研究所（中国船舶集团有限公司第七二五研究所）、厦门双瑞材料研究院有限公司、上海有色金属工业技术监测中心有限公司、紫金矿业集团股份有限公司、北矿检测技术股份有限公司、大冶有色设计研究院有限公司、浙江灿根智能科技股份有限公司</w:t>
      </w:r>
      <w:r>
        <w:rPr>
          <w:rFonts w:hint="eastAsia" w:ascii="Times New Roman" w:hAnsi="Times New Roman" w:eastAsia="宋体" w:cs="Times New Roman"/>
          <w:lang w:val="en-US" w:eastAsia="zh-CN"/>
        </w:rPr>
        <w:t>进行</w:t>
      </w:r>
      <w:r>
        <w:rPr>
          <w:rFonts w:hint="default" w:ascii="Times New Roman" w:hAnsi="Times New Roman" w:eastAsia="宋体" w:cs="Times New Roman"/>
          <w:lang w:val="en-US" w:eastAsia="zh-CN"/>
        </w:rPr>
        <w:t>协助</w:t>
      </w:r>
      <w:r>
        <w:rPr>
          <w:rFonts w:hint="eastAsia" w:ascii="Times New Roman" w:hAnsi="Times New Roman" w:eastAsia="宋体" w:cs="Times New Roman"/>
          <w:lang w:val="en-US" w:eastAsia="zh-CN"/>
        </w:rPr>
        <w:t>，提供</w:t>
      </w:r>
      <w:r>
        <w:rPr>
          <w:rFonts w:hint="default" w:ascii="Times New Roman" w:hAnsi="Times New Roman" w:eastAsia="宋体" w:cs="Times New Roman"/>
          <w:lang w:val="en-US" w:eastAsia="zh-CN"/>
        </w:rPr>
        <w:t>验证</w:t>
      </w:r>
      <w:r>
        <w:rPr>
          <w:rFonts w:hint="eastAsia" w:ascii="Times New Roman" w:hAnsi="Times New Roman" w:eastAsia="宋体" w:cs="Times New Roman"/>
          <w:lang w:val="en-US" w:eastAsia="zh-CN"/>
        </w:rPr>
        <w:t>试验、标准信息以及样品等</w:t>
      </w:r>
      <w:r>
        <w:rPr>
          <w:rFonts w:hint="default" w:ascii="Times New Roman" w:hAnsi="Times New Roman" w:eastAsia="宋体" w:cs="Times New Roman"/>
          <w:lang w:val="en-US" w:eastAsia="zh-CN"/>
        </w:rPr>
        <w:t>，明确了所采用的方法，同时确定了样品提供单位、试验验证单位、进度安排等事项</w:t>
      </w:r>
      <w:r>
        <w:rPr>
          <w:rFonts w:hint="default" w:ascii="Times New Roman" w:hAnsi="Times New Roman" w:cs="Times New Roman"/>
          <w:lang w:val="en-US" w:eastAsia="zh-CN"/>
        </w:rPr>
        <w:t>。</w:t>
      </w:r>
    </w:p>
    <w:p w14:paraId="2E2690DA">
      <w:pPr>
        <w:keepNext w:val="0"/>
        <w:keepLines w:val="0"/>
        <w:pageBreakBefore w:val="0"/>
        <w:widowControl w:val="0"/>
        <w:numPr>
          <w:ilvl w:val="0"/>
          <w:numId w:val="0"/>
        </w:numPr>
        <w:kinsoku/>
        <w:wordWrap/>
        <w:overflowPunct/>
        <w:topLinePunct w:val="0"/>
        <w:autoSpaceDE/>
        <w:autoSpaceDN/>
        <w:bidi w:val="0"/>
        <w:adjustRightInd/>
        <w:snapToGrid/>
        <w:ind w:firstLine="420" w:firstLineChars="200"/>
        <w:textAlignment w:val="auto"/>
        <w:rPr>
          <w:rFonts w:hint="default" w:ascii="Times New Roman" w:hAnsi="Times New Roman" w:eastAsia="宋体" w:cs="Times New Roman"/>
          <w:lang w:val="en-US" w:eastAsia="zh-CN"/>
        </w:rPr>
      </w:pPr>
      <w:r>
        <w:rPr>
          <w:rFonts w:hint="eastAsia" w:ascii="宋体" w:hAnsi="宋体" w:eastAsia="宋体" w:cs="宋体"/>
          <w:lang w:val="en-US" w:eastAsia="zh-CN"/>
        </w:rPr>
        <w:t>中铝洛阳铜</w:t>
      </w:r>
      <w:r>
        <w:rPr>
          <w:rFonts w:hint="default" w:ascii="Times New Roman" w:hAnsi="Times New Roman" w:eastAsia="宋体" w:cs="Times New Roman"/>
          <w:lang w:val="en-US" w:eastAsia="zh-CN"/>
        </w:rPr>
        <w:t>加工有限公司接到任务后立即组织技术人员成立了标准编制组，制定了该标准的研究内容、技术路线、任务分工和进度安排。在拟制定分析方法开展了多方调研、资料收集后进行试验工作，包括</w:t>
      </w:r>
      <w:r>
        <w:rPr>
          <w:rFonts w:hint="eastAsia" w:ascii="Times New Roman" w:hAnsi="Times New Roman" w:eastAsia="宋体" w:cs="Times New Roman"/>
          <w:lang w:val="en-US" w:eastAsia="zh-CN"/>
        </w:rPr>
        <w:t>仪器条件</w:t>
      </w:r>
      <w:r>
        <w:rPr>
          <w:rFonts w:hint="default" w:ascii="Times New Roman" w:hAnsi="Times New Roman" w:eastAsia="宋体" w:cs="Times New Roman"/>
          <w:lang w:val="en-US" w:eastAsia="zh-CN"/>
        </w:rPr>
        <w:t>、加标回收及精密度试验等，最终形成了《标准草案》。</w:t>
      </w:r>
    </w:p>
    <w:p w14:paraId="43BD52E1">
      <w:pPr>
        <w:keepNext w:val="0"/>
        <w:keepLines w:val="0"/>
        <w:pageBreakBefore w:val="0"/>
        <w:widowControl w:val="0"/>
        <w:numPr>
          <w:ilvl w:val="0"/>
          <w:numId w:val="0"/>
        </w:numPr>
        <w:kinsoku/>
        <w:wordWrap/>
        <w:overflowPunct/>
        <w:topLinePunct w:val="0"/>
        <w:autoSpaceDE/>
        <w:autoSpaceDN/>
        <w:bidi w:val="0"/>
        <w:adjustRightInd/>
        <w:snapToGrid/>
        <w:spacing w:before="0" w:beforeLines="0" w:after="0" w:afterLines="0" w:line="240" w:lineRule="auto"/>
        <w:ind w:right="0" w:firstLine="420" w:firstLineChars="200"/>
        <w:jc w:val="left"/>
        <w:textAlignment w:val="auto"/>
        <w:outlineLvl w:val="4"/>
        <w:rPr>
          <w:rFonts w:hint="default" w:ascii="Times New Roman" w:hAnsi="Times New Roman" w:eastAsia="宋体" w:cs="Times New Roman"/>
          <w:lang w:val="en-US" w:eastAsia="zh-CN"/>
        </w:rPr>
      </w:pPr>
      <w:r>
        <w:rPr>
          <w:rFonts w:hint="default" w:ascii="宋体" w:hAnsi="宋体" w:eastAsia="宋体" w:cs="宋体"/>
          <w:lang w:val="en-US" w:eastAsia="zh-CN"/>
        </w:rPr>
        <w:t>中铝洛阳铜加工有限公司根据</w:t>
      </w:r>
      <w:r>
        <w:rPr>
          <w:rFonts w:hint="eastAsia" w:ascii="宋体" w:hAnsi="宋体" w:cs="宋体"/>
          <w:lang w:val="en-US" w:eastAsia="zh-CN"/>
        </w:rPr>
        <w:t>国内外</w:t>
      </w:r>
      <w:r>
        <w:rPr>
          <w:rFonts w:hint="default" w:ascii="宋体" w:hAnsi="宋体" w:eastAsia="宋体" w:cs="宋体"/>
          <w:lang w:val="en-US" w:eastAsia="zh-CN"/>
        </w:rPr>
        <w:t>市场上铜及铜合金生产和应用情况，开展试验样品的选材、收集、和制备工</w:t>
      </w:r>
      <w:r>
        <w:rPr>
          <w:rFonts w:hint="default" w:ascii="Times New Roman" w:hAnsi="Times New Roman" w:eastAsia="宋体" w:cs="Times New Roman"/>
          <w:lang w:val="en-US" w:eastAsia="zh-CN"/>
        </w:rPr>
        <w:t>作，充分考虑到试验样品的代表性。共收集制备了铜及铜合金</w:t>
      </w:r>
      <w:r>
        <w:rPr>
          <w:rFonts w:hint="default" w:ascii="Times New Roman" w:hAnsi="Times New Roman" w:cs="Times New Roman"/>
          <w:lang w:val="en-US" w:eastAsia="zh-CN"/>
        </w:rPr>
        <w:t>中不同梯度的镁含量</w:t>
      </w:r>
      <w:r>
        <w:rPr>
          <w:rFonts w:hint="default" w:ascii="Times New Roman" w:hAnsi="Times New Roman" w:eastAsia="宋体" w:cs="Times New Roman"/>
          <w:lang w:val="en-US" w:eastAsia="zh-CN"/>
        </w:rPr>
        <w:t>样品共计</w:t>
      </w:r>
      <w:r>
        <w:rPr>
          <w:rFonts w:hint="eastAsia" w:ascii="Times New Roman" w:hAnsi="Times New Roman" w:cs="Times New Roman"/>
          <w:lang w:val="en-US" w:eastAsia="zh-CN"/>
        </w:rPr>
        <w:t>5</w:t>
      </w:r>
      <w:r>
        <w:rPr>
          <w:rFonts w:hint="default" w:ascii="Times New Roman" w:hAnsi="Times New Roman" w:eastAsia="宋体" w:cs="Times New Roman"/>
          <w:lang w:val="en-US" w:eastAsia="zh-CN"/>
        </w:rPr>
        <w:t>批</w:t>
      </w:r>
      <w:r>
        <w:rPr>
          <w:rFonts w:hint="default" w:ascii="Times New Roman" w:hAnsi="Times New Roman" w:cs="Times New Roman"/>
          <w:lang w:val="en-US" w:eastAsia="zh-CN"/>
        </w:rPr>
        <w:t>。其中标准样品</w:t>
      </w:r>
      <w:r>
        <w:rPr>
          <w:rFonts w:hint="eastAsia" w:ascii="Times New Roman" w:hAnsi="Times New Roman" w:cs="Times New Roman"/>
          <w:lang w:val="en-US" w:eastAsia="zh-CN"/>
        </w:rPr>
        <w:t>2</w:t>
      </w:r>
      <w:r>
        <w:rPr>
          <w:rFonts w:hint="default" w:ascii="Times New Roman" w:hAnsi="Times New Roman" w:cs="Times New Roman"/>
          <w:lang w:val="en-US" w:eastAsia="zh-CN"/>
        </w:rPr>
        <w:t>批，实际产品样品</w:t>
      </w:r>
      <w:r>
        <w:rPr>
          <w:rFonts w:hint="eastAsia" w:ascii="Times New Roman" w:hAnsi="Times New Roman" w:cs="Times New Roman"/>
          <w:lang w:val="en-US" w:eastAsia="zh-CN"/>
        </w:rPr>
        <w:t>3</w:t>
      </w:r>
      <w:r>
        <w:rPr>
          <w:rFonts w:hint="default" w:ascii="Times New Roman" w:hAnsi="Times New Roman" w:cs="Times New Roman"/>
          <w:lang w:val="en-US" w:eastAsia="zh-CN"/>
        </w:rPr>
        <w:t>批</w:t>
      </w:r>
      <w:r>
        <w:rPr>
          <w:rFonts w:hint="default" w:ascii="Times New Roman" w:hAnsi="Times New Roman" w:eastAsia="宋体" w:cs="Times New Roman"/>
          <w:lang w:val="en-US" w:eastAsia="zh-CN"/>
        </w:rPr>
        <w:t>。以上样品作为本标准统一的试验样品，相关信息见表2所示。</w:t>
      </w:r>
    </w:p>
    <w:p w14:paraId="21B5B2D4">
      <w:pPr>
        <w:spacing w:beforeLines="50" w:afterLines="50"/>
        <w:jc w:val="center"/>
        <w:rPr>
          <w:rFonts w:hint="default" w:ascii="黑体" w:hAnsi="黑体" w:eastAsia="黑体"/>
          <w:color w:val="000000"/>
          <w:kern w:val="0"/>
          <w:szCs w:val="21"/>
          <w:lang w:val="en-US" w:eastAsia="zh-CN"/>
        </w:rPr>
      </w:pPr>
      <w:r>
        <w:rPr>
          <w:rFonts w:hint="eastAsia" w:ascii="黑体" w:hAnsi="黑体" w:eastAsia="黑体"/>
          <w:color w:val="000000"/>
          <w:kern w:val="0"/>
          <w:szCs w:val="21"/>
          <w:lang w:val="en-US" w:eastAsia="zh-CN"/>
        </w:rPr>
        <w:t>表2 本标准试验样品的基本信息</w:t>
      </w:r>
    </w:p>
    <w:tbl>
      <w:tblPr>
        <w:tblStyle w:val="13"/>
        <w:tblW w:w="811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82"/>
        <w:gridCol w:w="1596"/>
        <w:gridCol w:w="1447"/>
        <w:gridCol w:w="1447"/>
        <w:gridCol w:w="1942"/>
      </w:tblGrid>
      <w:tr w14:paraId="14A997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82" w:type="dxa"/>
            <w:vAlign w:val="center"/>
          </w:tcPr>
          <w:p w14:paraId="16DA3E2A">
            <w:pPr>
              <w:jc w:val="center"/>
              <w:rPr>
                <w:rFonts w:hint="default" w:ascii="Times New Roman" w:hAnsi="Times New Roman" w:cs="Times New Roman"/>
                <w:b w:val="0"/>
                <w:bCs/>
                <w:color w:val="000000"/>
                <w:kern w:val="0"/>
                <w:sz w:val="18"/>
                <w:szCs w:val="18"/>
                <w:lang w:val="en-US" w:eastAsia="zh-CN"/>
              </w:rPr>
            </w:pPr>
            <w:r>
              <w:rPr>
                <w:rFonts w:hint="default" w:ascii="Times New Roman" w:hAnsi="Times New Roman" w:cs="Times New Roman"/>
                <w:b w:val="0"/>
                <w:bCs/>
                <w:color w:val="000000"/>
                <w:kern w:val="0"/>
                <w:sz w:val="18"/>
                <w:szCs w:val="18"/>
                <w:lang w:val="en-US" w:eastAsia="zh-CN"/>
              </w:rPr>
              <w:t>序号</w:t>
            </w:r>
          </w:p>
        </w:tc>
        <w:tc>
          <w:tcPr>
            <w:tcW w:w="1596" w:type="dxa"/>
            <w:vAlign w:val="center"/>
          </w:tcPr>
          <w:p w14:paraId="5E26B571">
            <w:pPr>
              <w:jc w:val="center"/>
              <w:rPr>
                <w:rFonts w:hint="default" w:ascii="Times New Roman" w:hAnsi="Times New Roman" w:cs="Times New Roman"/>
                <w:b w:val="0"/>
                <w:bCs/>
                <w:color w:val="000000"/>
                <w:kern w:val="0"/>
                <w:sz w:val="18"/>
                <w:szCs w:val="18"/>
                <w:lang w:val="en-US" w:eastAsia="zh-CN"/>
              </w:rPr>
            </w:pPr>
            <w:r>
              <w:rPr>
                <w:rFonts w:hint="default" w:ascii="Times New Roman" w:hAnsi="Times New Roman" w:cs="Times New Roman"/>
                <w:b w:val="0"/>
                <w:bCs/>
                <w:color w:val="000000"/>
                <w:kern w:val="0"/>
                <w:sz w:val="18"/>
                <w:szCs w:val="18"/>
                <w:lang w:val="en-US" w:eastAsia="zh-CN"/>
              </w:rPr>
              <w:t>试样编号</w:t>
            </w:r>
          </w:p>
        </w:tc>
        <w:tc>
          <w:tcPr>
            <w:tcW w:w="1447" w:type="dxa"/>
            <w:vAlign w:val="center"/>
          </w:tcPr>
          <w:p w14:paraId="65DC674C">
            <w:pPr>
              <w:jc w:val="center"/>
              <w:rPr>
                <w:rFonts w:hint="default" w:ascii="Times New Roman" w:hAnsi="Times New Roman" w:cs="Times New Roman"/>
                <w:b w:val="0"/>
                <w:bCs/>
                <w:color w:val="000000"/>
                <w:kern w:val="0"/>
                <w:sz w:val="18"/>
                <w:szCs w:val="18"/>
                <w:lang w:val="en-US" w:eastAsia="zh-CN"/>
              </w:rPr>
            </w:pPr>
            <w:r>
              <w:rPr>
                <w:rFonts w:hint="default" w:ascii="Times New Roman" w:hAnsi="Times New Roman" w:cs="Times New Roman"/>
                <w:b w:val="0"/>
                <w:bCs/>
                <w:color w:val="000000"/>
                <w:kern w:val="0"/>
                <w:sz w:val="18"/>
                <w:szCs w:val="18"/>
                <w:lang w:val="en-US" w:eastAsia="zh-CN"/>
              </w:rPr>
              <w:t>样品状态</w:t>
            </w:r>
          </w:p>
        </w:tc>
        <w:tc>
          <w:tcPr>
            <w:tcW w:w="1447" w:type="dxa"/>
            <w:vAlign w:val="center"/>
          </w:tcPr>
          <w:p w14:paraId="7830AFC3">
            <w:pPr>
              <w:jc w:val="center"/>
              <w:rPr>
                <w:rFonts w:hint="default" w:ascii="Times New Roman" w:hAnsi="Times New Roman" w:cs="Times New Roman"/>
                <w:b w:val="0"/>
                <w:bCs/>
                <w:color w:val="000000"/>
                <w:kern w:val="0"/>
                <w:sz w:val="18"/>
                <w:szCs w:val="18"/>
                <w:lang w:val="en-US" w:eastAsia="zh-CN"/>
              </w:rPr>
            </w:pPr>
            <w:r>
              <w:rPr>
                <w:rFonts w:hint="default" w:ascii="Times New Roman" w:hAnsi="Times New Roman" w:cs="Times New Roman"/>
                <w:b w:val="0"/>
                <w:bCs/>
                <w:color w:val="000000"/>
                <w:kern w:val="0"/>
                <w:sz w:val="18"/>
                <w:szCs w:val="18"/>
                <w:lang w:val="en-US" w:eastAsia="zh-CN"/>
              </w:rPr>
              <w:t>镁的含量水平，%</w:t>
            </w:r>
          </w:p>
        </w:tc>
        <w:tc>
          <w:tcPr>
            <w:tcW w:w="1942" w:type="dxa"/>
            <w:vAlign w:val="center"/>
          </w:tcPr>
          <w:p w14:paraId="5DB23447">
            <w:pPr>
              <w:jc w:val="center"/>
              <w:rPr>
                <w:rFonts w:hint="default" w:ascii="Times New Roman" w:hAnsi="Times New Roman" w:cs="Times New Roman"/>
                <w:b w:val="0"/>
                <w:bCs/>
                <w:color w:val="000000"/>
                <w:kern w:val="0"/>
                <w:sz w:val="18"/>
                <w:szCs w:val="18"/>
                <w:lang w:val="en-US" w:eastAsia="zh-CN"/>
              </w:rPr>
            </w:pPr>
            <w:r>
              <w:rPr>
                <w:rFonts w:hint="default" w:ascii="Times New Roman" w:hAnsi="Times New Roman" w:cs="Times New Roman"/>
                <w:b w:val="0"/>
                <w:bCs/>
                <w:color w:val="000000"/>
                <w:kern w:val="0"/>
                <w:sz w:val="18"/>
                <w:szCs w:val="18"/>
                <w:lang w:val="en-US" w:eastAsia="zh-CN"/>
              </w:rPr>
              <w:t>备注</w:t>
            </w:r>
          </w:p>
        </w:tc>
      </w:tr>
      <w:tr w14:paraId="473456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82" w:type="dxa"/>
            <w:vAlign w:val="center"/>
          </w:tcPr>
          <w:p w14:paraId="09259B38">
            <w:pPr>
              <w:jc w:val="center"/>
              <w:rPr>
                <w:rFonts w:hint="default" w:ascii="Times New Roman" w:hAnsi="Times New Roman" w:cs="Times New Roman"/>
                <w:bCs/>
                <w:color w:val="000000"/>
                <w:kern w:val="0"/>
                <w:sz w:val="18"/>
                <w:szCs w:val="18"/>
                <w:lang w:val="en-US" w:eastAsia="zh-CN"/>
              </w:rPr>
            </w:pPr>
            <w:r>
              <w:rPr>
                <w:rFonts w:hint="eastAsia" w:cs="Times New Roman"/>
                <w:bCs/>
                <w:color w:val="000000"/>
                <w:kern w:val="0"/>
                <w:sz w:val="18"/>
                <w:szCs w:val="18"/>
                <w:lang w:val="en-US" w:eastAsia="zh-CN"/>
              </w:rPr>
              <w:t>1</w:t>
            </w:r>
          </w:p>
        </w:tc>
        <w:tc>
          <w:tcPr>
            <w:tcW w:w="1596" w:type="dxa"/>
            <w:vAlign w:val="center"/>
          </w:tcPr>
          <w:p w14:paraId="132A2C3E">
            <w:pPr>
              <w:jc w:val="center"/>
              <w:rPr>
                <w:rFonts w:hint="default" w:ascii="Times New Roman" w:hAnsi="Times New Roman" w:cs="Times New Roman"/>
                <w:b w:val="0"/>
                <w:bCs w:val="0"/>
                <w:kern w:val="2"/>
                <w:sz w:val="18"/>
                <w:szCs w:val="18"/>
                <w:highlight w:val="none"/>
                <w:lang w:val="en-US" w:eastAsia="zh-CN"/>
              </w:rPr>
            </w:pPr>
            <w:r>
              <w:rPr>
                <w:rFonts w:hint="eastAsia" w:ascii="Times New Roman" w:hAnsi="Times New Roman" w:cs="Times New Roman"/>
                <w:b w:val="0"/>
                <w:bCs w:val="0"/>
                <w:kern w:val="2"/>
                <w:sz w:val="18"/>
                <w:szCs w:val="18"/>
                <w:highlight w:val="none"/>
                <w:lang w:val="en-US" w:eastAsia="zh-CN"/>
              </w:rPr>
              <w:t>Mg0</w:t>
            </w:r>
          </w:p>
        </w:tc>
        <w:tc>
          <w:tcPr>
            <w:tcW w:w="1447" w:type="dxa"/>
            <w:vMerge w:val="restart"/>
            <w:vAlign w:val="center"/>
          </w:tcPr>
          <w:p w14:paraId="7F9F823C">
            <w:pPr>
              <w:jc w:val="center"/>
              <w:rPr>
                <w:rFonts w:hint="default" w:ascii="Times New Roman" w:hAnsi="Times New Roman" w:cs="Times New Roman"/>
                <w:bCs/>
                <w:color w:val="000000"/>
                <w:kern w:val="0"/>
                <w:sz w:val="18"/>
                <w:szCs w:val="18"/>
                <w:lang w:val="en-US" w:eastAsia="zh-CN"/>
              </w:rPr>
            </w:pPr>
            <w:r>
              <w:rPr>
                <w:rFonts w:hint="default" w:ascii="Times New Roman" w:hAnsi="Times New Roman" w:cs="Times New Roman"/>
                <w:bCs/>
                <w:color w:val="000000"/>
                <w:kern w:val="0"/>
                <w:sz w:val="18"/>
                <w:szCs w:val="18"/>
                <w:lang w:val="en-US" w:eastAsia="zh-CN"/>
              </w:rPr>
              <w:t>屑状</w:t>
            </w:r>
          </w:p>
        </w:tc>
        <w:tc>
          <w:tcPr>
            <w:tcW w:w="1447" w:type="dxa"/>
            <w:vAlign w:val="center"/>
          </w:tcPr>
          <w:p w14:paraId="0475C02D">
            <w:pPr>
              <w:jc w:val="center"/>
              <w:rPr>
                <w:rFonts w:hint="default" w:ascii="Times New Roman" w:hAnsi="Times New Roman" w:cs="Times New Roman"/>
                <w:bCs/>
                <w:color w:val="000000"/>
                <w:kern w:val="0"/>
                <w:sz w:val="18"/>
                <w:szCs w:val="18"/>
                <w:lang w:val="en-US" w:eastAsia="zh-CN"/>
              </w:rPr>
            </w:pPr>
            <w:r>
              <w:rPr>
                <w:rFonts w:hint="eastAsia" w:ascii="Times New Roman" w:hAnsi="Times New Roman" w:cs="Times New Roman"/>
                <w:bCs/>
                <w:color w:val="000000"/>
                <w:kern w:val="0"/>
                <w:sz w:val="18"/>
                <w:szCs w:val="18"/>
                <w:lang w:val="en-US" w:eastAsia="zh-CN"/>
              </w:rPr>
              <w:t>0.0012</w:t>
            </w:r>
          </w:p>
        </w:tc>
        <w:tc>
          <w:tcPr>
            <w:tcW w:w="1942" w:type="dxa"/>
            <w:vAlign w:val="center"/>
          </w:tcPr>
          <w:p w14:paraId="4F507996">
            <w:pPr>
              <w:jc w:val="center"/>
              <w:rPr>
                <w:rFonts w:hint="default" w:ascii="Times New Roman" w:hAnsi="Times New Roman" w:cs="Times New Roman"/>
                <w:bCs/>
                <w:color w:val="000000"/>
                <w:kern w:val="0"/>
                <w:sz w:val="18"/>
                <w:szCs w:val="18"/>
                <w:lang w:val="en-US" w:eastAsia="zh-CN"/>
              </w:rPr>
            </w:pPr>
            <w:r>
              <w:rPr>
                <w:rFonts w:hint="default" w:ascii="Times New Roman" w:hAnsi="Times New Roman" w:cs="Times New Roman"/>
                <w:bCs/>
                <w:color w:val="000000"/>
                <w:kern w:val="0"/>
                <w:sz w:val="18"/>
                <w:szCs w:val="18"/>
                <w:lang w:val="en-US" w:eastAsia="zh-CN"/>
              </w:rPr>
              <w:t>标准样品</w:t>
            </w:r>
          </w:p>
        </w:tc>
      </w:tr>
      <w:tr w14:paraId="6FB185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82" w:type="dxa"/>
            <w:vAlign w:val="center"/>
          </w:tcPr>
          <w:p w14:paraId="2157E9CD">
            <w:pPr>
              <w:jc w:val="center"/>
              <w:rPr>
                <w:rFonts w:hint="default" w:ascii="Times New Roman" w:hAnsi="Times New Roman" w:cs="Times New Roman"/>
                <w:bCs/>
                <w:color w:val="000000"/>
                <w:kern w:val="0"/>
                <w:sz w:val="18"/>
                <w:szCs w:val="18"/>
                <w:lang w:val="en-US" w:eastAsia="zh-CN"/>
              </w:rPr>
            </w:pPr>
            <w:r>
              <w:rPr>
                <w:rFonts w:hint="eastAsia" w:cs="Times New Roman"/>
                <w:bCs/>
                <w:color w:val="000000"/>
                <w:kern w:val="0"/>
                <w:sz w:val="18"/>
                <w:szCs w:val="18"/>
                <w:lang w:val="en-US" w:eastAsia="zh-CN"/>
              </w:rPr>
              <w:t>2</w:t>
            </w:r>
          </w:p>
        </w:tc>
        <w:tc>
          <w:tcPr>
            <w:tcW w:w="1596" w:type="dxa"/>
            <w:vAlign w:val="center"/>
          </w:tcPr>
          <w:p w14:paraId="40E41B50">
            <w:pPr>
              <w:jc w:val="center"/>
              <w:rPr>
                <w:rFonts w:hint="default" w:ascii="Times New Roman" w:hAnsi="Times New Roman" w:cs="Times New Roman"/>
                <w:bCs/>
                <w:color w:val="000000"/>
                <w:kern w:val="0"/>
                <w:sz w:val="18"/>
                <w:szCs w:val="18"/>
                <w:lang w:val="en-US" w:eastAsia="zh-CN"/>
              </w:rPr>
            </w:pPr>
            <w:r>
              <w:rPr>
                <w:rFonts w:hint="default" w:ascii="Times New Roman" w:hAnsi="Times New Roman" w:cs="Times New Roman"/>
                <w:b w:val="0"/>
                <w:bCs w:val="0"/>
                <w:kern w:val="2"/>
                <w:sz w:val="18"/>
                <w:szCs w:val="18"/>
                <w:highlight w:val="none"/>
                <w:lang w:val="en-US" w:eastAsia="zh-CN"/>
              </w:rPr>
              <w:t>Mg1</w:t>
            </w:r>
          </w:p>
        </w:tc>
        <w:tc>
          <w:tcPr>
            <w:tcW w:w="1447" w:type="dxa"/>
            <w:vMerge w:val="continue"/>
            <w:vAlign w:val="center"/>
          </w:tcPr>
          <w:p w14:paraId="66D107FC">
            <w:pPr>
              <w:jc w:val="center"/>
              <w:rPr>
                <w:rFonts w:hint="default" w:ascii="Times New Roman" w:hAnsi="Times New Roman" w:cs="Times New Roman"/>
                <w:bCs/>
                <w:color w:val="000000"/>
                <w:kern w:val="0"/>
                <w:sz w:val="18"/>
                <w:szCs w:val="18"/>
                <w:lang w:val="en-US" w:eastAsia="zh-CN"/>
              </w:rPr>
            </w:pPr>
          </w:p>
        </w:tc>
        <w:tc>
          <w:tcPr>
            <w:tcW w:w="1447" w:type="dxa"/>
            <w:vAlign w:val="center"/>
          </w:tcPr>
          <w:p w14:paraId="4EE51BD6">
            <w:pPr>
              <w:jc w:val="center"/>
              <w:rPr>
                <w:rFonts w:hint="default" w:ascii="Times New Roman" w:hAnsi="Times New Roman" w:cs="Times New Roman"/>
                <w:bCs/>
                <w:color w:val="000000"/>
                <w:kern w:val="0"/>
                <w:sz w:val="18"/>
                <w:szCs w:val="18"/>
                <w:lang w:val="en-US" w:eastAsia="zh-CN"/>
              </w:rPr>
            </w:pPr>
            <w:r>
              <w:rPr>
                <w:rFonts w:hint="default" w:ascii="Times New Roman" w:hAnsi="Times New Roman" w:cs="Times New Roman"/>
                <w:bCs/>
                <w:color w:val="000000"/>
                <w:kern w:val="0"/>
                <w:sz w:val="18"/>
                <w:szCs w:val="18"/>
                <w:lang w:val="en-US" w:eastAsia="zh-CN"/>
              </w:rPr>
              <w:t>0.015</w:t>
            </w:r>
          </w:p>
        </w:tc>
        <w:tc>
          <w:tcPr>
            <w:tcW w:w="1942" w:type="dxa"/>
            <w:vAlign w:val="center"/>
          </w:tcPr>
          <w:p w14:paraId="3A14390C">
            <w:pPr>
              <w:jc w:val="center"/>
              <w:rPr>
                <w:rFonts w:hint="default" w:ascii="Times New Roman" w:hAnsi="Times New Roman" w:cs="Times New Roman"/>
                <w:bCs/>
                <w:color w:val="000000"/>
                <w:kern w:val="0"/>
                <w:sz w:val="18"/>
                <w:szCs w:val="18"/>
                <w:lang w:val="en-US" w:eastAsia="zh-CN"/>
              </w:rPr>
            </w:pPr>
            <w:r>
              <w:rPr>
                <w:rFonts w:hint="default" w:ascii="Times New Roman" w:hAnsi="Times New Roman" w:cs="Times New Roman"/>
                <w:bCs/>
                <w:color w:val="000000"/>
                <w:kern w:val="0"/>
                <w:sz w:val="18"/>
                <w:szCs w:val="18"/>
                <w:lang w:val="en-US" w:eastAsia="zh-CN"/>
              </w:rPr>
              <w:t>标准样品</w:t>
            </w:r>
          </w:p>
        </w:tc>
      </w:tr>
      <w:tr w14:paraId="219E9A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82" w:type="dxa"/>
            <w:vAlign w:val="center"/>
          </w:tcPr>
          <w:p w14:paraId="4C6134CF">
            <w:pPr>
              <w:jc w:val="center"/>
              <w:rPr>
                <w:rFonts w:hint="default" w:ascii="Times New Roman" w:hAnsi="Times New Roman" w:cs="Times New Roman"/>
                <w:bCs/>
                <w:color w:val="000000"/>
                <w:kern w:val="0"/>
                <w:sz w:val="18"/>
                <w:szCs w:val="18"/>
                <w:lang w:val="en-US" w:eastAsia="zh-CN"/>
              </w:rPr>
            </w:pPr>
            <w:r>
              <w:rPr>
                <w:rFonts w:hint="eastAsia" w:cs="Times New Roman"/>
                <w:bCs/>
                <w:color w:val="000000"/>
                <w:kern w:val="0"/>
                <w:sz w:val="18"/>
                <w:szCs w:val="18"/>
                <w:lang w:val="en-US" w:eastAsia="zh-CN"/>
              </w:rPr>
              <w:t>3</w:t>
            </w:r>
          </w:p>
        </w:tc>
        <w:tc>
          <w:tcPr>
            <w:tcW w:w="1596" w:type="dxa"/>
            <w:vAlign w:val="center"/>
          </w:tcPr>
          <w:p w14:paraId="54EBECA9">
            <w:pPr>
              <w:jc w:val="center"/>
              <w:rPr>
                <w:rFonts w:hint="default" w:ascii="Times New Roman" w:hAnsi="Times New Roman" w:cs="Times New Roman"/>
                <w:b w:val="0"/>
                <w:bCs w:val="0"/>
                <w:kern w:val="2"/>
                <w:sz w:val="18"/>
                <w:szCs w:val="18"/>
                <w:highlight w:val="none"/>
                <w:lang w:val="en-US" w:eastAsia="zh-CN"/>
              </w:rPr>
            </w:pPr>
            <w:r>
              <w:rPr>
                <w:rFonts w:hint="default" w:ascii="Times New Roman" w:hAnsi="Times New Roman" w:cs="Times New Roman"/>
                <w:b w:val="0"/>
                <w:bCs w:val="0"/>
                <w:kern w:val="2"/>
                <w:sz w:val="18"/>
                <w:szCs w:val="18"/>
                <w:highlight w:val="none"/>
                <w:lang w:val="en-US" w:eastAsia="zh-CN"/>
              </w:rPr>
              <w:t>Mg2</w:t>
            </w:r>
          </w:p>
        </w:tc>
        <w:tc>
          <w:tcPr>
            <w:tcW w:w="1447" w:type="dxa"/>
            <w:vMerge w:val="continue"/>
            <w:vAlign w:val="center"/>
          </w:tcPr>
          <w:p w14:paraId="4CEE1D16">
            <w:pPr>
              <w:jc w:val="center"/>
              <w:rPr>
                <w:rFonts w:hint="default" w:ascii="Times New Roman" w:hAnsi="Times New Roman" w:cs="Times New Roman"/>
                <w:bCs/>
                <w:color w:val="000000"/>
                <w:kern w:val="0"/>
                <w:sz w:val="18"/>
                <w:szCs w:val="18"/>
                <w:lang w:val="en-US" w:eastAsia="zh-CN"/>
              </w:rPr>
            </w:pPr>
          </w:p>
        </w:tc>
        <w:tc>
          <w:tcPr>
            <w:tcW w:w="1447" w:type="dxa"/>
            <w:vAlign w:val="center"/>
          </w:tcPr>
          <w:p w14:paraId="587AA641">
            <w:pPr>
              <w:jc w:val="center"/>
              <w:rPr>
                <w:rFonts w:hint="default" w:ascii="Times New Roman" w:hAnsi="Times New Roman" w:cs="Times New Roman"/>
                <w:bCs/>
                <w:color w:val="000000"/>
                <w:kern w:val="0"/>
                <w:sz w:val="18"/>
                <w:szCs w:val="18"/>
                <w:lang w:val="en-US" w:eastAsia="zh-CN"/>
              </w:rPr>
            </w:pPr>
            <w:r>
              <w:rPr>
                <w:rFonts w:hint="default" w:ascii="Times New Roman" w:hAnsi="Times New Roman" w:cs="Times New Roman"/>
                <w:bCs/>
                <w:color w:val="000000"/>
                <w:kern w:val="0"/>
                <w:sz w:val="18"/>
                <w:szCs w:val="18"/>
                <w:lang w:val="en-US" w:eastAsia="zh-CN"/>
              </w:rPr>
              <w:t>0.1X</w:t>
            </w:r>
          </w:p>
        </w:tc>
        <w:tc>
          <w:tcPr>
            <w:tcW w:w="1942" w:type="dxa"/>
            <w:vAlign w:val="center"/>
          </w:tcPr>
          <w:p w14:paraId="5EB44687">
            <w:pPr>
              <w:jc w:val="center"/>
              <w:rPr>
                <w:rFonts w:hint="default" w:ascii="Times New Roman" w:hAnsi="Times New Roman" w:cs="Times New Roman"/>
                <w:b w:val="0"/>
                <w:bCs/>
                <w:color w:val="000000"/>
                <w:kern w:val="0"/>
                <w:sz w:val="18"/>
                <w:szCs w:val="18"/>
                <w:lang w:val="en-US" w:eastAsia="zh-CN"/>
              </w:rPr>
            </w:pPr>
            <w:r>
              <w:rPr>
                <w:rFonts w:hint="default" w:ascii="Times New Roman" w:hAnsi="Times New Roman" w:cs="Times New Roman"/>
                <w:b w:val="0"/>
                <w:bCs/>
                <w:color w:val="000000"/>
                <w:kern w:val="0"/>
                <w:sz w:val="18"/>
                <w:szCs w:val="18"/>
                <w:lang w:val="en-US" w:eastAsia="zh-CN"/>
              </w:rPr>
              <w:t>实际产品</w:t>
            </w:r>
          </w:p>
        </w:tc>
      </w:tr>
      <w:tr w14:paraId="68AF97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82" w:type="dxa"/>
            <w:vAlign w:val="center"/>
          </w:tcPr>
          <w:p w14:paraId="011007D3">
            <w:pPr>
              <w:jc w:val="center"/>
              <w:rPr>
                <w:rFonts w:hint="default" w:ascii="Times New Roman" w:hAnsi="Times New Roman" w:cs="Times New Roman"/>
                <w:bCs/>
                <w:color w:val="000000"/>
                <w:kern w:val="0"/>
                <w:sz w:val="18"/>
                <w:szCs w:val="18"/>
                <w:lang w:val="en-US" w:eastAsia="zh-CN"/>
              </w:rPr>
            </w:pPr>
            <w:r>
              <w:rPr>
                <w:rFonts w:hint="eastAsia" w:cs="Times New Roman"/>
                <w:bCs/>
                <w:color w:val="000000"/>
                <w:kern w:val="0"/>
                <w:sz w:val="18"/>
                <w:szCs w:val="18"/>
                <w:lang w:val="en-US" w:eastAsia="zh-CN"/>
              </w:rPr>
              <w:t>4</w:t>
            </w:r>
          </w:p>
        </w:tc>
        <w:tc>
          <w:tcPr>
            <w:tcW w:w="1596" w:type="dxa"/>
            <w:vAlign w:val="center"/>
          </w:tcPr>
          <w:p w14:paraId="586F97CE">
            <w:pPr>
              <w:jc w:val="center"/>
              <w:rPr>
                <w:rFonts w:hint="default" w:ascii="Times New Roman" w:hAnsi="Times New Roman" w:cs="Times New Roman"/>
                <w:b w:val="0"/>
                <w:bCs w:val="0"/>
                <w:kern w:val="2"/>
                <w:sz w:val="18"/>
                <w:szCs w:val="18"/>
                <w:highlight w:val="none"/>
                <w:lang w:val="en-US" w:eastAsia="zh-CN"/>
              </w:rPr>
            </w:pPr>
            <w:r>
              <w:rPr>
                <w:rFonts w:hint="default" w:ascii="Times New Roman" w:hAnsi="Times New Roman" w:cs="Times New Roman"/>
                <w:b w:val="0"/>
                <w:bCs w:val="0"/>
                <w:kern w:val="2"/>
                <w:sz w:val="18"/>
                <w:szCs w:val="18"/>
                <w:highlight w:val="none"/>
                <w:lang w:val="en-US" w:eastAsia="zh-CN"/>
              </w:rPr>
              <w:t>Mg3</w:t>
            </w:r>
          </w:p>
        </w:tc>
        <w:tc>
          <w:tcPr>
            <w:tcW w:w="1447" w:type="dxa"/>
            <w:vMerge w:val="continue"/>
            <w:vAlign w:val="center"/>
          </w:tcPr>
          <w:p w14:paraId="6A917487">
            <w:pPr>
              <w:jc w:val="center"/>
              <w:rPr>
                <w:rFonts w:hint="default" w:ascii="Times New Roman" w:hAnsi="Times New Roman" w:cs="Times New Roman"/>
                <w:bCs/>
                <w:color w:val="000000"/>
                <w:kern w:val="0"/>
                <w:sz w:val="18"/>
                <w:szCs w:val="18"/>
                <w:lang w:val="en-US" w:eastAsia="zh-CN"/>
              </w:rPr>
            </w:pPr>
          </w:p>
        </w:tc>
        <w:tc>
          <w:tcPr>
            <w:tcW w:w="1447" w:type="dxa"/>
            <w:vAlign w:val="center"/>
          </w:tcPr>
          <w:p w14:paraId="58E669E7">
            <w:pPr>
              <w:jc w:val="center"/>
              <w:rPr>
                <w:rFonts w:hint="default" w:ascii="Times New Roman" w:hAnsi="Times New Roman" w:cs="Times New Roman"/>
                <w:bCs/>
                <w:color w:val="000000"/>
                <w:kern w:val="0"/>
                <w:sz w:val="18"/>
                <w:szCs w:val="18"/>
                <w:lang w:val="en-US" w:eastAsia="zh-CN"/>
              </w:rPr>
            </w:pPr>
            <w:r>
              <w:rPr>
                <w:rFonts w:hint="default" w:ascii="Times New Roman" w:hAnsi="Times New Roman" w:cs="Times New Roman"/>
                <w:bCs/>
                <w:color w:val="000000"/>
                <w:kern w:val="0"/>
                <w:sz w:val="18"/>
                <w:szCs w:val="18"/>
                <w:lang w:val="en-US" w:eastAsia="zh-CN"/>
              </w:rPr>
              <w:t>0.8X</w:t>
            </w:r>
          </w:p>
        </w:tc>
        <w:tc>
          <w:tcPr>
            <w:tcW w:w="1942" w:type="dxa"/>
            <w:vAlign w:val="center"/>
          </w:tcPr>
          <w:p w14:paraId="48E74905">
            <w:pPr>
              <w:jc w:val="center"/>
              <w:rPr>
                <w:rFonts w:hint="default" w:ascii="Times New Roman" w:hAnsi="Times New Roman" w:cs="Times New Roman"/>
                <w:b w:val="0"/>
                <w:bCs/>
                <w:color w:val="000000"/>
                <w:kern w:val="0"/>
                <w:sz w:val="18"/>
                <w:szCs w:val="18"/>
                <w:lang w:val="en-US" w:eastAsia="zh-CN"/>
              </w:rPr>
            </w:pPr>
            <w:r>
              <w:rPr>
                <w:rFonts w:hint="default" w:ascii="Times New Roman" w:hAnsi="Times New Roman" w:cs="Times New Roman"/>
                <w:b w:val="0"/>
                <w:bCs/>
                <w:color w:val="000000"/>
                <w:kern w:val="0"/>
                <w:sz w:val="18"/>
                <w:szCs w:val="18"/>
                <w:lang w:val="en-US" w:eastAsia="zh-CN"/>
              </w:rPr>
              <w:t>实际产品</w:t>
            </w:r>
          </w:p>
        </w:tc>
      </w:tr>
      <w:tr w14:paraId="09FE89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82" w:type="dxa"/>
            <w:vAlign w:val="center"/>
          </w:tcPr>
          <w:p w14:paraId="6C4970C6">
            <w:pPr>
              <w:jc w:val="center"/>
              <w:rPr>
                <w:rFonts w:hint="default" w:ascii="Times New Roman" w:hAnsi="Times New Roman" w:cs="Times New Roman"/>
                <w:bCs/>
                <w:color w:val="000000"/>
                <w:kern w:val="0"/>
                <w:sz w:val="18"/>
                <w:szCs w:val="18"/>
                <w:lang w:val="en-US" w:eastAsia="zh-CN"/>
              </w:rPr>
            </w:pPr>
            <w:r>
              <w:rPr>
                <w:rFonts w:hint="eastAsia" w:cs="Times New Roman"/>
                <w:bCs/>
                <w:color w:val="000000"/>
                <w:kern w:val="0"/>
                <w:sz w:val="18"/>
                <w:szCs w:val="18"/>
                <w:lang w:val="en-US" w:eastAsia="zh-CN"/>
              </w:rPr>
              <w:t>5</w:t>
            </w:r>
          </w:p>
        </w:tc>
        <w:tc>
          <w:tcPr>
            <w:tcW w:w="1596" w:type="dxa"/>
            <w:vAlign w:val="center"/>
          </w:tcPr>
          <w:p w14:paraId="0F0C5253">
            <w:pPr>
              <w:jc w:val="center"/>
              <w:rPr>
                <w:rFonts w:hint="default" w:ascii="Times New Roman" w:hAnsi="Times New Roman" w:cs="Times New Roman"/>
                <w:b w:val="0"/>
                <w:bCs w:val="0"/>
                <w:kern w:val="2"/>
                <w:sz w:val="18"/>
                <w:szCs w:val="18"/>
                <w:highlight w:val="none"/>
                <w:lang w:val="en-US" w:eastAsia="zh-CN"/>
              </w:rPr>
            </w:pPr>
            <w:r>
              <w:rPr>
                <w:rFonts w:hint="default" w:ascii="Times New Roman" w:hAnsi="Times New Roman" w:cs="Times New Roman"/>
                <w:b w:val="0"/>
                <w:bCs w:val="0"/>
                <w:kern w:val="2"/>
                <w:sz w:val="18"/>
                <w:szCs w:val="18"/>
                <w:highlight w:val="none"/>
                <w:lang w:val="en-US" w:eastAsia="zh-CN"/>
              </w:rPr>
              <w:t>Mg4</w:t>
            </w:r>
          </w:p>
        </w:tc>
        <w:tc>
          <w:tcPr>
            <w:tcW w:w="1447" w:type="dxa"/>
            <w:vMerge w:val="continue"/>
            <w:vAlign w:val="center"/>
          </w:tcPr>
          <w:p w14:paraId="581DD108">
            <w:pPr>
              <w:jc w:val="center"/>
              <w:rPr>
                <w:rFonts w:hint="default" w:ascii="Times New Roman" w:hAnsi="Times New Roman" w:cs="Times New Roman"/>
                <w:bCs/>
                <w:color w:val="000000"/>
                <w:kern w:val="0"/>
                <w:sz w:val="18"/>
                <w:szCs w:val="18"/>
                <w:lang w:val="en-US" w:eastAsia="zh-CN"/>
              </w:rPr>
            </w:pPr>
          </w:p>
        </w:tc>
        <w:tc>
          <w:tcPr>
            <w:tcW w:w="1447" w:type="dxa"/>
            <w:vAlign w:val="center"/>
          </w:tcPr>
          <w:p w14:paraId="462B8AB4">
            <w:pPr>
              <w:jc w:val="center"/>
              <w:rPr>
                <w:rFonts w:hint="default" w:ascii="Times New Roman" w:hAnsi="Times New Roman" w:cs="Times New Roman"/>
                <w:bCs/>
                <w:color w:val="000000"/>
                <w:kern w:val="0"/>
                <w:sz w:val="18"/>
                <w:szCs w:val="18"/>
                <w:lang w:val="en-US" w:eastAsia="zh-CN"/>
              </w:rPr>
            </w:pPr>
            <w:r>
              <w:rPr>
                <w:rFonts w:hint="default" w:ascii="Times New Roman" w:hAnsi="Times New Roman" w:cs="Times New Roman"/>
                <w:bCs/>
                <w:color w:val="000000"/>
                <w:kern w:val="0"/>
                <w:sz w:val="18"/>
                <w:szCs w:val="18"/>
                <w:lang w:val="en-US" w:eastAsia="zh-CN"/>
              </w:rPr>
              <w:t>2.XX</w:t>
            </w:r>
          </w:p>
        </w:tc>
        <w:tc>
          <w:tcPr>
            <w:tcW w:w="1942" w:type="dxa"/>
            <w:vAlign w:val="center"/>
          </w:tcPr>
          <w:p w14:paraId="0222B3FA">
            <w:pPr>
              <w:jc w:val="center"/>
              <w:rPr>
                <w:rFonts w:hint="default" w:ascii="Times New Roman" w:hAnsi="Times New Roman" w:cs="Times New Roman"/>
                <w:b w:val="0"/>
                <w:bCs/>
                <w:color w:val="000000"/>
                <w:kern w:val="0"/>
                <w:sz w:val="18"/>
                <w:szCs w:val="18"/>
                <w:lang w:val="en-US" w:eastAsia="zh-CN"/>
              </w:rPr>
            </w:pPr>
            <w:r>
              <w:rPr>
                <w:rFonts w:hint="default" w:ascii="Times New Roman" w:hAnsi="Times New Roman" w:cs="Times New Roman"/>
                <w:b w:val="0"/>
                <w:bCs/>
                <w:color w:val="000000"/>
                <w:kern w:val="0"/>
                <w:sz w:val="18"/>
                <w:szCs w:val="18"/>
                <w:lang w:val="en-US" w:eastAsia="zh-CN"/>
              </w:rPr>
              <w:t>实际产品</w:t>
            </w:r>
          </w:p>
        </w:tc>
      </w:tr>
    </w:tbl>
    <w:p w14:paraId="10BB3F41">
      <w:pPr>
        <w:widowControl w:val="0"/>
        <w:numPr>
          <w:ilvl w:val="0"/>
          <w:numId w:val="0"/>
        </w:numPr>
        <w:wordWrap/>
        <w:adjustRightInd/>
        <w:snapToGrid/>
        <w:spacing w:before="0" w:beforeLines="0" w:after="0" w:afterLines="0" w:line="360" w:lineRule="auto"/>
        <w:ind w:right="0" w:firstLine="420" w:firstLineChars="200"/>
        <w:jc w:val="left"/>
        <w:textAlignment w:val="auto"/>
        <w:outlineLvl w:val="9"/>
        <w:rPr>
          <w:rFonts w:hint="default" w:ascii="宋体" w:hAnsi="宋体" w:eastAsia="宋体" w:cs="宋体"/>
          <w:lang w:val="en-US" w:eastAsia="zh-CN"/>
        </w:rPr>
      </w:pPr>
    </w:p>
    <w:p w14:paraId="3AA26C9D">
      <w:pPr>
        <w:keepNext w:val="0"/>
        <w:keepLines w:val="0"/>
        <w:pageBreakBefore w:val="0"/>
        <w:widowControl w:val="0"/>
        <w:numPr>
          <w:ilvl w:val="0"/>
          <w:numId w:val="0"/>
        </w:numPr>
        <w:kinsoku/>
        <w:wordWrap/>
        <w:overflowPunct/>
        <w:topLinePunct w:val="0"/>
        <w:autoSpaceDE/>
        <w:autoSpaceDN/>
        <w:bidi w:val="0"/>
        <w:adjustRightInd/>
        <w:snapToGrid/>
        <w:spacing w:before="0" w:beforeLines="0" w:after="0" w:afterLines="0" w:line="240" w:lineRule="auto"/>
        <w:ind w:right="0" w:firstLine="420" w:firstLineChars="200"/>
        <w:jc w:val="left"/>
        <w:textAlignment w:val="auto"/>
        <w:outlineLvl w:val="4"/>
        <w:rPr>
          <w:rFonts w:hint="default" w:ascii="Times New Roman" w:hAnsi="Times New Roman" w:cs="Times New Roman"/>
          <w:lang w:val="en-US" w:eastAsia="zh-CN"/>
        </w:rPr>
      </w:pPr>
      <w:r>
        <w:rPr>
          <w:rFonts w:hint="default" w:ascii="Times New Roman" w:hAnsi="Times New Roman" w:cs="Times New Roman"/>
          <w:lang w:val="en-US" w:eastAsia="zh-CN"/>
        </w:rPr>
        <w:t>2023年12月～2025年</w:t>
      </w:r>
      <w:r>
        <w:rPr>
          <w:rFonts w:hint="eastAsia" w:ascii="Times New Roman" w:hAnsi="Times New Roman" w:cs="Times New Roman"/>
          <w:lang w:val="en-US" w:eastAsia="zh-CN"/>
        </w:rPr>
        <w:t>11</w:t>
      </w:r>
      <w:r>
        <w:rPr>
          <w:rFonts w:hint="default" w:ascii="Times New Roman" w:hAnsi="Times New Roman" w:cs="Times New Roman"/>
          <w:lang w:val="en-US" w:eastAsia="zh-CN"/>
        </w:rPr>
        <w:t>月编制组开展大量试验研究工作，形成了标准文本和编制说明。试验内容主要包含仪器最佳工作条件、工作曲线线性、空白试验、干扰元素的消除、检测下限的确定以及方法相关精密度和准确度验证。</w:t>
      </w:r>
      <w:r>
        <w:rPr>
          <w:rFonts w:hint="eastAsia" w:ascii="Times New Roman" w:hAnsi="Times New Roman" w:cs="Times New Roman"/>
          <w:lang w:val="en-US" w:eastAsia="zh-CN"/>
        </w:rPr>
        <w:t>最终形成</w:t>
      </w:r>
      <w:r>
        <w:rPr>
          <w:rFonts w:hint="default" w:ascii="Times New Roman" w:hAnsi="Times New Roman" w:cs="Times New Roman"/>
          <w:lang w:val="en-US" w:eastAsia="zh-CN"/>
        </w:rPr>
        <w:t>《征求意见</w:t>
      </w:r>
      <w:r>
        <w:rPr>
          <w:rFonts w:hint="eastAsia" w:ascii="Times New Roman" w:hAnsi="Times New Roman" w:cs="Times New Roman"/>
          <w:lang w:val="en-US" w:eastAsia="zh-CN"/>
        </w:rPr>
        <w:t>1</w:t>
      </w:r>
      <w:r>
        <w:rPr>
          <w:rFonts w:hint="default" w:ascii="Times New Roman" w:hAnsi="Times New Roman" w:cs="Times New Roman"/>
          <w:lang w:val="en-US" w:eastAsia="zh-CN"/>
        </w:rPr>
        <w:t>稿》</w:t>
      </w:r>
      <w:r>
        <w:rPr>
          <w:rFonts w:hint="eastAsia" w:ascii="Times New Roman" w:hAnsi="Times New Roman" w:cs="Times New Roman"/>
          <w:lang w:val="en-US" w:eastAsia="zh-CN"/>
        </w:rPr>
        <w:t>和编制说明。</w:t>
      </w:r>
    </w:p>
    <w:p w14:paraId="70F7997F">
      <w:pPr>
        <w:keepNext w:val="0"/>
        <w:keepLines w:val="0"/>
        <w:pageBreakBefore w:val="0"/>
        <w:widowControl w:val="0"/>
        <w:numPr>
          <w:ilvl w:val="0"/>
          <w:numId w:val="4"/>
        </w:numPr>
        <w:kinsoku/>
        <w:wordWrap/>
        <w:overflowPunct/>
        <w:topLinePunct w:val="0"/>
        <w:autoSpaceDE/>
        <w:autoSpaceDN/>
        <w:bidi w:val="0"/>
        <w:adjustRightInd/>
        <w:snapToGrid/>
        <w:ind w:left="0" w:leftChars="0" w:firstLine="420" w:firstLineChars="200"/>
        <w:textAlignment w:val="auto"/>
        <w:rPr>
          <w:rFonts w:hint="eastAsia" w:ascii="Times New Roman" w:hAnsi="Times New Roman" w:eastAsia="宋体" w:cs="Times New Roman"/>
          <w:lang w:val="en-US" w:eastAsia="zh-CN"/>
        </w:rPr>
      </w:pPr>
      <w:r>
        <w:rPr>
          <w:rFonts w:hint="eastAsia" w:ascii="Times New Roman" w:hAnsi="Times New Roman" w:eastAsia="宋体" w:cs="Times New Roman"/>
          <w:lang w:val="en-US" w:eastAsia="zh-CN"/>
        </w:rPr>
        <w:t>第二次会议</w:t>
      </w:r>
    </w:p>
    <w:p w14:paraId="3C064823">
      <w:pPr>
        <w:keepNext w:val="0"/>
        <w:keepLines w:val="0"/>
        <w:pageBreakBefore w:val="0"/>
        <w:widowControl w:val="0"/>
        <w:numPr>
          <w:ilvl w:val="0"/>
          <w:numId w:val="0"/>
        </w:numPr>
        <w:kinsoku/>
        <w:wordWrap/>
        <w:overflowPunct/>
        <w:topLinePunct w:val="0"/>
        <w:autoSpaceDE/>
        <w:autoSpaceDN/>
        <w:bidi w:val="0"/>
        <w:adjustRightInd/>
        <w:snapToGrid/>
        <w:spacing w:before="0" w:beforeLines="0" w:after="0" w:afterLines="0" w:line="240" w:lineRule="auto"/>
        <w:ind w:right="0" w:firstLine="420" w:firstLineChars="200"/>
        <w:jc w:val="left"/>
        <w:textAlignment w:val="auto"/>
        <w:outlineLvl w:val="4"/>
        <w:rPr>
          <w:rFonts w:hint="default" w:ascii="Times New Roman" w:hAnsi="Times New Roman" w:cs="Times New Roman"/>
          <w:lang w:val="en-US" w:eastAsia="zh-CN"/>
        </w:rPr>
      </w:pPr>
      <w:r>
        <w:rPr>
          <w:rFonts w:hint="default" w:ascii="Times New Roman" w:hAnsi="Times New Roman" w:cs="Times New Roman"/>
          <w:lang w:val="en-US" w:eastAsia="zh-CN"/>
        </w:rPr>
        <w:t>2025年7月，全国有色金属标准化技术委员会重金属分标委在江西省鹰潭市召开标准预审会</w:t>
      </w:r>
      <w:r>
        <w:rPr>
          <w:rFonts w:hint="eastAsia" w:ascii="Times New Roman" w:hAnsi="Times New Roman" w:cs="Times New Roman"/>
          <w:lang w:val="en-US" w:eastAsia="zh-CN"/>
        </w:rPr>
        <w:t>。</w:t>
      </w:r>
      <w:r>
        <w:rPr>
          <w:rFonts w:hint="default" w:ascii="Times New Roman" w:hAnsi="Times New Roman" w:cs="Times New Roman"/>
          <w:lang w:val="en-US" w:eastAsia="zh-CN"/>
        </w:rPr>
        <w:t>经汇总，会上各位专家及验证单位主要提出如下意见：</w:t>
      </w:r>
    </w:p>
    <w:p w14:paraId="77D94552">
      <w:pPr>
        <w:keepNext w:val="0"/>
        <w:keepLines w:val="0"/>
        <w:pageBreakBefore w:val="0"/>
        <w:widowControl w:val="0"/>
        <w:numPr>
          <w:ilvl w:val="0"/>
          <w:numId w:val="0"/>
        </w:numPr>
        <w:kinsoku/>
        <w:wordWrap/>
        <w:overflowPunct/>
        <w:topLinePunct w:val="0"/>
        <w:autoSpaceDE/>
        <w:autoSpaceDN/>
        <w:bidi w:val="0"/>
        <w:adjustRightInd/>
        <w:snapToGrid/>
        <w:spacing w:before="0" w:beforeLines="0" w:after="0" w:afterLines="0" w:line="240" w:lineRule="auto"/>
        <w:ind w:right="0" w:firstLine="420" w:firstLineChars="200"/>
        <w:jc w:val="left"/>
        <w:textAlignment w:val="auto"/>
        <w:outlineLvl w:val="4"/>
        <w:rPr>
          <w:rFonts w:hint="default" w:ascii="Times New Roman" w:hAnsi="Times New Roman" w:cs="Times New Roman"/>
          <w:lang w:val="en-US" w:eastAsia="zh-CN"/>
        </w:rPr>
      </w:pPr>
      <w:r>
        <w:rPr>
          <w:rFonts w:hint="default" w:ascii="Times New Roman" w:hAnsi="Times New Roman" w:cs="Times New Roman"/>
          <w:lang w:val="en-US" w:eastAsia="zh-CN"/>
        </w:rPr>
        <w:t>经汇总，会上各位专家及验证单位主要提出如下意见：</w:t>
      </w:r>
    </w:p>
    <w:p w14:paraId="672DDDF4">
      <w:pPr>
        <w:keepNext w:val="0"/>
        <w:keepLines w:val="0"/>
        <w:pageBreakBefore w:val="0"/>
        <w:widowControl w:val="0"/>
        <w:numPr>
          <w:ilvl w:val="0"/>
          <w:numId w:val="0"/>
        </w:numPr>
        <w:kinsoku/>
        <w:wordWrap/>
        <w:overflowPunct/>
        <w:topLinePunct w:val="0"/>
        <w:autoSpaceDE/>
        <w:autoSpaceDN/>
        <w:bidi w:val="0"/>
        <w:adjustRightInd/>
        <w:snapToGrid/>
        <w:spacing w:before="0" w:beforeLines="0" w:after="0" w:afterLines="0" w:line="240" w:lineRule="auto"/>
        <w:ind w:right="0" w:firstLine="420" w:firstLineChars="200"/>
        <w:jc w:val="left"/>
        <w:textAlignment w:val="auto"/>
        <w:outlineLvl w:val="4"/>
        <w:rPr>
          <w:rFonts w:hint="default" w:ascii="Times New Roman" w:hAnsi="Times New Roman" w:cs="Times New Roman"/>
          <w:lang w:val="en-US" w:eastAsia="zh-CN"/>
        </w:rPr>
      </w:pPr>
      <w:r>
        <w:rPr>
          <w:rFonts w:hint="default" w:ascii="Times New Roman" w:hAnsi="Times New Roman" w:cs="Times New Roman"/>
          <w:lang w:val="en-US" w:eastAsia="zh-CN"/>
        </w:rPr>
        <w:t>a)对字体、格式、表述等内容提出了修改意见；</w:t>
      </w:r>
    </w:p>
    <w:p w14:paraId="29A8BAA2">
      <w:pPr>
        <w:keepNext w:val="0"/>
        <w:keepLines w:val="0"/>
        <w:pageBreakBefore w:val="0"/>
        <w:widowControl w:val="0"/>
        <w:numPr>
          <w:ilvl w:val="0"/>
          <w:numId w:val="0"/>
        </w:numPr>
        <w:kinsoku/>
        <w:wordWrap/>
        <w:overflowPunct/>
        <w:topLinePunct w:val="0"/>
        <w:autoSpaceDE/>
        <w:autoSpaceDN/>
        <w:bidi w:val="0"/>
        <w:adjustRightInd/>
        <w:snapToGrid/>
        <w:spacing w:before="0" w:beforeLines="0" w:after="0" w:afterLines="0" w:line="240" w:lineRule="auto"/>
        <w:ind w:right="0" w:firstLine="420" w:firstLineChars="200"/>
        <w:jc w:val="left"/>
        <w:textAlignment w:val="auto"/>
        <w:outlineLvl w:val="4"/>
        <w:rPr>
          <w:rFonts w:hint="default" w:ascii="Times New Roman" w:hAnsi="Times New Roman" w:cs="Times New Roman"/>
          <w:lang w:val="en-US" w:eastAsia="zh-CN"/>
        </w:rPr>
      </w:pPr>
      <w:r>
        <w:rPr>
          <w:rFonts w:hint="default" w:ascii="Times New Roman" w:hAnsi="Times New Roman" w:cs="Times New Roman"/>
          <w:lang w:val="en-US" w:eastAsia="zh-CN"/>
        </w:rPr>
        <w:t>b)在前言中的技术变化的相关描述进行提炼和优化；</w:t>
      </w:r>
    </w:p>
    <w:p w14:paraId="2E2C769D">
      <w:pPr>
        <w:keepNext w:val="0"/>
        <w:keepLines w:val="0"/>
        <w:pageBreakBefore w:val="0"/>
        <w:widowControl w:val="0"/>
        <w:numPr>
          <w:ilvl w:val="0"/>
          <w:numId w:val="0"/>
        </w:numPr>
        <w:kinsoku/>
        <w:wordWrap/>
        <w:overflowPunct/>
        <w:topLinePunct w:val="0"/>
        <w:autoSpaceDE/>
        <w:autoSpaceDN/>
        <w:bidi w:val="0"/>
        <w:adjustRightInd/>
        <w:snapToGrid/>
        <w:spacing w:before="0" w:beforeLines="0" w:after="0" w:afterLines="0" w:line="240" w:lineRule="auto"/>
        <w:ind w:right="0" w:firstLine="420" w:firstLineChars="200"/>
        <w:jc w:val="left"/>
        <w:textAlignment w:val="auto"/>
        <w:outlineLvl w:val="4"/>
        <w:rPr>
          <w:rFonts w:hint="default" w:ascii="Times New Roman" w:hAnsi="Times New Roman" w:cs="Times New Roman"/>
          <w:lang w:val="en-US" w:eastAsia="zh-CN"/>
        </w:rPr>
      </w:pPr>
      <w:r>
        <w:rPr>
          <w:rFonts w:hint="default" w:ascii="Times New Roman" w:hAnsi="Times New Roman" w:cs="Times New Roman"/>
          <w:lang w:val="en-US" w:eastAsia="zh-CN"/>
        </w:rPr>
        <w:t>c)系列标准应增加引言内容；</w:t>
      </w:r>
    </w:p>
    <w:p w14:paraId="612EF4F8">
      <w:pPr>
        <w:keepNext w:val="0"/>
        <w:keepLines w:val="0"/>
        <w:pageBreakBefore w:val="0"/>
        <w:widowControl w:val="0"/>
        <w:numPr>
          <w:ilvl w:val="0"/>
          <w:numId w:val="0"/>
        </w:numPr>
        <w:kinsoku/>
        <w:wordWrap/>
        <w:overflowPunct/>
        <w:topLinePunct w:val="0"/>
        <w:autoSpaceDE/>
        <w:autoSpaceDN/>
        <w:bidi w:val="0"/>
        <w:adjustRightInd/>
        <w:snapToGrid/>
        <w:spacing w:before="0" w:beforeLines="0" w:after="0" w:afterLines="0" w:line="240" w:lineRule="auto"/>
        <w:ind w:right="0" w:firstLine="420" w:firstLineChars="200"/>
        <w:jc w:val="left"/>
        <w:textAlignment w:val="auto"/>
        <w:outlineLvl w:val="4"/>
        <w:rPr>
          <w:rFonts w:hint="eastAsia" w:ascii="宋体" w:hAnsi="宋体" w:eastAsia="宋体" w:cs="宋体"/>
          <w:lang w:val="en-US" w:eastAsia="zh-CN"/>
        </w:rPr>
      </w:pPr>
      <w:r>
        <w:rPr>
          <w:rFonts w:hint="default" w:ascii="Times New Roman" w:hAnsi="Times New Roman" w:cs="Times New Roman"/>
          <w:lang w:val="en-US" w:eastAsia="zh-CN"/>
        </w:rPr>
        <w:t>d)对</w:t>
      </w:r>
      <w:r>
        <w:rPr>
          <w:rFonts w:hint="eastAsia" w:cs="Times New Roman"/>
          <w:lang w:val="en-US" w:eastAsia="zh-CN"/>
        </w:rPr>
        <w:t>原定检测下限0.010%予以下延拓宽，设置为0.0010%</w:t>
      </w:r>
      <w:r>
        <w:rPr>
          <w:rFonts w:hint="eastAsia" w:ascii="宋体" w:hAnsi="宋体" w:eastAsia="宋体" w:cs="宋体"/>
          <w:lang w:val="en-US" w:eastAsia="zh-CN"/>
        </w:rPr>
        <w:t>。</w:t>
      </w:r>
    </w:p>
    <w:p w14:paraId="253C53A1">
      <w:pPr>
        <w:keepNext w:val="0"/>
        <w:keepLines w:val="0"/>
        <w:pageBreakBefore w:val="0"/>
        <w:widowControl w:val="0"/>
        <w:numPr>
          <w:ilvl w:val="0"/>
          <w:numId w:val="0"/>
        </w:numPr>
        <w:kinsoku/>
        <w:wordWrap/>
        <w:overflowPunct/>
        <w:topLinePunct w:val="0"/>
        <w:autoSpaceDE/>
        <w:autoSpaceDN/>
        <w:bidi w:val="0"/>
        <w:adjustRightInd/>
        <w:snapToGrid/>
        <w:spacing w:before="0" w:beforeLines="0" w:after="0" w:afterLines="0" w:line="240" w:lineRule="auto"/>
        <w:ind w:right="0" w:firstLine="420" w:firstLineChars="200"/>
        <w:jc w:val="left"/>
        <w:textAlignment w:val="auto"/>
        <w:outlineLvl w:val="4"/>
        <w:rPr>
          <w:rFonts w:hint="eastAsia" w:ascii="Times New Roman" w:hAnsi="Times New Roman" w:cs="Times New Roman"/>
          <w:lang w:val="en-US" w:eastAsia="zh-CN"/>
        </w:rPr>
      </w:pPr>
      <w:r>
        <w:rPr>
          <w:rFonts w:hint="eastAsia" w:asciiTheme="minorEastAsia" w:hAnsiTheme="minorEastAsia" w:eastAsiaTheme="minorEastAsia" w:cstheme="minorEastAsia"/>
          <w:color w:val="auto"/>
          <w:sz w:val="21"/>
          <w:szCs w:val="21"/>
          <w:highlight w:val="none"/>
        </w:rPr>
        <w:t>编制组根据会议专家意见，对标准稿进行修改和完善，</w:t>
      </w:r>
      <w:r>
        <w:rPr>
          <w:rFonts w:hint="default" w:ascii="Times New Roman" w:hAnsi="Times New Roman" w:cs="Times New Roman"/>
          <w:lang w:val="en-US" w:eastAsia="zh-CN"/>
        </w:rPr>
        <w:t>于2025年11月形成了《征求意见2稿》及《编制说明》</w:t>
      </w:r>
      <w:r>
        <w:rPr>
          <w:rFonts w:hint="eastAsia" w:ascii="Times New Roman" w:hAnsi="Times New Roman" w:cs="Times New Roman"/>
          <w:lang w:val="en-US" w:eastAsia="zh-CN"/>
        </w:rPr>
        <w:t>。</w:t>
      </w:r>
    </w:p>
    <w:p w14:paraId="11E88852">
      <w:pPr>
        <w:keepNext w:val="0"/>
        <w:keepLines w:val="0"/>
        <w:pageBreakBefore w:val="0"/>
        <w:widowControl w:val="0"/>
        <w:numPr>
          <w:ilvl w:val="0"/>
          <w:numId w:val="4"/>
        </w:numPr>
        <w:kinsoku/>
        <w:wordWrap/>
        <w:overflowPunct/>
        <w:topLinePunct w:val="0"/>
        <w:autoSpaceDE/>
        <w:autoSpaceDN/>
        <w:bidi w:val="0"/>
        <w:adjustRightInd/>
        <w:snapToGrid/>
        <w:spacing w:before="0" w:beforeLines="0" w:after="0" w:afterLines="0" w:line="240" w:lineRule="auto"/>
        <w:ind w:left="0" w:leftChars="0" w:right="0" w:firstLine="420" w:firstLineChars="200"/>
        <w:jc w:val="left"/>
        <w:textAlignment w:val="auto"/>
        <w:outlineLvl w:val="4"/>
        <w:rPr>
          <w:rFonts w:hint="eastAsia" w:ascii="Times New Roman" w:hAnsi="Times New Roman" w:eastAsia="宋体" w:cs="Times New Roman"/>
          <w:lang w:val="en-US" w:eastAsia="zh-CN"/>
        </w:rPr>
      </w:pPr>
      <w:r>
        <w:rPr>
          <w:rFonts w:hint="eastAsia" w:ascii="Times New Roman" w:hAnsi="Times New Roman" w:eastAsia="宋体" w:cs="Times New Roman"/>
          <w:lang w:val="en-US" w:eastAsia="zh-CN"/>
        </w:rPr>
        <w:t>第三次会议</w:t>
      </w:r>
    </w:p>
    <w:p w14:paraId="09E27BB1">
      <w:pPr>
        <w:keepNext w:val="0"/>
        <w:keepLines w:val="0"/>
        <w:pageBreakBefore w:val="0"/>
        <w:widowControl w:val="0"/>
        <w:numPr>
          <w:ilvl w:val="0"/>
          <w:numId w:val="0"/>
        </w:numPr>
        <w:kinsoku/>
        <w:wordWrap/>
        <w:overflowPunct/>
        <w:topLinePunct w:val="0"/>
        <w:autoSpaceDE/>
        <w:autoSpaceDN/>
        <w:bidi w:val="0"/>
        <w:adjustRightInd/>
        <w:snapToGrid/>
        <w:spacing w:before="0" w:beforeLines="0" w:after="0" w:afterLines="0" w:line="240" w:lineRule="auto"/>
        <w:ind w:leftChars="200" w:right="0" w:rightChars="0"/>
        <w:jc w:val="left"/>
        <w:textAlignment w:val="auto"/>
        <w:outlineLvl w:val="4"/>
        <w:rPr>
          <w:rFonts w:hint="default" w:ascii="Times New Roman" w:hAnsi="Times New Roman" w:eastAsia="宋体" w:cs="Times New Roman"/>
          <w:lang w:val="en-US" w:eastAsia="zh-CN"/>
        </w:rPr>
      </w:pPr>
      <w:r>
        <w:rPr>
          <w:rFonts w:hint="default" w:ascii="Times New Roman" w:hAnsi="Times New Roman" w:eastAsia="宋体" w:cs="Times New Roman"/>
          <w:lang w:val="en-US" w:eastAsia="zh-CN"/>
        </w:rPr>
        <w:t>2025年12月8日～11日在河南省洛阳市，由全国有色金属标准化技术委员会主持，召</w:t>
      </w:r>
    </w:p>
    <w:p w14:paraId="48A76509">
      <w:pPr>
        <w:keepNext w:val="0"/>
        <w:keepLines w:val="0"/>
        <w:pageBreakBefore w:val="0"/>
        <w:widowControl w:val="0"/>
        <w:numPr>
          <w:ilvl w:val="0"/>
          <w:numId w:val="0"/>
        </w:numPr>
        <w:kinsoku/>
        <w:wordWrap/>
        <w:overflowPunct/>
        <w:topLinePunct w:val="0"/>
        <w:autoSpaceDE/>
        <w:autoSpaceDN/>
        <w:bidi w:val="0"/>
        <w:adjustRightInd/>
        <w:snapToGrid/>
        <w:spacing w:before="0" w:beforeLines="0" w:after="0" w:afterLines="0" w:line="240" w:lineRule="auto"/>
        <w:ind w:right="0" w:rightChars="0"/>
        <w:jc w:val="left"/>
        <w:textAlignment w:val="auto"/>
        <w:outlineLvl w:val="4"/>
        <w:rPr>
          <w:rFonts w:hint="eastAsia" w:ascii="Times New Roman" w:hAnsi="Times New Roman" w:cs="Times New Roman"/>
          <w:lang w:val="en-US" w:eastAsia="zh-CN"/>
        </w:rPr>
      </w:pPr>
      <w:r>
        <w:rPr>
          <w:rFonts w:hint="default" w:ascii="Times New Roman" w:hAnsi="Times New Roman" w:eastAsia="宋体" w:cs="Times New Roman"/>
          <w:lang w:val="en-US" w:eastAsia="zh-CN"/>
        </w:rPr>
        <w:t>开了《铜及铜合金化学分析方法 第1</w:t>
      </w:r>
      <w:r>
        <w:rPr>
          <w:rFonts w:hint="eastAsia" w:ascii="Times New Roman" w:hAnsi="Times New Roman" w:eastAsia="宋体" w:cs="Times New Roman"/>
          <w:lang w:val="en-US" w:eastAsia="zh-CN"/>
        </w:rPr>
        <w:t>8</w:t>
      </w:r>
      <w:r>
        <w:rPr>
          <w:rFonts w:hint="default" w:ascii="Times New Roman" w:hAnsi="Times New Roman" w:eastAsia="宋体" w:cs="Times New Roman"/>
          <w:lang w:val="en-US" w:eastAsia="zh-CN"/>
        </w:rPr>
        <w:t xml:space="preserve">部分 </w:t>
      </w:r>
      <w:r>
        <w:rPr>
          <w:rFonts w:hint="eastAsia" w:ascii="Times New Roman" w:hAnsi="Times New Roman" w:eastAsia="宋体" w:cs="Times New Roman"/>
          <w:lang w:val="en-US" w:eastAsia="zh-CN"/>
        </w:rPr>
        <w:t>镁</w:t>
      </w:r>
      <w:r>
        <w:rPr>
          <w:rFonts w:hint="default" w:ascii="Times New Roman" w:hAnsi="Times New Roman" w:eastAsia="宋体" w:cs="Times New Roman"/>
          <w:lang w:val="en-US" w:eastAsia="zh-CN"/>
        </w:rPr>
        <w:t>含量的测定》标准</w:t>
      </w:r>
      <w:r>
        <w:rPr>
          <w:rFonts w:hint="eastAsia" w:ascii="Times New Roman" w:hAnsi="Times New Roman" w:eastAsia="宋体" w:cs="Times New Roman"/>
          <w:lang w:val="en-US" w:eastAsia="zh-CN"/>
        </w:rPr>
        <w:t>第二次预审会，</w:t>
      </w:r>
      <w:r>
        <w:rPr>
          <w:rFonts w:hint="default" w:ascii="Times New Roman" w:hAnsi="Times New Roman" w:cs="Times New Roman"/>
          <w:lang w:val="en-US" w:eastAsia="zh-CN"/>
        </w:rPr>
        <w:t>会上各位专家及验证单位主要提出如下意见</w:t>
      </w:r>
      <w:r>
        <w:rPr>
          <w:rFonts w:hint="eastAsia" w:ascii="Times New Roman" w:hAnsi="Times New Roman" w:cs="Times New Roman"/>
          <w:lang w:val="en-US" w:eastAsia="zh-CN"/>
        </w:rPr>
        <w:t>：</w:t>
      </w:r>
    </w:p>
    <w:p w14:paraId="6BA718EB">
      <w:pPr>
        <w:keepNext w:val="0"/>
        <w:keepLines w:val="0"/>
        <w:pageBreakBefore w:val="0"/>
        <w:widowControl w:val="0"/>
        <w:numPr>
          <w:ilvl w:val="0"/>
          <w:numId w:val="5"/>
        </w:numPr>
        <w:kinsoku/>
        <w:wordWrap/>
        <w:overflowPunct/>
        <w:topLinePunct w:val="0"/>
        <w:autoSpaceDE/>
        <w:autoSpaceDN/>
        <w:bidi w:val="0"/>
        <w:adjustRightInd/>
        <w:snapToGrid/>
        <w:spacing w:before="0" w:beforeLines="0" w:after="0" w:afterLines="0" w:line="240" w:lineRule="auto"/>
        <w:ind w:right="0" w:rightChars="0" w:firstLine="420" w:firstLineChars="200"/>
        <w:jc w:val="left"/>
        <w:textAlignment w:val="auto"/>
        <w:outlineLvl w:val="4"/>
        <w:rPr>
          <w:rFonts w:hint="default" w:ascii="Times New Roman" w:hAnsi="Times New Roman" w:cs="Times New Roman"/>
          <w:lang w:val="en-US" w:eastAsia="zh-CN"/>
        </w:rPr>
      </w:pPr>
      <w:r>
        <w:rPr>
          <w:rFonts w:hint="default" w:ascii="Times New Roman" w:hAnsi="Times New Roman" w:cs="Times New Roman"/>
          <w:lang w:val="en-US" w:eastAsia="zh-CN"/>
        </w:rPr>
        <w:t>前言中删除“b）增加了规范性引用文件”和“c）增加了术语和定义”；</w:t>
      </w:r>
    </w:p>
    <w:p w14:paraId="04281B6A">
      <w:pPr>
        <w:keepNext w:val="0"/>
        <w:keepLines w:val="0"/>
        <w:pageBreakBefore w:val="0"/>
        <w:widowControl w:val="0"/>
        <w:numPr>
          <w:ilvl w:val="0"/>
          <w:numId w:val="0"/>
        </w:numPr>
        <w:kinsoku/>
        <w:wordWrap/>
        <w:overflowPunct/>
        <w:topLinePunct w:val="0"/>
        <w:autoSpaceDE/>
        <w:autoSpaceDN/>
        <w:bidi w:val="0"/>
        <w:adjustRightInd/>
        <w:snapToGrid/>
        <w:spacing w:before="0" w:beforeLines="0" w:after="0" w:afterLines="0" w:line="240" w:lineRule="auto"/>
        <w:ind w:right="0" w:rightChars="0" w:firstLine="420" w:firstLineChars="200"/>
        <w:jc w:val="left"/>
        <w:textAlignment w:val="auto"/>
        <w:outlineLvl w:val="4"/>
        <w:rPr>
          <w:rFonts w:hint="default" w:ascii="Times New Roman" w:hAnsi="Times New Roman" w:cs="Times New Roman"/>
          <w:lang w:val="en-US" w:eastAsia="zh-CN"/>
        </w:rPr>
      </w:pPr>
      <w:r>
        <w:rPr>
          <w:rFonts w:hint="default" w:ascii="Times New Roman" w:hAnsi="Times New Roman" w:cs="Times New Roman"/>
          <w:lang w:val="en-US" w:eastAsia="zh-CN"/>
        </w:rPr>
        <w:t>b)</w:t>
      </w:r>
      <w:r>
        <w:rPr>
          <w:rFonts w:hint="eastAsia" w:ascii="Times New Roman" w:hAnsi="Times New Roman" w:cs="Times New Roman"/>
          <w:lang w:val="en-US" w:eastAsia="zh-CN"/>
        </w:rPr>
        <w:t xml:space="preserve"> </w:t>
      </w:r>
      <w:r>
        <w:rPr>
          <w:rFonts w:hint="default" w:ascii="Times New Roman" w:hAnsi="Times New Roman" w:cs="Times New Roman"/>
          <w:lang w:val="en-US" w:eastAsia="zh-CN"/>
        </w:rPr>
        <w:t>范围中“规定”改为“描述”；</w:t>
      </w:r>
    </w:p>
    <w:p w14:paraId="2DB8F383">
      <w:pPr>
        <w:keepNext w:val="0"/>
        <w:keepLines w:val="0"/>
        <w:pageBreakBefore w:val="0"/>
        <w:widowControl w:val="0"/>
        <w:numPr>
          <w:ilvl w:val="0"/>
          <w:numId w:val="0"/>
        </w:numPr>
        <w:kinsoku/>
        <w:wordWrap/>
        <w:overflowPunct/>
        <w:topLinePunct w:val="0"/>
        <w:autoSpaceDE/>
        <w:autoSpaceDN/>
        <w:bidi w:val="0"/>
        <w:adjustRightInd/>
        <w:snapToGrid/>
        <w:spacing w:before="0" w:beforeLines="0" w:after="0" w:afterLines="0" w:line="240" w:lineRule="auto"/>
        <w:ind w:right="0" w:rightChars="0" w:firstLine="420" w:firstLineChars="200"/>
        <w:jc w:val="left"/>
        <w:textAlignment w:val="auto"/>
        <w:outlineLvl w:val="4"/>
        <w:rPr>
          <w:rFonts w:hint="default" w:ascii="Times New Roman" w:hAnsi="Times New Roman" w:cs="Times New Roman"/>
          <w:lang w:val="en-US" w:eastAsia="zh-CN"/>
        </w:rPr>
      </w:pPr>
      <w:r>
        <w:rPr>
          <w:rFonts w:hint="eastAsia" w:ascii="Times New Roman" w:hAnsi="Times New Roman" w:cs="Times New Roman"/>
          <w:lang w:val="en-US" w:eastAsia="zh-CN"/>
        </w:rPr>
        <w:t>c）</w:t>
      </w:r>
      <w:r>
        <w:rPr>
          <w:rFonts w:hint="default" w:ascii="Times New Roman" w:hAnsi="Times New Roman" w:cs="Times New Roman"/>
          <w:lang w:val="en-US" w:eastAsia="zh-CN"/>
        </w:rPr>
        <w:t>规范性引用文件中加入标准</w:t>
      </w:r>
      <w:r>
        <w:rPr>
          <w:rFonts w:hint="eastAsia" w:ascii="Times New Roman" w:hAnsi="Times New Roman" w:cs="Times New Roman"/>
          <w:lang w:val="en-US" w:eastAsia="zh-CN"/>
        </w:rPr>
        <w:t>“</w:t>
      </w:r>
      <w:r>
        <w:rPr>
          <w:rFonts w:hint="default" w:ascii="Times New Roman" w:hAnsi="Times New Roman" w:cs="Times New Roman"/>
          <w:lang w:val="en-US" w:eastAsia="zh-CN"/>
        </w:rPr>
        <w:t>GB/T 8170 数值修约规则与极限数值的表示和判定</w:t>
      </w:r>
      <w:r>
        <w:rPr>
          <w:rFonts w:hint="eastAsia" w:ascii="Times New Roman" w:hAnsi="Times New Roman" w:cs="Times New Roman"/>
          <w:lang w:val="en-US" w:eastAsia="zh-CN"/>
        </w:rPr>
        <w:t>”</w:t>
      </w:r>
      <w:r>
        <w:rPr>
          <w:rFonts w:hint="default" w:ascii="Times New Roman" w:hAnsi="Times New Roman" w:cs="Times New Roman"/>
          <w:lang w:val="en-US" w:eastAsia="zh-CN"/>
        </w:rPr>
        <w:t>；</w:t>
      </w:r>
    </w:p>
    <w:p w14:paraId="412E5BEF">
      <w:pPr>
        <w:keepNext w:val="0"/>
        <w:keepLines w:val="0"/>
        <w:pageBreakBefore w:val="0"/>
        <w:widowControl w:val="0"/>
        <w:numPr>
          <w:ilvl w:val="0"/>
          <w:numId w:val="0"/>
        </w:numPr>
        <w:kinsoku/>
        <w:wordWrap/>
        <w:overflowPunct/>
        <w:topLinePunct w:val="0"/>
        <w:autoSpaceDE/>
        <w:autoSpaceDN/>
        <w:bidi w:val="0"/>
        <w:adjustRightInd/>
        <w:snapToGrid/>
        <w:spacing w:before="0" w:beforeLines="0" w:after="0" w:afterLines="0" w:line="240" w:lineRule="auto"/>
        <w:ind w:right="0" w:rightChars="0" w:firstLine="420" w:firstLineChars="200"/>
        <w:jc w:val="left"/>
        <w:textAlignment w:val="auto"/>
        <w:outlineLvl w:val="4"/>
        <w:rPr>
          <w:rFonts w:hint="default" w:ascii="Times New Roman" w:hAnsi="Times New Roman" w:cs="Times New Roman"/>
          <w:lang w:val="en-US" w:eastAsia="zh-CN"/>
        </w:rPr>
      </w:pPr>
      <w:r>
        <w:rPr>
          <w:rFonts w:hint="eastAsia" w:ascii="Times New Roman" w:hAnsi="Times New Roman" w:cs="Times New Roman"/>
          <w:lang w:val="en-US" w:eastAsia="zh-CN"/>
        </w:rPr>
        <w:t>d）</w:t>
      </w:r>
      <w:r>
        <w:rPr>
          <w:rFonts w:hint="default" w:ascii="Times New Roman" w:hAnsi="Times New Roman" w:cs="Times New Roman"/>
          <w:lang w:val="en-US" w:eastAsia="zh-CN"/>
        </w:rPr>
        <w:t>补充0.001X%含量样品精密度试验数据；</w:t>
      </w:r>
    </w:p>
    <w:p w14:paraId="701D23BF">
      <w:pPr>
        <w:keepNext w:val="0"/>
        <w:keepLines w:val="0"/>
        <w:pageBreakBefore w:val="0"/>
        <w:widowControl w:val="0"/>
        <w:numPr>
          <w:ilvl w:val="0"/>
          <w:numId w:val="0"/>
        </w:numPr>
        <w:kinsoku/>
        <w:wordWrap/>
        <w:overflowPunct/>
        <w:topLinePunct w:val="0"/>
        <w:autoSpaceDE/>
        <w:autoSpaceDN/>
        <w:bidi w:val="0"/>
        <w:adjustRightInd/>
        <w:snapToGrid/>
        <w:spacing w:before="0" w:beforeLines="0" w:after="0" w:afterLines="0" w:line="240" w:lineRule="auto"/>
        <w:ind w:right="0" w:rightChars="0" w:firstLine="420" w:firstLineChars="200"/>
        <w:jc w:val="left"/>
        <w:textAlignment w:val="auto"/>
        <w:outlineLvl w:val="4"/>
        <w:rPr>
          <w:rFonts w:hint="eastAsia" w:ascii="Times New Roman" w:hAnsi="Times New Roman" w:cs="Times New Roman"/>
          <w:b w:val="0"/>
          <w:bCs w:val="0"/>
          <w:color w:val="auto"/>
          <w:sz w:val="21"/>
          <w:szCs w:val="21"/>
          <w:lang w:val="en-US" w:eastAsia="zh-CN"/>
        </w:rPr>
      </w:pPr>
      <w:r>
        <w:rPr>
          <w:rFonts w:hint="eastAsia" w:ascii="Times New Roman" w:hAnsi="Times New Roman" w:cs="Times New Roman"/>
          <w:lang w:val="en-US" w:eastAsia="zh-CN"/>
        </w:rPr>
        <w:t>e）</w:t>
      </w:r>
      <w:r>
        <w:rPr>
          <w:rFonts w:hint="eastAsia" w:ascii="Times New Roman" w:hAnsi="Times New Roman" w:cs="Times New Roman"/>
          <w:b w:val="0"/>
          <w:bCs w:val="0"/>
          <w:color w:val="auto"/>
          <w:sz w:val="21"/>
          <w:szCs w:val="21"/>
          <w:lang w:val="en-US" w:eastAsia="zh-CN"/>
        </w:rPr>
        <w:t>删除附录A 仪器分析条件（推荐）。</w:t>
      </w:r>
    </w:p>
    <w:p w14:paraId="5399D094">
      <w:pPr>
        <w:keepNext w:val="0"/>
        <w:keepLines w:val="0"/>
        <w:pageBreakBefore w:val="0"/>
        <w:widowControl w:val="0"/>
        <w:numPr>
          <w:ilvl w:val="0"/>
          <w:numId w:val="0"/>
        </w:numPr>
        <w:kinsoku/>
        <w:wordWrap/>
        <w:overflowPunct/>
        <w:topLinePunct w:val="0"/>
        <w:autoSpaceDE/>
        <w:autoSpaceDN/>
        <w:bidi w:val="0"/>
        <w:adjustRightInd/>
        <w:snapToGrid/>
        <w:spacing w:before="0" w:beforeLines="0" w:after="0" w:afterLines="0" w:line="240" w:lineRule="auto"/>
        <w:ind w:right="0" w:rightChars="0" w:firstLine="420" w:firstLineChars="200"/>
        <w:jc w:val="left"/>
        <w:textAlignment w:val="auto"/>
        <w:outlineLvl w:val="4"/>
        <w:rPr>
          <w:rFonts w:hint="default" w:ascii="Times New Roman" w:hAnsi="Times New Roman" w:cs="Times New Roman"/>
          <w:b w:val="0"/>
          <w:bCs w:val="0"/>
          <w:color w:val="auto"/>
          <w:sz w:val="21"/>
          <w:szCs w:val="21"/>
          <w:lang w:val="en-US" w:eastAsia="zh-CN"/>
        </w:rPr>
      </w:pPr>
      <w:r>
        <w:rPr>
          <w:rFonts w:hint="eastAsia" w:asciiTheme="minorEastAsia" w:hAnsiTheme="minorEastAsia" w:eastAsiaTheme="minorEastAsia" w:cstheme="minorEastAsia"/>
          <w:color w:val="auto"/>
          <w:sz w:val="21"/>
          <w:szCs w:val="21"/>
          <w:highlight w:val="none"/>
        </w:rPr>
        <w:t>编制组根据会议专家意见，对标准稿进行修改和完善，</w:t>
      </w:r>
      <w:r>
        <w:rPr>
          <w:rFonts w:hint="default" w:ascii="Times New Roman" w:hAnsi="Times New Roman" w:cs="Times New Roman"/>
          <w:lang w:val="en-US" w:eastAsia="zh-CN"/>
        </w:rPr>
        <w:t>于2025年1</w:t>
      </w:r>
      <w:r>
        <w:rPr>
          <w:rFonts w:hint="eastAsia" w:ascii="Times New Roman" w:hAnsi="Times New Roman" w:cs="Times New Roman"/>
          <w:lang w:val="en-US" w:eastAsia="zh-CN"/>
        </w:rPr>
        <w:t>2</w:t>
      </w:r>
      <w:r>
        <w:rPr>
          <w:rFonts w:hint="default" w:ascii="Times New Roman" w:hAnsi="Times New Roman" w:cs="Times New Roman"/>
          <w:lang w:val="en-US" w:eastAsia="zh-CN"/>
        </w:rPr>
        <w:t>月形成了《征求意见</w:t>
      </w:r>
      <w:r>
        <w:rPr>
          <w:rFonts w:hint="eastAsia" w:ascii="Times New Roman" w:hAnsi="Times New Roman" w:cs="Times New Roman"/>
          <w:lang w:val="en-US" w:eastAsia="zh-CN"/>
        </w:rPr>
        <w:t>3</w:t>
      </w:r>
      <w:r>
        <w:rPr>
          <w:rFonts w:hint="default" w:ascii="Times New Roman" w:hAnsi="Times New Roman" w:cs="Times New Roman"/>
          <w:lang w:val="en-US" w:eastAsia="zh-CN"/>
        </w:rPr>
        <w:t>稿》及《编制说明》</w:t>
      </w:r>
      <w:r>
        <w:rPr>
          <w:rFonts w:hint="eastAsia" w:ascii="Times New Roman" w:hAnsi="Times New Roman" w:cs="Times New Roman"/>
          <w:lang w:val="en-US" w:eastAsia="zh-CN"/>
        </w:rPr>
        <w:t>。</w:t>
      </w:r>
    </w:p>
    <w:p w14:paraId="47F86240">
      <w:pPr>
        <w:keepNext w:val="0"/>
        <w:keepLines w:val="0"/>
        <w:pageBreakBefore w:val="0"/>
        <w:widowControl w:val="0"/>
        <w:numPr>
          <w:ilvl w:val="0"/>
          <w:numId w:val="0"/>
        </w:numPr>
        <w:kinsoku/>
        <w:wordWrap/>
        <w:overflowPunct/>
        <w:topLinePunct w:val="0"/>
        <w:autoSpaceDE/>
        <w:autoSpaceDN/>
        <w:bidi w:val="0"/>
        <w:adjustRightInd/>
        <w:snapToGrid/>
        <w:spacing w:before="0" w:beforeLines="0" w:after="0" w:afterLines="0" w:line="240" w:lineRule="auto"/>
        <w:ind w:leftChars="200" w:right="0" w:rightChars="0"/>
        <w:jc w:val="left"/>
        <w:textAlignment w:val="auto"/>
        <w:outlineLvl w:val="4"/>
        <w:rPr>
          <w:rFonts w:hint="default" w:ascii="Times New Roman" w:hAnsi="Times New Roman" w:eastAsia="宋体" w:cs="Times New Roman"/>
          <w:lang w:val="en-US" w:eastAsia="zh-CN"/>
        </w:rPr>
      </w:pPr>
    </w:p>
    <w:p w14:paraId="0A33DB53">
      <w:pPr>
        <w:pStyle w:val="3"/>
        <w:rPr>
          <w:rFonts w:hint="eastAsia" w:ascii="黑体" w:hAnsi="黑体" w:eastAsia="黑体" w:cs="黑体"/>
          <w:color w:val="auto"/>
          <w:kern w:val="0"/>
          <w:sz w:val="21"/>
          <w:szCs w:val="21"/>
          <w:lang w:val="en-US" w:eastAsia="zh-CN" w:bidi="ar-SA"/>
        </w:rPr>
      </w:pPr>
      <w:r>
        <w:rPr>
          <w:rFonts w:hint="eastAsia" w:ascii="黑体" w:hAnsi="黑体" w:eastAsia="黑体" w:cs="黑体"/>
          <w:color w:val="auto"/>
          <w:kern w:val="0"/>
          <w:sz w:val="21"/>
          <w:szCs w:val="21"/>
          <w:lang w:val="en-US" w:eastAsia="zh-CN" w:bidi="ar-SA"/>
        </w:rPr>
        <w:t>1.4.4征求意见阶段</w:t>
      </w:r>
    </w:p>
    <w:p w14:paraId="00FA19BF">
      <w:pPr>
        <w:keepNext w:val="0"/>
        <w:keepLines w:val="0"/>
        <w:pageBreakBefore w:val="0"/>
        <w:widowControl w:val="0"/>
        <w:numPr>
          <w:ilvl w:val="0"/>
          <w:numId w:val="0"/>
        </w:numPr>
        <w:kinsoku/>
        <w:wordWrap/>
        <w:overflowPunct/>
        <w:topLinePunct w:val="0"/>
        <w:autoSpaceDE/>
        <w:autoSpaceDN/>
        <w:bidi w:val="0"/>
        <w:adjustRightInd/>
        <w:snapToGrid/>
        <w:spacing w:before="0" w:beforeLines="0" w:after="0" w:afterLines="0" w:line="240" w:lineRule="auto"/>
        <w:ind w:right="0" w:rightChars="0" w:firstLine="420" w:firstLineChars="200"/>
        <w:jc w:val="left"/>
        <w:textAlignment w:val="auto"/>
        <w:outlineLvl w:val="4"/>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本标准分别于2025年12月～2026年3月通过发函、征求意见资料在中国有色金属标准质量信息网（www.cnsmq.com）上挂网等方式，向社会公开征求意见。回函并有建议或意见的单位9个，回函无意见的单位10个，没有回函的单位0个；包括生产单位10个，第三方检测机构6个，大学和科研院所3家，，基本覆盖该领域相关的主要单位。</w:t>
      </w:r>
    </w:p>
    <w:p w14:paraId="64EDC2FE">
      <w:pPr>
        <w:pStyle w:val="3"/>
        <w:ind w:firstLine="420" w:firstLineChars="200"/>
        <w:rPr>
          <w:rFonts w:hint="eastAsia" w:hAnsi="黑体" w:cs="黑体"/>
          <w:color w:val="C00000"/>
          <w:sz w:val="21"/>
          <w:szCs w:val="21"/>
          <w:lang w:val="en-US" w:eastAsia="zh-CN"/>
        </w:rPr>
      </w:pPr>
      <w:r>
        <w:rPr>
          <w:rFonts w:hint="eastAsia" w:ascii="宋体" w:hAnsi="宋体" w:eastAsia="宋体" w:cs="宋体"/>
          <w:lang w:val="en-US" w:eastAsia="zh-CN"/>
        </w:rPr>
        <w:t>编制组根据意见情况，结合参编单位反馈的意见，对标准进行修改和完善，于2026年4月形成了标准《送审稿》及《编制说明》。</w:t>
      </w:r>
    </w:p>
    <w:p w14:paraId="37F66EE5">
      <w:pPr>
        <w:pStyle w:val="3"/>
        <w:rPr>
          <w:rFonts w:hint="eastAsia" w:ascii="黑体" w:hAnsi="黑体" w:eastAsia="黑体" w:cs="黑体"/>
          <w:color w:val="auto"/>
          <w:kern w:val="0"/>
          <w:sz w:val="21"/>
          <w:szCs w:val="21"/>
          <w:lang w:val="en-US" w:eastAsia="zh-CN" w:bidi="ar-SA"/>
        </w:rPr>
      </w:pPr>
      <w:r>
        <w:rPr>
          <w:rFonts w:hint="eastAsia" w:ascii="黑体" w:hAnsi="黑体" w:eastAsia="黑体" w:cs="黑体"/>
          <w:color w:val="auto"/>
          <w:kern w:val="0"/>
          <w:sz w:val="21"/>
          <w:szCs w:val="21"/>
          <w:lang w:val="en-US" w:eastAsia="zh-CN" w:bidi="ar-SA"/>
        </w:rPr>
        <w:t>1.4.5审查阶段</w:t>
      </w:r>
    </w:p>
    <w:p w14:paraId="73134CC3">
      <w:pPr>
        <w:pStyle w:val="3"/>
        <w:numPr>
          <w:ilvl w:val="0"/>
          <w:numId w:val="6"/>
        </w:numPr>
        <w:rPr>
          <w:rFonts w:hint="eastAsia" w:ascii="宋体" w:hAnsi="宋体" w:eastAsiaTheme="minorEastAsia" w:cstheme="minorBidi"/>
          <w:color w:val="auto"/>
          <w:kern w:val="2"/>
          <w:sz w:val="21"/>
          <w:szCs w:val="21"/>
          <w:lang w:val="en-US" w:eastAsia="zh-CN" w:bidi="ar-SA"/>
        </w:rPr>
      </w:pPr>
      <w:r>
        <w:rPr>
          <w:rFonts w:hint="eastAsia" w:ascii="宋体" w:hAnsi="宋体" w:eastAsiaTheme="minorEastAsia" w:cstheme="minorBidi"/>
          <w:color w:val="auto"/>
          <w:kern w:val="2"/>
          <w:sz w:val="21"/>
          <w:szCs w:val="21"/>
          <w:lang w:val="en-US" w:eastAsia="zh-CN" w:bidi="ar-SA"/>
        </w:rPr>
        <w:t>技术专家审查</w:t>
      </w:r>
    </w:p>
    <w:p w14:paraId="0C3DE7E2">
      <w:pPr>
        <w:pStyle w:val="4"/>
        <w:keepNext w:val="0"/>
        <w:keepLines w:val="0"/>
        <w:pageBreakBefore w:val="0"/>
        <w:widowControl w:val="0"/>
        <w:kinsoku/>
        <w:wordWrap/>
        <w:overflowPunct/>
        <w:topLinePunct w:val="0"/>
        <w:autoSpaceDE/>
        <w:autoSpaceDN/>
        <w:bidi w:val="0"/>
        <w:adjustRightInd/>
        <w:snapToGrid/>
        <w:ind w:firstLine="420" w:firstLineChars="200"/>
        <w:jc w:val="both"/>
        <w:textAlignment w:val="auto"/>
        <w:rPr>
          <w:rFonts w:hint="eastAsia" w:ascii="宋体" w:hAnsi="宋体" w:eastAsiaTheme="minorEastAsia" w:cstheme="minorBidi"/>
          <w:color w:val="auto"/>
          <w:kern w:val="2"/>
          <w:sz w:val="21"/>
          <w:szCs w:val="21"/>
          <w:lang w:val="en-US" w:eastAsia="zh-CN" w:bidi="ar-SA"/>
        </w:rPr>
      </w:pPr>
      <w:r>
        <w:rPr>
          <w:rFonts w:hint="eastAsia" w:ascii="宋体" w:hAnsi="宋体" w:eastAsiaTheme="minorEastAsia" w:cstheme="minorBidi"/>
          <w:b w:val="0"/>
          <w:bCs w:val="0"/>
          <w:color w:val="auto"/>
          <w:kern w:val="2"/>
          <w:sz w:val="21"/>
          <w:szCs w:val="21"/>
          <w:lang w:val="en-US" w:eastAsia="zh-CN" w:bidi="ar-SA"/>
        </w:rPr>
        <w:t>20</w:t>
      </w:r>
      <w:r>
        <w:rPr>
          <w:rFonts w:hint="eastAsia" w:eastAsiaTheme="minorEastAsia" w:cstheme="minorBidi"/>
          <w:b w:val="0"/>
          <w:bCs w:val="0"/>
          <w:color w:val="auto"/>
          <w:kern w:val="2"/>
          <w:sz w:val="21"/>
          <w:szCs w:val="21"/>
          <w:lang w:val="en-US" w:eastAsia="zh-CN" w:bidi="ar-SA"/>
        </w:rPr>
        <w:t>xx</w:t>
      </w:r>
      <w:r>
        <w:rPr>
          <w:rFonts w:hint="eastAsia" w:ascii="宋体" w:hAnsi="宋体" w:eastAsiaTheme="minorEastAsia" w:cstheme="minorBidi"/>
          <w:b w:val="0"/>
          <w:bCs w:val="0"/>
          <w:color w:val="auto"/>
          <w:kern w:val="2"/>
          <w:sz w:val="21"/>
          <w:szCs w:val="21"/>
          <w:lang w:val="en-US" w:eastAsia="zh-CN" w:bidi="ar-SA"/>
        </w:rPr>
        <w:t>年</w:t>
      </w:r>
      <w:r>
        <w:rPr>
          <w:rFonts w:hint="eastAsia" w:eastAsiaTheme="minorEastAsia" w:cstheme="minorBidi"/>
          <w:b w:val="0"/>
          <w:bCs w:val="0"/>
          <w:color w:val="auto"/>
          <w:kern w:val="2"/>
          <w:sz w:val="21"/>
          <w:szCs w:val="21"/>
          <w:lang w:val="en-US" w:eastAsia="zh-CN" w:bidi="ar-SA"/>
        </w:rPr>
        <w:t>xx</w:t>
      </w:r>
      <w:r>
        <w:rPr>
          <w:rFonts w:hint="eastAsia" w:ascii="宋体" w:hAnsi="宋体" w:eastAsiaTheme="minorEastAsia" w:cstheme="minorBidi"/>
          <w:b w:val="0"/>
          <w:bCs w:val="0"/>
          <w:color w:val="auto"/>
          <w:kern w:val="2"/>
          <w:sz w:val="21"/>
          <w:szCs w:val="21"/>
          <w:lang w:val="en-US" w:eastAsia="zh-CN" w:bidi="ar-SA"/>
        </w:rPr>
        <w:t>月</w:t>
      </w:r>
      <w:r>
        <w:rPr>
          <w:rFonts w:hint="eastAsia" w:eastAsiaTheme="minorEastAsia" w:cstheme="minorBidi"/>
          <w:b w:val="0"/>
          <w:bCs w:val="0"/>
          <w:color w:val="auto"/>
          <w:kern w:val="2"/>
          <w:sz w:val="21"/>
          <w:szCs w:val="21"/>
          <w:lang w:val="en-US" w:eastAsia="zh-CN" w:bidi="ar-SA"/>
        </w:rPr>
        <w:t>xx</w:t>
      </w:r>
      <w:r>
        <w:rPr>
          <w:rFonts w:hint="eastAsia" w:ascii="宋体" w:hAnsi="宋体" w:eastAsiaTheme="minorEastAsia" w:cstheme="minorBidi"/>
          <w:b w:val="0"/>
          <w:bCs w:val="0"/>
          <w:color w:val="auto"/>
          <w:kern w:val="2"/>
          <w:sz w:val="21"/>
          <w:szCs w:val="21"/>
          <w:lang w:val="en-US" w:eastAsia="zh-CN" w:bidi="ar-SA"/>
        </w:rPr>
        <w:t>日</w:t>
      </w:r>
      <w:r>
        <w:rPr>
          <w:rFonts w:hint="eastAsia" w:ascii="Times New Roman" w:hAnsi="Times New Roman" w:eastAsia="宋体" w:cs="Times New Roman"/>
          <w:b w:val="0"/>
          <w:bCs w:val="0"/>
          <w:sz w:val="21"/>
          <w:szCs w:val="24"/>
          <w:lang w:val="en-US" w:eastAsia="zh-CN"/>
        </w:rPr>
        <w:t>，由全国有色金属标准化技术委员会主持，召开了《铜及铜合金化学分析方法 第</w:t>
      </w:r>
      <w:r>
        <w:rPr>
          <w:rFonts w:hint="eastAsia" w:cs="Times New Roman"/>
          <w:b w:val="0"/>
          <w:bCs w:val="0"/>
          <w:sz w:val="21"/>
          <w:szCs w:val="24"/>
          <w:lang w:val="en-US" w:eastAsia="zh-CN"/>
        </w:rPr>
        <w:t>18</w:t>
      </w:r>
      <w:r>
        <w:rPr>
          <w:rFonts w:hint="eastAsia" w:ascii="Times New Roman" w:hAnsi="Times New Roman" w:eastAsia="宋体" w:cs="Times New Roman"/>
          <w:b w:val="0"/>
          <w:bCs w:val="0"/>
          <w:sz w:val="21"/>
          <w:szCs w:val="24"/>
          <w:lang w:val="en-US" w:eastAsia="zh-CN"/>
        </w:rPr>
        <w:t xml:space="preserve">部分 </w:t>
      </w:r>
      <w:r>
        <w:rPr>
          <w:rFonts w:hint="eastAsia" w:ascii="Times New Roman" w:hAnsi="Times New Roman" w:cs="Times New Roman"/>
          <w:b w:val="0"/>
          <w:bCs w:val="0"/>
          <w:sz w:val="21"/>
          <w:szCs w:val="24"/>
          <w:lang w:val="en-US" w:eastAsia="zh-CN"/>
        </w:rPr>
        <w:t>镁</w:t>
      </w:r>
      <w:r>
        <w:rPr>
          <w:rFonts w:hint="eastAsia" w:ascii="Times New Roman" w:hAnsi="Times New Roman" w:eastAsia="宋体" w:cs="Times New Roman"/>
          <w:b w:val="0"/>
          <w:bCs w:val="0"/>
          <w:sz w:val="21"/>
          <w:szCs w:val="24"/>
          <w:lang w:val="en-US" w:eastAsia="zh-CN"/>
        </w:rPr>
        <w:t>含量的测定》标准审定会</w:t>
      </w:r>
      <w:r>
        <w:rPr>
          <w:rFonts w:hint="eastAsia" w:ascii="Times New Roman" w:hAnsi="Times New Roman" w:eastAsia="宋体" w:cs="Times New Roman"/>
          <w:b w:val="0"/>
          <w:bCs w:val="0"/>
          <w:sz w:val="21"/>
          <w:szCs w:val="24"/>
          <w:highlight w:val="none"/>
          <w:lang w:val="en-US" w:eastAsia="zh-CN"/>
        </w:rPr>
        <w:t>，来自</w:t>
      </w:r>
      <w:r>
        <w:rPr>
          <w:rFonts w:hint="eastAsia" w:cs="Times New Roman"/>
          <w:b w:val="0"/>
          <w:bCs w:val="0"/>
          <w:sz w:val="21"/>
          <w:szCs w:val="24"/>
          <w:highlight w:val="none"/>
          <w:lang w:val="en-US" w:eastAsia="zh-CN"/>
        </w:rPr>
        <w:t xml:space="preserve">  </w:t>
      </w:r>
      <w:r>
        <w:rPr>
          <w:rFonts w:hint="eastAsia" w:ascii="Times New Roman" w:hAnsi="Times New Roman" w:eastAsia="宋体" w:cs="Times New Roman"/>
          <w:b w:val="0"/>
          <w:bCs w:val="0"/>
          <w:sz w:val="21"/>
          <w:szCs w:val="24"/>
          <w:highlight w:val="none"/>
          <w:lang w:val="en-US" w:eastAsia="zh-CN"/>
        </w:rPr>
        <w:t>个</w:t>
      </w:r>
      <w:r>
        <w:rPr>
          <w:rFonts w:hint="eastAsia" w:ascii="Times New Roman" w:hAnsi="Times New Roman" w:eastAsia="宋体" w:cs="Times New Roman"/>
          <w:b w:val="0"/>
          <w:bCs w:val="0"/>
          <w:sz w:val="21"/>
          <w:szCs w:val="24"/>
          <w:lang w:val="en-US" w:eastAsia="zh-CN"/>
        </w:rPr>
        <w:t>单位的</w:t>
      </w:r>
      <w:r>
        <w:rPr>
          <w:rFonts w:hint="eastAsia" w:cs="Times New Roman"/>
          <w:b w:val="0"/>
          <w:bCs w:val="0"/>
          <w:sz w:val="21"/>
          <w:szCs w:val="24"/>
          <w:highlight w:val="none"/>
          <w:lang w:val="en-US" w:eastAsia="zh-CN"/>
        </w:rPr>
        <w:t xml:space="preserve">  </w:t>
      </w:r>
      <w:r>
        <w:rPr>
          <w:rFonts w:hint="eastAsia" w:ascii="Times New Roman" w:hAnsi="Times New Roman" w:eastAsia="宋体" w:cs="Times New Roman"/>
          <w:b w:val="0"/>
          <w:bCs w:val="0"/>
          <w:sz w:val="21"/>
          <w:szCs w:val="24"/>
          <w:lang w:val="en-US" w:eastAsia="zh-CN"/>
        </w:rPr>
        <w:t>名专家参加了会议。与会专家对《铜及铜合金化学分析方法 第</w:t>
      </w:r>
      <w:r>
        <w:rPr>
          <w:rFonts w:hint="eastAsia" w:cs="Times New Roman"/>
          <w:b w:val="0"/>
          <w:bCs w:val="0"/>
          <w:sz w:val="21"/>
          <w:szCs w:val="24"/>
          <w:lang w:val="en-US" w:eastAsia="zh-CN"/>
        </w:rPr>
        <w:t>18</w:t>
      </w:r>
      <w:r>
        <w:rPr>
          <w:rFonts w:hint="eastAsia" w:ascii="Times New Roman" w:hAnsi="Times New Roman" w:eastAsia="宋体" w:cs="Times New Roman"/>
          <w:b w:val="0"/>
          <w:bCs w:val="0"/>
          <w:sz w:val="21"/>
          <w:szCs w:val="24"/>
          <w:lang w:val="en-US" w:eastAsia="zh-CN"/>
        </w:rPr>
        <w:t xml:space="preserve">部分 </w:t>
      </w:r>
      <w:r>
        <w:rPr>
          <w:rFonts w:hint="eastAsia" w:ascii="Times New Roman" w:hAnsi="Times New Roman" w:cs="Times New Roman"/>
          <w:b w:val="0"/>
          <w:bCs w:val="0"/>
          <w:sz w:val="21"/>
          <w:szCs w:val="24"/>
          <w:lang w:val="en-US" w:eastAsia="zh-CN"/>
        </w:rPr>
        <w:t>镁</w:t>
      </w:r>
      <w:r>
        <w:rPr>
          <w:rFonts w:hint="eastAsia" w:ascii="Times New Roman" w:hAnsi="Times New Roman" w:eastAsia="宋体" w:cs="Times New Roman"/>
          <w:b w:val="0"/>
          <w:bCs w:val="0"/>
          <w:sz w:val="21"/>
          <w:szCs w:val="24"/>
          <w:lang w:val="en-US" w:eastAsia="zh-CN"/>
        </w:rPr>
        <w:t>含量的测定》标准的送审稿进行了认真审定，提出了</w:t>
      </w:r>
      <w:r>
        <w:rPr>
          <w:rFonts w:hint="eastAsia" w:ascii="Times New Roman" w:hAnsi="Times New Roman" w:cs="Times New Roman"/>
          <w:b w:val="0"/>
          <w:bCs w:val="0"/>
          <w:sz w:val="21"/>
          <w:szCs w:val="24"/>
          <w:highlight w:val="none"/>
          <w:lang w:val="en-US" w:eastAsia="zh-CN"/>
        </w:rPr>
        <w:t xml:space="preserve">   </w:t>
      </w:r>
      <w:r>
        <w:rPr>
          <w:rFonts w:hint="eastAsia" w:ascii="Times New Roman" w:hAnsi="Times New Roman" w:eastAsia="宋体" w:cs="Times New Roman"/>
          <w:b w:val="0"/>
          <w:bCs w:val="0"/>
          <w:sz w:val="21"/>
          <w:szCs w:val="24"/>
          <w:lang w:val="en-US" w:eastAsia="zh-CN"/>
        </w:rPr>
        <w:t>条修改意见，编制小组会后按照专家的修改意见进行了修改，完善了《送审稿》及《送审稿编制说明》</w:t>
      </w:r>
      <w:r>
        <w:rPr>
          <w:rFonts w:hint="eastAsia" w:ascii="Times New Roman" w:hAnsi="Times New Roman" w:cs="Times New Roman"/>
          <w:b w:val="0"/>
          <w:bCs w:val="0"/>
          <w:sz w:val="21"/>
          <w:szCs w:val="24"/>
          <w:lang w:val="en-US" w:eastAsia="zh-CN"/>
        </w:rPr>
        <w:t>。</w:t>
      </w:r>
    </w:p>
    <w:p w14:paraId="46681F5B">
      <w:pPr>
        <w:pStyle w:val="3"/>
        <w:numPr>
          <w:ilvl w:val="0"/>
          <w:numId w:val="6"/>
        </w:numPr>
        <w:rPr>
          <w:rFonts w:hint="default" w:ascii="宋体" w:hAnsi="宋体" w:eastAsiaTheme="minorEastAsia" w:cstheme="minorBidi"/>
          <w:color w:val="auto"/>
          <w:kern w:val="2"/>
          <w:sz w:val="21"/>
          <w:szCs w:val="21"/>
          <w:lang w:val="en-US" w:eastAsia="zh-CN" w:bidi="ar-SA"/>
        </w:rPr>
      </w:pPr>
      <w:r>
        <w:rPr>
          <w:rFonts w:hint="eastAsia" w:ascii="宋体" w:hAnsi="宋体" w:eastAsiaTheme="minorEastAsia" w:cstheme="minorBidi"/>
          <w:color w:val="auto"/>
          <w:kern w:val="2"/>
          <w:sz w:val="21"/>
          <w:szCs w:val="21"/>
          <w:lang w:val="en-US" w:eastAsia="zh-CN" w:bidi="ar-SA"/>
        </w:rPr>
        <w:t>委员审查</w:t>
      </w:r>
    </w:p>
    <w:p w14:paraId="5B5401BE">
      <w:pPr>
        <w:pStyle w:val="11"/>
        <w:pageBreakBefore w:val="0"/>
        <w:shd w:val="clear" w:color="auto" w:fill="FFFFFF"/>
        <w:kinsoku/>
        <w:wordWrap/>
        <w:overflowPunct/>
        <w:topLinePunct w:val="0"/>
        <w:bidi w:val="0"/>
        <w:adjustRightInd/>
        <w:snapToGrid/>
        <w:spacing w:before="0" w:beforeAutospacing="0" w:after="0" w:afterAutospacing="0" w:line="380" w:lineRule="exact"/>
        <w:ind w:firstLine="420" w:firstLineChars="200"/>
        <w:textAlignment w:val="auto"/>
        <w:rPr>
          <w:rFonts w:hint="eastAsia" w:ascii="宋体" w:hAnsi="宋体" w:eastAsiaTheme="minorEastAsia" w:cstheme="minorBidi"/>
          <w:color w:val="auto"/>
          <w:kern w:val="2"/>
          <w:sz w:val="21"/>
          <w:szCs w:val="21"/>
          <w:lang w:val="en-US" w:eastAsia="zh-CN" w:bidi="ar-SA"/>
        </w:rPr>
      </w:pPr>
      <w:r>
        <w:rPr>
          <w:rFonts w:hint="eastAsia" w:ascii="宋体" w:hAnsi="宋体" w:eastAsiaTheme="minorEastAsia" w:cstheme="minorBidi"/>
          <w:color w:val="auto"/>
          <w:kern w:val="2"/>
          <w:sz w:val="21"/>
          <w:szCs w:val="21"/>
          <w:lang w:val="en-US" w:eastAsia="zh-CN" w:bidi="ar-SA"/>
        </w:rPr>
        <w:t>20</w:t>
      </w:r>
      <w:r>
        <w:rPr>
          <w:rFonts w:hint="eastAsia" w:eastAsiaTheme="minorEastAsia" w:cstheme="minorBidi"/>
          <w:color w:val="auto"/>
          <w:kern w:val="2"/>
          <w:sz w:val="21"/>
          <w:szCs w:val="21"/>
          <w:lang w:val="en-US" w:eastAsia="zh-CN" w:bidi="ar-SA"/>
        </w:rPr>
        <w:t>xx</w:t>
      </w:r>
      <w:r>
        <w:rPr>
          <w:rFonts w:hint="eastAsia" w:ascii="宋体" w:hAnsi="宋体" w:eastAsiaTheme="minorEastAsia" w:cstheme="minorBidi"/>
          <w:color w:val="auto"/>
          <w:kern w:val="2"/>
          <w:sz w:val="21"/>
          <w:szCs w:val="21"/>
          <w:lang w:val="en-US" w:eastAsia="zh-CN" w:bidi="ar-SA"/>
        </w:rPr>
        <w:t>年</w:t>
      </w:r>
      <w:r>
        <w:rPr>
          <w:rFonts w:hint="eastAsia" w:eastAsiaTheme="minorEastAsia" w:cstheme="minorBidi"/>
          <w:color w:val="auto"/>
          <w:kern w:val="2"/>
          <w:sz w:val="21"/>
          <w:szCs w:val="21"/>
          <w:lang w:val="en-US" w:eastAsia="zh-CN" w:bidi="ar-SA"/>
        </w:rPr>
        <w:t>xx</w:t>
      </w:r>
      <w:r>
        <w:rPr>
          <w:rFonts w:hint="eastAsia" w:ascii="宋体" w:hAnsi="宋体" w:eastAsiaTheme="minorEastAsia" w:cstheme="minorBidi"/>
          <w:color w:val="auto"/>
          <w:kern w:val="2"/>
          <w:sz w:val="21"/>
          <w:szCs w:val="21"/>
          <w:lang w:val="en-US" w:eastAsia="zh-CN" w:bidi="ar-SA"/>
        </w:rPr>
        <w:t>月</w:t>
      </w:r>
      <w:r>
        <w:rPr>
          <w:rFonts w:hint="eastAsia" w:eastAsiaTheme="minorEastAsia" w:cstheme="minorBidi"/>
          <w:color w:val="auto"/>
          <w:kern w:val="2"/>
          <w:sz w:val="21"/>
          <w:szCs w:val="21"/>
          <w:lang w:val="en-US" w:eastAsia="zh-CN" w:bidi="ar-SA"/>
        </w:rPr>
        <w:t>xx</w:t>
      </w:r>
      <w:r>
        <w:rPr>
          <w:rFonts w:hint="eastAsia" w:ascii="宋体" w:hAnsi="宋体" w:eastAsiaTheme="minorEastAsia" w:cstheme="minorBidi"/>
          <w:color w:val="auto"/>
          <w:kern w:val="2"/>
          <w:sz w:val="21"/>
          <w:szCs w:val="21"/>
          <w:lang w:val="en-US" w:eastAsia="zh-CN" w:bidi="ar-SA"/>
        </w:rPr>
        <w:t>日，全国有色金属标准化技术委员会在XX省XX市召开了全体委员会议。全国有色金属标准化技术委员会重金属分技术委员会（SAC/TC243/SC2）全体委员共计</w:t>
      </w:r>
      <w:r>
        <w:rPr>
          <w:rFonts w:hint="eastAsia" w:eastAsiaTheme="minorEastAsia" w:cstheme="minorBidi"/>
          <w:color w:val="auto"/>
          <w:kern w:val="2"/>
          <w:sz w:val="21"/>
          <w:szCs w:val="21"/>
          <w:lang w:val="en-US" w:eastAsia="zh-CN" w:bidi="ar-SA"/>
        </w:rPr>
        <w:t>XX</w:t>
      </w:r>
      <w:r>
        <w:rPr>
          <w:rFonts w:hint="eastAsia" w:ascii="宋体" w:hAnsi="宋体" w:eastAsiaTheme="minorEastAsia" w:cstheme="minorBidi"/>
          <w:color w:val="auto"/>
          <w:kern w:val="2"/>
          <w:sz w:val="21"/>
          <w:szCs w:val="21"/>
          <w:lang w:val="en-US" w:eastAsia="zh-CN" w:bidi="ar-SA"/>
        </w:rPr>
        <w:t>名，实际参与投票工作 XX名。会议经过认真的讨论，对《</w:t>
      </w:r>
      <w:r>
        <w:rPr>
          <w:rFonts w:hint="eastAsia" w:ascii="Times New Roman" w:hAnsi="Times New Roman" w:eastAsia="宋体" w:cs="Times New Roman"/>
          <w:b w:val="0"/>
          <w:bCs w:val="0"/>
          <w:sz w:val="21"/>
          <w:szCs w:val="24"/>
          <w:lang w:val="en-US" w:eastAsia="zh-CN"/>
        </w:rPr>
        <w:t>铜及铜合金化学分析方法 第</w:t>
      </w:r>
      <w:r>
        <w:rPr>
          <w:rFonts w:hint="eastAsia" w:ascii="Times New Roman" w:hAnsi="Times New Roman" w:cs="Times New Roman"/>
          <w:b w:val="0"/>
          <w:bCs w:val="0"/>
          <w:sz w:val="21"/>
          <w:szCs w:val="24"/>
          <w:lang w:val="en-US" w:eastAsia="zh-CN"/>
        </w:rPr>
        <w:t>18</w:t>
      </w:r>
      <w:r>
        <w:rPr>
          <w:rFonts w:hint="eastAsia" w:ascii="Times New Roman" w:hAnsi="Times New Roman" w:eastAsia="宋体" w:cs="Times New Roman"/>
          <w:b w:val="0"/>
          <w:bCs w:val="0"/>
          <w:sz w:val="21"/>
          <w:szCs w:val="24"/>
          <w:lang w:val="en-US" w:eastAsia="zh-CN"/>
        </w:rPr>
        <w:t xml:space="preserve">部分 </w:t>
      </w:r>
      <w:r>
        <w:rPr>
          <w:rFonts w:hint="eastAsia" w:ascii="Times New Roman" w:hAnsi="Times New Roman" w:cs="Times New Roman"/>
          <w:b w:val="0"/>
          <w:bCs w:val="0"/>
          <w:sz w:val="21"/>
          <w:szCs w:val="24"/>
          <w:lang w:val="en-US" w:eastAsia="zh-CN"/>
        </w:rPr>
        <w:t>镁</w:t>
      </w:r>
      <w:r>
        <w:rPr>
          <w:rFonts w:hint="eastAsia" w:ascii="Times New Roman" w:hAnsi="Times New Roman" w:eastAsia="宋体" w:cs="Times New Roman"/>
          <w:b w:val="0"/>
          <w:bCs w:val="0"/>
          <w:sz w:val="21"/>
          <w:szCs w:val="24"/>
          <w:lang w:val="en-US" w:eastAsia="zh-CN"/>
        </w:rPr>
        <w:t>含量的测定</w:t>
      </w:r>
      <w:r>
        <w:rPr>
          <w:rFonts w:hint="eastAsia" w:ascii="宋体" w:hAnsi="宋体" w:eastAsiaTheme="minorEastAsia" w:cstheme="minorBidi"/>
          <w:color w:val="auto"/>
          <w:kern w:val="2"/>
          <w:sz w:val="21"/>
          <w:szCs w:val="21"/>
          <w:lang w:val="en-US" w:eastAsia="zh-CN" w:bidi="ar-SA"/>
        </w:rPr>
        <w:t>》标准制修订程序、征求意见的过程以及技术内容的确定等多方面进行了仔细审查。与会XX名委员全体投票通过，同意该标准《送审稿》及和《送审稿编制说明》通过审查，无修改意见，表决通过率为100%。</w:t>
      </w:r>
    </w:p>
    <w:p w14:paraId="0C953339">
      <w:pPr>
        <w:pStyle w:val="11"/>
        <w:pageBreakBefore w:val="0"/>
        <w:numPr>
          <w:ilvl w:val="0"/>
          <w:numId w:val="6"/>
        </w:numPr>
        <w:shd w:val="clear" w:color="auto" w:fill="FFFFFF"/>
        <w:kinsoku/>
        <w:wordWrap/>
        <w:overflowPunct/>
        <w:topLinePunct w:val="0"/>
        <w:bidi w:val="0"/>
        <w:adjustRightInd/>
        <w:snapToGrid/>
        <w:spacing w:before="0" w:beforeAutospacing="0" w:after="0" w:afterAutospacing="0" w:line="380" w:lineRule="exact"/>
        <w:ind w:left="0" w:leftChars="0" w:firstLine="0" w:firstLineChars="0"/>
        <w:textAlignment w:val="auto"/>
        <w:rPr>
          <w:rFonts w:hint="default" w:ascii="宋体" w:hAnsi="宋体" w:eastAsiaTheme="minorEastAsia" w:cstheme="minorBidi"/>
          <w:color w:val="auto"/>
          <w:kern w:val="2"/>
          <w:sz w:val="21"/>
          <w:szCs w:val="21"/>
          <w:lang w:val="en-US" w:eastAsia="zh-CN" w:bidi="ar-SA"/>
        </w:rPr>
      </w:pPr>
      <w:r>
        <w:rPr>
          <w:rFonts w:hint="eastAsia" w:eastAsiaTheme="minorEastAsia" w:cstheme="minorBidi"/>
          <w:color w:val="auto"/>
          <w:kern w:val="2"/>
          <w:sz w:val="21"/>
          <w:szCs w:val="21"/>
          <w:lang w:val="en-US" w:eastAsia="zh-CN" w:bidi="ar-SA"/>
        </w:rPr>
        <w:t>委员电子投票</w:t>
      </w:r>
    </w:p>
    <w:p w14:paraId="27597256">
      <w:pPr>
        <w:pStyle w:val="11"/>
        <w:pageBreakBefore w:val="0"/>
        <w:numPr>
          <w:ilvl w:val="0"/>
          <w:numId w:val="0"/>
        </w:numPr>
        <w:shd w:val="clear" w:color="auto" w:fill="FFFFFF"/>
        <w:kinsoku/>
        <w:wordWrap/>
        <w:overflowPunct/>
        <w:topLinePunct w:val="0"/>
        <w:bidi w:val="0"/>
        <w:adjustRightInd/>
        <w:snapToGrid/>
        <w:spacing w:before="0" w:beforeAutospacing="0" w:after="0" w:afterAutospacing="0" w:line="380" w:lineRule="exact"/>
        <w:ind w:leftChars="0" w:firstLine="420" w:firstLineChars="200"/>
        <w:textAlignment w:val="auto"/>
        <w:rPr>
          <w:rFonts w:hint="default" w:ascii="宋体" w:hAnsi="宋体" w:eastAsiaTheme="minorEastAsia" w:cstheme="minorBidi"/>
          <w:color w:val="auto"/>
          <w:kern w:val="2"/>
          <w:sz w:val="21"/>
          <w:szCs w:val="21"/>
          <w:lang w:val="en-US" w:eastAsia="zh-CN" w:bidi="ar-SA"/>
        </w:rPr>
      </w:pPr>
      <w:r>
        <w:rPr>
          <w:rFonts w:hint="default" w:ascii="宋体" w:hAnsi="宋体" w:eastAsiaTheme="minorEastAsia" w:cstheme="minorBidi"/>
          <w:color w:val="auto"/>
          <w:kern w:val="2"/>
          <w:sz w:val="21"/>
          <w:szCs w:val="21"/>
          <w:lang w:val="en-US" w:eastAsia="zh-CN" w:bidi="ar-SA"/>
        </w:rPr>
        <w:t>20XX 年X月X 日至X 月X 日，由全国有色重金属标准化分技术委员会在全国专业标准化技术委员会工作平台发起了《XX》报批稿及编制说明委员投票，该委员会有委员</w:t>
      </w:r>
      <w:r>
        <w:rPr>
          <w:rFonts w:hint="eastAsia" w:eastAsiaTheme="minorEastAsia" w:cstheme="minorBidi"/>
          <w:color w:val="auto"/>
          <w:kern w:val="2"/>
          <w:sz w:val="21"/>
          <w:szCs w:val="21"/>
          <w:lang w:val="en-US" w:eastAsia="zh-CN" w:bidi="ar-SA"/>
        </w:rPr>
        <w:t>XX</w:t>
      </w:r>
      <w:r>
        <w:rPr>
          <w:rFonts w:hint="default" w:ascii="宋体" w:hAnsi="宋体" w:eastAsiaTheme="minorEastAsia" w:cstheme="minorBidi"/>
          <w:color w:val="auto"/>
          <w:kern w:val="2"/>
          <w:sz w:val="21"/>
          <w:szCs w:val="21"/>
          <w:lang w:val="en-US" w:eastAsia="zh-CN" w:bidi="ar-SA"/>
        </w:rPr>
        <w:t>人，xx 人投赞成票，不赞成为零和弃权票为0，其余未投票，投赞成票率为 xx%。</w:t>
      </w:r>
    </w:p>
    <w:p w14:paraId="07E8B0DD">
      <w:pPr>
        <w:pStyle w:val="3"/>
        <w:spacing w:line="360" w:lineRule="auto"/>
        <w:rPr>
          <w:rFonts w:hint="eastAsia" w:ascii="黑体" w:hAnsi="黑体" w:eastAsia="黑体" w:cs="黑体"/>
          <w:color w:val="auto"/>
          <w:kern w:val="0"/>
          <w:sz w:val="21"/>
          <w:szCs w:val="21"/>
          <w:lang w:val="en-US" w:eastAsia="zh-CN" w:bidi="ar-SA"/>
        </w:rPr>
      </w:pPr>
      <w:r>
        <w:rPr>
          <w:rFonts w:hint="eastAsia" w:ascii="黑体" w:hAnsi="黑体" w:eastAsia="黑体" w:cs="黑体"/>
          <w:color w:val="auto"/>
          <w:kern w:val="0"/>
          <w:sz w:val="21"/>
          <w:szCs w:val="21"/>
          <w:lang w:val="en-US" w:eastAsia="zh-CN" w:bidi="ar-SA"/>
        </w:rPr>
        <w:t>1.4.6报批阶段</w:t>
      </w:r>
    </w:p>
    <w:p w14:paraId="5A4A7852">
      <w:pPr>
        <w:pageBreakBefore w:val="0"/>
        <w:kinsoku/>
        <w:wordWrap/>
        <w:overflowPunct/>
        <w:topLinePunct w:val="0"/>
        <w:bidi w:val="0"/>
        <w:adjustRightInd/>
        <w:snapToGrid/>
        <w:spacing w:line="380" w:lineRule="exact"/>
        <w:ind w:firstLine="420" w:firstLineChars="200"/>
        <w:textAlignment w:val="auto"/>
        <w:rPr>
          <w:rFonts w:hint="default" w:ascii="宋体" w:hAnsi="宋体" w:eastAsiaTheme="minorEastAsia" w:cstheme="minorBidi"/>
          <w:color w:val="auto"/>
          <w:kern w:val="2"/>
          <w:sz w:val="21"/>
          <w:szCs w:val="21"/>
          <w:lang w:val="en-US" w:eastAsia="zh-CN" w:bidi="ar-SA"/>
        </w:rPr>
      </w:pPr>
      <w:bookmarkStart w:id="0" w:name="OLE_LINK6"/>
      <w:r>
        <w:rPr>
          <w:rFonts w:hint="eastAsia" w:ascii="宋体" w:hAnsi="宋体" w:eastAsiaTheme="minorEastAsia" w:cstheme="minorBidi"/>
          <w:color w:val="auto"/>
          <w:kern w:val="2"/>
          <w:sz w:val="21"/>
          <w:szCs w:val="21"/>
          <w:lang w:val="en-US" w:eastAsia="zh-CN" w:bidi="ar-SA"/>
        </w:rPr>
        <w:t>标准编制组对标准文本和编制说明进行完善，形成标准报批稿报送至全国有色金属标准化技术委员会（SAC/TC243）秘书处，上报至国家标准化管理委员会审批、发布。</w:t>
      </w:r>
    </w:p>
    <w:bookmarkEnd w:id="0"/>
    <w:p w14:paraId="61D971DE">
      <w:pPr>
        <w:pStyle w:val="3"/>
        <w:numPr>
          <w:ilvl w:val="0"/>
          <w:numId w:val="0"/>
        </w:numPr>
        <w:rPr>
          <w:rFonts w:hint="default" w:hAnsi="黑体" w:cs="黑体"/>
          <w:color w:val="C00000"/>
          <w:sz w:val="21"/>
          <w:szCs w:val="21"/>
          <w:lang w:val="en-US" w:eastAsia="zh-CN"/>
        </w:rPr>
      </w:pPr>
    </w:p>
    <w:p w14:paraId="76E2D1DB">
      <w:pPr>
        <w:pStyle w:val="11"/>
        <w:keepNext w:val="0"/>
        <w:keepLines w:val="0"/>
        <w:pageBreakBefore w:val="0"/>
        <w:kinsoku/>
        <w:wordWrap/>
        <w:overflowPunct/>
        <w:topLinePunct w:val="0"/>
        <w:autoSpaceDE/>
        <w:autoSpaceDN/>
        <w:bidi w:val="0"/>
        <w:adjustRightInd/>
        <w:snapToGrid/>
        <w:spacing w:before="0" w:beforeAutospacing="0" w:after="0" w:afterAutospacing="0" w:line="440" w:lineRule="exact"/>
        <w:jc w:val="both"/>
        <w:textAlignment w:val="auto"/>
        <w:rPr>
          <w:rFonts w:hint="default" w:ascii="黑体" w:eastAsia="黑体" w:cs="Arial"/>
          <w:color w:val="auto"/>
          <w:sz w:val="21"/>
          <w:szCs w:val="21"/>
          <w:lang w:val="en-US" w:eastAsia="zh-CN"/>
        </w:rPr>
      </w:pPr>
      <w:r>
        <w:rPr>
          <w:rFonts w:hint="eastAsia" w:ascii="黑体" w:eastAsia="黑体" w:cs="Arial"/>
          <w:color w:val="auto"/>
          <w:sz w:val="21"/>
          <w:szCs w:val="21"/>
        </w:rPr>
        <w:t>二、编制原则</w:t>
      </w:r>
      <w:r>
        <w:rPr>
          <w:rFonts w:hint="eastAsia" w:ascii="黑体" w:eastAsia="黑体" w:cs="Arial"/>
          <w:color w:val="auto"/>
          <w:sz w:val="21"/>
          <w:szCs w:val="21"/>
          <w:lang w:eastAsia="zh-CN"/>
        </w:rPr>
        <w:t>、</w:t>
      </w:r>
      <w:r>
        <w:rPr>
          <w:rFonts w:hint="eastAsia" w:ascii="黑体" w:eastAsia="黑体" w:cs="Arial"/>
          <w:color w:val="auto"/>
          <w:sz w:val="21"/>
          <w:szCs w:val="21"/>
          <w:lang w:val="en-US" w:eastAsia="zh-CN"/>
        </w:rPr>
        <w:t>主要内容及其确定依据、修订前后技术内容的对比</w:t>
      </w:r>
    </w:p>
    <w:p w14:paraId="677447D3">
      <w:pPr>
        <w:pStyle w:val="11"/>
        <w:keepNext w:val="0"/>
        <w:keepLines w:val="0"/>
        <w:pageBreakBefore w:val="0"/>
        <w:kinsoku/>
        <w:wordWrap/>
        <w:overflowPunct/>
        <w:topLinePunct w:val="0"/>
        <w:autoSpaceDE/>
        <w:autoSpaceDN/>
        <w:bidi w:val="0"/>
        <w:adjustRightInd/>
        <w:snapToGrid/>
        <w:spacing w:before="0" w:beforeAutospacing="0" w:after="0" w:afterAutospacing="0" w:line="440" w:lineRule="exact"/>
        <w:jc w:val="both"/>
        <w:textAlignment w:val="auto"/>
        <w:rPr>
          <w:rFonts w:hint="eastAsia" w:ascii="黑体" w:eastAsia="黑体" w:cs="Arial"/>
          <w:color w:val="auto"/>
          <w:sz w:val="21"/>
          <w:szCs w:val="21"/>
          <w:lang w:val="en-US" w:eastAsia="zh-CN"/>
        </w:rPr>
      </w:pPr>
      <w:bookmarkStart w:id="1" w:name="OLE_LINK7"/>
      <w:r>
        <w:rPr>
          <w:rFonts w:hint="eastAsia" w:ascii="黑体" w:eastAsia="黑体" w:cs="Arial"/>
          <w:color w:val="auto"/>
          <w:sz w:val="21"/>
          <w:szCs w:val="21"/>
          <w:lang w:val="en-US" w:eastAsia="zh-CN"/>
        </w:rPr>
        <w:t>1、编制原则</w:t>
      </w:r>
    </w:p>
    <w:p w14:paraId="39CEC508">
      <w:pPr>
        <w:pStyle w:val="11"/>
        <w:keepNext w:val="0"/>
        <w:keepLines w:val="0"/>
        <w:pageBreakBefore w:val="0"/>
        <w:widowControl/>
        <w:kinsoku/>
        <w:wordWrap/>
        <w:overflowPunct/>
        <w:topLinePunct w:val="0"/>
        <w:autoSpaceDE/>
        <w:autoSpaceDN/>
        <w:bidi w:val="0"/>
        <w:adjustRightInd/>
        <w:snapToGrid/>
        <w:spacing w:before="0" w:beforeAutospacing="0" w:after="0" w:afterAutospacing="0" w:line="240" w:lineRule="auto"/>
        <w:ind w:firstLine="420" w:firstLineChars="200"/>
        <w:jc w:val="both"/>
        <w:textAlignment w:val="auto"/>
        <w:rPr>
          <w:rFonts w:hint="eastAsia" w:ascii="宋体" w:hAnsi="宋体" w:eastAsia="宋体" w:cs="宋体"/>
          <w:color w:val="auto"/>
          <w:kern w:val="0"/>
          <w:sz w:val="21"/>
          <w:szCs w:val="21"/>
          <w:highlight w:val="none"/>
          <w:lang w:eastAsia="zh-CN"/>
        </w:rPr>
      </w:pPr>
      <w:r>
        <w:rPr>
          <w:rFonts w:hint="eastAsia" w:ascii="宋体" w:hAnsi="宋体" w:eastAsia="宋体" w:cs="宋体"/>
          <w:color w:val="auto"/>
          <w:sz w:val="21"/>
          <w:szCs w:val="21"/>
          <w:lang w:val="en-US" w:eastAsia="zh-CN"/>
        </w:rPr>
        <w:t>（1）</w:t>
      </w:r>
      <w:r>
        <w:rPr>
          <w:rFonts w:hint="eastAsia" w:ascii="宋体" w:hAnsi="宋体" w:eastAsia="宋体" w:cs="宋体"/>
          <w:color w:val="auto"/>
          <w:kern w:val="0"/>
          <w:sz w:val="21"/>
          <w:szCs w:val="21"/>
          <w:highlight w:val="none"/>
        </w:rPr>
        <w:t>本标准按照GB/T</w:t>
      </w:r>
      <w:r>
        <w:rPr>
          <w:rFonts w:hint="eastAsia" w:ascii="宋体" w:hAnsi="宋体" w:eastAsia="宋体" w:cs="宋体"/>
          <w:color w:val="auto"/>
          <w:kern w:val="0"/>
          <w:sz w:val="21"/>
          <w:szCs w:val="21"/>
          <w:highlight w:val="none"/>
          <w:lang w:val="en-US" w:eastAsia="zh-CN"/>
        </w:rPr>
        <w:t xml:space="preserve"> </w:t>
      </w:r>
      <w:r>
        <w:rPr>
          <w:rFonts w:hint="eastAsia" w:ascii="宋体" w:hAnsi="宋体" w:eastAsia="宋体" w:cs="宋体"/>
          <w:color w:val="auto"/>
          <w:kern w:val="0"/>
          <w:sz w:val="21"/>
          <w:szCs w:val="21"/>
          <w:highlight w:val="none"/>
        </w:rPr>
        <w:t>1.1-2020《标准化工作导则 第1部分：标准化文件的结构和起草规则》的规则</w:t>
      </w:r>
      <w:r>
        <w:rPr>
          <w:rFonts w:hint="eastAsia" w:ascii="宋体" w:hAnsi="宋体" w:eastAsia="宋体" w:cs="宋体"/>
          <w:sz w:val="21"/>
          <w:szCs w:val="21"/>
        </w:rPr>
        <w:t>、GB/T</w:t>
      </w:r>
      <w:r>
        <w:rPr>
          <w:rFonts w:hint="eastAsia" w:ascii="宋体" w:hAnsi="宋体" w:eastAsia="宋体" w:cs="宋体"/>
          <w:sz w:val="21"/>
          <w:szCs w:val="21"/>
          <w:lang w:val="en-US" w:eastAsia="zh-CN"/>
        </w:rPr>
        <w:t xml:space="preserve"> </w:t>
      </w:r>
      <w:r>
        <w:rPr>
          <w:rFonts w:hint="eastAsia" w:ascii="宋体" w:hAnsi="宋体" w:eastAsia="宋体" w:cs="宋体"/>
          <w:sz w:val="21"/>
          <w:szCs w:val="21"/>
        </w:rPr>
        <w:t>20001.4</w:t>
      </w:r>
      <w:r>
        <w:rPr>
          <w:rFonts w:hint="eastAsia" w:ascii="宋体" w:hAnsi="宋体" w:eastAsia="宋体" w:cs="宋体"/>
          <w:sz w:val="21"/>
          <w:szCs w:val="21"/>
          <w:lang w:eastAsia="zh-CN"/>
        </w:rPr>
        <w:t>《标准编写规则</w:t>
      </w:r>
      <w:r>
        <w:rPr>
          <w:rFonts w:hint="eastAsia" w:ascii="宋体" w:hAnsi="宋体" w:eastAsia="宋体" w:cs="宋体"/>
          <w:sz w:val="21"/>
          <w:szCs w:val="21"/>
          <w:lang w:val="en-US" w:eastAsia="zh-CN"/>
        </w:rPr>
        <w:t xml:space="preserve"> 第4部分：试验方法标准</w:t>
      </w:r>
      <w:r>
        <w:rPr>
          <w:rFonts w:hint="eastAsia" w:ascii="宋体" w:hAnsi="宋体" w:eastAsia="宋体" w:cs="宋体"/>
          <w:sz w:val="21"/>
          <w:szCs w:val="21"/>
          <w:lang w:eastAsia="zh-CN"/>
        </w:rPr>
        <w:t>》</w:t>
      </w:r>
      <w:r>
        <w:rPr>
          <w:rFonts w:hint="eastAsia" w:ascii="宋体" w:hAnsi="宋体" w:eastAsia="宋体" w:cs="宋体"/>
          <w:sz w:val="21"/>
          <w:szCs w:val="21"/>
        </w:rPr>
        <w:t>和《有色金属冶炼产品、加工产品、化学分析方法国家标准、行业标准编写示例》的要求</w:t>
      </w:r>
      <w:r>
        <w:rPr>
          <w:rFonts w:hint="eastAsia" w:ascii="宋体" w:hAnsi="宋体" w:eastAsia="宋体" w:cs="宋体"/>
          <w:color w:val="000000"/>
          <w:sz w:val="21"/>
          <w:szCs w:val="21"/>
        </w:rPr>
        <w:t>编写</w:t>
      </w:r>
      <w:r>
        <w:rPr>
          <w:rFonts w:hint="eastAsia" w:ascii="宋体" w:hAnsi="宋体" w:eastAsia="宋体" w:cs="宋体"/>
          <w:color w:val="auto"/>
          <w:kern w:val="0"/>
          <w:sz w:val="21"/>
          <w:szCs w:val="21"/>
          <w:highlight w:val="none"/>
          <w:lang w:eastAsia="zh-CN"/>
        </w:rPr>
        <w:t>；</w:t>
      </w:r>
    </w:p>
    <w:p w14:paraId="3BEF3D58">
      <w:pPr>
        <w:pStyle w:val="11"/>
        <w:keepNext w:val="0"/>
        <w:keepLines w:val="0"/>
        <w:pageBreakBefore w:val="0"/>
        <w:widowControl/>
        <w:kinsoku/>
        <w:wordWrap/>
        <w:overflowPunct/>
        <w:topLinePunct w:val="0"/>
        <w:autoSpaceDE/>
        <w:autoSpaceDN/>
        <w:bidi w:val="0"/>
        <w:adjustRightInd/>
        <w:snapToGrid/>
        <w:spacing w:before="0" w:beforeAutospacing="0" w:after="0" w:afterAutospacing="0" w:line="240" w:lineRule="auto"/>
        <w:ind w:firstLine="420" w:firstLineChars="200"/>
        <w:jc w:val="both"/>
        <w:textAlignment w:val="auto"/>
        <w:rPr>
          <w:rFonts w:hint="eastAsia" w:ascii="宋体" w:hAnsi="宋体" w:eastAsia="宋体" w:cs="宋体"/>
          <w:sz w:val="21"/>
          <w:szCs w:val="21"/>
          <w:lang w:eastAsia="zh-CN"/>
        </w:rPr>
      </w:pPr>
      <w:r>
        <w:rPr>
          <w:rFonts w:hint="eastAsia" w:ascii="宋体" w:hAnsi="宋体" w:eastAsia="宋体" w:cs="宋体"/>
          <w:color w:val="auto"/>
          <w:kern w:val="0"/>
          <w:sz w:val="21"/>
          <w:szCs w:val="21"/>
          <w:highlight w:val="none"/>
          <w:lang w:eastAsia="zh-CN"/>
        </w:rPr>
        <w:t>（</w:t>
      </w:r>
      <w:r>
        <w:rPr>
          <w:rFonts w:hint="eastAsia" w:ascii="宋体" w:hAnsi="宋体" w:eastAsia="宋体" w:cs="宋体"/>
          <w:color w:val="auto"/>
          <w:kern w:val="0"/>
          <w:sz w:val="21"/>
          <w:szCs w:val="21"/>
          <w:highlight w:val="none"/>
          <w:lang w:val="en-US" w:eastAsia="zh-CN"/>
        </w:rPr>
        <w:t>2</w:t>
      </w:r>
      <w:r>
        <w:rPr>
          <w:rFonts w:hint="eastAsia" w:ascii="宋体" w:hAnsi="宋体" w:eastAsia="宋体" w:cs="宋体"/>
          <w:color w:val="auto"/>
          <w:kern w:val="0"/>
          <w:sz w:val="21"/>
          <w:szCs w:val="21"/>
          <w:highlight w:val="none"/>
          <w:lang w:eastAsia="zh-CN"/>
        </w:rPr>
        <w:t>）</w:t>
      </w:r>
      <w:r>
        <w:rPr>
          <w:rFonts w:hint="eastAsia" w:ascii="宋体" w:hAnsi="宋体" w:eastAsia="宋体" w:cs="宋体"/>
          <w:sz w:val="21"/>
          <w:szCs w:val="21"/>
        </w:rPr>
        <w:t>标准规定的检测方法在同一实验室检测结果具有长期稳定性，不同实验室之间的检测结果具有一致性，能有效地规范铜及铜合金</w:t>
      </w:r>
      <w:r>
        <w:rPr>
          <w:rFonts w:hint="eastAsia" w:ascii="宋体" w:hAnsi="宋体" w:eastAsia="宋体" w:cs="宋体"/>
          <w:sz w:val="21"/>
          <w:szCs w:val="21"/>
          <w:lang w:val="en-US" w:eastAsia="zh-CN"/>
        </w:rPr>
        <w:t>中</w:t>
      </w:r>
      <w:r>
        <w:rPr>
          <w:rFonts w:hint="eastAsia" w:cs="宋体"/>
          <w:sz w:val="21"/>
          <w:szCs w:val="21"/>
          <w:lang w:val="en-US" w:eastAsia="zh-CN"/>
        </w:rPr>
        <w:t>镁</w:t>
      </w:r>
      <w:r>
        <w:rPr>
          <w:rFonts w:hint="eastAsia" w:ascii="宋体" w:hAnsi="宋体" w:eastAsia="宋体" w:cs="宋体"/>
          <w:sz w:val="21"/>
          <w:szCs w:val="21"/>
          <w:lang w:val="en-US" w:eastAsia="zh-CN"/>
        </w:rPr>
        <w:t>含量的测定</w:t>
      </w:r>
      <w:r>
        <w:rPr>
          <w:rFonts w:hint="eastAsia" w:ascii="宋体" w:hAnsi="宋体" w:eastAsia="宋体" w:cs="宋体"/>
          <w:sz w:val="21"/>
          <w:szCs w:val="21"/>
        </w:rPr>
        <w:t>方法</w:t>
      </w:r>
      <w:r>
        <w:rPr>
          <w:rFonts w:hint="eastAsia" w:ascii="宋体" w:hAnsi="宋体" w:eastAsia="宋体" w:cs="宋体"/>
          <w:sz w:val="21"/>
          <w:szCs w:val="21"/>
          <w:lang w:eastAsia="zh-CN"/>
        </w:rPr>
        <w:t>；</w:t>
      </w:r>
    </w:p>
    <w:p w14:paraId="1489AF15">
      <w:pPr>
        <w:pStyle w:val="11"/>
        <w:keepNext w:val="0"/>
        <w:keepLines w:val="0"/>
        <w:pageBreakBefore w:val="0"/>
        <w:widowControl/>
        <w:kinsoku/>
        <w:wordWrap/>
        <w:overflowPunct/>
        <w:topLinePunct w:val="0"/>
        <w:autoSpaceDE/>
        <w:autoSpaceDN/>
        <w:bidi w:val="0"/>
        <w:adjustRightInd/>
        <w:snapToGrid/>
        <w:spacing w:before="0" w:beforeAutospacing="0" w:after="0" w:afterAutospacing="0" w:line="240" w:lineRule="auto"/>
        <w:ind w:firstLine="420" w:firstLineChars="200"/>
        <w:jc w:val="both"/>
        <w:textAlignment w:val="auto"/>
        <w:rPr>
          <w:rFonts w:hint="eastAsia" w:ascii="宋体" w:hAnsi="宋体" w:eastAsia="宋体" w:cs="宋体"/>
          <w:sz w:val="21"/>
          <w:szCs w:val="21"/>
          <w:lang w:eastAsia="zh-CN"/>
        </w:rPr>
      </w:pPr>
      <w:r>
        <w:rPr>
          <w:rFonts w:hint="eastAsia" w:ascii="宋体" w:hAnsi="宋体" w:eastAsia="宋体" w:cs="宋体"/>
          <w:sz w:val="21"/>
          <w:szCs w:val="21"/>
          <w:lang w:eastAsia="zh-CN"/>
        </w:rPr>
        <w:t>（</w:t>
      </w:r>
      <w:r>
        <w:rPr>
          <w:rFonts w:hint="eastAsia" w:ascii="宋体" w:hAnsi="宋体" w:eastAsia="宋体" w:cs="宋体"/>
          <w:sz w:val="21"/>
          <w:szCs w:val="21"/>
          <w:lang w:val="en-US" w:eastAsia="zh-CN"/>
        </w:rPr>
        <w:t>3</w:t>
      </w:r>
      <w:r>
        <w:rPr>
          <w:rFonts w:hint="eastAsia" w:ascii="宋体" w:hAnsi="宋体" w:eastAsia="宋体" w:cs="宋体"/>
          <w:sz w:val="21"/>
          <w:szCs w:val="21"/>
          <w:lang w:eastAsia="zh-CN"/>
        </w:rPr>
        <w:t>）本部分是在标准GB/T 5121.1</w:t>
      </w:r>
      <w:r>
        <w:rPr>
          <w:rFonts w:hint="eastAsia" w:cs="宋体"/>
          <w:sz w:val="21"/>
          <w:szCs w:val="21"/>
          <w:lang w:val="en-US" w:eastAsia="zh-CN"/>
        </w:rPr>
        <w:t>8</w:t>
      </w:r>
      <w:r>
        <w:rPr>
          <w:rFonts w:hint="eastAsia" w:ascii="宋体" w:hAnsi="宋体" w:eastAsia="宋体" w:cs="宋体"/>
          <w:sz w:val="21"/>
          <w:szCs w:val="21"/>
          <w:lang w:eastAsia="zh-CN"/>
        </w:rPr>
        <w:t>-2008《铜及铜合金化学分析方法 第1</w:t>
      </w:r>
      <w:r>
        <w:rPr>
          <w:rFonts w:hint="eastAsia" w:cs="宋体"/>
          <w:sz w:val="21"/>
          <w:szCs w:val="21"/>
          <w:lang w:val="en-US" w:eastAsia="zh-CN"/>
        </w:rPr>
        <w:t>8</w:t>
      </w:r>
      <w:r>
        <w:rPr>
          <w:rFonts w:hint="eastAsia" w:ascii="宋体" w:hAnsi="宋体" w:eastAsia="宋体" w:cs="宋体"/>
          <w:sz w:val="21"/>
          <w:szCs w:val="21"/>
          <w:lang w:eastAsia="zh-CN"/>
        </w:rPr>
        <w:t>部分：</w:t>
      </w:r>
      <w:r>
        <w:rPr>
          <w:rFonts w:hint="eastAsia" w:cs="宋体"/>
          <w:sz w:val="21"/>
          <w:szCs w:val="21"/>
          <w:lang w:eastAsia="zh-CN"/>
        </w:rPr>
        <w:t>镁</w:t>
      </w:r>
      <w:r>
        <w:rPr>
          <w:rFonts w:hint="eastAsia" w:ascii="宋体" w:hAnsi="宋体" w:eastAsia="宋体" w:cs="宋体"/>
          <w:sz w:val="21"/>
          <w:szCs w:val="21"/>
          <w:lang w:eastAsia="zh-CN"/>
        </w:rPr>
        <w:t>含量的测定》的基础上进行修订而成。同时充分考虑了生产企业、使用单位及相关方面的意见和建议。根据国内铜及铜合金生产和下游客户的具体情况，突出标准的实用性。对试验设备及试验条件提出了明确要求，完善试验条件及试验步骤、检测范围，能普遍满足国内对铜及铜合金中</w:t>
      </w:r>
      <w:r>
        <w:rPr>
          <w:rFonts w:hint="eastAsia" w:cs="宋体"/>
          <w:sz w:val="21"/>
          <w:szCs w:val="21"/>
          <w:lang w:eastAsia="zh-CN"/>
        </w:rPr>
        <w:t>镁</w:t>
      </w:r>
      <w:r>
        <w:rPr>
          <w:rFonts w:hint="eastAsia" w:ascii="宋体" w:hAnsi="宋体" w:eastAsia="宋体" w:cs="宋体"/>
          <w:sz w:val="21"/>
          <w:szCs w:val="21"/>
          <w:lang w:eastAsia="zh-CN"/>
        </w:rPr>
        <w:t>含量的检测要求，更好地确保标准的先进性，促进我国检测技术的进步。</w:t>
      </w:r>
    </w:p>
    <w:p w14:paraId="5CE3B98B">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lang w:eastAsia="zh-CN"/>
        </w:rPr>
        <w:t>（</w:t>
      </w:r>
      <w:r>
        <w:rPr>
          <w:rFonts w:hint="eastAsia" w:ascii="宋体" w:hAnsi="宋体" w:eastAsia="宋体" w:cs="宋体"/>
          <w:sz w:val="21"/>
          <w:szCs w:val="21"/>
          <w:lang w:val="en-US" w:eastAsia="zh-CN"/>
        </w:rPr>
        <w:t>4</w:t>
      </w:r>
      <w:r>
        <w:rPr>
          <w:rFonts w:hint="eastAsia" w:ascii="宋体" w:hAnsi="宋体" w:eastAsia="宋体" w:cs="宋体"/>
          <w:sz w:val="21"/>
          <w:szCs w:val="21"/>
          <w:lang w:eastAsia="zh-CN"/>
        </w:rPr>
        <w:t>）</w:t>
      </w:r>
      <w:r>
        <w:rPr>
          <w:rFonts w:hint="eastAsia" w:ascii="宋体" w:hAnsi="宋体" w:eastAsia="宋体" w:cs="宋体"/>
          <w:sz w:val="21"/>
          <w:szCs w:val="21"/>
        </w:rPr>
        <w:t>本标准在制订过程中，充分考虑铜及铜合金产品标准的相关内容要求，保证了标准的协调性与一致性。</w:t>
      </w:r>
    </w:p>
    <w:bookmarkEnd w:id="1"/>
    <w:p w14:paraId="4CBA8220">
      <w:pPr>
        <w:pStyle w:val="11"/>
        <w:keepNext w:val="0"/>
        <w:keepLines w:val="0"/>
        <w:pageBreakBefore w:val="0"/>
        <w:kinsoku/>
        <w:wordWrap/>
        <w:overflowPunct/>
        <w:topLinePunct w:val="0"/>
        <w:autoSpaceDE/>
        <w:autoSpaceDN/>
        <w:bidi w:val="0"/>
        <w:adjustRightInd/>
        <w:snapToGrid/>
        <w:spacing w:before="0" w:beforeAutospacing="0" w:after="0" w:afterAutospacing="0" w:line="440" w:lineRule="exact"/>
        <w:jc w:val="both"/>
        <w:textAlignment w:val="auto"/>
        <w:rPr>
          <w:rFonts w:hint="default" w:ascii="黑体" w:eastAsia="黑体" w:cs="Arial"/>
          <w:color w:val="auto"/>
          <w:sz w:val="21"/>
          <w:szCs w:val="21"/>
          <w:lang w:val="en-US" w:eastAsia="zh-CN"/>
        </w:rPr>
      </w:pPr>
      <w:r>
        <w:rPr>
          <w:rFonts w:hint="eastAsia" w:ascii="黑体" w:eastAsia="黑体" w:cs="Arial"/>
          <w:color w:val="auto"/>
          <w:sz w:val="21"/>
          <w:szCs w:val="21"/>
          <w:lang w:val="en-US" w:eastAsia="zh-CN"/>
        </w:rPr>
        <w:t>2、</w:t>
      </w:r>
      <w:r>
        <w:rPr>
          <w:rFonts w:hint="eastAsia" w:ascii="黑体" w:eastAsia="黑体" w:cs="Arial"/>
          <w:color w:val="auto"/>
          <w:sz w:val="21"/>
          <w:szCs w:val="21"/>
        </w:rPr>
        <w:t>标准主要技术内容</w:t>
      </w:r>
      <w:r>
        <w:rPr>
          <w:rFonts w:hint="eastAsia" w:ascii="黑体" w:eastAsia="黑体" w:cs="Arial"/>
          <w:color w:val="auto"/>
          <w:sz w:val="21"/>
          <w:szCs w:val="21"/>
          <w:lang w:val="en-US" w:eastAsia="zh-CN"/>
        </w:rPr>
        <w:t>的确定依据</w:t>
      </w:r>
    </w:p>
    <w:p w14:paraId="06CF1D5F">
      <w:pPr>
        <w:pStyle w:val="4"/>
        <w:keepNext w:val="0"/>
        <w:keepLines w:val="0"/>
        <w:pageBreakBefore w:val="0"/>
        <w:widowControl w:val="0"/>
        <w:kinsoku/>
        <w:wordWrap/>
        <w:overflowPunct/>
        <w:topLinePunct w:val="0"/>
        <w:autoSpaceDE/>
        <w:autoSpaceDN/>
        <w:bidi w:val="0"/>
        <w:adjustRightInd/>
        <w:snapToGrid/>
        <w:spacing w:before="0" w:after="0" w:line="240" w:lineRule="auto"/>
        <w:ind w:firstLine="420" w:firstLineChars="200"/>
        <w:jc w:val="both"/>
        <w:textAlignment w:val="auto"/>
        <w:rPr>
          <w:rFonts w:hint="eastAsia" w:ascii="宋体" w:hAnsi="宋体" w:cs="宋体"/>
          <w:b w:val="0"/>
          <w:bCs w:val="0"/>
          <w:sz w:val="21"/>
          <w:szCs w:val="21"/>
        </w:rPr>
      </w:pPr>
      <w:r>
        <w:rPr>
          <w:rFonts w:hint="eastAsia" w:ascii="宋体" w:hAnsi="宋体" w:cs="宋体"/>
          <w:b w:val="0"/>
          <w:bCs w:val="0"/>
          <w:sz w:val="21"/>
          <w:szCs w:val="21"/>
        </w:rPr>
        <w:t>本文件描述了铜及铜合金中镁含量的分析方法。</w:t>
      </w:r>
    </w:p>
    <w:p w14:paraId="2DC14600">
      <w:pPr>
        <w:pStyle w:val="4"/>
        <w:keepNext w:val="0"/>
        <w:keepLines w:val="0"/>
        <w:pageBreakBefore w:val="0"/>
        <w:widowControl w:val="0"/>
        <w:kinsoku/>
        <w:wordWrap/>
        <w:overflowPunct/>
        <w:topLinePunct w:val="0"/>
        <w:autoSpaceDE/>
        <w:autoSpaceDN/>
        <w:bidi w:val="0"/>
        <w:adjustRightInd/>
        <w:snapToGrid/>
        <w:spacing w:before="0" w:after="0" w:line="240" w:lineRule="auto"/>
        <w:ind w:firstLine="420" w:firstLineChars="200"/>
        <w:jc w:val="both"/>
        <w:textAlignment w:val="auto"/>
        <w:rPr>
          <w:rFonts w:hint="eastAsia" w:ascii="宋体" w:hAnsi="宋体" w:eastAsia="宋体" w:cs="宋体"/>
          <w:b w:val="0"/>
          <w:bCs w:val="0"/>
          <w:sz w:val="21"/>
          <w:szCs w:val="21"/>
        </w:rPr>
      </w:pPr>
      <w:r>
        <w:rPr>
          <w:rFonts w:hint="eastAsia" w:ascii="宋体" w:hAnsi="宋体" w:cs="宋体"/>
          <w:b w:val="0"/>
          <w:bCs w:val="0"/>
          <w:sz w:val="21"/>
          <w:szCs w:val="21"/>
        </w:rPr>
        <w:t>本文件适用于铜及铜合金中镁含量的测定。测定范围：0.0010%～2.50%</w:t>
      </w:r>
      <w:r>
        <w:rPr>
          <w:rFonts w:hint="eastAsia" w:ascii="宋体" w:hAnsi="宋体" w:eastAsia="宋体" w:cs="宋体"/>
          <w:b w:val="0"/>
          <w:bCs w:val="0"/>
          <w:color w:val="000000"/>
          <w:sz w:val="21"/>
          <w:szCs w:val="21"/>
          <w:shd w:val="clear" w:color="auto" w:fill="FFFFFF"/>
          <w:lang w:val="en-US" w:eastAsia="zh-CN"/>
        </w:rPr>
        <w:t>。</w:t>
      </w:r>
    </w:p>
    <w:p w14:paraId="5392E294">
      <w:pPr>
        <w:keepNext w:val="0"/>
        <w:keepLines w:val="0"/>
        <w:pageBreakBefore w:val="0"/>
        <w:widowControl w:val="0"/>
        <w:kinsoku/>
        <w:wordWrap/>
        <w:overflowPunct/>
        <w:topLinePunct w:val="0"/>
        <w:autoSpaceDE/>
        <w:autoSpaceDN/>
        <w:bidi w:val="0"/>
        <w:adjustRightInd/>
        <w:snapToGrid/>
        <w:ind w:firstLine="420" w:firstLineChars="200"/>
        <w:textAlignment w:val="auto"/>
      </w:pPr>
      <w:r>
        <w:rPr>
          <w:rFonts w:hint="eastAsia" w:ascii="宋体" w:hAnsi="宋体" w:cs="宋体"/>
          <w:color w:val="auto"/>
          <w:szCs w:val="21"/>
          <w:highlight w:val="none"/>
          <w:lang w:eastAsia="zh-CN"/>
        </w:rPr>
        <w:t>随着</w:t>
      </w:r>
      <w:r>
        <w:rPr>
          <w:rFonts w:hint="eastAsia" w:ascii="宋体" w:hAnsi="宋体" w:cs="宋体"/>
          <w:color w:val="auto"/>
          <w:szCs w:val="21"/>
          <w:highlight w:val="none"/>
        </w:rPr>
        <w:t>铜及铜合金</w:t>
      </w:r>
      <w:r>
        <w:rPr>
          <w:rFonts w:hint="eastAsia" w:ascii="宋体" w:hAnsi="宋体" w:cs="宋体"/>
          <w:color w:val="auto"/>
          <w:szCs w:val="21"/>
          <w:highlight w:val="none"/>
          <w:lang w:eastAsia="zh-CN"/>
        </w:rPr>
        <w:t>材料的不断推陈出新</w:t>
      </w:r>
      <w:r>
        <w:rPr>
          <w:rFonts w:hint="eastAsia" w:ascii="宋体" w:hAnsi="宋体" w:eastAsia="宋体" w:cs="宋体"/>
          <w:color w:val="auto"/>
          <w:szCs w:val="21"/>
          <w:highlight w:val="none"/>
          <w:lang w:eastAsia="zh-CN"/>
        </w:rPr>
        <w:t>，对各元素的检测范围、准确度、精密度等要求越来越高。为实现</w:t>
      </w:r>
      <w:r>
        <w:rPr>
          <w:rFonts w:hint="eastAsia" w:ascii="宋体" w:hAnsi="宋体" w:cs="宋体"/>
          <w:color w:val="auto"/>
          <w:szCs w:val="21"/>
          <w:highlight w:val="none"/>
          <w:lang w:eastAsia="zh-CN"/>
        </w:rPr>
        <w:t>镁</w:t>
      </w:r>
      <w:r>
        <w:rPr>
          <w:rFonts w:hint="eastAsia" w:ascii="宋体" w:hAnsi="宋体" w:eastAsia="宋体" w:cs="宋体"/>
          <w:color w:val="auto"/>
          <w:szCs w:val="21"/>
          <w:highlight w:val="none"/>
          <w:lang w:eastAsia="zh-CN"/>
        </w:rPr>
        <w:t>元素的检测方法</w:t>
      </w:r>
      <w:r>
        <w:rPr>
          <w:rFonts w:hint="eastAsia" w:ascii="宋体" w:hAnsi="宋体" w:cs="宋体"/>
          <w:color w:val="auto"/>
          <w:szCs w:val="21"/>
          <w:highlight w:val="none"/>
          <w:lang w:eastAsia="zh-CN"/>
        </w:rPr>
        <w:t>能够</w:t>
      </w:r>
      <w:r>
        <w:rPr>
          <w:rFonts w:hint="eastAsia" w:ascii="宋体" w:hAnsi="宋体" w:eastAsia="宋体" w:cs="宋体"/>
          <w:color w:val="auto"/>
          <w:szCs w:val="21"/>
          <w:highlight w:val="none"/>
          <w:lang w:eastAsia="zh-CN"/>
        </w:rPr>
        <w:t>涵盖国内现有铜及铜合金材料，同时具备准确、可靠、操作性强等特点，因此对</w:t>
      </w:r>
      <w:r>
        <w:rPr>
          <w:rFonts w:hint="eastAsia" w:ascii="宋体" w:hAnsi="宋体" w:eastAsia="宋体" w:cs="宋体"/>
          <w:color w:val="auto"/>
          <w:szCs w:val="21"/>
          <w:highlight w:val="none"/>
        </w:rPr>
        <w:t>GB/T</w:t>
      </w:r>
      <w:r>
        <w:rPr>
          <w:rFonts w:hint="eastAsia" w:ascii="宋体" w:hAnsi="宋体" w:eastAsia="宋体" w:cs="宋体"/>
          <w:color w:val="auto"/>
          <w:szCs w:val="21"/>
          <w:highlight w:val="none"/>
          <w:lang w:val="en-US" w:eastAsia="zh-CN"/>
        </w:rPr>
        <w:t xml:space="preserve"> </w:t>
      </w:r>
      <w:r>
        <w:rPr>
          <w:rFonts w:hint="eastAsia" w:ascii="宋体" w:hAnsi="宋体" w:eastAsia="宋体" w:cs="宋体"/>
          <w:color w:val="auto"/>
          <w:szCs w:val="21"/>
          <w:highlight w:val="none"/>
        </w:rPr>
        <w:t>5121</w:t>
      </w:r>
      <w:r>
        <w:rPr>
          <w:rFonts w:hint="eastAsia" w:ascii="宋体" w:hAnsi="宋体" w:eastAsia="宋体" w:cs="宋体"/>
          <w:color w:val="auto"/>
          <w:szCs w:val="21"/>
          <w:highlight w:val="none"/>
          <w:lang w:val="en-US" w:eastAsia="zh-CN"/>
        </w:rPr>
        <w:t>.</w:t>
      </w:r>
      <w:r>
        <w:rPr>
          <w:rFonts w:hint="eastAsia" w:ascii="宋体" w:hAnsi="宋体" w:cs="宋体"/>
          <w:color w:val="auto"/>
          <w:szCs w:val="21"/>
          <w:highlight w:val="none"/>
          <w:lang w:val="en-US" w:eastAsia="zh-CN"/>
        </w:rPr>
        <w:t>18</w:t>
      </w:r>
      <w:r>
        <w:rPr>
          <w:rFonts w:hint="eastAsia" w:ascii="宋体" w:hAnsi="宋体" w:eastAsia="宋体" w:cs="宋体"/>
          <w:color w:val="auto"/>
          <w:szCs w:val="21"/>
          <w:highlight w:val="none"/>
          <w:lang w:val="en-US" w:eastAsia="zh-CN"/>
        </w:rPr>
        <w:t>进行修订。</w:t>
      </w:r>
      <w:r>
        <w:rPr>
          <w:rFonts w:hint="eastAsia" w:ascii="宋体" w:hAnsi="宋体" w:eastAsia="宋体" w:cs="宋体"/>
          <w:color w:val="0C0C0C" w:themeColor="text1" w:themeTint="F2"/>
          <w:szCs w:val="21"/>
          <w:highlight w:val="none"/>
          <w:lang w:eastAsia="zh-CN"/>
        </w:rPr>
        <w:t>本文件的修订在原基础上扩展了方法的检测范围</w:t>
      </w:r>
      <w:r>
        <w:rPr>
          <w:rFonts w:hint="eastAsia" w:ascii="宋体" w:hAnsi="宋体" w:cs="宋体"/>
          <w:color w:val="0C0C0C" w:themeColor="text1" w:themeTint="F2"/>
          <w:szCs w:val="21"/>
          <w:highlight w:val="none"/>
          <w:lang w:eastAsia="zh-CN"/>
        </w:rPr>
        <w:t>，提高了</w:t>
      </w:r>
      <w:r>
        <w:rPr>
          <w:rFonts w:hint="eastAsia" w:ascii="宋体" w:hAnsi="宋体" w:eastAsia="宋体" w:cs="宋体"/>
          <w:color w:val="auto"/>
          <w:szCs w:val="21"/>
          <w:highlight w:val="none"/>
          <w:lang w:eastAsia="zh-CN"/>
        </w:rPr>
        <w:t>铜及铜合金</w:t>
      </w:r>
      <w:r>
        <w:rPr>
          <w:rFonts w:hint="eastAsia" w:ascii="宋体" w:hAnsi="宋体" w:cs="宋体"/>
          <w:color w:val="0C0C0C" w:themeColor="text1" w:themeTint="F2"/>
          <w:szCs w:val="21"/>
          <w:highlight w:val="none"/>
          <w:lang w:eastAsia="zh-CN"/>
        </w:rPr>
        <w:t>检测标准与产品标准适配性，进一步增强了检测方法的操作规范性，推进了铜及铜合金化学分析标准体系的健全完善。</w:t>
      </w:r>
    </w:p>
    <w:p w14:paraId="6FEE09B2">
      <w:pPr>
        <w:pStyle w:val="3"/>
        <w:numPr>
          <w:ilvl w:val="0"/>
          <w:numId w:val="7"/>
        </w:numPr>
        <w:rPr>
          <w:rFonts w:hint="eastAsia" w:ascii="黑体" w:eastAsia="黑体" w:cs="Arial"/>
          <w:color w:val="0000FF"/>
          <w:sz w:val="21"/>
          <w:szCs w:val="21"/>
          <w:lang w:val="en-US" w:eastAsia="zh-CN"/>
        </w:rPr>
      </w:pPr>
      <w:r>
        <w:rPr>
          <w:rFonts w:hint="eastAsia" w:ascii="黑体" w:hAnsi="宋体" w:eastAsia="黑体" w:cs="宋体"/>
          <w:bCs/>
          <w:color w:val="auto"/>
          <w:sz w:val="21"/>
          <w:szCs w:val="21"/>
          <w:highlight w:val="none"/>
          <w:lang w:val="en-US" w:eastAsia="zh-CN"/>
        </w:rPr>
        <w:t>本标准与GB/T 5121.18-2008标准的比较</w:t>
      </w:r>
    </w:p>
    <w:p w14:paraId="58DEEE79">
      <w:pPr>
        <w:widowControl/>
        <w:autoSpaceDE w:val="0"/>
        <w:autoSpaceDN w:val="0"/>
        <w:ind w:firstLine="420" w:firstLineChars="200"/>
        <w:rPr>
          <w:rFonts w:hint="eastAsia" w:ascii="宋体" w:hAnsi="宋体" w:eastAsia="宋体" w:cs="宋体"/>
          <w:color w:val="000000"/>
          <w:szCs w:val="21"/>
          <w:lang w:val="en-US" w:eastAsia="zh-CN"/>
        </w:rPr>
      </w:pPr>
      <w:r>
        <w:rPr>
          <w:rFonts w:hint="eastAsia" w:ascii="宋体" w:hAnsi="宋体" w:eastAsia="宋体" w:cs="宋体"/>
          <w:kern w:val="2"/>
          <w:sz w:val="21"/>
          <w:szCs w:val="21"/>
          <w:lang w:val="en-US" w:eastAsia="zh-CN" w:bidi="ar-SA"/>
        </w:rPr>
        <w:t>本部分是在标准GB/T 5121.18-2008《铜及铜合金化学分析方法 第18部分：镁含量的测定》的基础上进行修订而成。本文件与GB/T 5121.18-2008相比，</w:t>
      </w:r>
      <w:r>
        <w:rPr>
          <w:rFonts w:hint="eastAsia" w:ascii="宋体" w:hAnsi="宋体" w:eastAsia="宋体" w:cs="宋体"/>
          <w:color w:val="000000"/>
          <w:szCs w:val="21"/>
          <w:lang w:val="en-US" w:eastAsia="zh-CN"/>
        </w:rPr>
        <w:t>主要</w:t>
      </w:r>
      <w:r>
        <w:rPr>
          <w:rFonts w:hint="eastAsia" w:ascii="宋体" w:hAnsi="宋体" w:cs="宋体"/>
          <w:color w:val="000000"/>
          <w:szCs w:val="21"/>
          <w:lang w:val="en-US" w:eastAsia="zh-CN"/>
        </w:rPr>
        <w:t>技术</w:t>
      </w:r>
      <w:r>
        <w:rPr>
          <w:rFonts w:hint="eastAsia" w:ascii="宋体" w:hAnsi="宋体" w:eastAsia="宋体" w:cs="宋体"/>
          <w:color w:val="000000"/>
          <w:szCs w:val="21"/>
          <w:lang w:val="en-US" w:eastAsia="zh-CN"/>
        </w:rPr>
        <w:t>变化如下：</w:t>
      </w:r>
    </w:p>
    <w:p w14:paraId="1A464D3B">
      <w:pPr>
        <w:widowControl/>
        <w:numPr>
          <w:ilvl w:val="0"/>
          <w:numId w:val="8"/>
        </w:numPr>
        <w:autoSpaceDE w:val="0"/>
        <w:autoSpaceDN w:val="0"/>
        <w:ind w:firstLine="420" w:firstLineChars="200"/>
        <w:rPr>
          <w:rFonts w:hint="eastAsia" w:ascii="宋体" w:hAnsi="宋体" w:eastAsia="宋体" w:cs="宋体"/>
          <w:color w:val="000000"/>
          <w:szCs w:val="21"/>
          <w:lang w:val="en-US" w:eastAsia="zh-CN"/>
        </w:rPr>
      </w:pPr>
      <w:r>
        <w:rPr>
          <w:rFonts w:hint="eastAsia" w:ascii="宋体" w:hAnsi="宋体" w:cs="宋体"/>
          <w:color w:val="000000"/>
          <w:szCs w:val="21"/>
          <w:lang w:val="en-US" w:eastAsia="zh-CN"/>
        </w:rPr>
        <w:t>更</w:t>
      </w:r>
      <w:r>
        <w:rPr>
          <w:rFonts w:hint="eastAsia" w:ascii="宋体" w:hAnsi="宋体" w:eastAsia="宋体" w:cs="宋体"/>
          <w:color w:val="000000"/>
          <w:szCs w:val="21"/>
          <w:lang w:val="en-US" w:eastAsia="zh-CN"/>
        </w:rPr>
        <w:t>改了方法的检测范围，</w:t>
      </w:r>
      <w:r>
        <w:rPr>
          <w:rFonts w:hint="eastAsia" w:ascii="宋体" w:hAnsi="宋体" w:cs="宋体"/>
          <w:color w:val="000000"/>
          <w:szCs w:val="21"/>
          <w:lang w:val="en-US" w:eastAsia="zh-CN"/>
        </w:rPr>
        <w:t>将“</w:t>
      </w:r>
      <w:r>
        <w:rPr>
          <w:rFonts w:hint="eastAsia" w:ascii="宋体" w:hAnsi="宋体" w:eastAsia="宋体" w:cs="宋体"/>
          <w:lang w:val="en-US" w:eastAsia="zh-CN"/>
        </w:rPr>
        <w:t>0.015%</w:t>
      </w:r>
      <w:r>
        <w:rPr>
          <w:rFonts w:hint="eastAsia" w:ascii="宋体" w:hAnsi="宋体" w:eastAsia="宋体" w:cs="宋体"/>
          <w:szCs w:val="21"/>
        </w:rPr>
        <w:t>～</w:t>
      </w:r>
      <w:r>
        <w:rPr>
          <w:rFonts w:hint="eastAsia" w:ascii="宋体" w:hAnsi="宋体" w:eastAsia="宋体" w:cs="宋体"/>
          <w:szCs w:val="21"/>
          <w:lang w:val="en-US" w:eastAsia="zh-CN"/>
        </w:rPr>
        <w:t>1.00</w:t>
      </w:r>
      <w:r>
        <w:rPr>
          <w:rFonts w:hint="eastAsia" w:ascii="宋体" w:hAnsi="宋体" w:eastAsia="宋体" w:cs="宋体"/>
          <w:szCs w:val="21"/>
        </w:rPr>
        <w:t>%</w:t>
      </w:r>
      <w:r>
        <w:rPr>
          <w:rFonts w:hint="eastAsia" w:ascii="宋体" w:hAnsi="宋体" w:cs="宋体"/>
          <w:color w:val="000000"/>
          <w:szCs w:val="21"/>
          <w:lang w:val="en-US" w:eastAsia="zh-CN"/>
        </w:rPr>
        <w:t>”</w:t>
      </w:r>
      <w:r>
        <w:rPr>
          <w:rFonts w:hint="eastAsia" w:ascii="宋体" w:hAnsi="宋体" w:cs="宋体"/>
          <w:lang w:val="en-US" w:eastAsia="zh-CN"/>
        </w:rPr>
        <w:t>更</w:t>
      </w:r>
      <w:r>
        <w:rPr>
          <w:rFonts w:hint="eastAsia" w:ascii="宋体" w:hAnsi="宋体" w:eastAsia="宋体" w:cs="宋体"/>
          <w:szCs w:val="21"/>
          <w:lang w:val="en-US" w:eastAsia="zh-CN"/>
        </w:rPr>
        <w:t>改为</w:t>
      </w:r>
      <w:r>
        <w:rPr>
          <w:rFonts w:hint="eastAsia" w:ascii="宋体" w:hAnsi="宋体" w:cs="宋体"/>
          <w:szCs w:val="21"/>
          <w:lang w:val="en-US" w:eastAsia="zh-CN"/>
        </w:rPr>
        <w:t>“</w:t>
      </w:r>
      <w:r>
        <w:rPr>
          <w:rFonts w:hint="eastAsia" w:ascii="宋体" w:hAnsi="宋体" w:eastAsia="宋体" w:cs="宋体"/>
          <w:lang w:val="en-US" w:eastAsia="zh-CN"/>
        </w:rPr>
        <w:t>0.</w:t>
      </w:r>
      <w:r>
        <w:rPr>
          <w:rFonts w:hint="eastAsia" w:ascii="宋体" w:hAnsi="宋体" w:cs="宋体"/>
          <w:lang w:val="en-US" w:eastAsia="zh-CN"/>
        </w:rPr>
        <w:t>00</w:t>
      </w:r>
      <w:r>
        <w:rPr>
          <w:rFonts w:hint="eastAsia" w:ascii="宋体" w:hAnsi="宋体" w:eastAsia="宋体" w:cs="宋体"/>
          <w:lang w:val="en-US" w:eastAsia="zh-CN"/>
        </w:rPr>
        <w:t>1</w:t>
      </w:r>
      <w:r>
        <w:rPr>
          <w:rFonts w:hint="eastAsia" w:ascii="宋体" w:hAnsi="宋体" w:cs="宋体"/>
          <w:lang w:val="en-US" w:eastAsia="zh-CN"/>
        </w:rPr>
        <w:t>0</w:t>
      </w:r>
      <w:r>
        <w:rPr>
          <w:rFonts w:hint="eastAsia" w:ascii="宋体" w:hAnsi="宋体" w:eastAsia="宋体" w:cs="宋体"/>
          <w:lang w:val="en-US" w:eastAsia="zh-CN"/>
        </w:rPr>
        <w:t>%</w:t>
      </w:r>
      <w:r>
        <w:rPr>
          <w:rFonts w:hint="eastAsia" w:ascii="宋体" w:hAnsi="宋体" w:eastAsia="宋体" w:cs="宋体"/>
          <w:szCs w:val="21"/>
        </w:rPr>
        <w:t>～</w:t>
      </w:r>
      <w:r>
        <w:rPr>
          <w:rFonts w:hint="eastAsia" w:ascii="宋体" w:hAnsi="宋体" w:eastAsia="宋体" w:cs="宋体"/>
          <w:szCs w:val="21"/>
          <w:lang w:val="en-US" w:eastAsia="zh-CN"/>
        </w:rPr>
        <w:t>2.5</w:t>
      </w:r>
      <w:r>
        <w:rPr>
          <w:rFonts w:hint="eastAsia" w:ascii="宋体" w:hAnsi="宋体" w:eastAsia="宋体" w:cs="宋体"/>
          <w:szCs w:val="21"/>
        </w:rPr>
        <w:t>0%</w:t>
      </w:r>
      <w:r>
        <w:rPr>
          <w:rFonts w:hint="eastAsia" w:ascii="宋体" w:hAnsi="宋体" w:cs="宋体"/>
          <w:szCs w:val="21"/>
          <w:lang w:val="en-US" w:eastAsia="zh-CN"/>
        </w:rPr>
        <w:t>”</w:t>
      </w:r>
      <w:r>
        <w:rPr>
          <w:rFonts w:hint="eastAsia" w:ascii="宋体" w:hAnsi="宋体" w:eastAsia="宋体" w:cs="宋体"/>
          <w:szCs w:val="21"/>
          <w:lang w:eastAsia="zh-CN"/>
        </w:rPr>
        <w:t>（</w:t>
      </w:r>
      <w:r>
        <w:rPr>
          <w:rFonts w:hint="eastAsia" w:ascii="宋体" w:hAnsi="宋体" w:eastAsia="宋体" w:cs="宋体"/>
          <w:szCs w:val="21"/>
          <w:lang w:val="en-US" w:eastAsia="zh-CN"/>
        </w:rPr>
        <w:t>见第1章，2008年版的第1章</w:t>
      </w:r>
      <w:r>
        <w:rPr>
          <w:rFonts w:hint="eastAsia" w:ascii="宋体" w:hAnsi="宋体" w:eastAsia="宋体" w:cs="宋体"/>
          <w:szCs w:val="21"/>
          <w:lang w:eastAsia="zh-CN"/>
        </w:rPr>
        <w:t>）；</w:t>
      </w:r>
    </w:p>
    <w:p w14:paraId="5174CED7">
      <w:pPr>
        <w:widowControl/>
        <w:numPr>
          <w:ilvl w:val="0"/>
          <w:numId w:val="8"/>
        </w:numPr>
        <w:autoSpaceDE w:val="0"/>
        <w:autoSpaceDN w:val="0"/>
        <w:ind w:firstLine="420" w:firstLineChars="200"/>
        <w:rPr>
          <w:rFonts w:hint="eastAsia" w:ascii="宋体" w:hAnsi="宋体" w:eastAsia="宋体" w:cs="宋体"/>
          <w:color w:val="000000"/>
          <w:szCs w:val="21"/>
          <w:lang w:val="en-US" w:eastAsia="zh-CN"/>
        </w:rPr>
      </w:pPr>
      <w:r>
        <w:rPr>
          <w:rFonts w:hint="eastAsia" w:ascii="宋体" w:hAnsi="宋体" w:cs="宋体"/>
          <w:szCs w:val="21"/>
          <w:lang w:val="en-US" w:eastAsia="zh-CN"/>
        </w:rPr>
        <w:t>更改了样品的规定，</w:t>
      </w:r>
      <w:r>
        <w:rPr>
          <w:rFonts w:hint="eastAsia" w:ascii="宋体" w:hAnsi="宋体" w:cs="宋体"/>
          <w:szCs w:val="21"/>
          <w:highlight w:val="none"/>
          <w:lang w:val="en-US" w:eastAsia="zh-CN"/>
        </w:rPr>
        <w:t>将“</w:t>
      </w:r>
      <w:r>
        <w:rPr>
          <w:rFonts w:hint="eastAsia" w:ascii="宋体" w:hAnsi="宋体" w:eastAsia="宋体" w:cs="宋体"/>
          <w:szCs w:val="21"/>
          <w:highlight w:val="none"/>
        </w:rPr>
        <w:t>厚度不大于1mm的碎屑</w:t>
      </w:r>
      <w:r>
        <w:rPr>
          <w:rFonts w:hint="eastAsia" w:ascii="宋体" w:hAnsi="宋体" w:cs="宋体"/>
          <w:szCs w:val="21"/>
          <w:highlight w:val="none"/>
          <w:lang w:val="en-US" w:eastAsia="zh-CN"/>
        </w:rPr>
        <w:t>”</w:t>
      </w:r>
      <w:r>
        <w:rPr>
          <w:rFonts w:hint="eastAsia" w:ascii="宋体" w:hAnsi="宋体" w:cs="宋体"/>
          <w:szCs w:val="21"/>
          <w:highlight w:val="none"/>
          <w:lang w:eastAsia="zh-CN"/>
        </w:rPr>
        <w:t>更</w:t>
      </w:r>
      <w:r>
        <w:rPr>
          <w:rFonts w:hint="eastAsia" w:ascii="宋体" w:hAnsi="宋体" w:eastAsia="宋体" w:cs="宋体"/>
          <w:szCs w:val="21"/>
          <w:highlight w:val="none"/>
          <w:lang w:val="en-US" w:eastAsia="zh-CN"/>
        </w:rPr>
        <w:t>改为</w:t>
      </w:r>
      <w:r>
        <w:rPr>
          <w:rFonts w:hint="eastAsia" w:ascii="宋体" w:hAnsi="宋体" w:cs="宋体"/>
          <w:szCs w:val="21"/>
          <w:highlight w:val="none"/>
          <w:lang w:val="en-US" w:eastAsia="zh-CN"/>
        </w:rPr>
        <w:t>“</w:t>
      </w:r>
      <w:r>
        <w:rPr>
          <w:rFonts w:hint="eastAsia" w:ascii="宋体" w:hAnsi="宋体" w:eastAsia="宋体" w:cs="宋体"/>
          <w:szCs w:val="21"/>
          <w:highlight w:val="none"/>
          <w:lang w:eastAsia="zh-CN"/>
        </w:rPr>
        <w:t>按照</w:t>
      </w:r>
      <w:r>
        <w:rPr>
          <w:rFonts w:hint="eastAsia" w:ascii="宋体" w:hAnsi="宋体" w:eastAsia="宋体" w:cs="宋体"/>
          <w:kern w:val="0"/>
          <w:szCs w:val="20"/>
          <w:highlight w:val="none"/>
        </w:rPr>
        <w:t>YS/T 668</w:t>
      </w:r>
      <w:r>
        <w:rPr>
          <w:rFonts w:hint="eastAsia" w:ascii="宋体" w:hAnsi="宋体" w:cs="宋体"/>
          <w:kern w:val="0"/>
          <w:szCs w:val="20"/>
          <w:highlight w:val="none"/>
          <w:lang w:eastAsia="zh-CN"/>
        </w:rPr>
        <w:t>的规定</w:t>
      </w:r>
      <w:r>
        <w:rPr>
          <w:rFonts w:hint="eastAsia" w:ascii="宋体" w:hAnsi="宋体" w:eastAsia="宋体" w:cs="宋体"/>
          <w:szCs w:val="21"/>
          <w:highlight w:val="none"/>
          <w:lang w:eastAsia="zh-CN"/>
        </w:rPr>
        <w:t>将试样加工成</w:t>
      </w:r>
      <w:r>
        <w:rPr>
          <w:rFonts w:hint="eastAsia" w:ascii="宋体" w:hAnsi="宋体" w:eastAsia="宋体" w:cs="宋体"/>
          <w:szCs w:val="21"/>
          <w:highlight w:val="none"/>
        </w:rPr>
        <w:t>厚度不大于1mm的碎屑</w:t>
      </w:r>
      <w:r>
        <w:rPr>
          <w:rFonts w:hint="eastAsia" w:ascii="宋体" w:hAnsi="宋体" w:cs="宋体"/>
          <w:szCs w:val="21"/>
          <w:highlight w:val="none"/>
          <w:lang w:val="en-US" w:eastAsia="zh-CN"/>
        </w:rPr>
        <w:t>”</w:t>
      </w:r>
      <w:r>
        <w:rPr>
          <w:rFonts w:hint="eastAsia" w:ascii="宋体" w:hAnsi="宋体" w:eastAsia="宋体" w:cs="宋体"/>
          <w:szCs w:val="21"/>
          <w:lang w:val="en-US" w:eastAsia="zh-CN"/>
        </w:rPr>
        <w:t>（见第</w:t>
      </w:r>
      <w:r>
        <w:rPr>
          <w:rFonts w:hint="eastAsia" w:ascii="宋体" w:hAnsi="宋体" w:cs="宋体"/>
          <w:szCs w:val="21"/>
          <w:lang w:val="en-US" w:eastAsia="zh-CN"/>
        </w:rPr>
        <w:t>7</w:t>
      </w:r>
      <w:r>
        <w:rPr>
          <w:rFonts w:hint="eastAsia" w:ascii="宋体" w:hAnsi="宋体" w:eastAsia="宋体" w:cs="宋体"/>
          <w:szCs w:val="21"/>
          <w:lang w:val="en-US" w:eastAsia="zh-CN"/>
        </w:rPr>
        <w:t>章，2008年版的第5章）；</w:t>
      </w:r>
    </w:p>
    <w:p w14:paraId="14C0FC04">
      <w:pPr>
        <w:widowControl/>
        <w:numPr>
          <w:ilvl w:val="0"/>
          <w:numId w:val="8"/>
        </w:numPr>
        <w:autoSpaceDE w:val="0"/>
        <w:autoSpaceDN w:val="0"/>
        <w:ind w:firstLine="420" w:firstLineChars="200"/>
        <w:rPr>
          <w:rFonts w:hint="eastAsia" w:ascii="宋体" w:hAnsi="宋体" w:eastAsia="宋体" w:cs="宋体"/>
          <w:color w:val="000000"/>
          <w:szCs w:val="21"/>
          <w:lang w:val="en-US" w:eastAsia="zh-CN"/>
        </w:rPr>
      </w:pPr>
      <w:r>
        <w:rPr>
          <w:rFonts w:hint="eastAsia" w:ascii="宋体" w:hAnsi="宋体" w:eastAsia="宋体" w:cs="宋体"/>
          <w:color w:val="000000"/>
          <w:szCs w:val="21"/>
          <w:lang w:val="en-US" w:eastAsia="zh-CN"/>
        </w:rPr>
        <w:t>增加了当镁的质量分数为</w:t>
      </w:r>
      <w:r>
        <w:rPr>
          <w:rFonts w:hint="eastAsia" w:ascii="宋体" w:hAnsi="宋体" w:cs="宋体"/>
          <w:color w:val="000000"/>
          <w:szCs w:val="21"/>
          <w:lang w:val="en-US" w:eastAsia="zh-CN"/>
        </w:rPr>
        <w:t>0.0010</w:t>
      </w:r>
      <w:r>
        <w:rPr>
          <w:rFonts w:hint="eastAsia" w:ascii="宋体" w:hAnsi="宋体" w:eastAsia="宋体" w:cs="宋体"/>
          <w:color w:val="000000"/>
          <w:szCs w:val="21"/>
          <w:lang w:val="en-US" w:eastAsia="zh-CN"/>
        </w:rPr>
        <w:t>%～</w:t>
      </w:r>
      <w:r>
        <w:rPr>
          <w:rFonts w:hint="eastAsia" w:ascii="宋体" w:hAnsi="宋体" w:cs="宋体"/>
          <w:color w:val="000000"/>
          <w:szCs w:val="21"/>
          <w:lang w:val="en-US" w:eastAsia="zh-CN"/>
        </w:rPr>
        <w:t>0.010</w:t>
      </w:r>
      <w:r>
        <w:rPr>
          <w:rFonts w:hint="eastAsia" w:ascii="宋体" w:hAnsi="宋体" w:eastAsia="宋体" w:cs="宋体"/>
          <w:color w:val="000000"/>
          <w:szCs w:val="21"/>
          <w:lang w:val="en-US" w:eastAsia="zh-CN"/>
        </w:rPr>
        <w:t>%</w:t>
      </w:r>
      <w:r>
        <w:rPr>
          <w:rFonts w:hint="eastAsia" w:ascii="宋体" w:hAnsi="宋体" w:cs="宋体"/>
          <w:color w:val="000000"/>
          <w:szCs w:val="21"/>
          <w:lang w:val="en-US" w:eastAsia="zh-CN"/>
        </w:rPr>
        <w:t>和</w:t>
      </w:r>
      <w:r>
        <w:rPr>
          <w:rFonts w:hint="eastAsia" w:ascii="宋体" w:hAnsi="宋体" w:eastAsia="宋体" w:cs="宋体"/>
          <w:color w:val="000000"/>
          <w:szCs w:val="21"/>
          <w:lang w:val="en-US" w:eastAsia="zh-CN"/>
        </w:rPr>
        <w:t>镁的质量分数为&gt;1.00%～2.50%时的分取稀释操作规定（见</w:t>
      </w:r>
      <w:r>
        <w:rPr>
          <w:rFonts w:hint="eastAsia" w:ascii="宋体" w:hAnsi="宋体" w:cs="宋体"/>
          <w:color w:val="000000"/>
          <w:szCs w:val="21"/>
          <w:lang w:val="en-US" w:eastAsia="zh-CN"/>
        </w:rPr>
        <w:t>表1，2008年版的表1</w:t>
      </w:r>
      <w:r>
        <w:rPr>
          <w:rFonts w:hint="eastAsia" w:ascii="宋体" w:hAnsi="宋体" w:eastAsia="宋体" w:cs="宋体"/>
          <w:color w:val="000000"/>
          <w:szCs w:val="21"/>
          <w:lang w:val="en-US" w:eastAsia="zh-CN"/>
        </w:rPr>
        <w:t>）；</w:t>
      </w:r>
    </w:p>
    <w:p w14:paraId="64B1C285">
      <w:pPr>
        <w:widowControl/>
        <w:numPr>
          <w:ilvl w:val="0"/>
          <w:numId w:val="8"/>
        </w:numPr>
        <w:autoSpaceDE w:val="0"/>
        <w:autoSpaceDN w:val="0"/>
        <w:ind w:firstLine="420" w:firstLineChars="200"/>
        <w:rPr>
          <w:rFonts w:hint="eastAsia" w:ascii="宋体" w:hAnsi="宋体" w:eastAsia="宋体" w:cs="宋体"/>
          <w:color w:val="000000"/>
          <w:szCs w:val="21"/>
          <w:lang w:val="en-US" w:eastAsia="zh-CN"/>
        </w:rPr>
      </w:pPr>
      <w:r>
        <w:rPr>
          <w:rFonts w:hint="eastAsia" w:ascii="宋体" w:hAnsi="宋体" w:cs="宋体"/>
          <w:color w:val="000000"/>
          <w:szCs w:val="21"/>
          <w:lang w:val="en-US" w:eastAsia="zh-CN"/>
        </w:rPr>
        <w:t>增加了加入硝酸镧的操作（见8.4）；</w:t>
      </w:r>
    </w:p>
    <w:p w14:paraId="2052FEAF">
      <w:pPr>
        <w:widowControl/>
        <w:numPr>
          <w:ilvl w:val="0"/>
          <w:numId w:val="8"/>
        </w:numPr>
        <w:autoSpaceDE w:val="0"/>
        <w:autoSpaceDN w:val="0"/>
        <w:ind w:firstLine="420" w:firstLineChars="200"/>
        <w:rPr>
          <w:rFonts w:hint="eastAsia" w:ascii="宋体" w:hAnsi="宋体" w:eastAsia="宋体" w:cs="宋体"/>
          <w:color w:val="000000"/>
          <w:szCs w:val="21"/>
          <w:lang w:val="en-US" w:eastAsia="zh-CN"/>
        </w:rPr>
      </w:pPr>
      <w:r>
        <w:rPr>
          <w:rFonts w:hint="eastAsia" w:ascii="宋体" w:hAnsi="宋体" w:cs="宋体"/>
          <w:color w:val="000000"/>
          <w:szCs w:val="21"/>
          <w:lang w:val="en-US" w:eastAsia="zh-CN"/>
        </w:rPr>
        <w:t>更改了</w:t>
      </w:r>
      <w:r>
        <w:rPr>
          <w:rFonts w:hint="eastAsia" w:ascii="宋体" w:hAnsi="宋体" w:eastAsia="宋体" w:cs="宋体"/>
          <w:color w:val="000000"/>
          <w:szCs w:val="21"/>
          <w:lang w:val="en-US" w:eastAsia="zh-CN"/>
        </w:rPr>
        <w:t>重复性限和再现性限的规定（见表</w:t>
      </w:r>
      <w:r>
        <w:rPr>
          <w:rFonts w:hint="eastAsia" w:ascii="宋体" w:hAnsi="宋体" w:cs="宋体"/>
          <w:color w:val="000000"/>
          <w:szCs w:val="21"/>
          <w:lang w:val="en-US" w:eastAsia="zh-CN"/>
        </w:rPr>
        <w:t>2</w:t>
      </w:r>
      <w:r>
        <w:rPr>
          <w:rFonts w:hint="eastAsia" w:ascii="宋体" w:hAnsi="宋体" w:eastAsia="宋体" w:cs="宋体"/>
          <w:color w:val="000000"/>
          <w:szCs w:val="21"/>
          <w:lang w:val="en-US" w:eastAsia="zh-CN"/>
        </w:rPr>
        <w:t>、表</w:t>
      </w:r>
      <w:r>
        <w:rPr>
          <w:rFonts w:hint="eastAsia" w:ascii="宋体" w:hAnsi="宋体" w:cs="宋体"/>
          <w:color w:val="000000"/>
          <w:szCs w:val="21"/>
          <w:lang w:val="en-US" w:eastAsia="zh-CN"/>
        </w:rPr>
        <w:t>3，2008年版的</w:t>
      </w:r>
      <w:r>
        <w:rPr>
          <w:rFonts w:hint="eastAsia" w:ascii="宋体" w:hAnsi="宋体" w:eastAsia="宋体" w:cs="宋体"/>
          <w:color w:val="000000"/>
          <w:szCs w:val="21"/>
          <w:lang w:val="en-US" w:eastAsia="zh-CN"/>
        </w:rPr>
        <w:t>表</w:t>
      </w:r>
      <w:r>
        <w:rPr>
          <w:rFonts w:hint="eastAsia" w:ascii="宋体" w:hAnsi="宋体" w:cs="宋体"/>
          <w:color w:val="000000"/>
          <w:szCs w:val="21"/>
          <w:lang w:val="en-US" w:eastAsia="zh-CN"/>
        </w:rPr>
        <w:t>2</w:t>
      </w:r>
      <w:r>
        <w:rPr>
          <w:rFonts w:hint="eastAsia" w:ascii="宋体" w:hAnsi="宋体" w:eastAsia="宋体" w:cs="宋体"/>
          <w:color w:val="000000"/>
          <w:szCs w:val="21"/>
          <w:lang w:val="en-US" w:eastAsia="zh-CN"/>
        </w:rPr>
        <w:t>、表</w:t>
      </w:r>
      <w:r>
        <w:rPr>
          <w:rFonts w:hint="eastAsia" w:ascii="宋体" w:hAnsi="宋体" w:cs="宋体"/>
          <w:color w:val="000000"/>
          <w:szCs w:val="21"/>
          <w:lang w:val="en-US" w:eastAsia="zh-CN"/>
        </w:rPr>
        <w:t>3</w:t>
      </w:r>
      <w:r>
        <w:rPr>
          <w:rFonts w:hint="eastAsia" w:ascii="宋体" w:hAnsi="宋体" w:eastAsia="宋体" w:cs="宋体"/>
          <w:color w:val="000000"/>
          <w:szCs w:val="21"/>
          <w:lang w:val="en-US" w:eastAsia="zh-CN"/>
        </w:rPr>
        <w:t>）</w:t>
      </w:r>
      <w:r>
        <w:rPr>
          <w:rFonts w:hint="eastAsia" w:ascii="宋体" w:hAnsi="宋体" w:cs="宋体"/>
          <w:color w:val="000000"/>
          <w:szCs w:val="21"/>
          <w:lang w:val="en-US" w:eastAsia="zh-CN"/>
        </w:rPr>
        <w:t>；</w:t>
      </w:r>
    </w:p>
    <w:p w14:paraId="6E6D1F7C">
      <w:pPr>
        <w:widowControl/>
        <w:numPr>
          <w:ilvl w:val="0"/>
          <w:numId w:val="8"/>
        </w:numPr>
        <w:autoSpaceDE w:val="0"/>
        <w:autoSpaceDN w:val="0"/>
        <w:ind w:firstLine="420" w:firstLineChars="200"/>
        <w:rPr>
          <w:rFonts w:hint="eastAsia" w:ascii="宋体" w:hAnsi="宋体" w:eastAsia="宋体" w:cs="宋体"/>
          <w:color w:val="000000"/>
          <w:szCs w:val="21"/>
          <w:lang w:val="en-US" w:eastAsia="zh-CN"/>
        </w:rPr>
      </w:pPr>
      <w:r>
        <w:rPr>
          <w:rFonts w:hint="eastAsia" w:ascii="宋体" w:hAnsi="宋体" w:eastAsia="宋体" w:cs="宋体"/>
          <w:color w:val="000000"/>
          <w:szCs w:val="21"/>
          <w:lang w:val="en-US" w:eastAsia="zh-CN"/>
        </w:rPr>
        <w:t>删除了</w:t>
      </w:r>
      <w:r>
        <w:rPr>
          <w:rFonts w:hint="eastAsia" w:ascii="宋体" w:hAnsi="宋体" w:cs="宋体"/>
          <w:color w:val="000000"/>
          <w:szCs w:val="21"/>
          <w:lang w:val="en-US" w:eastAsia="zh-CN"/>
        </w:rPr>
        <w:t>“</w:t>
      </w:r>
      <w:r>
        <w:rPr>
          <w:rFonts w:hint="eastAsia" w:ascii="宋体" w:hAnsi="宋体" w:eastAsia="宋体" w:cs="宋体"/>
          <w:color w:val="000000"/>
          <w:szCs w:val="21"/>
          <w:lang w:val="en-US" w:eastAsia="zh-CN"/>
        </w:rPr>
        <w:t>质量保证和控制</w:t>
      </w:r>
      <w:r>
        <w:rPr>
          <w:rFonts w:hint="eastAsia" w:ascii="宋体" w:hAnsi="宋体" w:cs="宋体"/>
          <w:color w:val="000000"/>
          <w:szCs w:val="21"/>
          <w:lang w:val="en-US" w:eastAsia="zh-CN"/>
        </w:rPr>
        <w:t>”章节</w:t>
      </w:r>
      <w:r>
        <w:rPr>
          <w:rFonts w:hint="eastAsia" w:ascii="宋体" w:hAnsi="宋体" w:eastAsia="宋体" w:cs="宋体"/>
          <w:color w:val="000000"/>
          <w:szCs w:val="21"/>
          <w:lang w:val="en-US" w:eastAsia="zh-CN"/>
        </w:rPr>
        <w:t>（见2008年版的第9章）；</w:t>
      </w:r>
    </w:p>
    <w:p w14:paraId="790006B5">
      <w:pPr>
        <w:keepNext w:val="0"/>
        <w:keepLines w:val="0"/>
        <w:pageBreakBefore w:val="0"/>
        <w:widowControl/>
        <w:numPr>
          <w:ilvl w:val="0"/>
          <w:numId w:val="0"/>
        </w:numPr>
        <w:kinsoku/>
        <w:wordWrap/>
        <w:overflowPunct/>
        <w:topLinePunct w:val="0"/>
        <w:autoSpaceDE w:val="0"/>
        <w:autoSpaceDN w:val="0"/>
        <w:bidi w:val="0"/>
        <w:adjustRightInd/>
        <w:snapToGrid/>
        <w:ind w:firstLine="420" w:firstLineChars="200"/>
        <w:textAlignment w:val="auto"/>
        <w:rPr>
          <w:rFonts w:hint="default"/>
          <w:lang w:val="en-US" w:eastAsia="zh-CN"/>
        </w:rPr>
      </w:pPr>
      <w:r>
        <w:rPr>
          <w:rFonts w:hint="eastAsia" w:ascii="宋体" w:hAnsi="宋体" w:eastAsia="宋体" w:cs="宋体"/>
          <w:color w:val="000000"/>
          <w:szCs w:val="21"/>
          <w:lang w:val="en-US" w:eastAsia="zh-CN"/>
        </w:rPr>
        <w:t>g） 增加了</w:t>
      </w:r>
      <w:r>
        <w:rPr>
          <w:rFonts w:hint="eastAsia" w:ascii="宋体" w:hAnsi="宋体" w:cs="宋体"/>
          <w:color w:val="000000"/>
          <w:szCs w:val="21"/>
          <w:lang w:val="en-US" w:eastAsia="zh-CN"/>
        </w:rPr>
        <w:t>“</w:t>
      </w:r>
      <w:r>
        <w:rPr>
          <w:rFonts w:hint="eastAsia" w:ascii="宋体" w:hAnsi="宋体" w:eastAsia="宋体" w:cs="宋体"/>
          <w:color w:val="000000"/>
          <w:szCs w:val="21"/>
          <w:lang w:val="en-US" w:eastAsia="zh-CN"/>
        </w:rPr>
        <w:t>试验报告</w:t>
      </w:r>
      <w:r>
        <w:rPr>
          <w:rFonts w:hint="eastAsia" w:ascii="宋体" w:hAnsi="宋体" w:cs="宋体"/>
          <w:color w:val="000000"/>
          <w:szCs w:val="21"/>
          <w:lang w:val="en-US" w:eastAsia="zh-CN"/>
        </w:rPr>
        <w:t>”章节</w:t>
      </w:r>
      <w:r>
        <w:rPr>
          <w:rFonts w:hint="eastAsia" w:ascii="宋体" w:hAnsi="宋体" w:eastAsia="宋体" w:cs="宋体"/>
          <w:color w:val="000000"/>
          <w:szCs w:val="21"/>
          <w:lang w:val="en-US" w:eastAsia="zh-CN"/>
        </w:rPr>
        <w:t>（见第1</w:t>
      </w:r>
      <w:r>
        <w:rPr>
          <w:rFonts w:hint="eastAsia" w:ascii="宋体" w:hAnsi="宋体" w:cs="宋体"/>
          <w:color w:val="000000"/>
          <w:szCs w:val="21"/>
          <w:lang w:val="en-US" w:eastAsia="zh-CN"/>
        </w:rPr>
        <w:t>1</w:t>
      </w:r>
      <w:r>
        <w:rPr>
          <w:rFonts w:hint="eastAsia" w:ascii="宋体" w:hAnsi="宋体" w:eastAsia="宋体" w:cs="宋体"/>
          <w:color w:val="000000"/>
          <w:szCs w:val="21"/>
          <w:lang w:val="en-US" w:eastAsia="zh-CN"/>
        </w:rPr>
        <w:t>章）。</w:t>
      </w:r>
    </w:p>
    <w:p w14:paraId="075EFE8C">
      <w:pPr>
        <w:pStyle w:val="11"/>
        <w:keepNext w:val="0"/>
        <w:keepLines w:val="0"/>
        <w:pageBreakBefore w:val="0"/>
        <w:numPr>
          <w:ilvl w:val="0"/>
          <w:numId w:val="9"/>
        </w:numPr>
        <w:kinsoku/>
        <w:wordWrap/>
        <w:overflowPunct/>
        <w:topLinePunct w:val="0"/>
        <w:autoSpaceDE/>
        <w:autoSpaceDN/>
        <w:bidi w:val="0"/>
        <w:adjustRightInd/>
        <w:snapToGrid/>
        <w:spacing w:before="0" w:beforeAutospacing="0" w:after="0" w:afterAutospacing="0" w:line="440" w:lineRule="exact"/>
        <w:jc w:val="both"/>
        <w:textAlignment w:val="auto"/>
        <w:rPr>
          <w:rFonts w:hint="eastAsia" w:ascii="黑体" w:eastAsia="黑体" w:cs="Arial"/>
          <w:color w:val="auto"/>
          <w:sz w:val="21"/>
          <w:szCs w:val="21"/>
          <w:lang w:val="en-US" w:eastAsia="zh-CN"/>
        </w:rPr>
      </w:pPr>
      <w:r>
        <w:rPr>
          <w:rFonts w:hint="eastAsia" w:ascii="黑体" w:eastAsia="黑体" w:cs="Arial"/>
          <w:color w:val="auto"/>
          <w:sz w:val="21"/>
          <w:szCs w:val="21"/>
          <w:lang w:val="en-US" w:eastAsia="zh-CN"/>
        </w:rPr>
        <w:t>试验验证分析、综述报告、技术经济论证、预期达到的经济效益、社会效益和生态效益</w:t>
      </w:r>
    </w:p>
    <w:p w14:paraId="4F26B21B">
      <w:pPr>
        <w:pStyle w:val="11"/>
        <w:keepNext w:val="0"/>
        <w:keepLines w:val="0"/>
        <w:pageBreakBefore w:val="0"/>
        <w:numPr>
          <w:ilvl w:val="0"/>
          <w:numId w:val="0"/>
        </w:numPr>
        <w:kinsoku/>
        <w:wordWrap/>
        <w:overflowPunct/>
        <w:topLinePunct w:val="0"/>
        <w:autoSpaceDE/>
        <w:autoSpaceDN/>
        <w:bidi w:val="0"/>
        <w:adjustRightInd/>
        <w:snapToGrid/>
        <w:spacing w:before="0" w:beforeAutospacing="0" w:after="0" w:afterAutospacing="0" w:line="440" w:lineRule="exact"/>
        <w:jc w:val="both"/>
        <w:textAlignment w:val="auto"/>
        <w:rPr>
          <w:rFonts w:hint="eastAsia" w:ascii="黑体" w:eastAsia="黑体" w:cs="Arial"/>
          <w:color w:val="auto"/>
          <w:sz w:val="21"/>
          <w:szCs w:val="21"/>
          <w:lang w:val="en-US" w:eastAsia="zh-CN"/>
        </w:rPr>
      </w:pPr>
      <w:r>
        <w:rPr>
          <w:rFonts w:hint="eastAsia" w:ascii="黑体" w:eastAsia="黑体" w:cs="Arial"/>
          <w:color w:val="auto"/>
          <w:sz w:val="21"/>
          <w:szCs w:val="21"/>
          <w:lang w:val="en-US" w:eastAsia="zh-CN"/>
        </w:rPr>
        <w:t>1、试验验证分析和综述报告</w:t>
      </w:r>
    </w:p>
    <w:p w14:paraId="59C93B44">
      <w:pPr>
        <w:pStyle w:val="3"/>
        <w:numPr>
          <w:ilvl w:val="0"/>
          <w:numId w:val="0"/>
        </w:numPr>
        <w:rPr>
          <w:rFonts w:hint="eastAsia" w:ascii="黑体" w:hAnsi="宋体" w:eastAsia="黑体" w:cs="宋体"/>
          <w:bCs/>
          <w:color w:val="auto"/>
          <w:sz w:val="21"/>
          <w:szCs w:val="21"/>
          <w:lang w:val="en-US" w:eastAsia="zh-CN"/>
        </w:rPr>
      </w:pPr>
      <w:r>
        <w:rPr>
          <w:rFonts w:hint="eastAsia" w:ascii="黑体" w:hAnsi="宋体" w:eastAsia="黑体" w:cs="宋体"/>
          <w:bCs/>
          <w:color w:val="auto"/>
          <w:sz w:val="21"/>
          <w:szCs w:val="21"/>
          <w:lang w:val="en-US" w:eastAsia="zh-CN"/>
        </w:rPr>
        <w:t>（一）项目的必要性阐述</w:t>
      </w:r>
    </w:p>
    <w:p w14:paraId="7B7F6A03">
      <w:pPr>
        <w:pStyle w:val="6"/>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镁元素是一种能够改善铜合金性能的重要元素，它能够提高铜合金的强度、硬度、耐腐蚀性能和切削性能，但同时也会降低其塑性加工性能和导电导热性能，因此应该严格控制。随着材料的发展，作为铅黄铜的替代品，以镁为主成分的环保型易切削铋黄铜在行业内得到了关注和应用，对铜及铜合金中铋含量的检测需求也发生了改变。</w:t>
      </w:r>
    </w:p>
    <w:p w14:paraId="585FDE39">
      <w:pPr>
        <w:pStyle w:val="11"/>
        <w:keepNext w:val="0"/>
        <w:keepLines w:val="0"/>
        <w:pageBreakBefore w:val="0"/>
        <w:widowControl/>
        <w:numPr>
          <w:ilvl w:val="0"/>
          <w:numId w:val="0"/>
        </w:numPr>
        <w:kinsoku/>
        <w:wordWrap/>
        <w:overflowPunct/>
        <w:topLinePunct w:val="0"/>
        <w:autoSpaceDE/>
        <w:autoSpaceDN/>
        <w:bidi w:val="0"/>
        <w:adjustRightInd/>
        <w:snapToGrid/>
        <w:spacing w:before="0" w:beforeAutospacing="0" w:after="0" w:afterAutospacing="0" w:line="240" w:lineRule="auto"/>
        <w:ind w:firstLine="420" w:firstLineChars="200"/>
        <w:jc w:val="both"/>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目前国内外铜中镁含量测定方法标准有较多不足之处急需弥补，例如镁含量测定上限偏低，无法满足一些新型铜合金的检测需求，同时铜及铜合金中共存元素的测定对镁元素的测定研究尚有不足，这种情况对铜及铜合金中镁元素的研究和工艺控制十分不利。鉴于此，对GB/T 5121.18-2008进行修订，扩展镁含量的检测范围、完善方法操作是十分有必要的。</w:t>
      </w:r>
    </w:p>
    <w:p w14:paraId="59365D2D">
      <w:pPr>
        <w:pStyle w:val="3"/>
        <w:numPr>
          <w:ilvl w:val="0"/>
          <w:numId w:val="10"/>
        </w:numPr>
        <w:rPr>
          <w:rFonts w:hint="eastAsia" w:ascii="黑体" w:hAnsi="宋体" w:eastAsia="黑体" w:cs="宋体"/>
          <w:bCs/>
          <w:color w:val="auto"/>
          <w:sz w:val="21"/>
          <w:szCs w:val="21"/>
          <w:lang w:val="en-US" w:eastAsia="zh-CN"/>
        </w:rPr>
      </w:pPr>
      <w:r>
        <w:rPr>
          <w:rFonts w:hint="eastAsia" w:ascii="黑体" w:hAnsi="宋体" w:eastAsia="黑体" w:cs="宋体"/>
          <w:bCs/>
          <w:color w:val="auto"/>
          <w:sz w:val="21"/>
          <w:szCs w:val="21"/>
          <w:lang w:val="en-US" w:eastAsia="zh-CN"/>
        </w:rPr>
        <w:t>项目的可行性阐述</w:t>
      </w:r>
    </w:p>
    <w:p w14:paraId="64720A84">
      <w:pPr>
        <w:pStyle w:val="6"/>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rPr>
          <w:rFonts w:hint="default" w:ascii="Times New Roman" w:hAnsi="Times New Roman" w:cs="Times New Roman"/>
          <w:sz w:val="21"/>
          <w:szCs w:val="21"/>
          <w:lang w:val="en-US" w:eastAsia="zh-CN"/>
        </w:rPr>
      </w:pPr>
      <w:r>
        <w:rPr>
          <w:rFonts w:hint="eastAsia" w:hAnsi="宋体" w:cs="宋体"/>
          <w:sz w:val="21"/>
          <w:szCs w:val="21"/>
          <w:lang w:val="en-US" w:eastAsia="zh-CN"/>
        </w:rPr>
        <w:t>焰原子吸收光谱法具有准确度高、适应性强、操作简便等特点，目前已经在铜及铜合金中多项方法标准中得以应用，同时也在锌及锌合金、粗锡、粗铅、粗铜等多种金属材料和冶炼产品中得以应用，具有较高的技术成熟度。根据前期试验情况表明，将其应用于扩展铜及铜合金中镁的测</w:t>
      </w:r>
      <w:r>
        <w:rPr>
          <w:rFonts w:hint="default" w:ascii="Times New Roman" w:hAnsi="Times New Roman" w:cs="Times New Roman"/>
          <w:sz w:val="21"/>
          <w:szCs w:val="21"/>
          <w:lang w:val="en-US" w:eastAsia="zh-CN"/>
        </w:rPr>
        <w:t>定是完全可行的。</w:t>
      </w:r>
    </w:p>
    <w:p w14:paraId="009535EE">
      <w:pPr>
        <w:pStyle w:val="11"/>
        <w:keepNext w:val="0"/>
        <w:keepLines w:val="0"/>
        <w:pageBreakBefore w:val="0"/>
        <w:widowControl/>
        <w:numPr>
          <w:ilvl w:val="0"/>
          <w:numId w:val="0"/>
        </w:numPr>
        <w:kinsoku/>
        <w:wordWrap/>
        <w:overflowPunct/>
        <w:topLinePunct w:val="0"/>
        <w:autoSpaceDE/>
        <w:autoSpaceDN/>
        <w:bidi w:val="0"/>
        <w:adjustRightInd/>
        <w:snapToGrid/>
        <w:spacing w:before="0" w:beforeAutospacing="0" w:after="0" w:afterAutospacing="0" w:line="240" w:lineRule="auto"/>
        <w:ind w:firstLine="420" w:firstLineChars="200"/>
        <w:jc w:val="both"/>
        <w:textAlignment w:val="auto"/>
        <w:rPr>
          <w:rFonts w:hint="eastAsia" w:ascii="宋体" w:hAnsi="宋体" w:eastAsia="宋体" w:cs="宋体"/>
          <w:sz w:val="21"/>
          <w:szCs w:val="21"/>
          <w:lang w:val="en-US" w:eastAsia="zh-CN"/>
        </w:rPr>
      </w:pPr>
      <w:r>
        <w:rPr>
          <w:rFonts w:hint="default" w:ascii="Times New Roman" w:hAnsi="Times New Roman" w:cs="Times New Roman"/>
          <w:sz w:val="21"/>
          <w:szCs w:val="21"/>
          <w:lang w:val="en-US" w:eastAsia="zh-CN"/>
        </w:rPr>
        <w:t>本次拟修订的方法测定范围为0.0010%～2.50%，能满足国内铜及铜合金产品中镁含量的检测需求。该标准的修订，对铜及铜合金产品的生产、研发和贸易有重要的指导意义，也使GB/T 5121系列标准更</w:t>
      </w:r>
      <w:r>
        <w:rPr>
          <w:rFonts w:hint="eastAsia" w:hAnsi="宋体" w:cs="宋体"/>
          <w:sz w:val="21"/>
          <w:szCs w:val="21"/>
          <w:lang w:val="en-US" w:eastAsia="zh-CN"/>
        </w:rPr>
        <w:t>加完善，增强其实用性和适用范围，发挥国家标准在国内和国际市场上作用，提高我国检测标准水平，具有良好的社会效益。对推动我国铜及铜合金材料的研发、生产和贸易等活动有着重要意义</w:t>
      </w:r>
      <w:r>
        <w:rPr>
          <w:rFonts w:hint="eastAsia" w:ascii="宋体" w:hAnsi="宋体" w:eastAsia="宋体" w:cs="宋体"/>
          <w:sz w:val="21"/>
          <w:szCs w:val="21"/>
          <w:lang w:val="en-US" w:eastAsia="zh-CN"/>
        </w:rPr>
        <w:t>。</w:t>
      </w:r>
    </w:p>
    <w:p w14:paraId="178BE281">
      <w:pPr>
        <w:pStyle w:val="11"/>
        <w:keepNext w:val="0"/>
        <w:keepLines w:val="0"/>
        <w:pageBreakBefore w:val="0"/>
        <w:numPr>
          <w:ilvl w:val="0"/>
          <w:numId w:val="0"/>
        </w:numPr>
        <w:kinsoku/>
        <w:wordWrap/>
        <w:overflowPunct/>
        <w:topLinePunct w:val="0"/>
        <w:autoSpaceDE/>
        <w:autoSpaceDN/>
        <w:bidi w:val="0"/>
        <w:adjustRightInd/>
        <w:snapToGrid/>
        <w:spacing w:before="0" w:beforeAutospacing="0" w:after="0" w:afterAutospacing="0" w:line="440" w:lineRule="exact"/>
        <w:jc w:val="both"/>
        <w:textAlignment w:val="auto"/>
        <w:rPr>
          <w:rFonts w:hint="eastAsia" w:ascii="黑体" w:eastAsia="黑体" w:cs="Arial"/>
          <w:color w:val="auto"/>
          <w:sz w:val="21"/>
          <w:szCs w:val="21"/>
          <w:lang w:val="en-US" w:eastAsia="zh-CN"/>
        </w:rPr>
      </w:pPr>
      <w:r>
        <w:rPr>
          <w:rFonts w:hint="eastAsia" w:ascii="黑体" w:eastAsia="黑体" w:cs="Arial"/>
          <w:color w:val="auto"/>
          <w:sz w:val="21"/>
          <w:szCs w:val="21"/>
          <w:lang w:val="en-US" w:eastAsia="zh-CN"/>
        </w:rPr>
        <w:t>（三）试验验证分析</w:t>
      </w:r>
    </w:p>
    <w:p w14:paraId="4B79696D">
      <w:pPr>
        <w:pStyle w:val="3"/>
        <w:keepNext w:val="0"/>
        <w:keepLines w:val="0"/>
        <w:pageBreakBefore w:val="0"/>
        <w:widowControl w:val="0"/>
        <w:numPr>
          <w:ilvl w:val="0"/>
          <w:numId w:val="0"/>
        </w:numPr>
        <w:kinsoku/>
        <w:wordWrap/>
        <w:overflowPunct/>
        <w:topLinePunct w:val="0"/>
        <w:autoSpaceDE/>
        <w:autoSpaceDN/>
        <w:bidi w:val="0"/>
        <w:adjustRightInd/>
        <w:snapToGrid/>
        <w:ind w:firstLine="420" w:firstLineChars="200"/>
        <w:jc w:val="both"/>
        <w:textAlignment w:val="auto"/>
        <w:outlineLvl w:val="4"/>
        <w:rPr>
          <w:rFonts w:hint="eastAsia" w:ascii="Times New Roman" w:hAnsi="Times New Roman" w:eastAsia="宋体" w:cs="Times New Roman"/>
          <w:kern w:val="0"/>
          <w:sz w:val="21"/>
          <w:szCs w:val="21"/>
          <w:lang w:val="en-US" w:eastAsia="zh-CN" w:bidi="ar-SA"/>
        </w:rPr>
      </w:pPr>
      <w:r>
        <w:rPr>
          <w:rFonts w:hint="eastAsia" w:ascii="宋体" w:hAnsi="宋体" w:eastAsia="宋体" w:cs="宋体"/>
          <w:color w:val="000000"/>
          <w:szCs w:val="21"/>
          <w:lang w:val="en-US" w:eastAsia="zh-CN"/>
        </w:rPr>
        <w:t>编制组编制了试验方案，明确样品的要求、试验方法及步骤，对方法的准确度和精密度进行分析评价试验</w:t>
      </w:r>
      <w:r>
        <w:rPr>
          <w:rFonts w:hint="eastAsia" w:ascii="Times New Roman" w:hAnsi="Times New Roman" w:eastAsia="宋体" w:cs="Times New Roman"/>
          <w:kern w:val="0"/>
          <w:sz w:val="21"/>
          <w:szCs w:val="21"/>
          <w:lang w:val="en-US" w:eastAsia="zh-CN" w:bidi="ar-SA"/>
        </w:rPr>
        <w:t>方案、组织验证，由中铝洛阳铜加工有限公司及攀钢集团沈阳钛金属新材料有限公司负责组织开展工作。</w:t>
      </w:r>
    </w:p>
    <w:p w14:paraId="2DEA9FC4">
      <w:pPr>
        <w:pStyle w:val="3"/>
        <w:keepNext w:val="0"/>
        <w:keepLines w:val="0"/>
        <w:pageBreakBefore w:val="0"/>
        <w:kinsoku/>
        <w:wordWrap/>
        <w:overflowPunct/>
        <w:topLinePunct w:val="0"/>
        <w:bidi w:val="0"/>
        <w:adjustRightInd/>
        <w:snapToGrid/>
        <w:spacing w:line="240" w:lineRule="auto"/>
        <w:ind w:firstLine="420" w:firstLineChars="200"/>
        <w:textAlignment w:val="auto"/>
        <w:rPr>
          <w:rFonts w:hint="default" w:ascii="黑体" w:hAnsi="黑体" w:eastAsia="黑体" w:cs="黑体"/>
          <w:szCs w:val="21"/>
          <w:lang w:val="en-US" w:eastAsia="zh-CN"/>
        </w:rPr>
      </w:pPr>
      <w:r>
        <w:rPr>
          <w:rFonts w:hint="eastAsia" w:ascii="黑体" w:hAnsi="黑体" w:eastAsia="黑体" w:cs="黑体"/>
          <w:szCs w:val="21"/>
          <w:lang w:val="en-US" w:eastAsia="zh-CN"/>
        </w:rPr>
        <w:t xml:space="preserve">1. </w:t>
      </w:r>
      <w:r>
        <w:rPr>
          <w:rFonts w:hint="default" w:ascii="黑体" w:hAnsi="黑体" w:eastAsia="黑体" w:cs="黑体"/>
          <w:szCs w:val="21"/>
          <w:lang w:val="en-US" w:eastAsia="zh-CN"/>
        </w:rPr>
        <w:t>仪器最佳工作条件</w:t>
      </w:r>
      <w:r>
        <w:rPr>
          <w:rFonts w:hint="eastAsia" w:ascii="黑体" w:hAnsi="黑体" w:eastAsia="黑体" w:cs="黑体"/>
          <w:szCs w:val="21"/>
          <w:lang w:val="en-US" w:eastAsia="zh-CN"/>
        </w:rPr>
        <w:t>试验</w:t>
      </w:r>
    </w:p>
    <w:p w14:paraId="226BE21A">
      <w:pPr>
        <w:pStyle w:val="3"/>
        <w:keepNext w:val="0"/>
        <w:keepLines w:val="0"/>
        <w:pageBreakBefore w:val="0"/>
        <w:kinsoku/>
        <w:wordWrap/>
        <w:overflowPunct/>
        <w:topLinePunct w:val="0"/>
        <w:bidi w:val="0"/>
        <w:adjustRightInd/>
        <w:snapToGrid/>
        <w:spacing w:line="240" w:lineRule="auto"/>
        <w:textAlignment w:val="auto"/>
        <w:outlineLvl w:val="3"/>
        <w:rPr>
          <w:rFonts w:hint="default" w:ascii="宋体" w:hAnsi="宋体" w:eastAsia="宋体" w:cs="宋体"/>
          <w:color w:val="000000"/>
          <w:szCs w:val="21"/>
          <w:lang w:val="en-US" w:eastAsia="zh-CN"/>
        </w:rPr>
      </w:pPr>
      <w:r>
        <w:rPr>
          <w:rFonts w:hint="eastAsia" w:hAnsi="宋体" w:cs="Times New Roman"/>
          <w:b/>
          <w:bCs/>
          <w:kern w:val="2"/>
          <w:sz w:val="24"/>
          <w:szCs w:val="24"/>
          <w:lang w:val="en-US" w:eastAsia="zh-CN" w:bidi="ar-SA"/>
        </w:rPr>
        <w:t xml:space="preserve">   </w:t>
      </w:r>
      <w:r>
        <w:rPr>
          <w:rFonts w:hint="eastAsia" w:ascii="宋体" w:hAnsi="宋体" w:eastAsia="宋体" w:cs="宋体"/>
          <w:color w:val="000000"/>
          <w:szCs w:val="21"/>
          <w:lang w:val="en-US" w:eastAsia="zh-CN"/>
        </w:rPr>
        <w:t>在不同的仪器参数条件下，</w:t>
      </w:r>
      <w:r>
        <w:rPr>
          <w:rFonts w:hint="eastAsia" w:ascii="宋体" w:hAnsi="宋体" w:eastAsia="宋体" w:cs="宋体"/>
          <w:color w:val="000000"/>
          <w:szCs w:val="21"/>
          <w:highlight w:val="none"/>
          <w:lang w:val="en-US" w:eastAsia="zh-CN"/>
        </w:rPr>
        <w:t>测定0.20μg/mL镁标准溶液的吸光度，确定最佳的工作条件。其中中铝洛阳铜加工有限公司采用的设</w:t>
      </w:r>
      <w:r>
        <w:rPr>
          <w:rFonts w:hint="eastAsia" w:ascii="宋体" w:hAnsi="宋体" w:eastAsia="宋体" w:cs="宋体"/>
          <w:color w:val="000000"/>
          <w:szCs w:val="21"/>
          <w:lang w:val="en-US" w:eastAsia="zh-CN"/>
        </w:rPr>
        <w:t>备型号为北京普析TAF-990型，</w:t>
      </w:r>
      <w:r>
        <w:rPr>
          <w:rFonts w:hint="eastAsia" w:ascii="宋体" w:hAnsi="宋体" w:eastAsia="宋体" w:cs="宋体"/>
          <w:sz w:val="21"/>
          <w:szCs w:val="21"/>
          <w:lang w:val="en-US" w:eastAsia="zh-CN"/>
        </w:rPr>
        <w:t>攀钢集团沈阳钛金属新材料有限公司采用美国ThermoFisher ICE3500型，山东中金岭南铜业有限责任公司采用美国ThermoFisher ICE3300型、 荆门市格林美新材料有限公司采用日本岛津AAS-7000型。</w:t>
      </w:r>
      <w:r>
        <w:rPr>
          <w:rFonts w:hint="eastAsia" w:ascii="宋体" w:hAnsi="宋体" w:eastAsia="宋体" w:cs="宋体"/>
          <w:color w:val="000000"/>
          <w:szCs w:val="21"/>
          <w:lang w:val="en-US" w:eastAsia="zh-CN"/>
        </w:rPr>
        <w:t>因不同厂家、不同型号的仪器所采用的的最佳参数有一定差别，本试验结果仅作为参考。</w:t>
      </w:r>
    </w:p>
    <w:p w14:paraId="163D10F5">
      <w:pPr>
        <w:pStyle w:val="3"/>
        <w:keepNext w:val="0"/>
        <w:keepLines w:val="0"/>
        <w:pageBreakBefore w:val="0"/>
        <w:kinsoku/>
        <w:wordWrap/>
        <w:overflowPunct/>
        <w:topLinePunct w:val="0"/>
        <w:bidi w:val="0"/>
        <w:adjustRightInd/>
        <w:snapToGrid/>
        <w:spacing w:line="240" w:lineRule="auto"/>
        <w:textAlignment w:val="auto"/>
        <w:outlineLvl w:val="3"/>
        <w:rPr>
          <w:rFonts w:hint="eastAsia" w:ascii="宋体" w:hAnsi="宋体" w:cs="宋体"/>
          <w:color w:val="000000"/>
          <w:szCs w:val="21"/>
          <w:lang w:val="en-US" w:eastAsia="zh-CN"/>
        </w:rPr>
      </w:pPr>
      <w:r>
        <w:rPr>
          <w:rFonts w:hint="eastAsia" w:hAnsi="宋体" w:cs="Times New Roman"/>
          <w:b/>
          <w:bCs/>
          <w:kern w:val="2"/>
          <w:sz w:val="24"/>
          <w:szCs w:val="24"/>
          <w:lang w:val="en-US" w:eastAsia="zh-CN" w:bidi="ar-SA"/>
        </w:rPr>
        <w:t xml:space="preserve">   </w:t>
      </w:r>
      <w:r>
        <w:rPr>
          <w:rFonts w:hint="eastAsia" w:ascii="黑体" w:hAnsi="黑体" w:eastAsia="黑体" w:cs="黑体"/>
          <w:szCs w:val="21"/>
          <w:lang w:val="en-US" w:eastAsia="zh-CN"/>
        </w:rPr>
        <w:t>1.1  中铝洛阳铜加工有限公司试验结果</w:t>
      </w:r>
    </w:p>
    <w:p w14:paraId="66F9B214">
      <w:pPr>
        <w:pStyle w:val="3"/>
        <w:keepNext w:val="0"/>
        <w:keepLines w:val="0"/>
        <w:pageBreakBefore w:val="0"/>
        <w:kinsoku/>
        <w:wordWrap/>
        <w:overflowPunct/>
        <w:topLinePunct w:val="0"/>
        <w:bidi w:val="0"/>
        <w:adjustRightInd/>
        <w:snapToGrid/>
        <w:spacing w:line="240" w:lineRule="auto"/>
        <w:ind w:firstLine="420" w:firstLineChars="200"/>
        <w:textAlignment w:val="auto"/>
        <w:outlineLvl w:val="3"/>
        <w:rPr>
          <w:rFonts w:hint="eastAsia" w:ascii="黑体" w:hAnsi="黑体" w:eastAsia="黑体" w:cs="黑体"/>
          <w:szCs w:val="21"/>
          <w:lang w:val="en-US" w:eastAsia="zh-CN"/>
        </w:rPr>
      </w:pPr>
      <w:r>
        <w:rPr>
          <w:rFonts w:hint="eastAsia" w:ascii="黑体" w:hAnsi="黑体" w:eastAsia="黑体" w:cs="黑体"/>
          <w:szCs w:val="21"/>
          <w:lang w:val="en-US" w:eastAsia="zh-CN"/>
        </w:rPr>
        <w:t>1.1.1 灯电流的选择</w:t>
      </w:r>
    </w:p>
    <w:p w14:paraId="0D26ED7C">
      <w:pPr>
        <w:keepNext w:val="0"/>
        <w:keepLines w:val="0"/>
        <w:pageBreakBefore w:val="0"/>
        <w:kinsoku/>
        <w:wordWrap/>
        <w:overflowPunct/>
        <w:topLinePunct w:val="0"/>
        <w:bidi w:val="0"/>
        <w:snapToGrid/>
        <w:spacing w:line="400" w:lineRule="exact"/>
        <w:rPr>
          <w:rFonts w:hint="default" w:ascii="Times New Roman" w:hAnsi="Times New Roman" w:eastAsia="宋体" w:cs="Times New Roman"/>
          <w:color w:val="000000"/>
          <w:kern w:val="2"/>
          <w:sz w:val="21"/>
          <w:szCs w:val="21"/>
          <w:lang w:val="en-US" w:eastAsia="zh-CN" w:bidi="ar-SA"/>
        </w:rPr>
      </w:pPr>
      <w:r>
        <w:rPr>
          <w:rFonts w:ascii="Times New Roman" w:hAnsi="Times New Roman" w:eastAsia="宋体"/>
          <w:b/>
          <w:bCs/>
          <w:color w:val="000000"/>
          <w:sz w:val="24"/>
          <w:szCs w:val="24"/>
          <w:highlight w:val="none"/>
        </w:rPr>
        <w:t xml:space="preserve">  </w:t>
      </w:r>
      <w:r>
        <w:rPr>
          <w:rFonts w:hint="eastAsia" w:ascii="宋体" w:hAnsi="宋体" w:eastAsia="宋体" w:cs="宋体"/>
          <w:color w:val="000000"/>
          <w:kern w:val="2"/>
          <w:sz w:val="21"/>
          <w:szCs w:val="21"/>
          <w:lang w:val="en-US" w:eastAsia="zh-CN" w:bidi="ar-SA"/>
        </w:rPr>
        <w:t xml:space="preserve"> 固定燃烧</w:t>
      </w:r>
      <w:r>
        <w:rPr>
          <w:rFonts w:hint="default" w:ascii="Times New Roman" w:hAnsi="Times New Roman" w:eastAsia="宋体" w:cs="Times New Roman"/>
          <w:color w:val="000000"/>
          <w:kern w:val="2"/>
          <w:sz w:val="21"/>
          <w:szCs w:val="21"/>
          <w:lang w:val="en-US" w:eastAsia="zh-CN" w:bidi="ar-SA"/>
        </w:rPr>
        <w:t>器高度6.0mm、狭缝宽度0.4nm、乙炔流量1500 mL/min，改变灯电流，测量吸光度，结果见表</w:t>
      </w:r>
      <w:r>
        <w:rPr>
          <w:rFonts w:hint="default" w:ascii="Times New Roman" w:hAnsi="Times New Roman" w:cs="Times New Roman"/>
          <w:color w:val="000000"/>
          <w:kern w:val="2"/>
          <w:sz w:val="21"/>
          <w:szCs w:val="21"/>
          <w:lang w:val="en-US" w:eastAsia="zh-CN" w:bidi="ar-SA"/>
        </w:rPr>
        <w:t>3</w:t>
      </w:r>
      <w:r>
        <w:rPr>
          <w:rFonts w:hint="eastAsia" w:ascii="Times New Roman" w:hAnsi="Times New Roman" w:cs="Times New Roman"/>
          <w:color w:val="000000"/>
          <w:kern w:val="2"/>
          <w:sz w:val="21"/>
          <w:szCs w:val="21"/>
          <w:lang w:val="en-US" w:eastAsia="zh-CN" w:bidi="ar-SA"/>
        </w:rPr>
        <w:t>-1</w:t>
      </w:r>
      <w:r>
        <w:rPr>
          <w:rFonts w:hint="default" w:ascii="Times New Roman" w:hAnsi="Times New Roman" w:eastAsia="宋体" w:cs="Times New Roman"/>
          <w:color w:val="000000"/>
          <w:kern w:val="2"/>
          <w:sz w:val="21"/>
          <w:szCs w:val="21"/>
          <w:lang w:val="en-US" w:eastAsia="zh-CN" w:bidi="ar-SA"/>
        </w:rPr>
        <w:t>。</w:t>
      </w:r>
    </w:p>
    <w:p w14:paraId="6D32F085">
      <w:pPr>
        <w:pStyle w:val="3"/>
        <w:keepNext w:val="0"/>
        <w:keepLines w:val="0"/>
        <w:pageBreakBefore w:val="0"/>
        <w:kinsoku/>
        <w:wordWrap/>
        <w:overflowPunct/>
        <w:topLinePunct w:val="0"/>
        <w:bidi w:val="0"/>
        <w:adjustRightInd/>
        <w:snapToGrid/>
        <w:spacing w:line="240" w:lineRule="auto"/>
        <w:jc w:val="center"/>
        <w:textAlignment w:val="auto"/>
        <w:outlineLvl w:val="3"/>
        <w:rPr>
          <w:rFonts w:hint="eastAsia" w:ascii="黑体" w:hAnsi="黑体" w:eastAsia="黑体" w:cs="黑体"/>
          <w:szCs w:val="21"/>
          <w:lang w:val="en-US" w:eastAsia="zh-CN"/>
        </w:rPr>
      </w:pPr>
      <w:r>
        <w:rPr>
          <w:rFonts w:hint="eastAsia" w:ascii="黑体" w:hAnsi="黑体" w:eastAsia="黑体" w:cs="黑体"/>
          <w:szCs w:val="21"/>
          <w:lang w:val="en-US" w:eastAsia="zh-CN"/>
        </w:rPr>
        <w:t>表3-1 灯电流的选择</w:t>
      </w:r>
    </w:p>
    <w:tbl>
      <w:tblPr>
        <w:tblStyle w:val="12"/>
        <w:tblW w:w="5000" w:type="pct"/>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90"/>
        <w:gridCol w:w="1394"/>
        <w:gridCol w:w="1394"/>
        <w:gridCol w:w="1394"/>
        <w:gridCol w:w="1395"/>
        <w:gridCol w:w="1395"/>
      </w:tblGrid>
      <w:tr w14:paraId="0E3CE5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3" w:type="dxa"/>
            <w:vAlign w:val="center"/>
          </w:tcPr>
          <w:p w14:paraId="63C8746E">
            <w:pPr>
              <w:keepNext w:val="0"/>
              <w:keepLines w:val="0"/>
              <w:pageBreakBefore w:val="0"/>
              <w:kinsoku/>
              <w:wordWrap/>
              <w:overflowPunct/>
              <w:topLinePunct w:val="0"/>
              <w:bidi w:val="0"/>
              <w:snapToGrid/>
              <w:spacing w:line="400" w:lineRule="exact"/>
              <w:jc w:val="center"/>
              <w:rPr>
                <w:rFonts w:hint="default" w:ascii="Times New Roman" w:hAnsi="Times New Roman" w:eastAsia="宋体" w:cs="Times New Roman"/>
                <w:color w:val="000000"/>
                <w:kern w:val="2"/>
                <w:sz w:val="21"/>
                <w:szCs w:val="21"/>
                <w:lang w:val="en-US" w:eastAsia="zh-CN" w:bidi="ar-SA"/>
              </w:rPr>
            </w:pPr>
            <w:r>
              <w:rPr>
                <w:rFonts w:hint="default" w:ascii="Times New Roman" w:hAnsi="Times New Roman" w:eastAsia="宋体" w:cs="Times New Roman"/>
                <w:color w:val="000000"/>
                <w:kern w:val="2"/>
                <w:sz w:val="21"/>
                <w:szCs w:val="21"/>
                <w:lang w:val="en-US" w:eastAsia="zh-CN" w:bidi="ar-SA"/>
              </w:rPr>
              <w:t>灯电流（mA）</w:t>
            </w:r>
          </w:p>
        </w:tc>
        <w:tc>
          <w:tcPr>
            <w:tcW w:w="833" w:type="dxa"/>
            <w:vAlign w:val="center"/>
          </w:tcPr>
          <w:p w14:paraId="07A31CB7">
            <w:pPr>
              <w:keepNext w:val="0"/>
              <w:keepLines w:val="0"/>
              <w:pageBreakBefore w:val="0"/>
              <w:kinsoku/>
              <w:wordWrap/>
              <w:overflowPunct/>
              <w:topLinePunct w:val="0"/>
              <w:bidi w:val="0"/>
              <w:snapToGrid/>
              <w:spacing w:line="400" w:lineRule="exact"/>
              <w:jc w:val="center"/>
              <w:rPr>
                <w:rFonts w:hint="default" w:ascii="Times New Roman" w:hAnsi="Times New Roman" w:eastAsia="宋体" w:cs="Times New Roman"/>
                <w:color w:val="000000"/>
                <w:kern w:val="2"/>
                <w:sz w:val="21"/>
                <w:szCs w:val="21"/>
                <w:lang w:val="en-US" w:eastAsia="zh-CN" w:bidi="ar-SA"/>
              </w:rPr>
            </w:pPr>
            <w:r>
              <w:rPr>
                <w:rFonts w:hint="default" w:ascii="Times New Roman" w:hAnsi="Times New Roman" w:eastAsia="宋体" w:cs="Times New Roman"/>
                <w:color w:val="000000"/>
                <w:kern w:val="2"/>
                <w:sz w:val="21"/>
                <w:szCs w:val="21"/>
                <w:lang w:val="en-US" w:eastAsia="zh-CN" w:bidi="ar-SA"/>
              </w:rPr>
              <w:t>1.0</w:t>
            </w:r>
          </w:p>
        </w:tc>
        <w:tc>
          <w:tcPr>
            <w:tcW w:w="833" w:type="dxa"/>
            <w:vAlign w:val="center"/>
          </w:tcPr>
          <w:p w14:paraId="4BDF0045">
            <w:pPr>
              <w:keepNext w:val="0"/>
              <w:keepLines w:val="0"/>
              <w:pageBreakBefore w:val="0"/>
              <w:kinsoku/>
              <w:wordWrap/>
              <w:overflowPunct/>
              <w:topLinePunct w:val="0"/>
              <w:bidi w:val="0"/>
              <w:snapToGrid/>
              <w:spacing w:line="400" w:lineRule="exact"/>
              <w:jc w:val="center"/>
              <w:rPr>
                <w:rFonts w:hint="default" w:ascii="Times New Roman" w:hAnsi="Times New Roman" w:eastAsia="宋体" w:cs="Times New Roman"/>
                <w:color w:val="000000"/>
                <w:kern w:val="2"/>
                <w:sz w:val="21"/>
                <w:szCs w:val="21"/>
                <w:lang w:val="en-US" w:eastAsia="zh-CN" w:bidi="ar-SA"/>
              </w:rPr>
            </w:pPr>
            <w:r>
              <w:rPr>
                <w:rFonts w:hint="default" w:ascii="Times New Roman" w:hAnsi="Times New Roman" w:eastAsia="宋体" w:cs="Times New Roman"/>
                <w:color w:val="000000"/>
                <w:kern w:val="2"/>
                <w:sz w:val="21"/>
                <w:szCs w:val="21"/>
                <w:lang w:val="en-US" w:eastAsia="zh-CN" w:bidi="ar-SA"/>
              </w:rPr>
              <w:t>1.5</w:t>
            </w:r>
          </w:p>
        </w:tc>
        <w:tc>
          <w:tcPr>
            <w:tcW w:w="833" w:type="dxa"/>
            <w:vAlign w:val="center"/>
          </w:tcPr>
          <w:p w14:paraId="2982BE53">
            <w:pPr>
              <w:keepNext w:val="0"/>
              <w:keepLines w:val="0"/>
              <w:pageBreakBefore w:val="0"/>
              <w:kinsoku/>
              <w:wordWrap/>
              <w:overflowPunct/>
              <w:topLinePunct w:val="0"/>
              <w:bidi w:val="0"/>
              <w:snapToGrid/>
              <w:spacing w:line="400" w:lineRule="exact"/>
              <w:jc w:val="center"/>
              <w:rPr>
                <w:rFonts w:hint="default" w:ascii="Times New Roman" w:hAnsi="Times New Roman" w:eastAsia="宋体" w:cs="Times New Roman"/>
                <w:color w:val="000000"/>
                <w:kern w:val="2"/>
                <w:sz w:val="21"/>
                <w:szCs w:val="21"/>
                <w:lang w:val="en-US" w:eastAsia="zh-CN" w:bidi="ar-SA"/>
              </w:rPr>
            </w:pPr>
            <w:r>
              <w:rPr>
                <w:rFonts w:hint="default" w:ascii="Times New Roman" w:hAnsi="Times New Roman" w:eastAsia="宋体" w:cs="Times New Roman"/>
                <w:color w:val="000000"/>
                <w:kern w:val="2"/>
                <w:sz w:val="21"/>
                <w:szCs w:val="21"/>
                <w:lang w:val="en-US" w:eastAsia="zh-CN" w:bidi="ar-SA"/>
              </w:rPr>
              <w:t>2.0</w:t>
            </w:r>
          </w:p>
        </w:tc>
        <w:tc>
          <w:tcPr>
            <w:tcW w:w="834" w:type="dxa"/>
            <w:vAlign w:val="center"/>
          </w:tcPr>
          <w:p w14:paraId="49FCD2BA">
            <w:pPr>
              <w:keepNext w:val="0"/>
              <w:keepLines w:val="0"/>
              <w:pageBreakBefore w:val="0"/>
              <w:kinsoku/>
              <w:wordWrap/>
              <w:overflowPunct/>
              <w:topLinePunct w:val="0"/>
              <w:bidi w:val="0"/>
              <w:snapToGrid/>
              <w:spacing w:line="400" w:lineRule="exact"/>
              <w:jc w:val="center"/>
              <w:rPr>
                <w:rFonts w:hint="default" w:ascii="Times New Roman" w:hAnsi="Times New Roman" w:eastAsia="宋体" w:cs="Times New Roman"/>
                <w:color w:val="000000"/>
                <w:kern w:val="2"/>
                <w:sz w:val="21"/>
                <w:szCs w:val="21"/>
                <w:lang w:val="en-US" w:eastAsia="zh-CN" w:bidi="ar-SA"/>
              </w:rPr>
            </w:pPr>
            <w:r>
              <w:rPr>
                <w:rFonts w:hint="default" w:ascii="Times New Roman" w:hAnsi="Times New Roman" w:eastAsia="宋体" w:cs="Times New Roman"/>
                <w:color w:val="000000"/>
                <w:kern w:val="2"/>
                <w:sz w:val="21"/>
                <w:szCs w:val="21"/>
                <w:lang w:val="en-US" w:eastAsia="zh-CN" w:bidi="ar-SA"/>
              </w:rPr>
              <w:t>2.5</w:t>
            </w:r>
          </w:p>
        </w:tc>
        <w:tc>
          <w:tcPr>
            <w:tcW w:w="834" w:type="dxa"/>
            <w:vAlign w:val="center"/>
          </w:tcPr>
          <w:p w14:paraId="44955568">
            <w:pPr>
              <w:keepNext w:val="0"/>
              <w:keepLines w:val="0"/>
              <w:pageBreakBefore w:val="0"/>
              <w:kinsoku/>
              <w:wordWrap/>
              <w:overflowPunct/>
              <w:topLinePunct w:val="0"/>
              <w:bidi w:val="0"/>
              <w:snapToGrid/>
              <w:spacing w:line="400" w:lineRule="exact"/>
              <w:jc w:val="center"/>
              <w:rPr>
                <w:rFonts w:hint="default" w:ascii="Times New Roman" w:hAnsi="Times New Roman" w:eastAsia="宋体" w:cs="Times New Roman"/>
                <w:color w:val="000000"/>
                <w:kern w:val="2"/>
                <w:sz w:val="21"/>
                <w:szCs w:val="21"/>
                <w:lang w:val="en-US" w:eastAsia="zh-CN" w:bidi="ar-SA"/>
              </w:rPr>
            </w:pPr>
            <w:r>
              <w:rPr>
                <w:rFonts w:hint="default" w:ascii="Times New Roman" w:hAnsi="Times New Roman" w:eastAsia="宋体" w:cs="Times New Roman"/>
                <w:color w:val="000000"/>
                <w:kern w:val="2"/>
                <w:sz w:val="21"/>
                <w:szCs w:val="21"/>
                <w:lang w:val="en-US" w:eastAsia="zh-CN" w:bidi="ar-SA"/>
              </w:rPr>
              <w:t>3.0</w:t>
            </w:r>
          </w:p>
        </w:tc>
      </w:tr>
      <w:tr w14:paraId="6F1934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3" w:type="dxa"/>
            <w:vAlign w:val="center"/>
          </w:tcPr>
          <w:p w14:paraId="7708B21D">
            <w:pPr>
              <w:keepNext w:val="0"/>
              <w:keepLines w:val="0"/>
              <w:pageBreakBefore w:val="0"/>
              <w:kinsoku/>
              <w:wordWrap/>
              <w:overflowPunct/>
              <w:topLinePunct w:val="0"/>
              <w:bidi w:val="0"/>
              <w:snapToGrid/>
              <w:spacing w:line="400" w:lineRule="exact"/>
              <w:jc w:val="center"/>
              <w:rPr>
                <w:rFonts w:hint="default" w:ascii="Times New Roman" w:hAnsi="Times New Roman" w:eastAsia="宋体" w:cs="Times New Roman"/>
                <w:color w:val="000000"/>
                <w:kern w:val="2"/>
                <w:sz w:val="21"/>
                <w:szCs w:val="21"/>
                <w:lang w:val="en-US" w:eastAsia="zh-CN" w:bidi="ar-SA"/>
              </w:rPr>
            </w:pPr>
            <w:r>
              <w:rPr>
                <w:rFonts w:hint="default" w:ascii="Times New Roman" w:hAnsi="Times New Roman" w:eastAsia="宋体" w:cs="Times New Roman"/>
                <w:color w:val="000000"/>
                <w:kern w:val="2"/>
                <w:sz w:val="21"/>
                <w:szCs w:val="21"/>
                <w:lang w:val="en-US" w:eastAsia="zh-CN" w:bidi="ar-SA"/>
              </w:rPr>
              <w:t>吸光度 A</w:t>
            </w:r>
          </w:p>
        </w:tc>
        <w:tc>
          <w:tcPr>
            <w:tcW w:w="833" w:type="dxa"/>
            <w:vAlign w:val="center"/>
          </w:tcPr>
          <w:p w14:paraId="7CF3B23A">
            <w:pPr>
              <w:keepNext w:val="0"/>
              <w:keepLines w:val="0"/>
              <w:pageBreakBefore w:val="0"/>
              <w:kinsoku/>
              <w:wordWrap/>
              <w:overflowPunct/>
              <w:topLinePunct w:val="0"/>
              <w:bidi w:val="0"/>
              <w:snapToGrid/>
              <w:spacing w:line="400" w:lineRule="exact"/>
              <w:jc w:val="center"/>
              <w:rPr>
                <w:rFonts w:hint="default" w:ascii="Times New Roman" w:hAnsi="Times New Roman" w:eastAsia="宋体" w:cs="Times New Roman"/>
                <w:color w:val="000000"/>
                <w:kern w:val="2"/>
                <w:sz w:val="21"/>
                <w:szCs w:val="21"/>
                <w:lang w:val="en-US" w:eastAsia="zh-CN" w:bidi="ar-SA"/>
              </w:rPr>
            </w:pPr>
            <w:r>
              <w:rPr>
                <w:rFonts w:hint="default" w:ascii="Times New Roman" w:hAnsi="Times New Roman" w:eastAsia="宋体" w:cs="Times New Roman"/>
                <w:color w:val="000000"/>
                <w:kern w:val="2"/>
                <w:sz w:val="21"/>
                <w:szCs w:val="21"/>
                <w:lang w:val="en-US" w:eastAsia="zh-CN" w:bidi="ar-SA"/>
              </w:rPr>
              <w:t>0.189</w:t>
            </w:r>
          </w:p>
        </w:tc>
        <w:tc>
          <w:tcPr>
            <w:tcW w:w="833" w:type="dxa"/>
            <w:vAlign w:val="center"/>
          </w:tcPr>
          <w:p w14:paraId="3DDA7D4A">
            <w:pPr>
              <w:keepNext w:val="0"/>
              <w:keepLines w:val="0"/>
              <w:pageBreakBefore w:val="0"/>
              <w:kinsoku/>
              <w:wordWrap/>
              <w:overflowPunct/>
              <w:topLinePunct w:val="0"/>
              <w:bidi w:val="0"/>
              <w:snapToGrid/>
              <w:spacing w:line="400" w:lineRule="exact"/>
              <w:jc w:val="center"/>
              <w:rPr>
                <w:rFonts w:hint="default" w:ascii="Times New Roman" w:hAnsi="Times New Roman" w:eastAsia="宋体" w:cs="Times New Roman"/>
                <w:color w:val="000000"/>
                <w:kern w:val="2"/>
                <w:sz w:val="21"/>
                <w:szCs w:val="21"/>
                <w:lang w:val="en-US" w:eastAsia="zh-CN" w:bidi="ar-SA"/>
              </w:rPr>
            </w:pPr>
            <w:r>
              <w:rPr>
                <w:rFonts w:hint="default" w:ascii="Times New Roman" w:hAnsi="Times New Roman" w:eastAsia="宋体" w:cs="Times New Roman"/>
                <w:color w:val="000000"/>
                <w:kern w:val="2"/>
                <w:sz w:val="21"/>
                <w:szCs w:val="21"/>
                <w:lang w:val="en-US" w:eastAsia="zh-CN" w:bidi="ar-SA"/>
              </w:rPr>
              <w:t>0.170</w:t>
            </w:r>
          </w:p>
        </w:tc>
        <w:tc>
          <w:tcPr>
            <w:tcW w:w="833" w:type="dxa"/>
            <w:vAlign w:val="center"/>
          </w:tcPr>
          <w:p w14:paraId="6C55FFC6">
            <w:pPr>
              <w:keepNext w:val="0"/>
              <w:keepLines w:val="0"/>
              <w:pageBreakBefore w:val="0"/>
              <w:kinsoku/>
              <w:wordWrap/>
              <w:overflowPunct/>
              <w:topLinePunct w:val="0"/>
              <w:bidi w:val="0"/>
              <w:snapToGrid/>
              <w:spacing w:line="400" w:lineRule="exact"/>
              <w:jc w:val="center"/>
              <w:rPr>
                <w:rFonts w:hint="default" w:ascii="Times New Roman" w:hAnsi="Times New Roman" w:eastAsia="宋体" w:cs="Times New Roman"/>
                <w:color w:val="000000"/>
                <w:kern w:val="2"/>
                <w:sz w:val="21"/>
                <w:szCs w:val="21"/>
                <w:lang w:val="en-US" w:eastAsia="zh-CN" w:bidi="ar-SA"/>
              </w:rPr>
            </w:pPr>
            <w:r>
              <w:rPr>
                <w:rFonts w:hint="default" w:ascii="Times New Roman" w:hAnsi="Times New Roman" w:eastAsia="宋体" w:cs="Times New Roman"/>
                <w:color w:val="000000"/>
                <w:kern w:val="2"/>
                <w:sz w:val="21"/>
                <w:szCs w:val="21"/>
                <w:lang w:val="en-US" w:eastAsia="zh-CN" w:bidi="ar-SA"/>
              </w:rPr>
              <w:t>0.147</w:t>
            </w:r>
          </w:p>
        </w:tc>
        <w:tc>
          <w:tcPr>
            <w:tcW w:w="834" w:type="dxa"/>
            <w:vAlign w:val="center"/>
          </w:tcPr>
          <w:p w14:paraId="6DE9A7EF">
            <w:pPr>
              <w:keepNext w:val="0"/>
              <w:keepLines w:val="0"/>
              <w:pageBreakBefore w:val="0"/>
              <w:kinsoku/>
              <w:wordWrap/>
              <w:overflowPunct/>
              <w:topLinePunct w:val="0"/>
              <w:bidi w:val="0"/>
              <w:snapToGrid/>
              <w:spacing w:line="400" w:lineRule="exact"/>
              <w:jc w:val="center"/>
              <w:rPr>
                <w:rFonts w:hint="default" w:ascii="Times New Roman" w:hAnsi="Times New Roman" w:eastAsia="宋体" w:cs="Times New Roman"/>
                <w:color w:val="000000"/>
                <w:kern w:val="2"/>
                <w:sz w:val="21"/>
                <w:szCs w:val="21"/>
                <w:lang w:val="en-US" w:eastAsia="zh-CN" w:bidi="ar-SA"/>
              </w:rPr>
            </w:pPr>
            <w:r>
              <w:rPr>
                <w:rFonts w:hint="default" w:ascii="Times New Roman" w:hAnsi="Times New Roman" w:eastAsia="宋体" w:cs="Times New Roman"/>
                <w:color w:val="000000"/>
                <w:kern w:val="2"/>
                <w:sz w:val="21"/>
                <w:szCs w:val="21"/>
                <w:lang w:val="en-US" w:eastAsia="zh-CN" w:bidi="ar-SA"/>
              </w:rPr>
              <w:t>0.133</w:t>
            </w:r>
          </w:p>
        </w:tc>
        <w:tc>
          <w:tcPr>
            <w:tcW w:w="834" w:type="dxa"/>
            <w:vAlign w:val="center"/>
          </w:tcPr>
          <w:p w14:paraId="4EBB42E6">
            <w:pPr>
              <w:keepNext w:val="0"/>
              <w:keepLines w:val="0"/>
              <w:pageBreakBefore w:val="0"/>
              <w:kinsoku/>
              <w:wordWrap/>
              <w:overflowPunct/>
              <w:topLinePunct w:val="0"/>
              <w:bidi w:val="0"/>
              <w:snapToGrid/>
              <w:spacing w:line="400" w:lineRule="exact"/>
              <w:jc w:val="center"/>
              <w:rPr>
                <w:rFonts w:hint="default" w:ascii="Times New Roman" w:hAnsi="Times New Roman" w:eastAsia="宋体" w:cs="Times New Roman"/>
                <w:color w:val="000000"/>
                <w:kern w:val="2"/>
                <w:sz w:val="21"/>
                <w:szCs w:val="21"/>
                <w:lang w:val="en-US" w:eastAsia="zh-CN" w:bidi="ar-SA"/>
              </w:rPr>
            </w:pPr>
            <w:r>
              <w:rPr>
                <w:rFonts w:hint="default" w:ascii="Times New Roman" w:hAnsi="Times New Roman" w:eastAsia="宋体" w:cs="Times New Roman"/>
                <w:color w:val="000000"/>
                <w:kern w:val="2"/>
                <w:sz w:val="21"/>
                <w:szCs w:val="21"/>
                <w:lang w:val="en-US" w:eastAsia="zh-CN" w:bidi="ar-SA"/>
              </w:rPr>
              <w:t>0</w:t>
            </w:r>
          </w:p>
        </w:tc>
      </w:tr>
    </w:tbl>
    <w:p w14:paraId="41806D29">
      <w:pPr>
        <w:keepNext w:val="0"/>
        <w:keepLines w:val="0"/>
        <w:pageBreakBefore w:val="0"/>
        <w:kinsoku/>
        <w:wordWrap/>
        <w:overflowPunct/>
        <w:topLinePunct w:val="0"/>
        <w:bidi w:val="0"/>
        <w:snapToGrid/>
        <w:spacing w:line="400" w:lineRule="exact"/>
        <w:ind w:firstLine="420" w:firstLineChars="200"/>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kern w:val="2"/>
          <w:sz w:val="21"/>
          <w:szCs w:val="21"/>
          <w:lang w:val="en-US" w:eastAsia="zh-CN" w:bidi="ar-SA"/>
        </w:rPr>
        <w:t>灯电</w:t>
      </w:r>
      <w:r>
        <w:rPr>
          <w:rFonts w:hint="default" w:ascii="Times New Roman" w:hAnsi="Times New Roman" w:eastAsia="宋体" w:cs="Times New Roman"/>
          <w:color w:val="000000"/>
          <w:kern w:val="2"/>
          <w:sz w:val="21"/>
          <w:szCs w:val="21"/>
          <w:lang w:val="en-US" w:eastAsia="zh-CN" w:bidi="ar-SA"/>
        </w:rPr>
        <w:t>流为2.0 mA时，仪器的负高压为326，稳定性提高，且灵敏度完全满足方法测定下限的要求。综合考虑，最终试验选择灯电流2.0 mA为试验电流</w:t>
      </w:r>
      <w:r>
        <w:rPr>
          <w:rFonts w:hint="eastAsia" w:ascii="宋体" w:hAnsi="宋体" w:eastAsia="宋体" w:cs="宋体"/>
          <w:color w:val="000000"/>
          <w:kern w:val="2"/>
          <w:sz w:val="21"/>
          <w:szCs w:val="21"/>
          <w:lang w:val="en-US" w:eastAsia="zh-CN" w:bidi="ar-SA"/>
        </w:rPr>
        <w:t>。</w:t>
      </w:r>
    </w:p>
    <w:p w14:paraId="0D3B0071">
      <w:pPr>
        <w:pStyle w:val="3"/>
        <w:keepNext w:val="0"/>
        <w:keepLines w:val="0"/>
        <w:pageBreakBefore w:val="0"/>
        <w:kinsoku/>
        <w:wordWrap/>
        <w:overflowPunct/>
        <w:topLinePunct w:val="0"/>
        <w:bidi w:val="0"/>
        <w:adjustRightInd/>
        <w:snapToGrid/>
        <w:spacing w:line="240" w:lineRule="auto"/>
        <w:ind w:firstLine="420" w:firstLineChars="200"/>
        <w:textAlignment w:val="auto"/>
        <w:outlineLvl w:val="3"/>
        <w:rPr>
          <w:rFonts w:hint="eastAsia" w:ascii="黑体" w:hAnsi="黑体" w:eastAsia="黑体" w:cs="黑体"/>
          <w:szCs w:val="21"/>
          <w:lang w:val="en-US" w:eastAsia="zh-CN"/>
        </w:rPr>
      </w:pPr>
      <w:r>
        <w:rPr>
          <w:rFonts w:hint="eastAsia" w:ascii="黑体" w:hAnsi="黑体" w:eastAsia="黑体" w:cs="黑体"/>
          <w:szCs w:val="21"/>
          <w:lang w:val="en-US" w:eastAsia="zh-CN"/>
        </w:rPr>
        <w:t>1.1.2 燃烧器高度的选择</w:t>
      </w:r>
    </w:p>
    <w:p w14:paraId="6B19DEB7">
      <w:pPr>
        <w:keepNext w:val="0"/>
        <w:keepLines w:val="0"/>
        <w:pageBreakBefore w:val="0"/>
        <w:kinsoku/>
        <w:wordWrap/>
        <w:overflowPunct/>
        <w:topLinePunct w:val="0"/>
        <w:bidi w:val="0"/>
        <w:snapToGrid/>
        <w:spacing w:line="400" w:lineRule="exact"/>
        <w:ind w:firstLine="420" w:firstLineChars="200"/>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kern w:val="2"/>
          <w:sz w:val="21"/>
          <w:szCs w:val="21"/>
          <w:lang w:val="en-US" w:eastAsia="zh-CN" w:bidi="ar-SA"/>
        </w:rPr>
        <w:t>固定灯电</w:t>
      </w:r>
      <w:r>
        <w:rPr>
          <w:rFonts w:hint="default" w:ascii="Times New Roman" w:hAnsi="Times New Roman" w:eastAsia="宋体" w:cs="Times New Roman"/>
          <w:color w:val="000000"/>
          <w:kern w:val="2"/>
          <w:sz w:val="21"/>
          <w:szCs w:val="21"/>
          <w:lang w:val="en-US" w:eastAsia="zh-CN" w:bidi="ar-SA"/>
        </w:rPr>
        <w:t>流2.0 mA、狭缝宽度0.4 nm、乙炔流量1500 mL/min，改变燃烧器高度，测量吸光度，结果见表</w:t>
      </w:r>
      <w:r>
        <w:rPr>
          <w:rFonts w:hint="eastAsia" w:ascii="Times New Roman" w:hAnsi="Times New Roman" w:cs="Times New Roman"/>
          <w:color w:val="000000"/>
          <w:kern w:val="2"/>
          <w:sz w:val="21"/>
          <w:szCs w:val="21"/>
          <w:lang w:val="en-US" w:eastAsia="zh-CN" w:bidi="ar-SA"/>
        </w:rPr>
        <w:t>3-2</w:t>
      </w:r>
      <w:r>
        <w:rPr>
          <w:rFonts w:hint="default" w:ascii="Times New Roman" w:hAnsi="Times New Roman" w:eastAsia="宋体" w:cs="Times New Roman"/>
          <w:color w:val="000000"/>
          <w:kern w:val="2"/>
          <w:sz w:val="21"/>
          <w:szCs w:val="21"/>
          <w:lang w:val="en-US" w:eastAsia="zh-CN" w:bidi="ar-SA"/>
        </w:rPr>
        <w:t>。</w:t>
      </w:r>
    </w:p>
    <w:p w14:paraId="4F789B08">
      <w:pPr>
        <w:keepNext w:val="0"/>
        <w:keepLines w:val="0"/>
        <w:pageBreakBefore w:val="0"/>
        <w:kinsoku/>
        <w:wordWrap/>
        <w:overflowPunct/>
        <w:topLinePunct w:val="0"/>
        <w:bidi w:val="0"/>
        <w:snapToGrid/>
        <w:spacing w:line="400" w:lineRule="exact"/>
        <w:ind w:firstLine="420" w:firstLineChars="200"/>
        <w:jc w:val="center"/>
        <w:rPr>
          <w:rFonts w:hint="eastAsia" w:ascii="黑体" w:hAnsi="黑体" w:eastAsia="黑体" w:cs="黑体"/>
          <w:kern w:val="2"/>
          <w:sz w:val="21"/>
          <w:szCs w:val="21"/>
          <w:lang w:val="en-US" w:eastAsia="zh-CN" w:bidi="ar-SA"/>
        </w:rPr>
      </w:pPr>
      <w:r>
        <w:rPr>
          <w:rFonts w:hint="eastAsia" w:ascii="黑体" w:hAnsi="黑体" w:eastAsia="黑体" w:cs="黑体"/>
          <w:kern w:val="2"/>
          <w:sz w:val="21"/>
          <w:szCs w:val="21"/>
          <w:lang w:val="en-US" w:eastAsia="zh-CN" w:bidi="ar-SA"/>
        </w:rPr>
        <w:t>表3-2 燃烧器高度的选择</w:t>
      </w:r>
    </w:p>
    <w:tbl>
      <w:tblPr>
        <w:tblStyle w:val="12"/>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99"/>
        <w:gridCol w:w="1509"/>
        <w:gridCol w:w="1704"/>
        <w:gridCol w:w="1705"/>
        <w:gridCol w:w="1705"/>
      </w:tblGrid>
      <w:tr w14:paraId="004A64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99" w:type="dxa"/>
            <w:vAlign w:val="center"/>
          </w:tcPr>
          <w:p w14:paraId="289E9B9C">
            <w:pPr>
              <w:keepNext w:val="0"/>
              <w:keepLines w:val="0"/>
              <w:pageBreakBefore w:val="0"/>
              <w:kinsoku/>
              <w:wordWrap/>
              <w:overflowPunct/>
              <w:topLinePunct w:val="0"/>
              <w:bidi w:val="0"/>
              <w:snapToGrid/>
              <w:spacing w:line="400" w:lineRule="exact"/>
              <w:rPr>
                <w:rFonts w:hint="default" w:ascii="Times New Roman" w:hAnsi="Times New Roman" w:eastAsia="宋体" w:cs="Times New Roman"/>
                <w:color w:val="000000"/>
                <w:kern w:val="2"/>
                <w:sz w:val="21"/>
                <w:szCs w:val="21"/>
                <w:lang w:val="en-US" w:eastAsia="zh-CN" w:bidi="ar-SA"/>
              </w:rPr>
            </w:pPr>
            <w:r>
              <w:rPr>
                <w:rFonts w:hint="default" w:ascii="Times New Roman" w:hAnsi="Times New Roman" w:eastAsia="宋体" w:cs="Times New Roman"/>
                <w:color w:val="000000"/>
                <w:kern w:val="2"/>
                <w:sz w:val="21"/>
                <w:szCs w:val="21"/>
                <w:lang w:val="en-US" w:eastAsia="zh-CN" w:bidi="ar-SA"/>
              </w:rPr>
              <w:t>燃烧器高（mm）</w:t>
            </w:r>
          </w:p>
        </w:tc>
        <w:tc>
          <w:tcPr>
            <w:tcW w:w="1509" w:type="dxa"/>
            <w:vAlign w:val="center"/>
          </w:tcPr>
          <w:p w14:paraId="76070935">
            <w:pPr>
              <w:keepNext w:val="0"/>
              <w:keepLines w:val="0"/>
              <w:pageBreakBefore w:val="0"/>
              <w:kinsoku/>
              <w:wordWrap/>
              <w:overflowPunct/>
              <w:topLinePunct w:val="0"/>
              <w:bidi w:val="0"/>
              <w:snapToGrid/>
              <w:spacing w:line="400" w:lineRule="exact"/>
              <w:ind w:firstLine="420" w:firstLineChars="200"/>
              <w:jc w:val="center"/>
              <w:rPr>
                <w:rFonts w:hint="default" w:ascii="Times New Roman" w:hAnsi="Times New Roman" w:eastAsia="宋体" w:cs="Times New Roman"/>
                <w:color w:val="000000"/>
                <w:kern w:val="2"/>
                <w:sz w:val="21"/>
                <w:szCs w:val="21"/>
                <w:lang w:val="en-US" w:eastAsia="zh-CN" w:bidi="ar-SA"/>
              </w:rPr>
            </w:pPr>
            <w:r>
              <w:rPr>
                <w:rFonts w:hint="default" w:ascii="Times New Roman" w:hAnsi="Times New Roman" w:eastAsia="宋体" w:cs="Times New Roman"/>
                <w:color w:val="000000"/>
                <w:kern w:val="2"/>
                <w:sz w:val="21"/>
                <w:szCs w:val="21"/>
                <w:lang w:val="en-US" w:eastAsia="zh-CN" w:bidi="ar-SA"/>
              </w:rPr>
              <w:t>5</w:t>
            </w:r>
          </w:p>
        </w:tc>
        <w:tc>
          <w:tcPr>
            <w:tcW w:w="1704" w:type="dxa"/>
            <w:vAlign w:val="center"/>
          </w:tcPr>
          <w:p w14:paraId="68921142">
            <w:pPr>
              <w:keepNext w:val="0"/>
              <w:keepLines w:val="0"/>
              <w:pageBreakBefore w:val="0"/>
              <w:kinsoku/>
              <w:wordWrap/>
              <w:overflowPunct/>
              <w:topLinePunct w:val="0"/>
              <w:bidi w:val="0"/>
              <w:snapToGrid/>
              <w:spacing w:line="400" w:lineRule="exact"/>
              <w:ind w:firstLine="420" w:firstLineChars="200"/>
              <w:jc w:val="center"/>
              <w:rPr>
                <w:rFonts w:hint="default" w:ascii="Times New Roman" w:hAnsi="Times New Roman" w:eastAsia="宋体" w:cs="Times New Roman"/>
                <w:color w:val="000000"/>
                <w:kern w:val="2"/>
                <w:sz w:val="21"/>
                <w:szCs w:val="21"/>
                <w:lang w:val="en-US" w:eastAsia="zh-CN" w:bidi="ar-SA"/>
              </w:rPr>
            </w:pPr>
            <w:r>
              <w:rPr>
                <w:rFonts w:hint="default" w:ascii="Times New Roman" w:hAnsi="Times New Roman" w:eastAsia="宋体" w:cs="Times New Roman"/>
                <w:color w:val="000000"/>
                <w:kern w:val="2"/>
                <w:sz w:val="21"/>
                <w:szCs w:val="21"/>
                <w:lang w:val="en-US" w:eastAsia="zh-CN" w:bidi="ar-SA"/>
              </w:rPr>
              <w:t>6</w:t>
            </w:r>
          </w:p>
        </w:tc>
        <w:tc>
          <w:tcPr>
            <w:tcW w:w="1705" w:type="dxa"/>
            <w:vAlign w:val="center"/>
          </w:tcPr>
          <w:p w14:paraId="3E3D9DE3">
            <w:pPr>
              <w:keepNext w:val="0"/>
              <w:keepLines w:val="0"/>
              <w:pageBreakBefore w:val="0"/>
              <w:kinsoku/>
              <w:wordWrap/>
              <w:overflowPunct/>
              <w:topLinePunct w:val="0"/>
              <w:bidi w:val="0"/>
              <w:snapToGrid/>
              <w:spacing w:line="400" w:lineRule="exact"/>
              <w:ind w:firstLine="420" w:firstLineChars="200"/>
              <w:jc w:val="center"/>
              <w:rPr>
                <w:rFonts w:hint="default" w:ascii="Times New Roman" w:hAnsi="Times New Roman" w:eastAsia="宋体" w:cs="Times New Roman"/>
                <w:color w:val="000000"/>
                <w:kern w:val="2"/>
                <w:sz w:val="21"/>
                <w:szCs w:val="21"/>
                <w:lang w:val="en-US" w:eastAsia="zh-CN" w:bidi="ar-SA"/>
              </w:rPr>
            </w:pPr>
            <w:r>
              <w:rPr>
                <w:rFonts w:hint="default" w:ascii="Times New Roman" w:hAnsi="Times New Roman" w:eastAsia="宋体" w:cs="Times New Roman"/>
                <w:color w:val="000000"/>
                <w:kern w:val="2"/>
                <w:sz w:val="21"/>
                <w:szCs w:val="21"/>
                <w:lang w:val="en-US" w:eastAsia="zh-CN" w:bidi="ar-SA"/>
              </w:rPr>
              <w:t>7</w:t>
            </w:r>
          </w:p>
        </w:tc>
        <w:tc>
          <w:tcPr>
            <w:tcW w:w="1705" w:type="dxa"/>
            <w:vAlign w:val="center"/>
          </w:tcPr>
          <w:p w14:paraId="39DCD4CF">
            <w:pPr>
              <w:keepNext w:val="0"/>
              <w:keepLines w:val="0"/>
              <w:pageBreakBefore w:val="0"/>
              <w:kinsoku/>
              <w:wordWrap/>
              <w:overflowPunct/>
              <w:topLinePunct w:val="0"/>
              <w:bidi w:val="0"/>
              <w:snapToGrid/>
              <w:spacing w:line="400" w:lineRule="exact"/>
              <w:ind w:firstLine="420" w:firstLineChars="200"/>
              <w:jc w:val="center"/>
              <w:rPr>
                <w:rFonts w:hint="default" w:ascii="Times New Roman" w:hAnsi="Times New Roman" w:eastAsia="宋体" w:cs="Times New Roman"/>
                <w:color w:val="000000"/>
                <w:kern w:val="2"/>
                <w:sz w:val="21"/>
                <w:szCs w:val="21"/>
                <w:lang w:val="en-US" w:eastAsia="zh-CN" w:bidi="ar-SA"/>
              </w:rPr>
            </w:pPr>
            <w:r>
              <w:rPr>
                <w:rFonts w:hint="default" w:ascii="Times New Roman" w:hAnsi="Times New Roman" w:eastAsia="宋体" w:cs="Times New Roman"/>
                <w:color w:val="000000"/>
                <w:kern w:val="2"/>
                <w:sz w:val="21"/>
                <w:szCs w:val="21"/>
                <w:lang w:val="en-US" w:eastAsia="zh-CN" w:bidi="ar-SA"/>
              </w:rPr>
              <w:t>8</w:t>
            </w:r>
          </w:p>
        </w:tc>
      </w:tr>
      <w:tr w14:paraId="5862E2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99" w:type="dxa"/>
            <w:vAlign w:val="center"/>
          </w:tcPr>
          <w:p w14:paraId="30748F18">
            <w:pPr>
              <w:keepNext w:val="0"/>
              <w:keepLines w:val="0"/>
              <w:pageBreakBefore w:val="0"/>
              <w:kinsoku/>
              <w:wordWrap/>
              <w:overflowPunct/>
              <w:topLinePunct w:val="0"/>
              <w:bidi w:val="0"/>
              <w:snapToGrid/>
              <w:spacing w:line="400" w:lineRule="exact"/>
              <w:rPr>
                <w:rFonts w:hint="default" w:ascii="Times New Roman" w:hAnsi="Times New Roman" w:eastAsia="宋体" w:cs="Times New Roman"/>
                <w:color w:val="000000"/>
                <w:kern w:val="2"/>
                <w:sz w:val="21"/>
                <w:szCs w:val="21"/>
                <w:lang w:val="en-US" w:eastAsia="zh-CN" w:bidi="ar-SA"/>
              </w:rPr>
            </w:pPr>
            <w:r>
              <w:rPr>
                <w:rFonts w:hint="default" w:ascii="Times New Roman" w:hAnsi="Times New Roman" w:eastAsia="宋体" w:cs="Times New Roman"/>
                <w:color w:val="000000"/>
                <w:kern w:val="2"/>
                <w:sz w:val="21"/>
                <w:szCs w:val="21"/>
                <w:lang w:val="en-US" w:eastAsia="zh-CN" w:bidi="ar-SA"/>
              </w:rPr>
              <w:t>吸光度 A</w:t>
            </w:r>
          </w:p>
        </w:tc>
        <w:tc>
          <w:tcPr>
            <w:tcW w:w="1509" w:type="dxa"/>
            <w:vAlign w:val="center"/>
          </w:tcPr>
          <w:p w14:paraId="42F67415">
            <w:pPr>
              <w:keepNext w:val="0"/>
              <w:keepLines w:val="0"/>
              <w:pageBreakBefore w:val="0"/>
              <w:kinsoku/>
              <w:wordWrap/>
              <w:overflowPunct/>
              <w:topLinePunct w:val="0"/>
              <w:bidi w:val="0"/>
              <w:snapToGrid/>
              <w:spacing w:line="400" w:lineRule="exact"/>
              <w:ind w:firstLine="420" w:firstLineChars="200"/>
              <w:jc w:val="center"/>
              <w:rPr>
                <w:rFonts w:hint="default" w:ascii="Times New Roman" w:hAnsi="Times New Roman" w:eastAsia="宋体" w:cs="Times New Roman"/>
                <w:color w:val="000000"/>
                <w:kern w:val="2"/>
                <w:sz w:val="21"/>
                <w:szCs w:val="21"/>
                <w:lang w:val="en-US" w:eastAsia="zh-CN" w:bidi="ar-SA"/>
              </w:rPr>
            </w:pPr>
            <w:r>
              <w:rPr>
                <w:rFonts w:hint="default" w:ascii="Times New Roman" w:hAnsi="Times New Roman" w:eastAsia="宋体" w:cs="Times New Roman"/>
                <w:color w:val="000000"/>
                <w:kern w:val="2"/>
                <w:sz w:val="21"/>
                <w:szCs w:val="21"/>
                <w:lang w:val="en-US" w:eastAsia="zh-CN" w:bidi="ar-SA"/>
              </w:rPr>
              <w:t>0.190</w:t>
            </w:r>
          </w:p>
        </w:tc>
        <w:tc>
          <w:tcPr>
            <w:tcW w:w="1704" w:type="dxa"/>
            <w:vAlign w:val="center"/>
          </w:tcPr>
          <w:p w14:paraId="4B61A21F">
            <w:pPr>
              <w:keepNext w:val="0"/>
              <w:keepLines w:val="0"/>
              <w:pageBreakBefore w:val="0"/>
              <w:kinsoku/>
              <w:wordWrap/>
              <w:overflowPunct/>
              <w:topLinePunct w:val="0"/>
              <w:bidi w:val="0"/>
              <w:snapToGrid/>
              <w:spacing w:line="400" w:lineRule="exact"/>
              <w:ind w:firstLine="420" w:firstLineChars="200"/>
              <w:jc w:val="center"/>
              <w:rPr>
                <w:rFonts w:hint="default" w:ascii="Times New Roman" w:hAnsi="Times New Roman" w:eastAsia="宋体" w:cs="Times New Roman"/>
                <w:color w:val="000000"/>
                <w:kern w:val="2"/>
                <w:sz w:val="21"/>
                <w:szCs w:val="21"/>
                <w:lang w:val="en-US" w:eastAsia="zh-CN" w:bidi="ar-SA"/>
              </w:rPr>
            </w:pPr>
            <w:r>
              <w:rPr>
                <w:rFonts w:hint="default" w:ascii="Times New Roman" w:hAnsi="Times New Roman" w:eastAsia="宋体" w:cs="Times New Roman"/>
                <w:color w:val="000000"/>
                <w:kern w:val="2"/>
                <w:sz w:val="21"/>
                <w:szCs w:val="21"/>
                <w:lang w:val="en-US" w:eastAsia="zh-CN" w:bidi="ar-SA"/>
              </w:rPr>
              <w:t>0.198</w:t>
            </w:r>
          </w:p>
        </w:tc>
        <w:tc>
          <w:tcPr>
            <w:tcW w:w="1705" w:type="dxa"/>
            <w:vAlign w:val="center"/>
          </w:tcPr>
          <w:p w14:paraId="4A5438F7">
            <w:pPr>
              <w:keepNext w:val="0"/>
              <w:keepLines w:val="0"/>
              <w:pageBreakBefore w:val="0"/>
              <w:kinsoku/>
              <w:wordWrap/>
              <w:overflowPunct/>
              <w:topLinePunct w:val="0"/>
              <w:bidi w:val="0"/>
              <w:snapToGrid/>
              <w:spacing w:line="400" w:lineRule="exact"/>
              <w:ind w:firstLine="420" w:firstLineChars="200"/>
              <w:jc w:val="center"/>
              <w:rPr>
                <w:rFonts w:hint="default" w:ascii="Times New Roman" w:hAnsi="Times New Roman" w:eastAsia="宋体" w:cs="Times New Roman"/>
                <w:color w:val="000000"/>
                <w:kern w:val="2"/>
                <w:sz w:val="21"/>
                <w:szCs w:val="21"/>
                <w:lang w:val="en-US" w:eastAsia="zh-CN" w:bidi="ar-SA"/>
              </w:rPr>
            </w:pPr>
            <w:r>
              <w:rPr>
                <w:rFonts w:hint="default" w:ascii="Times New Roman" w:hAnsi="Times New Roman" w:eastAsia="宋体" w:cs="Times New Roman"/>
                <w:color w:val="000000"/>
                <w:kern w:val="2"/>
                <w:sz w:val="21"/>
                <w:szCs w:val="21"/>
                <w:lang w:val="en-US" w:eastAsia="zh-CN" w:bidi="ar-SA"/>
              </w:rPr>
              <w:t>0.195</w:t>
            </w:r>
          </w:p>
        </w:tc>
        <w:tc>
          <w:tcPr>
            <w:tcW w:w="1705" w:type="dxa"/>
            <w:vAlign w:val="center"/>
          </w:tcPr>
          <w:p w14:paraId="6960D74C">
            <w:pPr>
              <w:keepNext w:val="0"/>
              <w:keepLines w:val="0"/>
              <w:pageBreakBefore w:val="0"/>
              <w:kinsoku/>
              <w:wordWrap/>
              <w:overflowPunct/>
              <w:topLinePunct w:val="0"/>
              <w:bidi w:val="0"/>
              <w:snapToGrid/>
              <w:spacing w:line="400" w:lineRule="exact"/>
              <w:ind w:firstLine="420" w:firstLineChars="200"/>
              <w:jc w:val="center"/>
              <w:rPr>
                <w:rFonts w:hint="default" w:ascii="Times New Roman" w:hAnsi="Times New Roman" w:eastAsia="宋体" w:cs="Times New Roman"/>
                <w:color w:val="000000"/>
                <w:kern w:val="2"/>
                <w:sz w:val="21"/>
                <w:szCs w:val="21"/>
                <w:lang w:val="en-US" w:eastAsia="zh-CN" w:bidi="ar-SA"/>
              </w:rPr>
            </w:pPr>
            <w:r>
              <w:rPr>
                <w:rFonts w:hint="default" w:ascii="Times New Roman" w:hAnsi="Times New Roman" w:eastAsia="宋体" w:cs="Times New Roman"/>
                <w:color w:val="000000"/>
                <w:kern w:val="2"/>
                <w:sz w:val="21"/>
                <w:szCs w:val="21"/>
                <w:lang w:val="en-US" w:eastAsia="zh-CN" w:bidi="ar-SA"/>
              </w:rPr>
              <w:t>0.190</w:t>
            </w:r>
          </w:p>
        </w:tc>
      </w:tr>
    </w:tbl>
    <w:p w14:paraId="556E48EE">
      <w:pPr>
        <w:keepNext w:val="0"/>
        <w:keepLines w:val="0"/>
        <w:pageBreakBefore w:val="0"/>
        <w:kinsoku/>
        <w:wordWrap/>
        <w:overflowPunct/>
        <w:topLinePunct w:val="0"/>
        <w:bidi w:val="0"/>
        <w:snapToGrid/>
        <w:spacing w:line="400" w:lineRule="exact"/>
        <w:ind w:firstLine="420" w:firstLineChars="200"/>
        <w:rPr>
          <w:rFonts w:hint="default" w:ascii="Times New Roman" w:hAnsi="Times New Roman" w:eastAsia="宋体" w:cs="Times New Roman"/>
          <w:color w:val="000000"/>
          <w:kern w:val="2"/>
          <w:sz w:val="21"/>
          <w:szCs w:val="21"/>
          <w:lang w:val="en-US" w:eastAsia="zh-CN" w:bidi="ar-SA"/>
        </w:rPr>
      </w:pPr>
      <w:r>
        <w:rPr>
          <w:rFonts w:hint="eastAsia" w:ascii="宋体" w:hAnsi="宋体" w:eastAsia="宋体" w:cs="宋体"/>
          <w:color w:val="000000"/>
          <w:kern w:val="2"/>
          <w:sz w:val="21"/>
          <w:szCs w:val="21"/>
          <w:lang w:val="en-US" w:eastAsia="zh-CN" w:bidi="ar-SA"/>
        </w:rPr>
        <w:t>可见燃烧器</w:t>
      </w:r>
      <w:r>
        <w:rPr>
          <w:rFonts w:hint="default" w:ascii="Times New Roman" w:hAnsi="Times New Roman" w:eastAsia="宋体" w:cs="Times New Roman"/>
          <w:color w:val="000000"/>
          <w:kern w:val="2"/>
          <w:sz w:val="21"/>
          <w:szCs w:val="21"/>
          <w:lang w:val="en-US" w:eastAsia="zh-CN" w:bidi="ar-SA"/>
        </w:rPr>
        <w:t>高度为6mm时，吸光度值最大。最终试验选择燃烧器高度为6mm。</w:t>
      </w:r>
    </w:p>
    <w:p w14:paraId="212217BA">
      <w:pPr>
        <w:pStyle w:val="3"/>
        <w:keepNext w:val="0"/>
        <w:keepLines w:val="0"/>
        <w:pageBreakBefore w:val="0"/>
        <w:kinsoku/>
        <w:wordWrap/>
        <w:overflowPunct/>
        <w:topLinePunct w:val="0"/>
        <w:bidi w:val="0"/>
        <w:adjustRightInd/>
        <w:snapToGrid/>
        <w:spacing w:line="240" w:lineRule="auto"/>
        <w:ind w:firstLine="420" w:firstLineChars="200"/>
        <w:textAlignment w:val="auto"/>
        <w:outlineLvl w:val="3"/>
        <w:rPr>
          <w:rFonts w:hint="eastAsia" w:ascii="黑体" w:hAnsi="黑体" w:eastAsia="黑体" w:cs="黑体"/>
          <w:szCs w:val="21"/>
          <w:lang w:val="en-US" w:eastAsia="zh-CN"/>
        </w:rPr>
      </w:pPr>
      <w:r>
        <w:rPr>
          <w:rFonts w:hint="eastAsia" w:ascii="黑体" w:hAnsi="黑体" w:eastAsia="黑体" w:cs="黑体"/>
          <w:szCs w:val="21"/>
          <w:lang w:val="en-US" w:eastAsia="zh-CN"/>
        </w:rPr>
        <w:t>1.1.3 狭缝宽度的选择</w:t>
      </w:r>
    </w:p>
    <w:p w14:paraId="2E0970BA">
      <w:pPr>
        <w:keepNext w:val="0"/>
        <w:keepLines w:val="0"/>
        <w:pageBreakBefore w:val="0"/>
        <w:kinsoku/>
        <w:wordWrap/>
        <w:overflowPunct/>
        <w:topLinePunct w:val="0"/>
        <w:bidi w:val="0"/>
        <w:snapToGrid/>
        <w:spacing w:line="400" w:lineRule="exact"/>
        <w:ind w:firstLine="420" w:firstLineChars="200"/>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kern w:val="2"/>
          <w:sz w:val="21"/>
          <w:szCs w:val="21"/>
          <w:lang w:val="en-US" w:eastAsia="zh-CN" w:bidi="ar-SA"/>
        </w:rPr>
        <w:t>固定灯</w:t>
      </w:r>
      <w:r>
        <w:rPr>
          <w:rFonts w:hint="default" w:ascii="Times New Roman" w:hAnsi="Times New Roman" w:eastAsia="宋体" w:cs="Times New Roman"/>
          <w:color w:val="000000"/>
          <w:kern w:val="2"/>
          <w:sz w:val="21"/>
          <w:szCs w:val="21"/>
          <w:lang w:val="en-US" w:eastAsia="zh-CN" w:bidi="ar-SA"/>
        </w:rPr>
        <w:t>电流2.0 mA、燃烧器高度6 mm、乙炔流量1500mL/min，改变狭缝宽度，测量吸光度，结果见表</w:t>
      </w:r>
      <w:r>
        <w:rPr>
          <w:rFonts w:hint="eastAsia" w:ascii="Times New Roman" w:hAnsi="Times New Roman" w:cs="Times New Roman"/>
          <w:color w:val="000000"/>
          <w:kern w:val="2"/>
          <w:sz w:val="21"/>
          <w:szCs w:val="21"/>
          <w:lang w:val="en-US" w:eastAsia="zh-CN" w:bidi="ar-SA"/>
        </w:rPr>
        <w:t>3-3</w:t>
      </w:r>
      <w:r>
        <w:rPr>
          <w:rFonts w:hint="eastAsia" w:ascii="宋体" w:hAnsi="宋体" w:eastAsia="宋体" w:cs="宋体"/>
          <w:color w:val="000000"/>
          <w:kern w:val="2"/>
          <w:sz w:val="21"/>
          <w:szCs w:val="21"/>
          <w:lang w:val="en-US" w:eastAsia="zh-CN" w:bidi="ar-SA"/>
        </w:rPr>
        <w:t>。</w:t>
      </w:r>
    </w:p>
    <w:p w14:paraId="0B92ECE4">
      <w:pPr>
        <w:keepNext w:val="0"/>
        <w:keepLines w:val="0"/>
        <w:pageBreakBefore w:val="0"/>
        <w:kinsoku/>
        <w:wordWrap/>
        <w:overflowPunct/>
        <w:topLinePunct w:val="0"/>
        <w:bidi w:val="0"/>
        <w:snapToGrid/>
        <w:spacing w:line="400" w:lineRule="exact"/>
        <w:ind w:firstLine="420" w:firstLineChars="200"/>
        <w:jc w:val="center"/>
        <w:rPr>
          <w:rFonts w:hint="eastAsia" w:ascii="黑体" w:hAnsi="黑体" w:eastAsia="黑体" w:cs="黑体"/>
          <w:kern w:val="2"/>
          <w:sz w:val="21"/>
          <w:szCs w:val="21"/>
          <w:lang w:val="en-US" w:eastAsia="zh-CN" w:bidi="ar-SA"/>
        </w:rPr>
      </w:pPr>
      <w:r>
        <w:rPr>
          <w:rFonts w:hint="eastAsia" w:ascii="黑体" w:hAnsi="黑体" w:eastAsia="黑体" w:cs="黑体"/>
          <w:kern w:val="2"/>
          <w:sz w:val="21"/>
          <w:szCs w:val="21"/>
          <w:lang w:val="en-US" w:eastAsia="zh-CN" w:bidi="ar-SA"/>
        </w:rPr>
        <w:t>表3-3 狭缝宽度的选择</w:t>
      </w:r>
    </w:p>
    <w:tbl>
      <w:tblPr>
        <w:tblStyle w:val="12"/>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704"/>
        <w:gridCol w:w="1704"/>
        <w:gridCol w:w="1704"/>
        <w:gridCol w:w="1705"/>
        <w:gridCol w:w="1705"/>
      </w:tblGrid>
      <w:tr w14:paraId="4A2C7C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4" w:type="dxa"/>
            <w:vAlign w:val="center"/>
          </w:tcPr>
          <w:p w14:paraId="60776FD2">
            <w:pPr>
              <w:keepNext w:val="0"/>
              <w:keepLines w:val="0"/>
              <w:pageBreakBefore w:val="0"/>
              <w:kinsoku/>
              <w:wordWrap/>
              <w:overflowPunct/>
              <w:topLinePunct w:val="0"/>
              <w:bidi w:val="0"/>
              <w:snapToGrid/>
              <w:spacing w:line="400" w:lineRule="exact"/>
              <w:rPr>
                <w:rFonts w:hint="default" w:ascii="Times New Roman" w:hAnsi="Times New Roman" w:eastAsia="宋体" w:cs="Times New Roman"/>
                <w:color w:val="000000"/>
                <w:kern w:val="2"/>
                <w:sz w:val="21"/>
                <w:szCs w:val="21"/>
                <w:lang w:val="en-US" w:eastAsia="zh-CN" w:bidi="ar-SA"/>
              </w:rPr>
            </w:pPr>
            <w:r>
              <w:rPr>
                <w:rFonts w:hint="default" w:ascii="Times New Roman" w:hAnsi="Times New Roman" w:eastAsia="宋体" w:cs="Times New Roman"/>
                <w:color w:val="000000"/>
                <w:kern w:val="2"/>
                <w:sz w:val="21"/>
                <w:szCs w:val="21"/>
                <w:lang w:val="en-US" w:eastAsia="zh-CN" w:bidi="ar-SA"/>
              </w:rPr>
              <w:t>狭缝宽（nm）</w:t>
            </w:r>
          </w:p>
        </w:tc>
        <w:tc>
          <w:tcPr>
            <w:tcW w:w="1704" w:type="dxa"/>
            <w:vAlign w:val="center"/>
          </w:tcPr>
          <w:p w14:paraId="077CEBDD">
            <w:pPr>
              <w:keepNext w:val="0"/>
              <w:keepLines w:val="0"/>
              <w:pageBreakBefore w:val="0"/>
              <w:kinsoku/>
              <w:wordWrap/>
              <w:overflowPunct/>
              <w:topLinePunct w:val="0"/>
              <w:bidi w:val="0"/>
              <w:snapToGrid/>
              <w:spacing w:line="400" w:lineRule="exact"/>
              <w:ind w:firstLine="420" w:firstLineChars="200"/>
              <w:rPr>
                <w:rFonts w:hint="default" w:ascii="Times New Roman" w:hAnsi="Times New Roman" w:eastAsia="宋体" w:cs="Times New Roman"/>
                <w:color w:val="000000"/>
                <w:kern w:val="2"/>
                <w:sz w:val="21"/>
                <w:szCs w:val="21"/>
                <w:lang w:val="en-US" w:eastAsia="zh-CN" w:bidi="ar-SA"/>
              </w:rPr>
            </w:pPr>
            <w:r>
              <w:rPr>
                <w:rFonts w:hint="default" w:ascii="Times New Roman" w:hAnsi="Times New Roman" w:eastAsia="宋体" w:cs="Times New Roman"/>
                <w:color w:val="000000"/>
                <w:kern w:val="2"/>
                <w:sz w:val="21"/>
                <w:szCs w:val="21"/>
                <w:lang w:val="en-US" w:eastAsia="zh-CN" w:bidi="ar-SA"/>
              </w:rPr>
              <w:t>0.1</w:t>
            </w:r>
          </w:p>
        </w:tc>
        <w:tc>
          <w:tcPr>
            <w:tcW w:w="1704" w:type="dxa"/>
            <w:vAlign w:val="center"/>
          </w:tcPr>
          <w:p w14:paraId="3CA332E2">
            <w:pPr>
              <w:keepNext w:val="0"/>
              <w:keepLines w:val="0"/>
              <w:pageBreakBefore w:val="0"/>
              <w:kinsoku/>
              <w:wordWrap/>
              <w:overflowPunct/>
              <w:topLinePunct w:val="0"/>
              <w:bidi w:val="0"/>
              <w:snapToGrid/>
              <w:spacing w:line="400" w:lineRule="exact"/>
              <w:ind w:firstLine="420" w:firstLineChars="200"/>
              <w:rPr>
                <w:rFonts w:hint="default" w:ascii="Times New Roman" w:hAnsi="Times New Roman" w:eastAsia="宋体" w:cs="Times New Roman"/>
                <w:color w:val="000000"/>
                <w:kern w:val="2"/>
                <w:sz w:val="21"/>
                <w:szCs w:val="21"/>
                <w:lang w:val="en-US" w:eastAsia="zh-CN" w:bidi="ar-SA"/>
              </w:rPr>
            </w:pPr>
            <w:r>
              <w:rPr>
                <w:rFonts w:hint="default" w:ascii="Times New Roman" w:hAnsi="Times New Roman" w:eastAsia="宋体" w:cs="Times New Roman"/>
                <w:color w:val="000000"/>
                <w:kern w:val="2"/>
                <w:sz w:val="21"/>
                <w:szCs w:val="21"/>
                <w:lang w:val="en-US" w:eastAsia="zh-CN" w:bidi="ar-SA"/>
              </w:rPr>
              <w:t>0.2</w:t>
            </w:r>
          </w:p>
        </w:tc>
        <w:tc>
          <w:tcPr>
            <w:tcW w:w="1705" w:type="dxa"/>
            <w:vAlign w:val="center"/>
          </w:tcPr>
          <w:p w14:paraId="07E3A29D">
            <w:pPr>
              <w:keepNext w:val="0"/>
              <w:keepLines w:val="0"/>
              <w:pageBreakBefore w:val="0"/>
              <w:kinsoku/>
              <w:wordWrap/>
              <w:overflowPunct/>
              <w:topLinePunct w:val="0"/>
              <w:bidi w:val="0"/>
              <w:snapToGrid/>
              <w:spacing w:line="400" w:lineRule="exact"/>
              <w:ind w:firstLine="420" w:firstLineChars="200"/>
              <w:rPr>
                <w:rFonts w:hint="default" w:ascii="Times New Roman" w:hAnsi="Times New Roman" w:eastAsia="宋体" w:cs="Times New Roman"/>
                <w:color w:val="000000"/>
                <w:kern w:val="2"/>
                <w:sz w:val="21"/>
                <w:szCs w:val="21"/>
                <w:lang w:val="en-US" w:eastAsia="zh-CN" w:bidi="ar-SA"/>
              </w:rPr>
            </w:pPr>
            <w:r>
              <w:rPr>
                <w:rFonts w:hint="default" w:ascii="Times New Roman" w:hAnsi="Times New Roman" w:eastAsia="宋体" w:cs="Times New Roman"/>
                <w:color w:val="000000"/>
                <w:kern w:val="2"/>
                <w:sz w:val="21"/>
                <w:szCs w:val="21"/>
                <w:lang w:val="en-US" w:eastAsia="zh-CN" w:bidi="ar-SA"/>
              </w:rPr>
              <w:t>0.4</w:t>
            </w:r>
          </w:p>
        </w:tc>
        <w:tc>
          <w:tcPr>
            <w:tcW w:w="1705" w:type="dxa"/>
            <w:vAlign w:val="center"/>
          </w:tcPr>
          <w:p w14:paraId="2542CE6C">
            <w:pPr>
              <w:keepNext w:val="0"/>
              <w:keepLines w:val="0"/>
              <w:pageBreakBefore w:val="0"/>
              <w:kinsoku/>
              <w:wordWrap/>
              <w:overflowPunct/>
              <w:topLinePunct w:val="0"/>
              <w:bidi w:val="0"/>
              <w:snapToGrid/>
              <w:spacing w:line="400" w:lineRule="exact"/>
              <w:ind w:firstLine="420" w:firstLineChars="200"/>
              <w:rPr>
                <w:rFonts w:hint="default" w:ascii="Times New Roman" w:hAnsi="Times New Roman" w:eastAsia="宋体" w:cs="Times New Roman"/>
                <w:color w:val="000000"/>
                <w:kern w:val="2"/>
                <w:sz w:val="21"/>
                <w:szCs w:val="21"/>
                <w:lang w:val="en-US" w:eastAsia="zh-CN" w:bidi="ar-SA"/>
              </w:rPr>
            </w:pPr>
            <w:r>
              <w:rPr>
                <w:rFonts w:hint="default" w:ascii="Times New Roman" w:hAnsi="Times New Roman" w:eastAsia="宋体" w:cs="Times New Roman"/>
                <w:color w:val="000000"/>
                <w:kern w:val="2"/>
                <w:sz w:val="21"/>
                <w:szCs w:val="21"/>
                <w:lang w:val="en-US" w:eastAsia="zh-CN" w:bidi="ar-SA"/>
              </w:rPr>
              <w:t>1.0</w:t>
            </w:r>
          </w:p>
        </w:tc>
      </w:tr>
      <w:tr w14:paraId="5F925E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4" w:type="dxa"/>
            <w:vAlign w:val="center"/>
          </w:tcPr>
          <w:p w14:paraId="016A7DAE">
            <w:pPr>
              <w:keepNext w:val="0"/>
              <w:keepLines w:val="0"/>
              <w:pageBreakBefore w:val="0"/>
              <w:kinsoku/>
              <w:wordWrap/>
              <w:overflowPunct/>
              <w:topLinePunct w:val="0"/>
              <w:bidi w:val="0"/>
              <w:snapToGrid/>
              <w:spacing w:line="400" w:lineRule="exact"/>
              <w:ind w:firstLine="420" w:firstLineChars="200"/>
              <w:rPr>
                <w:rFonts w:hint="default" w:ascii="Times New Roman" w:hAnsi="Times New Roman" w:eastAsia="宋体" w:cs="Times New Roman"/>
                <w:color w:val="000000"/>
                <w:kern w:val="2"/>
                <w:sz w:val="21"/>
                <w:szCs w:val="21"/>
                <w:lang w:val="en-US" w:eastAsia="zh-CN" w:bidi="ar-SA"/>
              </w:rPr>
            </w:pPr>
            <w:r>
              <w:rPr>
                <w:rFonts w:hint="default" w:ascii="Times New Roman" w:hAnsi="Times New Roman" w:eastAsia="宋体" w:cs="Times New Roman"/>
                <w:color w:val="000000"/>
                <w:kern w:val="2"/>
                <w:sz w:val="21"/>
                <w:szCs w:val="21"/>
                <w:lang w:val="en-US" w:eastAsia="zh-CN" w:bidi="ar-SA"/>
              </w:rPr>
              <w:t>吸光度</w:t>
            </w:r>
          </w:p>
        </w:tc>
        <w:tc>
          <w:tcPr>
            <w:tcW w:w="1704" w:type="dxa"/>
            <w:vAlign w:val="center"/>
          </w:tcPr>
          <w:p w14:paraId="0D8E5E6D">
            <w:pPr>
              <w:keepNext w:val="0"/>
              <w:keepLines w:val="0"/>
              <w:pageBreakBefore w:val="0"/>
              <w:kinsoku/>
              <w:wordWrap/>
              <w:overflowPunct/>
              <w:topLinePunct w:val="0"/>
              <w:bidi w:val="0"/>
              <w:snapToGrid/>
              <w:spacing w:line="400" w:lineRule="exact"/>
              <w:ind w:firstLine="420" w:firstLineChars="200"/>
              <w:rPr>
                <w:rFonts w:hint="default" w:ascii="Times New Roman" w:hAnsi="Times New Roman" w:eastAsia="宋体" w:cs="Times New Roman"/>
                <w:color w:val="000000"/>
                <w:kern w:val="2"/>
                <w:sz w:val="21"/>
                <w:szCs w:val="21"/>
                <w:lang w:val="en-US" w:eastAsia="zh-CN" w:bidi="ar-SA"/>
              </w:rPr>
            </w:pPr>
            <w:r>
              <w:rPr>
                <w:rFonts w:hint="default" w:ascii="Times New Roman" w:hAnsi="Times New Roman" w:eastAsia="宋体" w:cs="Times New Roman"/>
                <w:color w:val="000000"/>
                <w:kern w:val="2"/>
                <w:sz w:val="21"/>
                <w:szCs w:val="21"/>
                <w:lang w:val="en-US" w:eastAsia="zh-CN" w:bidi="ar-SA"/>
              </w:rPr>
              <w:t>0.183</w:t>
            </w:r>
          </w:p>
        </w:tc>
        <w:tc>
          <w:tcPr>
            <w:tcW w:w="1704" w:type="dxa"/>
            <w:vAlign w:val="center"/>
          </w:tcPr>
          <w:p w14:paraId="422C9FE5">
            <w:pPr>
              <w:keepNext w:val="0"/>
              <w:keepLines w:val="0"/>
              <w:pageBreakBefore w:val="0"/>
              <w:kinsoku/>
              <w:wordWrap/>
              <w:overflowPunct/>
              <w:topLinePunct w:val="0"/>
              <w:bidi w:val="0"/>
              <w:snapToGrid/>
              <w:spacing w:line="400" w:lineRule="exact"/>
              <w:ind w:firstLine="420" w:firstLineChars="200"/>
              <w:rPr>
                <w:rFonts w:hint="default" w:ascii="Times New Roman" w:hAnsi="Times New Roman" w:eastAsia="宋体" w:cs="Times New Roman"/>
                <w:color w:val="000000"/>
                <w:kern w:val="2"/>
                <w:sz w:val="21"/>
                <w:szCs w:val="21"/>
                <w:lang w:val="en-US" w:eastAsia="zh-CN" w:bidi="ar-SA"/>
              </w:rPr>
            </w:pPr>
            <w:r>
              <w:rPr>
                <w:rFonts w:hint="default" w:ascii="Times New Roman" w:hAnsi="Times New Roman" w:eastAsia="宋体" w:cs="Times New Roman"/>
                <w:color w:val="000000"/>
                <w:kern w:val="2"/>
                <w:sz w:val="21"/>
                <w:szCs w:val="21"/>
                <w:lang w:val="en-US" w:eastAsia="zh-CN" w:bidi="ar-SA"/>
              </w:rPr>
              <w:t>0.189</w:t>
            </w:r>
          </w:p>
        </w:tc>
        <w:tc>
          <w:tcPr>
            <w:tcW w:w="1705" w:type="dxa"/>
            <w:vAlign w:val="center"/>
          </w:tcPr>
          <w:p w14:paraId="28E3634F">
            <w:pPr>
              <w:keepNext w:val="0"/>
              <w:keepLines w:val="0"/>
              <w:pageBreakBefore w:val="0"/>
              <w:kinsoku/>
              <w:wordWrap/>
              <w:overflowPunct/>
              <w:topLinePunct w:val="0"/>
              <w:bidi w:val="0"/>
              <w:snapToGrid/>
              <w:spacing w:line="400" w:lineRule="exact"/>
              <w:ind w:firstLine="420" w:firstLineChars="200"/>
              <w:rPr>
                <w:rFonts w:hint="default" w:ascii="Times New Roman" w:hAnsi="Times New Roman" w:eastAsia="宋体" w:cs="Times New Roman"/>
                <w:color w:val="000000"/>
                <w:kern w:val="2"/>
                <w:sz w:val="21"/>
                <w:szCs w:val="21"/>
                <w:lang w:val="en-US" w:eastAsia="zh-CN" w:bidi="ar-SA"/>
              </w:rPr>
            </w:pPr>
            <w:r>
              <w:rPr>
                <w:rFonts w:hint="default" w:ascii="Times New Roman" w:hAnsi="Times New Roman" w:eastAsia="宋体" w:cs="Times New Roman"/>
                <w:color w:val="000000"/>
                <w:kern w:val="2"/>
                <w:sz w:val="21"/>
                <w:szCs w:val="21"/>
                <w:lang w:val="en-US" w:eastAsia="zh-CN" w:bidi="ar-SA"/>
              </w:rPr>
              <w:t>0.191</w:t>
            </w:r>
          </w:p>
        </w:tc>
        <w:tc>
          <w:tcPr>
            <w:tcW w:w="1705" w:type="dxa"/>
            <w:vAlign w:val="center"/>
          </w:tcPr>
          <w:p w14:paraId="7C9E0431">
            <w:pPr>
              <w:keepNext w:val="0"/>
              <w:keepLines w:val="0"/>
              <w:pageBreakBefore w:val="0"/>
              <w:kinsoku/>
              <w:wordWrap/>
              <w:overflowPunct/>
              <w:topLinePunct w:val="0"/>
              <w:bidi w:val="0"/>
              <w:snapToGrid/>
              <w:spacing w:line="400" w:lineRule="exact"/>
              <w:ind w:firstLine="420" w:firstLineChars="200"/>
              <w:rPr>
                <w:rFonts w:hint="default" w:ascii="Times New Roman" w:hAnsi="Times New Roman" w:eastAsia="宋体" w:cs="Times New Roman"/>
                <w:color w:val="000000"/>
                <w:kern w:val="2"/>
                <w:sz w:val="21"/>
                <w:szCs w:val="21"/>
                <w:lang w:val="en-US" w:eastAsia="zh-CN" w:bidi="ar-SA"/>
              </w:rPr>
            </w:pPr>
            <w:r>
              <w:rPr>
                <w:rFonts w:hint="default" w:ascii="Times New Roman" w:hAnsi="Times New Roman" w:eastAsia="宋体" w:cs="Times New Roman"/>
                <w:color w:val="000000"/>
                <w:kern w:val="2"/>
                <w:sz w:val="21"/>
                <w:szCs w:val="21"/>
                <w:lang w:val="en-US" w:eastAsia="zh-CN" w:bidi="ar-SA"/>
              </w:rPr>
              <w:t>0.0</w:t>
            </w:r>
          </w:p>
        </w:tc>
      </w:tr>
    </w:tbl>
    <w:p w14:paraId="740FD8D8">
      <w:pPr>
        <w:keepNext w:val="0"/>
        <w:keepLines w:val="0"/>
        <w:pageBreakBefore w:val="0"/>
        <w:kinsoku/>
        <w:wordWrap/>
        <w:overflowPunct/>
        <w:topLinePunct w:val="0"/>
        <w:bidi w:val="0"/>
        <w:snapToGrid/>
        <w:spacing w:line="400" w:lineRule="exact"/>
        <w:ind w:firstLine="420" w:firstLineChars="200"/>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kern w:val="2"/>
          <w:sz w:val="21"/>
          <w:szCs w:val="21"/>
          <w:lang w:val="en-US" w:eastAsia="zh-CN" w:bidi="ar-SA"/>
        </w:rPr>
        <w:t>可见</w:t>
      </w:r>
      <w:r>
        <w:rPr>
          <w:rFonts w:hint="default" w:ascii="Times New Roman" w:hAnsi="Times New Roman" w:eastAsia="宋体" w:cs="Times New Roman"/>
          <w:color w:val="000000"/>
          <w:kern w:val="2"/>
          <w:sz w:val="21"/>
          <w:szCs w:val="21"/>
          <w:lang w:val="en-US" w:eastAsia="zh-CN" w:bidi="ar-SA"/>
        </w:rPr>
        <w:t>，狭缝宽度0.4nm时，吸光度值最大。最终试验选择狭缝宽度为0.4nm</w:t>
      </w:r>
      <w:r>
        <w:rPr>
          <w:rFonts w:hint="eastAsia" w:ascii="宋体" w:hAnsi="宋体" w:eastAsia="宋体" w:cs="宋体"/>
          <w:color w:val="000000"/>
          <w:kern w:val="2"/>
          <w:sz w:val="21"/>
          <w:szCs w:val="21"/>
          <w:lang w:val="en-US" w:eastAsia="zh-CN" w:bidi="ar-SA"/>
        </w:rPr>
        <w:t>。</w:t>
      </w:r>
    </w:p>
    <w:p w14:paraId="69EB8B0B">
      <w:pPr>
        <w:pStyle w:val="3"/>
        <w:keepNext w:val="0"/>
        <w:keepLines w:val="0"/>
        <w:pageBreakBefore w:val="0"/>
        <w:kinsoku/>
        <w:wordWrap/>
        <w:overflowPunct/>
        <w:topLinePunct w:val="0"/>
        <w:bidi w:val="0"/>
        <w:adjustRightInd/>
        <w:snapToGrid/>
        <w:spacing w:line="240" w:lineRule="auto"/>
        <w:ind w:firstLine="420" w:firstLineChars="200"/>
        <w:textAlignment w:val="auto"/>
        <w:outlineLvl w:val="3"/>
        <w:rPr>
          <w:rFonts w:hint="eastAsia" w:ascii="黑体" w:hAnsi="黑体" w:eastAsia="黑体" w:cs="黑体"/>
          <w:szCs w:val="21"/>
          <w:lang w:val="en-US" w:eastAsia="zh-CN"/>
        </w:rPr>
      </w:pPr>
      <w:r>
        <w:rPr>
          <w:rFonts w:hint="eastAsia" w:ascii="黑体" w:hAnsi="黑体" w:eastAsia="黑体" w:cs="黑体"/>
          <w:szCs w:val="21"/>
          <w:lang w:val="en-US" w:eastAsia="zh-CN"/>
        </w:rPr>
        <w:t>1.1.4 乙炔流量的选择</w:t>
      </w:r>
    </w:p>
    <w:p w14:paraId="439444ED">
      <w:pPr>
        <w:keepNext w:val="0"/>
        <w:keepLines w:val="0"/>
        <w:pageBreakBefore w:val="0"/>
        <w:kinsoku/>
        <w:wordWrap/>
        <w:overflowPunct/>
        <w:topLinePunct w:val="0"/>
        <w:bidi w:val="0"/>
        <w:snapToGrid/>
        <w:spacing w:line="400" w:lineRule="exact"/>
        <w:ind w:firstLine="420" w:firstLineChars="200"/>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kern w:val="2"/>
          <w:sz w:val="21"/>
          <w:szCs w:val="21"/>
          <w:lang w:val="en-US" w:eastAsia="zh-CN" w:bidi="ar-SA"/>
        </w:rPr>
        <w:t>固定灯电流2.0 mA、狭缝宽度0.4nm、燃烧器高度6 mm，改变乙炔流量，测量吸光度，结果见表</w:t>
      </w:r>
      <w:r>
        <w:rPr>
          <w:rFonts w:hint="eastAsia" w:ascii="宋体" w:hAnsi="宋体" w:cs="宋体"/>
          <w:color w:val="000000"/>
          <w:kern w:val="2"/>
          <w:sz w:val="21"/>
          <w:szCs w:val="21"/>
          <w:lang w:val="en-US" w:eastAsia="zh-CN" w:bidi="ar-SA"/>
        </w:rPr>
        <w:t>3-4</w:t>
      </w:r>
      <w:r>
        <w:rPr>
          <w:rFonts w:hint="eastAsia" w:ascii="宋体" w:hAnsi="宋体" w:eastAsia="宋体" w:cs="宋体"/>
          <w:color w:val="000000"/>
          <w:kern w:val="2"/>
          <w:sz w:val="21"/>
          <w:szCs w:val="21"/>
          <w:lang w:val="en-US" w:eastAsia="zh-CN" w:bidi="ar-SA"/>
        </w:rPr>
        <w:t>。</w:t>
      </w:r>
    </w:p>
    <w:p w14:paraId="4B77DC42">
      <w:pPr>
        <w:keepNext w:val="0"/>
        <w:keepLines w:val="0"/>
        <w:pageBreakBefore w:val="0"/>
        <w:kinsoku/>
        <w:wordWrap/>
        <w:overflowPunct/>
        <w:topLinePunct w:val="0"/>
        <w:bidi w:val="0"/>
        <w:snapToGrid/>
        <w:spacing w:line="400" w:lineRule="exact"/>
        <w:ind w:firstLine="420" w:firstLineChars="200"/>
        <w:jc w:val="center"/>
        <w:rPr>
          <w:rFonts w:hint="eastAsia" w:ascii="黑体" w:hAnsi="黑体" w:eastAsia="黑体" w:cs="黑体"/>
          <w:kern w:val="2"/>
          <w:sz w:val="21"/>
          <w:szCs w:val="21"/>
          <w:lang w:val="en-US" w:eastAsia="zh-CN" w:bidi="ar-SA"/>
        </w:rPr>
      </w:pPr>
      <w:r>
        <w:rPr>
          <w:rFonts w:hint="eastAsia" w:ascii="黑体" w:hAnsi="黑体" w:eastAsia="黑体" w:cs="黑体"/>
          <w:kern w:val="2"/>
          <w:sz w:val="21"/>
          <w:szCs w:val="21"/>
          <w:lang w:val="en-US" w:eastAsia="zh-CN" w:bidi="ar-SA"/>
        </w:rPr>
        <w:t>表3-4 乙炔流量的选择</w:t>
      </w:r>
    </w:p>
    <w:tbl>
      <w:tblPr>
        <w:tblStyle w:val="12"/>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244"/>
        <w:gridCol w:w="1569"/>
        <w:gridCol w:w="1569"/>
        <w:gridCol w:w="1569"/>
        <w:gridCol w:w="1571"/>
      </w:tblGrid>
      <w:tr w14:paraId="58EE1A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2244" w:type="dxa"/>
            <w:vAlign w:val="center"/>
          </w:tcPr>
          <w:p w14:paraId="1EA404F9">
            <w:pPr>
              <w:keepNext w:val="0"/>
              <w:keepLines w:val="0"/>
              <w:pageBreakBefore w:val="0"/>
              <w:kinsoku/>
              <w:wordWrap/>
              <w:overflowPunct/>
              <w:topLinePunct w:val="0"/>
              <w:bidi w:val="0"/>
              <w:snapToGrid/>
              <w:spacing w:line="400" w:lineRule="exact"/>
              <w:ind w:firstLine="420" w:firstLineChars="200"/>
              <w:rPr>
                <w:rFonts w:hint="default" w:ascii="Times New Roman" w:hAnsi="Times New Roman" w:eastAsia="宋体" w:cs="Times New Roman"/>
                <w:color w:val="000000"/>
                <w:kern w:val="2"/>
                <w:sz w:val="21"/>
                <w:szCs w:val="21"/>
                <w:lang w:val="en-US" w:eastAsia="zh-CN" w:bidi="ar-SA"/>
              </w:rPr>
            </w:pPr>
            <w:r>
              <w:rPr>
                <w:rFonts w:hint="default" w:ascii="Times New Roman" w:hAnsi="Times New Roman" w:eastAsia="宋体" w:cs="Times New Roman"/>
                <w:color w:val="000000"/>
                <w:kern w:val="2"/>
                <w:sz w:val="21"/>
                <w:szCs w:val="21"/>
                <w:lang w:val="en-US" w:eastAsia="zh-CN" w:bidi="ar-SA"/>
              </w:rPr>
              <w:t>乙炔流量</w:t>
            </w:r>
          </w:p>
          <w:p w14:paraId="71E3F7C3">
            <w:pPr>
              <w:keepNext w:val="0"/>
              <w:keepLines w:val="0"/>
              <w:pageBreakBefore w:val="0"/>
              <w:kinsoku/>
              <w:wordWrap/>
              <w:overflowPunct/>
              <w:topLinePunct w:val="0"/>
              <w:bidi w:val="0"/>
              <w:snapToGrid/>
              <w:spacing w:line="400" w:lineRule="exact"/>
              <w:ind w:firstLine="420" w:firstLineChars="200"/>
              <w:rPr>
                <w:rFonts w:hint="default" w:ascii="Times New Roman" w:hAnsi="Times New Roman" w:eastAsia="宋体" w:cs="Times New Roman"/>
                <w:color w:val="000000"/>
                <w:kern w:val="2"/>
                <w:sz w:val="21"/>
                <w:szCs w:val="21"/>
                <w:lang w:val="en-US" w:eastAsia="zh-CN" w:bidi="ar-SA"/>
              </w:rPr>
            </w:pPr>
            <w:r>
              <w:rPr>
                <w:rFonts w:hint="default" w:ascii="Times New Roman" w:hAnsi="Times New Roman" w:eastAsia="宋体" w:cs="Times New Roman"/>
                <w:color w:val="000000"/>
                <w:kern w:val="2"/>
                <w:sz w:val="21"/>
                <w:szCs w:val="21"/>
                <w:lang w:val="en-US" w:eastAsia="zh-CN" w:bidi="ar-SA"/>
              </w:rPr>
              <w:t>（mL/min）</w:t>
            </w:r>
          </w:p>
        </w:tc>
        <w:tc>
          <w:tcPr>
            <w:tcW w:w="1569" w:type="dxa"/>
            <w:vAlign w:val="center"/>
          </w:tcPr>
          <w:p w14:paraId="53B4AB57">
            <w:pPr>
              <w:keepNext w:val="0"/>
              <w:keepLines w:val="0"/>
              <w:pageBreakBefore w:val="0"/>
              <w:kinsoku/>
              <w:wordWrap/>
              <w:overflowPunct/>
              <w:topLinePunct w:val="0"/>
              <w:bidi w:val="0"/>
              <w:snapToGrid/>
              <w:spacing w:line="400" w:lineRule="exact"/>
              <w:ind w:firstLine="420" w:firstLineChars="200"/>
              <w:rPr>
                <w:rFonts w:hint="default" w:ascii="Times New Roman" w:hAnsi="Times New Roman" w:eastAsia="宋体" w:cs="Times New Roman"/>
                <w:color w:val="000000"/>
                <w:kern w:val="2"/>
                <w:sz w:val="21"/>
                <w:szCs w:val="21"/>
                <w:lang w:val="en-US" w:eastAsia="zh-CN" w:bidi="ar-SA"/>
              </w:rPr>
            </w:pPr>
            <w:r>
              <w:rPr>
                <w:rFonts w:hint="default" w:ascii="Times New Roman" w:hAnsi="Times New Roman" w:eastAsia="宋体" w:cs="Times New Roman"/>
                <w:color w:val="000000"/>
                <w:kern w:val="2"/>
                <w:sz w:val="21"/>
                <w:szCs w:val="21"/>
                <w:lang w:val="en-US" w:eastAsia="zh-CN" w:bidi="ar-SA"/>
              </w:rPr>
              <w:t>1400</w:t>
            </w:r>
          </w:p>
        </w:tc>
        <w:tc>
          <w:tcPr>
            <w:tcW w:w="1569" w:type="dxa"/>
            <w:vAlign w:val="center"/>
          </w:tcPr>
          <w:p w14:paraId="57BDEFF8">
            <w:pPr>
              <w:keepNext w:val="0"/>
              <w:keepLines w:val="0"/>
              <w:pageBreakBefore w:val="0"/>
              <w:kinsoku/>
              <w:wordWrap/>
              <w:overflowPunct/>
              <w:topLinePunct w:val="0"/>
              <w:bidi w:val="0"/>
              <w:snapToGrid/>
              <w:spacing w:line="400" w:lineRule="exact"/>
              <w:ind w:firstLine="420" w:firstLineChars="200"/>
              <w:rPr>
                <w:rFonts w:hint="default" w:ascii="Times New Roman" w:hAnsi="Times New Roman" w:eastAsia="宋体" w:cs="Times New Roman"/>
                <w:color w:val="000000"/>
                <w:kern w:val="2"/>
                <w:sz w:val="21"/>
                <w:szCs w:val="21"/>
                <w:lang w:val="en-US" w:eastAsia="zh-CN" w:bidi="ar-SA"/>
              </w:rPr>
            </w:pPr>
            <w:r>
              <w:rPr>
                <w:rFonts w:hint="default" w:ascii="Times New Roman" w:hAnsi="Times New Roman" w:eastAsia="宋体" w:cs="Times New Roman"/>
                <w:color w:val="000000"/>
                <w:kern w:val="2"/>
                <w:sz w:val="21"/>
                <w:szCs w:val="21"/>
                <w:lang w:val="en-US" w:eastAsia="zh-CN" w:bidi="ar-SA"/>
              </w:rPr>
              <w:t>1500</w:t>
            </w:r>
          </w:p>
        </w:tc>
        <w:tc>
          <w:tcPr>
            <w:tcW w:w="1569" w:type="dxa"/>
            <w:vAlign w:val="center"/>
          </w:tcPr>
          <w:p w14:paraId="34D6CC6A">
            <w:pPr>
              <w:keepNext w:val="0"/>
              <w:keepLines w:val="0"/>
              <w:pageBreakBefore w:val="0"/>
              <w:kinsoku/>
              <w:wordWrap/>
              <w:overflowPunct/>
              <w:topLinePunct w:val="0"/>
              <w:bidi w:val="0"/>
              <w:snapToGrid/>
              <w:spacing w:line="400" w:lineRule="exact"/>
              <w:ind w:firstLine="420" w:firstLineChars="200"/>
              <w:rPr>
                <w:rFonts w:hint="default" w:ascii="Times New Roman" w:hAnsi="Times New Roman" w:eastAsia="宋体" w:cs="Times New Roman"/>
                <w:color w:val="000000"/>
                <w:kern w:val="2"/>
                <w:sz w:val="21"/>
                <w:szCs w:val="21"/>
                <w:lang w:val="en-US" w:eastAsia="zh-CN" w:bidi="ar-SA"/>
              </w:rPr>
            </w:pPr>
            <w:r>
              <w:rPr>
                <w:rFonts w:hint="default" w:ascii="Times New Roman" w:hAnsi="Times New Roman" w:eastAsia="宋体" w:cs="Times New Roman"/>
                <w:color w:val="000000"/>
                <w:kern w:val="2"/>
                <w:sz w:val="21"/>
                <w:szCs w:val="21"/>
                <w:lang w:val="en-US" w:eastAsia="zh-CN" w:bidi="ar-SA"/>
              </w:rPr>
              <w:t>1600</w:t>
            </w:r>
          </w:p>
        </w:tc>
        <w:tc>
          <w:tcPr>
            <w:tcW w:w="1571" w:type="dxa"/>
            <w:vAlign w:val="center"/>
          </w:tcPr>
          <w:p w14:paraId="60711FEC">
            <w:pPr>
              <w:keepNext w:val="0"/>
              <w:keepLines w:val="0"/>
              <w:pageBreakBefore w:val="0"/>
              <w:kinsoku/>
              <w:wordWrap/>
              <w:overflowPunct/>
              <w:topLinePunct w:val="0"/>
              <w:bidi w:val="0"/>
              <w:snapToGrid/>
              <w:spacing w:line="400" w:lineRule="exact"/>
              <w:ind w:firstLine="420" w:firstLineChars="200"/>
              <w:rPr>
                <w:rFonts w:hint="default" w:ascii="Times New Roman" w:hAnsi="Times New Roman" w:eastAsia="宋体" w:cs="Times New Roman"/>
                <w:color w:val="000000"/>
                <w:kern w:val="2"/>
                <w:sz w:val="21"/>
                <w:szCs w:val="21"/>
                <w:lang w:val="en-US" w:eastAsia="zh-CN" w:bidi="ar-SA"/>
              </w:rPr>
            </w:pPr>
            <w:r>
              <w:rPr>
                <w:rFonts w:hint="default" w:ascii="Times New Roman" w:hAnsi="Times New Roman" w:eastAsia="宋体" w:cs="Times New Roman"/>
                <w:color w:val="000000"/>
                <w:kern w:val="2"/>
                <w:sz w:val="21"/>
                <w:szCs w:val="21"/>
                <w:lang w:val="en-US" w:eastAsia="zh-CN" w:bidi="ar-SA"/>
              </w:rPr>
              <w:t>1700</w:t>
            </w:r>
          </w:p>
        </w:tc>
      </w:tr>
      <w:tr w14:paraId="431302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2244" w:type="dxa"/>
            <w:vAlign w:val="center"/>
          </w:tcPr>
          <w:p w14:paraId="57D186B2">
            <w:pPr>
              <w:keepNext w:val="0"/>
              <w:keepLines w:val="0"/>
              <w:pageBreakBefore w:val="0"/>
              <w:kinsoku/>
              <w:wordWrap/>
              <w:overflowPunct/>
              <w:topLinePunct w:val="0"/>
              <w:bidi w:val="0"/>
              <w:snapToGrid/>
              <w:spacing w:line="400" w:lineRule="exact"/>
              <w:ind w:firstLine="420" w:firstLineChars="200"/>
              <w:rPr>
                <w:rFonts w:hint="default" w:ascii="Times New Roman" w:hAnsi="Times New Roman" w:eastAsia="宋体" w:cs="Times New Roman"/>
                <w:color w:val="000000"/>
                <w:kern w:val="2"/>
                <w:sz w:val="21"/>
                <w:szCs w:val="21"/>
                <w:lang w:val="en-US" w:eastAsia="zh-CN" w:bidi="ar-SA"/>
              </w:rPr>
            </w:pPr>
            <w:r>
              <w:rPr>
                <w:rFonts w:hint="default" w:ascii="Times New Roman" w:hAnsi="Times New Roman" w:eastAsia="宋体" w:cs="Times New Roman"/>
                <w:color w:val="000000"/>
                <w:kern w:val="2"/>
                <w:sz w:val="21"/>
                <w:szCs w:val="21"/>
                <w:lang w:val="en-US" w:eastAsia="zh-CN" w:bidi="ar-SA"/>
              </w:rPr>
              <w:t>吸光度 A</w:t>
            </w:r>
          </w:p>
        </w:tc>
        <w:tc>
          <w:tcPr>
            <w:tcW w:w="1569" w:type="dxa"/>
            <w:vAlign w:val="center"/>
          </w:tcPr>
          <w:p w14:paraId="451E673D">
            <w:pPr>
              <w:keepNext w:val="0"/>
              <w:keepLines w:val="0"/>
              <w:pageBreakBefore w:val="0"/>
              <w:kinsoku/>
              <w:wordWrap/>
              <w:overflowPunct/>
              <w:topLinePunct w:val="0"/>
              <w:bidi w:val="0"/>
              <w:snapToGrid/>
              <w:spacing w:line="400" w:lineRule="exact"/>
              <w:ind w:firstLine="420" w:firstLineChars="200"/>
              <w:rPr>
                <w:rFonts w:hint="default" w:ascii="Times New Roman" w:hAnsi="Times New Roman" w:eastAsia="宋体" w:cs="Times New Roman"/>
                <w:color w:val="000000"/>
                <w:kern w:val="2"/>
                <w:sz w:val="21"/>
                <w:szCs w:val="21"/>
                <w:lang w:val="en-US" w:eastAsia="zh-CN" w:bidi="ar-SA"/>
              </w:rPr>
            </w:pPr>
            <w:r>
              <w:rPr>
                <w:rFonts w:hint="default" w:ascii="Times New Roman" w:hAnsi="Times New Roman" w:eastAsia="宋体" w:cs="Times New Roman"/>
                <w:color w:val="000000"/>
                <w:kern w:val="2"/>
                <w:sz w:val="21"/>
                <w:szCs w:val="21"/>
                <w:lang w:val="en-US" w:eastAsia="zh-CN" w:bidi="ar-SA"/>
              </w:rPr>
              <w:t>0.190</w:t>
            </w:r>
          </w:p>
        </w:tc>
        <w:tc>
          <w:tcPr>
            <w:tcW w:w="1569" w:type="dxa"/>
            <w:vAlign w:val="center"/>
          </w:tcPr>
          <w:p w14:paraId="1305CFC3">
            <w:pPr>
              <w:keepNext w:val="0"/>
              <w:keepLines w:val="0"/>
              <w:pageBreakBefore w:val="0"/>
              <w:kinsoku/>
              <w:wordWrap/>
              <w:overflowPunct/>
              <w:topLinePunct w:val="0"/>
              <w:bidi w:val="0"/>
              <w:snapToGrid/>
              <w:spacing w:line="400" w:lineRule="exact"/>
              <w:ind w:firstLine="420" w:firstLineChars="200"/>
              <w:rPr>
                <w:rFonts w:hint="default" w:ascii="Times New Roman" w:hAnsi="Times New Roman" w:eastAsia="宋体" w:cs="Times New Roman"/>
                <w:color w:val="000000"/>
                <w:kern w:val="2"/>
                <w:sz w:val="21"/>
                <w:szCs w:val="21"/>
                <w:lang w:val="en-US" w:eastAsia="zh-CN" w:bidi="ar-SA"/>
              </w:rPr>
            </w:pPr>
            <w:r>
              <w:rPr>
                <w:rFonts w:hint="default" w:ascii="Times New Roman" w:hAnsi="Times New Roman" w:eastAsia="宋体" w:cs="Times New Roman"/>
                <w:color w:val="000000"/>
                <w:kern w:val="2"/>
                <w:sz w:val="21"/>
                <w:szCs w:val="21"/>
                <w:lang w:val="en-US" w:eastAsia="zh-CN" w:bidi="ar-SA"/>
              </w:rPr>
              <w:t>0.195</w:t>
            </w:r>
          </w:p>
        </w:tc>
        <w:tc>
          <w:tcPr>
            <w:tcW w:w="1569" w:type="dxa"/>
            <w:vAlign w:val="center"/>
          </w:tcPr>
          <w:p w14:paraId="10FF5444">
            <w:pPr>
              <w:keepNext w:val="0"/>
              <w:keepLines w:val="0"/>
              <w:pageBreakBefore w:val="0"/>
              <w:kinsoku/>
              <w:wordWrap/>
              <w:overflowPunct/>
              <w:topLinePunct w:val="0"/>
              <w:bidi w:val="0"/>
              <w:snapToGrid/>
              <w:spacing w:line="400" w:lineRule="exact"/>
              <w:ind w:firstLine="420" w:firstLineChars="200"/>
              <w:rPr>
                <w:rFonts w:hint="default" w:ascii="Times New Roman" w:hAnsi="Times New Roman" w:eastAsia="宋体" w:cs="Times New Roman"/>
                <w:color w:val="000000"/>
                <w:kern w:val="2"/>
                <w:sz w:val="21"/>
                <w:szCs w:val="21"/>
                <w:lang w:val="en-US" w:eastAsia="zh-CN" w:bidi="ar-SA"/>
              </w:rPr>
            </w:pPr>
            <w:r>
              <w:rPr>
                <w:rFonts w:hint="default" w:ascii="Times New Roman" w:hAnsi="Times New Roman" w:eastAsia="宋体" w:cs="Times New Roman"/>
                <w:color w:val="000000"/>
                <w:kern w:val="2"/>
                <w:sz w:val="21"/>
                <w:szCs w:val="21"/>
                <w:lang w:val="en-US" w:eastAsia="zh-CN" w:bidi="ar-SA"/>
              </w:rPr>
              <w:t>0.194</w:t>
            </w:r>
          </w:p>
        </w:tc>
        <w:tc>
          <w:tcPr>
            <w:tcW w:w="1571" w:type="dxa"/>
            <w:vAlign w:val="center"/>
          </w:tcPr>
          <w:p w14:paraId="61C3E4CD">
            <w:pPr>
              <w:keepNext w:val="0"/>
              <w:keepLines w:val="0"/>
              <w:pageBreakBefore w:val="0"/>
              <w:kinsoku/>
              <w:wordWrap/>
              <w:overflowPunct/>
              <w:topLinePunct w:val="0"/>
              <w:bidi w:val="0"/>
              <w:snapToGrid/>
              <w:spacing w:line="400" w:lineRule="exact"/>
              <w:ind w:firstLine="420" w:firstLineChars="200"/>
              <w:rPr>
                <w:rFonts w:hint="default" w:ascii="Times New Roman" w:hAnsi="Times New Roman" w:eastAsia="宋体" w:cs="Times New Roman"/>
                <w:color w:val="000000"/>
                <w:kern w:val="2"/>
                <w:sz w:val="21"/>
                <w:szCs w:val="21"/>
                <w:lang w:val="en-US" w:eastAsia="zh-CN" w:bidi="ar-SA"/>
              </w:rPr>
            </w:pPr>
            <w:r>
              <w:rPr>
                <w:rFonts w:hint="default" w:ascii="Times New Roman" w:hAnsi="Times New Roman" w:eastAsia="宋体" w:cs="Times New Roman"/>
                <w:color w:val="000000"/>
                <w:kern w:val="2"/>
                <w:sz w:val="21"/>
                <w:szCs w:val="21"/>
                <w:lang w:val="en-US" w:eastAsia="zh-CN" w:bidi="ar-SA"/>
              </w:rPr>
              <w:t>0.188</w:t>
            </w:r>
          </w:p>
        </w:tc>
      </w:tr>
    </w:tbl>
    <w:p w14:paraId="5E0CEC3E">
      <w:pPr>
        <w:keepNext w:val="0"/>
        <w:keepLines w:val="0"/>
        <w:pageBreakBefore w:val="0"/>
        <w:kinsoku/>
        <w:wordWrap/>
        <w:overflowPunct/>
        <w:topLinePunct w:val="0"/>
        <w:bidi w:val="0"/>
        <w:snapToGrid/>
        <w:spacing w:line="400" w:lineRule="exact"/>
        <w:ind w:firstLine="420" w:firstLineChars="200"/>
        <w:rPr>
          <w:rFonts w:hint="default" w:ascii="Times New Roman" w:hAnsi="Times New Roman" w:eastAsia="宋体" w:cs="Times New Roman"/>
          <w:color w:val="000000"/>
          <w:kern w:val="2"/>
          <w:sz w:val="21"/>
          <w:szCs w:val="21"/>
          <w:lang w:val="en-US" w:eastAsia="zh-CN" w:bidi="ar-SA"/>
        </w:rPr>
      </w:pPr>
      <w:r>
        <w:rPr>
          <w:rFonts w:hint="eastAsia" w:ascii="宋体" w:hAnsi="宋体" w:eastAsia="宋体" w:cs="宋体"/>
          <w:color w:val="000000"/>
          <w:kern w:val="2"/>
          <w:sz w:val="21"/>
          <w:szCs w:val="21"/>
          <w:lang w:val="en-US" w:eastAsia="zh-CN" w:bidi="ar-SA"/>
        </w:rPr>
        <w:t>当乙炔流</w:t>
      </w:r>
      <w:r>
        <w:rPr>
          <w:rFonts w:hint="default" w:ascii="Times New Roman" w:hAnsi="Times New Roman" w:eastAsia="宋体" w:cs="Times New Roman"/>
          <w:color w:val="000000"/>
          <w:kern w:val="2"/>
          <w:sz w:val="21"/>
          <w:szCs w:val="21"/>
          <w:lang w:val="en-US" w:eastAsia="zh-CN" w:bidi="ar-SA"/>
        </w:rPr>
        <w:t>量为1500mL/min时，吸光度值最大。</w:t>
      </w:r>
    </w:p>
    <w:p w14:paraId="5C7C8E26">
      <w:pPr>
        <w:keepNext w:val="0"/>
        <w:keepLines w:val="0"/>
        <w:pageBreakBefore w:val="0"/>
        <w:kinsoku/>
        <w:wordWrap/>
        <w:overflowPunct/>
        <w:topLinePunct w:val="0"/>
        <w:bidi w:val="0"/>
        <w:snapToGrid/>
        <w:spacing w:line="400" w:lineRule="exact"/>
        <w:ind w:firstLine="420" w:firstLineChars="200"/>
        <w:rPr>
          <w:rFonts w:hint="eastAsia" w:ascii="宋体" w:hAnsi="宋体" w:eastAsia="宋体" w:cs="宋体"/>
          <w:color w:val="000000"/>
          <w:kern w:val="2"/>
          <w:sz w:val="21"/>
          <w:szCs w:val="21"/>
          <w:lang w:val="en-US" w:eastAsia="zh-CN" w:bidi="ar-SA"/>
        </w:rPr>
      </w:pPr>
      <w:r>
        <w:rPr>
          <w:rFonts w:hint="default" w:ascii="Times New Roman" w:hAnsi="Times New Roman" w:eastAsia="宋体" w:cs="Times New Roman"/>
          <w:color w:val="000000"/>
          <w:kern w:val="2"/>
          <w:sz w:val="21"/>
          <w:szCs w:val="21"/>
          <w:lang w:val="en-US" w:eastAsia="zh-CN" w:bidi="ar-SA"/>
        </w:rPr>
        <w:t>试验选择乙炔流量1500mL/min。</w:t>
      </w:r>
    </w:p>
    <w:p w14:paraId="75DBA6C8">
      <w:pPr>
        <w:pStyle w:val="3"/>
        <w:keepNext w:val="0"/>
        <w:keepLines w:val="0"/>
        <w:pageBreakBefore w:val="0"/>
        <w:kinsoku/>
        <w:wordWrap/>
        <w:overflowPunct/>
        <w:topLinePunct w:val="0"/>
        <w:bidi w:val="0"/>
        <w:adjustRightInd/>
        <w:snapToGrid/>
        <w:spacing w:line="240" w:lineRule="auto"/>
        <w:ind w:firstLine="420" w:firstLineChars="200"/>
        <w:textAlignment w:val="auto"/>
        <w:outlineLvl w:val="3"/>
        <w:rPr>
          <w:rFonts w:hint="eastAsia" w:ascii="黑体" w:hAnsi="黑体" w:eastAsia="黑体" w:cs="黑体"/>
          <w:szCs w:val="21"/>
          <w:lang w:val="en-US" w:eastAsia="zh-CN"/>
        </w:rPr>
      </w:pPr>
      <w:r>
        <w:rPr>
          <w:rFonts w:hint="eastAsia" w:ascii="黑体" w:hAnsi="黑体" w:eastAsia="黑体" w:cs="黑体"/>
          <w:szCs w:val="21"/>
          <w:lang w:val="en-US" w:eastAsia="zh-CN"/>
        </w:rPr>
        <w:t>1.1.5 综合选择</w:t>
      </w:r>
    </w:p>
    <w:p w14:paraId="4EA9D79B">
      <w:pPr>
        <w:keepNext w:val="0"/>
        <w:keepLines w:val="0"/>
        <w:pageBreakBefore w:val="0"/>
        <w:kinsoku/>
        <w:wordWrap/>
        <w:overflowPunct/>
        <w:topLinePunct w:val="0"/>
        <w:bidi w:val="0"/>
        <w:snapToGrid/>
        <w:spacing w:line="400" w:lineRule="exact"/>
        <w:ind w:firstLine="420" w:firstLineChars="200"/>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kern w:val="2"/>
          <w:sz w:val="21"/>
          <w:szCs w:val="21"/>
          <w:lang w:val="en-US" w:eastAsia="zh-CN" w:bidi="ar-SA"/>
        </w:rPr>
        <w:t xml:space="preserve">    通过上述实验，确定镁测定的最佳仪器条件，结果见表</w:t>
      </w:r>
      <w:r>
        <w:rPr>
          <w:rFonts w:hint="eastAsia" w:ascii="宋体" w:hAnsi="宋体" w:cs="宋体"/>
          <w:color w:val="000000"/>
          <w:kern w:val="2"/>
          <w:sz w:val="21"/>
          <w:szCs w:val="21"/>
          <w:lang w:val="en-US" w:eastAsia="zh-CN" w:bidi="ar-SA"/>
        </w:rPr>
        <w:t>3-5</w:t>
      </w:r>
      <w:r>
        <w:rPr>
          <w:rFonts w:hint="eastAsia" w:ascii="宋体" w:hAnsi="宋体" w:eastAsia="宋体" w:cs="宋体"/>
          <w:color w:val="000000"/>
          <w:kern w:val="2"/>
          <w:sz w:val="21"/>
          <w:szCs w:val="21"/>
          <w:lang w:val="en-US" w:eastAsia="zh-CN" w:bidi="ar-SA"/>
        </w:rPr>
        <w:t>。</w:t>
      </w:r>
    </w:p>
    <w:p w14:paraId="7EB43F0D">
      <w:pPr>
        <w:keepNext w:val="0"/>
        <w:keepLines w:val="0"/>
        <w:pageBreakBefore w:val="0"/>
        <w:kinsoku/>
        <w:wordWrap/>
        <w:overflowPunct/>
        <w:topLinePunct w:val="0"/>
        <w:bidi w:val="0"/>
        <w:snapToGrid/>
        <w:spacing w:line="400" w:lineRule="exact"/>
        <w:ind w:firstLine="420" w:firstLineChars="200"/>
        <w:jc w:val="center"/>
        <w:rPr>
          <w:rFonts w:hint="eastAsia" w:ascii="黑体" w:hAnsi="黑体" w:eastAsia="黑体" w:cs="黑体"/>
          <w:kern w:val="2"/>
          <w:sz w:val="21"/>
          <w:szCs w:val="21"/>
          <w:lang w:val="en-US" w:eastAsia="zh-CN" w:bidi="ar-SA"/>
        </w:rPr>
      </w:pPr>
      <w:r>
        <w:rPr>
          <w:rFonts w:hint="eastAsia" w:ascii="黑体" w:hAnsi="黑体" w:eastAsia="黑体" w:cs="黑体"/>
          <w:kern w:val="2"/>
          <w:sz w:val="21"/>
          <w:szCs w:val="21"/>
          <w:lang w:val="en-US" w:eastAsia="zh-CN" w:bidi="ar-SA"/>
        </w:rPr>
        <w:t>表3-5 仪器最佳工作条件</w:t>
      </w:r>
    </w:p>
    <w:tbl>
      <w:tblPr>
        <w:tblStyle w:val="12"/>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704"/>
        <w:gridCol w:w="1733"/>
        <w:gridCol w:w="1704"/>
        <w:gridCol w:w="1705"/>
        <w:gridCol w:w="1705"/>
      </w:tblGrid>
      <w:tr w14:paraId="5E7421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4" w:type="dxa"/>
            <w:vAlign w:val="top"/>
          </w:tcPr>
          <w:p w14:paraId="5E659D0E">
            <w:pPr>
              <w:keepNext w:val="0"/>
              <w:keepLines w:val="0"/>
              <w:pageBreakBefore w:val="0"/>
              <w:kinsoku/>
              <w:wordWrap/>
              <w:overflowPunct/>
              <w:topLinePunct w:val="0"/>
              <w:bidi w:val="0"/>
              <w:snapToGrid/>
              <w:spacing w:line="400" w:lineRule="exact"/>
              <w:ind w:firstLine="420" w:firstLineChars="200"/>
              <w:rPr>
                <w:rFonts w:hint="default" w:ascii="Times New Roman" w:hAnsi="Times New Roman" w:eastAsia="宋体" w:cs="Times New Roman"/>
                <w:color w:val="000000"/>
                <w:kern w:val="2"/>
                <w:sz w:val="21"/>
                <w:szCs w:val="21"/>
                <w:lang w:val="en-US" w:eastAsia="zh-CN" w:bidi="ar-SA"/>
              </w:rPr>
            </w:pPr>
            <w:r>
              <w:rPr>
                <w:rFonts w:hint="default" w:ascii="Times New Roman" w:hAnsi="Times New Roman" w:eastAsia="宋体" w:cs="Times New Roman"/>
                <w:color w:val="000000"/>
                <w:kern w:val="2"/>
                <w:sz w:val="21"/>
                <w:szCs w:val="21"/>
                <w:lang w:val="en-US" w:eastAsia="zh-CN" w:bidi="ar-SA"/>
              </w:rPr>
              <w:t>波长</w:t>
            </w:r>
          </w:p>
          <w:p w14:paraId="27F21E97">
            <w:pPr>
              <w:keepNext w:val="0"/>
              <w:keepLines w:val="0"/>
              <w:pageBreakBefore w:val="0"/>
              <w:kinsoku/>
              <w:wordWrap/>
              <w:overflowPunct/>
              <w:topLinePunct w:val="0"/>
              <w:bidi w:val="0"/>
              <w:snapToGrid/>
              <w:spacing w:line="400" w:lineRule="exact"/>
              <w:ind w:firstLine="420" w:firstLineChars="200"/>
              <w:rPr>
                <w:rFonts w:hint="default" w:ascii="Times New Roman" w:hAnsi="Times New Roman" w:eastAsia="宋体" w:cs="Times New Roman"/>
                <w:color w:val="000000"/>
                <w:kern w:val="2"/>
                <w:sz w:val="21"/>
                <w:szCs w:val="21"/>
                <w:lang w:val="en-US" w:eastAsia="zh-CN" w:bidi="ar-SA"/>
              </w:rPr>
            </w:pPr>
            <w:r>
              <w:rPr>
                <w:rFonts w:hint="default" w:ascii="Times New Roman" w:hAnsi="Times New Roman" w:eastAsia="宋体" w:cs="Times New Roman"/>
                <w:color w:val="000000"/>
                <w:kern w:val="2"/>
                <w:sz w:val="21"/>
                <w:szCs w:val="21"/>
                <w:lang w:val="en-US" w:eastAsia="zh-CN" w:bidi="ar-SA"/>
              </w:rPr>
              <w:t>（nm）</w:t>
            </w:r>
          </w:p>
        </w:tc>
        <w:tc>
          <w:tcPr>
            <w:tcW w:w="1704" w:type="dxa"/>
            <w:vAlign w:val="top"/>
          </w:tcPr>
          <w:p w14:paraId="79E74752">
            <w:pPr>
              <w:keepNext w:val="0"/>
              <w:keepLines w:val="0"/>
              <w:pageBreakBefore w:val="0"/>
              <w:kinsoku/>
              <w:wordWrap/>
              <w:overflowPunct/>
              <w:topLinePunct w:val="0"/>
              <w:bidi w:val="0"/>
              <w:snapToGrid/>
              <w:spacing w:line="400" w:lineRule="exact"/>
              <w:ind w:firstLine="420" w:firstLineChars="200"/>
              <w:rPr>
                <w:rFonts w:hint="default" w:ascii="Times New Roman" w:hAnsi="Times New Roman" w:eastAsia="宋体" w:cs="Times New Roman"/>
                <w:color w:val="000000"/>
                <w:kern w:val="2"/>
                <w:sz w:val="21"/>
                <w:szCs w:val="21"/>
                <w:lang w:val="en-US" w:eastAsia="zh-CN" w:bidi="ar-SA"/>
              </w:rPr>
            </w:pPr>
            <w:r>
              <w:rPr>
                <w:rFonts w:hint="default" w:ascii="Times New Roman" w:hAnsi="Times New Roman" w:eastAsia="宋体" w:cs="Times New Roman"/>
                <w:color w:val="000000"/>
                <w:kern w:val="2"/>
                <w:sz w:val="21"/>
                <w:szCs w:val="21"/>
                <w:lang w:val="en-US" w:eastAsia="zh-CN" w:bidi="ar-SA"/>
              </w:rPr>
              <w:t>乙炔流量</w:t>
            </w:r>
          </w:p>
          <w:p w14:paraId="7ADA0BEF">
            <w:pPr>
              <w:keepNext w:val="0"/>
              <w:keepLines w:val="0"/>
              <w:pageBreakBefore w:val="0"/>
              <w:kinsoku/>
              <w:wordWrap/>
              <w:overflowPunct/>
              <w:topLinePunct w:val="0"/>
              <w:bidi w:val="0"/>
              <w:snapToGrid/>
              <w:spacing w:line="400" w:lineRule="exact"/>
              <w:ind w:firstLine="420" w:firstLineChars="200"/>
              <w:rPr>
                <w:rFonts w:hint="default" w:ascii="Times New Roman" w:hAnsi="Times New Roman" w:eastAsia="宋体" w:cs="Times New Roman"/>
                <w:color w:val="000000"/>
                <w:kern w:val="2"/>
                <w:sz w:val="21"/>
                <w:szCs w:val="21"/>
                <w:lang w:val="en-US" w:eastAsia="zh-CN" w:bidi="ar-SA"/>
              </w:rPr>
            </w:pPr>
            <w:r>
              <w:rPr>
                <w:rFonts w:hint="default" w:ascii="Times New Roman" w:hAnsi="Times New Roman" w:eastAsia="宋体" w:cs="Times New Roman"/>
                <w:color w:val="000000"/>
                <w:kern w:val="2"/>
                <w:sz w:val="21"/>
                <w:szCs w:val="21"/>
                <w:lang w:val="en-US" w:eastAsia="zh-CN" w:bidi="ar-SA"/>
              </w:rPr>
              <w:t>（mL/min）</w:t>
            </w:r>
          </w:p>
        </w:tc>
        <w:tc>
          <w:tcPr>
            <w:tcW w:w="1704" w:type="dxa"/>
            <w:vAlign w:val="top"/>
          </w:tcPr>
          <w:p w14:paraId="0A5AA3ED">
            <w:pPr>
              <w:keepNext w:val="0"/>
              <w:keepLines w:val="0"/>
              <w:pageBreakBefore w:val="0"/>
              <w:kinsoku/>
              <w:wordWrap/>
              <w:overflowPunct/>
              <w:topLinePunct w:val="0"/>
              <w:bidi w:val="0"/>
              <w:snapToGrid/>
              <w:spacing w:line="400" w:lineRule="exact"/>
              <w:ind w:firstLine="420" w:firstLineChars="200"/>
              <w:rPr>
                <w:rFonts w:hint="default" w:ascii="Times New Roman" w:hAnsi="Times New Roman" w:eastAsia="宋体" w:cs="Times New Roman"/>
                <w:color w:val="000000"/>
                <w:kern w:val="2"/>
                <w:sz w:val="21"/>
                <w:szCs w:val="21"/>
                <w:lang w:val="en-US" w:eastAsia="zh-CN" w:bidi="ar-SA"/>
              </w:rPr>
            </w:pPr>
            <w:r>
              <w:rPr>
                <w:rFonts w:hint="default" w:ascii="Times New Roman" w:hAnsi="Times New Roman" w:eastAsia="宋体" w:cs="Times New Roman"/>
                <w:color w:val="000000"/>
                <w:kern w:val="2"/>
                <w:sz w:val="21"/>
                <w:szCs w:val="21"/>
                <w:lang w:val="en-US" w:eastAsia="zh-CN" w:bidi="ar-SA"/>
              </w:rPr>
              <w:t>燃烧器高度</w:t>
            </w:r>
          </w:p>
          <w:p w14:paraId="336D2787">
            <w:pPr>
              <w:keepNext w:val="0"/>
              <w:keepLines w:val="0"/>
              <w:pageBreakBefore w:val="0"/>
              <w:kinsoku/>
              <w:wordWrap/>
              <w:overflowPunct/>
              <w:topLinePunct w:val="0"/>
              <w:bidi w:val="0"/>
              <w:snapToGrid/>
              <w:spacing w:line="400" w:lineRule="exact"/>
              <w:ind w:firstLine="420" w:firstLineChars="200"/>
              <w:rPr>
                <w:rFonts w:hint="default" w:ascii="Times New Roman" w:hAnsi="Times New Roman" w:eastAsia="宋体" w:cs="Times New Roman"/>
                <w:color w:val="000000"/>
                <w:kern w:val="2"/>
                <w:sz w:val="21"/>
                <w:szCs w:val="21"/>
                <w:lang w:val="en-US" w:eastAsia="zh-CN" w:bidi="ar-SA"/>
              </w:rPr>
            </w:pPr>
            <w:r>
              <w:rPr>
                <w:rFonts w:hint="default" w:ascii="Times New Roman" w:hAnsi="Times New Roman" w:eastAsia="宋体" w:cs="Times New Roman"/>
                <w:color w:val="000000"/>
                <w:kern w:val="2"/>
                <w:sz w:val="21"/>
                <w:szCs w:val="21"/>
                <w:lang w:val="en-US" w:eastAsia="zh-CN" w:bidi="ar-SA"/>
              </w:rPr>
              <w:t>（mm）</w:t>
            </w:r>
          </w:p>
        </w:tc>
        <w:tc>
          <w:tcPr>
            <w:tcW w:w="1705" w:type="dxa"/>
            <w:vAlign w:val="top"/>
          </w:tcPr>
          <w:p w14:paraId="2E06A719">
            <w:pPr>
              <w:keepNext w:val="0"/>
              <w:keepLines w:val="0"/>
              <w:pageBreakBefore w:val="0"/>
              <w:kinsoku/>
              <w:wordWrap/>
              <w:overflowPunct/>
              <w:topLinePunct w:val="0"/>
              <w:bidi w:val="0"/>
              <w:snapToGrid/>
              <w:spacing w:line="400" w:lineRule="exact"/>
              <w:ind w:firstLine="420" w:firstLineChars="200"/>
              <w:rPr>
                <w:rFonts w:hint="default" w:ascii="Times New Roman" w:hAnsi="Times New Roman" w:eastAsia="宋体" w:cs="Times New Roman"/>
                <w:color w:val="000000"/>
                <w:kern w:val="2"/>
                <w:sz w:val="21"/>
                <w:szCs w:val="21"/>
                <w:lang w:val="en-US" w:eastAsia="zh-CN" w:bidi="ar-SA"/>
              </w:rPr>
            </w:pPr>
            <w:r>
              <w:rPr>
                <w:rFonts w:hint="default" w:ascii="Times New Roman" w:hAnsi="Times New Roman" w:eastAsia="宋体" w:cs="Times New Roman"/>
                <w:color w:val="000000"/>
                <w:kern w:val="2"/>
                <w:sz w:val="21"/>
                <w:szCs w:val="21"/>
                <w:lang w:val="en-US" w:eastAsia="zh-CN" w:bidi="ar-SA"/>
              </w:rPr>
              <w:t>灯电流</w:t>
            </w:r>
          </w:p>
          <w:p w14:paraId="75CFAB73">
            <w:pPr>
              <w:keepNext w:val="0"/>
              <w:keepLines w:val="0"/>
              <w:pageBreakBefore w:val="0"/>
              <w:kinsoku/>
              <w:wordWrap/>
              <w:overflowPunct/>
              <w:topLinePunct w:val="0"/>
              <w:bidi w:val="0"/>
              <w:snapToGrid/>
              <w:spacing w:line="400" w:lineRule="exact"/>
              <w:ind w:firstLine="420" w:firstLineChars="200"/>
              <w:rPr>
                <w:rFonts w:hint="default" w:ascii="Times New Roman" w:hAnsi="Times New Roman" w:eastAsia="宋体" w:cs="Times New Roman"/>
                <w:color w:val="000000"/>
                <w:kern w:val="2"/>
                <w:sz w:val="21"/>
                <w:szCs w:val="21"/>
                <w:lang w:val="en-US" w:eastAsia="zh-CN" w:bidi="ar-SA"/>
              </w:rPr>
            </w:pPr>
            <w:r>
              <w:rPr>
                <w:rFonts w:hint="default" w:ascii="Times New Roman" w:hAnsi="Times New Roman" w:eastAsia="宋体" w:cs="Times New Roman"/>
                <w:color w:val="000000"/>
                <w:kern w:val="2"/>
                <w:sz w:val="21"/>
                <w:szCs w:val="21"/>
                <w:lang w:val="en-US" w:eastAsia="zh-CN" w:bidi="ar-SA"/>
              </w:rPr>
              <w:t>（mA）</w:t>
            </w:r>
          </w:p>
        </w:tc>
        <w:tc>
          <w:tcPr>
            <w:tcW w:w="1705" w:type="dxa"/>
            <w:vAlign w:val="top"/>
          </w:tcPr>
          <w:p w14:paraId="72787D1E">
            <w:pPr>
              <w:keepNext w:val="0"/>
              <w:keepLines w:val="0"/>
              <w:pageBreakBefore w:val="0"/>
              <w:kinsoku/>
              <w:wordWrap/>
              <w:overflowPunct/>
              <w:topLinePunct w:val="0"/>
              <w:bidi w:val="0"/>
              <w:snapToGrid/>
              <w:spacing w:line="400" w:lineRule="exact"/>
              <w:ind w:firstLine="420" w:firstLineChars="200"/>
              <w:rPr>
                <w:rFonts w:hint="default" w:ascii="Times New Roman" w:hAnsi="Times New Roman" w:eastAsia="宋体" w:cs="Times New Roman"/>
                <w:color w:val="000000"/>
                <w:kern w:val="2"/>
                <w:sz w:val="21"/>
                <w:szCs w:val="21"/>
                <w:lang w:val="en-US" w:eastAsia="zh-CN" w:bidi="ar-SA"/>
              </w:rPr>
            </w:pPr>
            <w:r>
              <w:rPr>
                <w:rFonts w:hint="default" w:ascii="Times New Roman" w:hAnsi="Times New Roman" w:eastAsia="宋体" w:cs="Times New Roman"/>
                <w:color w:val="000000"/>
                <w:kern w:val="2"/>
                <w:sz w:val="21"/>
                <w:szCs w:val="21"/>
                <w:lang w:val="en-US" w:eastAsia="zh-CN" w:bidi="ar-SA"/>
              </w:rPr>
              <w:t>狭缝宽度</w:t>
            </w:r>
          </w:p>
          <w:p w14:paraId="58711FC3">
            <w:pPr>
              <w:keepNext w:val="0"/>
              <w:keepLines w:val="0"/>
              <w:pageBreakBefore w:val="0"/>
              <w:kinsoku/>
              <w:wordWrap/>
              <w:overflowPunct/>
              <w:topLinePunct w:val="0"/>
              <w:bidi w:val="0"/>
              <w:snapToGrid/>
              <w:spacing w:line="400" w:lineRule="exact"/>
              <w:ind w:firstLine="420" w:firstLineChars="200"/>
              <w:rPr>
                <w:rFonts w:hint="default" w:ascii="Times New Roman" w:hAnsi="Times New Roman" w:eastAsia="宋体" w:cs="Times New Roman"/>
                <w:color w:val="000000"/>
                <w:kern w:val="2"/>
                <w:sz w:val="21"/>
                <w:szCs w:val="21"/>
                <w:lang w:val="en-US" w:eastAsia="zh-CN" w:bidi="ar-SA"/>
              </w:rPr>
            </w:pPr>
            <w:r>
              <w:rPr>
                <w:rFonts w:hint="default" w:ascii="Times New Roman" w:hAnsi="Times New Roman" w:eastAsia="宋体" w:cs="Times New Roman"/>
                <w:color w:val="000000"/>
                <w:kern w:val="2"/>
                <w:sz w:val="21"/>
                <w:szCs w:val="21"/>
                <w:lang w:val="en-US" w:eastAsia="zh-CN" w:bidi="ar-SA"/>
              </w:rPr>
              <w:t>（nm）</w:t>
            </w:r>
          </w:p>
        </w:tc>
      </w:tr>
      <w:tr w14:paraId="301E83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4" w:type="dxa"/>
            <w:vAlign w:val="top"/>
          </w:tcPr>
          <w:p w14:paraId="7C32BFA6">
            <w:pPr>
              <w:keepNext w:val="0"/>
              <w:keepLines w:val="0"/>
              <w:pageBreakBefore w:val="0"/>
              <w:kinsoku/>
              <w:wordWrap/>
              <w:overflowPunct/>
              <w:topLinePunct w:val="0"/>
              <w:bidi w:val="0"/>
              <w:snapToGrid/>
              <w:spacing w:line="400" w:lineRule="exact"/>
              <w:ind w:firstLine="420" w:firstLineChars="200"/>
              <w:rPr>
                <w:rFonts w:hint="default" w:ascii="Times New Roman" w:hAnsi="Times New Roman" w:eastAsia="宋体" w:cs="Times New Roman"/>
                <w:color w:val="000000"/>
                <w:kern w:val="2"/>
                <w:sz w:val="21"/>
                <w:szCs w:val="21"/>
                <w:lang w:val="en-US" w:eastAsia="zh-CN" w:bidi="ar-SA"/>
              </w:rPr>
            </w:pPr>
            <w:r>
              <w:rPr>
                <w:rFonts w:hint="default" w:ascii="Times New Roman" w:hAnsi="Times New Roman" w:eastAsia="宋体" w:cs="Times New Roman"/>
                <w:color w:val="000000"/>
                <w:kern w:val="2"/>
                <w:sz w:val="21"/>
                <w:szCs w:val="21"/>
                <w:lang w:val="en-US" w:eastAsia="zh-CN" w:bidi="ar-SA"/>
              </w:rPr>
              <w:t>285.2</w:t>
            </w:r>
          </w:p>
        </w:tc>
        <w:tc>
          <w:tcPr>
            <w:tcW w:w="1704" w:type="dxa"/>
            <w:vAlign w:val="top"/>
          </w:tcPr>
          <w:p w14:paraId="53CE0024">
            <w:pPr>
              <w:keepNext w:val="0"/>
              <w:keepLines w:val="0"/>
              <w:pageBreakBefore w:val="0"/>
              <w:kinsoku/>
              <w:wordWrap/>
              <w:overflowPunct/>
              <w:topLinePunct w:val="0"/>
              <w:bidi w:val="0"/>
              <w:snapToGrid/>
              <w:spacing w:line="400" w:lineRule="exact"/>
              <w:ind w:firstLine="420" w:firstLineChars="200"/>
              <w:rPr>
                <w:rFonts w:hint="default" w:ascii="Times New Roman" w:hAnsi="Times New Roman" w:eastAsia="宋体" w:cs="Times New Roman"/>
                <w:color w:val="000000"/>
                <w:kern w:val="2"/>
                <w:sz w:val="21"/>
                <w:szCs w:val="21"/>
                <w:lang w:val="en-US" w:eastAsia="zh-CN" w:bidi="ar-SA"/>
              </w:rPr>
            </w:pPr>
            <w:r>
              <w:rPr>
                <w:rFonts w:hint="default" w:ascii="Times New Roman" w:hAnsi="Times New Roman" w:eastAsia="宋体" w:cs="Times New Roman"/>
                <w:color w:val="000000"/>
                <w:kern w:val="2"/>
                <w:sz w:val="21"/>
                <w:szCs w:val="21"/>
                <w:lang w:val="en-US" w:eastAsia="zh-CN" w:bidi="ar-SA"/>
              </w:rPr>
              <w:t>1500</w:t>
            </w:r>
          </w:p>
        </w:tc>
        <w:tc>
          <w:tcPr>
            <w:tcW w:w="1704" w:type="dxa"/>
            <w:vAlign w:val="top"/>
          </w:tcPr>
          <w:p w14:paraId="30DB2B25">
            <w:pPr>
              <w:keepNext w:val="0"/>
              <w:keepLines w:val="0"/>
              <w:pageBreakBefore w:val="0"/>
              <w:kinsoku/>
              <w:wordWrap/>
              <w:overflowPunct/>
              <w:topLinePunct w:val="0"/>
              <w:bidi w:val="0"/>
              <w:snapToGrid/>
              <w:spacing w:line="400" w:lineRule="exact"/>
              <w:ind w:firstLine="420" w:firstLineChars="200"/>
              <w:rPr>
                <w:rFonts w:hint="default" w:ascii="Times New Roman" w:hAnsi="Times New Roman" w:eastAsia="宋体" w:cs="Times New Roman"/>
                <w:color w:val="000000"/>
                <w:kern w:val="2"/>
                <w:sz w:val="21"/>
                <w:szCs w:val="21"/>
                <w:lang w:val="en-US" w:eastAsia="zh-CN" w:bidi="ar-SA"/>
              </w:rPr>
            </w:pPr>
            <w:r>
              <w:rPr>
                <w:rFonts w:hint="default" w:ascii="Times New Roman" w:hAnsi="Times New Roman" w:eastAsia="宋体" w:cs="Times New Roman"/>
                <w:color w:val="000000"/>
                <w:kern w:val="2"/>
                <w:sz w:val="21"/>
                <w:szCs w:val="21"/>
                <w:lang w:val="en-US" w:eastAsia="zh-CN" w:bidi="ar-SA"/>
              </w:rPr>
              <w:t>6.0</w:t>
            </w:r>
          </w:p>
        </w:tc>
        <w:tc>
          <w:tcPr>
            <w:tcW w:w="1705" w:type="dxa"/>
            <w:vAlign w:val="top"/>
          </w:tcPr>
          <w:p w14:paraId="20AC6C67">
            <w:pPr>
              <w:keepNext w:val="0"/>
              <w:keepLines w:val="0"/>
              <w:pageBreakBefore w:val="0"/>
              <w:kinsoku/>
              <w:wordWrap/>
              <w:overflowPunct/>
              <w:topLinePunct w:val="0"/>
              <w:bidi w:val="0"/>
              <w:snapToGrid/>
              <w:spacing w:line="400" w:lineRule="exact"/>
              <w:ind w:firstLine="420" w:firstLineChars="200"/>
              <w:rPr>
                <w:rFonts w:hint="default" w:ascii="Times New Roman" w:hAnsi="Times New Roman" w:eastAsia="宋体" w:cs="Times New Roman"/>
                <w:color w:val="000000"/>
                <w:kern w:val="2"/>
                <w:sz w:val="21"/>
                <w:szCs w:val="21"/>
                <w:lang w:val="en-US" w:eastAsia="zh-CN" w:bidi="ar-SA"/>
              </w:rPr>
            </w:pPr>
            <w:r>
              <w:rPr>
                <w:rFonts w:hint="default" w:ascii="Times New Roman" w:hAnsi="Times New Roman" w:eastAsia="宋体" w:cs="Times New Roman"/>
                <w:color w:val="000000"/>
                <w:kern w:val="2"/>
                <w:sz w:val="21"/>
                <w:szCs w:val="21"/>
                <w:lang w:val="en-US" w:eastAsia="zh-CN" w:bidi="ar-SA"/>
              </w:rPr>
              <w:t>2.0</w:t>
            </w:r>
          </w:p>
        </w:tc>
        <w:tc>
          <w:tcPr>
            <w:tcW w:w="1705" w:type="dxa"/>
            <w:vAlign w:val="top"/>
          </w:tcPr>
          <w:p w14:paraId="1BC85D36">
            <w:pPr>
              <w:keepNext w:val="0"/>
              <w:keepLines w:val="0"/>
              <w:pageBreakBefore w:val="0"/>
              <w:kinsoku/>
              <w:wordWrap/>
              <w:overflowPunct/>
              <w:topLinePunct w:val="0"/>
              <w:bidi w:val="0"/>
              <w:snapToGrid/>
              <w:spacing w:line="400" w:lineRule="exact"/>
              <w:ind w:firstLine="420" w:firstLineChars="200"/>
              <w:rPr>
                <w:rFonts w:hint="default" w:ascii="Times New Roman" w:hAnsi="Times New Roman" w:eastAsia="宋体" w:cs="Times New Roman"/>
                <w:color w:val="000000"/>
                <w:kern w:val="2"/>
                <w:sz w:val="21"/>
                <w:szCs w:val="21"/>
                <w:lang w:val="en-US" w:eastAsia="zh-CN" w:bidi="ar-SA"/>
              </w:rPr>
            </w:pPr>
            <w:r>
              <w:rPr>
                <w:rFonts w:hint="default" w:ascii="Times New Roman" w:hAnsi="Times New Roman" w:eastAsia="宋体" w:cs="Times New Roman"/>
                <w:color w:val="000000"/>
                <w:kern w:val="2"/>
                <w:sz w:val="21"/>
                <w:szCs w:val="21"/>
                <w:lang w:val="en-US" w:eastAsia="zh-CN" w:bidi="ar-SA"/>
              </w:rPr>
              <w:t>0.4</w:t>
            </w:r>
          </w:p>
        </w:tc>
      </w:tr>
    </w:tbl>
    <w:p w14:paraId="303DEA62">
      <w:pPr>
        <w:pStyle w:val="4"/>
        <w:rPr>
          <w:rFonts w:hint="default"/>
          <w:lang w:val="en-US" w:eastAsia="zh-CN"/>
        </w:rPr>
      </w:pPr>
    </w:p>
    <w:p w14:paraId="1A491131">
      <w:pPr>
        <w:pStyle w:val="3"/>
        <w:ind w:firstLine="420" w:firstLineChars="200"/>
        <w:outlineLvl w:val="3"/>
        <w:rPr>
          <w:rFonts w:hint="eastAsia" w:ascii="黑体" w:hAnsi="黑体" w:eastAsia="黑体" w:cs="黑体"/>
          <w:szCs w:val="21"/>
          <w:lang w:val="en-US" w:eastAsia="zh-CN"/>
        </w:rPr>
      </w:pPr>
      <w:r>
        <w:rPr>
          <w:rFonts w:hint="eastAsia" w:ascii="黑体" w:hAnsi="黑体" w:eastAsia="黑体" w:cs="黑体"/>
          <w:szCs w:val="21"/>
          <w:lang w:val="en-US" w:eastAsia="zh-CN"/>
        </w:rPr>
        <w:t>1.2  攀钢集团沈阳钛金属新材料有限公司试验结果</w:t>
      </w:r>
    </w:p>
    <w:p w14:paraId="092D7481">
      <w:pPr>
        <w:pStyle w:val="3"/>
        <w:keepNext w:val="0"/>
        <w:keepLines w:val="0"/>
        <w:pageBreakBefore w:val="0"/>
        <w:kinsoku/>
        <w:wordWrap/>
        <w:overflowPunct/>
        <w:topLinePunct w:val="0"/>
        <w:bidi w:val="0"/>
        <w:adjustRightInd/>
        <w:snapToGrid/>
        <w:spacing w:line="240" w:lineRule="auto"/>
        <w:ind w:firstLine="420" w:firstLineChars="200"/>
        <w:textAlignment w:val="auto"/>
        <w:outlineLvl w:val="3"/>
        <w:rPr>
          <w:rFonts w:hint="eastAsia" w:ascii="黑体" w:hAnsi="黑体" w:eastAsia="黑体" w:cs="黑体"/>
          <w:szCs w:val="21"/>
          <w:lang w:val="en-US" w:eastAsia="zh-CN"/>
        </w:rPr>
      </w:pPr>
      <w:r>
        <w:rPr>
          <w:rFonts w:hint="eastAsia" w:ascii="黑体" w:hAnsi="黑体" w:eastAsia="黑体" w:cs="黑体"/>
          <w:szCs w:val="21"/>
          <w:lang w:val="en-US" w:eastAsia="zh-CN"/>
        </w:rPr>
        <w:t>1.2.1 灯电流的选择</w:t>
      </w:r>
    </w:p>
    <w:p w14:paraId="47839FE8">
      <w:pPr>
        <w:keepNext w:val="0"/>
        <w:keepLines w:val="0"/>
        <w:pageBreakBefore w:val="0"/>
        <w:kinsoku/>
        <w:wordWrap/>
        <w:overflowPunct/>
        <w:topLinePunct w:val="0"/>
        <w:bidi w:val="0"/>
        <w:snapToGrid/>
        <w:spacing w:line="400" w:lineRule="exact"/>
        <w:rPr>
          <w:rFonts w:hint="eastAsia" w:ascii="宋体" w:hAnsi="宋体" w:eastAsia="宋体" w:cs="宋体"/>
          <w:color w:val="000000"/>
          <w:kern w:val="2"/>
          <w:sz w:val="21"/>
          <w:szCs w:val="21"/>
          <w:lang w:val="en-US" w:eastAsia="zh-CN" w:bidi="ar-SA"/>
        </w:rPr>
      </w:pPr>
      <w:r>
        <w:rPr>
          <w:rFonts w:ascii="Times New Roman" w:hAnsi="Times New Roman" w:eastAsia="宋体"/>
          <w:b/>
          <w:bCs/>
          <w:color w:val="000000"/>
          <w:sz w:val="24"/>
          <w:szCs w:val="24"/>
          <w:highlight w:val="none"/>
        </w:rPr>
        <w:t xml:space="preserve">  </w:t>
      </w:r>
      <w:r>
        <w:rPr>
          <w:rFonts w:hint="eastAsia" w:ascii="宋体" w:hAnsi="宋体" w:eastAsia="宋体" w:cs="宋体"/>
          <w:color w:val="000000"/>
          <w:kern w:val="2"/>
          <w:sz w:val="21"/>
          <w:szCs w:val="21"/>
          <w:lang w:val="en-US" w:eastAsia="zh-CN" w:bidi="ar-SA"/>
        </w:rPr>
        <w:t xml:space="preserve"> 固定燃烧</w:t>
      </w:r>
      <w:r>
        <w:rPr>
          <w:rFonts w:hint="default" w:ascii="Times New Roman" w:hAnsi="Times New Roman" w:eastAsia="宋体" w:cs="Times New Roman"/>
          <w:color w:val="000000"/>
          <w:kern w:val="2"/>
          <w:sz w:val="21"/>
          <w:szCs w:val="21"/>
          <w:lang w:val="en-US" w:eastAsia="zh-CN" w:bidi="ar-SA"/>
        </w:rPr>
        <w:t>器高度6.0mm、狭缝宽度0.4nm、乙炔流量1500 mL/min，改变灯电流，测量吸光度，结果见表</w:t>
      </w:r>
      <w:r>
        <w:rPr>
          <w:rFonts w:hint="eastAsia" w:ascii="Times New Roman" w:hAnsi="Times New Roman" w:cs="Times New Roman"/>
          <w:color w:val="000000"/>
          <w:kern w:val="2"/>
          <w:sz w:val="21"/>
          <w:szCs w:val="21"/>
          <w:lang w:val="en-US" w:eastAsia="zh-CN" w:bidi="ar-SA"/>
        </w:rPr>
        <w:t>4-1</w:t>
      </w:r>
      <w:r>
        <w:rPr>
          <w:rFonts w:hint="default" w:ascii="Times New Roman" w:hAnsi="Times New Roman" w:eastAsia="宋体" w:cs="Times New Roman"/>
          <w:color w:val="000000"/>
          <w:kern w:val="2"/>
          <w:sz w:val="21"/>
          <w:szCs w:val="21"/>
          <w:lang w:val="en-US" w:eastAsia="zh-CN" w:bidi="ar-SA"/>
        </w:rPr>
        <w:t>。</w:t>
      </w:r>
    </w:p>
    <w:p w14:paraId="58C2C72C">
      <w:pPr>
        <w:pStyle w:val="3"/>
        <w:keepNext w:val="0"/>
        <w:keepLines w:val="0"/>
        <w:pageBreakBefore w:val="0"/>
        <w:kinsoku/>
        <w:wordWrap/>
        <w:overflowPunct/>
        <w:topLinePunct w:val="0"/>
        <w:bidi w:val="0"/>
        <w:adjustRightInd/>
        <w:snapToGrid/>
        <w:spacing w:line="240" w:lineRule="auto"/>
        <w:jc w:val="center"/>
        <w:textAlignment w:val="auto"/>
        <w:outlineLvl w:val="3"/>
        <w:rPr>
          <w:rFonts w:hint="eastAsia" w:ascii="黑体" w:hAnsi="黑体" w:eastAsia="黑体" w:cs="黑体"/>
          <w:szCs w:val="21"/>
          <w:lang w:val="en-US" w:eastAsia="zh-CN"/>
        </w:rPr>
      </w:pPr>
      <w:r>
        <w:rPr>
          <w:rFonts w:hint="eastAsia" w:ascii="黑体" w:hAnsi="黑体" w:eastAsia="黑体" w:cs="黑体"/>
          <w:szCs w:val="21"/>
          <w:lang w:val="en-US" w:eastAsia="zh-CN"/>
        </w:rPr>
        <w:t>表4-1 灯电流的选择</w:t>
      </w:r>
    </w:p>
    <w:tbl>
      <w:tblPr>
        <w:tblStyle w:val="12"/>
        <w:tblW w:w="5000" w:type="pct"/>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90"/>
        <w:gridCol w:w="1394"/>
        <w:gridCol w:w="1394"/>
        <w:gridCol w:w="1394"/>
        <w:gridCol w:w="1395"/>
        <w:gridCol w:w="1395"/>
      </w:tblGrid>
      <w:tr w14:paraId="37A159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3" w:type="dxa"/>
            <w:vAlign w:val="center"/>
          </w:tcPr>
          <w:p w14:paraId="214F4E30">
            <w:pPr>
              <w:keepNext w:val="0"/>
              <w:keepLines w:val="0"/>
              <w:pageBreakBefore w:val="0"/>
              <w:kinsoku/>
              <w:wordWrap/>
              <w:overflowPunct/>
              <w:topLinePunct w:val="0"/>
              <w:bidi w:val="0"/>
              <w:snapToGrid/>
              <w:spacing w:line="400" w:lineRule="exact"/>
              <w:jc w:val="center"/>
              <w:rPr>
                <w:rFonts w:hint="default" w:ascii="Times New Roman" w:hAnsi="Times New Roman" w:eastAsia="宋体" w:cs="Times New Roman"/>
                <w:color w:val="000000"/>
                <w:kern w:val="2"/>
                <w:sz w:val="21"/>
                <w:szCs w:val="21"/>
                <w:lang w:val="en-US" w:eastAsia="zh-CN" w:bidi="ar-SA"/>
              </w:rPr>
            </w:pPr>
            <w:r>
              <w:rPr>
                <w:rFonts w:hint="default" w:ascii="Times New Roman" w:hAnsi="Times New Roman" w:eastAsia="宋体" w:cs="Times New Roman"/>
                <w:color w:val="000000"/>
                <w:kern w:val="2"/>
                <w:sz w:val="21"/>
                <w:szCs w:val="21"/>
                <w:lang w:val="en-US" w:eastAsia="zh-CN" w:bidi="ar-SA"/>
              </w:rPr>
              <w:t>灯电流（mA）</w:t>
            </w:r>
          </w:p>
        </w:tc>
        <w:tc>
          <w:tcPr>
            <w:tcW w:w="833" w:type="dxa"/>
            <w:vAlign w:val="top"/>
          </w:tcPr>
          <w:p w14:paraId="487F0761">
            <w:pPr>
              <w:keepNext w:val="0"/>
              <w:keepLines w:val="0"/>
              <w:pageBreakBefore w:val="0"/>
              <w:kinsoku/>
              <w:wordWrap/>
              <w:overflowPunct/>
              <w:topLinePunct w:val="0"/>
              <w:bidi w:val="0"/>
              <w:snapToGrid/>
              <w:spacing w:line="400" w:lineRule="exact"/>
              <w:jc w:val="center"/>
              <w:rPr>
                <w:rFonts w:hint="default" w:ascii="Times New Roman" w:hAnsi="Times New Roman" w:eastAsia="宋体" w:cs="Times New Roman"/>
                <w:color w:val="000000"/>
                <w:kern w:val="2"/>
                <w:sz w:val="21"/>
                <w:szCs w:val="21"/>
                <w:lang w:val="en-US" w:eastAsia="zh-CN" w:bidi="ar-SA"/>
              </w:rPr>
            </w:pPr>
            <w:r>
              <w:rPr>
                <w:rFonts w:hint="default" w:ascii="Times New Roman" w:hAnsi="Times New Roman" w:eastAsia="宋体" w:cs="Times New Roman"/>
                <w:color w:val="000000"/>
                <w:kern w:val="2"/>
                <w:sz w:val="21"/>
                <w:szCs w:val="21"/>
                <w:lang w:val="en-US" w:eastAsia="zh-CN" w:bidi="ar-SA"/>
              </w:rPr>
              <w:t>2.0</w:t>
            </w:r>
          </w:p>
        </w:tc>
        <w:tc>
          <w:tcPr>
            <w:tcW w:w="833" w:type="dxa"/>
            <w:vAlign w:val="top"/>
          </w:tcPr>
          <w:p w14:paraId="12AEFC57">
            <w:pPr>
              <w:keepNext w:val="0"/>
              <w:keepLines w:val="0"/>
              <w:pageBreakBefore w:val="0"/>
              <w:kinsoku/>
              <w:wordWrap/>
              <w:overflowPunct/>
              <w:topLinePunct w:val="0"/>
              <w:bidi w:val="0"/>
              <w:snapToGrid/>
              <w:spacing w:line="400" w:lineRule="exact"/>
              <w:jc w:val="center"/>
              <w:rPr>
                <w:rFonts w:hint="default" w:ascii="Times New Roman" w:hAnsi="Times New Roman" w:eastAsia="宋体" w:cs="Times New Roman"/>
                <w:color w:val="000000"/>
                <w:kern w:val="2"/>
                <w:sz w:val="21"/>
                <w:szCs w:val="21"/>
                <w:lang w:val="en-US" w:eastAsia="zh-CN" w:bidi="ar-SA"/>
              </w:rPr>
            </w:pPr>
            <w:r>
              <w:rPr>
                <w:rFonts w:hint="default" w:ascii="Times New Roman" w:hAnsi="Times New Roman" w:eastAsia="宋体" w:cs="Times New Roman"/>
                <w:color w:val="000000"/>
                <w:kern w:val="2"/>
                <w:sz w:val="21"/>
                <w:szCs w:val="21"/>
                <w:lang w:val="en-US" w:eastAsia="zh-CN" w:bidi="ar-SA"/>
              </w:rPr>
              <w:t>3.0</w:t>
            </w:r>
          </w:p>
        </w:tc>
        <w:tc>
          <w:tcPr>
            <w:tcW w:w="833" w:type="dxa"/>
            <w:vAlign w:val="top"/>
          </w:tcPr>
          <w:p w14:paraId="61D65F77">
            <w:pPr>
              <w:keepNext w:val="0"/>
              <w:keepLines w:val="0"/>
              <w:pageBreakBefore w:val="0"/>
              <w:kinsoku/>
              <w:wordWrap/>
              <w:overflowPunct/>
              <w:topLinePunct w:val="0"/>
              <w:bidi w:val="0"/>
              <w:snapToGrid/>
              <w:spacing w:line="400" w:lineRule="exact"/>
              <w:jc w:val="center"/>
              <w:rPr>
                <w:rFonts w:hint="default" w:ascii="Times New Roman" w:hAnsi="Times New Roman" w:eastAsia="宋体" w:cs="Times New Roman"/>
                <w:color w:val="000000"/>
                <w:kern w:val="2"/>
                <w:sz w:val="21"/>
                <w:szCs w:val="21"/>
                <w:lang w:val="en-US" w:eastAsia="zh-CN" w:bidi="ar-SA"/>
              </w:rPr>
            </w:pPr>
            <w:r>
              <w:rPr>
                <w:rFonts w:hint="default" w:ascii="Times New Roman" w:hAnsi="Times New Roman" w:eastAsia="宋体" w:cs="Times New Roman"/>
                <w:color w:val="000000"/>
                <w:kern w:val="2"/>
                <w:sz w:val="21"/>
                <w:szCs w:val="21"/>
                <w:lang w:val="en-US" w:eastAsia="zh-CN" w:bidi="ar-SA"/>
              </w:rPr>
              <w:t>4.0</w:t>
            </w:r>
          </w:p>
        </w:tc>
        <w:tc>
          <w:tcPr>
            <w:tcW w:w="834" w:type="dxa"/>
            <w:vAlign w:val="top"/>
          </w:tcPr>
          <w:p w14:paraId="3F78D9F8">
            <w:pPr>
              <w:keepNext w:val="0"/>
              <w:keepLines w:val="0"/>
              <w:pageBreakBefore w:val="0"/>
              <w:kinsoku/>
              <w:wordWrap/>
              <w:overflowPunct/>
              <w:topLinePunct w:val="0"/>
              <w:bidi w:val="0"/>
              <w:snapToGrid/>
              <w:spacing w:line="400" w:lineRule="exact"/>
              <w:jc w:val="center"/>
              <w:rPr>
                <w:rFonts w:hint="default" w:ascii="Times New Roman" w:hAnsi="Times New Roman" w:eastAsia="宋体" w:cs="Times New Roman"/>
                <w:color w:val="000000"/>
                <w:kern w:val="2"/>
                <w:sz w:val="21"/>
                <w:szCs w:val="21"/>
                <w:lang w:val="en-US" w:eastAsia="zh-CN" w:bidi="ar-SA"/>
              </w:rPr>
            </w:pPr>
            <w:r>
              <w:rPr>
                <w:rFonts w:hint="default" w:ascii="Times New Roman" w:hAnsi="Times New Roman" w:eastAsia="宋体" w:cs="Times New Roman"/>
                <w:color w:val="000000"/>
                <w:kern w:val="2"/>
                <w:sz w:val="21"/>
                <w:szCs w:val="21"/>
                <w:lang w:val="en-US" w:eastAsia="zh-CN" w:bidi="ar-SA"/>
              </w:rPr>
              <w:t>5.0</w:t>
            </w:r>
          </w:p>
        </w:tc>
        <w:tc>
          <w:tcPr>
            <w:tcW w:w="834" w:type="dxa"/>
            <w:vAlign w:val="top"/>
          </w:tcPr>
          <w:p w14:paraId="784FA4A2">
            <w:pPr>
              <w:keepNext w:val="0"/>
              <w:keepLines w:val="0"/>
              <w:pageBreakBefore w:val="0"/>
              <w:kinsoku/>
              <w:wordWrap/>
              <w:overflowPunct/>
              <w:topLinePunct w:val="0"/>
              <w:bidi w:val="0"/>
              <w:snapToGrid/>
              <w:spacing w:line="400" w:lineRule="exact"/>
              <w:jc w:val="center"/>
              <w:rPr>
                <w:rFonts w:hint="default" w:ascii="Times New Roman" w:hAnsi="Times New Roman" w:eastAsia="宋体" w:cs="Times New Roman"/>
                <w:color w:val="000000"/>
                <w:kern w:val="2"/>
                <w:sz w:val="21"/>
                <w:szCs w:val="21"/>
                <w:lang w:val="en-US" w:eastAsia="zh-CN" w:bidi="ar-SA"/>
              </w:rPr>
            </w:pPr>
            <w:r>
              <w:rPr>
                <w:rFonts w:hint="default" w:ascii="Times New Roman" w:hAnsi="Times New Roman" w:eastAsia="宋体" w:cs="Times New Roman"/>
                <w:color w:val="000000"/>
                <w:kern w:val="2"/>
                <w:sz w:val="21"/>
                <w:szCs w:val="21"/>
                <w:lang w:val="en-US" w:eastAsia="zh-CN" w:bidi="ar-SA"/>
              </w:rPr>
              <w:t>2.0</w:t>
            </w:r>
          </w:p>
        </w:tc>
      </w:tr>
      <w:tr w14:paraId="72F869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3" w:type="dxa"/>
            <w:vAlign w:val="center"/>
          </w:tcPr>
          <w:p w14:paraId="4B4EB046">
            <w:pPr>
              <w:keepNext w:val="0"/>
              <w:keepLines w:val="0"/>
              <w:pageBreakBefore w:val="0"/>
              <w:kinsoku/>
              <w:wordWrap/>
              <w:overflowPunct/>
              <w:topLinePunct w:val="0"/>
              <w:bidi w:val="0"/>
              <w:snapToGrid/>
              <w:spacing w:line="400" w:lineRule="exact"/>
              <w:jc w:val="center"/>
              <w:rPr>
                <w:rFonts w:hint="default" w:ascii="Times New Roman" w:hAnsi="Times New Roman" w:eastAsia="宋体" w:cs="Times New Roman"/>
                <w:color w:val="000000"/>
                <w:kern w:val="2"/>
                <w:sz w:val="21"/>
                <w:szCs w:val="21"/>
                <w:lang w:val="en-US" w:eastAsia="zh-CN" w:bidi="ar-SA"/>
              </w:rPr>
            </w:pPr>
            <w:r>
              <w:rPr>
                <w:rFonts w:hint="default" w:ascii="Times New Roman" w:hAnsi="Times New Roman" w:eastAsia="宋体" w:cs="Times New Roman"/>
                <w:color w:val="000000"/>
                <w:kern w:val="2"/>
                <w:sz w:val="21"/>
                <w:szCs w:val="21"/>
                <w:lang w:val="en-US" w:eastAsia="zh-CN" w:bidi="ar-SA"/>
              </w:rPr>
              <w:t>吸光度 A</w:t>
            </w:r>
          </w:p>
        </w:tc>
        <w:tc>
          <w:tcPr>
            <w:tcW w:w="833" w:type="dxa"/>
            <w:vAlign w:val="top"/>
          </w:tcPr>
          <w:p w14:paraId="3B67B00F">
            <w:pPr>
              <w:keepNext w:val="0"/>
              <w:keepLines w:val="0"/>
              <w:pageBreakBefore w:val="0"/>
              <w:kinsoku/>
              <w:wordWrap/>
              <w:overflowPunct/>
              <w:topLinePunct w:val="0"/>
              <w:bidi w:val="0"/>
              <w:snapToGrid/>
              <w:spacing w:line="400" w:lineRule="exact"/>
              <w:jc w:val="center"/>
              <w:rPr>
                <w:rFonts w:hint="default" w:ascii="Times New Roman" w:hAnsi="Times New Roman" w:eastAsia="宋体" w:cs="Times New Roman"/>
                <w:color w:val="000000"/>
                <w:kern w:val="2"/>
                <w:sz w:val="21"/>
                <w:szCs w:val="21"/>
                <w:lang w:val="en-US" w:eastAsia="zh-CN" w:bidi="ar-SA"/>
              </w:rPr>
            </w:pPr>
            <w:r>
              <w:rPr>
                <w:rFonts w:hint="default" w:ascii="Times New Roman" w:hAnsi="Times New Roman" w:eastAsia="宋体" w:cs="Times New Roman"/>
                <w:color w:val="000000"/>
                <w:kern w:val="2"/>
                <w:sz w:val="21"/>
                <w:szCs w:val="21"/>
                <w:lang w:val="en-US" w:eastAsia="zh-CN" w:bidi="ar-SA"/>
              </w:rPr>
              <w:t>0.189</w:t>
            </w:r>
          </w:p>
        </w:tc>
        <w:tc>
          <w:tcPr>
            <w:tcW w:w="833" w:type="dxa"/>
            <w:vAlign w:val="top"/>
          </w:tcPr>
          <w:p w14:paraId="54E7186F">
            <w:pPr>
              <w:keepNext w:val="0"/>
              <w:keepLines w:val="0"/>
              <w:pageBreakBefore w:val="0"/>
              <w:kinsoku/>
              <w:wordWrap/>
              <w:overflowPunct/>
              <w:topLinePunct w:val="0"/>
              <w:bidi w:val="0"/>
              <w:snapToGrid/>
              <w:spacing w:line="400" w:lineRule="exact"/>
              <w:jc w:val="center"/>
              <w:rPr>
                <w:rFonts w:hint="default" w:ascii="Times New Roman" w:hAnsi="Times New Roman" w:eastAsia="宋体" w:cs="Times New Roman"/>
                <w:color w:val="000000"/>
                <w:kern w:val="2"/>
                <w:sz w:val="21"/>
                <w:szCs w:val="21"/>
                <w:lang w:val="en-US" w:eastAsia="zh-CN" w:bidi="ar-SA"/>
              </w:rPr>
            </w:pPr>
            <w:r>
              <w:rPr>
                <w:rFonts w:hint="default" w:ascii="Times New Roman" w:hAnsi="Times New Roman" w:eastAsia="宋体" w:cs="Times New Roman"/>
                <w:color w:val="000000"/>
                <w:kern w:val="2"/>
                <w:sz w:val="21"/>
                <w:szCs w:val="21"/>
                <w:lang w:val="en-US" w:eastAsia="zh-CN" w:bidi="ar-SA"/>
              </w:rPr>
              <w:t>0.170</w:t>
            </w:r>
          </w:p>
        </w:tc>
        <w:tc>
          <w:tcPr>
            <w:tcW w:w="833" w:type="dxa"/>
            <w:vAlign w:val="top"/>
          </w:tcPr>
          <w:p w14:paraId="4FBC64E4">
            <w:pPr>
              <w:keepNext w:val="0"/>
              <w:keepLines w:val="0"/>
              <w:pageBreakBefore w:val="0"/>
              <w:kinsoku/>
              <w:wordWrap/>
              <w:overflowPunct/>
              <w:topLinePunct w:val="0"/>
              <w:bidi w:val="0"/>
              <w:snapToGrid/>
              <w:spacing w:line="400" w:lineRule="exact"/>
              <w:jc w:val="center"/>
              <w:rPr>
                <w:rFonts w:hint="default" w:ascii="Times New Roman" w:hAnsi="Times New Roman" w:eastAsia="宋体" w:cs="Times New Roman"/>
                <w:color w:val="000000"/>
                <w:kern w:val="2"/>
                <w:sz w:val="21"/>
                <w:szCs w:val="21"/>
                <w:lang w:val="en-US" w:eastAsia="zh-CN" w:bidi="ar-SA"/>
              </w:rPr>
            </w:pPr>
            <w:r>
              <w:rPr>
                <w:rFonts w:hint="default" w:ascii="Times New Roman" w:hAnsi="Times New Roman" w:eastAsia="宋体" w:cs="Times New Roman"/>
                <w:color w:val="000000"/>
                <w:kern w:val="2"/>
                <w:sz w:val="21"/>
                <w:szCs w:val="21"/>
                <w:lang w:val="en-US" w:eastAsia="zh-CN" w:bidi="ar-SA"/>
              </w:rPr>
              <w:t>0.147</w:t>
            </w:r>
          </w:p>
        </w:tc>
        <w:tc>
          <w:tcPr>
            <w:tcW w:w="834" w:type="dxa"/>
            <w:vAlign w:val="top"/>
          </w:tcPr>
          <w:p w14:paraId="006C1AB0">
            <w:pPr>
              <w:keepNext w:val="0"/>
              <w:keepLines w:val="0"/>
              <w:pageBreakBefore w:val="0"/>
              <w:kinsoku/>
              <w:wordWrap/>
              <w:overflowPunct/>
              <w:topLinePunct w:val="0"/>
              <w:bidi w:val="0"/>
              <w:snapToGrid/>
              <w:spacing w:line="400" w:lineRule="exact"/>
              <w:jc w:val="center"/>
              <w:rPr>
                <w:rFonts w:hint="default" w:ascii="Times New Roman" w:hAnsi="Times New Roman" w:eastAsia="宋体" w:cs="Times New Roman"/>
                <w:color w:val="000000"/>
                <w:kern w:val="2"/>
                <w:sz w:val="21"/>
                <w:szCs w:val="21"/>
                <w:lang w:val="en-US" w:eastAsia="zh-CN" w:bidi="ar-SA"/>
              </w:rPr>
            </w:pPr>
            <w:r>
              <w:rPr>
                <w:rFonts w:hint="default" w:ascii="Times New Roman" w:hAnsi="Times New Roman" w:eastAsia="宋体" w:cs="Times New Roman"/>
                <w:color w:val="000000"/>
                <w:kern w:val="2"/>
                <w:sz w:val="21"/>
                <w:szCs w:val="21"/>
                <w:lang w:val="en-US" w:eastAsia="zh-CN" w:bidi="ar-SA"/>
              </w:rPr>
              <w:t>0.133</w:t>
            </w:r>
          </w:p>
        </w:tc>
        <w:tc>
          <w:tcPr>
            <w:tcW w:w="834" w:type="dxa"/>
            <w:vAlign w:val="top"/>
          </w:tcPr>
          <w:p w14:paraId="4F784390">
            <w:pPr>
              <w:keepNext w:val="0"/>
              <w:keepLines w:val="0"/>
              <w:pageBreakBefore w:val="0"/>
              <w:kinsoku/>
              <w:wordWrap/>
              <w:overflowPunct/>
              <w:topLinePunct w:val="0"/>
              <w:bidi w:val="0"/>
              <w:snapToGrid/>
              <w:spacing w:line="400" w:lineRule="exact"/>
              <w:jc w:val="center"/>
              <w:rPr>
                <w:rFonts w:hint="default" w:ascii="Times New Roman" w:hAnsi="Times New Roman" w:eastAsia="宋体" w:cs="Times New Roman"/>
                <w:color w:val="000000"/>
                <w:kern w:val="2"/>
                <w:sz w:val="21"/>
                <w:szCs w:val="21"/>
                <w:lang w:val="en-US" w:eastAsia="zh-CN" w:bidi="ar-SA"/>
              </w:rPr>
            </w:pPr>
            <w:r>
              <w:rPr>
                <w:rFonts w:hint="default" w:ascii="Times New Roman" w:hAnsi="Times New Roman" w:eastAsia="宋体" w:cs="Times New Roman"/>
                <w:color w:val="000000"/>
                <w:kern w:val="2"/>
                <w:sz w:val="21"/>
                <w:szCs w:val="21"/>
                <w:lang w:val="en-US" w:eastAsia="zh-CN" w:bidi="ar-SA"/>
              </w:rPr>
              <w:t>0.189</w:t>
            </w:r>
          </w:p>
        </w:tc>
      </w:tr>
    </w:tbl>
    <w:p w14:paraId="07CBA848">
      <w:pPr>
        <w:keepNext w:val="0"/>
        <w:keepLines w:val="0"/>
        <w:pageBreakBefore w:val="0"/>
        <w:kinsoku/>
        <w:wordWrap/>
        <w:overflowPunct/>
        <w:topLinePunct w:val="0"/>
        <w:bidi w:val="0"/>
        <w:snapToGrid/>
        <w:spacing w:line="400" w:lineRule="exact"/>
        <w:ind w:firstLine="420" w:firstLineChars="200"/>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kern w:val="2"/>
          <w:sz w:val="21"/>
          <w:szCs w:val="21"/>
          <w:lang w:val="en-US" w:eastAsia="zh-CN" w:bidi="ar-SA"/>
        </w:rPr>
        <w:t>灯电</w:t>
      </w:r>
      <w:r>
        <w:rPr>
          <w:rFonts w:hint="default" w:ascii="Times New Roman" w:hAnsi="Times New Roman" w:eastAsia="宋体" w:cs="Times New Roman"/>
          <w:color w:val="000000"/>
          <w:kern w:val="2"/>
          <w:sz w:val="21"/>
          <w:szCs w:val="21"/>
          <w:lang w:val="en-US" w:eastAsia="zh-CN" w:bidi="ar-SA"/>
        </w:rPr>
        <w:t>流为2.0 mA时，仪器的负高压为326，稳定性提高，且灵敏度完全满足方法测定下限的要求。综合考虑，最终试验选择灯电流2.0 mA为试验电流</w:t>
      </w:r>
      <w:r>
        <w:rPr>
          <w:rFonts w:hint="eastAsia" w:ascii="宋体" w:hAnsi="宋体" w:eastAsia="宋体" w:cs="宋体"/>
          <w:color w:val="000000"/>
          <w:kern w:val="2"/>
          <w:sz w:val="21"/>
          <w:szCs w:val="21"/>
          <w:lang w:val="en-US" w:eastAsia="zh-CN" w:bidi="ar-SA"/>
        </w:rPr>
        <w:t>。</w:t>
      </w:r>
    </w:p>
    <w:p w14:paraId="739A1784">
      <w:pPr>
        <w:pStyle w:val="3"/>
        <w:keepNext w:val="0"/>
        <w:keepLines w:val="0"/>
        <w:pageBreakBefore w:val="0"/>
        <w:kinsoku/>
        <w:wordWrap/>
        <w:overflowPunct/>
        <w:topLinePunct w:val="0"/>
        <w:bidi w:val="0"/>
        <w:adjustRightInd/>
        <w:snapToGrid/>
        <w:spacing w:line="240" w:lineRule="auto"/>
        <w:ind w:firstLine="420" w:firstLineChars="200"/>
        <w:textAlignment w:val="auto"/>
        <w:outlineLvl w:val="3"/>
        <w:rPr>
          <w:rFonts w:hint="eastAsia" w:ascii="黑体" w:hAnsi="黑体" w:eastAsia="黑体" w:cs="黑体"/>
          <w:szCs w:val="21"/>
          <w:lang w:val="en-US" w:eastAsia="zh-CN"/>
        </w:rPr>
      </w:pPr>
      <w:r>
        <w:rPr>
          <w:rFonts w:hint="eastAsia" w:ascii="黑体" w:hAnsi="黑体" w:eastAsia="黑体" w:cs="黑体"/>
          <w:szCs w:val="21"/>
          <w:lang w:val="en-US" w:eastAsia="zh-CN"/>
        </w:rPr>
        <w:t>1.2.2 燃烧器高度的选择</w:t>
      </w:r>
    </w:p>
    <w:p w14:paraId="58D303F5">
      <w:pPr>
        <w:keepNext w:val="0"/>
        <w:keepLines w:val="0"/>
        <w:pageBreakBefore w:val="0"/>
        <w:kinsoku/>
        <w:wordWrap/>
        <w:overflowPunct/>
        <w:topLinePunct w:val="0"/>
        <w:bidi w:val="0"/>
        <w:snapToGrid/>
        <w:spacing w:line="400" w:lineRule="exact"/>
        <w:ind w:firstLine="420" w:firstLineChars="200"/>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kern w:val="2"/>
          <w:sz w:val="21"/>
          <w:szCs w:val="21"/>
          <w:lang w:val="en-US" w:eastAsia="zh-CN" w:bidi="ar-SA"/>
        </w:rPr>
        <w:t>固定灯电</w:t>
      </w:r>
      <w:r>
        <w:rPr>
          <w:rFonts w:hint="default" w:ascii="Times New Roman" w:hAnsi="Times New Roman" w:eastAsia="宋体" w:cs="Times New Roman"/>
          <w:color w:val="000000"/>
          <w:kern w:val="2"/>
          <w:sz w:val="21"/>
          <w:szCs w:val="21"/>
          <w:lang w:val="en-US" w:eastAsia="zh-CN" w:bidi="ar-SA"/>
        </w:rPr>
        <w:t>流2.0 mA、狭缝宽度0.4 nm、乙炔流量1500 mL/min，改变燃烧器高度，测量吸光度，结果见表</w:t>
      </w:r>
      <w:r>
        <w:rPr>
          <w:rFonts w:hint="eastAsia" w:ascii="Times New Roman" w:hAnsi="Times New Roman" w:cs="Times New Roman"/>
          <w:color w:val="000000"/>
          <w:kern w:val="2"/>
          <w:sz w:val="21"/>
          <w:szCs w:val="21"/>
          <w:lang w:val="en-US" w:eastAsia="zh-CN" w:bidi="ar-SA"/>
        </w:rPr>
        <w:t>4-2</w:t>
      </w:r>
      <w:r>
        <w:rPr>
          <w:rFonts w:hint="default" w:ascii="Times New Roman" w:hAnsi="Times New Roman" w:eastAsia="宋体" w:cs="Times New Roman"/>
          <w:color w:val="000000"/>
          <w:kern w:val="2"/>
          <w:sz w:val="21"/>
          <w:szCs w:val="21"/>
          <w:lang w:val="en-US" w:eastAsia="zh-CN" w:bidi="ar-SA"/>
        </w:rPr>
        <w:t>。</w:t>
      </w:r>
    </w:p>
    <w:p w14:paraId="67C6784E">
      <w:pPr>
        <w:keepNext w:val="0"/>
        <w:keepLines w:val="0"/>
        <w:pageBreakBefore w:val="0"/>
        <w:kinsoku/>
        <w:wordWrap/>
        <w:overflowPunct/>
        <w:topLinePunct w:val="0"/>
        <w:bidi w:val="0"/>
        <w:snapToGrid/>
        <w:spacing w:line="400" w:lineRule="exact"/>
        <w:ind w:firstLine="420" w:firstLineChars="200"/>
        <w:jc w:val="center"/>
        <w:rPr>
          <w:rFonts w:hint="eastAsia" w:ascii="黑体" w:hAnsi="黑体" w:eastAsia="黑体" w:cs="黑体"/>
          <w:kern w:val="2"/>
          <w:sz w:val="21"/>
          <w:szCs w:val="21"/>
          <w:lang w:val="en-US" w:eastAsia="zh-CN" w:bidi="ar-SA"/>
        </w:rPr>
      </w:pPr>
      <w:r>
        <w:rPr>
          <w:rFonts w:hint="eastAsia" w:ascii="黑体" w:hAnsi="黑体" w:eastAsia="黑体" w:cs="黑体"/>
          <w:kern w:val="2"/>
          <w:sz w:val="21"/>
          <w:szCs w:val="21"/>
          <w:lang w:val="en-US" w:eastAsia="zh-CN" w:bidi="ar-SA"/>
        </w:rPr>
        <w:t>表4-2 燃烧器高度的选择</w:t>
      </w:r>
    </w:p>
    <w:tbl>
      <w:tblPr>
        <w:tblStyle w:val="12"/>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99"/>
        <w:gridCol w:w="1509"/>
        <w:gridCol w:w="1704"/>
        <w:gridCol w:w="1705"/>
        <w:gridCol w:w="1705"/>
      </w:tblGrid>
      <w:tr w14:paraId="6E4780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899" w:type="dxa"/>
            <w:vAlign w:val="center"/>
          </w:tcPr>
          <w:p w14:paraId="22967363">
            <w:pPr>
              <w:keepNext w:val="0"/>
              <w:keepLines w:val="0"/>
              <w:pageBreakBefore w:val="0"/>
              <w:kinsoku/>
              <w:wordWrap/>
              <w:overflowPunct/>
              <w:topLinePunct w:val="0"/>
              <w:bidi w:val="0"/>
              <w:snapToGrid/>
              <w:spacing w:line="400" w:lineRule="exact"/>
              <w:rPr>
                <w:rFonts w:hint="default" w:ascii="Times New Roman" w:hAnsi="Times New Roman" w:eastAsia="宋体" w:cs="Times New Roman"/>
                <w:color w:val="000000"/>
                <w:kern w:val="2"/>
                <w:sz w:val="21"/>
                <w:szCs w:val="21"/>
                <w:lang w:val="en-US" w:eastAsia="zh-CN" w:bidi="ar-SA"/>
              </w:rPr>
            </w:pPr>
            <w:r>
              <w:rPr>
                <w:rFonts w:hint="default" w:ascii="Times New Roman" w:hAnsi="Times New Roman" w:eastAsia="宋体" w:cs="Times New Roman"/>
                <w:color w:val="000000"/>
                <w:kern w:val="2"/>
                <w:sz w:val="21"/>
                <w:szCs w:val="21"/>
                <w:lang w:val="en-US" w:eastAsia="zh-CN" w:bidi="ar-SA"/>
              </w:rPr>
              <w:t>燃烧器高（mm）</w:t>
            </w:r>
          </w:p>
        </w:tc>
        <w:tc>
          <w:tcPr>
            <w:tcW w:w="1509" w:type="dxa"/>
            <w:vAlign w:val="top"/>
          </w:tcPr>
          <w:p w14:paraId="2CC2A112">
            <w:pPr>
              <w:keepNext w:val="0"/>
              <w:keepLines w:val="0"/>
              <w:pageBreakBefore w:val="0"/>
              <w:kinsoku/>
              <w:wordWrap/>
              <w:overflowPunct/>
              <w:topLinePunct w:val="0"/>
              <w:bidi w:val="0"/>
              <w:snapToGrid/>
              <w:spacing w:line="400" w:lineRule="exact"/>
              <w:jc w:val="center"/>
              <w:rPr>
                <w:rFonts w:hint="default" w:ascii="Times New Roman" w:hAnsi="Times New Roman" w:eastAsia="宋体" w:cs="Times New Roman"/>
                <w:color w:val="000000"/>
                <w:kern w:val="2"/>
                <w:sz w:val="21"/>
                <w:szCs w:val="21"/>
                <w:lang w:val="en-US" w:eastAsia="zh-CN" w:bidi="ar-SA"/>
              </w:rPr>
            </w:pPr>
            <w:r>
              <w:rPr>
                <w:rFonts w:hint="default" w:ascii="Times New Roman" w:hAnsi="Times New Roman" w:eastAsia="宋体" w:cs="Times New Roman"/>
                <w:color w:val="000000"/>
                <w:kern w:val="2"/>
                <w:sz w:val="21"/>
                <w:szCs w:val="21"/>
                <w:lang w:val="en-US" w:eastAsia="zh-CN" w:bidi="ar-SA"/>
              </w:rPr>
              <w:t>6</w:t>
            </w:r>
          </w:p>
        </w:tc>
        <w:tc>
          <w:tcPr>
            <w:tcW w:w="1704" w:type="dxa"/>
            <w:vAlign w:val="top"/>
          </w:tcPr>
          <w:p w14:paraId="3E862D29">
            <w:pPr>
              <w:keepNext w:val="0"/>
              <w:keepLines w:val="0"/>
              <w:pageBreakBefore w:val="0"/>
              <w:kinsoku/>
              <w:wordWrap/>
              <w:overflowPunct/>
              <w:topLinePunct w:val="0"/>
              <w:bidi w:val="0"/>
              <w:snapToGrid/>
              <w:spacing w:line="400" w:lineRule="exact"/>
              <w:jc w:val="center"/>
              <w:rPr>
                <w:rFonts w:hint="default" w:ascii="Times New Roman" w:hAnsi="Times New Roman" w:eastAsia="宋体" w:cs="Times New Roman"/>
                <w:color w:val="000000"/>
                <w:kern w:val="2"/>
                <w:sz w:val="21"/>
                <w:szCs w:val="21"/>
                <w:lang w:val="en-US" w:eastAsia="zh-CN" w:bidi="ar-SA"/>
              </w:rPr>
            </w:pPr>
            <w:r>
              <w:rPr>
                <w:rFonts w:hint="default" w:ascii="Times New Roman" w:hAnsi="Times New Roman" w:eastAsia="宋体" w:cs="Times New Roman"/>
                <w:color w:val="000000"/>
                <w:kern w:val="2"/>
                <w:sz w:val="21"/>
                <w:szCs w:val="21"/>
                <w:lang w:val="en-US" w:eastAsia="zh-CN" w:bidi="ar-SA"/>
              </w:rPr>
              <w:t>7</w:t>
            </w:r>
          </w:p>
        </w:tc>
        <w:tc>
          <w:tcPr>
            <w:tcW w:w="1705" w:type="dxa"/>
            <w:vAlign w:val="top"/>
          </w:tcPr>
          <w:p w14:paraId="065789B5">
            <w:pPr>
              <w:keepNext w:val="0"/>
              <w:keepLines w:val="0"/>
              <w:pageBreakBefore w:val="0"/>
              <w:kinsoku/>
              <w:wordWrap/>
              <w:overflowPunct/>
              <w:topLinePunct w:val="0"/>
              <w:bidi w:val="0"/>
              <w:snapToGrid/>
              <w:spacing w:line="400" w:lineRule="exact"/>
              <w:jc w:val="center"/>
              <w:rPr>
                <w:rFonts w:hint="default" w:ascii="Times New Roman" w:hAnsi="Times New Roman" w:eastAsia="宋体" w:cs="Times New Roman"/>
                <w:color w:val="000000"/>
                <w:kern w:val="2"/>
                <w:sz w:val="21"/>
                <w:szCs w:val="21"/>
                <w:lang w:val="en-US" w:eastAsia="zh-CN" w:bidi="ar-SA"/>
              </w:rPr>
            </w:pPr>
            <w:r>
              <w:rPr>
                <w:rFonts w:hint="default" w:ascii="Times New Roman" w:hAnsi="Times New Roman" w:eastAsia="宋体" w:cs="Times New Roman"/>
                <w:color w:val="000000"/>
                <w:kern w:val="2"/>
                <w:sz w:val="21"/>
                <w:szCs w:val="21"/>
                <w:lang w:val="en-US" w:eastAsia="zh-CN" w:bidi="ar-SA"/>
              </w:rPr>
              <w:t>8</w:t>
            </w:r>
          </w:p>
        </w:tc>
        <w:tc>
          <w:tcPr>
            <w:tcW w:w="1705" w:type="dxa"/>
            <w:vAlign w:val="top"/>
          </w:tcPr>
          <w:p w14:paraId="5281CE19">
            <w:pPr>
              <w:keepNext w:val="0"/>
              <w:keepLines w:val="0"/>
              <w:pageBreakBefore w:val="0"/>
              <w:kinsoku/>
              <w:wordWrap/>
              <w:overflowPunct/>
              <w:topLinePunct w:val="0"/>
              <w:bidi w:val="0"/>
              <w:snapToGrid/>
              <w:spacing w:line="400" w:lineRule="exact"/>
              <w:jc w:val="center"/>
              <w:rPr>
                <w:rFonts w:hint="default" w:ascii="Times New Roman" w:hAnsi="Times New Roman" w:eastAsia="宋体" w:cs="Times New Roman"/>
                <w:color w:val="000000"/>
                <w:kern w:val="2"/>
                <w:sz w:val="21"/>
                <w:szCs w:val="21"/>
                <w:lang w:val="en-US" w:eastAsia="zh-CN" w:bidi="ar-SA"/>
              </w:rPr>
            </w:pPr>
            <w:r>
              <w:rPr>
                <w:rFonts w:hint="default" w:ascii="Times New Roman" w:hAnsi="Times New Roman" w:eastAsia="宋体" w:cs="Times New Roman"/>
                <w:color w:val="000000"/>
                <w:kern w:val="2"/>
                <w:sz w:val="21"/>
                <w:szCs w:val="21"/>
                <w:lang w:val="en-US" w:eastAsia="zh-CN" w:bidi="ar-SA"/>
              </w:rPr>
              <w:t>9</w:t>
            </w:r>
          </w:p>
        </w:tc>
      </w:tr>
      <w:tr w14:paraId="663090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99" w:type="dxa"/>
            <w:vAlign w:val="center"/>
          </w:tcPr>
          <w:p w14:paraId="1F1727AD">
            <w:pPr>
              <w:keepNext w:val="0"/>
              <w:keepLines w:val="0"/>
              <w:pageBreakBefore w:val="0"/>
              <w:kinsoku/>
              <w:wordWrap/>
              <w:overflowPunct/>
              <w:topLinePunct w:val="0"/>
              <w:bidi w:val="0"/>
              <w:snapToGrid/>
              <w:spacing w:line="400" w:lineRule="exact"/>
              <w:ind w:firstLine="420" w:firstLineChars="200"/>
              <w:rPr>
                <w:rFonts w:hint="default" w:ascii="Times New Roman" w:hAnsi="Times New Roman" w:eastAsia="宋体" w:cs="Times New Roman"/>
                <w:color w:val="000000"/>
                <w:kern w:val="2"/>
                <w:sz w:val="21"/>
                <w:szCs w:val="21"/>
                <w:lang w:val="en-US" w:eastAsia="zh-CN" w:bidi="ar-SA"/>
              </w:rPr>
            </w:pPr>
            <w:r>
              <w:rPr>
                <w:rFonts w:hint="default" w:ascii="Times New Roman" w:hAnsi="Times New Roman" w:eastAsia="宋体" w:cs="Times New Roman"/>
                <w:color w:val="000000"/>
                <w:kern w:val="2"/>
                <w:sz w:val="21"/>
                <w:szCs w:val="21"/>
                <w:lang w:val="en-US" w:eastAsia="zh-CN" w:bidi="ar-SA"/>
              </w:rPr>
              <w:t>吸光度 A</w:t>
            </w:r>
          </w:p>
        </w:tc>
        <w:tc>
          <w:tcPr>
            <w:tcW w:w="1509" w:type="dxa"/>
            <w:vAlign w:val="top"/>
          </w:tcPr>
          <w:p w14:paraId="68614B27">
            <w:pPr>
              <w:keepNext w:val="0"/>
              <w:keepLines w:val="0"/>
              <w:pageBreakBefore w:val="0"/>
              <w:kinsoku/>
              <w:wordWrap/>
              <w:overflowPunct/>
              <w:topLinePunct w:val="0"/>
              <w:bidi w:val="0"/>
              <w:snapToGrid/>
              <w:spacing w:line="400" w:lineRule="exact"/>
              <w:jc w:val="center"/>
              <w:rPr>
                <w:rFonts w:hint="default" w:ascii="Times New Roman" w:hAnsi="Times New Roman" w:eastAsia="宋体" w:cs="Times New Roman"/>
                <w:color w:val="000000"/>
                <w:kern w:val="2"/>
                <w:sz w:val="21"/>
                <w:szCs w:val="21"/>
                <w:lang w:val="en-US" w:eastAsia="zh-CN" w:bidi="ar-SA"/>
              </w:rPr>
            </w:pPr>
            <w:r>
              <w:rPr>
                <w:rFonts w:hint="default" w:ascii="Times New Roman" w:hAnsi="Times New Roman" w:eastAsia="宋体" w:cs="Times New Roman"/>
                <w:color w:val="000000"/>
                <w:kern w:val="2"/>
                <w:sz w:val="21"/>
                <w:szCs w:val="21"/>
                <w:lang w:val="en-US" w:eastAsia="zh-CN" w:bidi="ar-SA"/>
              </w:rPr>
              <w:t>0.169</w:t>
            </w:r>
          </w:p>
        </w:tc>
        <w:tc>
          <w:tcPr>
            <w:tcW w:w="1704" w:type="dxa"/>
            <w:vAlign w:val="top"/>
          </w:tcPr>
          <w:p w14:paraId="24D49226">
            <w:pPr>
              <w:keepNext w:val="0"/>
              <w:keepLines w:val="0"/>
              <w:pageBreakBefore w:val="0"/>
              <w:kinsoku/>
              <w:wordWrap/>
              <w:overflowPunct/>
              <w:topLinePunct w:val="0"/>
              <w:bidi w:val="0"/>
              <w:snapToGrid/>
              <w:spacing w:line="400" w:lineRule="exact"/>
              <w:jc w:val="center"/>
              <w:rPr>
                <w:rFonts w:hint="default" w:ascii="Times New Roman" w:hAnsi="Times New Roman" w:eastAsia="宋体" w:cs="Times New Roman"/>
                <w:color w:val="000000"/>
                <w:kern w:val="2"/>
                <w:sz w:val="21"/>
                <w:szCs w:val="21"/>
                <w:lang w:val="en-US" w:eastAsia="zh-CN" w:bidi="ar-SA"/>
              </w:rPr>
            </w:pPr>
            <w:r>
              <w:rPr>
                <w:rFonts w:hint="default" w:ascii="Times New Roman" w:hAnsi="Times New Roman" w:eastAsia="宋体" w:cs="Times New Roman"/>
                <w:color w:val="000000"/>
                <w:kern w:val="2"/>
                <w:sz w:val="21"/>
                <w:szCs w:val="21"/>
                <w:lang w:val="en-US" w:eastAsia="zh-CN" w:bidi="ar-SA"/>
              </w:rPr>
              <w:t>0.170</w:t>
            </w:r>
          </w:p>
        </w:tc>
        <w:tc>
          <w:tcPr>
            <w:tcW w:w="1705" w:type="dxa"/>
            <w:vAlign w:val="top"/>
          </w:tcPr>
          <w:p w14:paraId="5D7FAFD2">
            <w:pPr>
              <w:keepNext w:val="0"/>
              <w:keepLines w:val="0"/>
              <w:pageBreakBefore w:val="0"/>
              <w:kinsoku/>
              <w:wordWrap/>
              <w:overflowPunct/>
              <w:topLinePunct w:val="0"/>
              <w:bidi w:val="0"/>
              <w:snapToGrid/>
              <w:spacing w:line="400" w:lineRule="exact"/>
              <w:jc w:val="center"/>
              <w:rPr>
                <w:rFonts w:hint="default" w:ascii="Times New Roman" w:hAnsi="Times New Roman" w:eastAsia="宋体" w:cs="Times New Roman"/>
                <w:color w:val="000000"/>
                <w:kern w:val="2"/>
                <w:sz w:val="21"/>
                <w:szCs w:val="21"/>
                <w:lang w:val="en-US" w:eastAsia="zh-CN" w:bidi="ar-SA"/>
              </w:rPr>
            </w:pPr>
            <w:r>
              <w:rPr>
                <w:rFonts w:hint="default" w:ascii="Times New Roman" w:hAnsi="Times New Roman" w:eastAsia="宋体" w:cs="Times New Roman"/>
                <w:color w:val="000000"/>
                <w:kern w:val="2"/>
                <w:sz w:val="21"/>
                <w:szCs w:val="21"/>
                <w:lang w:val="en-US" w:eastAsia="zh-CN" w:bidi="ar-SA"/>
              </w:rPr>
              <w:t>0.165</w:t>
            </w:r>
          </w:p>
        </w:tc>
        <w:tc>
          <w:tcPr>
            <w:tcW w:w="1705" w:type="dxa"/>
            <w:vAlign w:val="top"/>
          </w:tcPr>
          <w:p w14:paraId="69DFB6C4">
            <w:pPr>
              <w:keepNext w:val="0"/>
              <w:keepLines w:val="0"/>
              <w:pageBreakBefore w:val="0"/>
              <w:kinsoku/>
              <w:wordWrap/>
              <w:overflowPunct/>
              <w:topLinePunct w:val="0"/>
              <w:bidi w:val="0"/>
              <w:snapToGrid/>
              <w:spacing w:line="400" w:lineRule="exact"/>
              <w:jc w:val="center"/>
              <w:rPr>
                <w:rFonts w:hint="default" w:ascii="Times New Roman" w:hAnsi="Times New Roman" w:eastAsia="宋体" w:cs="Times New Roman"/>
                <w:color w:val="000000"/>
                <w:kern w:val="2"/>
                <w:sz w:val="21"/>
                <w:szCs w:val="21"/>
                <w:lang w:val="en-US" w:eastAsia="zh-CN" w:bidi="ar-SA"/>
              </w:rPr>
            </w:pPr>
            <w:r>
              <w:rPr>
                <w:rFonts w:hint="default" w:ascii="Times New Roman" w:hAnsi="Times New Roman" w:eastAsia="宋体" w:cs="Times New Roman"/>
                <w:color w:val="000000"/>
                <w:kern w:val="2"/>
                <w:sz w:val="21"/>
                <w:szCs w:val="21"/>
                <w:lang w:val="en-US" w:eastAsia="zh-CN" w:bidi="ar-SA"/>
              </w:rPr>
              <w:t>0.156</w:t>
            </w:r>
          </w:p>
        </w:tc>
      </w:tr>
    </w:tbl>
    <w:p w14:paraId="6BE001A2">
      <w:pPr>
        <w:keepNext w:val="0"/>
        <w:keepLines w:val="0"/>
        <w:pageBreakBefore w:val="0"/>
        <w:kinsoku/>
        <w:wordWrap/>
        <w:overflowPunct/>
        <w:topLinePunct w:val="0"/>
        <w:bidi w:val="0"/>
        <w:snapToGrid/>
        <w:spacing w:line="400" w:lineRule="exact"/>
        <w:ind w:firstLine="420" w:firstLineChars="200"/>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kern w:val="2"/>
          <w:sz w:val="21"/>
          <w:szCs w:val="21"/>
          <w:lang w:val="en-US" w:eastAsia="zh-CN" w:bidi="ar-SA"/>
        </w:rPr>
        <w:t>可见燃烧器</w:t>
      </w:r>
      <w:r>
        <w:rPr>
          <w:rFonts w:hint="default" w:ascii="Times New Roman" w:hAnsi="Times New Roman" w:eastAsia="宋体" w:cs="Times New Roman"/>
          <w:color w:val="000000"/>
          <w:kern w:val="2"/>
          <w:sz w:val="21"/>
          <w:szCs w:val="21"/>
          <w:lang w:val="en-US" w:eastAsia="zh-CN" w:bidi="ar-SA"/>
        </w:rPr>
        <w:t>高度为6mm时，吸光度值最大。最终试验选择燃烧器高度为6mm</w:t>
      </w:r>
      <w:r>
        <w:rPr>
          <w:rFonts w:hint="eastAsia" w:ascii="宋体" w:hAnsi="宋体" w:eastAsia="宋体" w:cs="宋体"/>
          <w:color w:val="000000"/>
          <w:kern w:val="2"/>
          <w:sz w:val="21"/>
          <w:szCs w:val="21"/>
          <w:lang w:val="en-US" w:eastAsia="zh-CN" w:bidi="ar-SA"/>
        </w:rPr>
        <w:t>。</w:t>
      </w:r>
    </w:p>
    <w:p w14:paraId="0160E01B">
      <w:pPr>
        <w:pStyle w:val="3"/>
        <w:keepNext w:val="0"/>
        <w:keepLines w:val="0"/>
        <w:pageBreakBefore w:val="0"/>
        <w:kinsoku/>
        <w:wordWrap/>
        <w:overflowPunct/>
        <w:topLinePunct w:val="0"/>
        <w:bidi w:val="0"/>
        <w:adjustRightInd/>
        <w:snapToGrid/>
        <w:spacing w:line="240" w:lineRule="auto"/>
        <w:ind w:firstLine="420" w:firstLineChars="200"/>
        <w:textAlignment w:val="auto"/>
        <w:outlineLvl w:val="3"/>
        <w:rPr>
          <w:rFonts w:hint="eastAsia" w:ascii="黑体" w:hAnsi="黑体" w:eastAsia="黑体" w:cs="黑体"/>
          <w:szCs w:val="21"/>
          <w:lang w:val="en-US" w:eastAsia="zh-CN"/>
        </w:rPr>
      </w:pPr>
      <w:r>
        <w:rPr>
          <w:rFonts w:hint="eastAsia" w:ascii="黑体" w:hAnsi="黑体" w:eastAsia="黑体" w:cs="黑体"/>
          <w:szCs w:val="21"/>
          <w:lang w:val="en-US" w:eastAsia="zh-CN"/>
        </w:rPr>
        <w:t>1.2.3 狭缝宽度的选择</w:t>
      </w:r>
    </w:p>
    <w:p w14:paraId="46DE3F75">
      <w:pPr>
        <w:keepNext w:val="0"/>
        <w:keepLines w:val="0"/>
        <w:pageBreakBefore w:val="0"/>
        <w:kinsoku/>
        <w:wordWrap/>
        <w:overflowPunct/>
        <w:topLinePunct w:val="0"/>
        <w:bidi w:val="0"/>
        <w:snapToGrid/>
        <w:spacing w:line="400" w:lineRule="exact"/>
        <w:ind w:firstLine="420" w:firstLineChars="200"/>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kern w:val="2"/>
          <w:sz w:val="21"/>
          <w:szCs w:val="21"/>
          <w:lang w:val="en-US" w:eastAsia="zh-CN" w:bidi="ar-SA"/>
        </w:rPr>
        <w:t>固定灯</w:t>
      </w:r>
      <w:r>
        <w:rPr>
          <w:rFonts w:hint="default" w:ascii="Times New Roman" w:hAnsi="Times New Roman" w:eastAsia="宋体" w:cs="Times New Roman"/>
          <w:color w:val="000000"/>
          <w:kern w:val="2"/>
          <w:sz w:val="21"/>
          <w:szCs w:val="21"/>
          <w:lang w:val="en-US" w:eastAsia="zh-CN" w:bidi="ar-SA"/>
        </w:rPr>
        <w:t>电流2.0 mA、燃烧器高度6 mm、乙炔流量1500mL/min，改变狭缝宽度，测量吸光度，结果见表</w:t>
      </w:r>
      <w:r>
        <w:rPr>
          <w:rFonts w:hint="eastAsia" w:ascii="Times New Roman" w:hAnsi="Times New Roman" w:cs="Times New Roman"/>
          <w:color w:val="000000"/>
          <w:kern w:val="2"/>
          <w:sz w:val="21"/>
          <w:szCs w:val="21"/>
          <w:lang w:val="en-US" w:eastAsia="zh-CN" w:bidi="ar-SA"/>
        </w:rPr>
        <w:t>4-3</w:t>
      </w:r>
      <w:r>
        <w:rPr>
          <w:rFonts w:hint="default" w:ascii="Times New Roman" w:hAnsi="Times New Roman" w:eastAsia="宋体" w:cs="Times New Roman"/>
          <w:color w:val="000000"/>
          <w:kern w:val="2"/>
          <w:sz w:val="21"/>
          <w:szCs w:val="21"/>
          <w:lang w:val="en-US" w:eastAsia="zh-CN" w:bidi="ar-SA"/>
        </w:rPr>
        <w:t>。</w:t>
      </w:r>
    </w:p>
    <w:p w14:paraId="65B09B77">
      <w:pPr>
        <w:keepNext w:val="0"/>
        <w:keepLines w:val="0"/>
        <w:pageBreakBefore w:val="0"/>
        <w:kinsoku/>
        <w:wordWrap/>
        <w:overflowPunct/>
        <w:topLinePunct w:val="0"/>
        <w:bidi w:val="0"/>
        <w:snapToGrid/>
        <w:spacing w:line="400" w:lineRule="exact"/>
        <w:ind w:firstLine="420" w:firstLineChars="200"/>
        <w:jc w:val="center"/>
        <w:rPr>
          <w:rFonts w:hint="eastAsia" w:ascii="黑体" w:hAnsi="黑体" w:eastAsia="黑体" w:cs="黑体"/>
          <w:kern w:val="2"/>
          <w:sz w:val="21"/>
          <w:szCs w:val="21"/>
          <w:lang w:val="en-US" w:eastAsia="zh-CN" w:bidi="ar-SA"/>
        </w:rPr>
      </w:pPr>
      <w:r>
        <w:rPr>
          <w:rFonts w:hint="eastAsia" w:ascii="黑体" w:hAnsi="黑体" w:eastAsia="黑体" w:cs="黑体"/>
          <w:kern w:val="2"/>
          <w:sz w:val="21"/>
          <w:szCs w:val="21"/>
          <w:lang w:val="en-US" w:eastAsia="zh-CN" w:bidi="ar-SA"/>
        </w:rPr>
        <w:t>表4-3 狭缝宽度的选择</w:t>
      </w:r>
    </w:p>
    <w:tbl>
      <w:tblPr>
        <w:tblStyle w:val="12"/>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704"/>
        <w:gridCol w:w="1704"/>
        <w:gridCol w:w="1704"/>
        <w:gridCol w:w="1705"/>
        <w:gridCol w:w="1705"/>
      </w:tblGrid>
      <w:tr w14:paraId="5A3955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4" w:type="dxa"/>
            <w:vAlign w:val="center"/>
          </w:tcPr>
          <w:p w14:paraId="4139751D">
            <w:pPr>
              <w:keepNext w:val="0"/>
              <w:keepLines w:val="0"/>
              <w:pageBreakBefore w:val="0"/>
              <w:kinsoku/>
              <w:wordWrap/>
              <w:overflowPunct/>
              <w:topLinePunct w:val="0"/>
              <w:bidi w:val="0"/>
              <w:snapToGrid/>
              <w:spacing w:line="400" w:lineRule="exact"/>
              <w:rPr>
                <w:rFonts w:hint="default" w:ascii="Times New Roman" w:hAnsi="Times New Roman" w:eastAsia="宋体" w:cs="Times New Roman"/>
                <w:color w:val="000000"/>
                <w:kern w:val="2"/>
                <w:sz w:val="21"/>
                <w:szCs w:val="21"/>
                <w:lang w:val="en-US" w:eastAsia="zh-CN" w:bidi="ar-SA"/>
              </w:rPr>
            </w:pPr>
            <w:r>
              <w:rPr>
                <w:rFonts w:hint="default" w:ascii="Times New Roman" w:hAnsi="Times New Roman" w:eastAsia="宋体" w:cs="Times New Roman"/>
                <w:color w:val="000000"/>
                <w:kern w:val="2"/>
                <w:sz w:val="21"/>
                <w:szCs w:val="21"/>
                <w:lang w:val="en-US" w:eastAsia="zh-CN" w:bidi="ar-SA"/>
              </w:rPr>
              <w:t>狭缝宽（nm）</w:t>
            </w:r>
          </w:p>
        </w:tc>
        <w:tc>
          <w:tcPr>
            <w:tcW w:w="1704" w:type="dxa"/>
            <w:vAlign w:val="center"/>
          </w:tcPr>
          <w:p w14:paraId="4C688C79">
            <w:pPr>
              <w:keepNext w:val="0"/>
              <w:keepLines w:val="0"/>
              <w:pageBreakBefore w:val="0"/>
              <w:kinsoku/>
              <w:wordWrap/>
              <w:overflowPunct/>
              <w:topLinePunct w:val="0"/>
              <w:bidi w:val="0"/>
              <w:snapToGrid/>
              <w:spacing w:line="400" w:lineRule="exact"/>
              <w:ind w:firstLine="420" w:firstLineChars="200"/>
              <w:rPr>
                <w:rFonts w:hint="default" w:ascii="Times New Roman" w:hAnsi="Times New Roman" w:eastAsia="宋体" w:cs="Times New Roman"/>
                <w:color w:val="000000"/>
                <w:kern w:val="2"/>
                <w:sz w:val="21"/>
                <w:szCs w:val="21"/>
                <w:lang w:val="en-US" w:eastAsia="zh-CN" w:bidi="ar-SA"/>
              </w:rPr>
            </w:pPr>
            <w:r>
              <w:rPr>
                <w:rFonts w:hint="default" w:ascii="Times New Roman" w:hAnsi="Times New Roman" w:eastAsia="宋体" w:cs="Times New Roman"/>
                <w:color w:val="000000"/>
                <w:kern w:val="2"/>
                <w:sz w:val="21"/>
                <w:szCs w:val="21"/>
                <w:lang w:val="en-US" w:eastAsia="zh-CN" w:bidi="ar-SA"/>
              </w:rPr>
              <w:t>0.1</w:t>
            </w:r>
          </w:p>
        </w:tc>
        <w:tc>
          <w:tcPr>
            <w:tcW w:w="1704" w:type="dxa"/>
            <w:vAlign w:val="center"/>
          </w:tcPr>
          <w:p w14:paraId="7BD43B76">
            <w:pPr>
              <w:keepNext w:val="0"/>
              <w:keepLines w:val="0"/>
              <w:pageBreakBefore w:val="0"/>
              <w:kinsoku/>
              <w:wordWrap/>
              <w:overflowPunct/>
              <w:topLinePunct w:val="0"/>
              <w:bidi w:val="0"/>
              <w:snapToGrid/>
              <w:spacing w:line="400" w:lineRule="exact"/>
              <w:ind w:firstLine="420" w:firstLineChars="200"/>
              <w:rPr>
                <w:rFonts w:hint="default" w:ascii="Times New Roman" w:hAnsi="Times New Roman" w:eastAsia="宋体" w:cs="Times New Roman"/>
                <w:color w:val="000000"/>
                <w:kern w:val="2"/>
                <w:sz w:val="21"/>
                <w:szCs w:val="21"/>
                <w:lang w:val="en-US" w:eastAsia="zh-CN" w:bidi="ar-SA"/>
              </w:rPr>
            </w:pPr>
            <w:r>
              <w:rPr>
                <w:rFonts w:hint="default" w:ascii="Times New Roman" w:hAnsi="Times New Roman" w:eastAsia="宋体" w:cs="Times New Roman"/>
                <w:color w:val="000000"/>
                <w:kern w:val="2"/>
                <w:sz w:val="21"/>
                <w:szCs w:val="21"/>
                <w:lang w:val="en-US" w:eastAsia="zh-CN" w:bidi="ar-SA"/>
              </w:rPr>
              <w:t>0.2</w:t>
            </w:r>
          </w:p>
        </w:tc>
        <w:tc>
          <w:tcPr>
            <w:tcW w:w="1705" w:type="dxa"/>
            <w:vAlign w:val="center"/>
          </w:tcPr>
          <w:p w14:paraId="6FA3AB24">
            <w:pPr>
              <w:keepNext w:val="0"/>
              <w:keepLines w:val="0"/>
              <w:pageBreakBefore w:val="0"/>
              <w:kinsoku/>
              <w:wordWrap/>
              <w:overflowPunct/>
              <w:topLinePunct w:val="0"/>
              <w:bidi w:val="0"/>
              <w:snapToGrid/>
              <w:spacing w:line="400" w:lineRule="exact"/>
              <w:ind w:firstLine="420" w:firstLineChars="200"/>
              <w:rPr>
                <w:rFonts w:hint="default" w:ascii="Times New Roman" w:hAnsi="Times New Roman" w:eastAsia="宋体" w:cs="Times New Roman"/>
                <w:color w:val="000000"/>
                <w:kern w:val="2"/>
                <w:sz w:val="21"/>
                <w:szCs w:val="21"/>
                <w:lang w:val="en-US" w:eastAsia="zh-CN" w:bidi="ar-SA"/>
              </w:rPr>
            </w:pPr>
            <w:r>
              <w:rPr>
                <w:rFonts w:hint="default" w:ascii="Times New Roman" w:hAnsi="Times New Roman" w:eastAsia="宋体" w:cs="Times New Roman"/>
                <w:color w:val="000000"/>
                <w:kern w:val="2"/>
                <w:sz w:val="21"/>
                <w:szCs w:val="21"/>
                <w:lang w:val="en-US" w:eastAsia="zh-CN" w:bidi="ar-SA"/>
              </w:rPr>
              <w:t>0.4</w:t>
            </w:r>
          </w:p>
        </w:tc>
        <w:tc>
          <w:tcPr>
            <w:tcW w:w="1705" w:type="dxa"/>
            <w:vAlign w:val="center"/>
          </w:tcPr>
          <w:p w14:paraId="2891C7DA">
            <w:pPr>
              <w:keepNext w:val="0"/>
              <w:keepLines w:val="0"/>
              <w:pageBreakBefore w:val="0"/>
              <w:kinsoku/>
              <w:wordWrap/>
              <w:overflowPunct/>
              <w:topLinePunct w:val="0"/>
              <w:bidi w:val="0"/>
              <w:snapToGrid/>
              <w:spacing w:line="400" w:lineRule="exact"/>
              <w:ind w:firstLine="420" w:firstLineChars="200"/>
              <w:rPr>
                <w:rFonts w:hint="default" w:ascii="Times New Roman" w:hAnsi="Times New Roman" w:eastAsia="宋体" w:cs="Times New Roman"/>
                <w:color w:val="000000"/>
                <w:kern w:val="2"/>
                <w:sz w:val="21"/>
                <w:szCs w:val="21"/>
                <w:lang w:val="en-US" w:eastAsia="zh-CN" w:bidi="ar-SA"/>
              </w:rPr>
            </w:pPr>
            <w:r>
              <w:rPr>
                <w:rFonts w:hint="default" w:ascii="Times New Roman" w:hAnsi="Times New Roman" w:eastAsia="宋体" w:cs="Times New Roman"/>
                <w:color w:val="000000"/>
                <w:kern w:val="2"/>
                <w:sz w:val="21"/>
                <w:szCs w:val="21"/>
                <w:lang w:val="en-US" w:eastAsia="zh-CN" w:bidi="ar-SA"/>
              </w:rPr>
              <w:t>1.0</w:t>
            </w:r>
          </w:p>
        </w:tc>
      </w:tr>
      <w:tr w14:paraId="63F621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4" w:type="dxa"/>
            <w:vAlign w:val="center"/>
          </w:tcPr>
          <w:p w14:paraId="489182C7">
            <w:pPr>
              <w:keepNext w:val="0"/>
              <w:keepLines w:val="0"/>
              <w:pageBreakBefore w:val="0"/>
              <w:kinsoku/>
              <w:wordWrap/>
              <w:overflowPunct/>
              <w:topLinePunct w:val="0"/>
              <w:bidi w:val="0"/>
              <w:snapToGrid/>
              <w:spacing w:line="400" w:lineRule="exact"/>
              <w:ind w:firstLine="420" w:firstLineChars="200"/>
              <w:rPr>
                <w:rFonts w:hint="default" w:ascii="Times New Roman" w:hAnsi="Times New Roman" w:eastAsia="宋体" w:cs="Times New Roman"/>
                <w:color w:val="000000"/>
                <w:kern w:val="2"/>
                <w:sz w:val="21"/>
                <w:szCs w:val="21"/>
                <w:lang w:val="en-US" w:eastAsia="zh-CN" w:bidi="ar-SA"/>
              </w:rPr>
            </w:pPr>
            <w:r>
              <w:rPr>
                <w:rFonts w:hint="default" w:ascii="Times New Roman" w:hAnsi="Times New Roman" w:eastAsia="宋体" w:cs="Times New Roman"/>
                <w:color w:val="000000"/>
                <w:kern w:val="2"/>
                <w:sz w:val="21"/>
                <w:szCs w:val="21"/>
                <w:lang w:val="en-US" w:eastAsia="zh-CN" w:bidi="ar-SA"/>
              </w:rPr>
              <w:t>吸光度</w:t>
            </w:r>
          </w:p>
        </w:tc>
        <w:tc>
          <w:tcPr>
            <w:tcW w:w="1704" w:type="dxa"/>
            <w:vAlign w:val="top"/>
          </w:tcPr>
          <w:p w14:paraId="76063D3B">
            <w:pPr>
              <w:jc w:val="center"/>
              <w:rPr>
                <w:rFonts w:hint="default" w:ascii="Times New Roman" w:hAnsi="Times New Roman" w:eastAsia="宋体" w:cs="Times New Roman"/>
                <w:color w:val="000000"/>
                <w:kern w:val="2"/>
                <w:sz w:val="21"/>
                <w:szCs w:val="21"/>
                <w:lang w:val="en-US" w:eastAsia="zh-CN" w:bidi="ar-SA"/>
              </w:rPr>
            </w:pPr>
            <w:r>
              <w:rPr>
                <w:rFonts w:hint="default" w:ascii="Times New Roman" w:hAnsi="Times New Roman" w:cs="Times New Roman"/>
                <w:b w:val="0"/>
                <w:bCs w:val="0"/>
                <w:i w:val="0"/>
                <w:iCs w:val="0"/>
                <w:color w:val="000000"/>
                <w:kern w:val="2"/>
                <w:sz w:val="24"/>
                <w:szCs w:val="24"/>
                <w:vertAlign w:val="baseline"/>
                <w:lang w:val="en-US" w:eastAsia="zh-CN"/>
              </w:rPr>
              <w:t>0.154</w:t>
            </w:r>
          </w:p>
        </w:tc>
        <w:tc>
          <w:tcPr>
            <w:tcW w:w="1704" w:type="dxa"/>
            <w:vAlign w:val="top"/>
          </w:tcPr>
          <w:p w14:paraId="24A04E86">
            <w:pPr>
              <w:jc w:val="center"/>
              <w:rPr>
                <w:rFonts w:hint="default" w:ascii="Times New Roman" w:hAnsi="Times New Roman" w:eastAsia="宋体" w:cs="Times New Roman"/>
                <w:color w:val="000000"/>
                <w:kern w:val="2"/>
                <w:sz w:val="21"/>
                <w:szCs w:val="21"/>
                <w:lang w:val="en-US" w:eastAsia="zh-CN" w:bidi="ar-SA"/>
              </w:rPr>
            </w:pPr>
            <w:r>
              <w:rPr>
                <w:rFonts w:hint="default" w:ascii="Times New Roman" w:hAnsi="Times New Roman" w:cs="Times New Roman"/>
                <w:b w:val="0"/>
                <w:bCs w:val="0"/>
                <w:i w:val="0"/>
                <w:iCs w:val="0"/>
                <w:color w:val="000000"/>
                <w:kern w:val="2"/>
                <w:sz w:val="24"/>
                <w:szCs w:val="24"/>
                <w:vertAlign w:val="baseline"/>
                <w:lang w:val="en-US" w:eastAsia="zh-CN"/>
              </w:rPr>
              <w:t>0.169</w:t>
            </w:r>
          </w:p>
        </w:tc>
        <w:tc>
          <w:tcPr>
            <w:tcW w:w="1705" w:type="dxa"/>
            <w:vAlign w:val="top"/>
          </w:tcPr>
          <w:p w14:paraId="4A4D95A3">
            <w:pPr>
              <w:jc w:val="center"/>
              <w:rPr>
                <w:rFonts w:hint="default" w:ascii="Times New Roman" w:hAnsi="Times New Roman" w:eastAsia="宋体" w:cs="Times New Roman"/>
                <w:color w:val="000000"/>
                <w:kern w:val="2"/>
                <w:sz w:val="21"/>
                <w:szCs w:val="21"/>
                <w:lang w:val="en-US" w:eastAsia="zh-CN" w:bidi="ar-SA"/>
              </w:rPr>
            </w:pPr>
            <w:r>
              <w:rPr>
                <w:rFonts w:hint="default" w:ascii="Times New Roman" w:hAnsi="Times New Roman" w:cs="Times New Roman"/>
                <w:b w:val="0"/>
                <w:bCs w:val="0"/>
                <w:i w:val="0"/>
                <w:iCs w:val="0"/>
                <w:color w:val="000000"/>
                <w:kern w:val="2"/>
                <w:sz w:val="24"/>
                <w:szCs w:val="24"/>
                <w:vertAlign w:val="baseline"/>
                <w:lang w:val="en-US" w:eastAsia="zh-CN"/>
              </w:rPr>
              <w:t>0.170</w:t>
            </w:r>
          </w:p>
        </w:tc>
        <w:tc>
          <w:tcPr>
            <w:tcW w:w="1705" w:type="dxa"/>
            <w:vAlign w:val="top"/>
          </w:tcPr>
          <w:p w14:paraId="3094AAEC">
            <w:pPr>
              <w:jc w:val="center"/>
              <w:rPr>
                <w:rFonts w:hint="default" w:ascii="Times New Roman" w:hAnsi="Times New Roman" w:eastAsia="宋体" w:cs="Times New Roman"/>
                <w:color w:val="000000"/>
                <w:kern w:val="2"/>
                <w:sz w:val="21"/>
                <w:szCs w:val="21"/>
                <w:lang w:val="en-US" w:eastAsia="zh-CN" w:bidi="ar-SA"/>
              </w:rPr>
            </w:pPr>
            <w:r>
              <w:rPr>
                <w:rFonts w:hint="default" w:ascii="Times New Roman" w:hAnsi="Times New Roman" w:cs="Times New Roman"/>
                <w:b w:val="0"/>
                <w:bCs w:val="0"/>
                <w:i w:val="0"/>
                <w:iCs w:val="0"/>
                <w:color w:val="000000"/>
                <w:kern w:val="2"/>
                <w:sz w:val="24"/>
                <w:szCs w:val="24"/>
                <w:vertAlign w:val="baseline"/>
                <w:lang w:val="en-US" w:eastAsia="zh-CN"/>
              </w:rPr>
              <w:t>0.159</w:t>
            </w:r>
          </w:p>
        </w:tc>
      </w:tr>
    </w:tbl>
    <w:p w14:paraId="0AD924B5">
      <w:pPr>
        <w:keepNext w:val="0"/>
        <w:keepLines w:val="0"/>
        <w:pageBreakBefore w:val="0"/>
        <w:kinsoku/>
        <w:wordWrap/>
        <w:overflowPunct/>
        <w:topLinePunct w:val="0"/>
        <w:bidi w:val="0"/>
        <w:snapToGrid/>
        <w:spacing w:line="400" w:lineRule="exact"/>
        <w:ind w:firstLine="420" w:firstLineChars="200"/>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kern w:val="2"/>
          <w:sz w:val="21"/>
          <w:szCs w:val="21"/>
          <w:lang w:val="en-US" w:eastAsia="zh-CN" w:bidi="ar-SA"/>
        </w:rPr>
        <w:t>可见，狭缝宽度0.4nm时，吸光度值最大。最终试验选择狭缝宽度为0.4nm。</w:t>
      </w:r>
    </w:p>
    <w:p w14:paraId="3B6848AB">
      <w:pPr>
        <w:pStyle w:val="3"/>
        <w:keepNext w:val="0"/>
        <w:keepLines w:val="0"/>
        <w:pageBreakBefore w:val="0"/>
        <w:kinsoku/>
        <w:wordWrap/>
        <w:overflowPunct/>
        <w:topLinePunct w:val="0"/>
        <w:bidi w:val="0"/>
        <w:adjustRightInd/>
        <w:snapToGrid/>
        <w:spacing w:line="240" w:lineRule="auto"/>
        <w:ind w:firstLine="420" w:firstLineChars="200"/>
        <w:textAlignment w:val="auto"/>
        <w:outlineLvl w:val="3"/>
        <w:rPr>
          <w:rFonts w:hint="eastAsia" w:ascii="黑体" w:hAnsi="黑体" w:eastAsia="黑体" w:cs="黑体"/>
          <w:szCs w:val="21"/>
          <w:lang w:val="en-US" w:eastAsia="zh-CN"/>
        </w:rPr>
      </w:pPr>
      <w:r>
        <w:rPr>
          <w:rFonts w:hint="eastAsia" w:ascii="黑体" w:hAnsi="黑体" w:eastAsia="黑体" w:cs="黑体"/>
          <w:szCs w:val="21"/>
          <w:lang w:val="en-US" w:eastAsia="zh-CN"/>
        </w:rPr>
        <w:t>1.2.4 乙炔流量的选择</w:t>
      </w:r>
    </w:p>
    <w:p w14:paraId="5D8BFCBA">
      <w:pPr>
        <w:keepNext w:val="0"/>
        <w:keepLines w:val="0"/>
        <w:pageBreakBefore w:val="0"/>
        <w:kinsoku/>
        <w:wordWrap/>
        <w:overflowPunct/>
        <w:topLinePunct w:val="0"/>
        <w:bidi w:val="0"/>
        <w:snapToGrid/>
        <w:spacing w:line="400" w:lineRule="exact"/>
        <w:ind w:firstLine="420" w:firstLineChars="200"/>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kern w:val="2"/>
          <w:sz w:val="21"/>
          <w:szCs w:val="21"/>
          <w:lang w:val="en-US" w:eastAsia="zh-CN" w:bidi="ar-SA"/>
        </w:rPr>
        <w:t>固定</w:t>
      </w:r>
      <w:r>
        <w:rPr>
          <w:rFonts w:hint="default" w:ascii="Times New Roman" w:hAnsi="Times New Roman" w:eastAsia="宋体" w:cs="Times New Roman"/>
          <w:color w:val="000000"/>
          <w:kern w:val="2"/>
          <w:sz w:val="21"/>
          <w:szCs w:val="21"/>
          <w:lang w:val="en-US" w:eastAsia="zh-CN" w:bidi="ar-SA"/>
        </w:rPr>
        <w:t>灯电流2.0 mA、狭缝宽度0.4nm、燃烧器高度6 mm，改变乙炔流量，测量吸光度，结果见表</w:t>
      </w:r>
      <w:r>
        <w:rPr>
          <w:rFonts w:hint="default" w:ascii="Times New Roman" w:hAnsi="Times New Roman" w:cs="Times New Roman"/>
          <w:color w:val="000000"/>
          <w:kern w:val="2"/>
          <w:sz w:val="21"/>
          <w:szCs w:val="21"/>
          <w:lang w:val="en-US" w:eastAsia="zh-CN" w:bidi="ar-SA"/>
        </w:rPr>
        <w:t>4-4</w:t>
      </w:r>
      <w:r>
        <w:rPr>
          <w:rFonts w:hint="eastAsia" w:ascii="宋体" w:hAnsi="宋体" w:eastAsia="宋体" w:cs="宋体"/>
          <w:color w:val="000000"/>
          <w:kern w:val="2"/>
          <w:sz w:val="21"/>
          <w:szCs w:val="21"/>
          <w:lang w:val="en-US" w:eastAsia="zh-CN" w:bidi="ar-SA"/>
        </w:rPr>
        <w:t>。</w:t>
      </w:r>
    </w:p>
    <w:p w14:paraId="60DC970C">
      <w:pPr>
        <w:keepNext w:val="0"/>
        <w:keepLines w:val="0"/>
        <w:pageBreakBefore w:val="0"/>
        <w:kinsoku/>
        <w:wordWrap/>
        <w:overflowPunct/>
        <w:topLinePunct w:val="0"/>
        <w:bidi w:val="0"/>
        <w:snapToGrid/>
        <w:spacing w:line="400" w:lineRule="exact"/>
        <w:ind w:firstLine="420" w:firstLineChars="200"/>
        <w:jc w:val="center"/>
        <w:rPr>
          <w:rFonts w:hint="eastAsia" w:ascii="黑体" w:hAnsi="黑体" w:eastAsia="黑体" w:cs="黑体"/>
          <w:kern w:val="2"/>
          <w:sz w:val="21"/>
          <w:szCs w:val="21"/>
          <w:lang w:val="en-US" w:eastAsia="zh-CN" w:bidi="ar-SA"/>
        </w:rPr>
      </w:pPr>
      <w:r>
        <w:rPr>
          <w:rFonts w:hint="eastAsia" w:ascii="黑体" w:hAnsi="黑体" w:eastAsia="黑体" w:cs="黑体"/>
          <w:kern w:val="2"/>
          <w:sz w:val="21"/>
          <w:szCs w:val="21"/>
          <w:lang w:val="en-US" w:eastAsia="zh-CN" w:bidi="ar-SA"/>
        </w:rPr>
        <w:t>表4-4 乙炔流量的选择</w:t>
      </w:r>
    </w:p>
    <w:tbl>
      <w:tblPr>
        <w:tblStyle w:val="12"/>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244"/>
        <w:gridCol w:w="1569"/>
        <w:gridCol w:w="1569"/>
        <w:gridCol w:w="1569"/>
        <w:gridCol w:w="1571"/>
      </w:tblGrid>
      <w:tr w14:paraId="595A2B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2244" w:type="dxa"/>
            <w:vAlign w:val="center"/>
          </w:tcPr>
          <w:p w14:paraId="19FF16DE">
            <w:pPr>
              <w:keepNext w:val="0"/>
              <w:keepLines w:val="0"/>
              <w:pageBreakBefore w:val="0"/>
              <w:kinsoku/>
              <w:wordWrap/>
              <w:overflowPunct/>
              <w:topLinePunct w:val="0"/>
              <w:bidi w:val="0"/>
              <w:snapToGrid/>
              <w:spacing w:line="400" w:lineRule="exact"/>
              <w:ind w:firstLine="420" w:firstLineChars="200"/>
              <w:rPr>
                <w:rFonts w:hint="default" w:ascii="Times New Roman" w:hAnsi="Times New Roman" w:eastAsia="宋体" w:cs="Times New Roman"/>
                <w:color w:val="000000"/>
                <w:kern w:val="2"/>
                <w:sz w:val="21"/>
                <w:szCs w:val="21"/>
                <w:lang w:val="en-US" w:eastAsia="zh-CN" w:bidi="ar-SA"/>
              </w:rPr>
            </w:pPr>
            <w:r>
              <w:rPr>
                <w:rFonts w:hint="default" w:ascii="Times New Roman" w:hAnsi="Times New Roman" w:eastAsia="宋体" w:cs="Times New Roman"/>
                <w:color w:val="000000"/>
                <w:kern w:val="2"/>
                <w:sz w:val="21"/>
                <w:szCs w:val="21"/>
                <w:lang w:val="en-US" w:eastAsia="zh-CN" w:bidi="ar-SA"/>
              </w:rPr>
              <w:t>乙炔流量</w:t>
            </w:r>
          </w:p>
          <w:p w14:paraId="4A9DE55C">
            <w:pPr>
              <w:keepNext w:val="0"/>
              <w:keepLines w:val="0"/>
              <w:pageBreakBefore w:val="0"/>
              <w:kinsoku/>
              <w:wordWrap/>
              <w:overflowPunct/>
              <w:topLinePunct w:val="0"/>
              <w:bidi w:val="0"/>
              <w:snapToGrid/>
              <w:spacing w:line="400" w:lineRule="exact"/>
              <w:ind w:firstLine="420" w:firstLineChars="200"/>
              <w:rPr>
                <w:rFonts w:hint="default" w:ascii="Times New Roman" w:hAnsi="Times New Roman" w:eastAsia="宋体" w:cs="Times New Roman"/>
                <w:color w:val="000000"/>
                <w:kern w:val="2"/>
                <w:sz w:val="21"/>
                <w:szCs w:val="21"/>
                <w:lang w:val="en-US" w:eastAsia="zh-CN" w:bidi="ar-SA"/>
              </w:rPr>
            </w:pPr>
            <w:r>
              <w:rPr>
                <w:rFonts w:hint="default" w:ascii="Times New Roman" w:hAnsi="Times New Roman" w:eastAsia="宋体" w:cs="Times New Roman"/>
                <w:color w:val="000000"/>
                <w:kern w:val="2"/>
                <w:sz w:val="21"/>
                <w:szCs w:val="21"/>
                <w:lang w:val="en-US" w:eastAsia="zh-CN" w:bidi="ar-SA"/>
              </w:rPr>
              <w:t>（mL/min）</w:t>
            </w:r>
          </w:p>
        </w:tc>
        <w:tc>
          <w:tcPr>
            <w:tcW w:w="1569" w:type="dxa"/>
            <w:vAlign w:val="top"/>
          </w:tcPr>
          <w:p w14:paraId="5FC0BBCE">
            <w:pPr>
              <w:keepNext w:val="0"/>
              <w:keepLines w:val="0"/>
              <w:pageBreakBefore w:val="0"/>
              <w:kinsoku/>
              <w:wordWrap/>
              <w:overflowPunct/>
              <w:topLinePunct w:val="0"/>
              <w:bidi w:val="0"/>
              <w:snapToGrid/>
              <w:spacing w:line="400" w:lineRule="exact"/>
              <w:ind w:firstLine="420" w:firstLineChars="200"/>
              <w:rPr>
                <w:rFonts w:hint="default" w:ascii="Times New Roman" w:hAnsi="Times New Roman" w:eastAsia="宋体" w:cs="Times New Roman"/>
                <w:color w:val="000000"/>
                <w:kern w:val="2"/>
                <w:sz w:val="21"/>
                <w:szCs w:val="21"/>
                <w:lang w:val="en-US" w:eastAsia="zh-CN" w:bidi="ar-SA"/>
              </w:rPr>
            </w:pPr>
            <w:r>
              <w:rPr>
                <w:rFonts w:hint="default" w:ascii="Times New Roman" w:hAnsi="Times New Roman" w:eastAsia="宋体" w:cs="Times New Roman"/>
                <w:color w:val="000000"/>
                <w:kern w:val="2"/>
                <w:sz w:val="21"/>
                <w:szCs w:val="21"/>
                <w:lang w:val="en-US" w:eastAsia="zh-CN" w:bidi="ar-SA"/>
              </w:rPr>
              <w:t>1000</w:t>
            </w:r>
          </w:p>
        </w:tc>
        <w:tc>
          <w:tcPr>
            <w:tcW w:w="1569" w:type="dxa"/>
            <w:vAlign w:val="top"/>
          </w:tcPr>
          <w:p w14:paraId="5647ED43">
            <w:pPr>
              <w:keepNext w:val="0"/>
              <w:keepLines w:val="0"/>
              <w:pageBreakBefore w:val="0"/>
              <w:kinsoku/>
              <w:wordWrap/>
              <w:overflowPunct/>
              <w:topLinePunct w:val="0"/>
              <w:bidi w:val="0"/>
              <w:snapToGrid/>
              <w:spacing w:line="400" w:lineRule="exact"/>
              <w:ind w:firstLine="420" w:firstLineChars="200"/>
              <w:rPr>
                <w:rFonts w:hint="default" w:ascii="Times New Roman" w:hAnsi="Times New Roman" w:eastAsia="宋体" w:cs="Times New Roman"/>
                <w:color w:val="000000"/>
                <w:kern w:val="2"/>
                <w:sz w:val="21"/>
                <w:szCs w:val="21"/>
                <w:lang w:val="en-US" w:eastAsia="zh-CN" w:bidi="ar-SA"/>
              </w:rPr>
            </w:pPr>
            <w:r>
              <w:rPr>
                <w:rFonts w:hint="default" w:ascii="Times New Roman" w:hAnsi="Times New Roman" w:eastAsia="宋体" w:cs="Times New Roman"/>
                <w:color w:val="000000"/>
                <w:kern w:val="2"/>
                <w:sz w:val="21"/>
                <w:szCs w:val="21"/>
                <w:lang w:val="en-US" w:eastAsia="zh-CN" w:bidi="ar-SA"/>
              </w:rPr>
              <w:t>1100</w:t>
            </w:r>
          </w:p>
        </w:tc>
        <w:tc>
          <w:tcPr>
            <w:tcW w:w="1569" w:type="dxa"/>
            <w:vAlign w:val="top"/>
          </w:tcPr>
          <w:p w14:paraId="2B0F6A15">
            <w:pPr>
              <w:keepNext w:val="0"/>
              <w:keepLines w:val="0"/>
              <w:pageBreakBefore w:val="0"/>
              <w:kinsoku/>
              <w:wordWrap/>
              <w:overflowPunct/>
              <w:topLinePunct w:val="0"/>
              <w:bidi w:val="0"/>
              <w:snapToGrid/>
              <w:spacing w:line="400" w:lineRule="exact"/>
              <w:ind w:firstLine="420" w:firstLineChars="200"/>
              <w:rPr>
                <w:rFonts w:hint="default" w:ascii="Times New Roman" w:hAnsi="Times New Roman" w:eastAsia="宋体" w:cs="Times New Roman"/>
                <w:color w:val="000000"/>
                <w:kern w:val="2"/>
                <w:sz w:val="21"/>
                <w:szCs w:val="21"/>
                <w:lang w:val="en-US" w:eastAsia="zh-CN" w:bidi="ar-SA"/>
              </w:rPr>
            </w:pPr>
            <w:r>
              <w:rPr>
                <w:rFonts w:hint="default" w:ascii="Times New Roman" w:hAnsi="Times New Roman" w:eastAsia="宋体" w:cs="Times New Roman"/>
                <w:color w:val="000000"/>
                <w:kern w:val="2"/>
                <w:sz w:val="21"/>
                <w:szCs w:val="21"/>
                <w:lang w:val="en-US" w:eastAsia="zh-CN" w:bidi="ar-SA"/>
              </w:rPr>
              <w:t>1200</w:t>
            </w:r>
          </w:p>
        </w:tc>
        <w:tc>
          <w:tcPr>
            <w:tcW w:w="1571" w:type="dxa"/>
            <w:vAlign w:val="top"/>
          </w:tcPr>
          <w:p w14:paraId="5DBE6309">
            <w:pPr>
              <w:keepNext w:val="0"/>
              <w:keepLines w:val="0"/>
              <w:pageBreakBefore w:val="0"/>
              <w:kinsoku/>
              <w:wordWrap/>
              <w:overflowPunct/>
              <w:topLinePunct w:val="0"/>
              <w:bidi w:val="0"/>
              <w:snapToGrid/>
              <w:spacing w:line="400" w:lineRule="exact"/>
              <w:ind w:firstLine="420" w:firstLineChars="200"/>
              <w:rPr>
                <w:rFonts w:hint="default" w:ascii="Times New Roman" w:hAnsi="Times New Roman" w:eastAsia="宋体" w:cs="Times New Roman"/>
                <w:color w:val="000000"/>
                <w:kern w:val="2"/>
                <w:sz w:val="21"/>
                <w:szCs w:val="21"/>
                <w:lang w:val="en-US" w:eastAsia="zh-CN" w:bidi="ar-SA"/>
              </w:rPr>
            </w:pPr>
            <w:r>
              <w:rPr>
                <w:rFonts w:hint="default" w:ascii="Times New Roman" w:hAnsi="Times New Roman" w:eastAsia="宋体" w:cs="Times New Roman"/>
                <w:color w:val="000000"/>
                <w:kern w:val="2"/>
                <w:sz w:val="21"/>
                <w:szCs w:val="21"/>
                <w:lang w:val="en-US" w:eastAsia="zh-CN" w:bidi="ar-SA"/>
              </w:rPr>
              <w:t>1300</w:t>
            </w:r>
          </w:p>
        </w:tc>
      </w:tr>
      <w:tr w14:paraId="154412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2244" w:type="dxa"/>
            <w:vAlign w:val="center"/>
          </w:tcPr>
          <w:p w14:paraId="2C6D870E">
            <w:pPr>
              <w:keepNext w:val="0"/>
              <w:keepLines w:val="0"/>
              <w:pageBreakBefore w:val="0"/>
              <w:kinsoku/>
              <w:wordWrap/>
              <w:overflowPunct/>
              <w:topLinePunct w:val="0"/>
              <w:bidi w:val="0"/>
              <w:snapToGrid/>
              <w:spacing w:line="400" w:lineRule="exact"/>
              <w:ind w:firstLine="420" w:firstLineChars="200"/>
              <w:rPr>
                <w:rFonts w:hint="default" w:ascii="Times New Roman" w:hAnsi="Times New Roman" w:eastAsia="宋体" w:cs="Times New Roman"/>
                <w:color w:val="000000"/>
                <w:kern w:val="2"/>
                <w:sz w:val="21"/>
                <w:szCs w:val="21"/>
                <w:lang w:val="en-US" w:eastAsia="zh-CN" w:bidi="ar-SA"/>
              </w:rPr>
            </w:pPr>
            <w:r>
              <w:rPr>
                <w:rFonts w:hint="default" w:ascii="Times New Roman" w:hAnsi="Times New Roman" w:eastAsia="宋体" w:cs="Times New Roman"/>
                <w:color w:val="000000"/>
                <w:kern w:val="2"/>
                <w:sz w:val="21"/>
                <w:szCs w:val="21"/>
                <w:lang w:val="en-US" w:eastAsia="zh-CN" w:bidi="ar-SA"/>
              </w:rPr>
              <w:t>吸光度 A</w:t>
            </w:r>
          </w:p>
        </w:tc>
        <w:tc>
          <w:tcPr>
            <w:tcW w:w="1569" w:type="dxa"/>
            <w:vAlign w:val="top"/>
          </w:tcPr>
          <w:p w14:paraId="2278C651">
            <w:pPr>
              <w:keepNext w:val="0"/>
              <w:keepLines w:val="0"/>
              <w:pageBreakBefore w:val="0"/>
              <w:kinsoku/>
              <w:wordWrap/>
              <w:overflowPunct/>
              <w:topLinePunct w:val="0"/>
              <w:bidi w:val="0"/>
              <w:snapToGrid/>
              <w:spacing w:line="400" w:lineRule="exact"/>
              <w:ind w:firstLine="420" w:firstLineChars="200"/>
              <w:jc w:val="both"/>
              <w:rPr>
                <w:rFonts w:hint="default" w:ascii="Times New Roman" w:hAnsi="Times New Roman" w:eastAsia="宋体" w:cs="Times New Roman"/>
                <w:color w:val="000000"/>
                <w:kern w:val="2"/>
                <w:sz w:val="21"/>
                <w:szCs w:val="21"/>
                <w:lang w:val="en-US" w:eastAsia="zh-CN" w:bidi="ar-SA"/>
              </w:rPr>
            </w:pPr>
            <w:r>
              <w:rPr>
                <w:rFonts w:hint="default" w:ascii="Times New Roman" w:hAnsi="Times New Roman" w:eastAsia="宋体" w:cs="Times New Roman"/>
                <w:color w:val="000000"/>
                <w:kern w:val="2"/>
                <w:sz w:val="21"/>
                <w:szCs w:val="21"/>
                <w:lang w:val="en-US" w:eastAsia="zh-CN" w:bidi="ar-SA"/>
              </w:rPr>
              <w:t>0.154</w:t>
            </w:r>
          </w:p>
        </w:tc>
        <w:tc>
          <w:tcPr>
            <w:tcW w:w="1569" w:type="dxa"/>
            <w:vAlign w:val="top"/>
          </w:tcPr>
          <w:p w14:paraId="1118254E">
            <w:pPr>
              <w:keepNext w:val="0"/>
              <w:keepLines w:val="0"/>
              <w:pageBreakBefore w:val="0"/>
              <w:kinsoku/>
              <w:wordWrap/>
              <w:overflowPunct/>
              <w:topLinePunct w:val="0"/>
              <w:bidi w:val="0"/>
              <w:snapToGrid/>
              <w:spacing w:line="400" w:lineRule="exact"/>
              <w:ind w:firstLine="420" w:firstLineChars="200"/>
              <w:jc w:val="both"/>
              <w:rPr>
                <w:rFonts w:hint="default" w:ascii="Times New Roman" w:hAnsi="Times New Roman" w:eastAsia="宋体" w:cs="Times New Roman"/>
                <w:color w:val="000000"/>
                <w:kern w:val="2"/>
                <w:sz w:val="21"/>
                <w:szCs w:val="21"/>
                <w:lang w:val="en-US" w:eastAsia="zh-CN" w:bidi="ar-SA"/>
              </w:rPr>
            </w:pPr>
            <w:r>
              <w:rPr>
                <w:rFonts w:hint="default" w:ascii="Times New Roman" w:hAnsi="Times New Roman" w:eastAsia="宋体" w:cs="Times New Roman"/>
                <w:color w:val="000000"/>
                <w:kern w:val="2"/>
                <w:sz w:val="21"/>
                <w:szCs w:val="21"/>
                <w:lang w:val="en-US" w:eastAsia="zh-CN" w:bidi="ar-SA"/>
              </w:rPr>
              <w:t>0.170</w:t>
            </w:r>
          </w:p>
        </w:tc>
        <w:tc>
          <w:tcPr>
            <w:tcW w:w="1569" w:type="dxa"/>
            <w:vAlign w:val="top"/>
          </w:tcPr>
          <w:p w14:paraId="7D3C85B7">
            <w:pPr>
              <w:keepNext w:val="0"/>
              <w:keepLines w:val="0"/>
              <w:pageBreakBefore w:val="0"/>
              <w:kinsoku/>
              <w:wordWrap/>
              <w:overflowPunct/>
              <w:topLinePunct w:val="0"/>
              <w:bidi w:val="0"/>
              <w:snapToGrid/>
              <w:spacing w:line="400" w:lineRule="exact"/>
              <w:ind w:firstLine="420" w:firstLineChars="200"/>
              <w:jc w:val="both"/>
              <w:rPr>
                <w:rFonts w:hint="default" w:ascii="Times New Roman" w:hAnsi="Times New Roman" w:eastAsia="宋体" w:cs="Times New Roman"/>
                <w:color w:val="000000"/>
                <w:kern w:val="2"/>
                <w:sz w:val="21"/>
                <w:szCs w:val="21"/>
                <w:lang w:val="en-US" w:eastAsia="zh-CN" w:bidi="ar-SA"/>
              </w:rPr>
            </w:pPr>
            <w:r>
              <w:rPr>
                <w:rFonts w:hint="default" w:ascii="Times New Roman" w:hAnsi="Times New Roman" w:eastAsia="宋体" w:cs="Times New Roman"/>
                <w:color w:val="000000"/>
                <w:kern w:val="2"/>
                <w:sz w:val="21"/>
                <w:szCs w:val="21"/>
                <w:lang w:val="en-US" w:eastAsia="zh-CN" w:bidi="ar-SA"/>
              </w:rPr>
              <w:t>0.170</w:t>
            </w:r>
          </w:p>
        </w:tc>
        <w:tc>
          <w:tcPr>
            <w:tcW w:w="1571" w:type="dxa"/>
            <w:vAlign w:val="top"/>
          </w:tcPr>
          <w:p w14:paraId="291C4C95">
            <w:pPr>
              <w:keepNext w:val="0"/>
              <w:keepLines w:val="0"/>
              <w:pageBreakBefore w:val="0"/>
              <w:kinsoku/>
              <w:wordWrap/>
              <w:overflowPunct/>
              <w:topLinePunct w:val="0"/>
              <w:bidi w:val="0"/>
              <w:snapToGrid/>
              <w:spacing w:line="400" w:lineRule="exact"/>
              <w:ind w:firstLine="420" w:firstLineChars="200"/>
              <w:jc w:val="both"/>
              <w:rPr>
                <w:rFonts w:hint="default" w:ascii="Times New Roman" w:hAnsi="Times New Roman" w:eastAsia="宋体" w:cs="Times New Roman"/>
                <w:color w:val="000000"/>
                <w:kern w:val="2"/>
                <w:sz w:val="21"/>
                <w:szCs w:val="21"/>
                <w:lang w:val="en-US" w:eastAsia="zh-CN" w:bidi="ar-SA"/>
              </w:rPr>
            </w:pPr>
            <w:r>
              <w:rPr>
                <w:rFonts w:hint="default" w:ascii="Times New Roman" w:hAnsi="Times New Roman" w:eastAsia="宋体" w:cs="Times New Roman"/>
                <w:color w:val="000000"/>
                <w:kern w:val="2"/>
                <w:sz w:val="21"/>
                <w:szCs w:val="21"/>
                <w:lang w:val="en-US" w:eastAsia="zh-CN" w:bidi="ar-SA"/>
              </w:rPr>
              <w:t>0.174</w:t>
            </w:r>
          </w:p>
        </w:tc>
      </w:tr>
    </w:tbl>
    <w:p w14:paraId="007C0F40">
      <w:pPr>
        <w:keepNext w:val="0"/>
        <w:keepLines w:val="0"/>
        <w:pageBreakBefore w:val="0"/>
        <w:kinsoku/>
        <w:wordWrap/>
        <w:overflowPunct/>
        <w:topLinePunct w:val="0"/>
        <w:bidi w:val="0"/>
        <w:snapToGrid/>
        <w:spacing w:line="400" w:lineRule="exact"/>
        <w:ind w:firstLine="420" w:firstLineChars="200"/>
        <w:rPr>
          <w:rFonts w:hint="default" w:ascii="Times New Roman" w:hAnsi="Times New Roman" w:eastAsia="宋体" w:cs="Times New Roman"/>
          <w:color w:val="000000"/>
          <w:kern w:val="2"/>
          <w:sz w:val="21"/>
          <w:szCs w:val="21"/>
          <w:lang w:val="en-US" w:eastAsia="zh-CN" w:bidi="ar-SA"/>
        </w:rPr>
      </w:pPr>
      <w:r>
        <w:rPr>
          <w:rFonts w:hint="eastAsia" w:ascii="宋体" w:hAnsi="宋体" w:eastAsia="宋体" w:cs="宋体"/>
          <w:color w:val="000000"/>
          <w:kern w:val="2"/>
          <w:sz w:val="21"/>
          <w:szCs w:val="21"/>
          <w:lang w:val="en-US" w:eastAsia="zh-CN" w:bidi="ar-SA"/>
        </w:rPr>
        <w:t>当乙炔流量</w:t>
      </w:r>
      <w:r>
        <w:rPr>
          <w:rFonts w:hint="default" w:ascii="Times New Roman" w:hAnsi="Times New Roman" w:eastAsia="宋体" w:cs="Times New Roman"/>
          <w:color w:val="000000"/>
          <w:kern w:val="2"/>
          <w:sz w:val="21"/>
          <w:szCs w:val="21"/>
          <w:lang w:val="en-US" w:eastAsia="zh-CN" w:bidi="ar-SA"/>
        </w:rPr>
        <w:t>为1500mL/min时，吸光度值最大。</w:t>
      </w:r>
    </w:p>
    <w:p w14:paraId="7B051D04">
      <w:pPr>
        <w:keepNext w:val="0"/>
        <w:keepLines w:val="0"/>
        <w:pageBreakBefore w:val="0"/>
        <w:kinsoku/>
        <w:wordWrap/>
        <w:overflowPunct/>
        <w:topLinePunct w:val="0"/>
        <w:bidi w:val="0"/>
        <w:snapToGrid/>
        <w:spacing w:line="400" w:lineRule="exact"/>
        <w:ind w:firstLine="420" w:firstLineChars="200"/>
        <w:rPr>
          <w:rFonts w:hint="eastAsia" w:ascii="宋体" w:hAnsi="宋体" w:eastAsia="宋体" w:cs="宋体"/>
          <w:color w:val="000000"/>
          <w:kern w:val="2"/>
          <w:sz w:val="21"/>
          <w:szCs w:val="21"/>
          <w:lang w:val="en-US" w:eastAsia="zh-CN" w:bidi="ar-SA"/>
        </w:rPr>
      </w:pPr>
      <w:r>
        <w:rPr>
          <w:rFonts w:hint="default" w:ascii="Times New Roman" w:hAnsi="Times New Roman" w:eastAsia="宋体" w:cs="Times New Roman"/>
          <w:color w:val="000000"/>
          <w:kern w:val="2"/>
          <w:sz w:val="21"/>
          <w:szCs w:val="21"/>
          <w:lang w:val="en-US" w:eastAsia="zh-CN" w:bidi="ar-SA"/>
        </w:rPr>
        <w:t>试验选择乙炔流量1500mL/min</w:t>
      </w:r>
      <w:r>
        <w:rPr>
          <w:rFonts w:hint="eastAsia" w:ascii="宋体" w:hAnsi="宋体" w:eastAsia="宋体" w:cs="宋体"/>
          <w:color w:val="000000"/>
          <w:kern w:val="2"/>
          <w:sz w:val="21"/>
          <w:szCs w:val="21"/>
          <w:lang w:val="en-US" w:eastAsia="zh-CN" w:bidi="ar-SA"/>
        </w:rPr>
        <w:t>。</w:t>
      </w:r>
    </w:p>
    <w:p w14:paraId="5DA12495">
      <w:pPr>
        <w:pStyle w:val="3"/>
        <w:keepNext w:val="0"/>
        <w:keepLines w:val="0"/>
        <w:pageBreakBefore w:val="0"/>
        <w:kinsoku/>
        <w:wordWrap/>
        <w:overflowPunct/>
        <w:topLinePunct w:val="0"/>
        <w:bidi w:val="0"/>
        <w:adjustRightInd/>
        <w:snapToGrid/>
        <w:spacing w:line="240" w:lineRule="auto"/>
        <w:ind w:firstLine="420" w:firstLineChars="200"/>
        <w:textAlignment w:val="auto"/>
        <w:outlineLvl w:val="3"/>
        <w:rPr>
          <w:rFonts w:hint="eastAsia" w:ascii="黑体" w:hAnsi="黑体" w:eastAsia="黑体" w:cs="黑体"/>
          <w:szCs w:val="21"/>
          <w:lang w:val="en-US" w:eastAsia="zh-CN"/>
        </w:rPr>
      </w:pPr>
      <w:r>
        <w:rPr>
          <w:rFonts w:hint="eastAsia" w:ascii="黑体" w:hAnsi="黑体" w:eastAsia="黑体" w:cs="黑体"/>
          <w:szCs w:val="21"/>
          <w:lang w:val="en-US" w:eastAsia="zh-CN"/>
        </w:rPr>
        <w:t>1.2.5 综合选择</w:t>
      </w:r>
    </w:p>
    <w:p w14:paraId="504E13CA">
      <w:pPr>
        <w:keepNext w:val="0"/>
        <w:keepLines w:val="0"/>
        <w:pageBreakBefore w:val="0"/>
        <w:kinsoku/>
        <w:wordWrap/>
        <w:overflowPunct/>
        <w:topLinePunct w:val="0"/>
        <w:bidi w:val="0"/>
        <w:snapToGrid/>
        <w:spacing w:line="400" w:lineRule="exact"/>
        <w:ind w:firstLine="420" w:firstLineChars="200"/>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kern w:val="2"/>
          <w:sz w:val="21"/>
          <w:szCs w:val="21"/>
          <w:lang w:val="en-US" w:eastAsia="zh-CN" w:bidi="ar-SA"/>
        </w:rPr>
        <w:t xml:space="preserve">    通过上述实验，确定镁</w:t>
      </w:r>
      <w:r>
        <w:rPr>
          <w:rFonts w:hint="default" w:ascii="Times New Roman" w:hAnsi="Times New Roman" w:eastAsia="宋体" w:cs="Times New Roman"/>
          <w:color w:val="000000"/>
          <w:kern w:val="2"/>
          <w:sz w:val="21"/>
          <w:szCs w:val="21"/>
          <w:lang w:val="en-US" w:eastAsia="zh-CN" w:bidi="ar-SA"/>
        </w:rPr>
        <w:t>测定的最佳仪器条件，结果见表</w:t>
      </w:r>
      <w:r>
        <w:rPr>
          <w:rFonts w:hint="eastAsia" w:ascii="Times New Roman" w:hAnsi="Times New Roman" w:cs="Times New Roman"/>
          <w:color w:val="000000"/>
          <w:kern w:val="2"/>
          <w:sz w:val="21"/>
          <w:szCs w:val="21"/>
          <w:lang w:val="en-US" w:eastAsia="zh-CN" w:bidi="ar-SA"/>
        </w:rPr>
        <w:t>4-5</w:t>
      </w:r>
      <w:r>
        <w:rPr>
          <w:rFonts w:hint="eastAsia" w:ascii="宋体" w:hAnsi="宋体" w:eastAsia="宋体" w:cs="宋体"/>
          <w:color w:val="000000"/>
          <w:kern w:val="2"/>
          <w:sz w:val="21"/>
          <w:szCs w:val="21"/>
          <w:lang w:val="en-US" w:eastAsia="zh-CN" w:bidi="ar-SA"/>
        </w:rPr>
        <w:t>。</w:t>
      </w:r>
    </w:p>
    <w:p w14:paraId="10AD86E0">
      <w:pPr>
        <w:keepNext w:val="0"/>
        <w:keepLines w:val="0"/>
        <w:pageBreakBefore w:val="0"/>
        <w:kinsoku/>
        <w:wordWrap/>
        <w:overflowPunct/>
        <w:topLinePunct w:val="0"/>
        <w:bidi w:val="0"/>
        <w:snapToGrid/>
        <w:spacing w:line="400" w:lineRule="exact"/>
        <w:ind w:firstLine="420" w:firstLineChars="200"/>
        <w:jc w:val="center"/>
        <w:rPr>
          <w:rFonts w:hint="eastAsia" w:ascii="黑体" w:hAnsi="黑体" w:eastAsia="黑体" w:cs="黑体"/>
          <w:kern w:val="2"/>
          <w:sz w:val="21"/>
          <w:szCs w:val="21"/>
          <w:lang w:val="en-US" w:eastAsia="zh-CN" w:bidi="ar-SA"/>
        </w:rPr>
      </w:pPr>
      <w:r>
        <w:rPr>
          <w:rFonts w:hint="eastAsia" w:ascii="黑体" w:hAnsi="黑体" w:eastAsia="黑体" w:cs="黑体"/>
          <w:kern w:val="2"/>
          <w:sz w:val="21"/>
          <w:szCs w:val="21"/>
          <w:lang w:val="en-US" w:eastAsia="zh-CN" w:bidi="ar-SA"/>
        </w:rPr>
        <w:t>表4-5 仪器最佳工作条件</w:t>
      </w:r>
    </w:p>
    <w:tbl>
      <w:tblPr>
        <w:tblStyle w:val="12"/>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704"/>
        <w:gridCol w:w="1733"/>
        <w:gridCol w:w="1704"/>
        <w:gridCol w:w="1705"/>
        <w:gridCol w:w="1705"/>
      </w:tblGrid>
      <w:tr w14:paraId="7DC84E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4" w:type="dxa"/>
            <w:vAlign w:val="top"/>
          </w:tcPr>
          <w:p w14:paraId="2489AF5F">
            <w:pPr>
              <w:keepNext w:val="0"/>
              <w:keepLines w:val="0"/>
              <w:pageBreakBefore w:val="0"/>
              <w:kinsoku/>
              <w:wordWrap/>
              <w:overflowPunct/>
              <w:topLinePunct w:val="0"/>
              <w:bidi w:val="0"/>
              <w:snapToGrid/>
              <w:spacing w:line="400" w:lineRule="exact"/>
              <w:ind w:firstLine="420" w:firstLineChars="200"/>
              <w:rPr>
                <w:rFonts w:hint="default" w:ascii="Times New Roman" w:hAnsi="Times New Roman" w:eastAsia="宋体" w:cs="Times New Roman"/>
                <w:color w:val="000000"/>
                <w:kern w:val="2"/>
                <w:sz w:val="21"/>
                <w:szCs w:val="21"/>
                <w:lang w:val="en-US" w:eastAsia="zh-CN" w:bidi="ar-SA"/>
              </w:rPr>
            </w:pPr>
            <w:r>
              <w:rPr>
                <w:rFonts w:hint="default" w:ascii="Times New Roman" w:hAnsi="Times New Roman" w:eastAsia="宋体" w:cs="Times New Roman"/>
                <w:color w:val="000000"/>
                <w:kern w:val="2"/>
                <w:sz w:val="21"/>
                <w:szCs w:val="21"/>
                <w:lang w:val="en-US" w:eastAsia="zh-CN" w:bidi="ar-SA"/>
              </w:rPr>
              <w:t>波长</w:t>
            </w:r>
          </w:p>
          <w:p w14:paraId="54DF8072">
            <w:pPr>
              <w:keepNext w:val="0"/>
              <w:keepLines w:val="0"/>
              <w:pageBreakBefore w:val="0"/>
              <w:kinsoku/>
              <w:wordWrap/>
              <w:overflowPunct/>
              <w:topLinePunct w:val="0"/>
              <w:bidi w:val="0"/>
              <w:snapToGrid/>
              <w:spacing w:line="400" w:lineRule="exact"/>
              <w:ind w:firstLine="420" w:firstLineChars="200"/>
              <w:rPr>
                <w:rFonts w:hint="default" w:ascii="Times New Roman" w:hAnsi="Times New Roman" w:eastAsia="宋体" w:cs="Times New Roman"/>
                <w:color w:val="000000"/>
                <w:kern w:val="2"/>
                <w:sz w:val="21"/>
                <w:szCs w:val="21"/>
                <w:lang w:val="en-US" w:eastAsia="zh-CN" w:bidi="ar-SA"/>
              </w:rPr>
            </w:pPr>
            <w:r>
              <w:rPr>
                <w:rFonts w:hint="default" w:ascii="Times New Roman" w:hAnsi="Times New Roman" w:eastAsia="宋体" w:cs="Times New Roman"/>
                <w:color w:val="000000"/>
                <w:kern w:val="2"/>
                <w:sz w:val="21"/>
                <w:szCs w:val="21"/>
                <w:lang w:val="en-US" w:eastAsia="zh-CN" w:bidi="ar-SA"/>
              </w:rPr>
              <w:t>（nm）</w:t>
            </w:r>
          </w:p>
        </w:tc>
        <w:tc>
          <w:tcPr>
            <w:tcW w:w="1704" w:type="dxa"/>
            <w:vAlign w:val="top"/>
          </w:tcPr>
          <w:p w14:paraId="25250C1C">
            <w:pPr>
              <w:keepNext w:val="0"/>
              <w:keepLines w:val="0"/>
              <w:pageBreakBefore w:val="0"/>
              <w:kinsoku/>
              <w:wordWrap/>
              <w:overflowPunct/>
              <w:topLinePunct w:val="0"/>
              <w:bidi w:val="0"/>
              <w:snapToGrid/>
              <w:spacing w:line="400" w:lineRule="exact"/>
              <w:ind w:firstLine="420" w:firstLineChars="200"/>
              <w:rPr>
                <w:rFonts w:hint="default" w:ascii="Times New Roman" w:hAnsi="Times New Roman" w:eastAsia="宋体" w:cs="Times New Roman"/>
                <w:color w:val="000000"/>
                <w:kern w:val="2"/>
                <w:sz w:val="21"/>
                <w:szCs w:val="21"/>
                <w:lang w:val="en-US" w:eastAsia="zh-CN" w:bidi="ar-SA"/>
              </w:rPr>
            </w:pPr>
            <w:r>
              <w:rPr>
                <w:rFonts w:hint="default" w:ascii="Times New Roman" w:hAnsi="Times New Roman" w:eastAsia="宋体" w:cs="Times New Roman"/>
                <w:color w:val="000000"/>
                <w:kern w:val="2"/>
                <w:sz w:val="21"/>
                <w:szCs w:val="21"/>
                <w:lang w:val="en-US" w:eastAsia="zh-CN" w:bidi="ar-SA"/>
              </w:rPr>
              <w:t>乙炔流量</w:t>
            </w:r>
          </w:p>
          <w:p w14:paraId="6A53607D">
            <w:pPr>
              <w:keepNext w:val="0"/>
              <w:keepLines w:val="0"/>
              <w:pageBreakBefore w:val="0"/>
              <w:kinsoku/>
              <w:wordWrap/>
              <w:overflowPunct/>
              <w:topLinePunct w:val="0"/>
              <w:bidi w:val="0"/>
              <w:snapToGrid/>
              <w:spacing w:line="400" w:lineRule="exact"/>
              <w:ind w:firstLine="420" w:firstLineChars="200"/>
              <w:rPr>
                <w:rFonts w:hint="default" w:ascii="Times New Roman" w:hAnsi="Times New Roman" w:eastAsia="宋体" w:cs="Times New Roman"/>
                <w:color w:val="000000"/>
                <w:kern w:val="2"/>
                <w:sz w:val="21"/>
                <w:szCs w:val="21"/>
                <w:lang w:val="en-US" w:eastAsia="zh-CN" w:bidi="ar-SA"/>
              </w:rPr>
            </w:pPr>
            <w:r>
              <w:rPr>
                <w:rFonts w:hint="default" w:ascii="Times New Roman" w:hAnsi="Times New Roman" w:eastAsia="宋体" w:cs="Times New Roman"/>
                <w:color w:val="000000"/>
                <w:kern w:val="2"/>
                <w:sz w:val="21"/>
                <w:szCs w:val="21"/>
                <w:lang w:val="en-US" w:eastAsia="zh-CN" w:bidi="ar-SA"/>
              </w:rPr>
              <w:t>（mL/min）</w:t>
            </w:r>
          </w:p>
        </w:tc>
        <w:tc>
          <w:tcPr>
            <w:tcW w:w="1704" w:type="dxa"/>
            <w:vAlign w:val="top"/>
          </w:tcPr>
          <w:p w14:paraId="7B9F9444">
            <w:pPr>
              <w:keepNext w:val="0"/>
              <w:keepLines w:val="0"/>
              <w:pageBreakBefore w:val="0"/>
              <w:kinsoku/>
              <w:wordWrap/>
              <w:overflowPunct/>
              <w:topLinePunct w:val="0"/>
              <w:bidi w:val="0"/>
              <w:snapToGrid/>
              <w:spacing w:line="400" w:lineRule="exact"/>
              <w:ind w:firstLine="420" w:firstLineChars="200"/>
              <w:rPr>
                <w:rFonts w:hint="default" w:ascii="Times New Roman" w:hAnsi="Times New Roman" w:eastAsia="宋体" w:cs="Times New Roman"/>
                <w:color w:val="000000"/>
                <w:kern w:val="2"/>
                <w:sz w:val="21"/>
                <w:szCs w:val="21"/>
                <w:lang w:val="en-US" w:eastAsia="zh-CN" w:bidi="ar-SA"/>
              </w:rPr>
            </w:pPr>
            <w:r>
              <w:rPr>
                <w:rFonts w:hint="default" w:ascii="Times New Roman" w:hAnsi="Times New Roman" w:eastAsia="宋体" w:cs="Times New Roman"/>
                <w:color w:val="000000"/>
                <w:kern w:val="2"/>
                <w:sz w:val="21"/>
                <w:szCs w:val="21"/>
                <w:lang w:val="en-US" w:eastAsia="zh-CN" w:bidi="ar-SA"/>
              </w:rPr>
              <w:t>燃烧器高度</w:t>
            </w:r>
          </w:p>
          <w:p w14:paraId="79827176">
            <w:pPr>
              <w:keepNext w:val="0"/>
              <w:keepLines w:val="0"/>
              <w:pageBreakBefore w:val="0"/>
              <w:kinsoku/>
              <w:wordWrap/>
              <w:overflowPunct/>
              <w:topLinePunct w:val="0"/>
              <w:bidi w:val="0"/>
              <w:snapToGrid/>
              <w:spacing w:line="400" w:lineRule="exact"/>
              <w:ind w:firstLine="420" w:firstLineChars="200"/>
              <w:rPr>
                <w:rFonts w:hint="default" w:ascii="Times New Roman" w:hAnsi="Times New Roman" w:eastAsia="宋体" w:cs="Times New Roman"/>
                <w:color w:val="000000"/>
                <w:kern w:val="2"/>
                <w:sz w:val="21"/>
                <w:szCs w:val="21"/>
                <w:lang w:val="en-US" w:eastAsia="zh-CN" w:bidi="ar-SA"/>
              </w:rPr>
            </w:pPr>
            <w:r>
              <w:rPr>
                <w:rFonts w:hint="default" w:ascii="Times New Roman" w:hAnsi="Times New Roman" w:eastAsia="宋体" w:cs="Times New Roman"/>
                <w:color w:val="000000"/>
                <w:kern w:val="2"/>
                <w:sz w:val="21"/>
                <w:szCs w:val="21"/>
                <w:lang w:val="en-US" w:eastAsia="zh-CN" w:bidi="ar-SA"/>
              </w:rPr>
              <w:t>（mm）</w:t>
            </w:r>
          </w:p>
        </w:tc>
        <w:tc>
          <w:tcPr>
            <w:tcW w:w="1705" w:type="dxa"/>
            <w:vAlign w:val="top"/>
          </w:tcPr>
          <w:p w14:paraId="12CDA30F">
            <w:pPr>
              <w:keepNext w:val="0"/>
              <w:keepLines w:val="0"/>
              <w:pageBreakBefore w:val="0"/>
              <w:kinsoku/>
              <w:wordWrap/>
              <w:overflowPunct/>
              <w:topLinePunct w:val="0"/>
              <w:bidi w:val="0"/>
              <w:snapToGrid/>
              <w:spacing w:line="400" w:lineRule="exact"/>
              <w:ind w:firstLine="420" w:firstLineChars="200"/>
              <w:rPr>
                <w:rFonts w:hint="default" w:ascii="Times New Roman" w:hAnsi="Times New Roman" w:eastAsia="宋体" w:cs="Times New Roman"/>
                <w:color w:val="000000"/>
                <w:kern w:val="2"/>
                <w:sz w:val="21"/>
                <w:szCs w:val="21"/>
                <w:lang w:val="en-US" w:eastAsia="zh-CN" w:bidi="ar-SA"/>
              </w:rPr>
            </w:pPr>
            <w:r>
              <w:rPr>
                <w:rFonts w:hint="default" w:ascii="Times New Roman" w:hAnsi="Times New Roman" w:eastAsia="宋体" w:cs="Times New Roman"/>
                <w:color w:val="000000"/>
                <w:kern w:val="2"/>
                <w:sz w:val="21"/>
                <w:szCs w:val="21"/>
                <w:lang w:val="en-US" w:eastAsia="zh-CN" w:bidi="ar-SA"/>
              </w:rPr>
              <w:t>灯电流</w:t>
            </w:r>
          </w:p>
          <w:p w14:paraId="5604AE0C">
            <w:pPr>
              <w:keepNext w:val="0"/>
              <w:keepLines w:val="0"/>
              <w:pageBreakBefore w:val="0"/>
              <w:kinsoku/>
              <w:wordWrap/>
              <w:overflowPunct/>
              <w:topLinePunct w:val="0"/>
              <w:bidi w:val="0"/>
              <w:snapToGrid/>
              <w:spacing w:line="400" w:lineRule="exact"/>
              <w:ind w:firstLine="420" w:firstLineChars="200"/>
              <w:rPr>
                <w:rFonts w:hint="default" w:ascii="Times New Roman" w:hAnsi="Times New Roman" w:eastAsia="宋体" w:cs="Times New Roman"/>
                <w:color w:val="000000"/>
                <w:kern w:val="2"/>
                <w:sz w:val="21"/>
                <w:szCs w:val="21"/>
                <w:lang w:val="en-US" w:eastAsia="zh-CN" w:bidi="ar-SA"/>
              </w:rPr>
            </w:pPr>
            <w:r>
              <w:rPr>
                <w:rFonts w:hint="default" w:ascii="Times New Roman" w:hAnsi="Times New Roman" w:eastAsia="宋体" w:cs="Times New Roman"/>
                <w:color w:val="000000"/>
                <w:kern w:val="2"/>
                <w:sz w:val="21"/>
                <w:szCs w:val="21"/>
                <w:lang w:val="en-US" w:eastAsia="zh-CN" w:bidi="ar-SA"/>
              </w:rPr>
              <w:t>（mA）</w:t>
            </w:r>
          </w:p>
        </w:tc>
        <w:tc>
          <w:tcPr>
            <w:tcW w:w="1705" w:type="dxa"/>
            <w:vAlign w:val="top"/>
          </w:tcPr>
          <w:p w14:paraId="51E943F8">
            <w:pPr>
              <w:keepNext w:val="0"/>
              <w:keepLines w:val="0"/>
              <w:pageBreakBefore w:val="0"/>
              <w:kinsoku/>
              <w:wordWrap/>
              <w:overflowPunct/>
              <w:topLinePunct w:val="0"/>
              <w:bidi w:val="0"/>
              <w:snapToGrid/>
              <w:spacing w:line="400" w:lineRule="exact"/>
              <w:ind w:firstLine="420" w:firstLineChars="200"/>
              <w:rPr>
                <w:rFonts w:hint="default" w:ascii="Times New Roman" w:hAnsi="Times New Roman" w:eastAsia="宋体" w:cs="Times New Roman"/>
                <w:color w:val="000000"/>
                <w:kern w:val="2"/>
                <w:sz w:val="21"/>
                <w:szCs w:val="21"/>
                <w:lang w:val="en-US" w:eastAsia="zh-CN" w:bidi="ar-SA"/>
              </w:rPr>
            </w:pPr>
            <w:r>
              <w:rPr>
                <w:rFonts w:hint="default" w:ascii="Times New Roman" w:hAnsi="Times New Roman" w:eastAsia="宋体" w:cs="Times New Roman"/>
                <w:color w:val="000000"/>
                <w:kern w:val="2"/>
                <w:sz w:val="21"/>
                <w:szCs w:val="21"/>
                <w:lang w:val="en-US" w:eastAsia="zh-CN" w:bidi="ar-SA"/>
              </w:rPr>
              <w:t>狭缝宽度</w:t>
            </w:r>
          </w:p>
          <w:p w14:paraId="062F442E">
            <w:pPr>
              <w:keepNext w:val="0"/>
              <w:keepLines w:val="0"/>
              <w:pageBreakBefore w:val="0"/>
              <w:kinsoku/>
              <w:wordWrap/>
              <w:overflowPunct/>
              <w:topLinePunct w:val="0"/>
              <w:bidi w:val="0"/>
              <w:snapToGrid/>
              <w:spacing w:line="400" w:lineRule="exact"/>
              <w:ind w:firstLine="420" w:firstLineChars="200"/>
              <w:rPr>
                <w:rFonts w:hint="default" w:ascii="Times New Roman" w:hAnsi="Times New Roman" w:eastAsia="宋体" w:cs="Times New Roman"/>
                <w:color w:val="000000"/>
                <w:kern w:val="2"/>
                <w:sz w:val="21"/>
                <w:szCs w:val="21"/>
                <w:lang w:val="en-US" w:eastAsia="zh-CN" w:bidi="ar-SA"/>
              </w:rPr>
            </w:pPr>
            <w:r>
              <w:rPr>
                <w:rFonts w:hint="default" w:ascii="Times New Roman" w:hAnsi="Times New Roman" w:eastAsia="宋体" w:cs="Times New Roman"/>
                <w:color w:val="000000"/>
                <w:kern w:val="2"/>
                <w:sz w:val="21"/>
                <w:szCs w:val="21"/>
                <w:lang w:val="en-US" w:eastAsia="zh-CN" w:bidi="ar-SA"/>
              </w:rPr>
              <w:t>（nm）</w:t>
            </w:r>
          </w:p>
        </w:tc>
      </w:tr>
      <w:tr w14:paraId="2B4579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4" w:type="dxa"/>
            <w:vAlign w:val="top"/>
          </w:tcPr>
          <w:p w14:paraId="64FA4D9D">
            <w:pPr>
              <w:keepNext w:val="0"/>
              <w:keepLines w:val="0"/>
              <w:pageBreakBefore w:val="0"/>
              <w:kinsoku/>
              <w:wordWrap/>
              <w:overflowPunct/>
              <w:topLinePunct w:val="0"/>
              <w:bidi w:val="0"/>
              <w:snapToGrid/>
              <w:spacing w:line="400" w:lineRule="exact"/>
              <w:ind w:firstLine="420" w:firstLineChars="200"/>
              <w:rPr>
                <w:rFonts w:hint="default" w:ascii="Times New Roman" w:hAnsi="Times New Roman" w:eastAsia="宋体" w:cs="Times New Roman"/>
                <w:color w:val="000000"/>
                <w:kern w:val="2"/>
                <w:sz w:val="21"/>
                <w:szCs w:val="21"/>
                <w:lang w:val="en-US" w:eastAsia="zh-CN" w:bidi="ar-SA"/>
              </w:rPr>
            </w:pPr>
            <w:r>
              <w:rPr>
                <w:rFonts w:hint="default" w:ascii="Times New Roman" w:hAnsi="Times New Roman" w:eastAsia="宋体" w:cs="Times New Roman"/>
                <w:color w:val="000000"/>
                <w:kern w:val="2"/>
                <w:sz w:val="21"/>
                <w:szCs w:val="21"/>
                <w:lang w:val="en-US" w:eastAsia="zh-CN" w:bidi="ar-SA"/>
              </w:rPr>
              <w:t>285.2</w:t>
            </w:r>
          </w:p>
        </w:tc>
        <w:tc>
          <w:tcPr>
            <w:tcW w:w="1704" w:type="dxa"/>
            <w:vAlign w:val="top"/>
          </w:tcPr>
          <w:p w14:paraId="6CB7C83E">
            <w:pPr>
              <w:keepNext w:val="0"/>
              <w:keepLines w:val="0"/>
              <w:pageBreakBefore w:val="0"/>
              <w:kinsoku/>
              <w:wordWrap/>
              <w:overflowPunct/>
              <w:topLinePunct w:val="0"/>
              <w:bidi w:val="0"/>
              <w:snapToGrid/>
              <w:spacing w:line="400" w:lineRule="exact"/>
              <w:ind w:firstLine="420" w:firstLineChars="200"/>
              <w:rPr>
                <w:rFonts w:hint="default" w:ascii="Times New Roman" w:hAnsi="Times New Roman" w:eastAsia="宋体" w:cs="Times New Roman"/>
                <w:color w:val="000000"/>
                <w:kern w:val="2"/>
                <w:sz w:val="21"/>
                <w:szCs w:val="21"/>
                <w:lang w:val="en-US" w:eastAsia="zh-CN" w:bidi="ar-SA"/>
              </w:rPr>
            </w:pPr>
            <w:r>
              <w:rPr>
                <w:rFonts w:hint="default" w:ascii="Times New Roman" w:hAnsi="Times New Roman" w:eastAsia="宋体" w:cs="Times New Roman"/>
                <w:color w:val="000000"/>
                <w:kern w:val="2"/>
                <w:sz w:val="21"/>
                <w:szCs w:val="21"/>
                <w:lang w:val="en-US" w:eastAsia="zh-CN" w:bidi="ar-SA"/>
              </w:rPr>
              <w:t>1100</w:t>
            </w:r>
          </w:p>
        </w:tc>
        <w:tc>
          <w:tcPr>
            <w:tcW w:w="1704" w:type="dxa"/>
            <w:vAlign w:val="top"/>
          </w:tcPr>
          <w:p w14:paraId="5C5D3A3D">
            <w:pPr>
              <w:keepNext w:val="0"/>
              <w:keepLines w:val="0"/>
              <w:pageBreakBefore w:val="0"/>
              <w:kinsoku/>
              <w:wordWrap/>
              <w:overflowPunct/>
              <w:topLinePunct w:val="0"/>
              <w:bidi w:val="0"/>
              <w:snapToGrid/>
              <w:spacing w:line="400" w:lineRule="exact"/>
              <w:ind w:firstLine="420" w:firstLineChars="200"/>
              <w:rPr>
                <w:rFonts w:hint="default" w:ascii="Times New Roman" w:hAnsi="Times New Roman" w:eastAsia="宋体" w:cs="Times New Roman"/>
                <w:color w:val="000000"/>
                <w:kern w:val="2"/>
                <w:sz w:val="21"/>
                <w:szCs w:val="21"/>
                <w:lang w:val="en-US" w:eastAsia="zh-CN" w:bidi="ar-SA"/>
              </w:rPr>
            </w:pPr>
            <w:r>
              <w:rPr>
                <w:rFonts w:hint="default" w:ascii="Times New Roman" w:hAnsi="Times New Roman" w:eastAsia="宋体" w:cs="Times New Roman"/>
                <w:color w:val="000000"/>
                <w:kern w:val="2"/>
                <w:sz w:val="21"/>
                <w:szCs w:val="21"/>
                <w:lang w:val="en-US" w:eastAsia="zh-CN" w:bidi="ar-SA"/>
              </w:rPr>
              <w:t>7.0</w:t>
            </w:r>
          </w:p>
        </w:tc>
        <w:tc>
          <w:tcPr>
            <w:tcW w:w="1705" w:type="dxa"/>
            <w:vAlign w:val="top"/>
          </w:tcPr>
          <w:p w14:paraId="0BB976BF">
            <w:pPr>
              <w:keepNext w:val="0"/>
              <w:keepLines w:val="0"/>
              <w:pageBreakBefore w:val="0"/>
              <w:kinsoku/>
              <w:wordWrap/>
              <w:overflowPunct/>
              <w:topLinePunct w:val="0"/>
              <w:bidi w:val="0"/>
              <w:snapToGrid/>
              <w:spacing w:line="400" w:lineRule="exact"/>
              <w:ind w:firstLine="420" w:firstLineChars="200"/>
              <w:rPr>
                <w:rFonts w:hint="default" w:ascii="Times New Roman" w:hAnsi="Times New Roman" w:eastAsia="宋体" w:cs="Times New Roman"/>
                <w:color w:val="000000"/>
                <w:kern w:val="2"/>
                <w:sz w:val="21"/>
                <w:szCs w:val="21"/>
                <w:lang w:val="en-US" w:eastAsia="zh-CN" w:bidi="ar-SA"/>
              </w:rPr>
            </w:pPr>
            <w:r>
              <w:rPr>
                <w:rFonts w:hint="default" w:ascii="Times New Roman" w:hAnsi="Times New Roman" w:eastAsia="宋体" w:cs="Times New Roman"/>
                <w:color w:val="000000"/>
                <w:kern w:val="2"/>
                <w:sz w:val="21"/>
                <w:szCs w:val="21"/>
                <w:lang w:val="en-US" w:eastAsia="zh-CN" w:bidi="ar-SA"/>
              </w:rPr>
              <w:t>3.0</w:t>
            </w:r>
          </w:p>
        </w:tc>
        <w:tc>
          <w:tcPr>
            <w:tcW w:w="1705" w:type="dxa"/>
            <w:vAlign w:val="top"/>
          </w:tcPr>
          <w:p w14:paraId="459506DA">
            <w:pPr>
              <w:keepNext w:val="0"/>
              <w:keepLines w:val="0"/>
              <w:pageBreakBefore w:val="0"/>
              <w:kinsoku/>
              <w:wordWrap/>
              <w:overflowPunct/>
              <w:topLinePunct w:val="0"/>
              <w:bidi w:val="0"/>
              <w:snapToGrid/>
              <w:spacing w:line="400" w:lineRule="exact"/>
              <w:ind w:firstLine="420" w:firstLineChars="200"/>
              <w:rPr>
                <w:rFonts w:hint="default" w:ascii="Times New Roman" w:hAnsi="Times New Roman" w:eastAsia="宋体" w:cs="Times New Roman"/>
                <w:color w:val="000000"/>
                <w:kern w:val="2"/>
                <w:sz w:val="21"/>
                <w:szCs w:val="21"/>
                <w:lang w:val="en-US" w:eastAsia="zh-CN" w:bidi="ar-SA"/>
              </w:rPr>
            </w:pPr>
            <w:r>
              <w:rPr>
                <w:rFonts w:hint="default" w:ascii="Times New Roman" w:hAnsi="Times New Roman" w:eastAsia="宋体" w:cs="Times New Roman"/>
                <w:color w:val="000000"/>
                <w:kern w:val="2"/>
                <w:sz w:val="21"/>
                <w:szCs w:val="21"/>
                <w:lang w:val="en-US" w:eastAsia="zh-CN" w:bidi="ar-SA"/>
              </w:rPr>
              <w:t>0.5</w:t>
            </w:r>
          </w:p>
        </w:tc>
      </w:tr>
    </w:tbl>
    <w:p w14:paraId="70519203">
      <w:pPr>
        <w:pStyle w:val="3"/>
        <w:ind w:firstLine="420" w:firstLineChars="200"/>
        <w:outlineLvl w:val="3"/>
        <w:rPr>
          <w:rFonts w:hint="eastAsia" w:ascii="黑体" w:hAnsi="黑体" w:eastAsia="黑体" w:cs="黑体"/>
          <w:szCs w:val="21"/>
          <w:lang w:val="en-US" w:eastAsia="zh-CN"/>
        </w:rPr>
      </w:pPr>
    </w:p>
    <w:p w14:paraId="0BD87DE1">
      <w:pPr>
        <w:pStyle w:val="3"/>
        <w:ind w:firstLine="420" w:firstLineChars="200"/>
        <w:outlineLvl w:val="3"/>
        <w:rPr>
          <w:rFonts w:hint="eastAsia" w:ascii="黑体" w:hAnsi="黑体" w:eastAsia="黑体" w:cs="黑体"/>
          <w:szCs w:val="21"/>
          <w:lang w:val="en-US" w:eastAsia="zh-CN"/>
        </w:rPr>
      </w:pPr>
      <w:r>
        <w:rPr>
          <w:rFonts w:hint="eastAsia" w:ascii="黑体" w:hAnsi="黑体" w:eastAsia="黑体" w:cs="黑体"/>
          <w:szCs w:val="21"/>
          <w:lang w:val="en-US" w:eastAsia="zh-CN"/>
        </w:rPr>
        <w:t>1.3 山东中金岭南铜业有限责任公司试验结果</w:t>
      </w:r>
    </w:p>
    <w:p w14:paraId="237DB732">
      <w:pPr>
        <w:pStyle w:val="3"/>
        <w:ind w:firstLine="420" w:firstLineChars="200"/>
        <w:outlineLvl w:val="3"/>
        <w:rPr>
          <w:rFonts w:hint="eastAsia" w:ascii="黑体" w:hAnsi="黑体" w:eastAsia="黑体" w:cs="黑体"/>
          <w:szCs w:val="21"/>
          <w:lang w:val="en-US" w:eastAsia="zh-CN"/>
        </w:rPr>
      </w:pPr>
      <w:r>
        <w:rPr>
          <w:rFonts w:hint="eastAsia" w:ascii="黑体" w:hAnsi="黑体" w:eastAsia="黑体" w:cs="黑体"/>
          <w:szCs w:val="21"/>
          <w:lang w:val="en-US" w:eastAsia="zh-CN"/>
        </w:rPr>
        <w:t>1.3.1 灯电流的选择</w:t>
      </w:r>
    </w:p>
    <w:p w14:paraId="7AE6780D">
      <w:pPr>
        <w:keepNext w:val="0"/>
        <w:keepLines w:val="0"/>
        <w:pageBreakBefore w:val="0"/>
        <w:kinsoku/>
        <w:wordWrap/>
        <w:overflowPunct/>
        <w:topLinePunct w:val="0"/>
        <w:bidi w:val="0"/>
        <w:snapToGrid/>
        <w:spacing w:line="400" w:lineRule="exact"/>
        <w:rPr>
          <w:rFonts w:ascii="Times New Roman" w:hAnsi="Times New Roman" w:eastAsia="宋体"/>
          <w:b/>
          <w:bCs/>
          <w:color w:val="000000"/>
          <w:sz w:val="24"/>
          <w:szCs w:val="24"/>
          <w:highlight w:val="none"/>
        </w:rPr>
      </w:pPr>
      <w:r>
        <w:rPr>
          <w:rFonts w:ascii="Times New Roman" w:hAnsi="Times New Roman" w:eastAsia="宋体"/>
          <w:b/>
          <w:bCs/>
          <w:color w:val="000000"/>
          <w:sz w:val="24"/>
          <w:szCs w:val="24"/>
          <w:highlight w:val="none"/>
        </w:rPr>
        <w:t xml:space="preserve">   </w:t>
      </w:r>
      <w:r>
        <w:rPr>
          <w:rFonts w:hint="eastAsia" w:ascii="宋体" w:hAnsi="宋体" w:eastAsia="宋体" w:cs="宋体"/>
          <w:color w:val="000000"/>
          <w:kern w:val="2"/>
          <w:sz w:val="21"/>
          <w:szCs w:val="21"/>
          <w:lang w:val="en-US" w:eastAsia="zh-CN" w:bidi="ar-SA"/>
        </w:rPr>
        <w:t>固定燃烧</w:t>
      </w:r>
      <w:r>
        <w:rPr>
          <w:rFonts w:hint="default" w:ascii="Times New Roman" w:hAnsi="Times New Roman" w:eastAsia="宋体" w:cs="Times New Roman"/>
          <w:color w:val="000000"/>
          <w:kern w:val="2"/>
          <w:sz w:val="21"/>
          <w:szCs w:val="21"/>
          <w:lang w:val="en-US" w:eastAsia="zh-CN" w:bidi="ar-SA"/>
        </w:rPr>
        <w:t>器高度6.0mm、狭缝宽度0.5nm、乙炔流量1100 mL/min，改变灯电流，测量吸光度，结果见表</w:t>
      </w:r>
      <w:r>
        <w:rPr>
          <w:rFonts w:hint="eastAsia" w:ascii="Times New Roman" w:hAnsi="Times New Roman" w:cs="Times New Roman"/>
          <w:color w:val="000000"/>
          <w:kern w:val="2"/>
          <w:sz w:val="21"/>
          <w:szCs w:val="21"/>
          <w:lang w:val="en-US" w:eastAsia="zh-CN" w:bidi="ar-SA"/>
        </w:rPr>
        <w:t>5-1</w:t>
      </w:r>
      <w:r>
        <w:rPr>
          <w:rFonts w:hint="default" w:ascii="Times New Roman" w:hAnsi="Times New Roman" w:eastAsia="宋体" w:cs="Times New Roman"/>
          <w:color w:val="000000"/>
          <w:kern w:val="2"/>
          <w:sz w:val="21"/>
          <w:szCs w:val="21"/>
          <w:lang w:val="en-US" w:eastAsia="zh-CN" w:bidi="ar-SA"/>
        </w:rPr>
        <w:t>。</w:t>
      </w:r>
    </w:p>
    <w:p w14:paraId="6D9C8A17">
      <w:pPr>
        <w:keepNext w:val="0"/>
        <w:keepLines w:val="0"/>
        <w:pageBreakBefore w:val="0"/>
        <w:kinsoku/>
        <w:wordWrap/>
        <w:overflowPunct/>
        <w:topLinePunct w:val="0"/>
        <w:bidi w:val="0"/>
        <w:snapToGrid/>
        <w:spacing w:line="400" w:lineRule="exact"/>
        <w:ind w:firstLine="420" w:firstLineChars="200"/>
        <w:jc w:val="center"/>
        <w:rPr>
          <w:rFonts w:hint="eastAsia" w:ascii="黑体" w:hAnsi="黑体" w:eastAsia="黑体" w:cs="黑体"/>
          <w:kern w:val="2"/>
          <w:sz w:val="21"/>
          <w:szCs w:val="21"/>
          <w:lang w:val="en-US" w:eastAsia="zh-CN" w:bidi="ar-SA"/>
        </w:rPr>
      </w:pPr>
      <w:r>
        <w:rPr>
          <w:rFonts w:hint="eastAsia" w:ascii="黑体" w:hAnsi="黑体" w:eastAsia="黑体" w:cs="黑体"/>
          <w:kern w:val="2"/>
          <w:sz w:val="21"/>
          <w:szCs w:val="21"/>
          <w:lang w:val="en-US" w:eastAsia="zh-CN" w:bidi="ar-SA"/>
        </w:rPr>
        <w:t>表5-1 灯电流的选择</w:t>
      </w:r>
    </w:p>
    <w:tbl>
      <w:tblPr>
        <w:tblStyle w:val="12"/>
        <w:tblW w:w="5006" w:type="pct"/>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721"/>
        <w:gridCol w:w="1712"/>
        <w:gridCol w:w="1712"/>
        <w:gridCol w:w="1712"/>
        <w:gridCol w:w="1715"/>
      </w:tblGrid>
      <w:tr w14:paraId="6C22DE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39" w:type="dxa"/>
            <w:vAlign w:val="center"/>
          </w:tcPr>
          <w:p w14:paraId="1074CFA6">
            <w:pPr>
              <w:keepNext w:val="0"/>
              <w:keepLines w:val="0"/>
              <w:pageBreakBefore w:val="0"/>
              <w:kinsoku/>
              <w:wordWrap/>
              <w:overflowPunct/>
              <w:topLinePunct w:val="0"/>
              <w:bidi w:val="0"/>
              <w:snapToGrid/>
              <w:spacing w:line="400" w:lineRule="exact"/>
              <w:rPr>
                <w:rFonts w:hint="default" w:ascii="Times New Roman" w:hAnsi="Times New Roman" w:eastAsia="宋体" w:cs="Times New Roman"/>
                <w:color w:val="000000"/>
                <w:kern w:val="2"/>
                <w:sz w:val="21"/>
                <w:szCs w:val="21"/>
                <w:lang w:val="en-US" w:eastAsia="zh-CN" w:bidi="ar-SA"/>
              </w:rPr>
            </w:pPr>
            <w:r>
              <w:rPr>
                <w:rFonts w:hint="default" w:ascii="Times New Roman" w:hAnsi="Times New Roman" w:eastAsia="宋体" w:cs="Times New Roman"/>
                <w:color w:val="000000"/>
                <w:kern w:val="2"/>
                <w:sz w:val="21"/>
                <w:szCs w:val="21"/>
                <w:lang w:val="en-US" w:eastAsia="zh-CN" w:bidi="ar-SA"/>
              </w:rPr>
              <w:t>灯电流（mA）</w:t>
            </w:r>
          </w:p>
        </w:tc>
        <w:tc>
          <w:tcPr>
            <w:tcW w:w="1726" w:type="dxa"/>
            <w:shd w:val="clear" w:color="auto" w:fill="auto"/>
            <w:vAlign w:val="center"/>
          </w:tcPr>
          <w:p w14:paraId="599AE2F5">
            <w:pPr>
              <w:keepNext w:val="0"/>
              <w:keepLines w:val="0"/>
              <w:pageBreakBefore w:val="0"/>
              <w:kinsoku/>
              <w:wordWrap/>
              <w:overflowPunct/>
              <w:topLinePunct w:val="0"/>
              <w:bidi w:val="0"/>
              <w:snapToGrid/>
              <w:spacing w:line="400" w:lineRule="exact"/>
              <w:ind w:firstLine="420" w:firstLineChars="200"/>
              <w:rPr>
                <w:rFonts w:hint="default" w:ascii="Times New Roman" w:hAnsi="Times New Roman" w:eastAsia="宋体" w:cs="Times New Roman"/>
                <w:color w:val="000000"/>
                <w:kern w:val="2"/>
                <w:sz w:val="21"/>
                <w:szCs w:val="21"/>
                <w:lang w:val="en-US" w:eastAsia="zh-CN" w:bidi="ar-SA"/>
              </w:rPr>
            </w:pPr>
            <w:r>
              <w:rPr>
                <w:rFonts w:hint="default" w:ascii="Times New Roman" w:hAnsi="Times New Roman" w:eastAsia="宋体" w:cs="Times New Roman"/>
                <w:color w:val="000000"/>
                <w:kern w:val="2"/>
                <w:sz w:val="21"/>
                <w:szCs w:val="21"/>
                <w:lang w:val="en-US" w:eastAsia="zh-CN" w:bidi="ar-SA"/>
              </w:rPr>
              <w:t>2.0</w:t>
            </w:r>
          </w:p>
        </w:tc>
        <w:tc>
          <w:tcPr>
            <w:tcW w:w="1726" w:type="dxa"/>
            <w:shd w:val="clear" w:color="auto" w:fill="auto"/>
            <w:vAlign w:val="center"/>
          </w:tcPr>
          <w:p w14:paraId="2E550013">
            <w:pPr>
              <w:keepNext w:val="0"/>
              <w:keepLines w:val="0"/>
              <w:pageBreakBefore w:val="0"/>
              <w:kinsoku/>
              <w:wordWrap/>
              <w:overflowPunct/>
              <w:topLinePunct w:val="0"/>
              <w:bidi w:val="0"/>
              <w:snapToGrid/>
              <w:spacing w:line="400" w:lineRule="exact"/>
              <w:ind w:firstLine="420" w:firstLineChars="200"/>
              <w:rPr>
                <w:rFonts w:hint="default" w:ascii="Times New Roman" w:hAnsi="Times New Roman" w:eastAsia="宋体" w:cs="Times New Roman"/>
                <w:color w:val="000000"/>
                <w:kern w:val="2"/>
                <w:sz w:val="21"/>
                <w:szCs w:val="21"/>
                <w:lang w:val="en-US" w:eastAsia="zh-CN" w:bidi="ar-SA"/>
              </w:rPr>
            </w:pPr>
            <w:r>
              <w:rPr>
                <w:rFonts w:hint="default" w:ascii="Times New Roman" w:hAnsi="Times New Roman" w:eastAsia="宋体" w:cs="Times New Roman"/>
                <w:color w:val="000000"/>
                <w:kern w:val="2"/>
                <w:sz w:val="21"/>
                <w:szCs w:val="21"/>
                <w:lang w:val="en-US" w:eastAsia="zh-CN" w:bidi="ar-SA"/>
              </w:rPr>
              <w:t>3.0</w:t>
            </w:r>
          </w:p>
        </w:tc>
        <w:tc>
          <w:tcPr>
            <w:tcW w:w="1726" w:type="dxa"/>
            <w:shd w:val="clear" w:color="auto" w:fill="auto"/>
            <w:vAlign w:val="center"/>
          </w:tcPr>
          <w:p w14:paraId="34162199">
            <w:pPr>
              <w:keepNext w:val="0"/>
              <w:keepLines w:val="0"/>
              <w:pageBreakBefore w:val="0"/>
              <w:kinsoku/>
              <w:wordWrap/>
              <w:overflowPunct/>
              <w:topLinePunct w:val="0"/>
              <w:bidi w:val="0"/>
              <w:snapToGrid/>
              <w:spacing w:line="400" w:lineRule="exact"/>
              <w:ind w:firstLine="420" w:firstLineChars="200"/>
              <w:rPr>
                <w:rFonts w:hint="default" w:ascii="Times New Roman" w:hAnsi="Times New Roman" w:eastAsia="宋体" w:cs="Times New Roman"/>
                <w:color w:val="000000"/>
                <w:kern w:val="2"/>
                <w:sz w:val="21"/>
                <w:szCs w:val="21"/>
                <w:lang w:val="en-US" w:eastAsia="zh-CN" w:bidi="ar-SA"/>
              </w:rPr>
            </w:pPr>
            <w:r>
              <w:rPr>
                <w:rFonts w:hint="default" w:ascii="Times New Roman" w:hAnsi="Times New Roman" w:eastAsia="宋体" w:cs="Times New Roman"/>
                <w:color w:val="000000"/>
                <w:kern w:val="2"/>
                <w:sz w:val="21"/>
                <w:szCs w:val="21"/>
                <w:lang w:val="en-US" w:eastAsia="zh-CN" w:bidi="ar-SA"/>
              </w:rPr>
              <w:t>4.0</w:t>
            </w:r>
          </w:p>
        </w:tc>
        <w:tc>
          <w:tcPr>
            <w:tcW w:w="1728" w:type="dxa"/>
            <w:shd w:val="clear" w:color="auto" w:fill="auto"/>
            <w:vAlign w:val="center"/>
          </w:tcPr>
          <w:p w14:paraId="65423A91">
            <w:pPr>
              <w:keepNext w:val="0"/>
              <w:keepLines w:val="0"/>
              <w:pageBreakBefore w:val="0"/>
              <w:kinsoku/>
              <w:wordWrap/>
              <w:overflowPunct/>
              <w:topLinePunct w:val="0"/>
              <w:bidi w:val="0"/>
              <w:snapToGrid/>
              <w:spacing w:line="400" w:lineRule="exact"/>
              <w:ind w:firstLine="420" w:firstLineChars="200"/>
              <w:rPr>
                <w:rFonts w:hint="default" w:ascii="Times New Roman" w:hAnsi="Times New Roman" w:eastAsia="宋体" w:cs="Times New Roman"/>
                <w:color w:val="000000"/>
                <w:kern w:val="2"/>
                <w:sz w:val="21"/>
                <w:szCs w:val="21"/>
                <w:lang w:val="en-US" w:eastAsia="zh-CN" w:bidi="ar-SA"/>
              </w:rPr>
            </w:pPr>
            <w:r>
              <w:rPr>
                <w:rFonts w:hint="default" w:ascii="Times New Roman" w:hAnsi="Times New Roman" w:eastAsia="宋体" w:cs="Times New Roman"/>
                <w:color w:val="000000"/>
                <w:kern w:val="2"/>
                <w:sz w:val="21"/>
                <w:szCs w:val="21"/>
                <w:lang w:val="en-US" w:eastAsia="zh-CN" w:bidi="ar-SA"/>
              </w:rPr>
              <w:t>5.0</w:t>
            </w:r>
          </w:p>
        </w:tc>
      </w:tr>
      <w:tr w14:paraId="6EBFAA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39" w:type="dxa"/>
            <w:vAlign w:val="center"/>
          </w:tcPr>
          <w:p w14:paraId="20B92B1B">
            <w:pPr>
              <w:keepNext w:val="0"/>
              <w:keepLines w:val="0"/>
              <w:pageBreakBefore w:val="0"/>
              <w:kinsoku/>
              <w:wordWrap/>
              <w:overflowPunct/>
              <w:topLinePunct w:val="0"/>
              <w:bidi w:val="0"/>
              <w:snapToGrid/>
              <w:spacing w:line="400" w:lineRule="exact"/>
              <w:ind w:firstLine="420" w:firstLineChars="200"/>
              <w:rPr>
                <w:rFonts w:hint="default" w:ascii="Times New Roman" w:hAnsi="Times New Roman" w:eastAsia="宋体" w:cs="Times New Roman"/>
                <w:color w:val="000000"/>
                <w:kern w:val="2"/>
                <w:sz w:val="21"/>
                <w:szCs w:val="21"/>
                <w:lang w:val="en-US" w:eastAsia="zh-CN" w:bidi="ar-SA"/>
              </w:rPr>
            </w:pPr>
            <w:r>
              <w:rPr>
                <w:rFonts w:hint="default" w:ascii="Times New Roman" w:hAnsi="Times New Roman" w:eastAsia="宋体" w:cs="Times New Roman"/>
                <w:color w:val="000000"/>
                <w:kern w:val="2"/>
                <w:sz w:val="21"/>
                <w:szCs w:val="21"/>
                <w:lang w:val="en-US" w:eastAsia="zh-CN" w:bidi="ar-SA"/>
              </w:rPr>
              <w:t>吸光度 A</w:t>
            </w:r>
          </w:p>
        </w:tc>
        <w:tc>
          <w:tcPr>
            <w:tcW w:w="1726" w:type="dxa"/>
            <w:shd w:val="clear" w:color="auto" w:fill="auto"/>
            <w:vAlign w:val="center"/>
          </w:tcPr>
          <w:p w14:paraId="01AB4A17">
            <w:pPr>
              <w:keepNext w:val="0"/>
              <w:keepLines w:val="0"/>
              <w:pageBreakBefore w:val="0"/>
              <w:kinsoku/>
              <w:wordWrap/>
              <w:overflowPunct/>
              <w:topLinePunct w:val="0"/>
              <w:bidi w:val="0"/>
              <w:snapToGrid/>
              <w:spacing w:line="400" w:lineRule="exact"/>
              <w:ind w:firstLine="420" w:firstLineChars="200"/>
              <w:rPr>
                <w:rFonts w:hint="default" w:ascii="Times New Roman" w:hAnsi="Times New Roman" w:eastAsia="宋体" w:cs="Times New Roman"/>
                <w:color w:val="000000"/>
                <w:kern w:val="2"/>
                <w:sz w:val="21"/>
                <w:szCs w:val="21"/>
                <w:lang w:val="en-US" w:eastAsia="zh-CN" w:bidi="ar-SA"/>
              </w:rPr>
            </w:pPr>
            <w:r>
              <w:rPr>
                <w:rFonts w:hint="default" w:ascii="Times New Roman" w:hAnsi="Times New Roman" w:eastAsia="宋体" w:cs="Times New Roman"/>
                <w:color w:val="000000"/>
                <w:kern w:val="2"/>
                <w:sz w:val="21"/>
                <w:szCs w:val="21"/>
                <w:lang w:val="en-US" w:eastAsia="zh-CN" w:bidi="ar-SA"/>
              </w:rPr>
              <w:t>0.120</w:t>
            </w:r>
          </w:p>
        </w:tc>
        <w:tc>
          <w:tcPr>
            <w:tcW w:w="1726" w:type="dxa"/>
            <w:shd w:val="clear" w:color="auto" w:fill="auto"/>
            <w:vAlign w:val="center"/>
          </w:tcPr>
          <w:p w14:paraId="13511C9D">
            <w:pPr>
              <w:keepNext w:val="0"/>
              <w:keepLines w:val="0"/>
              <w:pageBreakBefore w:val="0"/>
              <w:kinsoku/>
              <w:wordWrap/>
              <w:overflowPunct/>
              <w:topLinePunct w:val="0"/>
              <w:bidi w:val="0"/>
              <w:snapToGrid/>
              <w:spacing w:line="400" w:lineRule="exact"/>
              <w:ind w:firstLine="420" w:firstLineChars="200"/>
              <w:rPr>
                <w:rFonts w:hint="default" w:ascii="Times New Roman" w:hAnsi="Times New Roman" w:eastAsia="宋体" w:cs="Times New Roman"/>
                <w:color w:val="000000"/>
                <w:kern w:val="2"/>
                <w:sz w:val="21"/>
                <w:szCs w:val="21"/>
                <w:lang w:val="en-US" w:eastAsia="zh-CN" w:bidi="ar-SA"/>
              </w:rPr>
            </w:pPr>
            <w:r>
              <w:rPr>
                <w:rFonts w:hint="default" w:ascii="Times New Roman" w:hAnsi="Times New Roman" w:eastAsia="宋体" w:cs="Times New Roman"/>
                <w:color w:val="000000"/>
                <w:kern w:val="2"/>
                <w:sz w:val="21"/>
                <w:szCs w:val="21"/>
                <w:lang w:val="en-US" w:eastAsia="zh-CN" w:bidi="ar-SA"/>
              </w:rPr>
              <w:t>0.103</w:t>
            </w:r>
          </w:p>
        </w:tc>
        <w:tc>
          <w:tcPr>
            <w:tcW w:w="1726" w:type="dxa"/>
            <w:shd w:val="clear" w:color="auto" w:fill="auto"/>
            <w:vAlign w:val="center"/>
          </w:tcPr>
          <w:p w14:paraId="70916466">
            <w:pPr>
              <w:keepNext w:val="0"/>
              <w:keepLines w:val="0"/>
              <w:pageBreakBefore w:val="0"/>
              <w:kinsoku/>
              <w:wordWrap/>
              <w:overflowPunct/>
              <w:topLinePunct w:val="0"/>
              <w:bidi w:val="0"/>
              <w:snapToGrid/>
              <w:spacing w:line="400" w:lineRule="exact"/>
              <w:ind w:firstLine="420" w:firstLineChars="200"/>
              <w:rPr>
                <w:rFonts w:hint="default" w:ascii="Times New Roman" w:hAnsi="Times New Roman" w:eastAsia="宋体" w:cs="Times New Roman"/>
                <w:color w:val="000000"/>
                <w:kern w:val="2"/>
                <w:sz w:val="21"/>
                <w:szCs w:val="21"/>
                <w:lang w:val="en-US" w:eastAsia="zh-CN" w:bidi="ar-SA"/>
              </w:rPr>
            </w:pPr>
            <w:r>
              <w:rPr>
                <w:rFonts w:hint="default" w:ascii="Times New Roman" w:hAnsi="Times New Roman" w:eastAsia="宋体" w:cs="Times New Roman"/>
                <w:color w:val="000000"/>
                <w:kern w:val="2"/>
                <w:sz w:val="21"/>
                <w:szCs w:val="21"/>
                <w:lang w:val="en-US" w:eastAsia="zh-CN" w:bidi="ar-SA"/>
              </w:rPr>
              <w:t>0.090</w:t>
            </w:r>
          </w:p>
        </w:tc>
        <w:tc>
          <w:tcPr>
            <w:tcW w:w="1728" w:type="dxa"/>
            <w:shd w:val="clear" w:color="auto" w:fill="auto"/>
            <w:vAlign w:val="center"/>
          </w:tcPr>
          <w:p w14:paraId="32121CB4">
            <w:pPr>
              <w:keepNext w:val="0"/>
              <w:keepLines w:val="0"/>
              <w:pageBreakBefore w:val="0"/>
              <w:kinsoku/>
              <w:wordWrap/>
              <w:overflowPunct/>
              <w:topLinePunct w:val="0"/>
              <w:bidi w:val="0"/>
              <w:snapToGrid/>
              <w:spacing w:line="400" w:lineRule="exact"/>
              <w:ind w:firstLine="420" w:firstLineChars="200"/>
              <w:rPr>
                <w:rFonts w:hint="default" w:ascii="Times New Roman" w:hAnsi="Times New Roman" w:eastAsia="宋体" w:cs="Times New Roman"/>
                <w:color w:val="000000"/>
                <w:kern w:val="2"/>
                <w:sz w:val="21"/>
                <w:szCs w:val="21"/>
                <w:lang w:val="en-US" w:eastAsia="zh-CN" w:bidi="ar-SA"/>
              </w:rPr>
            </w:pPr>
            <w:r>
              <w:rPr>
                <w:rFonts w:hint="default" w:ascii="Times New Roman" w:hAnsi="Times New Roman" w:eastAsia="宋体" w:cs="Times New Roman"/>
                <w:color w:val="000000"/>
                <w:kern w:val="2"/>
                <w:sz w:val="21"/>
                <w:szCs w:val="21"/>
                <w:lang w:val="en-US" w:eastAsia="zh-CN" w:bidi="ar-SA"/>
              </w:rPr>
              <w:t>0.082</w:t>
            </w:r>
          </w:p>
        </w:tc>
      </w:tr>
    </w:tbl>
    <w:p w14:paraId="0218FDDB">
      <w:pPr>
        <w:keepNext w:val="0"/>
        <w:keepLines w:val="0"/>
        <w:pageBreakBefore w:val="0"/>
        <w:kinsoku/>
        <w:wordWrap/>
        <w:overflowPunct/>
        <w:topLinePunct w:val="0"/>
        <w:bidi w:val="0"/>
        <w:snapToGrid/>
        <w:spacing w:line="400" w:lineRule="exact"/>
        <w:ind w:firstLine="420" w:firstLineChars="200"/>
        <w:rPr>
          <w:rFonts w:hint="default" w:ascii="Times New Roman" w:hAnsi="Times New Roman" w:eastAsia="宋体" w:cs="Times New Roman"/>
          <w:color w:val="000000"/>
          <w:kern w:val="2"/>
          <w:sz w:val="21"/>
          <w:szCs w:val="21"/>
          <w:lang w:val="en-US" w:eastAsia="zh-CN" w:bidi="ar-SA"/>
        </w:rPr>
      </w:pPr>
      <w:r>
        <w:rPr>
          <w:rFonts w:hint="eastAsia" w:ascii="宋体" w:hAnsi="宋体" w:eastAsia="宋体" w:cs="宋体"/>
          <w:color w:val="000000"/>
          <w:kern w:val="2"/>
          <w:sz w:val="21"/>
          <w:szCs w:val="21"/>
          <w:lang w:val="en-US" w:eastAsia="zh-CN" w:bidi="ar-SA"/>
        </w:rPr>
        <w:t>随着</w:t>
      </w:r>
      <w:r>
        <w:rPr>
          <w:rFonts w:hint="default" w:ascii="Times New Roman" w:hAnsi="Times New Roman" w:eastAsia="宋体" w:cs="Times New Roman"/>
          <w:color w:val="000000"/>
          <w:kern w:val="2"/>
          <w:sz w:val="21"/>
          <w:szCs w:val="21"/>
          <w:lang w:val="en-US" w:eastAsia="zh-CN" w:bidi="ar-SA"/>
        </w:rPr>
        <w:t>灯电流的增大，吸光度值逐渐减小。当灯电流为2.0 mA时，稳定性相对较差；灯电流为3.0 mA时，稳定性提高，且灵敏度完全满足方法测定下限的要求。综合考虑，最终试验选择灯电流3.0 mA为试验电流。</w:t>
      </w:r>
    </w:p>
    <w:p w14:paraId="41D931BD">
      <w:pPr>
        <w:keepNext w:val="0"/>
        <w:keepLines w:val="0"/>
        <w:pageBreakBefore w:val="0"/>
        <w:kinsoku/>
        <w:wordWrap/>
        <w:overflowPunct/>
        <w:topLinePunct w:val="0"/>
        <w:bidi w:val="0"/>
        <w:snapToGrid/>
        <w:spacing w:line="400" w:lineRule="exact"/>
        <w:ind w:firstLine="420" w:firstLineChars="200"/>
        <w:rPr>
          <w:rFonts w:hint="default" w:ascii="宋体" w:hAnsi="宋体" w:eastAsia="宋体" w:cs="宋体"/>
          <w:color w:val="000000"/>
          <w:kern w:val="2"/>
          <w:sz w:val="21"/>
          <w:szCs w:val="21"/>
          <w:lang w:val="en-US" w:eastAsia="zh-CN" w:bidi="ar-SA"/>
        </w:rPr>
      </w:pPr>
      <w:r>
        <w:rPr>
          <w:rFonts w:hint="default" w:ascii="Times New Roman" w:hAnsi="Times New Roman" w:eastAsia="宋体" w:cs="Times New Roman"/>
          <w:color w:val="000000"/>
          <w:kern w:val="2"/>
          <w:sz w:val="21"/>
          <w:szCs w:val="21"/>
          <w:lang w:val="en-US" w:eastAsia="zh-CN" w:bidi="ar-SA"/>
        </w:rPr>
        <w:t>备注：原子吸收光谱仪：ICE3300 只能设置</w:t>
      </w:r>
      <w:r>
        <w:rPr>
          <w:rFonts w:hint="eastAsia" w:ascii="宋体" w:hAnsi="宋体" w:eastAsia="宋体" w:cs="宋体"/>
          <w:color w:val="000000"/>
          <w:kern w:val="2"/>
          <w:sz w:val="21"/>
          <w:szCs w:val="21"/>
          <w:lang w:val="en-US" w:eastAsia="zh-CN" w:bidi="ar-SA"/>
        </w:rPr>
        <w:t>整数倍灯电流。</w:t>
      </w:r>
    </w:p>
    <w:p w14:paraId="3AFA6B49">
      <w:pPr>
        <w:pStyle w:val="3"/>
        <w:ind w:firstLine="420" w:firstLineChars="200"/>
        <w:outlineLvl w:val="3"/>
        <w:rPr>
          <w:rFonts w:hint="eastAsia" w:ascii="黑体" w:hAnsi="黑体" w:eastAsia="黑体" w:cs="黑体"/>
          <w:szCs w:val="21"/>
          <w:lang w:val="en-US" w:eastAsia="zh-CN"/>
        </w:rPr>
      </w:pPr>
      <w:r>
        <w:rPr>
          <w:rFonts w:hint="eastAsia" w:ascii="黑体" w:hAnsi="黑体" w:eastAsia="黑体" w:cs="黑体"/>
          <w:szCs w:val="21"/>
          <w:lang w:val="en-US" w:eastAsia="zh-CN"/>
        </w:rPr>
        <w:t>1.3.2 燃烧器高度的选择</w:t>
      </w:r>
    </w:p>
    <w:p w14:paraId="74F06890">
      <w:pPr>
        <w:keepNext w:val="0"/>
        <w:keepLines w:val="0"/>
        <w:pageBreakBefore w:val="0"/>
        <w:kinsoku/>
        <w:wordWrap/>
        <w:overflowPunct/>
        <w:topLinePunct w:val="0"/>
        <w:bidi w:val="0"/>
        <w:snapToGrid/>
        <w:spacing w:line="400" w:lineRule="exact"/>
        <w:ind w:firstLine="420" w:firstLineChars="200"/>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kern w:val="2"/>
          <w:sz w:val="21"/>
          <w:szCs w:val="21"/>
          <w:lang w:val="en-US" w:eastAsia="zh-CN" w:bidi="ar-SA"/>
        </w:rPr>
        <w:t>固定灯</w:t>
      </w:r>
      <w:r>
        <w:rPr>
          <w:rFonts w:hint="default" w:ascii="Times New Roman" w:hAnsi="Times New Roman" w:eastAsia="宋体" w:cs="Times New Roman"/>
          <w:color w:val="000000"/>
          <w:kern w:val="2"/>
          <w:sz w:val="21"/>
          <w:szCs w:val="21"/>
          <w:lang w:val="en-US" w:eastAsia="zh-CN" w:bidi="ar-SA"/>
        </w:rPr>
        <w:t>电流3.0 mA、狭缝宽度0.5 nm、乙炔流量1100 mL/min，改变燃烧器高度，测量吸光度，结果见表</w:t>
      </w:r>
      <w:r>
        <w:rPr>
          <w:rFonts w:hint="eastAsia" w:ascii="Times New Roman" w:hAnsi="Times New Roman" w:cs="Times New Roman"/>
          <w:color w:val="000000"/>
          <w:kern w:val="2"/>
          <w:sz w:val="21"/>
          <w:szCs w:val="21"/>
          <w:lang w:val="en-US" w:eastAsia="zh-CN" w:bidi="ar-SA"/>
        </w:rPr>
        <w:t>5-2</w:t>
      </w:r>
      <w:r>
        <w:rPr>
          <w:rFonts w:hint="eastAsia" w:ascii="宋体" w:hAnsi="宋体" w:eastAsia="宋体" w:cs="宋体"/>
          <w:color w:val="000000"/>
          <w:kern w:val="2"/>
          <w:sz w:val="21"/>
          <w:szCs w:val="21"/>
          <w:lang w:val="en-US" w:eastAsia="zh-CN" w:bidi="ar-SA"/>
        </w:rPr>
        <w:t>。</w:t>
      </w:r>
    </w:p>
    <w:p w14:paraId="16F0775B">
      <w:pPr>
        <w:keepNext w:val="0"/>
        <w:keepLines w:val="0"/>
        <w:pageBreakBefore w:val="0"/>
        <w:kinsoku/>
        <w:wordWrap/>
        <w:overflowPunct/>
        <w:topLinePunct w:val="0"/>
        <w:bidi w:val="0"/>
        <w:snapToGrid/>
        <w:spacing w:line="400" w:lineRule="exact"/>
        <w:ind w:firstLine="420" w:firstLineChars="200"/>
        <w:jc w:val="center"/>
        <w:rPr>
          <w:rFonts w:hint="eastAsia" w:ascii="黑体" w:hAnsi="黑体" w:eastAsia="黑体" w:cs="黑体"/>
          <w:kern w:val="2"/>
          <w:sz w:val="21"/>
          <w:szCs w:val="21"/>
          <w:lang w:val="en-US" w:eastAsia="zh-CN" w:bidi="ar-SA"/>
        </w:rPr>
      </w:pPr>
      <w:r>
        <w:rPr>
          <w:rFonts w:hint="eastAsia" w:ascii="黑体" w:hAnsi="黑体" w:eastAsia="黑体" w:cs="黑体"/>
          <w:kern w:val="2"/>
          <w:sz w:val="21"/>
          <w:szCs w:val="21"/>
          <w:lang w:val="en-US" w:eastAsia="zh-CN" w:bidi="ar-SA"/>
        </w:rPr>
        <w:t>表5-2 燃烧器高度的选择</w:t>
      </w:r>
    </w:p>
    <w:tbl>
      <w:tblPr>
        <w:tblStyle w:val="12"/>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99"/>
        <w:gridCol w:w="1509"/>
        <w:gridCol w:w="1704"/>
        <w:gridCol w:w="1705"/>
        <w:gridCol w:w="1705"/>
      </w:tblGrid>
      <w:tr w14:paraId="14BEAA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99" w:type="dxa"/>
            <w:vAlign w:val="center"/>
          </w:tcPr>
          <w:p w14:paraId="104C1C52">
            <w:pPr>
              <w:keepNext w:val="0"/>
              <w:keepLines w:val="0"/>
              <w:pageBreakBefore w:val="0"/>
              <w:kinsoku/>
              <w:wordWrap/>
              <w:overflowPunct/>
              <w:topLinePunct w:val="0"/>
              <w:bidi w:val="0"/>
              <w:snapToGrid/>
              <w:spacing w:line="400" w:lineRule="exact"/>
              <w:rPr>
                <w:rFonts w:hint="default" w:ascii="Times New Roman" w:hAnsi="Times New Roman" w:eastAsia="宋体" w:cs="Times New Roman"/>
                <w:color w:val="000000"/>
                <w:kern w:val="2"/>
                <w:sz w:val="21"/>
                <w:szCs w:val="21"/>
                <w:lang w:val="en-US" w:eastAsia="zh-CN" w:bidi="ar-SA"/>
              </w:rPr>
            </w:pPr>
            <w:r>
              <w:rPr>
                <w:rFonts w:hint="default" w:ascii="Times New Roman" w:hAnsi="Times New Roman" w:eastAsia="宋体" w:cs="Times New Roman"/>
                <w:color w:val="000000"/>
                <w:kern w:val="2"/>
                <w:sz w:val="21"/>
                <w:szCs w:val="21"/>
                <w:lang w:val="en-US" w:eastAsia="zh-CN" w:bidi="ar-SA"/>
              </w:rPr>
              <w:t>燃烧器高（mm）</w:t>
            </w:r>
          </w:p>
        </w:tc>
        <w:tc>
          <w:tcPr>
            <w:tcW w:w="1509" w:type="dxa"/>
            <w:vAlign w:val="center"/>
          </w:tcPr>
          <w:p w14:paraId="72011331">
            <w:pPr>
              <w:keepNext w:val="0"/>
              <w:keepLines w:val="0"/>
              <w:pageBreakBefore w:val="0"/>
              <w:kinsoku/>
              <w:wordWrap/>
              <w:overflowPunct/>
              <w:topLinePunct w:val="0"/>
              <w:bidi w:val="0"/>
              <w:snapToGrid/>
              <w:spacing w:line="400" w:lineRule="exact"/>
              <w:ind w:firstLine="420" w:firstLineChars="200"/>
              <w:rPr>
                <w:rFonts w:hint="default" w:ascii="Times New Roman" w:hAnsi="Times New Roman" w:eastAsia="宋体" w:cs="Times New Roman"/>
                <w:color w:val="000000"/>
                <w:kern w:val="2"/>
                <w:sz w:val="21"/>
                <w:szCs w:val="21"/>
                <w:lang w:val="en-US" w:eastAsia="zh-CN" w:bidi="ar-SA"/>
              </w:rPr>
            </w:pPr>
            <w:r>
              <w:rPr>
                <w:rFonts w:hint="default" w:ascii="Times New Roman" w:hAnsi="Times New Roman" w:eastAsia="宋体" w:cs="Times New Roman"/>
                <w:color w:val="000000"/>
                <w:kern w:val="2"/>
                <w:sz w:val="21"/>
                <w:szCs w:val="21"/>
                <w:lang w:val="en-US" w:eastAsia="zh-CN" w:bidi="ar-SA"/>
              </w:rPr>
              <w:t>6</w:t>
            </w:r>
          </w:p>
        </w:tc>
        <w:tc>
          <w:tcPr>
            <w:tcW w:w="1704" w:type="dxa"/>
            <w:vAlign w:val="center"/>
          </w:tcPr>
          <w:p w14:paraId="01690B35">
            <w:pPr>
              <w:keepNext w:val="0"/>
              <w:keepLines w:val="0"/>
              <w:pageBreakBefore w:val="0"/>
              <w:kinsoku/>
              <w:wordWrap/>
              <w:overflowPunct/>
              <w:topLinePunct w:val="0"/>
              <w:bidi w:val="0"/>
              <w:snapToGrid/>
              <w:spacing w:line="400" w:lineRule="exact"/>
              <w:ind w:firstLine="420" w:firstLineChars="200"/>
              <w:rPr>
                <w:rFonts w:hint="default" w:ascii="Times New Roman" w:hAnsi="Times New Roman" w:eastAsia="宋体" w:cs="Times New Roman"/>
                <w:color w:val="000000"/>
                <w:kern w:val="2"/>
                <w:sz w:val="21"/>
                <w:szCs w:val="21"/>
                <w:lang w:val="en-US" w:eastAsia="zh-CN" w:bidi="ar-SA"/>
              </w:rPr>
            </w:pPr>
            <w:r>
              <w:rPr>
                <w:rFonts w:hint="default" w:ascii="Times New Roman" w:hAnsi="Times New Roman" w:eastAsia="宋体" w:cs="Times New Roman"/>
                <w:color w:val="000000"/>
                <w:kern w:val="2"/>
                <w:sz w:val="21"/>
                <w:szCs w:val="21"/>
                <w:lang w:val="en-US" w:eastAsia="zh-CN" w:bidi="ar-SA"/>
              </w:rPr>
              <w:t>7</w:t>
            </w:r>
          </w:p>
        </w:tc>
        <w:tc>
          <w:tcPr>
            <w:tcW w:w="1705" w:type="dxa"/>
            <w:vAlign w:val="center"/>
          </w:tcPr>
          <w:p w14:paraId="7B49CDE5">
            <w:pPr>
              <w:keepNext w:val="0"/>
              <w:keepLines w:val="0"/>
              <w:pageBreakBefore w:val="0"/>
              <w:kinsoku/>
              <w:wordWrap/>
              <w:overflowPunct/>
              <w:topLinePunct w:val="0"/>
              <w:bidi w:val="0"/>
              <w:snapToGrid/>
              <w:spacing w:line="400" w:lineRule="exact"/>
              <w:ind w:firstLine="420" w:firstLineChars="200"/>
              <w:rPr>
                <w:rFonts w:hint="default" w:ascii="Times New Roman" w:hAnsi="Times New Roman" w:eastAsia="宋体" w:cs="Times New Roman"/>
                <w:color w:val="000000"/>
                <w:kern w:val="2"/>
                <w:sz w:val="21"/>
                <w:szCs w:val="21"/>
                <w:lang w:val="en-US" w:eastAsia="zh-CN" w:bidi="ar-SA"/>
              </w:rPr>
            </w:pPr>
            <w:r>
              <w:rPr>
                <w:rFonts w:hint="default" w:ascii="Times New Roman" w:hAnsi="Times New Roman" w:eastAsia="宋体" w:cs="Times New Roman"/>
                <w:color w:val="000000"/>
                <w:kern w:val="2"/>
                <w:sz w:val="21"/>
                <w:szCs w:val="21"/>
                <w:lang w:val="en-US" w:eastAsia="zh-CN" w:bidi="ar-SA"/>
              </w:rPr>
              <w:t>8</w:t>
            </w:r>
          </w:p>
        </w:tc>
        <w:tc>
          <w:tcPr>
            <w:tcW w:w="1705" w:type="dxa"/>
            <w:vAlign w:val="center"/>
          </w:tcPr>
          <w:p w14:paraId="3E2D1DC9">
            <w:pPr>
              <w:keepNext w:val="0"/>
              <w:keepLines w:val="0"/>
              <w:pageBreakBefore w:val="0"/>
              <w:kinsoku/>
              <w:wordWrap/>
              <w:overflowPunct/>
              <w:topLinePunct w:val="0"/>
              <w:bidi w:val="0"/>
              <w:snapToGrid/>
              <w:spacing w:line="400" w:lineRule="exact"/>
              <w:ind w:firstLine="420" w:firstLineChars="200"/>
              <w:rPr>
                <w:rFonts w:hint="default" w:ascii="Times New Roman" w:hAnsi="Times New Roman" w:eastAsia="宋体" w:cs="Times New Roman"/>
                <w:color w:val="000000"/>
                <w:kern w:val="2"/>
                <w:sz w:val="21"/>
                <w:szCs w:val="21"/>
                <w:lang w:val="en-US" w:eastAsia="zh-CN" w:bidi="ar-SA"/>
              </w:rPr>
            </w:pPr>
            <w:r>
              <w:rPr>
                <w:rFonts w:hint="default" w:ascii="Times New Roman" w:hAnsi="Times New Roman" w:eastAsia="宋体" w:cs="Times New Roman"/>
                <w:color w:val="000000"/>
                <w:kern w:val="2"/>
                <w:sz w:val="21"/>
                <w:szCs w:val="21"/>
                <w:lang w:val="en-US" w:eastAsia="zh-CN" w:bidi="ar-SA"/>
              </w:rPr>
              <w:t>9</w:t>
            </w:r>
          </w:p>
        </w:tc>
      </w:tr>
      <w:tr w14:paraId="3358DC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99" w:type="dxa"/>
            <w:vAlign w:val="center"/>
          </w:tcPr>
          <w:p w14:paraId="3B7ABCEB">
            <w:pPr>
              <w:keepNext w:val="0"/>
              <w:keepLines w:val="0"/>
              <w:pageBreakBefore w:val="0"/>
              <w:kinsoku/>
              <w:wordWrap/>
              <w:overflowPunct/>
              <w:topLinePunct w:val="0"/>
              <w:bidi w:val="0"/>
              <w:snapToGrid/>
              <w:spacing w:line="400" w:lineRule="exact"/>
              <w:ind w:firstLine="420" w:firstLineChars="200"/>
              <w:rPr>
                <w:rFonts w:hint="default" w:ascii="Times New Roman" w:hAnsi="Times New Roman" w:eastAsia="宋体" w:cs="Times New Roman"/>
                <w:color w:val="000000"/>
                <w:kern w:val="2"/>
                <w:sz w:val="21"/>
                <w:szCs w:val="21"/>
                <w:lang w:val="en-US" w:eastAsia="zh-CN" w:bidi="ar-SA"/>
              </w:rPr>
            </w:pPr>
            <w:r>
              <w:rPr>
                <w:rFonts w:hint="default" w:ascii="Times New Roman" w:hAnsi="Times New Roman" w:eastAsia="宋体" w:cs="Times New Roman"/>
                <w:color w:val="000000"/>
                <w:kern w:val="2"/>
                <w:sz w:val="21"/>
                <w:szCs w:val="21"/>
                <w:lang w:val="en-US" w:eastAsia="zh-CN" w:bidi="ar-SA"/>
              </w:rPr>
              <w:t>吸光度 A</w:t>
            </w:r>
          </w:p>
        </w:tc>
        <w:tc>
          <w:tcPr>
            <w:tcW w:w="1509" w:type="dxa"/>
            <w:vAlign w:val="center"/>
          </w:tcPr>
          <w:p w14:paraId="759D30EE">
            <w:pPr>
              <w:keepNext w:val="0"/>
              <w:keepLines w:val="0"/>
              <w:pageBreakBefore w:val="0"/>
              <w:kinsoku/>
              <w:wordWrap/>
              <w:overflowPunct/>
              <w:topLinePunct w:val="0"/>
              <w:bidi w:val="0"/>
              <w:snapToGrid/>
              <w:spacing w:line="400" w:lineRule="exact"/>
              <w:ind w:firstLine="420" w:firstLineChars="200"/>
              <w:rPr>
                <w:rFonts w:hint="default" w:ascii="Times New Roman" w:hAnsi="Times New Roman" w:eastAsia="宋体" w:cs="Times New Roman"/>
                <w:color w:val="000000"/>
                <w:kern w:val="2"/>
                <w:sz w:val="21"/>
                <w:szCs w:val="21"/>
                <w:lang w:val="en-US" w:eastAsia="zh-CN" w:bidi="ar-SA"/>
              </w:rPr>
            </w:pPr>
            <w:r>
              <w:rPr>
                <w:rFonts w:hint="default" w:ascii="Times New Roman" w:hAnsi="Times New Roman" w:eastAsia="宋体" w:cs="Times New Roman"/>
                <w:color w:val="000000"/>
                <w:kern w:val="2"/>
                <w:sz w:val="21"/>
                <w:szCs w:val="21"/>
                <w:lang w:val="en-US" w:eastAsia="zh-CN" w:bidi="ar-SA"/>
              </w:rPr>
              <w:t>0.095</w:t>
            </w:r>
          </w:p>
        </w:tc>
        <w:tc>
          <w:tcPr>
            <w:tcW w:w="1704" w:type="dxa"/>
            <w:vAlign w:val="center"/>
          </w:tcPr>
          <w:p w14:paraId="62E9E07D">
            <w:pPr>
              <w:keepNext w:val="0"/>
              <w:keepLines w:val="0"/>
              <w:pageBreakBefore w:val="0"/>
              <w:kinsoku/>
              <w:wordWrap/>
              <w:overflowPunct/>
              <w:topLinePunct w:val="0"/>
              <w:bidi w:val="0"/>
              <w:snapToGrid/>
              <w:spacing w:line="400" w:lineRule="exact"/>
              <w:ind w:firstLine="420" w:firstLineChars="200"/>
              <w:rPr>
                <w:rFonts w:hint="default" w:ascii="Times New Roman" w:hAnsi="Times New Roman" w:eastAsia="宋体" w:cs="Times New Roman"/>
                <w:color w:val="000000"/>
                <w:kern w:val="2"/>
                <w:sz w:val="21"/>
                <w:szCs w:val="21"/>
                <w:lang w:val="en-US" w:eastAsia="zh-CN" w:bidi="ar-SA"/>
              </w:rPr>
            </w:pPr>
            <w:r>
              <w:rPr>
                <w:rFonts w:hint="default" w:ascii="Times New Roman" w:hAnsi="Times New Roman" w:eastAsia="宋体" w:cs="Times New Roman"/>
                <w:color w:val="000000"/>
                <w:kern w:val="2"/>
                <w:sz w:val="21"/>
                <w:szCs w:val="21"/>
                <w:lang w:val="en-US" w:eastAsia="zh-CN" w:bidi="ar-SA"/>
              </w:rPr>
              <w:t>0.103</w:t>
            </w:r>
          </w:p>
        </w:tc>
        <w:tc>
          <w:tcPr>
            <w:tcW w:w="1705" w:type="dxa"/>
            <w:vAlign w:val="center"/>
          </w:tcPr>
          <w:p w14:paraId="01AE0DC4">
            <w:pPr>
              <w:keepNext w:val="0"/>
              <w:keepLines w:val="0"/>
              <w:pageBreakBefore w:val="0"/>
              <w:kinsoku/>
              <w:wordWrap/>
              <w:overflowPunct/>
              <w:topLinePunct w:val="0"/>
              <w:bidi w:val="0"/>
              <w:snapToGrid/>
              <w:spacing w:line="400" w:lineRule="exact"/>
              <w:ind w:firstLine="420" w:firstLineChars="200"/>
              <w:rPr>
                <w:rFonts w:hint="default" w:ascii="Times New Roman" w:hAnsi="Times New Roman" w:eastAsia="宋体" w:cs="Times New Roman"/>
                <w:color w:val="000000"/>
                <w:kern w:val="2"/>
                <w:sz w:val="21"/>
                <w:szCs w:val="21"/>
                <w:lang w:val="en-US" w:eastAsia="zh-CN" w:bidi="ar-SA"/>
              </w:rPr>
            </w:pPr>
            <w:r>
              <w:rPr>
                <w:rFonts w:hint="default" w:ascii="Times New Roman" w:hAnsi="Times New Roman" w:eastAsia="宋体" w:cs="Times New Roman"/>
                <w:color w:val="000000"/>
                <w:kern w:val="2"/>
                <w:sz w:val="21"/>
                <w:szCs w:val="21"/>
                <w:lang w:val="en-US" w:eastAsia="zh-CN" w:bidi="ar-SA"/>
              </w:rPr>
              <w:t>0.103</w:t>
            </w:r>
          </w:p>
        </w:tc>
        <w:tc>
          <w:tcPr>
            <w:tcW w:w="1705" w:type="dxa"/>
            <w:vAlign w:val="center"/>
          </w:tcPr>
          <w:p w14:paraId="0099B362">
            <w:pPr>
              <w:keepNext w:val="0"/>
              <w:keepLines w:val="0"/>
              <w:pageBreakBefore w:val="0"/>
              <w:kinsoku/>
              <w:wordWrap/>
              <w:overflowPunct/>
              <w:topLinePunct w:val="0"/>
              <w:bidi w:val="0"/>
              <w:snapToGrid/>
              <w:spacing w:line="400" w:lineRule="exact"/>
              <w:ind w:firstLine="420" w:firstLineChars="200"/>
              <w:rPr>
                <w:rFonts w:hint="default" w:ascii="Times New Roman" w:hAnsi="Times New Roman" w:eastAsia="宋体" w:cs="Times New Roman"/>
                <w:color w:val="000000"/>
                <w:kern w:val="2"/>
                <w:sz w:val="21"/>
                <w:szCs w:val="21"/>
                <w:lang w:val="en-US" w:eastAsia="zh-CN" w:bidi="ar-SA"/>
              </w:rPr>
            </w:pPr>
            <w:r>
              <w:rPr>
                <w:rFonts w:hint="default" w:ascii="Times New Roman" w:hAnsi="Times New Roman" w:eastAsia="宋体" w:cs="Times New Roman"/>
                <w:color w:val="000000"/>
                <w:kern w:val="2"/>
                <w:sz w:val="21"/>
                <w:szCs w:val="21"/>
                <w:lang w:val="en-US" w:eastAsia="zh-CN" w:bidi="ar-SA"/>
              </w:rPr>
              <w:t>0.100</w:t>
            </w:r>
          </w:p>
        </w:tc>
      </w:tr>
    </w:tbl>
    <w:p w14:paraId="54CEFE1E">
      <w:pPr>
        <w:keepNext w:val="0"/>
        <w:keepLines w:val="0"/>
        <w:pageBreakBefore w:val="0"/>
        <w:kinsoku/>
        <w:wordWrap/>
        <w:overflowPunct/>
        <w:topLinePunct w:val="0"/>
        <w:bidi w:val="0"/>
        <w:snapToGrid/>
        <w:spacing w:line="400" w:lineRule="exact"/>
        <w:ind w:firstLine="420" w:firstLineChars="200"/>
        <w:rPr>
          <w:rFonts w:hint="default" w:ascii="Times New Roman" w:hAnsi="Times New Roman" w:eastAsia="宋体" w:cs="Times New Roman"/>
          <w:color w:val="000000"/>
          <w:kern w:val="2"/>
          <w:sz w:val="21"/>
          <w:szCs w:val="21"/>
          <w:lang w:val="en-US" w:eastAsia="zh-CN" w:bidi="ar-SA"/>
        </w:rPr>
      </w:pPr>
      <w:r>
        <w:rPr>
          <w:rFonts w:hint="eastAsia" w:ascii="宋体" w:hAnsi="宋体" w:eastAsia="宋体" w:cs="宋体"/>
          <w:color w:val="000000"/>
          <w:kern w:val="2"/>
          <w:sz w:val="21"/>
          <w:szCs w:val="21"/>
          <w:lang w:val="en-US" w:eastAsia="zh-CN" w:bidi="ar-SA"/>
        </w:rPr>
        <w:t>可见燃烧器高</w:t>
      </w:r>
      <w:r>
        <w:rPr>
          <w:rFonts w:hint="default" w:ascii="Times New Roman" w:hAnsi="Times New Roman" w:eastAsia="宋体" w:cs="Times New Roman"/>
          <w:color w:val="000000"/>
          <w:kern w:val="2"/>
          <w:sz w:val="21"/>
          <w:szCs w:val="21"/>
          <w:lang w:val="en-US" w:eastAsia="zh-CN" w:bidi="ar-SA"/>
        </w:rPr>
        <w:t>度为7mm时，吸光度值最大。最终试验选择燃烧器高度为7mm。</w:t>
      </w:r>
    </w:p>
    <w:p w14:paraId="31C5089B">
      <w:pPr>
        <w:keepNext w:val="0"/>
        <w:keepLines w:val="0"/>
        <w:pageBreakBefore w:val="0"/>
        <w:kinsoku/>
        <w:wordWrap/>
        <w:overflowPunct/>
        <w:topLinePunct w:val="0"/>
        <w:bidi w:val="0"/>
        <w:snapToGrid/>
        <w:spacing w:line="400" w:lineRule="exact"/>
        <w:ind w:firstLine="420" w:firstLineChars="200"/>
        <w:rPr>
          <w:rFonts w:hint="default" w:ascii="Times New Roman" w:hAnsi="Times New Roman" w:eastAsia="宋体" w:cs="Times New Roman"/>
          <w:color w:val="000000"/>
          <w:kern w:val="2"/>
          <w:sz w:val="21"/>
          <w:szCs w:val="21"/>
          <w:lang w:val="en-US" w:eastAsia="zh-CN" w:bidi="ar-SA"/>
        </w:rPr>
      </w:pPr>
      <w:r>
        <w:rPr>
          <w:rFonts w:hint="default" w:ascii="Times New Roman" w:hAnsi="Times New Roman" w:eastAsia="宋体" w:cs="Times New Roman"/>
          <w:color w:val="000000"/>
          <w:kern w:val="2"/>
          <w:sz w:val="21"/>
          <w:szCs w:val="21"/>
          <w:lang w:val="en-US" w:eastAsia="zh-CN" w:bidi="ar-SA"/>
        </w:rPr>
        <w:t>备注：通过赛默飞仪器试验，燃烧器高度为7mm时，吸光度值最大。选择7mm燃烧器高度。</w:t>
      </w:r>
    </w:p>
    <w:p w14:paraId="18990A6C">
      <w:pPr>
        <w:pStyle w:val="3"/>
        <w:ind w:firstLine="420" w:firstLineChars="200"/>
        <w:outlineLvl w:val="3"/>
        <w:rPr>
          <w:rFonts w:hint="eastAsia" w:ascii="黑体" w:hAnsi="黑体" w:eastAsia="黑体" w:cs="黑体"/>
          <w:szCs w:val="21"/>
          <w:lang w:val="en-US" w:eastAsia="zh-CN"/>
        </w:rPr>
      </w:pPr>
      <w:r>
        <w:rPr>
          <w:rFonts w:hint="eastAsia" w:ascii="黑体" w:hAnsi="黑体" w:eastAsia="黑体" w:cs="黑体"/>
          <w:szCs w:val="21"/>
          <w:lang w:val="en-US" w:eastAsia="zh-CN"/>
        </w:rPr>
        <w:t>1.3.3 狭缝宽度的选择</w:t>
      </w:r>
    </w:p>
    <w:p w14:paraId="3896B153">
      <w:pPr>
        <w:keepNext w:val="0"/>
        <w:keepLines w:val="0"/>
        <w:pageBreakBefore w:val="0"/>
        <w:kinsoku/>
        <w:wordWrap/>
        <w:overflowPunct/>
        <w:topLinePunct w:val="0"/>
        <w:bidi w:val="0"/>
        <w:snapToGrid/>
        <w:spacing w:line="400" w:lineRule="exact"/>
        <w:ind w:firstLine="420" w:firstLineChars="200"/>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kern w:val="2"/>
          <w:sz w:val="21"/>
          <w:szCs w:val="21"/>
          <w:lang w:val="en-US" w:eastAsia="zh-CN" w:bidi="ar-SA"/>
        </w:rPr>
        <w:t>固定灯</w:t>
      </w:r>
      <w:r>
        <w:rPr>
          <w:rFonts w:hint="default" w:ascii="Times New Roman" w:hAnsi="Times New Roman" w:eastAsia="宋体" w:cs="Times New Roman"/>
          <w:color w:val="000000"/>
          <w:kern w:val="2"/>
          <w:sz w:val="21"/>
          <w:szCs w:val="21"/>
          <w:lang w:val="en-US" w:eastAsia="zh-CN" w:bidi="ar-SA"/>
        </w:rPr>
        <w:t>电流3.0 mA、燃烧器高度7 mm、乙炔流量1100mL/min，改变狭缝宽度，测量吸光度，结果见表</w:t>
      </w:r>
      <w:r>
        <w:rPr>
          <w:rFonts w:hint="eastAsia" w:ascii="Times New Roman" w:hAnsi="Times New Roman" w:cs="Times New Roman"/>
          <w:color w:val="000000"/>
          <w:kern w:val="2"/>
          <w:sz w:val="21"/>
          <w:szCs w:val="21"/>
          <w:lang w:val="en-US" w:eastAsia="zh-CN" w:bidi="ar-SA"/>
        </w:rPr>
        <w:t>5-3</w:t>
      </w:r>
      <w:r>
        <w:rPr>
          <w:rFonts w:hint="default" w:ascii="Times New Roman" w:hAnsi="Times New Roman" w:eastAsia="宋体" w:cs="Times New Roman"/>
          <w:color w:val="000000"/>
          <w:kern w:val="2"/>
          <w:sz w:val="21"/>
          <w:szCs w:val="21"/>
          <w:lang w:val="en-US" w:eastAsia="zh-CN" w:bidi="ar-SA"/>
        </w:rPr>
        <w:t>。</w:t>
      </w:r>
    </w:p>
    <w:p w14:paraId="38325F7E">
      <w:pPr>
        <w:keepNext w:val="0"/>
        <w:keepLines w:val="0"/>
        <w:pageBreakBefore w:val="0"/>
        <w:kinsoku/>
        <w:wordWrap/>
        <w:overflowPunct/>
        <w:topLinePunct w:val="0"/>
        <w:bidi w:val="0"/>
        <w:snapToGrid/>
        <w:spacing w:line="400" w:lineRule="exact"/>
        <w:ind w:firstLine="420" w:firstLineChars="200"/>
        <w:jc w:val="center"/>
        <w:rPr>
          <w:rFonts w:hint="eastAsia" w:ascii="黑体" w:hAnsi="黑体" w:eastAsia="黑体" w:cs="黑体"/>
          <w:kern w:val="2"/>
          <w:sz w:val="21"/>
          <w:szCs w:val="21"/>
          <w:lang w:val="en-US" w:eastAsia="zh-CN" w:bidi="ar-SA"/>
        </w:rPr>
      </w:pPr>
      <w:r>
        <w:rPr>
          <w:rFonts w:hint="eastAsia" w:ascii="黑体" w:hAnsi="黑体" w:eastAsia="黑体" w:cs="黑体"/>
          <w:kern w:val="2"/>
          <w:sz w:val="21"/>
          <w:szCs w:val="21"/>
          <w:lang w:val="en-US" w:eastAsia="zh-CN" w:bidi="ar-SA"/>
        </w:rPr>
        <w:t>表5-3 狭缝宽度的选择</w:t>
      </w:r>
    </w:p>
    <w:tbl>
      <w:tblPr>
        <w:tblStyle w:val="12"/>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704"/>
        <w:gridCol w:w="1704"/>
        <w:gridCol w:w="1704"/>
        <w:gridCol w:w="1705"/>
        <w:gridCol w:w="1705"/>
      </w:tblGrid>
      <w:tr w14:paraId="3FE6DE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4" w:type="dxa"/>
            <w:vAlign w:val="center"/>
          </w:tcPr>
          <w:p w14:paraId="6813481F">
            <w:pPr>
              <w:keepNext w:val="0"/>
              <w:keepLines w:val="0"/>
              <w:pageBreakBefore w:val="0"/>
              <w:kinsoku/>
              <w:wordWrap/>
              <w:overflowPunct/>
              <w:topLinePunct w:val="0"/>
              <w:bidi w:val="0"/>
              <w:snapToGrid/>
              <w:spacing w:line="400" w:lineRule="exact"/>
              <w:rPr>
                <w:rFonts w:hint="default" w:ascii="Times New Roman" w:hAnsi="Times New Roman" w:eastAsia="宋体" w:cs="Times New Roman"/>
                <w:color w:val="000000"/>
                <w:kern w:val="2"/>
                <w:sz w:val="21"/>
                <w:szCs w:val="21"/>
                <w:lang w:val="en-US" w:eastAsia="zh-CN" w:bidi="ar-SA"/>
              </w:rPr>
            </w:pPr>
            <w:r>
              <w:rPr>
                <w:rFonts w:hint="default" w:ascii="Times New Roman" w:hAnsi="Times New Roman" w:eastAsia="宋体" w:cs="Times New Roman"/>
                <w:color w:val="000000"/>
                <w:kern w:val="2"/>
                <w:sz w:val="21"/>
                <w:szCs w:val="21"/>
                <w:lang w:val="en-US" w:eastAsia="zh-CN" w:bidi="ar-SA"/>
              </w:rPr>
              <w:t>狭缝宽（nm）</w:t>
            </w:r>
          </w:p>
        </w:tc>
        <w:tc>
          <w:tcPr>
            <w:tcW w:w="1704" w:type="dxa"/>
            <w:vAlign w:val="center"/>
          </w:tcPr>
          <w:p w14:paraId="5079A005">
            <w:pPr>
              <w:keepNext w:val="0"/>
              <w:keepLines w:val="0"/>
              <w:pageBreakBefore w:val="0"/>
              <w:kinsoku/>
              <w:wordWrap/>
              <w:overflowPunct/>
              <w:topLinePunct w:val="0"/>
              <w:bidi w:val="0"/>
              <w:snapToGrid/>
              <w:spacing w:line="400" w:lineRule="exact"/>
              <w:rPr>
                <w:rFonts w:hint="default" w:ascii="Times New Roman" w:hAnsi="Times New Roman" w:eastAsia="宋体" w:cs="Times New Roman"/>
                <w:color w:val="000000"/>
                <w:kern w:val="2"/>
                <w:sz w:val="21"/>
                <w:szCs w:val="21"/>
                <w:lang w:val="en-US" w:eastAsia="zh-CN" w:bidi="ar-SA"/>
              </w:rPr>
            </w:pPr>
            <w:r>
              <w:rPr>
                <w:rFonts w:hint="default" w:ascii="Times New Roman" w:hAnsi="Times New Roman" w:eastAsia="宋体" w:cs="Times New Roman"/>
                <w:color w:val="000000"/>
                <w:kern w:val="2"/>
                <w:sz w:val="21"/>
                <w:szCs w:val="21"/>
                <w:lang w:val="en-US" w:eastAsia="zh-CN" w:bidi="ar-SA"/>
              </w:rPr>
              <w:t>0.2半高度（0.1）</w:t>
            </w:r>
          </w:p>
        </w:tc>
        <w:tc>
          <w:tcPr>
            <w:tcW w:w="1704" w:type="dxa"/>
            <w:vAlign w:val="center"/>
          </w:tcPr>
          <w:p w14:paraId="329F07D5">
            <w:pPr>
              <w:keepNext w:val="0"/>
              <w:keepLines w:val="0"/>
              <w:pageBreakBefore w:val="0"/>
              <w:kinsoku/>
              <w:wordWrap/>
              <w:overflowPunct/>
              <w:topLinePunct w:val="0"/>
              <w:bidi w:val="0"/>
              <w:snapToGrid/>
              <w:spacing w:line="400" w:lineRule="exact"/>
              <w:ind w:firstLine="420" w:firstLineChars="200"/>
              <w:rPr>
                <w:rFonts w:hint="default" w:ascii="Times New Roman" w:hAnsi="Times New Roman" w:eastAsia="宋体" w:cs="Times New Roman"/>
                <w:color w:val="000000"/>
                <w:kern w:val="2"/>
                <w:sz w:val="21"/>
                <w:szCs w:val="21"/>
                <w:lang w:val="en-US" w:eastAsia="zh-CN" w:bidi="ar-SA"/>
              </w:rPr>
            </w:pPr>
            <w:r>
              <w:rPr>
                <w:rFonts w:hint="default" w:ascii="Times New Roman" w:hAnsi="Times New Roman" w:eastAsia="宋体" w:cs="Times New Roman"/>
                <w:color w:val="000000"/>
                <w:kern w:val="2"/>
                <w:sz w:val="21"/>
                <w:szCs w:val="21"/>
                <w:lang w:val="en-US" w:eastAsia="zh-CN" w:bidi="ar-SA"/>
              </w:rPr>
              <w:t>0.2</w:t>
            </w:r>
          </w:p>
        </w:tc>
        <w:tc>
          <w:tcPr>
            <w:tcW w:w="1705" w:type="dxa"/>
            <w:vAlign w:val="center"/>
          </w:tcPr>
          <w:p w14:paraId="0B5A463E">
            <w:pPr>
              <w:keepNext w:val="0"/>
              <w:keepLines w:val="0"/>
              <w:pageBreakBefore w:val="0"/>
              <w:kinsoku/>
              <w:wordWrap/>
              <w:overflowPunct/>
              <w:topLinePunct w:val="0"/>
              <w:bidi w:val="0"/>
              <w:snapToGrid/>
              <w:spacing w:line="400" w:lineRule="exact"/>
              <w:ind w:firstLine="420" w:firstLineChars="200"/>
              <w:rPr>
                <w:rFonts w:hint="default" w:ascii="Times New Roman" w:hAnsi="Times New Roman" w:eastAsia="宋体" w:cs="Times New Roman"/>
                <w:color w:val="000000"/>
                <w:kern w:val="2"/>
                <w:sz w:val="21"/>
                <w:szCs w:val="21"/>
                <w:lang w:val="en-US" w:eastAsia="zh-CN" w:bidi="ar-SA"/>
              </w:rPr>
            </w:pPr>
            <w:r>
              <w:rPr>
                <w:rFonts w:hint="default" w:ascii="Times New Roman" w:hAnsi="Times New Roman" w:eastAsia="宋体" w:cs="Times New Roman"/>
                <w:color w:val="000000"/>
                <w:kern w:val="2"/>
                <w:sz w:val="21"/>
                <w:szCs w:val="21"/>
                <w:lang w:val="en-US" w:eastAsia="zh-CN" w:bidi="ar-SA"/>
              </w:rPr>
              <w:t>0.5</w:t>
            </w:r>
          </w:p>
        </w:tc>
        <w:tc>
          <w:tcPr>
            <w:tcW w:w="1705" w:type="dxa"/>
            <w:vAlign w:val="center"/>
          </w:tcPr>
          <w:p w14:paraId="222D53EF">
            <w:pPr>
              <w:keepNext w:val="0"/>
              <w:keepLines w:val="0"/>
              <w:pageBreakBefore w:val="0"/>
              <w:kinsoku/>
              <w:wordWrap/>
              <w:overflowPunct/>
              <w:topLinePunct w:val="0"/>
              <w:bidi w:val="0"/>
              <w:snapToGrid/>
              <w:spacing w:line="400" w:lineRule="exact"/>
              <w:ind w:firstLine="420" w:firstLineChars="200"/>
              <w:rPr>
                <w:rFonts w:hint="default" w:ascii="Times New Roman" w:hAnsi="Times New Roman" w:eastAsia="宋体" w:cs="Times New Roman"/>
                <w:color w:val="000000"/>
                <w:kern w:val="2"/>
                <w:sz w:val="21"/>
                <w:szCs w:val="21"/>
                <w:lang w:val="en-US" w:eastAsia="zh-CN" w:bidi="ar-SA"/>
              </w:rPr>
            </w:pPr>
            <w:r>
              <w:rPr>
                <w:rFonts w:hint="default" w:ascii="Times New Roman" w:hAnsi="Times New Roman" w:eastAsia="宋体" w:cs="Times New Roman"/>
                <w:color w:val="000000"/>
                <w:kern w:val="2"/>
                <w:sz w:val="21"/>
                <w:szCs w:val="21"/>
                <w:lang w:val="en-US" w:eastAsia="zh-CN" w:bidi="ar-SA"/>
              </w:rPr>
              <w:t>1.0</w:t>
            </w:r>
          </w:p>
        </w:tc>
      </w:tr>
      <w:tr w14:paraId="748A35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4" w:type="dxa"/>
            <w:vAlign w:val="center"/>
          </w:tcPr>
          <w:p w14:paraId="1CE39696">
            <w:pPr>
              <w:keepNext w:val="0"/>
              <w:keepLines w:val="0"/>
              <w:pageBreakBefore w:val="0"/>
              <w:kinsoku/>
              <w:wordWrap/>
              <w:overflowPunct/>
              <w:topLinePunct w:val="0"/>
              <w:bidi w:val="0"/>
              <w:snapToGrid/>
              <w:spacing w:line="400" w:lineRule="exact"/>
              <w:ind w:firstLine="420" w:firstLineChars="200"/>
              <w:rPr>
                <w:rFonts w:hint="default" w:ascii="Times New Roman" w:hAnsi="Times New Roman" w:eastAsia="宋体" w:cs="Times New Roman"/>
                <w:color w:val="000000"/>
                <w:kern w:val="2"/>
                <w:sz w:val="21"/>
                <w:szCs w:val="21"/>
                <w:lang w:val="en-US" w:eastAsia="zh-CN" w:bidi="ar-SA"/>
              </w:rPr>
            </w:pPr>
            <w:r>
              <w:rPr>
                <w:rFonts w:hint="default" w:ascii="Times New Roman" w:hAnsi="Times New Roman" w:eastAsia="宋体" w:cs="Times New Roman"/>
                <w:color w:val="000000"/>
                <w:kern w:val="2"/>
                <w:sz w:val="21"/>
                <w:szCs w:val="21"/>
                <w:lang w:val="en-US" w:eastAsia="zh-CN" w:bidi="ar-SA"/>
              </w:rPr>
              <w:t>吸光度</w:t>
            </w:r>
          </w:p>
        </w:tc>
        <w:tc>
          <w:tcPr>
            <w:tcW w:w="1704" w:type="dxa"/>
            <w:vAlign w:val="center"/>
          </w:tcPr>
          <w:p w14:paraId="03017BB9">
            <w:pPr>
              <w:keepNext w:val="0"/>
              <w:keepLines w:val="0"/>
              <w:pageBreakBefore w:val="0"/>
              <w:kinsoku/>
              <w:wordWrap/>
              <w:overflowPunct/>
              <w:topLinePunct w:val="0"/>
              <w:bidi w:val="0"/>
              <w:snapToGrid/>
              <w:spacing w:line="400" w:lineRule="exact"/>
              <w:ind w:firstLine="420" w:firstLineChars="200"/>
              <w:rPr>
                <w:rFonts w:hint="default" w:ascii="Times New Roman" w:hAnsi="Times New Roman" w:eastAsia="宋体" w:cs="Times New Roman"/>
                <w:color w:val="000000"/>
                <w:kern w:val="2"/>
                <w:sz w:val="21"/>
                <w:szCs w:val="21"/>
                <w:lang w:val="en-US" w:eastAsia="zh-CN" w:bidi="ar-SA"/>
              </w:rPr>
            </w:pPr>
            <w:r>
              <w:rPr>
                <w:rFonts w:hint="default" w:ascii="Times New Roman" w:hAnsi="Times New Roman" w:eastAsia="宋体" w:cs="Times New Roman"/>
                <w:color w:val="000000"/>
                <w:kern w:val="2"/>
                <w:sz w:val="21"/>
                <w:szCs w:val="21"/>
                <w:lang w:val="en-US" w:eastAsia="zh-CN" w:bidi="ar-SA"/>
              </w:rPr>
              <w:t>0.091</w:t>
            </w:r>
          </w:p>
        </w:tc>
        <w:tc>
          <w:tcPr>
            <w:tcW w:w="1704" w:type="dxa"/>
            <w:vAlign w:val="center"/>
          </w:tcPr>
          <w:p w14:paraId="0BDCB616">
            <w:pPr>
              <w:keepNext w:val="0"/>
              <w:keepLines w:val="0"/>
              <w:pageBreakBefore w:val="0"/>
              <w:kinsoku/>
              <w:wordWrap/>
              <w:overflowPunct/>
              <w:topLinePunct w:val="0"/>
              <w:bidi w:val="0"/>
              <w:snapToGrid/>
              <w:spacing w:line="400" w:lineRule="exact"/>
              <w:ind w:firstLine="420" w:firstLineChars="200"/>
              <w:rPr>
                <w:rFonts w:hint="default" w:ascii="Times New Roman" w:hAnsi="Times New Roman" w:eastAsia="宋体" w:cs="Times New Roman"/>
                <w:color w:val="000000"/>
                <w:kern w:val="2"/>
                <w:sz w:val="21"/>
                <w:szCs w:val="21"/>
                <w:lang w:val="en-US" w:eastAsia="zh-CN" w:bidi="ar-SA"/>
              </w:rPr>
            </w:pPr>
            <w:r>
              <w:rPr>
                <w:rFonts w:hint="default" w:ascii="Times New Roman" w:hAnsi="Times New Roman" w:eastAsia="宋体" w:cs="Times New Roman"/>
                <w:color w:val="000000"/>
                <w:kern w:val="2"/>
                <w:sz w:val="21"/>
                <w:szCs w:val="21"/>
                <w:lang w:val="en-US" w:eastAsia="zh-CN" w:bidi="ar-SA"/>
              </w:rPr>
              <w:t>0.102</w:t>
            </w:r>
          </w:p>
        </w:tc>
        <w:tc>
          <w:tcPr>
            <w:tcW w:w="1705" w:type="dxa"/>
            <w:vAlign w:val="center"/>
          </w:tcPr>
          <w:p w14:paraId="6F3BDB92">
            <w:pPr>
              <w:keepNext w:val="0"/>
              <w:keepLines w:val="0"/>
              <w:pageBreakBefore w:val="0"/>
              <w:kinsoku/>
              <w:wordWrap/>
              <w:overflowPunct/>
              <w:topLinePunct w:val="0"/>
              <w:bidi w:val="0"/>
              <w:snapToGrid/>
              <w:spacing w:line="400" w:lineRule="exact"/>
              <w:ind w:firstLine="420" w:firstLineChars="200"/>
              <w:rPr>
                <w:rFonts w:hint="default" w:ascii="Times New Roman" w:hAnsi="Times New Roman" w:eastAsia="宋体" w:cs="Times New Roman"/>
                <w:color w:val="000000"/>
                <w:kern w:val="2"/>
                <w:sz w:val="21"/>
                <w:szCs w:val="21"/>
                <w:lang w:val="en-US" w:eastAsia="zh-CN" w:bidi="ar-SA"/>
              </w:rPr>
            </w:pPr>
            <w:r>
              <w:rPr>
                <w:rFonts w:hint="default" w:ascii="Times New Roman" w:hAnsi="Times New Roman" w:eastAsia="宋体" w:cs="Times New Roman"/>
                <w:color w:val="000000"/>
                <w:kern w:val="2"/>
                <w:sz w:val="21"/>
                <w:szCs w:val="21"/>
                <w:lang w:val="en-US" w:eastAsia="zh-CN" w:bidi="ar-SA"/>
              </w:rPr>
              <w:t>0.103</w:t>
            </w:r>
          </w:p>
        </w:tc>
        <w:tc>
          <w:tcPr>
            <w:tcW w:w="1705" w:type="dxa"/>
            <w:vAlign w:val="center"/>
          </w:tcPr>
          <w:p w14:paraId="31618664">
            <w:pPr>
              <w:keepNext w:val="0"/>
              <w:keepLines w:val="0"/>
              <w:pageBreakBefore w:val="0"/>
              <w:kinsoku/>
              <w:wordWrap/>
              <w:overflowPunct/>
              <w:topLinePunct w:val="0"/>
              <w:bidi w:val="0"/>
              <w:snapToGrid/>
              <w:spacing w:line="400" w:lineRule="exact"/>
              <w:ind w:firstLine="420" w:firstLineChars="200"/>
              <w:rPr>
                <w:rFonts w:hint="default" w:ascii="Times New Roman" w:hAnsi="Times New Roman" w:eastAsia="宋体" w:cs="Times New Roman"/>
                <w:color w:val="000000"/>
                <w:kern w:val="2"/>
                <w:sz w:val="21"/>
                <w:szCs w:val="21"/>
                <w:lang w:val="en-US" w:eastAsia="zh-CN" w:bidi="ar-SA"/>
              </w:rPr>
            </w:pPr>
            <w:r>
              <w:rPr>
                <w:rFonts w:hint="default" w:ascii="Times New Roman" w:hAnsi="Times New Roman" w:eastAsia="宋体" w:cs="Times New Roman"/>
                <w:color w:val="000000"/>
                <w:kern w:val="2"/>
                <w:sz w:val="21"/>
                <w:szCs w:val="21"/>
                <w:lang w:val="en-US" w:eastAsia="zh-CN" w:bidi="ar-SA"/>
              </w:rPr>
              <w:t>0.100</w:t>
            </w:r>
          </w:p>
        </w:tc>
      </w:tr>
    </w:tbl>
    <w:p w14:paraId="4089AA4F">
      <w:pPr>
        <w:keepNext w:val="0"/>
        <w:keepLines w:val="0"/>
        <w:pageBreakBefore w:val="0"/>
        <w:kinsoku/>
        <w:wordWrap/>
        <w:overflowPunct/>
        <w:topLinePunct w:val="0"/>
        <w:bidi w:val="0"/>
        <w:snapToGrid/>
        <w:spacing w:line="400" w:lineRule="exact"/>
        <w:ind w:firstLine="420" w:firstLineChars="200"/>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kern w:val="2"/>
          <w:sz w:val="21"/>
          <w:szCs w:val="21"/>
          <w:lang w:val="en-US" w:eastAsia="zh-CN" w:bidi="ar-SA"/>
        </w:rPr>
        <w:t>可见，狭缝宽度0.5nm时，吸光度值最大。最终试验选择狭缝宽度为0.5nm。</w:t>
      </w:r>
    </w:p>
    <w:p w14:paraId="421C1034">
      <w:pPr>
        <w:pStyle w:val="3"/>
        <w:ind w:firstLine="420" w:firstLineChars="200"/>
        <w:outlineLvl w:val="3"/>
        <w:rPr>
          <w:rFonts w:hint="eastAsia" w:ascii="黑体" w:hAnsi="黑体" w:eastAsia="黑体" w:cs="黑体"/>
          <w:szCs w:val="21"/>
          <w:lang w:val="en-US" w:eastAsia="zh-CN"/>
        </w:rPr>
      </w:pPr>
      <w:r>
        <w:rPr>
          <w:rFonts w:hint="eastAsia" w:ascii="黑体" w:hAnsi="黑体" w:eastAsia="黑体" w:cs="黑体"/>
          <w:szCs w:val="21"/>
          <w:lang w:val="en-US" w:eastAsia="zh-CN"/>
        </w:rPr>
        <w:t>1.3.4 乙炔流量的选择</w:t>
      </w:r>
    </w:p>
    <w:p w14:paraId="38981BC3">
      <w:pPr>
        <w:keepNext w:val="0"/>
        <w:keepLines w:val="0"/>
        <w:pageBreakBefore w:val="0"/>
        <w:kinsoku/>
        <w:wordWrap/>
        <w:overflowPunct/>
        <w:topLinePunct w:val="0"/>
        <w:bidi w:val="0"/>
        <w:snapToGrid/>
        <w:spacing w:line="400" w:lineRule="exact"/>
        <w:ind w:firstLine="420" w:firstLineChars="200"/>
        <w:rPr>
          <w:rFonts w:hint="default" w:ascii="Times New Roman" w:hAnsi="Times New Roman" w:eastAsia="宋体" w:cs="Times New Roman"/>
          <w:color w:val="000000"/>
          <w:kern w:val="2"/>
          <w:sz w:val="21"/>
          <w:szCs w:val="21"/>
          <w:lang w:val="en-US" w:eastAsia="zh-CN" w:bidi="ar-SA"/>
        </w:rPr>
      </w:pPr>
      <w:r>
        <w:rPr>
          <w:rFonts w:hint="eastAsia" w:ascii="宋体" w:hAnsi="宋体" w:eastAsia="宋体" w:cs="宋体"/>
          <w:color w:val="000000"/>
          <w:kern w:val="2"/>
          <w:sz w:val="21"/>
          <w:szCs w:val="21"/>
          <w:lang w:val="en-US" w:eastAsia="zh-CN" w:bidi="ar-SA"/>
        </w:rPr>
        <w:t>固定灯</w:t>
      </w:r>
      <w:r>
        <w:rPr>
          <w:rFonts w:hint="default" w:ascii="Times New Roman" w:hAnsi="Times New Roman" w:eastAsia="宋体" w:cs="Times New Roman"/>
          <w:color w:val="000000"/>
          <w:kern w:val="2"/>
          <w:sz w:val="21"/>
          <w:szCs w:val="21"/>
          <w:lang w:val="en-US" w:eastAsia="zh-CN" w:bidi="ar-SA"/>
        </w:rPr>
        <w:t>电流3.0 mA、狭缝宽度0.5nm、燃烧器高度7 mm，改变乙炔流量，测量吸光度，结果见表</w:t>
      </w:r>
      <w:r>
        <w:rPr>
          <w:rFonts w:hint="eastAsia" w:ascii="Times New Roman" w:hAnsi="Times New Roman" w:cs="Times New Roman"/>
          <w:color w:val="000000"/>
          <w:kern w:val="2"/>
          <w:sz w:val="21"/>
          <w:szCs w:val="21"/>
          <w:lang w:val="en-US" w:eastAsia="zh-CN" w:bidi="ar-SA"/>
        </w:rPr>
        <w:t>5-4</w:t>
      </w:r>
      <w:r>
        <w:rPr>
          <w:rFonts w:hint="default" w:ascii="Times New Roman" w:hAnsi="Times New Roman" w:eastAsia="宋体" w:cs="Times New Roman"/>
          <w:color w:val="000000"/>
          <w:kern w:val="2"/>
          <w:sz w:val="21"/>
          <w:szCs w:val="21"/>
          <w:lang w:val="en-US" w:eastAsia="zh-CN" w:bidi="ar-SA"/>
        </w:rPr>
        <w:t>。</w:t>
      </w:r>
    </w:p>
    <w:p w14:paraId="63A2863E">
      <w:pPr>
        <w:keepNext w:val="0"/>
        <w:keepLines w:val="0"/>
        <w:pageBreakBefore w:val="0"/>
        <w:kinsoku/>
        <w:wordWrap/>
        <w:overflowPunct/>
        <w:topLinePunct w:val="0"/>
        <w:bidi w:val="0"/>
        <w:snapToGrid/>
        <w:spacing w:line="400" w:lineRule="exact"/>
        <w:ind w:firstLine="420" w:firstLineChars="200"/>
        <w:jc w:val="center"/>
        <w:rPr>
          <w:rFonts w:hint="eastAsia" w:ascii="黑体" w:hAnsi="黑体" w:eastAsia="黑体" w:cs="黑体"/>
          <w:kern w:val="2"/>
          <w:sz w:val="21"/>
          <w:szCs w:val="21"/>
          <w:lang w:val="en-US" w:eastAsia="zh-CN" w:bidi="ar-SA"/>
        </w:rPr>
      </w:pPr>
      <w:r>
        <w:rPr>
          <w:rFonts w:hint="eastAsia" w:ascii="黑体" w:hAnsi="黑体" w:eastAsia="黑体" w:cs="黑体"/>
          <w:kern w:val="2"/>
          <w:sz w:val="21"/>
          <w:szCs w:val="21"/>
          <w:lang w:val="en-US" w:eastAsia="zh-CN" w:bidi="ar-SA"/>
        </w:rPr>
        <w:t>表5-4 乙炔流量的选择</w:t>
      </w:r>
    </w:p>
    <w:tbl>
      <w:tblPr>
        <w:tblStyle w:val="12"/>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244"/>
        <w:gridCol w:w="1569"/>
        <w:gridCol w:w="1569"/>
        <w:gridCol w:w="1569"/>
        <w:gridCol w:w="1571"/>
      </w:tblGrid>
      <w:tr w14:paraId="313E9B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2244" w:type="dxa"/>
            <w:vAlign w:val="center"/>
          </w:tcPr>
          <w:p w14:paraId="5F10AC74">
            <w:pPr>
              <w:keepNext w:val="0"/>
              <w:keepLines w:val="0"/>
              <w:pageBreakBefore w:val="0"/>
              <w:kinsoku/>
              <w:wordWrap/>
              <w:overflowPunct/>
              <w:topLinePunct w:val="0"/>
              <w:bidi w:val="0"/>
              <w:snapToGrid/>
              <w:spacing w:line="400" w:lineRule="exact"/>
              <w:ind w:firstLine="420" w:firstLineChars="200"/>
              <w:rPr>
                <w:rFonts w:hint="default" w:ascii="Times New Roman" w:hAnsi="Times New Roman" w:eastAsia="宋体" w:cs="Times New Roman"/>
                <w:color w:val="000000"/>
                <w:kern w:val="2"/>
                <w:sz w:val="21"/>
                <w:szCs w:val="21"/>
                <w:lang w:val="en-US" w:eastAsia="zh-CN" w:bidi="ar-SA"/>
              </w:rPr>
            </w:pPr>
            <w:r>
              <w:rPr>
                <w:rFonts w:hint="default" w:ascii="Times New Roman" w:hAnsi="Times New Roman" w:eastAsia="宋体" w:cs="Times New Roman"/>
                <w:color w:val="000000"/>
                <w:kern w:val="2"/>
                <w:sz w:val="21"/>
                <w:szCs w:val="21"/>
                <w:lang w:val="en-US" w:eastAsia="zh-CN" w:bidi="ar-SA"/>
              </w:rPr>
              <w:t>乙炔流量</w:t>
            </w:r>
          </w:p>
          <w:p w14:paraId="179A47FA">
            <w:pPr>
              <w:keepNext w:val="0"/>
              <w:keepLines w:val="0"/>
              <w:pageBreakBefore w:val="0"/>
              <w:kinsoku/>
              <w:wordWrap/>
              <w:overflowPunct/>
              <w:topLinePunct w:val="0"/>
              <w:bidi w:val="0"/>
              <w:snapToGrid/>
              <w:spacing w:line="400" w:lineRule="exact"/>
              <w:ind w:firstLine="420" w:firstLineChars="200"/>
              <w:rPr>
                <w:rFonts w:hint="default" w:ascii="Times New Roman" w:hAnsi="Times New Roman" w:eastAsia="宋体" w:cs="Times New Roman"/>
                <w:color w:val="000000"/>
                <w:kern w:val="2"/>
                <w:sz w:val="21"/>
                <w:szCs w:val="21"/>
                <w:lang w:val="en-US" w:eastAsia="zh-CN" w:bidi="ar-SA"/>
              </w:rPr>
            </w:pPr>
            <w:r>
              <w:rPr>
                <w:rFonts w:hint="default" w:ascii="Times New Roman" w:hAnsi="Times New Roman" w:eastAsia="宋体" w:cs="Times New Roman"/>
                <w:color w:val="000000"/>
                <w:kern w:val="2"/>
                <w:sz w:val="21"/>
                <w:szCs w:val="21"/>
                <w:lang w:val="en-US" w:eastAsia="zh-CN" w:bidi="ar-SA"/>
              </w:rPr>
              <w:t>（mL/min）</w:t>
            </w:r>
          </w:p>
        </w:tc>
        <w:tc>
          <w:tcPr>
            <w:tcW w:w="1569" w:type="dxa"/>
            <w:vAlign w:val="center"/>
          </w:tcPr>
          <w:p w14:paraId="05E1BBE9">
            <w:pPr>
              <w:keepNext w:val="0"/>
              <w:keepLines w:val="0"/>
              <w:pageBreakBefore w:val="0"/>
              <w:kinsoku/>
              <w:wordWrap/>
              <w:overflowPunct/>
              <w:topLinePunct w:val="0"/>
              <w:bidi w:val="0"/>
              <w:snapToGrid/>
              <w:spacing w:line="400" w:lineRule="exact"/>
              <w:ind w:firstLine="420" w:firstLineChars="200"/>
              <w:rPr>
                <w:rFonts w:hint="default" w:ascii="Times New Roman" w:hAnsi="Times New Roman" w:eastAsia="宋体" w:cs="Times New Roman"/>
                <w:color w:val="000000"/>
                <w:kern w:val="2"/>
                <w:sz w:val="21"/>
                <w:szCs w:val="21"/>
                <w:lang w:val="en-US" w:eastAsia="zh-CN" w:bidi="ar-SA"/>
              </w:rPr>
            </w:pPr>
            <w:r>
              <w:rPr>
                <w:rFonts w:hint="default" w:ascii="Times New Roman" w:hAnsi="Times New Roman" w:eastAsia="宋体" w:cs="Times New Roman"/>
                <w:color w:val="000000"/>
                <w:kern w:val="2"/>
                <w:sz w:val="21"/>
                <w:szCs w:val="21"/>
                <w:lang w:val="en-US" w:eastAsia="zh-CN" w:bidi="ar-SA"/>
              </w:rPr>
              <w:t>1000</w:t>
            </w:r>
          </w:p>
        </w:tc>
        <w:tc>
          <w:tcPr>
            <w:tcW w:w="1569" w:type="dxa"/>
            <w:vAlign w:val="center"/>
          </w:tcPr>
          <w:p w14:paraId="051FB381">
            <w:pPr>
              <w:keepNext w:val="0"/>
              <w:keepLines w:val="0"/>
              <w:pageBreakBefore w:val="0"/>
              <w:kinsoku/>
              <w:wordWrap/>
              <w:overflowPunct/>
              <w:topLinePunct w:val="0"/>
              <w:bidi w:val="0"/>
              <w:snapToGrid/>
              <w:spacing w:line="400" w:lineRule="exact"/>
              <w:ind w:firstLine="420" w:firstLineChars="200"/>
              <w:rPr>
                <w:rFonts w:hint="default" w:ascii="Times New Roman" w:hAnsi="Times New Roman" w:eastAsia="宋体" w:cs="Times New Roman"/>
                <w:color w:val="000000"/>
                <w:kern w:val="2"/>
                <w:sz w:val="21"/>
                <w:szCs w:val="21"/>
                <w:lang w:val="en-US" w:eastAsia="zh-CN" w:bidi="ar-SA"/>
              </w:rPr>
            </w:pPr>
            <w:r>
              <w:rPr>
                <w:rFonts w:hint="default" w:ascii="Times New Roman" w:hAnsi="Times New Roman" w:eastAsia="宋体" w:cs="Times New Roman"/>
                <w:color w:val="000000"/>
                <w:kern w:val="2"/>
                <w:sz w:val="21"/>
                <w:szCs w:val="21"/>
                <w:lang w:val="en-US" w:eastAsia="zh-CN" w:bidi="ar-SA"/>
              </w:rPr>
              <w:t>1100</w:t>
            </w:r>
          </w:p>
        </w:tc>
        <w:tc>
          <w:tcPr>
            <w:tcW w:w="1569" w:type="dxa"/>
            <w:vAlign w:val="center"/>
          </w:tcPr>
          <w:p w14:paraId="482A9536">
            <w:pPr>
              <w:keepNext w:val="0"/>
              <w:keepLines w:val="0"/>
              <w:pageBreakBefore w:val="0"/>
              <w:kinsoku/>
              <w:wordWrap/>
              <w:overflowPunct/>
              <w:topLinePunct w:val="0"/>
              <w:bidi w:val="0"/>
              <w:snapToGrid/>
              <w:spacing w:line="400" w:lineRule="exact"/>
              <w:ind w:firstLine="420" w:firstLineChars="200"/>
              <w:rPr>
                <w:rFonts w:hint="default" w:ascii="Times New Roman" w:hAnsi="Times New Roman" w:eastAsia="宋体" w:cs="Times New Roman"/>
                <w:color w:val="000000"/>
                <w:kern w:val="2"/>
                <w:sz w:val="21"/>
                <w:szCs w:val="21"/>
                <w:lang w:val="en-US" w:eastAsia="zh-CN" w:bidi="ar-SA"/>
              </w:rPr>
            </w:pPr>
            <w:r>
              <w:rPr>
                <w:rFonts w:hint="default" w:ascii="Times New Roman" w:hAnsi="Times New Roman" w:eastAsia="宋体" w:cs="Times New Roman"/>
                <w:color w:val="000000"/>
                <w:kern w:val="2"/>
                <w:sz w:val="21"/>
                <w:szCs w:val="21"/>
                <w:lang w:val="en-US" w:eastAsia="zh-CN" w:bidi="ar-SA"/>
              </w:rPr>
              <w:t>1200</w:t>
            </w:r>
          </w:p>
        </w:tc>
        <w:tc>
          <w:tcPr>
            <w:tcW w:w="1571" w:type="dxa"/>
            <w:vAlign w:val="center"/>
          </w:tcPr>
          <w:p w14:paraId="583093A0">
            <w:pPr>
              <w:keepNext w:val="0"/>
              <w:keepLines w:val="0"/>
              <w:pageBreakBefore w:val="0"/>
              <w:kinsoku/>
              <w:wordWrap/>
              <w:overflowPunct/>
              <w:topLinePunct w:val="0"/>
              <w:bidi w:val="0"/>
              <w:snapToGrid/>
              <w:spacing w:line="400" w:lineRule="exact"/>
              <w:ind w:firstLine="420" w:firstLineChars="200"/>
              <w:rPr>
                <w:rFonts w:hint="default" w:ascii="Times New Roman" w:hAnsi="Times New Roman" w:eastAsia="宋体" w:cs="Times New Roman"/>
                <w:color w:val="000000"/>
                <w:kern w:val="2"/>
                <w:sz w:val="21"/>
                <w:szCs w:val="21"/>
                <w:lang w:val="en-US" w:eastAsia="zh-CN" w:bidi="ar-SA"/>
              </w:rPr>
            </w:pPr>
            <w:r>
              <w:rPr>
                <w:rFonts w:hint="default" w:ascii="Times New Roman" w:hAnsi="Times New Roman" w:eastAsia="宋体" w:cs="Times New Roman"/>
                <w:color w:val="000000"/>
                <w:kern w:val="2"/>
                <w:sz w:val="21"/>
                <w:szCs w:val="21"/>
                <w:lang w:val="en-US" w:eastAsia="zh-CN" w:bidi="ar-SA"/>
              </w:rPr>
              <w:t>1300</w:t>
            </w:r>
          </w:p>
        </w:tc>
      </w:tr>
      <w:tr w14:paraId="77F2C1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2244" w:type="dxa"/>
            <w:vAlign w:val="center"/>
          </w:tcPr>
          <w:p w14:paraId="25764095">
            <w:pPr>
              <w:keepNext w:val="0"/>
              <w:keepLines w:val="0"/>
              <w:pageBreakBefore w:val="0"/>
              <w:kinsoku/>
              <w:wordWrap/>
              <w:overflowPunct/>
              <w:topLinePunct w:val="0"/>
              <w:bidi w:val="0"/>
              <w:snapToGrid/>
              <w:spacing w:line="400" w:lineRule="exact"/>
              <w:ind w:firstLine="420" w:firstLineChars="200"/>
              <w:rPr>
                <w:rFonts w:hint="default" w:ascii="Times New Roman" w:hAnsi="Times New Roman" w:eastAsia="宋体" w:cs="Times New Roman"/>
                <w:color w:val="000000"/>
                <w:kern w:val="2"/>
                <w:sz w:val="21"/>
                <w:szCs w:val="21"/>
                <w:lang w:val="en-US" w:eastAsia="zh-CN" w:bidi="ar-SA"/>
              </w:rPr>
            </w:pPr>
            <w:r>
              <w:rPr>
                <w:rFonts w:hint="default" w:ascii="Times New Roman" w:hAnsi="Times New Roman" w:eastAsia="宋体" w:cs="Times New Roman"/>
                <w:color w:val="000000"/>
                <w:kern w:val="2"/>
                <w:sz w:val="21"/>
                <w:szCs w:val="21"/>
                <w:lang w:val="en-US" w:eastAsia="zh-CN" w:bidi="ar-SA"/>
              </w:rPr>
              <w:t>吸光度 A</w:t>
            </w:r>
          </w:p>
        </w:tc>
        <w:tc>
          <w:tcPr>
            <w:tcW w:w="1569" w:type="dxa"/>
            <w:vAlign w:val="center"/>
          </w:tcPr>
          <w:p w14:paraId="316AA6DE">
            <w:pPr>
              <w:keepNext w:val="0"/>
              <w:keepLines w:val="0"/>
              <w:pageBreakBefore w:val="0"/>
              <w:kinsoku/>
              <w:wordWrap/>
              <w:overflowPunct/>
              <w:topLinePunct w:val="0"/>
              <w:bidi w:val="0"/>
              <w:snapToGrid/>
              <w:spacing w:line="400" w:lineRule="exact"/>
              <w:ind w:firstLine="420" w:firstLineChars="200"/>
              <w:rPr>
                <w:rFonts w:hint="default" w:ascii="Times New Roman" w:hAnsi="Times New Roman" w:eastAsia="宋体" w:cs="Times New Roman"/>
                <w:color w:val="000000"/>
                <w:kern w:val="2"/>
                <w:sz w:val="21"/>
                <w:szCs w:val="21"/>
                <w:lang w:val="en-US" w:eastAsia="zh-CN" w:bidi="ar-SA"/>
              </w:rPr>
            </w:pPr>
            <w:r>
              <w:rPr>
                <w:rFonts w:hint="default" w:ascii="Times New Roman" w:hAnsi="Times New Roman" w:eastAsia="宋体" w:cs="Times New Roman"/>
                <w:color w:val="000000"/>
                <w:kern w:val="2"/>
                <w:sz w:val="21"/>
                <w:szCs w:val="21"/>
                <w:lang w:val="en-US" w:eastAsia="zh-CN" w:bidi="ar-SA"/>
              </w:rPr>
              <w:t>0.093</w:t>
            </w:r>
          </w:p>
        </w:tc>
        <w:tc>
          <w:tcPr>
            <w:tcW w:w="1569" w:type="dxa"/>
            <w:vAlign w:val="center"/>
          </w:tcPr>
          <w:p w14:paraId="4F248FE8">
            <w:pPr>
              <w:keepNext w:val="0"/>
              <w:keepLines w:val="0"/>
              <w:pageBreakBefore w:val="0"/>
              <w:kinsoku/>
              <w:wordWrap/>
              <w:overflowPunct/>
              <w:topLinePunct w:val="0"/>
              <w:bidi w:val="0"/>
              <w:snapToGrid/>
              <w:spacing w:line="400" w:lineRule="exact"/>
              <w:ind w:firstLine="420" w:firstLineChars="200"/>
              <w:rPr>
                <w:rFonts w:hint="default" w:ascii="Times New Roman" w:hAnsi="Times New Roman" w:eastAsia="宋体" w:cs="Times New Roman"/>
                <w:color w:val="000000"/>
                <w:kern w:val="2"/>
                <w:sz w:val="21"/>
                <w:szCs w:val="21"/>
                <w:lang w:val="en-US" w:eastAsia="zh-CN" w:bidi="ar-SA"/>
              </w:rPr>
            </w:pPr>
            <w:r>
              <w:rPr>
                <w:rFonts w:hint="default" w:ascii="Times New Roman" w:hAnsi="Times New Roman" w:eastAsia="宋体" w:cs="Times New Roman"/>
                <w:color w:val="000000"/>
                <w:kern w:val="2"/>
                <w:sz w:val="21"/>
                <w:szCs w:val="21"/>
                <w:lang w:val="en-US" w:eastAsia="zh-CN" w:bidi="ar-SA"/>
              </w:rPr>
              <w:t>0.103</w:t>
            </w:r>
          </w:p>
        </w:tc>
        <w:tc>
          <w:tcPr>
            <w:tcW w:w="1569" w:type="dxa"/>
            <w:vAlign w:val="center"/>
          </w:tcPr>
          <w:p w14:paraId="2F87710C">
            <w:pPr>
              <w:keepNext w:val="0"/>
              <w:keepLines w:val="0"/>
              <w:pageBreakBefore w:val="0"/>
              <w:kinsoku/>
              <w:wordWrap/>
              <w:overflowPunct/>
              <w:topLinePunct w:val="0"/>
              <w:bidi w:val="0"/>
              <w:snapToGrid/>
              <w:spacing w:line="400" w:lineRule="exact"/>
              <w:ind w:firstLine="420" w:firstLineChars="200"/>
              <w:rPr>
                <w:rFonts w:hint="default" w:ascii="Times New Roman" w:hAnsi="Times New Roman" w:eastAsia="宋体" w:cs="Times New Roman"/>
                <w:color w:val="000000"/>
                <w:kern w:val="2"/>
                <w:sz w:val="21"/>
                <w:szCs w:val="21"/>
                <w:lang w:val="en-US" w:eastAsia="zh-CN" w:bidi="ar-SA"/>
              </w:rPr>
            </w:pPr>
            <w:r>
              <w:rPr>
                <w:rFonts w:hint="default" w:ascii="Times New Roman" w:hAnsi="Times New Roman" w:eastAsia="宋体" w:cs="Times New Roman"/>
                <w:color w:val="000000"/>
                <w:kern w:val="2"/>
                <w:sz w:val="21"/>
                <w:szCs w:val="21"/>
                <w:lang w:val="en-US" w:eastAsia="zh-CN" w:bidi="ar-SA"/>
              </w:rPr>
              <w:t>0.103</w:t>
            </w:r>
          </w:p>
        </w:tc>
        <w:tc>
          <w:tcPr>
            <w:tcW w:w="1571" w:type="dxa"/>
            <w:vAlign w:val="center"/>
          </w:tcPr>
          <w:p w14:paraId="05C297AE">
            <w:pPr>
              <w:keepNext w:val="0"/>
              <w:keepLines w:val="0"/>
              <w:pageBreakBefore w:val="0"/>
              <w:kinsoku/>
              <w:wordWrap/>
              <w:overflowPunct/>
              <w:topLinePunct w:val="0"/>
              <w:bidi w:val="0"/>
              <w:snapToGrid/>
              <w:spacing w:line="400" w:lineRule="exact"/>
              <w:ind w:firstLine="420" w:firstLineChars="200"/>
              <w:rPr>
                <w:rFonts w:hint="default" w:ascii="Times New Roman" w:hAnsi="Times New Roman" w:eastAsia="宋体" w:cs="Times New Roman"/>
                <w:color w:val="000000"/>
                <w:kern w:val="2"/>
                <w:sz w:val="21"/>
                <w:szCs w:val="21"/>
                <w:lang w:val="en-US" w:eastAsia="zh-CN" w:bidi="ar-SA"/>
              </w:rPr>
            </w:pPr>
            <w:r>
              <w:rPr>
                <w:rFonts w:hint="default" w:ascii="Times New Roman" w:hAnsi="Times New Roman" w:eastAsia="宋体" w:cs="Times New Roman"/>
                <w:color w:val="000000"/>
                <w:kern w:val="2"/>
                <w:sz w:val="21"/>
                <w:szCs w:val="21"/>
                <w:lang w:val="en-US" w:eastAsia="zh-CN" w:bidi="ar-SA"/>
              </w:rPr>
              <w:t>0.105</w:t>
            </w:r>
          </w:p>
        </w:tc>
      </w:tr>
    </w:tbl>
    <w:p w14:paraId="0EA4BA75">
      <w:pPr>
        <w:keepNext w:val="0"/>
        <w:keepLines w:val="0"/>
        <w:pageBreakBefore w:val="0"/>
        <w:kinsoku/>
        <w:wordWrap/>
        <w:overflowPunct/>
        <w:topLinePunct w:val="0"/>
        <w:bidi w:val="0"/>
        <w:snapToGrid/>
        <w:spacing w:line="400" w:lineRule="exact"/>
        <w:ind w:firstLine="420" w:firstLineChars="200"/>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kern w:val="2"/>
          <w:sz w:val="21"/>
          <w:szCs w:val="21"/>
          <w:lang w:val="en-US" w:eastAsia="zh-CN" w:bidi="ar-SA"/>
        </w:rPr>
        <w:t>乙炔流量为</w:t>
      </w:r>
      <w:r>
        <w:rPr>
          <w:rFonts w:hint="default" w:ascii="Times New Roman" w:hAnsi="Times New Roman" w:eastAsia="宋体" w:cs="Times New Roman"/>
          <w:color w:val="000000"/>
          <w:kern w:val="2"/>
          <w:sz w:val="21"/>
          <w:szCs w:val="21"/>
          <w:lang w:val="en-US" w:eastAsia="zh-CN" w:bidi="ar-SA"/>
        </w:rPr>
        <w:t>1300mL/min时，吸光度值最大，但此时火焰状态已经偏向于富燃状态；当乙炔流量为1100mL/min时，火焰为稳定的贫燃状态。最终试验选择乙炔流量1100mL/min。</w:t>
      </w:r>
    </w:p>
    <w:p w14:paraId="2A28400B">
      <w:pPr>
        <w:pStyle w:val="3"/>
        <w:ind w:firstLine="420" w:firstLineChars="200"/>
        <w:outlineLvl w:val="3"/>
        <w:rPr>
          <w:rFonts w:hint="eastAsia" w:ascii="黑体" w:hAnsi="黑体" w:eastAsia="黑体" w:cs="黑体"/>
          <w:szCs w:val="21"/>
          <w:lang w:val="en-US" w:eastAsia="zh-CN"/>
        </w:rPr>
      </w:pPr>
      <w:r>
        <w:rPr>
          <w:rFonts w:hint="eastAsia" w:ascii="黑体" w:hAnsi="黑体" w:eastAsia="黑体" w:cs="黑体"/>
          <w:szCs w:val="21"/>
          <w:lang w:val="en-US" w:eastAsia="zh-CN"/>
        </w:rPr>
        <w:t>1.3.5 综合选择</w:t>
      </w:r>
    </w:p>
    <w:p w14:paraId="2B821517">
      <w:pPr>
        <w:keepNext w:val="0"/>
        <w:keepLines w:val="0"/>
        <w:pageBreakBefore w:val="0"/>
        <w:kinsoku/>
        <w:wordWrap/>
        <w:overflowPunct/>
        <w:topLinePunct w:val="0"/>
        <w:bidi w:val="0"/>
        <w:snapToGrid/>
        <w:spacing w:line="400" w:lineRule="exact"/>
        <w:jc w:val="left"/>
        <w:rPr>
          <w:rFonts w:ascii="Times New Roman" w:hAnsi="Times New Roman" w:eastAsia="宋体"/>
          <w:b/>
          <w:bCs/>
          <w:color w:val="0000FF"/>
          <w:sz w:val="24"/>
          <w:szCs w:val="24"/>
          <w:highlight w:val="none"/>
        </w:rPr>
      </w:pPr>
      <w:r>
        <w:rPr>
          <w:rFonts w:ascii="Times New Roman" w:hAnsi="Times New Roman" w:eastAsia="宋体"/>
          <w:b/>
          <w:bCs/>
          <w:color w:val="0000FF"/>
          <w:sz w:val="24"/>
          <w:szCs w:val="24"/>
          <w:highlight w:val="none"/>
        </w:rPr>
        <w:t xml:space="preserve">    </w:t>
      </w:r>
      <w:r>
        <w:rPr>
          <w:rFonts w:hint="eastAsia" w:ascii="宋体" w:hAnsi="宋体" w:eastAsia="宋体" w:cs="宋体"/>
          <w:color w:val="000000"/>
          <w:kern w:val="2"/>
          <w:sz w:val="21"/>
          <w:szCs w:val="21"/>
          <w:lang w:val="en-US" w:eastAsia="zh-CN" w:bidi="ar-SA"/>
        </w:rPr>
        <w:t>通过上述实验，确定镁测定的最佳仪器条件，结果见表</w:t>
      </w:r>
      <w:r>
        <w:rPr>
          <w:rFonts w:hint="eastAsia" w:ascii="宋体" w:hAnsi="宋体" w:cs="宋体"/>
          <w:color w:val="000000"/>
          <w:kern w:val="2"/>
          <w:sz w:val="21"/>
          <w:szCs w:val="21"/>
          <w:lang w:val="en-US" w:eastAsia="zh-CN" w:bidi="ar-SA"/>
        </w:rPr>
        <w:t>5-5</w:t>
      </w:r>
      <w:r>
        <w:rPr>
          <w:rFonts w:hint="eastAsia" w:ascii="宋体" w:hAnsi="宋体" w:eastAsia="宋体" w:cs="宋体"/>
          <w:color w:val="000000"/>
          <w:kern w:val="2"/>
          <w:sz w:val="21"/>
          <w:szCs w:val="21"/>
          <w:lang w:val="en-US" w:eastAsia="zh-CN" w:bidi="ar-SA"/>
        </w:rPr>
        <w:t>。</w:t>
      </w:r>
    </w:p>
    <w:p w14:paraId="54E64503">
      <w:pPr>
        <w:keepNext w:val="0"/>
        <w:keepLines w:val="0"/>
        <w:pageBreakBefore w:val="0"/>
        <w:kinsoku/>
        <w:wordWrap/>
        <w:overflowPunct/>
        <w:topLinePunct w:val="0"/>
        <w:bidi w:val="0"/>
        <w:snapToGrid/>
        <w:spacing w:line="400" w:lineRule="exact"/>
        <w:ind w:firstLine="420" w:firstLineChars="200"/>
        <w:jc w:val="center"/>
        <w:rPr>
          <w:rFonts w:hint="eastAsia" w:ascii="黑体" w:hAnsi="黑体" w:eastAsia="黑体" w:cs="黑体"/>
          <w:kern w:val="2"/>
          <w:sz w:val="21"/>
          <w:szCs w:val="21"/>
          <w:lang w:val="en-US" w:eastAsia="zh-CN" w:bidi="ar-SA"/>
        </w:rPr>
      </w:pPr>
      <w:r>
        <w:rPr>
          <w:rFonts w:hint="eastAsia" w:ascii="黑体" w:hAnsi="黑体" w:eastAsia="黑体" w:cs="黑体"/>
          <w:kern w:val="2"/>
          <w:sz w:val="21"/>
          <w:szCs w:val="21"/>
          <w:lang w:val="en-US" w:eastAsia="zh-CN" w:bidi="ar-SA"/>
        </w:rPr>
        <w:t>表5-5 仪器最佳工作条件</w:t>
      </w:r>
    </w:p>
    <w:tbl>
      <w:tblPr>
        <w:tblStyle w:val="12"/>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704"/>
        <w:gridCol w:w="1733"/>
        <w:gridCol w:w="1704"/>
        <w:gridCol w:w="1705"/>
        <w:gridCol w:w="1705"/>
      </w:tblGrid>
      <w:tr w14:paraId="09363C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4" w:type="dxa"/>
            <w:vAlign w:val="top"/>
          </w:tcPr>
          <w:p w14:paraId="3AE541CC">
            <w:pPr>
              <w:keepNext w:val="0"/>
              <w:keepLines w:val="0"/>
              <w:pageBreakBefore w:val="0"/>
              <w:kinsoku/>
              <w:wordWrap/>
              <w:overflowPunct/>
              <w:topLinePunct w:val="0"/>
              <w:bidi w:val="0"/>
              <w:snapToGrid/>
              <w:spacing w:line="400" w:lineRule="exact"/>
              <w:ind w:firstLine="420" w:firstLineChars="200"/>
              <w:rPr>
                <w:rFonts w:hint="default" w:ascii="Times New Roman" w:hAnsi="Times New Roman" w:eastAsia="宋体" w:cs="Times New Roman"/>
                <w:color w:val="000000"/>
                <w:kern w:val="2"/>
                <w:sz w:val="21"/>
                <w:szCs w:val="21"/>
                <w:lang w:val="en-US" w:eastAsia="zh-CN" w:bidi="ar-SA"/>
              </w:rPr>
            </w:pPr>
            <w:r>
              <w:rPr>
                <w:rFonts w:hint="default" w:ascii="Times New Roman" w:hAnsi="Times New Roman" w:eastAsia="宋体" w:cs="Times New Roman"/>
                <w:color w:val="000000"/>
                <w:kern w:val="2"/>
                <w:sz w:val="21"/>
                <w:szCs w:val="21"/>
                <w:lang w:val="en-US" w:eastAsia="zh-CN" w:bidi="ar-SA"/>
              </w:rPr>
              <w:t>波长</w:t>
            </w:r>
          </w:p>
          <w:p w14:paraId="2605E5C5">
            <w:pPr>
              <w:keepNext w:val="0"/>
              <w:keepLines w:val="0"/>
              <w:pageBreakBefore w:val="0"/>
              <w:kinsoku/>
              <w:wordWrap/>
              <w:overflowPunct/>
              <w:topLinePunct w:val="0"/>
              <w:bidi w:val="0"/>
              <w:snapToGrid/>
              <w:spacing w:line="400" w:lineRule="exact"/>
              <w:ind w:firstLine="420" w:firstLineChars="200"/>
              <w:rPr>
                <w:rFonts w:hint="default" w:ascii="Times New Roman" w:hAnsi="Times New Roman" w:eastAsia="宋体" w:cs="Times New Roman"/>
                <w:color w:val="000000"/>
                <w:kern w:val="2"/>
                <w:sz w:val="21"/>
                <w:szCs w:val="21"/>
                <w:lang w:val="en-US" w:eastAsia="zh-CN" w:bidi="ar-SA"/>
              </w:rPr>
            </w:pPr>
            <w:r>
              <w:rPr>
                <w:rFonts w:hint="default" w:ascii="Times New Roman" w:hAnsi="Times New Roman" w:eastAsia="宋体" w:cs="Times New Roman"/>
                <w:color w:val="000000"/>
                <w:kern w:val="2"/>
                <w:sz w:val="21"/>
                <w:szCs w:val="21"/>
                <w:lang w:val="en-US" w:eastAsia="zh-CN" w:bidi="ar-SA"/>
              </w:rPr>
              <w:t>（nm）</w:t>
            </w:r>
          </w:p>
        </w:tc>
        <w:tc>
          <w:tcPr>
            <w:tcW w:w="1704" w:type="dxa"/>
            <w:vAlign w:val="top"/>
          </w:tcPr>
          <w:p w14:paraId="431B6083">
            <w:pPr>
              <w:keepNext w:val="0"/>
              <w:keepLines w:val="0"/>
              <w:pageBreakBefore w:val="0"/>
              <w:kinsoku/>
              <w:wordWrap/>
              <w:overflowPunct/>
              <w:topLinePunct w:val="0"/>
              <w:bidi w:val="0"/>
              <w:snapToGrid/>
              <w:spacing w:line="400" w:lineRule="exact"/>
              <w:ind w:firstLine="420" w:firstLineChars="200"/>
              <w:rPr>
                <w:rFonts w:hint="default" w:ascii="Times New Roman" w:hAnsi="Times New Roman" w:eastAsia="宋体" w:cs="Times New Roman"/>
                <w:color w:val="000000"/>
                <w:kern w:val="2"/>
                <w:sz w:val="21"/>
                <w:szCs w:val="21"/>
                <w:lang w:val="en-US" w:eastAsia="zh-CN" w:bidi="ar-SA"/>
              </w:rPr>
            </w:pPr>
            <w:r>
              <w:rPr>
                <w:rFonts w:hint="default" w:ascii="Times New Roman" w:hAnsi="Times New Roman" w:eastAsia="宋体" w:cs="Times New Roman"/>
                <w:color w:val="000000"/>
                <w:kern w:val="2"/>
                <w:sz w:val="21"/>
                <w:szCs w:val="21"/>
                <w:lang w:val="en-US" w:eastAsia="zh-CN" w:bidi="ar-SA"/>
              </w:rPr>
              <w:t>乙炔流量</w:t>
            </w:r>
          </w:p>
          <w:p w14:paraId="318EEE9F">
            <w:pPr>
              <w:keepNext w:val="0"/>
              <w:keepLines w:val="0"/>
              <w:pageBreakBefore w:val="0"/>
              <w:kinsoku/>
              <w:wordWrap/>
              <w:overflowPunct/>
              <w:topLinePunct w:val="0"/>
              <w:bidi w:val="0"/>
              <w:snapToGrid/>
              <w:spacing w:line="400" w:lineRule="exact"/>
              <w:ind w:firstLine="420" w:firstLineChars="200"/>
              <w:rPr>
                <w:rFonts w:hint="default" w:ascii="Times New Roman" w:hAnsi="Times New Roman" w:eastAsia="宋体" w:cs="Times New Roman"/>
                <w:color w:val="000000"/>
                <w:kern w:val="2"/>
                <w:sz w:val="21"/>
                <w:szCs w:val="21"/>
                <w:lang w:val="en-US" w:eastAsia="zh-CN" w:bidi="ar-SA"/>
              </w:rPr>
            </w:pPr>
            <w:r>
              <w:rPr>
                <w:rFonts w:hint="default" w:ascii="Times New Roman" w:hAnsi="Times New Roman" w:eastAsia="宋体" w:cs="Times New Roman"/>
                <w:color w:val="000000"/>
                <w:kern w:val="2"/>
                <w:sz w:val="21"/>
                <w:szCs w:val="21"/>
                <w:lang w:val="en-US" w:eastAsia="zh-CN" w:bidi="ar-SA"/>
              </w:rPr>
              <w:t>（mL/min）</w:t>
            </w:r>
          </w:p>
        </w:tc>
        <w:tc>
          <w:tcPr>
            <w:tcW w:w="1704" w:type="dxa"/>
            <w:vAlign w:val="top"/>
          </w:tcPr>
          <w:p w14:paraId="27EC0F15">
            <w:pPr>
              <w:keepNext w:val="0"/>
              <w:keepLines w:val="0"/>
              <w:pageBreakBefore w:val="0"/>
              <w:kinsoku/>
              <w:wordWrap/>
              <w:overflowPunct/>
              <w:topLinePunct w:val="0"/>
              <w:bidi w:val="0"/>
              <w:snapToGrid/>
              <w:spacing w:line="400" w:lineRule="exact"/>
              <w:ind w:firstLine="420" w:firstLineChars="200"/>
              <w:rPr>
                <w:rFonts w:hint="default" w:ascii="Times New Roman" w:hAnsi="Times New Roman" w:eastAsia="宋体" w:cs="Times New Roman"/>
                <w:color w:val="000000"/>
                <w:kern w:val="2"/>
                <w:sz w:val="21"/>
                <w:szCs w:val="21"/>
                <w:lang w:val="en-US" w:eastAsia="zh-CN" w:bidi="ar-SA"/>
              </w:rPr>
            </w:pPr>
            <w:r>
              <w:rPr>
                <w:rFonts w:hint="default" w:ascii="Times New Roman" w:hAnsi="Times New Roman" w:eastAsia="宋体" w:cs="Times New Roman"/>
                <w:color w:val="000000"/>
                <w:kern w:val="2"/>
                <w:sz w:val="21"/>
                <w:szCs w:val="21"/>
                <w:lang w:val="en-US" w:eastAsia="zh-CN" w:bidi="ar-SA"/>
              </w:rPr>
              <w:t>燃烧器高度</w:t>
            </w:r>
          </w:p>
          <w:p w14:paraId="5B0A88E0">
            <w:pPr>
              <w:keepNext w:val="0"/>
              <w:keepLines w:val="0"/>
              <w:pageBreakBefore w:val="0"/>
              <w:kinsoku/>
              <w:wordWrap/>
              <w:overflowPunct/>
              <w:topLinePunct w:val="0"/>
              <w:bidi w:val="0"/>
              <w:snapToGrid/>
              <w:spacing w:line="400" w:lineRule="exact"/>
              <w:ind w:firstLine="420" w:firstLineChars="200"/>
              <w:rPr>
                <w:rFonts w:hint="default" w:ascii="Times New Roman" w:hAnsi="Times New Roman" w:eastAsia="宋体" w:cs="Times New Roman"/>
                <w:color w:val="000000"/>
                <w:kern w:val="2"/>
                <w:sz w:val="21"/>
                <w:szCs w:val="21"/>
                <w:lang w:val="en-US" w:eastAsia="zh-CN" w:bidi="ar-SA"/>
              </w:rPr>
            </w:pPr>
            <w:r>
              <w:rPr>
                <w:rFonts w:hint="default" w:ascii="Times New Roman" w:hAnsi="Times New Roman" w:eastAsia="宋体" w:cs="Times New Roman"/>
                <w:color w:val="000000"/>
                <w:kern w:val="2"/>
                <w:sz w:val="21"/>
                <w:szCs w:val="21"/>
                <w:lang w:val="en-US" w:eastAsia="zh-CN" w:bidi="ar-SA"/>
              </w:rPr>
              <w:t>（mm）</w:t>
            </w:r>
          </w:p>
        </w:tc>
        <w:tc>
          <w:tcPr>
            <w:tcW w:w="1705" w:type="dxa"/>
            <w:vAlign w:val="top"/>
          </w:tcPr>
          <w:p w14:paraId="1D7C4C33">
            <w:pPr>
              <w:keepNext w:val="0"/>
              <w:keepLines w:val="0"/>
              <w:pageBreakBefore w:val="0"/>
              <w:kinsoku/>
              <w:wordWrap/>
              <w:overflowPunct/>
              <w:topLinePunct w:val="0"/>
              <w:bidi w:val="0"/>
              <w:snapToGrid/>
              <w:spacing w:line="400" w:lineRule="exact"/>
              <w:ind w:firstLine="420" w:firstLineChars="200"/>
              <w:rPr>
                <w:rFonts w:hint="default" w:ascii="Times New Roman" w:hAnsi="Times New Roman" w:eastAsia="宋体" w:cs="Times New Roman"/>
                <w:color w:val="000000"/>
                <w:kern w:val="2"/>
                <w:sz w:val="21"/>
                <w:szCs w:val="21"/>
                <w:lang w:val="en-US" w:eastAsia="zh-CN" w:bidi="ar-SA"/>
              </w:rPr>
            </w:pPr>
            <w:r>
              <w:rPr>
                <w:rFonts w:hint="default" w:ascii="Times New Roman" w:hAnsi="Times New Roman" w:eastAsia="宋体" w:cs="Times New Roman"/>
                <w:color w:val="000000"/>
                <w:kern w:val="2"/>
                <w:sz w:val="21"/>
                <w:szCs w:val="21"/>
                <w:lang w:val="en-US" w:eastAsia="zh-CN" w:bidi="ar-SA"/>
              </w:rPr>
              <w:t>灯电流</w:t>
            </w:r>
          </w:p>
          <w:p w14:paraId="456596E4">
            <w:pPr>
              <w:keepNext w:val="0"/>
              <w:keepLines w:val="0"/>
              <w:pageBreakBefore w:val="0"/>
              <w:kinsoku/>
              <w:wordWrap/>
              <w:overflowPunct/>
              <w:topLinePunct w:val="0"/>
              <w:bidi w:val="0"/>
              <w:snapToGrid/>
              <w:spacing w:line="400" w:lineRule="exact"/>
              <w:ind w:firstLine="420" w:firstLineChars="200"/>
              <w:rPr>
                <w:rFonts w:hint="default" w:ascii="Times New Roman" w:hAnsi="Times New Roman" w:eastAsia="宋体" w:cs="Times New Roman"/>
                <w:color w:val="000000"/>
                <w:kern w:val="2"/>
                <w:sz w:val="21"/>
                <w:szCs w:val="21"/>
                <w:lang w:val="en-US" w:eastAsia="zh-CN" w:bidi="ar-SA"/>
              </w:rPr>
            </w:pPr>
            <w:r>
              <w:rPr>
                <w:rFonts w:hint="default" w:ascii="Times New Roman" w:hAnsi="Times New Roman" w:eastAsia="宋体" w:cs="Times New Roman"/>
                <w:color w:val="000000"/>
                <w:kern w:val="2"/>
                <w:sz w:val="21"/>
                <w:szCs w:val="21"/>
                <w:lang w:val="en-US" w:eastAsia="zh-CN" w:bidi="ar-SA"/>
              </w:rPr>
              <w:t>（mA）</w:t>
            </w:r>
          </w:p>
        </w:tc>
        <w:tc>
          <w:tcPr>
            <w:tcW w:w="1705" w:type="dxa"/>
            <w:vAlign w:val="top"/>
          </w:tcPr>
          <w:p w14:paraId="49FD3DE3">
            <w:pPr>
              <w:keepNext w:val="0"/>
              <w:keepLines w:val="0"/>
              <w:pageBreakBefore w:val="0"/>
              <w:kinsoku/>
              <w:wordWrap/>
              <w:overflowPunct/>
              <w:topLinePunct w:val="0"/>
              <w:bidi w:val="0"/>
              <w:snapToGrid/>
              <w:spacing w:line="400" w:lineRule="exact"/>
              <w:ind w:firstLine="420" w:firstLineChars="200"/>
              <w:rPr>
                <w:rFonts w:hint="default" w:ascii="Times New Roman" w:hAnsi="Times New Roman" w:eastAsia="宋体" w:cs="Times New Roman"/>
                <w:color w:val="000000"/>
                <w:kern w:val="2"/>
                <w:sz w:val="21"/>
                <w:szCs w:val="21"/>
                <w:lang w:val="en-US" w:eastAsia="zh-CN" w:bidi="ar-SA"/>
              </w:rPr>
            </w:pPr>
            <w:r>
              <w:rPr>
                <w:rFonts w:hint="default" w:ascii="Times New Roman" w:hAnsi="Times New Roman" w:eastAsia="宋体" w:cs="Times New Roman"/>
                <w:color w:val="000000"/>
                <w:kern w:val="2"/>
                <w:sz w:val="21"/>
                <w:szCs w:val="21"/>
                <w:lang w:val="en-US" w:eastAsia="zh-CN" w:bidi="ar-SA"/>
              </w:rPr>
              <w:t>狭缝宽度</w:t>
            </w:r>
          </w:p>
          <w:p w14:paraId="24D9ED0C">
            <w:pPr>
              <w:keepNext w:val="0"/>
              <w:keepLines w:val="0"/>
              <w:pageBreakBefore w:val="0"/>
              <w:kinsoku/>
              <w:wordWrap/>
              <w:overflowPunct/>
              <w:topLinePunct w:val="0"/>
              <w:bidi w:val="0"/>
              <w:snapToGrid/>
              <w:spacing w:line="400" w:lineRule="exact"/>
              <w:ind w:firstLine="420" w:firstLineChars="200"/>
              <w:rPr>
                <w:rFonts w:hint="default" w:ascii="Times New Roman" w:hAnsi="Times New Roman" w:eastAsia="宋体" w:cs="Times New Roman"/>
                <w:color w:val="000000"/>
                <w:kern w:val="2"/>
                <w:sz w:val="21"/>
                <w:szCs w:val="21"/>
                <w:lang w:val="en-US" w:eastAsia="zh-CN" w:bidi="ar-SA"/>
              </w:rPr>
            </w:pPr>
            <w:r>
              <w:rPr>
                <w:rFonts w:hint="default" w:ascii="Times New Roman" w:hAnsi="Times New Roman" w:eastAsia="宋体" w:cs="Times New Roman"/>
                <w:color w:val="000000"/>
                <w:kern w:val="2"/>
                <w:sz w:val="21"/>
                <w:szCs w:val="21"/>
                <w:lang w:val="en-US" w:eastAsia="zh-CN" w:bidi="ar-SA"/>
              </w:rPr>
              <w:t>（nm）</w:t>
            </w:r>
          </w:p>
        </w:tc>
      </w:tr>
      <w:tr w14:paraId="445280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4" w:type="dxa"/>
            <w:vAlign w:val="center"/>
          </w:tcPr>
          <w:p w14:paraId="5261B58A">
            <w:pPr>
              <w:keepNext w:val="0"/>
              <w:keepLines w:val="0"/>
              <w:pageBreakBefore w:val="0"/>
              <w:kinsoku/>
              <w:wordWrap/>
              <w:overflowPunct/>
              <w:topLinePunct w:val="0"/>
              <w:bidi w:val="0"/>
              <w:snapToGrid/>
              <w:spacing w:line="400" w:lineRule="exact"/>
              <w:ind w:firstLine="420" w:firstLineChars="200"/>
              <w:rPr>
                <w:rFonts w:hint="default" w:ascii="Times New Roman" w:hAnsi="Times New Roman" w:eastAsia="宋体" w:cs="Times New Roman"/>
                <w:color w:val="000000"/>
                <w:kern w:val="2"/>
                <w:sz w:val="21"/>
                <w:szCs w:val="21"/>
                <w:lang w:val="en-US" w:eastAsia="zh-CN" w:bidi="ar-SA"/>
              </w:rPr>
            </w:pPr>
            <w:r>
              <w:rPr>
                <w:rFonts w:hint="default" w:ascii="Times New Roman" w:hAnsi="Times New Roman" w:eastAsia="宋体" w:cs="Times New Roman"/>
                <w:color w:val="000000"/>
                <w:kern w:val="2"/>
                <w:sz w:val="21"/>
                <w:szCs w:val="21"/>
                <w:lang w:val="en-US" w:eastAsia="zh-CN" w:bidi="ar-SA"/>
              </w:rPr>
              <w:t>285.2</w:t>
            </w:r>
          </w:p>
        </w:tc>
        <w:tc>
          <w:tcPr>
            <w:tcW w:w="1704" w:type="dxa"/>
            <w:vAlign w:val="center"/>
          </w:tcPr>
          <w:p w14:paraId="7A1681EB">
            <w:pPr>
              <w:keepNext w:val="0"/>
              <w:keepLines w:val="0"/>
              <w:pageBreakBefore w:val="0"/>
              <w:kinsoku/>
              <w:wordWrap/>
              <w:overflowPunct/>
              <w:topLinePunct w:val="0"/>
              <w:bidi w:val="0"/>
              <w:snapToGrid/>
              <w:spacing w:line="400" w:lineRule="exact"/>
              <w:ind w:firstLine="420" w:firstLineChars="200"/>
              <w:rPr>
                <w:rFonts w:hint="default" w:ascii="Times New Roman" w:hAnsi="Times New Roman" w:eastAsia="宋体" w:cs="Times New Roman"/>
                <w:color w:val="000000"/>
                <w:kern w:val="2"/>
                <w:sz w:val="21"/>
                <w:szCs w:val="21"/>
                <w:lang w:val="en-US" w:eastAsia="zh-CN" w:bidi="ar-SA"/>
              </w:rPr>
            </w:pPr>
            <w:r>
              <w:rPr>
                <w:rFonts w:hint="default" w:ascii="Times New Roman" w:hAnsi="Times New Roman" w:eastAsia="宋体" w:cs="Times New Roman"/>
                <w:color w:val="000000"/>
                <w:kern w:val="2"/>
                <w:sz w:val="21"/>
                <w:szCs w:val="21"/>
                <w:lang w:val="en-US" w:eastAsia="zh-CN" w:bidi="ar-SA"/>
              </w:rPr>
              <w:t>1100</w:t>
            </w:r>
          </w:p>
        </w:tc>
        <w:tc>
          <w:tcPr>
            <w:tcW w:w="1704" w:type="dxa"/>
            <w:vAlign w:val="center"/>
          </w:tcPr>
          <w:p w14:paraId="7D897A51">
            <w:pPr>
              <w:keepNext w:val="0"/>
              <w:keepLines w:val="0"/>
              <w:pageBreakBefore w:val="0"/>
              <w:kinsoku/>
              <w:wordWrap/>
              <w:overflowPunct/>
              <w:topLinePunct w:val="0"/>
              <w:bidi w:val="0"/>
              <w:snapToGrid/>
              <w:spacing w:line="400" w:lineRule="exact"/>
              <w:ind w:firstLine="420" w:firstLineChars="200"/>
              <w:rPr>
                <w:rFonts w:hint="default" w:ascii="Times New Roman" w:hAnsi="Times New Roman" w:eastAsia="宋体" w:cs="Times New Roman"/>
                <w:color w:val="000000"/>
                <w:kern w:val="2"/>
                <w:sz w:val="21"/>
                <w:szCs w:val="21"/>
                <w:lang w:val="en-US" w:eastAsia="zh-CN" w:bidi="ar-SA"/>
              </w:rPr>
            </w:pPr>
            <w:r>
              <w:rPr>
                <w:rFonts w:hint="default" w:ascii="Times New Roman" w:hAnsi="Times New Roman" w:eastAsia="宋体" w:cs="Times New Roman"/>
                <w:color w:val="000000"/>
                <w:kern w:val="2"/>
                <w:sz w:val="21"/>
                <w:szCs w:val="21"/>
                <w:lang w:val="en-US" w:eastAsia="zh-CN" w:bidi="ar-SA"/>
              </w:rPr>
              <w:t>7.0</w:t>
            </w:r>
          </w:p>
        </w:tc>
        <w:tc>
          <w:tcPr>
            <w:tcW w:w="1705" w:type="dxa"/>
            <w:vAlign w:val="center"/>
          </w:tcPr>
          <w:p w14:paraId="2DF0496E">
            <w:pPr>
              <w:keepNext w:val="0"/>
              <w:keepLines w:val="0"/>
              <w:pageBreakBefore w:val="0"/>
              <w:kinsoku/>
              <w:wordWrap/>
              <w:overflowPunct/>
              <w:topLinePunct w:val="0"/>
              <w:bidi w:val="0"/>
              <w:snapToGrid/>
              <w:spacing w:line="400" w:lineRule="exact"/>
              <w:ind w:firstLine="420" w:firstLineChars="200"/>
              <w:rPr>
                <w:rFonts w:hint="default" w:ascii="Times New Roman" w:hAnsi="Times New Roman" w:eastAsia="宋体" w:cs="Times New Roman"/>
                <w:color w:val="000000"/>
                <w:kern w:val="2"/>
                <w:sz w:val="21"/>
                <w:szCs w:val="21"/>
                <w:lang w:val="en-US" w:eastAsia="zh-CN" w:bidi="ar-SA"/>
              </w:rPr>
            </w:pPr>
            <w:r>
              <w:rPr>
                <w:rFonts w:hint="default" w:ascii="Times New Roman" w:hAnsi="Times New Roman" w:eastAsia="宋体" w:cs="Times New Roman"/>
                <w:color w:val="000000"/>
                <w:kern w:val="2"/>
                <w:sz w:val="21"/>
                <w:szCs w:val="21"/>
                <w:lang w:val="en-US" w:eastAsia="zh-CN" w:bidi="ar-SA"/>
              </w:rPr>
              <w:t>3.0</w:t>
            </w:r>
          </w:p>
        </w:tc>
        <w:tc>
          <w:tcPr>
            <w:tcW w:w="1705" w:type="dxa"/>
            <w:vAlign w:val="center"/>
          </w:tcPr>
          <w:p w14:paraId="57FB78E2">
            <w:pPr>
              <w:keepNext w:val="0"/>
              <w:keepLines w:val="0"/>
              <w:pageBreakBefore w:val="0"/>
              <w:kinsoku/>
              <w:wordWrap/>
              <w:overflowPunct/>
              <w:topLinePunct w:val="0"/>
              <w:bidi w:val="0"/>
              <w:snapToGrid/>
              <w:spacing w:line="400" w:lineRule="exact"/>
              <w:ind w:firstLine="420" w:firstLineChars="200"/>
              <w:rPr>
                <w:rFonts w:hint="default" w:ascii="Times New Roman" w:hAnsi="Times New Roman" w:eastAsia="宋体" w:cs="Times New Roman"/>
                <w:color w:val="000000"/>
                <w:kern w:val="2"/>
                <w:sz w:val="21"/>
                <w:szCs w:val="21"/>
                <w:lang w:val="en-US" w:eastAsia="zh-CN" w:bidi="ar-SA"/>
              </w:rPr>
            </w:pPr>
            <w:r>
              <w:rPr>
                <w:rFonts w:hint="default" w:ascii="Times New Roman" w:hAnsi="Times New Roman" w:eastAsia="宋体" w:cs="Times New Roman"/>
                <w:color w:val="000000"/>
                <w:kern w:val="2"/>
                <w:sz w:val="21"/>
                <w:szCs w:val="21"/>
                <w:lang w:val="en-US" w:eastAsia="zh-CN" w:bidi="ar-SA"/>
              </w:rPr>
              <w:t>0.5</w:t>
            </w:r>
          </w:p>
        </w:tc>
      </w:tr>
    </w:tbl>
    <w:p w14:paraId="24C13B8D">
      <w:pPr>
        <w:pStyle w:val="4"/>
        <w:rPr>
          <w:rFonts w:hint="default"/>
          <w:lang w:val="en-US" w:eastAsia="zh-CN"/>
        </w:rPr>
      </w:pPr>
    </w:p>
    <w:p w14:paraId="20A670A3">
      <w:pPr>
        <w:pStyle w:val="3"/>
        <w:ind w:firstLine="420" w:firstLineChars="200"/>
        <w:outlineLvl w:val="3"/>
        <w:rPr>
          <w:rFonts w:hint="eastAsia" w:ascii="黑体" w:hAnsi="黑体" w:eastAsia="黑体" w:cs="黑体"/>
          <w:szCs w:val="21"/>
          <w:lang w:val="en-US" w:eastAsia="zh-CN"/>
        </w:rPr>
      </w:pPr>
      <w:r>
        <w:rPr>
          <w:rFonts w:hint="eastAsia" w:ascii="黑体" w:hAnsi="黑体" w:eastAsia="黑体" w:cs="黑体"/>
          <w:szCs w:val="21"/>
          <w:lang w:val="en-US" w:eastAsia="zh-CN"/>
        </w:rPr>
        <w:t>1.4 荆门市格林美新材料有限公司试验结果</w:t>
      </w:r>
    </w:p>
    <w:p w14:paraId="52869808">
      <w:pPr>
        <w:keepNext w:val="0"/>
        <w:keepLines w:val="0"/>
        <w:pageBreakBefore w:val="0"/>
        <w:kinsoku/>
        <w:wordWrap/>
        <w:overflowPunct/>
        <w:topLinePunct w:val="0"/>
        <w:bidi w:val="0"/>
        <w:snapToGrid/>
        <w:spacing w:line="400" w:lineRule="exact"/>
        <w:rPr>
          <w:rFonts w:ascii="Times New Roman" w:hAnsi="Times New Roman" w:eastAsia="宋体"/>
          <w:b/>
          <w:bCs/>
          <w:color w:val="000000"/>
          <w:sz w:val="24"/>
          <w:szCs w:val="24"/>
          <w:highlight w:val="none"/>
        </w:rPr>
      </w:pPr>
      <w:r>
        <w:rPr>
          <w:rFonts w:ascii="Times New Roman" w:hAnsi="Times New Roman" w:eastAsia="宋体"/>
          <w:b/>
          <w:bCs/>
          <w:color w:val="000000"/>
          <w:sz w:val="24"/>
          <w:szCs w:val="24"/>
          <w:highlight w:val="none"/>
        </w:rPr>
        <w:t xml:space="preserve"> </w:t>
      </w:r>
      <w:r>
        <w:rPr>
          <w:rFonts w:hint="eastAsia" w:ascii="Times New Roman" w:hAnsi="Times New Roman" w:eastAsia="宋体"/>
          <w:b/>
          <w:bCs/>
          <w:color w:val="000000"/>
          <w:sz w:val="24"/>
          <w:szCs w:val="24"/>
          <w:highlight w:val="none"/>
          <w:lang w:val="en-US" w:eastAsia="zh-CN"/>
        </w:rPr>
        <w:t xml:space="preserve">  </w:t>
      </w:r>
      <w:r>
        <w:rPr>
          <w:rFonts w:hint="default" w:ascii="Times New Roman" w:hAnsi="Times New Roman" w:eastAsia="宋体" w:cs="Times New Roman"/>
          <w:color w:val="000000"/>
          <w:kern w:val="2"/>
          <w:sz w:val="21"/>
          <w:szCs w:val="21"/>
          <w:lang w:val="en-US" w:eastAsia="zh-CN" w:bidi="ar-SA"/>
        </w:rPr>
        <w:t>固定燃烧器高度</w:t>
      </w:r>
      <w:r>
        <w:rPr>
          <w:rFonts w:hint="eastAsia" w:ascii="Times New Roman" w:hAnsi="Times New Roman" w:eastAsia="宋体" w:cs="Times New Roman"/>
          <w:color w:val="000000"/>
          <w:kern w:val="2"/>
          <w:sz w:val="21"/>
          <w:szCs w:val="21"/>
          <w:lang w:val="en-US" w:eastAsia="zh-CN" w:bidi="ar-SA"/>
        </w:rPr>
        <w:t>7</w:t>
      </w:r>
      <w:r>
        <w:rPr>
          <w:rFonts w:hint="default" w:ascii="Times New Roman" w:hAnsi="Times New Roman" w:eastAsia="宋体" w:cs="Times New Roman"/>
          <w:color w:val="000000"/>
          <w:kern w:val="2"/>
          <w:sz w:val="21"/>
          <w:szCs w:val="21"/>
          <w:lang w:val="en-US" w:eastAsia="zh-CN" w:bidi="ar-SA"/>
        </w:rPr>
        <w:t>.0mm、狭缝宽度0.</w:t>
      </w:r>
      <w:r>
        <w:rPr>
          <w:rFonts w:hint="eastAsia" w:ascii="Times New Roman" w:hAnsi="Times New Roman" w:eastAsia="宋体" w:cs="Times New Roman"/>
          <w:color w:val="000000"/>
          <w:kern w:val="2"/>
          <w:sz w:val="21"/>
          <w:szCs w:val="21"/>
          <w:lang w:val="en-US" w:eastAsia="zh-CN" w:bidi="ar-SA"/>
        </w:rPr>
        <w:t>7nm</w:t>
      </w:r>
      <w:r>
        <w:rPr>
          <w:rFonts w:hint="default" w:ascii="Times New Roman" w:hAnsi="Times New Roman" w:eastAsia="宋体" w:cs="Times New Roman"/>
          <w:color w:val="000000"/>
          <w:kern w:val="2"/>
          <w:sz w:val="21"/>
          <w:szCs w:val="21"/>
          <w:lang w:val="en-US" w:eastAsia="zh-CN" w:bidi="ar-SA"/>
        </w:rPr>
        <w:t>、乙炔流量1</w:t>
      </w:r>
      <w:r>
        <w:rPr>
          <w:rFonts w:hint="eastAsia" w:ascii="Times New Roman" w:hAnsi="Times New Roman" w:eastAsia="宋体" w:cs="Times New Roman"/>
          <w:color w:val="000000"/>
          <w:kern w:val="2"/>
          <w:sz w:val="21"/>
          <w:szCs w:val="21"/>
          <w:lang w:val="en-US" w:eastAsia="zh-CN" w:bidi="ar-SA"/>
        </w:rPr>
        <w:t>8</w:t>
      </w:r>
      <w:r>
        <w:rPr>
          <w:rFonts w:hint="default" w:ascii="Times New Roman" w:hAnsi="Times New Roman" w:eastAsia="宋体" w:cs="Times New Roman"/>
          <w:color w:val="000000"/>
          <w:kern w:val="2"/>
          <w:sz w:val="21"/>
          <w:szCs w:val="21"/>
          <w:lang w:val="en-US" w:eastAsia="zh-CN" w:bidi="ar-SA"/>
        </w:rPr>
        <w:t>00 mL/min，改变灯电流，测量吸光度，结果见表</w:t>
      </w:r>
      <w:r>
        <w:rPr>
          <w:rFonts w:hint="eastAsia" w:cs="Times New Roman"/>
          <w:color w:val="000000"/>
          <w:kern w:val="2"/>
          <w:sz w:val="21"/>
          <w:szCs w:val="21"/>
          <w:lang w:val="en-US" w:eastAsia="zh-CN" w:bidi="ar-SA"/>
        </w:rPr>
        <w:t>6-1</w:t>
      </w:r>
      <w:r>
        <w:rPr>
          <w:rFonts w:hint="default" w:ascii="Times New Roman" w:hAnsi="Times New Roman" w:eastAsia="宋体" w:cs="Times New Roman"/>
          <w:color w:val="000000"/>
          <w:kern w:val="2"/>
          <w:sz w:val="21"/>
          <w:szCs w:val="21"/>
          <w:lang w:val="en-US" w:eastAsia="zh-CN" w:bidi="ar-SA"/>
        </w:rPr>
        <w:t>。</w:t>
      </w:r>
    </w:p>
    <w:p w14:paraId="6120354D">
      <w:pPr>
        <w:keepNext w:val="0"/>
        <w:keepLines w:val="0"/>
        <w:pageBreakBefore w:val="0"/>
        <w:kinsoku/>
        <w:wordWrap/>
        <w:overflowPunct/>
        <w:topLinePunct w:val="0"/>
        <w:bidi w:val="0"/>
        <w:snapToGrid/>
        <w:spacing w:line="400" w:lineRule="exact"/>
        <w:ind w:firstLine="420" w:firstLineChars="200"/>
        <w:jc w:val="center"/>
        <w:rPr>
          <w:rFonts w:hint="eastAsia" w:ascii="黑体" w:hAnsi="黑体" w:eastAsia="黑体" w:cs="黑体"/>
          <w:kern w:val="2"/>
          <w:sz w:val="21"/>
          <w:szCs w:val="21"/>
          <w:lang w:val="en-US" w:eastAsia="zh-CN" w:bidi="ar-SA"/>
        </w:rPr>
      </w:pPr>
      <w:r>
        <w:rPr>
          <w:rFonts w:hint="eastAsia" w:ascii="黑体" w:hAnsi="黑体" w:eastAsia="黑体" w:cs="黑体"/>
          <w:kern w:val="2"/>
          <w:sz w:val="21"/>
          <w:szCs w:val="21"/>
          <w:lang w:val="en-US" w:eastAsia="zh-CN" w:bidi="ar-SA"/>
        </w:rPr>
        <w:t>表6-1 灯电流的选择</w:t>
      </w:r>
    </w:p>
    <w:tbl>
      <w:tblPr>
        <w:tblStyle w:val="12"/>
        <w:tblW w:w="5000" w:type="pct"/>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90"/>
        <w:gridCol w:w="1394"/>
        <w:gridCol w:w="1394"/>
        <w:gridCol w:w="1394"/>
        <w:gridCol w:w="1395"/>
        <w:gridCol w:w="1395"/>
      </w:tblGrid>
      <w:tr w14:paraId="25DED3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2" w:hRule="atLeast"/>
        </w:trPr>
        <w:tc>
          <w:tcPr>
            <w:tcW w:w="833" w:type="dxa"/>
            <w:vAlign w:val="center"/>
          </w:tcPr>
          <w:p w14:paraId="3D137E74">
            <w:pPr>
              <w:keepNext w:val="0"/>
              <w:keepLines w:val="0"/>
              <w:widowControl/>
              <w:suppressLineNumbers w:val="0"/>
              <w:jc w:val="center"/>
              <w:textAlignment w:val="center"/>
              <w:rPr>
                <w:rFonts w:ascii="Times New Roman" w:hAnsi="Times New Roman" w:eastAsia="宋体"/>
                <w:color w:val="auto"/>
                <w:sz w:val="21"/>
                <w:szCs w:val="21"/>
                <w:highlight w:val="none"/>
              </w:rPr>
            </w:pPr>
            <w:r>
              <w:rPr>
                <w:rFonts w:hint="eastAsia" w:ascii="宋体" w:hAnsi="宋体" w:eastAsia="宋体" w:cs="宋体"/>
                <w:i w:val="0"/>
                <w:iCs w:val="0"/>
                <w:color w:val="auto"/>
                <w:kern w:val="0"/>
                <w:sz w:val="21"/>
                <w:szCs w:val="21"/>
                <w:u w:val="none"/>
                <w:lang w:val="en-US" w:eastAsia="zh-CN" w:bidi="ar"/>
              </w:rPr>
              <w:t>灯电流</w:t>
            </w:r>
            <w:r>
              <w:rPr>
                <w:rStyle w:val="26"/>
                <w:color w:val="auto"/>
                <w:sz w:val="21"/>
                <w:szCs w:val="21"/>
                <w:lang w:val="en-US" w:eastAsia="zh-CN" w:bidi="ar"/>
              </w:rPr>
              <w:t>（</w:t>
            </w:r>
            <w:r>
              <w:rPr>
                <w:rStyle w:val="27"/>
                <w:rFonts w:eastAsia="宋体"/>
                <w:color w:val="auto"/>
                <w:sz w:val="21"/>
                <w:szCs w:val="21"/>
                <w:lang w:val="en-US" w:eastAsia="zh-CN" w:bidi="ar"/>
              </w:rPr>
              <w:t>mA</w:t>
            </w:r>
            <w:r>
              <w:rPr>
                <w:rStyle w:val="26"/>
                <w:color w:val="auto"/>
                <w:sz w:val="21"/>
                <w:szCs w:val="21"/>
                <w:lang w:val="en-US" w:eastAsia="zh-CN" w:bidi="ar"/>
              </w:rPr>
              <w:t>）</w:t>
            </w:r>
          </w:p>
        </w:tc>
        <w:tc>
          <w:tcPr>
            <w:tcW w:w="833" w:type="dxa"/>
            <w:vAlign w:val="center"/>
          </w:tcPr>
          <w:p w14:paraId="385BE987">
            <w:pPr>
              <w:keepNext w:val="0"/>
              <w:keepLines w:val="0"/>
              <w:widowControl/>
              <w:suppressLineNumbers w:val="0"/>
              <w:jc w:val="center"/>
              <w:textAlignment w:val="center"/>
              <w:rPr>
                <w:rFonts w:ascii="Times New Roman" w:hAnsi="Times New Roman" w:eastAsia="宋体"/>
                <w:color w:val="auto"/>
                <w:sz w:val="21"/>
                <w:szCs w:val="21"/>
                <w:highlight w:val="none"/>
              </w:rPr>
            </w:pPr>
            <w:r>
              <w:rPr>
                <w:rFonts w:hint="default" w:ascii="Times New Roman" w:hAnsi="Times New Roman" w:eastAsia="宋体" w:cs="Times New Roman"/>
                <w:i w:val="0"/>
                <w:iCs w:val="0"/>
                <w:color w:val="auto"/>
                <w:kern w:val="0"/>
                <w:sz w:val="21"/>
                <w:szCs w:val="21"/>
                <w:u w:val="none"/>
                <w:lang w:val="en-US" w:eastAsia="zh-CN" w:bidi="ar"/>
              </w:rPr>
              <w:t>2</w:t>
            </w:r>
          </w:p>
        </w:tc>
        <w:tc>
          <w:tcPr>
            <w:tcW w:w="833" w:type="dxa"/>
            <w:vAlign w:val="center"/>
          </w:tcPr>
          <w:p w14:paraId="1212348C">
            <w:pPr>
              <w:keepNext w:val="0"/>
              <w:keepLines w:val="0"/>
              <w:widowControl/>
              <w:suppressLineNumbers w:val="0"/>
              <w:jc w:val="center"/>
              <w:textAlignment w:val="center"/>
              <w:rPr>
                <w:rFonts w:ascii="Times New Roman" w:hAnsi="Times New Roman" w:eastAsia="宋体"/>
                <w:color w:val="auto"/>
                <w:sz w:val="21"/>
                <w:szCs w:val="21"/>
                <w:highlight w:val="none"/>
              </w:rPr>
            </w:pPr>
            <w:r>
              <w:rPr>
                <w:rFonts w:hint="default" w:ascii="Times New Roman" w:hAnsi="Times New Roman" w:eastAsia="宋体" w:cs="Times New Roman"/>
                <w:i w:val="0"/>
                <w:iCs w:val="0"/>
                <w:color w:val="auto"/>
                <w:kern w:val="0"/>
                <w:sz w:val="21"/>
                <w:szCs w:val="21"/>
                <w:u w:val="none"/>
                <w:lang w:val="en-US" w:eastAsia="zh-CN" w:bidi="ar"/>
              </w:rPr>
              <w:t>3</w:t>
            </w:r>
          </w:p>
        </w:tc>
        <w:tc>
          <w:tcPr>
            <w:tcW w:w="833" w:type="dxa"/>
            <w:vAlign w:val="center"/>
          </w:tcPr>
          <w:p w14:paraId="1D0069B9">
            <w:pPr>
              <w:keepNext w:val="0"/>
              <w:keepLines w:val="0"/>
              <w:widowControl/>
              <w:suppressLineNumbers w:val="0"/>
              <w:jc w:val="center"/>
              <w:textAlignment w:val="center"/>
              <w:rPr>
                <w:rFonts w:ascii="Times New Roman" w:hAnsi="Times New Roman" w:eastAsia="宋体"/>
                <w:color w:val="auto"/>
                <w:sz w:val="21"/>
                <w:szCs w:val="21"/>
                <w:highlight w:val="none"/>
              </w:rPr>
            </w:pPr>
            <w:r>
              <w:rPr>
                <w:rFonts w:hint="default" w:ascii="Times New Roman" w:hAnsi="Times New Roman" w:eastAsia="宋体" w:cs="Times New Roman"/>
                <w:i w:val="0"/>
                <w:iCs w:val="0"/>
                <w:color w:val="auto"/>
                <w:kern w:val="0"/>
                <w:sz w:val="21"/>
                <w:szCs w:val="21"/>
                <w:u w:val="none"/>
                <w:lang w:val="en-US" w:eastAsia="zh-CN" w:bidi="ar"/>
              </w:rPr>
              <w:t>4</w:t>
            </w:r>
          </w:p>
        </w:tc>
        <w:tc>
          <w:tcPr>
            <w:tcW w:w="834" w:type="dxa"/>
            <w:vAlign w:val="center"/>
          </w:tcPr>
          <w:p w14:paraId="64FB4232">
            <w:pPr>
              <w:keepNext w:val="0"/>
              <w:keepLines w:val="0"/>
              <w:widowControl/>
              <w:suppressLineNumbers w:val="0"/>
              <w:jc w:val="center"/>
              <w:textAlignment w:val="center"/>
              <w:rPr>
                <w:rFonts w:ascii="Times New Roman" w:hAnsi="Times New Roman" w:eastAsia="宋体"/>
                <w:color w:val="auto"/>
                <w:sz w:val="21"/>
                <w:szCs w:val="21"/>
                <w:highlight w:val="none"/>
              </w:rPr>
            </w:pPr>
            <w:r>
              <w:rPr>
                <w:rFonts w:hint="default" w:ascii="Times New Roman" w:hAnsi="Times New Roman" w:eastAsia="宋体" w:cs="Times New Roman"/>
                <w:i w:val="0"/>
                <w:iCs w:val="0"/>
                <w:color w:val="auto"/>
                <w:kern w:val="0"/>
                <w:sz w:val="21"/>
                <w:szCs w:val="21"/>
                <w:u w:val="none"/>
                <w:lang w:val="en-US" w:eastAsia="zh-CN" w:bidi="ar"/>
              </w:rPr>
              <w:t>5</w:t>
            </w:r>
          </w:p>
        </w:tc>
        <w:tc>
          <w:tcPr>
            <w:tcW w:w="834" w:type="dxa"/>
            <w:vAlign w:val="center"/>
          </w:tcPr>
          <w:p w14:paraId="0D9E3183">
            <w:pPr>
              <w:keepNext w:val="0"/>
              <w:keepLines w:val="0"/>
              <w:widowControl/>
              <w:suppressLineNumbers w:val="0"/>
              <w:jc w:val="center"/>
              <w:textAlignment w:val="center"/>
              <w:rPr>
                <w:rFonts w:ascii="Times New Roman" w:hAnsi="Times New Roman" w:eastAsia="宋体"/>
                <w:color w:val="auto"/>
                <w:sz w:val="21"/>
                <w:szCs w:val="21"/>
                <w:highlight w:val="none"/>
              </w:rPr>
            </w:pPr>
            <w:r>
              <w:rPr>
                <w:rFonts w:hint="default" w:ascii="Times New Roman" w:hAnsi="Times New Roman" w:eastAsia="宋体" w:cs="Times New Roman"/>
                <w:i w:val="0"/>
                <w:iCs w:val="0"/>
                <w:color w:val="auto"/>
                <w:kern w:val="0"/>
                <w:sz w:val="21"/>
                <w:szCs w:val="21"/>
                <w:u w:val="none"/>
                <w:lang w:val="en-US" w:eastAsia="zh-CN" w:bidi="ar"/>
              </w:rPr>
              <w:t>6</w:t>
            </w:r>
          </w:p>
        </w:tc>
      </w:tr>
      <w:tr w14:paraId="07EFA0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2" w:hRule="atLeast"/>
        </w:trPr>
        <w:tc>
          <w:tcPr>
            <w:tcW w:w="833" w:type="dxa"/>
            <w:vAlign w:val="center"/>
          </w:tcPr>
          <w:p w14:paraId="7A1BD536">
            <w:pPr>
              <w:keepNext w:val="0"/>
              <w:keepLines w:val="0"/>
              <w:widowControl/>
              <w:suppressLineNumbers w:val="0"/>
              <w:jc w:val="center"/>
              <w:textAlignment w:val="center"/>
              <w:rPr>
                <w:rFonts w:ascii="Times New Roman" w:hAnsi="Times New Roman" w:eastAsia="宋体"/>
                <w:color w:val="auto"/>
                <w:sz w:val="21"/>
                <w:szCs w:val="21"/>
                <w:highlight w:val="none"/>
              </w:rPr>
            </w:pPr>
            <w:r>
              <w:rPr>
                <w:rFonts w:hint="eastAsia" w:ascii="宋体" w:hAnsi="宋体" w:eastAsia="宋体" w:cs="宋体"/>
                <w:i w:val="0"/>
                <w:iCs w:val="0"/>
                <w:color w:val="auto"/>
                <w:kern w:val="0"/>
                <w:sz w:val="21"/>
                <w:szCs w:val="21"/>
                <w:u w:val="none"/>
                <w:lang w:val="en-US" w:eastAsia="zh-CN" w:bidi="ar"/>
              </w:rPr>
              <w:t>吸光度</w:t>
            </w:r>
            <w:r>
              <w:rPr>
                <w:rStyle w:val="27"/>
                <w:rFonts w:eastAsia="宋体"/>
                <w:color w:val="auto"/>
                <w:sz w:val="21"/>
                <w:szCs w:val="21"/>
                <w:lang w:val="en-US" w:eastAsia="zh-CN" w:bidi="ar"/>
              </w:rPr>
              <w:t xml:space="preserve"> </w:t>
            </w:r>
            <w:r>
              <w:rPr>
                <w:rStyle w:val="28"/>
                <w:rFonts w:eastAsia="宋体"/>
                <w:color w:val="auto"/>
                <w:sz w:val="21"/>
                <w:szCs w:val="21"/>
                <w:lang w:val="en-US" w:eastAsia="zh-CN" w:bidi="ar"/>
              </w:rPr>
              <w:t>A</w:t>
            </w:r>
          </w:p>
        </w:tc>
        <w:tc>
          <w:tcPr>
            <w:tcW w:w="833" w:type="dxa"/>
            <w:vAlign w:val="center"/>
          </w:tcPr>
          <w:p w14:paraId="41EC566E">
            <w:pPr>
              <w:keepNext w:val="0"/>
              <w:keepLines w:val="0"/>
              <w:widowControl/>
              <w:suppressLineNumbers w:val="0"/>
              <w:jc w:val="center"/>
              <w:textAlignment w:val="center"/>
              <w:rPr>
                <w:rFonts w:ascii="Times New Roman" w:hAnsi="Times New Roman" w:eastAsia="宋体"/>
                <w:color w:val="auto"/>
                <w:sz w:val="21"/>
                <w:szCs w:val="21"/>
                <w:highlight w:val="none"/>
              </w:rPr>
            </w:pPr>
            <w:r>
              <w:rPr>
                <w:rFonts w:hint="default" w:ascii="Times New Roman" w:hAnsi="Times New Roman" w:eastAsia="宋体" w:cs="Times New Roman"/>
                <w:i w:val="0"/>
                <w:iCs w:val="0"/>
                <w:color w:val="auto"/>
                <w:kern w:val="0"/>
                <w:sz w:val="21"/>
                <w:szCs w:val="21"/>
                <w:u w:val="none"/>
                <w:lang w:val="en-US" w:eastAsia="zh-CN" w:bidi="ar"/>
              </w:rPr>
              <w:t>0.2611</w:t>
            </w:r>
          </w:p>
        </w:tc>
        <w:tc>
          <w:tcPr>
            <w:tcW w:w="833" w:type="dxa"/>
            <w:vAlign w:val="center"/>
          </w:tcPr>
          <w:p w14:paraId="52673496">
            <w:pPr>
              <w:keepNext w:val="0"/>
              <w:keepLines w:val="0"/>
              <w:widowControl/>
              <w:suppressLineNumbers w:val="0"/>
              <w:jc w:val="center"/>
              <w:textAlignment w:val="center"/>
              <w:rPr>
                <w:rFonts w:ascii="Times New Roman" w:hAnsi="Times New Roman" w:eastAsia="宋体"/>
                <w:color w:val="auto"/>
                <w:sz w:val="21"/>
                <w:szCs w:val="21"/>
                <w:highlight w:val="none"/>
              </w:rPr>
            </w:pPr>
            <w:r>
              <w:rPr>
                <w:rFonts w:hint="default" w:ascii="Times New Roman" w:hAnsi="Times New Roman" w:eastAsia="宋体" w:cs="Times New Roman"/>
                <w:i w:val="0"/>
                <w:iCs w:val="0"/>
                <w:color w:val="auto"/>
                <w:kern w:val="0"/>
                <w:sz w:val="21"/>
                <w:szCs w:val="21"/>
                <w:u w:val="none"/>
                <w:lang w:val="en-US" w:eastAsia="zh-CN" w:bidi="ar"/>
              </w:rPr>
              <w:t>0.2523</w:t>
            </w:r>
          </w:p>
        </w:tc>
        <w:tc>
          <w:tcPr>
            <w:tcW w:w="833" w:type="dxa"/>
            <w:vAlign w:val="center"/>
          </w:tcPr>
          <w:p w14:paraId="1115A982">
            <w:pPr>
              <w:keepNext w:val="0"/>
              <w:keepLines w:val="0"/>
              <w:widowControl/>
              <w:suppressLineNumbers w:val="0"/>
              <w:jc w:val="center"/>
              <w:textAlignment w:val="center"/>
              <w:rPr>
                <w:rFonts w:ascii="Times New Roman" w:hAnsi="Times New Roman" w:eastAsia="宋体"/>
                <w:color w:val="auto"/>
                <w:sz w:val="21"/>
                <w:szCs w:val="21"/>
                <w:highlight w:val="none"/>
              </w:rPr>
            </w:pPr>
            <w:r>
              <w:rPr>
                <w:rFonts w:hint="default" w:ascii="Times New Roman" w:hAnsi="Times New Roman" w:eastAsia="宋体" w:cs="Times New Roman"/>
                <w:i w:val="0"/>
                <w:iCs w:val="0"/>
                <w:color w:val="auto"/>
                <w:kern w:val="0"/>
                <w:sz w:val="21"/>
                <w:szCs w:val="21"/>
                <w:u w:val="none"/>
                <w:lang w:val="en-US" w:eastAsia="zh-CN" w:bidi="ar"/>
              </w:rPr>
              <w:t>0.2396</w:t>
            </w:r>
          </w:p>
        </w:tc>
        <w:tc>
          <w:tcPr>
            <w:tcW w:w="834" w:type="dxa"/>
            <w:vAlign w:val="center"/>
          </w:tcPr>
          <w:p w14:paraId="4032153B">
            <w:pPr>
              <w:keepNext w:val="0"/>
              <w:keepLines w:val="0"/>
              <w:widowControl/>
              <w:suppressLineNumbers w:val="0"/>
              <w:jc w:val="center"/>
              <w:textAlignment w:val="center"/>
              <w:rPr>
                <w:rFonts w:ascii="Times New Roman" w:hAnsi="Times New Roman" w:eastAsia="宋体"/>
                <w:color w:val="auto"/>
                <w:sz w:val="21"/>
                <w:szCs w:val="21"/>
                <w:highlight w:val="none"/>
              </w:rPr>
            </w:pPr>
            <w:r>
              <w:rPr>
                <w:rFonts w:hint="default" w:ascii="Times New Roman" w:hAnsi="Times New Roman" w:eastAsia="宋体" w:cs="Times New Roman"/>
                <w:i w:val="0"/>
                <w:iCs w:val="0"/>
                <w:color w:val="auto"/>
                <w:kern w:val="0"/>
                <w:sz w:val="21"/>
                <w:szCs w:val="21"/>
                <w:u w:val="none"/>
                <w:lang w:val="en-US" w:eastAsia="zh-CN" w:bidi="ar"/>
              </w:rPr>
              <w:t>0.2245</w:t>
            </w:r>
          </w:p>
        </w:tc>
        <w:tc>
          <w:tcPr>
            <w:tcW w:w="834" w:type="dxa"/>
            <w:vAlign w:val="center"/>
          </w:tcPr>
          <w:p w14:paraId="4AAE9EED">
            <w:pPr>
              <w:keepNext w:val="0"/>
              <w:keepLines w:val="0"/>
              <w:widowControl/>
              <w:suppressLineNumbers w:val="0"/>
              <w:jc w:val="center"/>
              <w:textAlignment w:val="center"/>
              <w:rPr>
                <w:rFonts w:ascii="Times New Roman" w:hAnsi="Times New Roman" w:eastAsia="宋体"/>
                <w:color w:val="auto"/>
                <w:sz w:val="21"/>
                <w:szCs w:val="21"/>
                <w:highlight w:val="none"/>
              </w:rPr>
            </w:pPr>
            <w:r>
              <w:rPr>
                <w:rFonts w:hint="default" w:ascii="Times New Roman" w:hAnsi="Times New Roman" w:eastAsia="宋体" w:cs="Times New Roman"/>
                <w:i w:val="0"/>
                <w:iCs w:val="0"/>
                <w:color w:val="auto"/>
                <w:kern w:val="0"/>
                <w:sz w:val="21"/>
                <w:szCs w:val="21"/>
                <w:u w:val="none"/>
                <w:lang w:val="en-US" w:eastAsia="zh-CN" w:bidi="ar"/>
              </w:rPr>
              <w:t>0.2133</w:t>
            </w:r>
          </w:p>
        </w:tc>
      </w:tr>
    </w:tbl>
    <w:p w14:paraId="4086C964">
      <w:pPr>
        <w:keepNext w:val="0"/>
        <w:keepLines w:val="0"/>
        <w:pageBreakBefore w:val="0"/>
        <w:kinsoku/>
        <w:wordWrap/>
        <w:overflowPunct/>
        <w:topLinePunct w:val="0"/>
        <w:bidi w:val="0"/>
        <w:snapToGrid/>
        <w:spacing w:line="400" w:lineRule="exact"/>
        <w:ind w:firstLine="420" w:firstLineChars="200"/>
        <w:jc w:val="left"/>
        <w:rPr>
          <w:rFonts w:ascii="Times New Roman" w:hAnsi="Times New Roman" w:eastAsia="宋体"/>
          <w:color w:val="auto"/>
          <w:sz w:val="21"/>
          <w:szCs w:val="21"/>
          <w:highlight w:val="none"/>
        </w:rPr>
      </w:pPr>
      <w:r>
        <w:rPr>
          <w:rFonts w:ascii="Times New Roman" w:hAnsi="Times New Roman" w:eastAsia="宋体"/>
          <w:color w:val="auto"/>
          <w:sz w:val="21"/>
          <w:szCs w:val="21"/>
          <w:highlight w:val="none"/>
        </w:rPr>
        <w:t>灯电流为</w:t>
      </w:r>
      <w:r>
        <w:rPr>
          <w:rFonts w:hint="eastAsia" w:ascii="Times New Roman" w:hAnsi="Times New Roman"/>
          <w:color w:val="auto"/>
          <w:sz w:val="21"/>
          <w:szCs w:val="21"/>
          <w:highlight w:val="none"/>
          <w:lang w:val="en-US" w:eastAsia="zh-CN"/>
        </w:rPr>
        <w:t>3</w:t>
      </w:r>
      <w:r>
        <w:rPr>
          <w:rFonts w:ascii="Times New Roman" w:hAnsi="Times New Roman" w:eastAsia="宋体"/>
          <w:color w:val="auto"/>
          <w:sz w:val="21"/>
          <w:szCs w:val="21"/>
          <w:highlight w:val="none"/>
        </w:rPr>
        <w:t>.0 mA时，仪器稳定性高，且灵敏度完全满足方法测定下限的要求。综合考虑，最终试验选择灯电流</w:t>
      </w:r>
      <w:r>
        <w:rPr>
          <w:rFonts w:hint="eastAsia" w:ascii="Times New Roman" w:hAnsi="Times New Roman"/>
          <w:color w:val="auto"/>
          <w:sz w:val="21"/>
          <w:szCs w:val="21"/>
          <w:highlight w:val="none"/>
          <w:lang w:val="en-US" w:eastAsia="zh-CN"/>
        </w:rPr>
        <w:t>3</w:t>
      </w:r>
      <w:r>
        <w:rPr>
          <w:rFonts w:ascii="Times New Roman" w:hAnsi="Times New Roman" w:eastAsia="宋体"/>
          <w:color w:val="auto"/>
          <w:sz w:val="21"/>
          <w:szCs w:val="21"/>
          <w:highlight w:val="none"/>
        </w:rPr>
        <w:t>.0 mA为试验电流。</w:t>
      </w:r>
    </w:p>
    <w:p w14:paraId="2A60D5BB">
      <w:pPr>
        <w:keepNext w:val="0"/>
        <w:keepLines w:val="0"/>
        <w:pageBreakBefore w:val="0"/>
        <w:kinsoku/>
        <w:wordWrap/>
        <w:overflowPunct/>
        <w:topLinePunct w:val="0"/>
        <w:bidi w:val="0"/>
        <w:snapToGrid/>
        <w:spacing w:line="400" w:lineRule="exact"/>
        <w:rPr>
          <w:rFonts w:ascii="Times New Roman" w:hAnsi="Times New Roman" w:eastAsia="宋体"/>
          <w:b/>
          <w:bCs/>
          <w:color w:val="auto"/>
          <w:sz w:val="21"/>
          <w:szCs w:val="21"/>
          <w:highlight w:val="none"/>
        </w:rPr>
      </w:pPr>
      <w:r>
        <w:rPr>
          <w:rFonts w:ascii="Times New Roman" w:hAnsi="Times New Roman" w:eastAsia="宋体"/>
          <w:b/>
          <w:bCs/>
          <w:color w:val="auto"/>
          <w:sz w:val="21"/>
          <w:szCs w:val="21"/>
          <w:highlight w:val="none"/>
        </w:rPr>
        <w:t>2.1.2 燃烧器高度的选择</w:t>
      </w:r>
    </w:p>
    <w:p w14:paraId="71AE616B">
      <w:pPr>
        <w:keepNext w:val="0"/>
        <w:keepLines w:val="0"/>
        <w:pageBreakBefore w:val="0"/>
        <w:kinsoku/>
        <w:wordWrap/>
        <w:overflowPunct/>
        <w:topLinePunct w:val="0"/>
        <w:bidi w:val="0"/>
        <w:snapToGrid/>
        <w:spacing w:line="400" w:lineRule="exact"/>
        <w:ind w:firstLine="420" w:firstLineChars="200"/>
        <w:rPr>
          <w:rFonts w:ascii="Times New Roman" w:hAnsi="Times New Roman" w:eastAsia="宋体"/>
          <w:color w:val="auto"/>
          <w:sz w:val="21"/>
          <w:szCs w:val="21"/>
          <w:highlight w:val="none"/>
        </w:rPr>
      </w:pPr>
      <w:r>
        <w:rPr>
          <w:rFonts w:ascii="Times New Roman" w:hAnsi="Times New Roman" w:eastAsia="宋体"/>
          <w:color w:val="auto"/>
          <w:sz w:val="21"/>
          <w:szCs w:val="21"/>
          <w:highlight w:val="none"/>
        </w:rPr>
        <w:t>固定灯电流</w:t>
      </w:r>
      <w:r>
        <w:rPr>
          <w:rFonts w:hint="eastAsia" w:ascii="Times New Roman" w:hAnsi="Times New Roman"/>
          <w:color w:val="auto"/>
          <w:sz w:val="21"/>
          <w:szCs w:val="21"/>
          <w:highlight w:val="none"/>
          <w:lang w:val="en-US" w:eastAsia="zh-CN"/>
        </w:rPr>
        <w:t>3</w:t>
      </w:r>
      <w:r>
        <w:rPr>
          <w:rFonts w:ascii="Times New Roman" w:hAnsi="Times New Roman" w:eastAsia="宋体"/>
          <w:color w:val="auto"/>
          <w:sz w:val="21"/>
          <w:szCs w:val="21"/>
          <w:highlight w:val="none"/>
        </w:rPr>
        <w:t>.0 mA、狭缝宽度0.</w:t>
      </w:r>
      <w:r>
        <w:rPr>
          <w:rFonts w:hint="eastAsia" w:ascii="Times New Roman" w:hAnsi="Times New Roman"/>
          <w:color w:val="auto"/>
          <w:sz w:val="21"/>
          <w:szCs w:val="21"/>
          <w:highlight w:val="none"/>
          <w:lang w:val="en-US" w:eastAsia="zh-CN"/>
        </w:rPr>
        <w:t>7</w:t>
      </w:r>
      <w:r>
        <w:rPr>
          <w:rFonts w:ascii="Times New Roman" w:hAnsi="Times New Roman" w:eastAsia="宋体"/>
          <w:color w:val="auto"/>
          <w:sz w:val="21"/>
          <w:szCs w:val="21"/>
          <w:highlight w:val="none"/>
        </w:rPr>
        <w:t xml:space="preserve"> </w:t>
      </w:r>
      <w:r>
        <w:rPr>
          <w:rFonts w:hint="eastAsia" w:ascii="Times New Roman" w:hAnsi="Times New Roman" w:eastAsia="宋体"/>
          <w:color w:val="auto"/>
          <w:sz w:val="21"/>
          <w:szCs w:val="21"/>
          <w:highlight w:val="none"/>
          <w:lang w:val="en-US" w:eastAsia="zh-CN"/>
        </w:rPr>
        <w:t>nm</w:t>
      </w:r>
      <w:r>
        <w:rPr>
          <w:rFonts w:ascii="Times New Roman" w:hAnsi="Times New Roman" w:eastAsia="宋体"/>
          <w:color w:val="auto"/>
          <w:sz w:val="21"/>
          <w:szCs w:val="21"/>
          <w:highlight w:val="none"/>
        </w:rPr>
        <w:t>、乙炔流量1</w:t>
      </w:r>
      <w:r>
        <w:rPr>
          <w:rFonts w:hint="eastAsia" w:ascii="Times New Roman" w:hAnsi="Times New Roman"/>
          <w:color w:val="auto"/>
          <w:sz w:val="21"/>
          <w:szCs w:val="21"/>
          <w:highlight w:val="none"/>
          <w:lang w:val="en-US" w:eastAsia="zh-CN"/>
        </w:rPr>
        <w:t>8</w:t>
      </w:r>
      <w:r>
        <w:rPr>
          <w:rFonts w:ascii="Times New Roman" w:hAnsi="Times New Roman" w:eastAsia="宋体"/>
          <w:color w:val="auto"/>
          <w:sz w:val="21"/>
          <w:szCs w:val="21"/>
          <w:highlight w:val="none"/>
        </w:rPr>
        <w:t>00 mL/min，改变燃烧器高度，测量吸光度，结果见表</w:t>
      </w:r>
      <w:r>
        <w:rPr>
          <w:rFonts w:hint="eastAsia" w:ascii="Times New Roman" w:hAnsi="Times New Roman" w:eastAsia="宋体"/>
          <w:color w:val="auto"/>
          <w:sz w:val="21"/>
          <w:szCs w:val="21"/>
          <w:highlight w:val="none"/>
          <w:lang w:val="en-US" w:eastAsia="zh-CN"/>
        </w:rPr>
        <w:t>6-2</w:t>
      </w:r>
      <w:r>
        <w:rPr>
          <w:rFonts w:ascii="Times New Roman" w:hAnsi="Times New Roman" w:eastAsia="宋体"/>
          <w:color w:val="auto"/>
          <w:sz w:val="21"/>
          <w:szCs w:val="21"/>
          <w:highlight w:val="none"/>
        </w:rPr>
        <w:t>。</w:t>
      </w:r>
    </w:p>
    <w:p w14:paraId="7D834385">
      <w:pPr>
        <w:keepNext w:val="0"/>
        <w:keepLines w:val="0"/>
        <w:pageBreakBefore w:val="0"/>
        <w:kinsoku/>
        <w:wordWrap/>
        <w:overflowPunct/>
        <w:topLinePunct w:val="0"/>
        <w:bidi w:val="0"/>
        <w:snapToGrid/>
        <w:spacing w:line="400" w:lineRule="exact"/>
        <w:ind w:firstLine="420" w:firstLineChars="200"/>
        <w:jc w:val="center"/>
        <w:rPr>
          <w:rFonts w:hint="eastAsia" w:ascii="黑体" w:hAnsi="黑体" w:eastAsia="黑体" w:cs="黑体"/>
          <w:kern w:val="2"/>
          <w:sz w:val="21"/>
          <w:szCs w:val="21"/>
          <w:lang w:val="en-US" w:eastAsia="zh-CN" w:bidi="ar-SA"/>
        </w:rPr>
      </w:pPr>
      <w:r>
        <w:rPr>
          <w:rFonts w:hint="eastAsia" w:ascii="黑体" w:hAnsi="黑体" w:eastAsia="黑体" w:cs="黑体"/>
          <w:kern w:val="2"/>
          <w:sz w:val="21"/>
          <w:szCs w:val="21"/>
          <w:lang w:val="en-US" w:eastAsia="zh-CN" w:bidi="ar-SA"/>
        </w:rPr>
        <w:t>表6-2 燃烧器高度的选择</w:t>
      </w:r>
    </w:p>
    <w:tbl>
      <w:tblPr>
        <w:tblStyle w:val="12"/>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99"/>
        <w:gridCol w:w="1509"/>
        <w:gridCol w:w="1704"/>
        <w:gridCol w:w="1705"/>
        <w:gridCol w:w="1705"/>
      </w:tblGrid>
      <w:tr w14:paraId="1015C3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7" w:hRule="atLeast"/>
        </w:trPr>
        <w:tc>
          <w:tcPr>
            <w:tcW w:w="1899" w:type="dxa"/>
            <w:vAlign w:val="center"/>
          </w:tcPr>
          <w:p w14:paraId="37731A8F">
            <w:pPr>
              <w:keepNext w:val="0"/>
              <w:keepLines w:val="0"/>
              <w:widowControl/>
              <w:suppressLineNumbers w:val="0"/>
              <w:jc w:val="center"/>
              <w:textAlignment w:val="center"/>
              <w:rPr>
                <w:rFonts w:ascii="Times New Roman" w:hAnsi="Times New Roman" w:eastAsia="宋体"/>
                <w:color w:val="auto"/>
                <w:sz w:val="21"/>
                <w:szCs w:val="21"/>
                <w:highlight w:val="none"/>
              </w:rPr>
            </w:pPr>
            <w:r>
              <w:rPr>
                <w:rFonts w:hint="eastAsia" w:ascii="宋体" w:hAnsi="宋体" w:eastAsia="宋体" w:cs="宋体"/>
                <w:i w:val="0"/>
                <w:iCs w:val="0"/>
                <w:color w:val="auto"/>
                <w:kern w:val="0"/>
                <w:sz w:val="21"/>
                <w:szCs w:val="21"/>
                <w:u w:val="none"/>
                <w:lang w:val="en-US" w:eastAsia="zh-CN" w:bidi="ar"/>
              </w:rPr>
              <w:t>燃烧器高（</w:t>
            </w:r>
            <w:r>
              <w:rPr>
                <w:rFonts w:hint="default" w:ascii="Times New Roman" w:hAnsi="Times New Roman" w:eastAsia="宋体" w:cs="Times New Roman"/>
                <w:i w:val="0"/>
                <w:iCs w:val="0"/>
                <w:color w:val="auto"/>
                <w:kern w:val="0"/>
                <w:sz w:val="21"/>
                <w:szCs w:val="21"/>
                <w:u w:val="none"/>
                <w:lang w:val="en-US" w:eastAsia="zh-CN" w:bidi="ar"/>
              </w:rPr>
              <w:t>mm</w:t>
            </w:r>
            <w:r>
              <w:rPr>
                <w:rFonts w:hint="eastAsia" w:ascii="宋体" w:hAnsi="宋体" w:eastAsia="宋体" w:cs="宋体"/>
                <w:i w:val="0"/>
                <w:iCs w:val="0"/>
                <w:color w:val="auto"/>
                <w:kern w:val="0"/>
                <w:sz w:val="21"/>
                <w:szCs w:val="21"/>
                <w:u w:val="none"/>
                <w:lang w:val="en-US" w:eastAsia="zh-CN" w:bidi="ar"/>
              </w:rPr>
              <w:t>）</w:t>
            </w:r>
          </w:p>
        </w:tc>
        <w:tc>
          <w:tcPr>
            <w:tcW w:w="1509" w:type="dxa"/>
            <w:vAlign w:val="center"/>
          </w:tcPr>
          <w:p w14:paraId="5E99169F">
            <w:pPr>
              <w:keepNext w:val="0"/>
              <w:keepLines w:val="0"/>
              <w:widowControl/>
              <w:suppressLineNumbers w:val="0"/>
              <w:jc w:val="center"/>
              <w:textAlignment w:val="center"/>
              <w:rPr>
                <w:rFonts w:ascii="Times New Roman" w:hAnsi="Times New Roman" w:eastAsia="宋体"/>
                <w:color w:val="auto"/>
                <w:sz w:val="21"/>
                <w:szCs w:val="21"/>
                <w:highlight w:val="none"/>
              </w:rPr>
            </w:pPr>
            <w:r>
              <w:rPr>
                <w:rFonts w:hint="default" w:ascii="Times New Roman" w:hAnsi="Times New Roman" w:eastAsia="宋体" w:cs="Times New Roman"/>
                <w:i w:val="0"/>
                <w:iCs w:val="0"/>
                <w:color w:val="auto"/>
                <w:kern w:val="0"/>
                <w:sz w:val="21"/>
                <w:szCs w:val="21"/>
                <w:u w:val="none"/>
                <w:lang w:val="en-US" w:eastAsia="zh-CN" w:bidi="ar"/>
              </w:rPr>
              <w:t>6</w:t>
            </w:r>
          </w:p>
        </w:tc>
        <w:tc>
          <w:tcPr>
            <w:tcW w:w="1704" w:type="dxa"/>
            <w:vAlign w:val="center"/>
          </w:tcPr>
          <w:p w14:paraId="2FEBBA8E">
            <w:pPr>
              <w:keepNext w:val="0"/>
              <w:keepLines w:val="0"/>
              <w:widowControl/>
              <w:suppressLineNumbers w:val="0"/>
              <w:jc w:val="center"/>
              <w:textAlignment w:val="center"/>
              <w:rPr>
                <w:rFonts w:ascii="Times New Roman" w:hAnsi="Times New Roman" w:eastAsia="宋体"/>
                <w:color w:val="auto"/>
                <w:sz w:val="21"/>
                <w:szCs w:val="21"/>
                <w:highlight w:val="none"/>
              </w:rPr>
            </w:pPr>
            <w:r>
              <w:rPr>
                <w:rFonts w:hint="default" w:ascii="Times New Roman" w:hAnsi="Times New Roman" w:eastAsia="宋体" w:cs="Times New Roman"/>
                <w:i w:val="0"/>
                <w:iCs w:val="0"/>
                <w:color w:val="auto"/>
                <w:kern w:val="0"/>
                <w:sz w:val="21"/>
                <w:szCs w:val="21"/>
                <w:u w:val="none"/>
                <w:lang w:val="en-US" w:eastAsia="zh-CN" w:bidi="ar"/>
              </w:rPr>
              <w:t>7</w:t>
            </w:r>
          </w:p>
        </w:tc>
        <w:tc>
          <w:tcPr>
            <w:tcW w:w="1705" w:type="dxa"/>
            <w:vAlign w:val="center"/>
          </w:tcPr>
          <w:p w14:paraId="349B10EE">
            <w:pPr>
              <w:keepNext w:val="0"/>
              <w:keepLines w:val="0"/>
              <w:widowControl/>
              <w:suppressLineNumbers w:val="0"/>
              <w:jc w:val="center"/>
              <w:textAlignment w:val="center"/>
              <w:rPr>
                <w:rFonts w:ascii="Times New Roman" w:hAnsi="Times New Roman" w:eastAsia="宋体"/>
                <w:color w:val="auto"/>
                <w:sz w:val="21"/>
                <w:szCs w:val="21"/>
                <w:highlight w:val="none"/>
              </w:rPr>
            </w:pPr>
            <w:r>
              <w:rPr>
                <w:rFonts w:hint="default" w:ascii="Times New Roman" w:hAnsi="Times New Roman" w:eastAsia="宋体" w:cs="Times New Roman"/>
                <w:i w:val="0"/>
                <w:iCs w:val="0"/>
                <w:color w:val="auto"/>
                <w:kern w:val="0"/>
                <w:sz w:val="21"/>
                <w:szCs w:val="21"/>
                <w:u w:val="none"/>
                <w:lang w:val="en-US" w:eastAsia="zh-CN" w:bidi="ar"/>
              </w:rPr>
              <w:t>8</w:t>
            </w:r>
          </w:p>
        </w:tc>
        <w:tc>
          <w:tcPr>
            <w:tcW w:w="1705" w:type="dxa"/>
            <w:vAlign w:val="center"/>
          </w:tcPr>
          <w:p w14:paraId="5699A40F">
            <w:pPr>
              <w:keepNext w:val="0"/>
              <w:keepLines w:val="0"/>
              <w:widowControl/>
              <w:suppressLineNumbers w:val="0"/>
              <w:jc w:val="center"/>
              <w:textAlignment w:val="center"/>
              <w:rPr>
                <w:rFonts w:ascii="Times New Roman" w:hAnsi="Times New Roman" w:eastAsia="宋体"/>
                <w:color w:val="auto"/>
                <w:sz w:val="21"/>
                <w:szCs w:val="21"/>
                <w:highlight w:val="none"/>
              </w:rPr>
            </w:pPr>
            <w:r>
              <w:rPr>
                <w:rFonts w:hint="default" w:ascii="Times New Roman" w:hAnsi="Times New Roman" w:eastAsia="宋体" w:cs="Times New Roman"/>
                <w:i w:val="0"/>
                <w:iCs w:val="0"/>
                <w:color w:val="auto"/>
                <w:kern w:val="0"/>
                <w:sz w:val="21"/>
                <w:szCs w:val="21"/>
                <w:u w:val="none"/>
                <w:lang w:val="en-US" w:eastAsia="zh-CN" w:bidi="ar"/>
              </w:rPr>
              <w:t>9</w:t>
            </w:r>
          </w:p>
        </w:tc>
      </w:tr>
      <w:tr w14:paraId="22FD45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899" w:type="dxa"/>
            <w:vAlign w:val="center"/>
          </w:tcPr>
          <w:p w14:paraId="3FDB7600">
            <w:pPr>
              <w:keepNext w:val="0"/>
              <w:keepLines w:val="0"/>
              <w:widowControl/>
              <w:suppressLineNumbers w:val="0"/>
              <w:jc w:val="center"/>
              <w:textAlignment w:val="center"/>
              <w:rPr>
                <w:rFonts w:ascii="Times New Roman" w:hAnsi="Times New Roman" w:eastAsia="宋体"/>
                <w:color w:val="auto"/>
                <w:sz w:val="21"/>
                <w:szCs w:val="21"/>
                <w:highlight w:val="none"/>
              </w:rPr>
            </w:pPr>
            <w:r>
              <w:rPr>
                <w:rFonts w:hint="eastAsia" w:ascii="宋体" w:hAnsi="宋体" w:eastAsia="宋体" w:cs="宋体"/>
                <w:i w:val="0"/>
                <w:iCs w:val="0"/>
                <w:color w:val="auto"/>
                <w:kern w:val="0"/>
                <w:sz w:val="21"/>
                <w:szCs w:val="21"/>
                <w:u w:val="none"/>
                <w:lang w:val="en-US" w:eastAsia="zh-CN" w:bidi="ar"/>
              </w:rPr>
              <w:t>吸光度</w:t>
            </w:r>
            <w:r>
              <w:rPr>
                <w:rFonts w:hint="default" w:ascii="Times New Roman" w:hAnsi="Times New Roman" w:eastAsia="宋体" w:cs="Times New Roman"/>
                <w:i w:val="0"/>
                <w:iCs w:val="0"/>
                <w:color w:val="auto"/>
                <w:kern w:val="0"/>
                <w:sz w:val="21"/>
                <w:szCs w:val="21"/>
                <w:u w:val="none"/>
                <w:lang w:val="en-US" w:eastAsia="zh-CN" w:bidi="ar"/>
              </w:rPr>
              <w:t xml:space="preserve"> </w:t>
            </w:r>
            <w:r>
              <w:rPr>
                <w:rStyle w:val="29"/>
                <w:rFonts w:eastAsia="宋体"/>
                <w:color w:val="auto"/>
                <w:sz w:val="21"/>
                <w:szCs w:val="21"/>
                <w:lang w:val="en-US" w:eastAsia="zh-CN" w:bidi="ar"/>
              </w:rPr>
              <w:t>A</w:t>
            </w:r>
          </w:p>
        </w:tc>
        <w:tc>
          <w:tcPr>
            <w:tcW w:w="1509" w:type="dxa"/>
            <w:vAlign w:val="center"/>
          </w:tcPr>
          <w:p w14:paraId="68B9BB4F">
            <w:pPr>
              <w:keepNext w:val="0"/>
              <w:keepLines w:val="0"/>
              <w:widowControl/>
              <w:suppressLineNumbers w:val="0"/>
              <w:jc w:val="center"/>
              <w:textAlignment w:val="center"/>
              <w:rPr>
                <w:rFonts w:ascii="Times New Roman" w:hAnsi="Times New Roman" w:eastAsia="宋体"/>
                <w:color w:val="auto"/>
                <w:sz w:val="21"/>
                <w:szCs w:val="21"/>
                <w:highlight w:val="none"/>
              </w:rPr>
            </w:pPr>
            <w:r>
              <w:rPr>
                <w:rFonts w:hint="default" w:ascii="Times New Roman" w:hAnsi="Times New Roman" w:eastAsia="宋体" w:cs="Times New Roman"/>
                <w:i w:val="0"/>
                <w:iCs w:val="0"/>
                <w:color w:val="auto"/>
                <w:kern w:val="0"/>
                <w:sz w:val="21"/>
                <w:szCs w:val="21"/>
                <w:u w:val="none"/>
                <w:lang w:val="en-US" w:eastAsia="zh-CN" w:bidi="ar"/>
              </w:rPr>
              <w:t>0.2498</w:t>
            </w:r>
          </w:p>
        </w:tc>
        <w:tc>
          <w:tcPr>
            <w:tcW w:w="1704" w:type="dxa"/>
            <w:vAlign w:val="center"/>
          </w:tcPr>
          <w:p w14:paraId="07D3BB46">
            <w:pPr>
              <w:keepNext w:val="0"/>
              <w:keepLines w:val="0"/>
              <w:widowControl/>
              <w:suppressLineNumbers w:val="0"/>
              <w:jc w:val="center"/>
              <w:textAlignment w:val="center"/>
              <w:rPr>
                <w:rFonts w:ascii="Times New Roman" w:hAnsi="Times New Roman" w:eastAsia="宋体"/>
                <w:color w:val="auto"/>
                <w:sz w:val="21"/>
                <w:szCs w:val="21"/>
                <w:highlight w:val="none"/>
              </w:rPr>
            </w:pPr>
            <w:r>
              <w:rPr>
                <w:rFonts w:hint="default" w:ascii="Times New Roman" w:hAnsi="Times New Roman" w:eastAsia="宋体" w:cs="Times New Roman"/>
                <w:i w:val="0"/>
                <w:iCs w:val="0"/>
                <w:color w:val="auto"/>
                <w:kern w:val="0"/>
                <w:sz w:val="21"/>
                <w:szCs w:val="21"/>
                <w:u w:val="none"/>
                <w:lang w:val="en-US" w:eastAsia="zh-CN" w:bidi="ar"/>
              </w:rPr>
              <w:t>0.2601</w:t>
            </w:r>
          </w:p>
        </w:tc>
        <w:tc>
          <w:tcPr>
            <w:tcW w:w="1705" w:type="dxa"/>
            <w:vAlign w:val="center"/>
          </w:tcPr>
          <w:p w14:paraId="1BC0B5CE">
            <w:pPr>
              <w:keepNext w:val="0"/>
              <w:keepLines w:val="0"/>
              <w:widowControl/>
              <w:suppressLineNumbers w:val="0"/>
              <w:jc w:val="center"/>
              <w:textAlignment w:val="center"/>
              <w:rPr>
                <w:rFonts w:ascii="Times New Roman" w:hAnsi="Times New Roman" w:eastAsia="宋体"/>
                <w:color w:val="auto"/>
                <w:sz w:val="21"/>
                <w:szCs w:val="21"/>
                <w:highlight w:val="none"/>
              </w:rPr>
            </w:pPr>
            <w:r>
              <w:rPr>
                <w:rFonts w:hint="default" w:ascii="Times New Roman" w:hAnsi="Times New Roman" w:eastAsia="宋体" w:cs="Times New Roman"/>
                <w:i w:val="0"/>
                <w:iCs w:val="0"/>
                <w:color w:val="auto"/>
                <w:kern w:val="0"/>
                <w:sz w:val="21"/>
                <w:szCs w:val="21"/>
                <w:u w:val="none"/>
                <w:lang w:val="en-US" w:eastAsia="zh-CN" w:bidi="ar"/>
              </w:rPr>
              <w:t>0.2534</w:t>
            </w:r>
          </w:p>
        </w:tc>
        <w:tc>
          <w:tcPr>
            <w:tcW w:w="1705" w:type="dxa"/>
            <w:vAlign w:val="center"/>
          </w:tcPr>
          <w:p w14:paraId="013F4B7D">
            <w:pPr>
              <w:keepNext w:val="0"/>
              <w:keepLines w:val="0"/>
              <w:widowControl/>
              <w:suppressLineNumbers w:val="0"/>
              <w:jc w:val="center"/>
              <w:textAlignment w:val="center"/>
              <w:rPr>
                <w:rFonts w:ascii="Times New Roman" w:hAnsi="Times New Roman" w:eastAsia="宋体"/>
                <w:color w:val="auto"/>
                <w:sz w:val="21"/>
                <w:szCs w:val="21"/>
                <w:highlight w:val="none"/>
              </w:rPr>
            </w:pPr>
            <w:r>
              <w:rPr>
                <w:rFonts w:hint="default" w:ascii="Times New Roman" w:hAnsi="Times New Roman" w:eastAsia="宋体" w:cs="Times New Roman"/>
                <w:i w:val="0"/>
                <w:iCs w:val="0"/>
                <w:color w:val="auto"/>
                <w:kern w:val="0"/>
                <w:sz w:val="21"/>
                <w:szCs w:val="21"/>
                <w:u w:val="none"/>
                <w:lang w:val="en-US" w:eastAsia="zh-CN" w:bidi="ar"/>
              </w:rPr>
              <w:t>0.2459</w:t>
            </w:r>
          </w:p>
        </w:tc>
      </w:tr>
    </w:tbl>
    <w:p w14:paraId="3D8718E3">
      <w:pPr>
        <w:keepNext w:val="0"/>
        <w:keepLines w:val="0"/>
        <w:pageBreakBefore w:val="0"/>
        <w:kinsoku/>
        <w:wordWrap/>
        <w:overflowPunct/>
        <w:topLinePunct w:val="0"/>
        <w:bidi w:val="0"/>
        <w:snapToGrid/>
        <w:spacing w:line="400" w:lineRule="exact"/>
        <w:ind w:firstLine="420" w:firstLineChars="200"/>
        <w:jc w:val="left"/>
        <w:rPr>
          <w:rFonts w:ascii="Times New Roman" w:hAnsi="Times New Roman" w:eastAsia="宋体"/>
          <w:color w:val="auto"/>
          <w:sz w:val="21"/>
          <w:szCs w:val="21"/>
          <w:highlight w:val="none"/>
        </w:rPr>
      </w:pPr>
      <w:r>
        <w:rPr>
          <w:rFonts w:ascii="Times New Roman" w:hAnsi="Times New Roman" w:eastAsia="宋体"/>
          <w:color w:val="auto"/>
          <w:sz w:val="21"/>
          <w:szCs w:val="21"/>
          <w:highlight w:val="none"/>
        </w:rPr>
        <w:t>可见燃烧器高度为</w:t>
      </w:r>
      <w:r>
        <w:rPr>
          <w:rFonts w:hint="eastAsia" w:ascii="Times New Roman" w:hAnsi="Times New Roman"/>
          <w:color w:val="auto"/>
          <w:sz w:val="21"/>
          <w:szCs w:val="21"/>
          <w:highlight w:val="none"/>
          <w:lang w:val="en-US" w:eastAsia="zh-CN"/>
        </w:rPr>
        <w:t>7</w:t>
      </w:r>
      <w:r>
        <w:rPr>
          <w:rFonts w:ascii="Times New Roman" w:hAnsi="Times New Roman" w:eastAsia="宋体"/>
          <w:color w:val="auto"/>
          <w:sz w:val="21"/>
          <w:szCs w:val="21"/>
          <w:highlight w:val="none"/>
        </w:rPr>
        <w:t>mm时，吸光度值最大。最终试验选择燃烧器高度为</w:t>
      </w:r>
      <w:r>
        <w:rPr>
          <w:rFonts w:hint="eastAsia" w:ascii="Times New Roman" w:hAnsi="Times New Roman" w:eastAsia="宋体"/>
          <w:color w:val="auto"/>
          <w:sz w:val="21"/>
          <w:szCs w:val="21"/>
          <w:highlight w:val="none"/>
          <w:lang w:val="en-US" w:eastAsia="zh-CN"/>
        </w:rPr>
        <w:t>6</w:t>
      </w:r>
      <w:r>
        <w:rPr>
          <w:rFonts w:ascii="Times New Roman" w:hAnsi="Times New Roman" w:eastAsia="宋体"/>
          <w:color w:val="auto"/>
          <w:sz w:val="21"/>
          <w:szCs w:val="21"/>
          <w:highlight w:val="none"/>
        </w:rPr>
        <w:t>mm。</w:t>
      </w:r>
    </w:p>
    <w:p w14:paraId="0B78203C">
      <w:pPr>
        <w:keepNext w:val="0"/>
        <w:keepLines w:val="0"/>
        <w:pageBreakBefore w:val="0"/>
        <w:kinsoku/>
        <w:wordWrap/>
        <w:overflowPunct/>
        <w:topLinePunct w:val="0"/>
        <w:bidi w:val="0"/>
        <w:snapToGrid/>
        <w:spacing w:line="400" w:lineRule="exact"/>
        <w:jc w:val="left"/>
        <w:rPr>
          <w:rFonts w:ascii="Times New Roman" w:hAnsi="Times New Roman" w:eastAsia="宋体"/>
          <w:b/>
          <w:bCs/>
          <w:color w:val="auto"/>
          <w:sz w:val="21"/>
          <w:szCs w:val="21"/>
          <w:highlight w:val="none"/>
        </w:rPr>
      </w:pPr>
      <w:r>
        <w:rPr>
          <w:rFonts w:ascii="Times New Roman" w:hAnsi="Times New Roman" w:eastAsia="宋体"/>
          <w:b/>
          <w:bCs/>
          <w:color w:val="auto"/>
          <w:sz w:val="21"/>
          <w:szCs w:val="21"/>
          <w:highlight w:val="none"/>
        </w:rPr>
        <w:t>2.1.3 狭缝宽度的选择</w:t>
      </w:r>
    </w:p>
    <w:p w14:paraId="348A982F">
      <w:pPr>
        <w:keepNext w:val="0"/>
        <w:keepLines w:val="0"/>
        <w:pageBreakBefore w:val="0"/>
        <w:kinsoku/>
        <w:wordWrap/>
        <w:overflowPunct/>
        <w:topLinePunct w:val="0"/>
        <w:bidi w:val="0"/>
        <w:snapToGrid/>
        <w:spacing w:line="400" w:lineRule="exact"/>
        <w:ind w:firstLine="420" w:firstLineChars="200"/>
        <w:jc w:val="left"/>
        <w:rPr>
          <w:rFonts w:ascii="Times New Roman" w:hAnsi="Times New Roman" w:eastAsia="宋体"/>
          <w:color w:val="auto"/>
          <w:sz w:val="21"/>
          <w:szCs w:val="21"/>
          <w:highlight w:val="none"/>
        </w:rPr>
      </w:pPr>
      <w:r>
        <w:rPr>
          <w:rFonts w:ascii="Times New Roman" w:hAnsi="Times New Roman" w:eastAsia="宋体"/>
          <w:color w:val="auto"/>
          <w:sz w:val="21"/>
          <w:szCs w:val="21"/>
          <w:highlight w:val="none"/>
        </w:rPr>
        <w:t>固定灯电流</w:t>
      </w:r>
      <w:r>
        <w:rPr>
          <w:rFonts w:hint="eastAsia" w:ascii="Times New Roman" w:hAnsi="Times New Roman"/>
          <w:color w:val="auto"/>
          <w:sz w:val="21"/>
          <w:szCs w:val="21"/>
          <w:highlight w:val="none"/>
          <w:lang w:val="en-US" w:eastAsia="zh-CN"/>
        </w:rPr>
        <w:t>3</w:t>
      </w:r>
      <w:r>
        <w:rPr>
          <w:rFonts w:ascii="Times New Roman" w:hAnsi="Times New Roman" w:eastAsia="宋体"/>
          <w:color w:val="auto"/>
          <w:sz w:val="21"/>
          <w:szCs w:val="21"/>
          <w:highlight w:val="none"/>
        </w:rPr>
        <w:t>.0 mA、燃烧器高度</w:t>
      </w:r>
      <w:r>
        <w:rPr>
          <w:rFonts w:hint="eastAsia" w:ascii="Times New Roman" w:hAnsi="Times New Roman"/>
          <w:color w:val="auto"/>
          <w:sz w:val="21"/>
          <w:szCs w:val="21"/>
          <w:highlight w:val="none"/>
          <w:lang w:val="en-US" w:eastAsia="zh-CN"/>
        </w:rPr>
        <w:t>7</w:t>
      </w:r>
      <w:r>
        <w:rPr>
          <w:rFonts w:ascii="Times New Roman" w:hAnsi="Times New Roman" w:eastAsia="宋体"/>
          <w:color w:val="auto"/>
          <w:sz w:val="21"/>
          <w:szCs w:val="21"/>
          <w:highlight w:val="none"/>
        </w:rPr>
        <w:t xml:space="preserve"> mm、乙炔流量1</w:t>
      </w:r>
      <w:r>
        <w:rPr>
          <w:rFonts w:hint="eastAsia" w:ascii="Times New Roman" w:hAnsi="Times New Roman"/>
          <w:color w:val="auto"/>
          <w:sz w:val="21"/>
          <w:szCs w:val="21"/>
          <w:highlight w:val="none"/>
          <w:lang w:val="en-US" w:eastAsia="zh-CN"/>
        </w:rPr>
        <w:t>8</w:t>
      </w:r>
      <w:r>
        <w:rPr>
          <w:rFonts w:ascii="Times New Roman" w:hAnsi="Times New Roman" w:eastAsia="宋体"/>
          <w:color w:val="auto"/>
          <w:sz w:val="21"/>
          <w:szCs w:val="21"/>
          <w:highlight w:val="none"/>
        </w:rPr>
        <w:t>00mL/min，改变狭缝宽度，测量吸光度，结果见表</w:t>
      </w:r>
      <w:r>
        <w:rPr>
          <w:rFonts w:hint="eastAsia" w:ascii="Times New Roman" w:hAnsi="Times New Roman" w:eastAsia="宋体"/>
          <w:color w:val="auto"/>
          <w:sz w:val="21"/>
          <w:szCs w:val="21"/>
          <w:highlight w:val="none"/>
          <w:lang w:val="en-US" w:eastAsia="zh-CN"/>
        </w:rPr>
        <w:t>6-3</w:t>
      </w:r>
      <w:r>
        <w:rPr>
          <w:rFonts w:ascii="Times New Roman" w:hAnsi="Times New Roman" w:eastAsia="宋体"/>
          <w:color w:val="auto"/>
          <w:sz w:val="21"/>
          <w:szCs w:val="21"/>
          <w:highlight w:val="none"/>
        </w:rPr>
        <w:t>。</w:t>
      </w:r>
    </w:p>
    <w:p w14:paraId="30080F2A">
      <w:pPr>
        <w:keepNext w:val="0"/>
        <w:keepLines w:val="0"/>
        <w:pageBreakBefore w:val="0"/>
        <w:kinsoku/>
        <w:wordWrap/>
        <w:overflowPunct/>
        <w:topLinePunct w:val="0"/>
        <w:bidi w:val="0"/>
        <w:snapToGrid/>
        <w:spacing w:line="400" w:lineRule="exact"/>
        <w:ind w:firstLine="420" w:firstLineChars="200"/>
        <w:jc w:val="center"/>
        <w:rPr>
          <w:rFonts w:hint="eastAsia" w:ascii="黑体" w:hAnsi="黑体" w:eastAsia="黑体" w:cs="黑体"/>
          <w:kern w:val="2"/>
          <w:sz w:val="21"/>
          <w:szCs w:val="21"/>
          <w:lang w:val="en-US" w:eastAsia="zh-CN" w:bidi="ar-SA"/>
        </w:rPr>
      </w:pPr>
      <w:r>
        <w:rPr>
          <w:rFonts w:hint="eastAsia" w:ascii="黑体" w:hAnsi="黑体" w:eastAsia="黑体" w:cs="黑体"/>
          <w:kern w:val="2"/>
          <w:sz w:val="21"/>
          <w:szCs w:val="21"/>
          <w:lang w:val="en-US" w:eastAsia="zh-CN" w:bidi="ar-SA"/>
        </w:rPr>
        <w:t>表6-3 狭缝宽度的选择</w:t>
      </w:r>
    </w:p>
    <w:tbl>
      <w:tblPr>
        <w:tblStyle w:val="12"/>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704"/>
        <w:gridCol w:w="1704"/>
        <w:gridCol w:w="1704"/>
        <w:gridCol w:w="1705"/>
        <w:gridCol w:w="1705"/>
      </w:tblGrid>
      <w:tr w14:paraId="3619AB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57" w:hRule="atLeast"/>
        </w:trPr>
        <w:tc>
          <w:tcPr>
            <w:tcW w:w="1704" w:type="dxa"/>
            <w:vAlign w:val="center"/>
          </w:tcPr>
          <w:p w14:paraId="648BE197">
            <w:pPr>
              <w:keepNext w:val="0"/>
              <w:keepLines w:val="0"/>
              <w:widowControl/>
              <w:suppressLineNumbers w:val="0"/>
              <w:jc w:val="center"/>
              <w:textAlignment w:val="center"/>
              <w:rPr>
                <w:rFonts w:ascii="Times New Roman" w:hAnsi="Times New Roman" w:eastAsia="宋体"/>
                <w:color w:val="auto"/>
                <w:sz w:val="21"/>
                <w:szCs w:val="21"/>
                <w:highlight w:val="none"/>
              </w:rPr>
            </w:pPr>
            <w:r>
              <w:rPr>
                <w:rFonts w:hint="eastAsia" w:ascii="宋体" w:hAnsi="宋体" w:eastAsia="宋体" w:cs="宋体"/>
                <w:i w:val="0"/>
                <w:iCs w:val="0"/>
                <w:color w:val="auto"/>
                <w:kern w:val="0"/>
                <w:sz w:val="21"/>
                <w:szCs w:val="21"/>
                <w:u w:val="none"/>
                <w:lang w:val="en-US" w:eastAsia="zh-CN" w:bidi="ar"/>
              </w:rPr>
              <w:t>狭缝宽（</w:t>
            </w:r>
            <w:r>
              <w:rPr>
                <w:rFonts w:hint="default" w:ascii="Times New Roman" w:hAnsi="Times New Roman" w:eastAsia="宋体" w:cs="Times New Roman"/>
                <w:i w:val="0"/>
                <w:iCs w:val="0"/>
                <w:color w:val="auto"/>
                <w:kern w:val="0"/>
                <w:sz w:val="21"/>
                <w:szCs w:val="21"/>
                <w:u w:val="none"/>
                <w:lang w:val="en-US" w:eastAsia="zh-CN" w:bidi="ar"/>
              </w:rPr>
              <w:t>nm</w:t>
            </w:r>
            <w:r>
              <w:rPr>
                <w:rFonts w:hint="eastAsia" w:ascii="宋体" w:hAnsi="宋体" w:eastAsia="宋体" w:cs="宋体"/>
                <w:i w:val="0"/>
                <w:iCs w:val="0"/>
                <w:color w:val="auto"/>
                <w:kern w:val="0"/>
                <w:sz w:val="21"/>
                <w:szCs w:val="21"/>
                <w:u w:val="none"/>
                <w:lang w:val="en-US" w:eastAsia="zh-CN" w:bidi="ar"/>
              </w:rPr>
              <w:t>）</w:t>
            </w:r>
          </w:p>
        </w:tc>
        <w:tc>
          <w:tcPr>
            <w:tcW w:w="1704" w:type="dxa"/>
            <w:vAlign w:val="center"/>
          </w:tcPr>
          <w:p w14:paraId="7A036B65">
            <w:pPr>
              <w:keepNext w:val="0"/>
              <w:keepLines w:val="0"/>
              <w:widowControl/>
              <w:suppressLineNumbers w:val="0"/>
              <w:jc w:val="center"/>
              <w:textAlignment w:val="center"/>
              <w:rPr>
                <w:rFonts w:ascii="Times New Roman" w:hAnsi="Times New Roman" w:eastAsia="宋体"/>
                <w:color w:val="auto"/>
                <w:sz w:val="21"/>
                <w:szCs w:val="21"/>
                <w:highlight w:val="none"/>
              </w:rPr>
            </w:pPr>
            <w:r>
              <w:rPr>
                <w:rFonts w:hint="default" w:ascii="Times New Roman" w:hAnsi="Times New Roman" w:eastAsia="宋体" w:cs="Times New Roman"/>
                <w:i w:val="0"/>
                <w:iCs w:val="0"/>
                <w:color w:val="auto"/>
                <w:kern w:val="0"/>
                <w:sz w:val="21"/>
                <w:szCs w:val="21"/>
                <w:u w:val="none"/>
                <w:lang w:val="en-US" w:eastAsia="zh-CN" w:bidi="ar"/>
              </w:rPr>
              <w:t>0.2</w:t>
            </w:r>
          </w:p>
        </w:tc>
        <w:tc>
          <w:tcPr>
            <w:tcW w:w="1704" w:type="dxa"/>
            <w:vAlign w:val="center"/>
          </w:tcPr>
          <w:p w14:paraId="4E1769EF">
            <w:pPr>
              <w:keepNext w:val="0"/>
              <w:keepLines w:val="0"/>
              <w:widowControl/>
              <w:suppressLineNumbers w:val="0"/>
              <w:jc w:val="center"/>
              <w:textAlignment w:val="center"/>
              <w:rPr>
                <w:rFonts w:ascii="Times New Roman" w:hAnsi="Times New Roman" w:eastAsia="宋体"/>
                <w:color w:val="auto"/>
                <w:sz w:val="21"/>
                <w:szCs w:val="21"/>
                <w:highlight w:val="none"/>
              </w:rPr>
            </w:pPr>
            <w:r>
              <w:rPr>
                <w:rFonts w:hint="default" w:ascii="Times New Roman" w:hAnsi="Times New Roman" w:eastAsia="宋体" w:cs="Times New Roman"/>
                <w:i w:val="0"/>
                <w:iCs w:val="0"/>
                <w:color w:val="auto"/>
                <w:kern w:val="0"/>
                <w:sz w:val="21"/>
                <w:szCs w:val="21"/>
                <w:u w:val="none"/>
                <w:lang w:val="en-US" w:eastAsia="zh-CN" w:bidi="ar"/>
              </w:rPr>
              <w:t>0.7</w:t>
            </w:r>
          </w:p>
        </w:tc>
        <w:tc>
          <w:tcPr>
            <w:tcW w:w="1705" w:type="dxa"/>
            <w:vAlign w:val="center"/>
          </w:tcPr>
          <w:p w14:paraId="362B3C3E">
            <w:pPr>
              <w:keepNext w:val="0"/>
              <w:keepLines w:val="0"/>
              <w:widowControl/>
              <w:suppressLineNumbers w:val="0"/>
              <w:jc w:val="center"/>
              <w:textAlignment w:val="center"/>
              <w:rPr>
                <w:rFonts w:ascii="Times New Roman" w:hAnsi="Times New Roman" w:eastAsia="宋体"/>
                <w:color w:val="auto"/>
                <w:sz w:val="21"/>
                <w:szCs w:val="21"/>
                <w:highlight w:val="none"/>
              </w:rPr>
            </w:pPr>
            <w:r>
              <w:rPr>
                <w:rFonts w:hint="default" w:ascii="Times New Roman" w:hAnsi="Times New Roman" w:eastAsia="宋体" w:cs="Times New Roman"/>
                <w:i w:val="0"/>
                <w:iCs w:val="0"/>
                <w:color w:val="auto"/>
                <w:kern w:val="0"/>
                <w:sz w:val="21"/>
                <w:szCs w:val="21"/>
                <w:u w:val="none"/>
                <w:lang w:val="en-US" w:eastAsia="zh-CN" w:bidi="ar"/>
              </w:rPr>
              <w:t>1.3</w:t>
            </w:r>
          </w:p>
        </w:tc>
        <w:tc>
          <w:tcPr>
            <w:tcW w:w="1705" w:type="dxa"/>
            <w:vAlign w:val="center"/>
          </w:tcPr>
          <w:p w14:paraId="18191317">
            <w:pPr>
              <w:keepNext w:val="0"/>
              <w:keepLines w:val="0"/>
              <w:widowControl/>
              <w:suppressLineNumbers w:val="0"/>
              <w:jc w:val="center"/>
              <w:textAlignment w:val="center"/>
              <w:rPr>
                <w:rFonts w:ascii="Times New Roman" w:hAnsi="Times New Roman" w:eastAsia="宋体"/>
                <w:color w:val="auto"/>
                <w:sz w:val="21"/>
                <w:szCs w:val="21"/>
                <w:highlight w:val="none"/>
              </w:rPr>
            </w:pPr>
            <w:r>
              <w:rPr>
                <w:rFonts w:hint="default" w:ascii="Times New Roman" w:hAnsi="Times New Roman" w:eastAsia="宋体" w:cs="Times New Roman"/>
                <w:i w:val="0"/>
                <w:iCs w:val="0"/>
                <w:color w:val="auto"/>
                <w:kern w:val="0"/>
                <w:sz w:val="21"/>
                <w:szCs w:val="21"/>
                <w:u w:val="none"/>
                <w:lang w:val="en-US" w:eastAsia="zh-CN" w:bidi="ar"/>
              </w:rPr>
              <w:t xml:space="preserve">2.0 </w:t>
            </w:r>
          </w:p>
        </w:tc>
      </w:tr>
      <w:tr w14:paraId="4DC8E4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7" w:hRule="atLeast"/>
        </w:trPr>
        <w:tc>
          <w:tcPr>
            <w:tcW w:w="1704" w:type="dxa"/>
            <w:vAlign w:val="center"/>
          </w:tcPr>
          <w:p w14:paraId="2FE99A91">
            <w:pPr>
              <w:keepNext w:val="0"/>
              <w:keepLines w:val="0"/>
              <w:widowControl/>
              <w:suppressLineNumbers w:val="0"/>
              <w:jc w:val="center"/>
              <w:textAlignment w:val="center"/>
              <w:rPr>
                <w:rFonts w:ascii="Times New Roman" w:hAnsi="Times New Roman" w:eastAsia="宋体"/>
                <w:color w:val="auto"/>
                <w:sz w:val="21"/>
                <w:szCs w:val="21"/>
                <w:highlight w:val="none"/>
              </w:rPr>
            </w:pPr>
            <w:r>
              <w:rPr>
                <w:rFonts w:hint="eastAsia" w:ascii="宋体" w:hAnsi="宋体" w:eastAsia="宋体" w:cs="宋体"/>
                <w:i w:val="0"/>
                <w:iCs w:val="0"/>
                <w:color w:val="auto"/>
                <w:kern w:val="0"/>
                <w:sz w:val="21"/>
                <w:szCs w:val="21"/>
                <w:u w:val="none"/>
                <w:lang w:val="en-US" w:eastAsia="zh-CN" w:bidi="ar"/>
              </w:rPr>
              <w:t>吸光度</w:t>
            </w:r>
          </w:p>
        </w:tc>
        <w:tc>
          <w:tcPr>
            <w:tcW w:w="1704" w:type="dxa"/>
            <w:vAlign w:val="center"/>
          </w:tcPr>
          <w:p w14:paraId="09D69134">
            <w:pPr>
              <w:keepNext w:val="0"/>
              <w:keepLines w:val="0"/>
              <w:widowControl/>
              <w:suppressLineNumbers w:val="0"/>
              <w:jc w:val="center"/>
              <w:textAlignment w:val="center"/>
              <w:rPr>
                <w:rFonts w:ascii="Times New Roman" w:hAnsi="Times New Roman" w:eastAsia="宋体"/>
                <w:color w:val="auto"/>
                <w:sz w:val="21"/>
                <w:szCs w:val="21"/>
                <w:highlight w:val="none"/>
              </w:rPr>
            </w:pPr>
            <w:r>
              <w:rPr>
                <w:rFonts w:hint="default" w:ascii="Times New Roman" w:hAnsi="Times New Roman" w:eastAsia="宋体" w:cs="Times New Roman"/>
                <w:i w:val="0"/>
                <w:iCs w:val="0"/>
                <w:color w:val="auto"/>
                <w:kern w:val="0"/>
                <w:sz w:val="21"/>
                <w:szCs w:val="21"/>
                <w:u w:val="none"/>
                <w:lang w:val="en-US" w:eastAsia="zh-CN" w:bidi="ar"/>
              </w:rPr>
              <w:t>0.2604</w:t>
            </w:r>
          </w:p>
        </w:tc>
        <w:tc>
          <w:tcPr>
            <w:tcW w:w="1704" w:type="dxa"/>
            <w:vAlign w:val="center"/>
          </w:tcPr>
          <w:p w14:paraId="48FBEF9E">
            <w:pPr>
              <w:keepNext w:val="0"/>
              <w:keepLines w:val="0"/>
              <w:widowControl/>
              <w:suppressLineNumbers w:val="0"/>
              <w:jc w:val="center"/>
              <w:textAlignment w:val="center"/>
              <w:rPr>
                <w:rFonts w:ascii="Times New Roman" w:hAnsi="Times New Roman" w:eastAsia="宋体"/>
                <w:color w:val="auto"/>
                <w:sz w:val="21"/>
                <w:szCs w:val="21"/>
                <w:highlight w:val="none"/>
              </w:rPr>
            </w:pPr>
            <w:r>
              <w:rPr>
                <w:rFonts w:hint="default" w:ascii="Times New Roman" w:hAnsi="Times New Roman" w:eastAsia="宋体" w:cs="Times New Roman"/>
                <w:i w:val="0"/>
                <w:iCs w:val="0"/>
                <w:color w:val="auto"/>
                <w:kern w:val="0"/>
                <w:sz w:val="21"/>
                <w:szCs w:val="21"/>
                <w:u w:val="none"/>
                <w:lang w:val="en-US" w:eastAsia="zh-CN" w:bidi="ar"/>
              </w:rPr>
              <w:t>0.2623</w:t>
            </w:r>
          </w:p>
        </w:tc>
        <w:tc>
          <w:tcPr>
            <w:tcW w:w="1705" w:type="dxa"/>
            <w:vAlign w:val="center"/>
          </w:tcPr>
          <w:p w14:paraId="4CDC0652">
            <w:pPr>
              <w:keepNext w:val="0"/>
              <w:keepLines w:val="0"/>
              <w:widowControl/>
              <w:suppressLineNumbers w:val="0"/>
              <w:jc w:val="center"/>
              <w:textAlignment w:val="center"/>
              <w:rPr>
                <w:rFonts w:ascii="Times New Roman" w:hAnsi="Times New Roman" w:eastAsia="宋体"/>
                <w:color w:val="auto"/>
                <w:sz w:val="21"/>
                <w:szCs w:val="21"/>
                <w:highlight w:val="none"/>
              </w:rPr>
            </w:pPr>
            <w:r>
              <w:rPr>
                <w:rFonts w:hint="default" w:ascii="Times New Roman" w:hAnsi="Times New Roman" w:eastAsia="宋体" w:cs="Times New Roman"/>
                <w:i w:val="0"/>
                <w:iCs w:val="0"/>
                <w:color w:val="auto"/>
                <w:kern w:val="0"/>
                <w:sz w:val="21"/>
                <w:szCs w:val="21"/>
                <w:u w:val="none"/>
                <w:lang w:val="en-US" w:eastAsia="zh-CN" w:bidi="ar"/>
              </w:rPr>
              <w:t>0.2435</w:t>
            </w:r>
          </w:p>
        </w:tc>
        <w:tc>
          <w:tcPr>
            <w:tcW w:w="1705" w:type="dxa"/>
            <w:vAlign w:val="center"/>
          </w:tcPr>
          <w:p w14:paraId="3F263CDC">
            <w:pPr>
              <w:keepNext w:val="0"/>
              <w:keepLines w:val="0"/>
              <w:widowControl/>
              <w:suppressLineNumbers w:val="0"/>
              <w:jc w:val="center"/>
              <w:textAlignment w:val="center"/>
              <w:rPr>
                <w:rFonts w:ascii="Times New Roman" w:hAnsi="Times New Roman" w:eastAsia="宋体"/>
                <w:color w:val="auto"/>
                <w:sz w:val="21"/>
                <w:szCs w:val="21"/>
                <w:highlight w:val="none"/>
              </w:rPr>
            </w:pPr>
            <w:r>
              <w:rPr>
                <w:rFonts w:hint="default" w:ascii="Times New Roman" w:hAnsi="Times New Roman" w:eastAsia="宋体" w:cs="Times New Roman"/>
                <w:i w:val="0"/>
                <w:iCs w:val="0"/>
                <w:color w:val="auto"/>
                <w:kern w:val="0"/>
                <w:sz w:val="21"/>
                <w:szCs w:val="21"/>
                <w:u w:val="none"/>
                <w:lang w:val="en-US" w:eastAsia="zh-CN" w:bidi="ar"/>
              </w:rPr>
              <w:t>0.2338</w:t>
            </w:r>
          </w:p>
        </w:tc>
      </w:tr>
    </w:tbl>
    <w:p w14:paraId="031ABFFD">
      <w:pPr>
        <w:keepNext w:val="0"/>
        <w:keepLines w:val="0"/>
        <w:pageBreakBefore w:val="0"/>
        <w:kinsoku/>
        <w:wordWrap/>
        <w:overflowPunct/>
        <w:topLinePunct w:val="0"/>
        <w:bidi w:val="0"/>
        <w:snapToGrid/>
        <w:spacing w:line="400" w:lineRule="exact"/>
        <w:ind w:firstLine="420" w:firstLineChars="200"/>
        <w:rPr>
          <w:rFonts w:ascii="Times New Roman" w:hAnsi="Times New Roman" w:eastAsia="宋体"/>
          <w:color w:val="auto"/>
          <w:sz w:val="21"/>
          <w:szCs w:val="21"/>
          <w:highlight w:val="none"/>
        </w:rPr>
      </w:pPr>
      <w:r>
        <w:rPr>
          <w:rFonts w:ascii="Times New Roman" w:hAnsi="Times New Roman" w:eastAsia="宋体"/>
          <w:color w:val="auto"/>
          <w:sz w:val="21"/>
          <w:szCs w:val="21"/>
          <w:highlight w:val="none"/>
        </w:rPr>
        <w:t>可见，狭缝宽度</w:t>
      </w:r>
      <w:r>
        <w:rPr>
          <w:rFonts w:ascii="Times New Roman" w:hAnsi="Times New Roman" w:eastAsia="宋体"/>
          <w:color w:val="auto"/>
          <w:sz w:val="21"/>
          <w:szCs w:val="21"/>
          <w:highlight w:val="none"/>
          <w:lang w:val="en-US" w:eastAsia="zh-CN"/>
        </w:rPr>
        <w:t>0.</w:t>
      </w:r>
      <w:r>
        <w:rPr>
          <w:rFonts w:hint="eastAsia" w:ascii="Times New Roman" w:hAnsi="Times New Roman"/>
          <w:color w:val="auto"/>
          <w:sz w:val="21"/>
          <w:szCs w:val="21"/>
          <w:highlight w:val="none"/>
          <w:lang w:val="en-US" w:eastAsia="zh-CN"/>
        </w:rPr>
        <w:t>7</w:t>
      </w:r>
      <w:r>
        <w:rPr>
          <w:rFonts w:hint="eastAsia" w:ascii="Times New Roman" w:hAnsi="Times New Roman" w:eastAsia="宋体"/>
          <w:color w:val="auto"/>
          <w:sz w:val="21"/>
          <w:szCs w:val="21"/>
          <w:highlight w:val="none"/>
          <w:lang w:val="en-US" w:eastAsia="zh-CN"/>
        </w:rPr>
        <w:t>nm</w:t>
      </w:r>
      <w:r>
        <w:rPr>
          <w:rFonts w:ascii="Times New Roman" w:hAnsi="Times New Roman" w:eastAsia="宋体"/>
          <w:color w:val="auto"/>
          <w:sz w:val="21"/>
          <w:szCs w:val="21"/>
          <w:highlight w:val="none"/>
        </w:rPr>
        <w:t>时，吸光度值最大。最终试验选择狭缝宽度为</w:t>
      </w:r>
      <w:r>
        <w:rPr>
          <w:rFonts w:hint="eastAsia" w:ascii="Times New Roman" w:hAnsi="Times New Roman" w:eastAsia="宋体"/>
          <w:color w:val="auto"/>
          <w:sz w:val="21"/>
          <w:szCs w:val="21"/>
          <w:highlight w:val="none"/>
          <w:lang w:val="en-US" w:eastAsia="zh-CN"/>
        </w:rPr>
        <w:t>0.</w:t>
      </w:r>
      <w:r>
        <w:rPr>
          <w:rFonts w:hint="eastAsia" w:ascii="Times New Roman" w:hAnsi="Times New Roman"/>
          <w:color w:val="auto"/>
          <w:sz w:val="21"/>
          <w:szCs w:val="21"/>
          <w:highlight w:val="none"/>
          <w:lang w:val="en-US" w:eastAsia="zh-CN"/>
        </w:rPr>
        <w:t>7</w:t>
      </w:r>
      <w:r>
        <w:rPr>
          <w:rFonts w:hint="eastAsia" w:ascii="Times New Roman" w:hAnsi="Times New Roman" w:eastAsia="宋体"/>
          <w:color w:val="auto"/>
          <w:sz w:val="21"/>
          <w:szCs w:val="21"/>
          <w:highlight w:val="none"/>
          <w:lang w:val="en-US" w:eastAsia="zh-CN"/>
        </w:rPr>
        <w:t>nm</w:t>
      </w:r>
      <w:r>
        <w:rPr>
          <w:rFonts w:ascii="Times New Roman" w:hAnsi="Times New Roman" w:eastAsia="宋体"/>
          <w:color w:val="auto"/>
          <w:sz w:val="21"/>
          <w:szCs w:val="21"/>
          <w:highlight w:val="none"/>
        </w:rPr>
        <w:t>。</w:t>
      </w:r>
    </w:p>
    <w:p w14:paraId="6489EFB2">
      <w:pPr>
        <w:keepNext w:val="0"/>
        <w:keepLines w:val="0"/>
        <w:pageBreakBefore w:val="0"/>
        <w:kinsoku/>
        <w:wordWrap/>
        <w:overflowPunct/>
        <w:topLinePunct w:val="0"/>
        <w:bidi w:val="0"/>
        <w:snapToGrid/>
        <w:spacing w:line="400" w:lineRule="exact"/>
        <w:rPr>
          <w:rFonts w:ascii="Times New Roman" w:hAnsi="Times New Roman" w:eastAsia="宋体"/>
          <w:b/>
          <w:bCs/>
          <w:color w:val="auto"/>
          <w:sz w:val="21"/>
          <w:szCs w:val="21"/>
          <w:highlight w:val="none"/>
        </w:rPr>
      </w:pPr>
      <w:r>
        <w:rPr>
          <w:rFonts w:ascii="Times New Roman" w:hAnsi="Times New Roman" w:eastAsia="宋体"/>
          <w:b/>
          <w:bCs/>
          <w:color w:val="auto"/>
          <w:sz w:val="21"/>
          <w:szCs w:val="21"/>
          <w:highlight w:val="none"/>
        </w:rPr>
        <w:t>2.1.4 乙炔流量的选择</w:t>
      </w:r>
    </w:p>
    <w:p w14:paraId="6998249D">
      <w:pPr>
        <w:keepNext w:val="0"/>
        <w:keepLines w:val="0"/>
        <w:pageBreakBefore w:val="0"/>
        <w:kinsoku/>
        <w:wordWrap/>
        <w:overflowPunct/>
        <w:topLinePunct w:val="0"/>
        <w:bidi w:val="0"/>
        <w:snapToGrid/>
        <w:spacing w:line="400" w:lineRule="exact"/>
        <w:ind w:firstLine="420" w:firstLineChars="200"/>
        <w:rPr>
          <w:rFonts w:ascii="Times New Roman" w:hAnsi="Times New Roman" w:eastAsia="宋体"/>
          <w:color w:val="auto"/>
          <w:sz w:val="21"/>
          <w:szCs w:val="21"/>
          <w:highlight w:val="none"/>
        </w:rPr>
      </w:pPr>
      <w:r>
        <w:rPr>
          <w:rFonts w:ascii="Times New Roman" w:hAnsi="Times New Roman" w:eastAsia="宋体"/>
          <w:color w:val="auto"/>
          <w:sz w:val="21"/>
          <w:szCs w:val="21"/>
          <w:highlight w:val="none"/>
        </w:rPr>
        <w:t>固定灯电流</w:t>
      </w:r>
      <w:r>
        <w:rPr>
          <w:rFonts w:hint="eastAsia" w:ascii="Times New Roman" w:hAnsi="Times New Roman"/>
          <w:color w:val="auto"/>
          <w:sz w:val="21"/>
          <w:szCs w:val="21"/>
          <w:highlight w:val="none"/>
          <w:lang w:val="en-US" w:eastAsia="zh-CN"/>
        </w:rPr>
        <w:t>3</w:t>
      </w:r>
      <w:r>
        <w:rPr>
          <w:rFonts w:ascii="Times New Roman" w:hAnsi="Times New Roman" w:eastAsia="宋体"/>
          <w:color w:val="auto"/>
          <w:sz w:val="21"/>
          <w:szCs w:val="21"/>
          <w:highlight w:val="none"/>
        </w:rPr>
        <w:t>.0 mA、狭缝宽度0.</w:t>
      </w:r>
      <w:r>
        <w:rPr>
          <w:rFonts w:hint="eastAsia" w:ascii="Times New Roman" w:hAnsi="Times New Roman"/>
          <w:color w:val="auto"/>
          <w:sz w:val="21"/>
          <w:szCs w:val="21"/>
          <w:highlight w:val="none"/>
          <w:lang w:val="en-US" w:eastAsia="zh-CN"/>
        </w:rPr>
        <w:t>7</w:t>
      </w:r>
      <w:r>
        <w:rPr>
          <w:rFonts w:hint="eastAsia" w:ascii="Times New Roman" w:hAnsi="Times New Roman" w:eastAsia="宋体"/>
          <w:color w:val="auto"/>
          <w:sz w:val="21"/>
          <w:szCs w:val="21"/>
          <w:highlight w:val="none"/>
          <w:lang w:val="en-US" w:eastAsia="zh-CN"/>
        </w:rPr>
        <w:t>nm</w:t>
      </w:r>
      <w:r>
        <w:rPr>
          <w:rFonts w:ascii="Times New Roman" w:hAnsi="Times New Roman" w:eastAsia="宋体"/>
          <w:color w:val="auto"/>
          <w:sz w:val="21"/>
          <w:szCs w:val="21"/>
          <w:highlight w:val="none"/>
        </w:rPr>
        <w:t>、燃烧器高度</w:t>
      </w:r>
      <w:r>
        <w:rPr>
          <w:rFonts w:hint="eastAsia" w:ascii="Times New Roman" w:hAnsi="Times New Roman"/>
          <w:color w:val="auto"/>
          <w:sz w:val="21"/>
          <w:szCs w:val="21"/>
          <w:highlight w:val="none"/>
          <w:lang w:val="en-US" w:eastAsia="zh-CN"/>
        </w:rPr>
        <w:t>7</w:t>
      </w:r>
      <w:r>
        <w:rPr>
          <w:rFonts w:ascii="Times New Roman" w:hAnsi="Times New Roman" w:eastAsia="宋体"/>
          <w:color w:val="auto"/>
          <w:sz w:val="21"/>
          <w:szCs w:val="21"/>
          <w:highlight w:val="none"/>
        </w:rPr>
        <w:t xml:space="preserve"> mm，改变乙炔流量，测量吸光度，结果见表</w:t>
      </w:r>
      <w:r>
        <w:rPr>
          <w:rFonts w:hint="eastAsia" w:ascii="Times New Roman" w:hAnsi="Times New Roman" w:eastAsia="宋体"/>
          <w:color w:val="auto"/>
          <w:sz w:val="21"/>
          <w:szCs w:val="21"/>
          <w:highlight w:val="none"/>
          <w:lang w:val="en-US" w:eastAsia="zh-CN"/>
        </w:rPr>
        <w:t>6-4</w:t>
      </w:r>
      <w:r>
        <w:rPr>
          <w:rFonts w:ascii="Times New Roman" w:hAnsi="Times New Roman" w:eastAsia="宋体"/>
          <w:color w:val="auto"/>
          <w:sz w:val="21"/>
          <w:szCs w:val="21"/>
          <w:highlight w:val="none"/>
        </w:rPr>
        <w:t>。</w:t>
      </w:r>
    </w:p>
    <w:p w14:paraId="55958ECA">
      <w:pPr>
        <w:keepNext w:val="0"/>
        <w:keepLines w:val="0"/>
        <w:pageBreakBefore w:val="0"/>
        <w:kinsoku/>
        <w:wordWrap/>
        <w:overflowPunct/>
        <w:topLinePunct w:val="0"/>
        <w:bidi w:val="0"/>
        <w:snapToGrid/>
        <w:spacing w:line="400" w:lineRule="exact"/>
        <w:ind w:firstLine="420" w:firstLineChars="200"/>
        <w:jc w:val="center"/>
        <w:rPr>
          <w:rFonts w:hint="eastAsia" w:ascii="黑体" w:hAnsi="黑体" w:eastAsia="黑体" w:cs="黑体"/>
          <w:kern w:val="2"/>
          <w:sz w:val="21"/>
          <w:szCs w:val="21"/>
          <w:lang w:val="en-US" w:eastAsia="zh-CN" w:bidi="ar-SA"/>
        </w:rPr>
      </w:pPr>
      <w:r>
        <w:rPr>
          <w:rFonts w:hint="eastAsia" w:ascii="黑体" w:hAnsi="黑体" w:eastAsia="黑体" w:cs="黑体"/>
          <w:kern w:val="2"/>
          <w:sz w:val="21"/>
          <w:szCs w:val="21"/>
          <w:lang w:val="en-US" w:eastAsia="zh-CN" w:bidi="ar-SA"/>
        </w:rPr>
        <w:t>表6-4 乙炔流量的选择</w:t>
      </w:r>
    </w:p>
    <w:tbl>
      <w:tblPr>
        <w:tblStyle w:val="12"/>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244"/>
        <w:gridCol w:w="1569"/>
        <w:gridCol w:w="1569"/>
        <w:gridCol w:w="1569"/>
        <w:gridCol w:w="1571"/>
      </w:tblGrid>
      <w:tr w14:paraId="2A629D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trPr>
        <w:tc>
          <w:tcPr>
            <w:tcW w:w="2244" w:type="dxa"/>
            <w:vAlign w:val="center"/>
          </w:tcPr>
          <w:p w14:paraId="15CFA1FB">
            <w:pPr>
              <w:keepNext w:val="0"/>
              <w:keepLines w:val="0"/>
              <w:pageBreakBefore w:val="0"/>
              <w:kinsoku/>
              <w:wordWrap/>
              <w:overflowPunct/>
              <w:topLinePunct w:val="0"/>
              <w:bidi w:val="0"/>
              <w:snapToGrid/>
              <w:spacing w:line="400" w:lineRule="exact"/>
              <w:jc w:val="center"/>
              <w:rPr>
                <w:rFonts w:ascii="Times New Roman" w:hAnsi="Times New Roman" w:eastAsia="宋体"/>
                <w:color w:val="auto"/>
                <w:sz w:val="21"/>
                <w:szCs w:val="21"/>
                <w:highlight w:val="none"/>
              </w:rPr>
            </w:pPr>
            <w:r>
              <w:rPr>
                <w:rFonts w:ascii="Times New Roman" w:hAnsi="Times New Roman" w:eastAsia="宋体"/>
                <w:color w:val="auto"/>
                <w:sz w:val="21"/>
                <w:szCs w:val="21"/>
                <w:highlight w:val="none"/>
              </w:rPr>
              <w:t>乙炔流量</w:t>
            </w:r>
          </w:p>
          <w:p w14:paraId="15E7BEF0">
            <w:pPr>
              <w:keepNext w:val="0"/>
              <w:keepLines w:val="0"/>
              <w:pageBreakBefore w:val="0"/>
              <w:kinsoku/>
              <w:wordWrap/>
              <w:overflowPunct/>
              <w:topLinePunct w:val="0"/>
              <w:bidi w:val="0"/>
              <w:snapToGrid/>
              <w:spacing w:line="400" w:lineRule="exact"/>
              <w:jc w:val="center"/>
              <w:rPr>
                <w:rFonts w:hint="eastAsia" w:ascii="Times New Roman" w:hAnsi="Times New Roman" w:eastAsia="宋体"/>
                <w:color w:val="auto"/>
                <w:sz w:val="21"/>
                <w:szCs w:val="21"/>
                <w:highlight w:val="none"/>
                <w:lang w:eastAsia="zh-CN"/>
              </w:rPr>
            </w:pPr>
            <w:r>
              <w:rPr>
                <w:rFonts w:hint="eastAsia" w:ascii="Times New Roman" w:hAnsi="Times New Roman" w:eastAsia="宋体"/>
                <w:color w:val="auto"/>
                <w:sz w:val="21"/>
                <w:szCs w:val="21"/>
                <w:highlight w:val="none"/>
                <w:lang w:eastAsia="zh-CN"/>
              </w:rPr>
              <w:t>（</w:t>
            </w:r>
            <w:r>
              <w:rPr>
                <w:rFonts w:ascii="Times New Roman" w:hAnsi="Times New Roman" w:eastAsia="宋体"/>
                <w:color w:val="auto"/>
                <w:sz w:val="21"/>
                <w:szCs w:val="21"/>
                <w:highlight w:val="none"/>
              </w:rPr>
              <w:t>mL/min</w:t>
            </w:r>
            <w:r>
              <w:rPr>
                <w:rFonts w:hint="eastAsia" w:ascii="Times New Roman" w:hAnsi="Times New Roman" w:eastAsia="宋体"/>
                <w:color w:val="auto"/>
                <w:sz w:val="21"/>
                <w:szCs w:val="21"/>
                <w:highlight w:val="none"/>
                <w:lang w:eastAsia="zh-CN"/>
              </w:rPr>
              <w:t>）</w:t>
            </w:r>
          </w:p>
        </w:tc>
        <w:tc>
          <w:tcPr>
            <w:tcW w:w="1569" w:type="dxa"/>
            <w:vAlign w:val="center"/>
          </w:tcPr>
          <w:p w14:paraId="0FCAEA21">
            <w:pPr>
              <w:keepNext w:val="0"/>
              <w:keepLines w:val="0"/>
              <w:widowControl/>
              <w:suppressLineNumbers w:val="0"/>
              <w:jc w:val="center"/>
              <w:textAlignment w:val="center"/>
              <w:rPr>
                <w:rFonts w:ascii="Times New Roman" w:hAnsi="Times New Roman" w:eastAsia="宋体"/>
                <w:color w:val="auto"/>
                <w:sz w:val="21"/>
                <w:szCs w:val="21"/>
                <w:highlight w:val="none"/>
              </w:rPr>
            </w:pPr>
            <w:r>
              <w:rPr>
                <w:rFonts w:hint="default" w:ascii="Times New Roman" w:hAnsi="Times New Roman" w:eastAsia="宋体" w:cs="Times New Roman"/>
                <w:i w:val="0"/>
                <w:iCs w:val="0"/>
                <w:color w:val="auto"/>
                <w:kern w:val="0"/>
                <w:sz w:val="21"/>
                <w:szCs w:val="21"/>
                <w:u w:val="none"/>
                <w:lang w:val="en-US" w:eastAsia="zh-CN" w:bidi="ar"/>
              </w:rPr>
              <w:t>1600</w:t>
            </w:r>
          </w:p>
        </w:tc>
        <w:tc>
          <w:tcPr>
            <w:tcW w:w="1569" w:type="dxa"/>
            <w:vAlign w:val="center"/>
          </w:tcPr>
          <w:p w14:paraId="551F08A8">
            <w:pPr>
              <w:keepNext w:val="0"/>
              <w:keepLines w:val="0"/>
              <w:widowControl/>
              <w:suppressLineNumbers w:val="0"/>
              <w:jc w:val="center"/>
              <w:textAlignment w:val="center"/>
              <w:rPr>
                <w:rFonts w:ascii="Times New Roman" w:hAnsi="Times New Roman" w:eastAsia="宋体"/>
                <w:color w:val="auto"/>
                <w:sz w:val="21"/>
                <w:szCs w:val="21"/>
                <w:highlight w:val="none"/>
              </w:rPr>
            </w:pPr>
            <w:r>
              <w:rPr>
                <w:rFonts w:hint="default" w:ascii="Times New Roman" w:hAnsi="Times New Roman" w:eastAsia="宋体" w:cs="Times New Roman"/>
                <w:i w:val="0"/>
                <w:iCs w:val="0"/>
                <w:color w:val="auto"/>
                <w:kern w:val="0"/>
                <w:sz w:val="21"/>
                <w:szCs w:val="21"/>
                <w:u w:val="none"/>
                <w:lang w:val="en-US" w:eastAsia="zh-CN" w:bidi="ar"/>
              </w:rPr>
              <w:t>1700</w:t>
            </w:r>
          </w:p>
        </w:tc>
        <w:tc>
          <w:tcPr>
            <w:tcW w:w="1569" w:type="dxa"/>
            <w:vAlign w:val="center"/>
          </w:tcPr>
          <w:p w14:paraId="19B95AF2">
            <w:pPr>
              <w:keepNext w:val="0"/>
              <w:keepLines w:val="0"/>
              <w:widowControl/>
              <w:suppressLineNumbers w:val="0"/>
              <w:jc w:val="center"/>
              <w:textAlignment w:val="center"/>
              <w:rPr>
                <w:rFonts w:ascii="Times New Roman" w:hAnsi="Times New Roman" w:eastAsia="宋体"/>
                <w:color w:val="auto"/>
                <w:sz w:val="21"/>
                <w:szCs w:val="21"/>
                <w:highlight w:val="none"/>
              </w:rPr>
            </w:pPr>
            <w:r>
              <w:rPr>
                <w:rFonts w:hint="default" w:ascii="Times New Roman" w:hAnsi="Times New Roman" w:eastAsia="宋体" w:cs="Times New Roman"/>
                <w:i w:val="0"/>
                <w:iCs w:val="0"/>
                <w:color w:val="auto"/>
                <w:kern w:val="0"/>
                <w:sz w:val="21"/>
                <w:szCs w:val="21"/>
                <w:u w:val="none"/>
                <w:lang w:val="en-US" w:eastAsia="zh-CN" w:bidi="ar"/>
              </w:rPr>
              <w:t>1800</w:t>
            </w:r>
          </w:p>
        </w:tc>
        <w:tc>
          <w:tcPr>
            <w:tcW w:w="1571" w:type="dxa"/>
            <w:vAlign w:val="center"/>
          </w:tcPr>
          <w:p w14:paraId="2FE70DC5">
            <w:pPr>
              <w:keepNext w:val="0"/>
              <w:keepLines w:val="0"/>
              <w:widowControl/>
              <w:suppressLineNumbers w:val="0"/>
              <w:jc w:val="center"/>
              <w:textAlignment w:val="center"/>
              <w:rPr>
                <w:rFonts w:ascii="Times New Roman" w:hAnsi="Times New Roman" w:eastAsia="宋体"/>
                <w:color w:val="auto"/>
                <w:sz w:val="21"/>
                <w:szCs w:val="21"/>
                <w:highlight w:val="none"/>
              </w:rPr>
            </w:pPr>
            <w:r>
              <w:rPr>
                <w:rFonts w:hint="default" w:ascii="Times New Roman" w:hAnsi="Times New Roman" w:eastAsia="宋体" w:cs="Times New Roman"/>
                <w:i w:val="0"/>
                <w:iCs w:val="0"/>
                <w:color w:val="auto"/>
                <w:kern w:val="0"/>
                <w:sz w:val="21"/>
                <w:szCs w:val="21"/>
                <w:u w:val="none"/>
                <w:lang w:val="en-US" w:eastAsia="zh-CN" w:bidi="ar"/>
              </w:rPr>
              <w:t>1900</w:t>
            </w:r>
          </w:p>
        </w:tc>
      </w:tr>
      <w:tr w14:paraId="0521AB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2244" w:type="dxa"/>
            <w:vAlign w:val="center"/>
          </w:tcPr>
          <w:p w14:paraId="14D05580">
            <w:pPr>
              <w:keepNext w:val="0"/>
              <w:keepLines w:val="0"/>
              <w:pageBreakBefore w:val="0"/>
              <w:kinsoku/>
              <w:wordWrap/>
              <w:overflowPunct/>
              <w:topLinePunct w:val="0"/>
              <w:bidi w:val="0"/>
              <w:snapToGrid/>
              <w:spacing w:line="400" w:lineRule="exact"/>
              <w:jc w:val="center"/>
              <w:rPr>
                <w:rFonts w:ascii="Times New Roman" w:hAnsi="Times New Roman" w:eastAsia="宋体"/>
                <w:color w:val="auto"/>
                <w:sz w:val="21"/>
                <w:szCs w:val="21"/>
                <w:highlight w:val="none"/>
              </w:rPr>
            </w:pPr>
            <w:r>
              <w:rPr>
                <w:rFonts w:ascii="Times New Roman" w:hAnsi="Times New Roman" w:eastAsia="宋体"/>
                <w:color w:val="auto"/>
                <w:sz w:val="21"/>
                <w:szCs w:val="21"/>
                <w:highlight w:val="none"/>
              </w:rPr>
              <w:t>吸光度</w:t>
            </w:r>
            <w:r>
              <w:rPr>
                <w:rFonts w:hint="eastAsia" w:ascii="Times New Roman" w:hAnsi="Times New Roman" w:eastAsia="宋体"/>
                <w:color w:val="auto"/>
                <w:sz w:val="21"/>
                <w:szCs w:val="21"/>
                <w:highlight w:val="none"/>
                <w:lang w:val="en-US" w:eastAsia="zh-CN"/>
              </w:rPr>
              <w:t xml:space="preserve"> </w:t>
            </w:r>
            <w:r>
              <w:rPr>
                <w:rFonts w:hint="eastAsia" w:ascii="Times New Roman" w:hAnsi="Times New Roman" w:eastAsia="宋体"/>
                <w:i/>
                <w:iCs/>
                <w:color w:val="auto"/>
                <w:sz w:val="21"/>
                <w:szCs w:val="21"/>
                <w:highlight w:val="none"/>
                <w:lang w:val="en-US" w:eastAsia="zh-CN"/>
              </w:rPr>
              <w:t>A</w:t>
            </w:r>
          </w:p>
        </w:tc>
        <w:tc>
          <w:tcPr>
            <w:tcW w:w="1569" w:type="dxa"/>
            <w:vAlign w:val="center"/>
          </w:tcPr>
          <w:p w14:paraId="5EDCB7ED">
            <w:pPr>
              <w:keepNext w:val="0"/>
              <w:keepLines w:val="0"/>
              <w:widowControl/>
              <w:suppressLineNumbers w:val="0"/>
              <w:jc w:val="center"/>
              <w:textAlignment w:val="center"/>
              <w:rPr>
                <w:rFonts w:ascii="Times New Roman" w:hAnsi="Times New Roman" w:eastAsia="宋体"/>
                <w:color w:val="auto"/>
                <w:sz w:val="21"/>
                <w:szCs w:val="21"/>
                <w:highlight w:val="none"/>
              </w:rPr>
            </w:pPr>
            <w:r>
              <w:rPr>
                <w:rFonts w:hint="default" w:ascii="Times New Roman" w:hAnsi="Times New Roman" w:eastAsia="宋体" w:cs="Times New Roman"/>
                <w:i w:val="0"/>
                <w:iCs w:val="0"/>
                <w:color w:val="auto"/>
                <w:kern w:val="0"/>
                <w:sz w:val="21"/>
                <w:szCs w:val="21"/>
                <w:u w:val="none"/>
                <w:lang w:val="en-US" w:eastAsia="zh-CN" w:bidi="ar"/>
              </w:rPr>
              <w:t xml:space="preserve">0.2602 </w:t>
            </w:r>
          </w:p>
        </w:tc>
        <w:tc>
          <w:tcPr>
            <w:tcW w:w="1569" w:type="dxa"/>
            <w:vAlign w:val="center"/>
          </w:tcPr>
          <w:p w14:paraId="638FAEC4">
            <w:pPr>
              <w:keepNext w:val="0"/>
              <w:keepLines w:val="0"/>
              <w:widowControl/>
              <w:suppressLineNumbers w:val="0"/>
              <w:jc w:val="center"/>
              <w:textAlignment w:val="center"/>
              <w:rPr>
                <w:rFonts w:ascii="Times New Roman" w:hAnsi="Times New Roman" w:eastAsia="宋体"/>
                <w:color w:val="auto"/>
                <w:sz w:val="21"/>
                <w:szCs w:val="21"/>
                <w:highlight w:val="none"/>
              </w:rPr>
            </w:pPr>
            <w:r>
              <w:rPr>
                <w:rFonts w:hint="default" w:ascii="Times New Roman" w:hAnsi="Times New Roman" w:eastAsia="宋体" w:cs="Times New Roman"/>
                <w:i w:val="0"/>
                <w:iCs w:val="0"/>
                <w:color w:val="auto"/>
                <w:kern w:val="0"/>
                <w:sz w:val="21"/>
                <w:szCs w:val="21"/>
                <w:u w:val="none"/>
                <w:lang w:val="en-US" w:eastAsia="zh-CN" w:bidi="ar"/>
              </w:rPr>
              <w:t>0.2655</w:t>
            </w:r>
          </w:p>
        </w:tc>
        <w:tc>
          <w:tcPr>
            <w:tcW w:w="1569" w:type="dxa"/>
            <w:vAlign w:val="center"/>
          </w:tcPr>
          <w:p w14:paraId="5480EC49">
            <w:pPr>
              <w:keepNext w:val="0"/>
              <w:keepLines w:val="0"/>
              <w:widowControl/>
              <w:suppressLineNumbers w:val="0"/>
              <w:jc w:val="center"/>
              <w:textAlignment w:val="center"/>
              <w:rPr>
                <w:rFonts w:ascii="Times New Roman" w:hAnsi="Times New Roman" w:eastAsia="宋体"/>
                <w:color w:val="auto"/>
                <w:sz w:val="21"/>
                <w:szCs w:val="21"/>
                <w:highlight w:val="none"/>
              </w:rPr>
            </w:pPr>
            <w:r>
              <w:rPr>
                <w:rFonts w:hint="default" w:ascii="Times New Roman" w:hAnsi="Times New Roman" w:eastAsia="宋体" w:cs="Times New Roman"/>
                <w:i w:val="0"/>
                <w:iCs w:val="0"/>
                <w:color w:val="auto"/>
                <w:kern w:val="0"/>
                <w:sz w:val="21"/>
                <w:szCs w:val="21"/>
                <w:u w:val="none"/>
                <w:lang w:val="en-US" w:eastAsia="zh-CN" w:bidi="ar"/>
              </w:rPr>
              <w:t>0.2865</w:t>
            </w:r>
          </w:p>
        </w:tc>
        <w:tc>
          <w:tcPr>
            <w:tcW w:w="1571" w:type="dxa"/>
            <w:vAlign w:val="center"/>
          </w:tcPr>
          <w:p w14:paraId="7A84E95D">
            <w:pPr>
              <w:keepNext w:val="0"/>
              <w:keepLines w:val="0"/>
              <w:widowControl/>
              <w:suppressLineNumbers w:val="0"/>
              <w:jc w:val="center"/>
              <w:textAlignment w:val="center"/>
              <w:rPr>
                <w:rFonts w:ascii="Times New Roman" w:hAnsi="Times New Roman" w:eastAsia="宋体"/>
                <w:color w:val="auto"/>
                <w:sz w:val="21"/>
                <w:szCs w:val="21"/>
                <w:highlight w:val="none"/>
              </w:rPr>
            </w:pPr>
            <w:r>
              <w:rPr>
                <w:rFonts w:hint="default" w:ascii="Times New Roman" w:hAnsi="Times New Roman" w:eastAsia="宋体" w:cs="Times New Roman"/>
                <w:i w:val="0"/>
                <w:iCs w:val="0"/>
                <w:color w:val="auto"/>
                <w:kern w:val="0"/>
                <w:sz w:val="21"/>
                <w:szCs w:val="21"/>
                <w:u w:val="none"/>
                <w:lang w:val="en-US" w:eastAsia="zh-CN" w:bidi="ar"/>
              </w:rPr>
              <w:t>0.2813</w:t>
            </w:r>
          </w:p>
        </w:tc>
      </w:tr>
    </w:tbl>
    <w:p w14:paraId="31E1E846">
      <w:pPr>
        <w:keepNext w:val="0"/>
        <w:keepLines w:val="0"/>
        <w:pageBreakBefore w:val="0"/>
        <w:kinsoku/>
        <w:wordWrap/>
        <w:overflowPunct/>
        <w:topLinePunct w:val="0"/>
        <w:bidi w:val="0"/>
        <w:snapToGrid/>
        <w:spacing w:line="400" w:lineRule="exact"/>
        <w:ind w:firstLine="420" w:firstLineChars="200"/>
        <w:jc w:val="left"/>
        <w:rPr>
          <w:rFonts w:ascii="Times New Roman" w:hAnsi="Times New Roman" w:eastAsia="宋体"/>
          <w:color w:val="auto"/>
          <w:sz w:val="21"/>
          <w:szCs w:val="21"/>
          <w:highlight w:val="none"/>
        </w:rPr>
      </w:pPr>
      <w:r>
        <w:rPr>
          <w:rFonts w:ascii="Times New Roman" w:hAnsi="Times New Roman" w:eastAsia="宋体"/>
          <w:color w:val="auto"/>
          <w:sz w:val="21"/>
          <w:szCs w:val="21"/>
          <w:highlight w:val="none"/>
        </w:rPr>
        <w:t>当乙炔流量为1</w:t>
      </w:r>
      <w:r>
        <w:rPr>
          <w:rFonts w:hint="eastAsia" w:ascii="Times New Roman" w:hAnsi="Times New Roman"/>
          <w:color w:val="auto"/>
          <w:sz w:val="21"/>
          <w:szCs w:val="21"/>
          <w:highlight w:val="none"/>
          <w:lang w:val="en-US" w:eastAsia="zh-CN"/>
        </w:rPr>
        <w:t>8</w:t>
      </w:r>
      <w:r>
        <w:rPr>
          <w:rFonts w:ascii="Times New Roman" w:hAnsi="Times New Roman" w:eastAsia="宋体"/>
          <w:color w:val="auto"/>
          <w:sz w:val="21"/>
          <w:szCs w:val="21"/>
          <w:highlight w:val="none"/>
        </w:rPr>
        <w:t>00mL/min时，吸光度值最大。</w:t>
      </w:r>
    </w:p>
    <w:p w14:paraId="0402156D">
      <w:pPr>
        <w:keepNext w:val="0"/>
        <w:keepLines w:val="0"/>
        <w:pageBreakBefore w:val="0"/>
        <w:kinsoku/>
        <w:wordWrap/>
        <w:overflowPunct/>
        <w:topLinePunct w:val="0"/>
        <w:bidi w:val="0"/>
        <w:snapToGrid/>
        <w:spacing w:line="400" w:lineRule="exact"/>
        <w:ind w:firstLine="420" w:firstLineChars="200"/>
        <w:jc w:val="left"/>
        <w:rPr>
          <w:rFonts w:ascii="Times New Roman" w:hAnsi="Times New Roman" w:eastAsia="宋体"/>
          <w:color w:val="auto"/>
          <w:sz w:val="21"/>
          <w:szCs w:val="21"/>
          <w:highlight w:val="none"/>
        </w:rPr>
      </w:pPr>
      <w:r>
        <w:rPr>
          <w:rFonts w:ascii="Times New Roman" w:hAnsi="Times New Roman" w:eastAsia="宋体"/>
          <w:color w:val="auto"/>
          <w:sz w:val="21"/>
          <w:szCs w:val="21"/>
          <w:highlight w:val="none"/>
        </w:rPr>
        <w:t>试验选择乙炔流量1</w:t>
      </w:r>
      <w:r>
        <w:rPr>
          <w:rFonts w:hint="eastAsia" w:ascii="Times New Roman" w:hAnsi="Times New Roman"/>
          <w:color w:val="auto"/>
          <w:sz w:val="21"/>
          <w:szCs w:val="21"/>
          <w:highlight w:val="none"/>
          <w:lang w:val="en-US" w:eastAsia="zh-CN"/>
        </w:rPr>
        <w:t>8</w:t>
      </w:r>
      <w:r>
        <w:rPr>
          <w:rFonts w:ascii="Times New Roman" w:hAnsi="Times New Roman" w:eastAsia="宋体"/>
          <w:color w:val="auto"/>
          <w:sz w:val="21"/>
          <w:szCs w:val="21"/>
          <w:highlight w:val="none"/>
        </w:rPr>
        <w:t>00mL/min。</w:t>
      </w:r>
    </w:p>
    <w:p w14:paraId="0CEC6204">
      <w:pPr>
        <w:keepNext w:val="0"/>
        <w:keepLines w:val="0"/>
        <w:pageBreakBefore w:val="0"/>
        <w:kinsoku/>
        <w:wordWrap/>
        <w:overflowPunct/>
        <w:topLinePunct w:val="0"/>
        <w:bidi w:val="0"/>
        <w:snapToGrid/>
        <w:spacing w:line="400" w:lineRule="exact"/>
        <w:jc w:val="left"/>
        <w:rPr>
          <w:rFonts w:ascii="Times New Roman" w:hAnsi="Times New Roman" w:eastAsia="宋体"/>
          <w:b/>
          <w:bCs/>
          <w:color w:val="auto"/>
          <w:sz w:val="21"/>
          <w:szCs w:val="21"/>
          <w:highlight w:val="none"/>
        </w:rPr>
      </w:pPr>
      <w:r>
        <w:rPr>
          <w:rFonts w:ascii="Times New Roman" w:hAnsi="Times New Roman" w:eastAsia="宋体"/>
          <w:b/>
          <w:bCs/>
          <w:color w:val="auto"/>
          <w:sz w:val="21"/>
          <w:szCs w:val="21"/>
          <w:highlight w:val="none"/>
        </w:rPr>
        <w:t>2.1.5 综合选择</w:t>
      </w:r>
    </w:p>
    <w:p w14:paraId="7666EDAC">
      <w:pPr>
        <w:keepNext w:val="0"/>
        <w:keepLines w:val="0"/>
        <w:pageBreakBefore w:val="0"/>
        <w:kinsoku/>
        <w:wordWrap/>
        <w:overflowPunct/>
        <w:topLinePunct w:val="0"/>
        <w:bidi w:val="0"/>
        <w:snapToGrid/>
        <w:spacing w:line="400" w:lineRule="exact"/>
        <w:jc w:val="left"/>
        <w:rPr>
          <w:rFonts w:ascii="Times New Roman" w:hAnsi="Times New Roman" w:eastAsia="宋体"/>
          <w:b/>
          <w:bCs/>
          <w:color w:val="auto"/>
          <w:sz w:val="21"/>
          <w:szCs w:val="21"/>
          <w:highlight w:val="none"/>
        </w:rPr>
      </w:pPr>
      <w:r>
        <w:rPr>
          <w:rFonts w:ascii="Times New Roman" w:hAnsi="Times New Roman" w:eastAsia="宋体"/>
          <w:b/>
          <w:bCs/>
          <w:color w:val="auto"/>
          <w:sz w:val="21"/>
          <w:szCs w:val="21"/>
          <w:highlight w:val="none"/>
        </w:rPr>
        <w:t xml:space="preserve">    </w:t>
      </w:r>
      <w:r>
        <w:rPr>
          <w:rFonts w:ascii="Times New Roman" w:hAnsi="Times New Roman" w:eastAsia="宋体"/>
          <w:color w:val="auto"/>
          <w:sz w:val="21"/>
          <w:szCs w:val="21"/>
          <w:highlight w:val="none"/>
        </w:rPr>
        <w:t>通过上述实验，确定镁测定的最佳仪器条件，结果见表</w:t>
      </w:r>
      <w:r>
        <w:rPr>
          <w:rFonts w:hint="eastAsia" w:ascii="Times New Roman" w:hAnsi="Times New Roman" w:eastAsia="宋体"/>
          <w:color w:val="auto"/>
          <w:sz w:val="21"/>
          <w:szCs w:val="21"/>
          <w:highlight w:val="none"/>
          <w:lang w:val="en-US" w:eastAsia="zh-CN"/>
        </w:rPr>
        <w:t>6-5</w:t>
      </w:r>
      <w:r>
        <w:rPr>
          <w:rFonts w:ascii="Times New Roman" w:hAnsi="Times New Roman" w:eastAsia="宋体"/>
          <w:color w:val="auto"/>
          <w:sz w:val="21"/>
          <w:szCs w:val="21"/>
          <w:highlight w:val="none"/>
        </w:rPr>
        <w:t>。</w:t>
      </w:r>
    </w:p>
    <w:p w14:paraId="2D568F89">
      <w:pPr>
        <w:keepNext w:val="0"/>
        <w:keepLines w:val="0"/>
        <w:pageBreakBefore w:val="0"/>
        <w:kinsoku/>
        <w:wordWrap/>
        <w:overflowPunct/>
        <w:topLinePunct w:val="0"/>
        <w:bidi w:val="0"/>
        <w:snapToGrid/>
        <w:spacing w:line="400" w:lineRule="exact"/>
        <w:ind w:firstLine="420" w:firstLineChars="200"/>
        <w:jc w:val="center"/>
        <w:rPr>
          <w:rFonts w:hint="eastAsia" w:ascii="黑体" w:hAnsi="黑体" w:eastAsia="黑体" w:cs="黑体"/>
          <w:kern w:val="2"/>
          <w:sz w:val="21"/>
          <w:szCs w:val="21"/>
          <w:lang w:val="en-US" w:eastAsia="zh-CN" w:bidi="ar-SA"/>
        </w:rPr>
      </w:pPr>
      <w:r>
        <w:rPr>
          <w:rFonts w:hint="eastAsia" w:ascii="黑体" w:hAnsi="黑体" w:eastAsia="黑体" w:cs="黑体"/>
          <w:kern w:val="2"/>
          <w:sz w:val="21"/>
          <w:szCs w:val="21"/>
          <w:lang w:val="en-US" w:eastAsia="zh-CN" w:bidi="ar-SA"/>
        </w:rPr>
        <w:t>表6-5 仪器最佳工作条件</w:t>
      </w:r>
    </w:p>
    <w:tbl>
      <w:tblPr>
        <w:tblStyle w:val="12"/>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704"/>
        <w:gridCol w:w="1704"/>
        <w:gridCol w:w="1704"/>
        <w:gridCol w:w="1705"/>
        <w:gridCol w:w="1705"/>
      </w:tblGrid>
      <w:tr w14:paraId="279EEE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4" w:type="dxa"/>
            <w:vAlign w:val="top"/>
          </w:tcPr>
          <w:p w14:paraId="223AF93D">
            <w:pPr>
              <w:keepNext w:val="0"/>
              <w:keepLines w:val="0"/>
              <w:pageBreakBefore w:val="0"/>
              <w:kinsoku/>
              <w:wordWrap/>
              <w:overflowPunct/>
              <w:topLinePunct w:val="0"/>
              <w:bidi w:val="0"/>
              <w:snapToGrid/>
              <w:spacing w:line="400" w:lineRule="exact"/>
              <w:jc w:val="center"/>
              <w:rPr>
                <w:rFonts w:ascii="Times New Roman" w:hAnsi="Times New Roman" w:eastAsia="宋体"/>
                <w:color w:val="auto"/>
                <w:sz w:val="21"/>
                <w:szCs w:val="21"/>
                <w:highlight w:val="none"/>
              </w:rPr>
            </w:pPr>
            <w:r>
              <w:rPr>
                <w:rFonts w:ascii="Times New Roman" w:hAnsi="Times New Roman" w:eastAsia="宋体"/>
                <w:color w:val="auto"/>
                <w:sz w:val="21"/>
                <w:szCs w:val="21"/>
                <w:highlight w:val="none"/>
              </w:rPr>
              <w:t>波长</w:t>
            </w:r>
          </w:p>
          <w:p w14:paraId="1744A287">
            <w:pPr>
              <w:keepNext w:val="0"/>
              <w:keepLines w:val="0"/>
              <w:pageBreakBefore w:val="0"/>
              <w:kinsoku/>
              <w:wordWrap/>
              <w:overflowPunct/>
              <w:topLinePunct w:val="0"/>
              <w:bidi w:val="0"/>
              <w:snapToGrid/>
              <w:spacing w:line="400" w:lineRule="exact"/>
              <w:jc w:val="center"/>
              <w:rPr>
                <w:rFonts w:hint="eastAsia" w:ascii="Times New Roman" w:hAnsi="Times New Roman" w:eastAsia="宋体"/>
                <w:color w:val="auto"/>
                <w:sz w:val="21"/>
                <w:szCs w:val="21"/>
                <w:highlight w:val="none"/>
                <w:lang w:eastAsia="zh-CN"/>
              </w:rPr>
            </w:pPr>
            <w:r>
              <w:rPr>
                <w:rFonts w:hint="eastAsia" w:ascii="Times New Roman" w:hAnsi="Times New Roman" w:eastAsia="宋体"/>
                <w:color w:val="auto"/>
                <w:sz w:val="21"/>
                <w:szCs w:val="21"/>
                <w:highlight w:val="none"/>
                <w:lang w:eastAsia="zh-CN"/>
              </w:rPr>
              <w:t>（</w:t>
            </w:r>
            <w:r>
              <w:rPr>
                <w:rFonts w:ascii="Times New Roman" w:hAnsi="Times New Roman" w:eastAsia="宋体"/>
                <w:color w:val="auto"/>
                <w:sz w:val="21"/>
                <w:szCs w:val="21"/>
                <w:highlight w:val="none"/>
              </w:rPr>
              <w:t>nm</w:t>
            </w:r>
            <w:r>
              <w:rPr>
                <w:rFonts w:hint="eastAsia" w:ascii="Times New Roman" w:hAnsi="Times New Roman" w:eastAsia="宋体"/>
                <w:color w:val="auto"/>
                <w:sz w:val="21"/>
                <w:szCs w:val="21"/>
                <w:highlight w:val="none"/>
                <w:lang w:eastAsia="zh-CN"/>
              </w:rPr>
              <w:t>）</w:t>
            </w:r>
          </w:p>
        </w:tc>
        <w:tc>
          <w:tcPr>
            <w:tcW w:w="1704" w:type="dxa"/>
            <w:vAlign w:val="top"/>
          </w:tcPr>
          <w:p w14:paraId="178F13A4">
            <w:pPr>
              <w:keepNext w:val="0"/>
              <w:keepLines w:val="0"/>
              <w:pageBreakBefore w:val="0"/>
              <w:kinsoku/>
              <w:wordWrap/>
              <w:overflowPunct/>
              <w:topLinePunct w:val="0"/>
              <w:bidi w:val="0"/>
              <w:snapToGrid/>
              <w:spacing w:line="400" w:lineRule="exact"/>
              <w:jc w:val="center"/>
              <w:rPr>
                <w:rFonts w:ascii="Times New Roman" w:hAnsi="Times New Roman" w:eastAsia="宋体"/>
                <w:color w:val="auto"/>
                <w:sz w:val="21"/>
                <w:szCs w:val="21"/>
                <w:highlight w:val="none"/>
              </w:rPr>
            </w:pPr>
            <w:r>
              <w:rPr>
                <w:rFonts w:ascii="Times New Roman" w:hAnsi="Times New Roman" w:eastAsia="宋体"/>
                <w:color w:val="auto"/>
                <w:sz w:val="21"/>
                <w:szCs w:val="21"/>
                <w:highlight w:val="none"/>
              </w:rPr>
              <w:t>乙炔流量</w:t>
            </w:r>
          </w:p>
          <w:p w14:paraId="6CC4E91D">
            <w:pPr>
              <w:keepNext w:val="0"/>
              <w:keepLines w:val="0"/>
              <w:pageBreakBefore w:val="0"/>
              <w:kinsoku/>
              <w:wordWrap/>
              <w:overflowPunct/>
              <w:topLinePunct w:val="0"/>
              <w:bidi w:val="0"/>
              <w:snapToGrid/>
              <w:spacing w:line="400" w:lineRule="exact"/>
              <w:jc w:val="center"/>
              <w:rPr>
                <w:rFonts w:hint="eastAsia" w:ascii="Times New Roman" w:hAnsi="Times New Roman" w:eastAsia="宋体"/>
                <w:color w:val="auto"/>
                <w:sz w:val="21"/>
                <w:szCs w:val="21"/>
                <w:highlight w:val="none"/>
                <w:lang w:eastAsia="zh-CN"/>
              </w:rPr>
            </w:pPr>
            <w:r>
              <w:rPr>
                <w:rFonts w:hint="eastAsia" w:ascii="Times New Roman" w:hAnsi="Times New Roman" w:eastAsia="宋体"/>
                <w:color w:val="auto"/>
                <w:sz w:val="21"/>
                <w:szCs w:val="21"/>
                <w:highlight w:val="none"/>
                <w:lang w:eastAsia="zh-CN"/>
              </w:rPr>
              <w:t>（</w:t>
            </w:r>
            <w:r>
              <w:rPr>
                <w:rFonts w:ascii="Times New Roman" w:hAnsi="Times New Roman" w:eastAsia="宋体"/>
                <w:color w:val="auto"/>
                <w:sz w:val="21"/>
                <w:szCs w:val="21"/>
                <w:highlight w:val="none"/>
              </w:rPr>
              <w:t>mL/min</w:t>
            </w:r>
            <w:r>
              <w:rPr>
                <w:rFonts w:hint="eastAsia" w:ascii="Times New Roman" w:hAnsi="Times New Roman" w:eastAsia="宋体"/>
                <w:color w:val="auto"/>
                <w:sz w:val="21"/>
                <w:szCs w:val="21"/>
                <w:highlight w:val="none"/>
                <w:lang w:eastAsia="zh-CN"/>
              </w:rPr>
              <w:t>）</w:t>
            </w:r>
          </w:p>
        </w:tc>
        <w:tc>
          <w:tcPr>
            <w:tcW w:w="1704" w:type="dxa"/>
            <w:vAlign w:val="top"/>
          </w:tcPr>
          <w:p w14:paraId="3D3A2E0F">
            <w:pPr>
              <w:keepNext w:val="0"/>
              <w:keepLines w:val="0"/>
              <w:pageBreakBefore w:val="0"/>
              <w:kinsoku/>
              <w:wordWrap/>
              <w:overflowPunct/>
              <w:topLinePunct w:val="0"/>
              <w:bidi w:val="0"/>
              <w:snapToGrid/>
              <w:spacing w:line="400" w:lineRule="exact"/>
              <w:jc w:val="center"/>
              <w:rPr>
                <w:rFonts w:ascii="Times New Roman" w:hAnsi="Times New Roman" w:eastAsia="宋体"/>
                <w:color w:val="auto"/>
                <w:sz w:val="21"/>
                <w:szCs w:val="21"/>
                <w:highlight w:val="none"/>
              </w:rPr>
            </w:pPr>
            <w:r>
              <w:rPr>
                <w:rFonts w:ascii="Times New Roman" w:hAnsi="Times New Roman" w:eastAsia="宋体"/>
                <w:color w:val="auto"/>
                <w:sz w:val="21"/>
                <w:szCs w:val="21"/>
                <w:highlight w:val="none"/>
              </w:rPr>
              <w:t>燃烧器高度</w:t>
            </w:r>
          </w:p>
          <w:p w14:paraId="42523162">
            <w:pPr>
              <w:keepNext w:val="0"/>
              <w:keepLines w:val="0"/>
              <w:pageBreakBefore w:val="0"/>
              <w:kinsoku/>
              <w:wordWrap/>
              <w:overflowPunct/>
              <w:topLinePunct w:val="0"/>
              <w:bidi w:val="0"/>
              <w:snapToGrid/>
              <w:spacing w:line="400" w:lineRule="exact"/>
              <w:jc w:val="center"/>
              <w:rPr>
                <w:rFonts w:hint="eastAsia" w:ascii="Times New Roman" w:hAnsi="Times New Roman" w:eastAsia="宋体"/>
                <w:color w:val="auto"/>
                <w:sz w:val="21"/>
                <w:szCs w:val="21"/>
                <w:highlight w:val="none"/>
                <w:lang w:eastAsia="zh-CN"/>
              </w:rPr>
            </w:pPr>
            <w:r>
              <w:rPr>
                <w:rFonts w:hint="eastAsia" w:ascii="Times New Roman" w:hAnsi="Times New Roman" w:eastAsia="宋体"/>
                <w:color w:val="auto"/>
                <w:sz w:val="21"/>
                <w:szCs w:val="21"/>
                <w:highlight w:val="none"/>
                <w:lang w:eastAsia="zh-CN"/>
              </w:rPr>
              <w:t>（</w:t>
            </w:r>
            <w:r>
              <w:rPr>
                <w:rFonts w:ascii="Times New Roman" w:hAnsi="Times New Roman" w:eastAsia="宋体"/>
                <w:color w:val="auto"/>
                <w:sz w:val="21"/>
                <w:szCs w:val="21"/>
                <w:highlight w:val="none"/>
              </w:rPr>
              <w:t>mm</w:t>
            </w:r>
            <w:r>
              <w:rPr>
                <w:rFonts w:hint="eastAsia" w:ascii="Times New Roman" w:hAnsi="Times New Roman" w:eastAsia="宋体"/>
                <w:color w:val="auto"/>
                <w:sz w:val="21"/>
                <w:szCs w:val="21"/>
                <w:highlight w:val="none"/>
                <w:lang w:eastAsia="zh-CN"/>
              </w:rPr>
              <w:t>）</w:t>
            </w:r>
          </w:p>
        </w:tc>
        <w:tc>
          <w:tcPr>
            <w:tcW w:w="1705" w:type="dxa"/>
            <w:vAlign w:val="top"/>
          </w:tcPr>
          <w:p w14:paraId="43F3975E">
            <w:pPr>
              <w:keepNext w:val="0"/>
              <w:keepLines w:val="0"/>
              <w:pageBreakBefore w:val="0"/>
              <w:kinsoku/>
              <w:wordWrap/>
              <w:overflowPunct/>
              <w:topLinePunct w:val="0"/>
              <w:bidi w:val="0"/>
              <w:snapToGrid/>
              <w:spacing w:line="400" w:lineRule="exact"/>
              <w:jc w:val="center"/>
              <w:rPr>
                <w:rFonts w:ascii="Times New Roman" w:hAnsi="Times New Roman" w:eastAsia="宋体"/>
                <w:color w:val="auto"/>
                <w:sz w:val="21"/>
                <w:szCs w:val="21"/>
                <w:highlight w:val="none"/>
              </w:rPr>
            </w:pPr>
            <w:r>
              <w:rPr>
                <w:rFonts w:ascii="Times New Roman" w:hAnsi="Times New Roman" w:eastAsia="宋体"/>
                <w:color w:val="auto"/>
                <w:sz w:val="21"/>
                <w:szCs w:val="21"/>
                <w:highlight w:val="none"/>
              </w:rPr>
              <w:t>灯电流</w:t>
            </w:r>
          </w:p>
          <w:p w14:paraId="52CE979E">
            <w:pPr>
              <w:keepNext w:val="0"/>
              <w:keepLines w:val="0"/>
              <w:pageBreakBefore w:val="0"/>
              <w:kinsoku/>
              <w:wordWrap/>
              <w:overflowPunct/>
              <w:topLinePunct w:val="0"/>
              <w:bidi w:val="0"/>
              <w:snapToGrid/>
              <w:spacing w:line="400" w:lineRule="exact"/>
              <w:jc w:val="center"/>
              <w:rPr>
                <w:rFonts w:hint="eastAsia" w:ascii="Times New Roman" w:hAnsi="Times New Roman" w:eastAsia="宋体"/>
                <w:color w:val="auto"/>
                <w:sz w:val="21"/>
                <w:szCs w:val="21"/>
                <w:highlight w:val="none"/>
                <w:lang w:eastAsia="zh-CN"/>
              </w:rPr>
            </w:pPr>
            <w:r>
              <w:rPr>
                <w:rFonts w:hint="eastAsia" w:ascii="Times New Roman" w:hAnsi="Times New Roman" w:eastAsia="宋体"/>
                <w:color w:val="auto"/>
                <w:sz w:val="21"/>
                <w:szCs w:val="21"/>
                <w:highlight w:val="none"/>
                <w:lang w:eastAsia="zh-CN"/>
              </w:rPr>
              <w:t>（</w:t>
            </w:r>
            <w:r>
              <w:rPr>
                <w:rFonts w:ascii="Times New Roman" w:hAnsi="Times New Roman" w:eastAsia="宋体"/>
                <w:color w:val="auto"/>
                <w:sz w:val="21"/>
                <w:szCs w:val="21"/>
                <w:highlight w:val="none"/>
              </w:rPr>
              <w:t>mA</w:t>
            </w:r>
            <w:r>
              <w:rPr>
                <w:rFonts w:hint="eastAsia" w:ascii="Times New Roman" w:hAnsi="Times New Roman" w:eastAsia="宋体"/>
                <w:color w:val="auto"/>
                <w:sz w:val="21"/>
                <w:szCs w:val="21"/>
                <w:highlight w:val="none"/>
                <w:lang w:eastAsia="zh-CN"/>
              </w:rPr>
              <w:t>）</w:t>
            </w:r>
          </w:p>
        </w:tc>
        <w:tc>
          <w:tcPr>
            <w:tcW w:w="1705" w:type="dxa"/>
            <w:vAlign w:val="top"/>
          </w:tcPr>
          <w:p w14:paraId="1AA85EDE">
            <w:pPr>
              <w:keepNext w:val="0"/>
              <w:keepLines w:val="0"/>
              <w:pageBreakBefore w:val="0"/>
              <w:kinsoku/>
              <w:wordWrap/>
              <w:overflowPunct/>
              <w:topLinePunct w:val="0"/>
              <w:bidi w:val="0"/>
              <w:snapToGrid/>
              <w:spacing w:line="400" w:lineRule="exact"/>
              <w:jc w:val="center"/>
              <w:rPr>
                <w:rFonts w:ascii="Times New Roman" w:hAnsi="Times New Roman" w:eastAsia="宋体"/>
                <w:color w:val="auto"/>
                <w:sz w:val="21"/>
                <w:szCs w:val="21"/>
                <w:highlight w:val="none"/>
              </w:rPr>
            </w:pPr>
            <w:r>
              <w:rPr>
                <w:rFonts w:ascii="Times New Roman" w:hAnsi="Times New Roman" w:eastAsia="宋体"/>
                <w:color w:val="auto"/>
                <w:sz w:val="21"/>
                <w:szCs w:val="21"/>
                <w:highlight w:val="none"/>
              </w:rPr>
              <w:t>狭缝宽度</w:t>
            </w:r>
          </w:p>
          <w:p w14:paraId="643F2519">
            <w:pPr>
              <w:keepNext w:val="0"/>
              <w:keepLines w:val="0"/>
              <w:pageBreakBefore w:val="0"/>
              <w:kinsoku/>
              <w:wordWrap/>
              <w:overflowPunct/>
              <w:topLinePunct w:val="0"/>
              <w:bidi w:val="0"/>
              <w:snapToGrid/>
              <w:spacing w:line="400" w:lineRule="exact"/>
              <w:jc w:val="center"/>
              <w:rPr>
                <w:rFonts w:hint="eastAsia" w:ascii="Times New Roman" w:hAnsi="Times New Roman" w:eastAsia="宋体"/>
                <w:color w:val="auto"/>
                <w:sz w:val="21"/>
                <w:szCs w:val="21"/>
                <w:highlight w:val="none"/>
                <w:lang w:eastAsia="zh-CN"/>
              </w:rPr>
            </w:pPr>
            <w:r>
              <w:rPr>
                <w:rFonts w:hint="eastAsia" w:ascii="Times New Roman" w:hAnsi="Times New Roman" w:eastAsia="宋体"/>
                <w:color w:val="auto"/>
                <w:sz w:val="21"/>
                <w:szCs w:val="21"/>
                <w:highlight w:val="none"/>
                <w:lang w:eastAsia="zh-CN"/>
              </w:rPr>
              <w:t>（</w:t>
            </w:r>
            <w:r>
              <w:rPr>
                <w:rFonts w:hint="eastAsia" w:ascii="Times New Roman" w:hAnsi="Times New Roman" w:eastAsia="宋体"/>
                <w:color w:val="auto"/>
                <w:sz w:val="21"/>
                <w:szCs w:val="21"/>
                <w:highlight w:val="none"/>
                <w:lang w:val="en-US" w:eastAsia="zh-CN"/>
              </w:rPr>
              <w:t>nm</w:t>
            </w:r>
            <w:r>
              <w:rPr>
                <w:rFonts w:hint="eastAsia" w:ascii="Times New Roman" w:hAnsi="Times New Roman" w:eastAsia="宋体"/>
                <w:color w:val="auto"/>
                <w:sz w:val="21"/>
                <w:szCs w:val="21"/>
                <w:highlight w:val="none"/>
                <w:lang w:eastAsia="zh-CN"/>
              </w:rPr>
              <w:t>）</w:t>
            </w:r>
          </w:p>
        </w:tc>
      </w:tr>
      <w:tr w14:paraId="59FB69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4" w:type="dxa"/>
            <w:vAlign w:val="top"/>
          </w:tcPr>
          <w:p w14:paraId="64EEF8B4">
            <w:pPr>
              <w:keepNext w:val="0"/>
              <w:keepLines w:val="0"/>
              <w:pageBreakBefore w:val="0"/>
              <w:kinsoku/>
              <w:wordWrap/>
              <w:overflowPunct/>
              <w:topLinePunct w:val="0"/>
              <w:bidi w:val="0"/>
              <w:snapToGrid/>
              <w:spacing w:line="400" w:lineRule="exact"/>
              <w:jc w:val="center"/>
              <w:rPr>
                <w:rFonts w:ascii="Times New Roman" w:hAnsi="Times New Roman" w:eastAsia="宋体"/>
                <w:color w:val="auto"/>
                <w:sz w:val="21"/>
                <w:szCs w:val="21"/>
                <w:highlight w:val="none"/>
              </w:rPr>
            </w:pPr>
            <w:r>
              <w:rPr>
                <w:rFonts w:ascii="Times New Roman" w:hAnsi="Times New Roman" w:eastAsia="宋体"/>
                <w:color w:val="auto"/>
                <w:sz w:val="21"/>
                <w:szCs w:val="21"/>
                <w:highlight w:val="none"/>
              </w:rPr>
              <w:t>285.2</w:t>
            </w:r>
          </w:p>
        </w:tc>
        <w:tc>
          <w:tcPr>
            <w:tcW w:w="1704" w:type="dxa"/>
            <w:vAlign w:val="top"/>
          </w:tcPr>
          <w:p w14:paraId="44CE8CA7">
            <w:pPr>
              <w:keepNext w:val="0"/>
              <w:keepLines w:val="0"/>
              <w:pageBreakBefore w:val="0"/>
              <w:kinsoku/>
              <w:wordWrap/>
              <w:overflowPunct/>
              <w:topLinePunct w:val="0"/>
              <w:bidi w:val="0"/>
              <w:snapToGrid/>
              <w:spacing w:line="400" w:lineRule="exact"/>
              <w:jc w:val="center"/>
              <w:rPr>
                <w:rFonts w:ascii="Times New Roman" w:hAnsi="Times New Roman" w:eastAsia="宋体"/>
                <w:color w:val="auto"/>
                <w:sz w:val="21"/>
                <w:szCs w:val="21"/>
                <w:highlight w:val="none"/>
              </w:rPr>
            </w:pPr>
            <w:r>
              <w:rPr>
                <w:rFonts w:ascii="Times New Roman" w:hAnsi="Times New Roman" w:eastAsia="宋体"/>
                <w:color w:val="auto"/>
                <w:sz w:val="21"/>
                <w:szCs w:val="21"/>
                <w:highlight w:val="none"/>
              </w:rPr>
              <w:t>1</w:t>
            </w:r>
            <w:r>
              <w:rPr>
                <w:rFonts w:hint="eastAsia" w:ascii="Times New Roman" w:hAnsi="Times New Roman"/>
                <w:color w:val="auto"/>
                <w:sz w:val="21"/>
                <w:szCs w:val="21"/>
                <w:highlight w:val="none"/>
                <w:lang w:val="en-US" w:eastAsia="zh-CN"/>
              </w:rPr>
              <w:t>8</w:t>
            </w:r>
            <w:r>
              <w:rPr>
                <w:rFonts w:ascii="Times New Roman" w:hAnsi="Times New Roman" w:eastAsia="宋体"/>
                <w:color w:val="auto"/>
                <w:sz w:val="21"/>
                <w:szCs w:val="21"/>
                <w:highlight w:val="none"/>
              </w:rPr>
              <w:t>00</w:t>
            </w:r>
          </w:p>
        </w:tc>
        <w:tc>
          <w:tcPr>
            <w:tcW w:w="1704" w:type="dxa"/>
            <w:vAlign w:val="top"/>
          </w:tcPr>
          <w:p w14:paraId="78645F04">
            <w:pPr>
              <w:keepNext w:val="0"/>
              <w:keepLines w:val="0"/>
              <w:pageBreakBefore w:val="0"/>
              <w:kinsoku/>
              <w:wordWrap/>
              <w:overflowPunct/>
              <w:topLinePunct w:val="0"/>
              <w:bidi w:val="0"/>
              <w:snapToGrid/>
              <w:spacing w:line="400" w:lineRule="exact"/>
              <w:jc w:val="center"/>
              <w:rPr>
                <w:rFonts w:ascii="Times New Roman" w:hAnsi="Times New Roman" w:eastAsia="宋体"/>
                <w:color w:val="auto"/>
                <w:sz w:val="21"/>
                <w:szCs w:val="21"/>
                <w:highlight w:val="none"/>
              </w:rPr>
            </w:pPr>
            <w:r>
              <w:rPr>
                <w:rFonts w:hint="eastAsia" w:ascii="Times New Roman" w:hAnsi="Times New Roman"/>
                <w:color w:val="auto"/>
                <w:sz w:val="21"/>
                <w:szCs w:val="21"/>
                <w:highlight w:val="none"/>
                <w:lang w:val="en-US" w:eastAsia="zh-CN"/>
              </w:rPr>
              <w:t>7</w:t>
            </w:r>
            <w:r>
              <w:rPr>
                <w:rFonts w:ascii="Times New Roman" w:hAnsi="Times New Roman" w:eastAsia="宋体"/>
                <w:color w:val="auto"/>
                <w:sz w:val="21"/>
                <w:szCs w:val="21"/>
                <w:highlight w:val="none"/>
              </w:rPr>
              <w:t>.0</w:t>
            </w:r>
          </w:p>
        </w:tc>
        <w:tc>
          <w:tcPr>
            <w:tcW w:w="1705" w:type="dxa"/>
            <w:vAlign w:val="top"/>
          </w:tcPr>
          <w:p w14:paraId="65DA4A92">
            <w:pPr>
              <w:keepNext w:val="0"/>
              <w:keepLines w:val="0"/>
              <w:pageBreakBefore w:val="0"/>
              <w:kinsoku/>
              <w:wordWrap/>
              <w:overflowPunct/>
              <w:topLinePunct w:val="0"/>
              <w:bidi w:val="0"/>
              <w:snapToGrid/>
              <w:spacing w:line="400" w:lineRule="exact"/>
              <w:jc w:val="center"/>
              <w:rPr>
                <w:rFonts w:ascii="Times New Roman" w:hAnsi="Times New Roman" w:eastAsia="宋体"/>
                <w:color w:val="auto"/>
                <w:sz w:val="21"/>
                <w:szCs w:val="21"/>
                <w:highlight w:val="none"/>
              </w:rPr>
            </w:pPr>
            <w:r>
              <w:rPr>
                <w:rFonts w:hint="eastAsia" w:ascii="Times New Roman" w:hAnsi="Times New Roman"/>
                <w:color w:val="auto"/>
                <w:sz w:val="21"/>
                <w:szCs w:val="21"/>
                <w:highlight w:val="none"/>
                <w:lang w:val="en-US" w:eastAsia="zh-CN"/>
              </w:rPr>
              <w:t>3</w:t>
            </w:r>
            <w:r>
              <w:rPr>
                <w:rFonts w:ascii="Times New Roman" w:hAnsi="Times New Roman" w:eastAsia="宋体"/>
                <w:color w:val="auto"/>
                <w:sz w:val="21"/>
                <w:szCs w:val="21"/>
                <w:highlight w:val="none"/>
              </w:rPr>
              <w:t>.0</w:t>
            </w:r>
          </w:p>
        </w:tc>
        <w:tc>
          <w:tcPr>
            <w:tcW w:w="1705" w:type="dxa"/>
            <w:vAlign w:val="top"/>
          </w:tcPr>
          <w:p w14:paraId="7F7D5A18">
            <w:pPr>
              <w:keepNext w:val="0"/>
              <w:keepLines w:val="0"/>
              <w:pageBreakBefore w:val="0"/>
              <w:kinsoku/>
              <w:wordWrap/>
              <w:overflowPunct/>
              <w:topLinePunct w:val="0"/>
              <w:bidi w:val="0"/>
              <w:snapToGrid/>
              <w:spacing w:line="400" w:lineRule="exact"/>
              <w:jc w:val="center"/>
              <w:rPr>
                <w:rFonts w:hint="eastAsia" w:ascii="Times New Roman" w:hAnsi="Times New Roman" w:eastAsia="宋体"/>
                <w:color w:val="auto"/>
                <w:sz w:val="21"/>
                <w:szCs w:val="21"/>
                <w:highlight w:val="none"/>
                <w:lang w:eastAsia="zh-CN"/>
              </w:rPr>
            </w:pPr>
            <w:r>
              <w:rPr>
                <w:rFonts w:ascii="Times New Roman" w:hAnsi="Times New Roman" w:eastAsia="宋体"/>
                <w:color w:val="auto"/>
                <w:sz w:val="21"/>
                <w:szCs w:val="21"/>
                <w:highlight w:val="none"/>
              </w:rPr>
              <w:t>0.</w:t>
            </w:r>
            <w:r>
              <w:rPr>
                <w:rFonts w:hint="eastAsia" w:ascii="Times New Roman" w:hAnsi="Times New Roman"/>
                <w:color w:val="auto"/>
                <w:sz w:val="21"/>
                <w:szCs w:val="21"/>
                <w:highlight w:val="none"/>
                <w:lang w:val="en-US" w:eastAsia="zh-CN"/>
              </w:rPr>
              <w:t>7</w:t>
            </w:r>
          </w:p>
        </w:tc>
      </w:tr>
    </w:tbl>
    <w:p w14:paraId="6C0F10F3">
      <w:pPr>
        <w:pStyle w:val="3"/>
        <w:ind w:firstLine="420" w:firstLineChars="200"/>
        <w:outlineLvl w:val="3"/>
        <w:rPr>
          <w:rFonts w:hint="eastAsia" w:ascii="黑体" w:hAnsi="黑体" w:eastAsia="黑体" w:cs="黑体"/>
          <w:szCs w:val="21"/>
          <w:lang w:val="en-US" w:eastAsia="zh-CN"/>
        </w:rPr>
      </w:pPr>
    </w:p>
    <w:p w14:paraId="266966DD">
      <w:pPr>
        <w:pStyle w:val="3"/>
        <w:ind w:firstLine="420" w:firstLineChars="200"/>
        <w:outlineLvl w:val="3"/>
        <w:rPr>
          <w:rFonts w:hint="eastAsia" w:ascii="黑体" w:hAnsi="黑体" w:eastAsia="黑体" w:cs="黑体"/>
          <w:szCs w:val="21"/>
          <w:lang w:val="en-US" w:eastAsia="zh-CN"/>
        </w:rPr>
      </w:pPr>
      <w:r>
        <w:rPr>
          <w:rFonts w:hint="eastAsia" w:ascii="黑体" w:hAnsi="黑体" w:eastAsia="黑体" w:cs="黑体"/>
          <w:szCs w:val="21"/>
          <w:lang w:val="en-US" w:eastAsia="zh-CN"/>
        </w:rPr>
        <w:t>2  仪器综合性能试验</w:t>
      </w:r>
    </w:p>
    <w:p w14:paraId="687C17AA">
      <w:pPr>
        <w:pStyle w:val="4"/>
        <w:ind w:firstLine="420" w:firstLineChars="200"/>
        <w:jc w:val="both"/>
        <w:rPr>
          <w:rFonts w:hint="default"/>
          <w:lang w:val="en-US" w:eastAsia="zh-CN"/>
        </w:rPr>
      </w:pPr>
      <w:r>
        <w:rPr>
          <w:rFonts w:hint="eastAsia" w:ascii="黑体" w:hAnsi="黑体" w:eastAsia="黑体" w:cs="黑体"/>
          <w:b w:val="0"/>
          <w:bCs w:val="0"/>
          <w:kern w:val="2"/>
          <w:sz w:val="21"/>
          <w:szCs w:val="21"/>
          <w:lang w:val="en-US" w:eastAsia="zh-CN" w:bidi="ar-SA"/>
        </w:rPr>
        <w:t>2.1 工作曲线线性试验</w:t>
      </w:r>
    </w:p>
    <w:p w14:paraId="4A9B25EF">
      <w:pPr>
        <w:pStyle w:val="21"/>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default" w:ascii="Times New Roman" w:hAnsi="Times New Roman" w:cs="Times New Roman"/>
          <w:sz w:val="21"/>
          <w:szCs w:val="21"/>
          <w:lang w:val="en-US" w:eastAsia="zh-CN"/>
        </w:rPr>
      </w:pPr>
      <w:r>
        <w:rPr>
          <w:rFonts w:hint="default" w:ascii="Times New Roman" w:hAnsi="Times New Roman" w:cs="Times New Roman"/>
          <w:sz w:val="21"/>
          <w:szCs w:val="21"/>
          <w:lang w:val="en-US" w:eastAsia="zh-CN"/>
        </w:rPr>
        <w:t>移取0mL，1.00mL，2.00mL，3.00mL，4.00mL，5.00mL镁标准溶液（10μg/mL）分别置于一组100mL容量瓶中，加入5mL硝酸（1+1），10mL硝酸锶溶液（25g/L），加入10mL硝酸镧溶液（200 g/L），加入10mL硼酸溶液（30 g/L），用水稀释至刻度，混匀。</w:t>
      </w:r>
    </w:p>
    <w:p w14:paraId="465A9B76">
      <w:pPr>
        <w:pStyle w:val="21"/>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default" w:ascii="Times New Roman" w:hAnsi="Times New Roman" w:cs="Times New Roman"/>
          <w:sz w:val="21"/>
          <w:szCs w:val="21"/>
          <w:lang w:val="en-US" w:eastAsia="zh-CN"/>
        </w:rPr>
      </w:pPr>
      <w:r>
        <w:rPr>
          <w:rFonts w:hint="default" w:ascii="Times New Roman" w:hAnsi="Times New Roman" w:cs="Times New Roman"/>
          <w:sz w:val="21"/>
          <w:szCs w:val="21"/>
          <w:lang w:val="en-US" w:eastAsia="zh-CN"/>
        </w:rPr>
        <w:t>在上述选定的仪器最佳工作条件下，测定吸光度，结果见表</w:t>
      </w:r>
      <w:r>
        <w:rPr>
          <w:rFonts w:hint="eastAsia" w:ascii="Times New Roman" w:hAnsi="Times New Roman" w:cs="Times New Roman"/>
          <w:sz w:val="21"/>
          <w:szCs w:val="21"/>
          <w:lang w:val="en-US" w:eastAsia="zh-CN"/>
        </w:rPr>
        <w:t>7-1</w:t>
      </w:r>
      <w:r>
        <w:rPr>
          <w:rFonts w:hint="default" w:ascii="Times New Roman" w:hAnsi="Times New Roman" w:cs="Times New Roman"/>
          <w:sz w:val="21"/>
          <w:szCs w:val="21"/>
          <w:lang w:val="en-US" w:eastAsia="zh-CN"/>
        </w:rPr>
        <w:t>和表</w:t>
      </w:r>
      <w:r>
        <w:rPr>
          <w:rFonts w:hint="eastAsia" w:ascii="Times New Roman" w:hAnsi="Times New Roman" w:cs="Times New Roman"/>
          <w:sz w:val="21"/>
          <w:szCs w:val="21"/>
          <w:lang w:val="en-US" w:eastAsia="zh-CN"/>
        </w:rPr>
        <w:t>7-2</w:t>
      </w:r>
      <w:r>
        <w:rPr>
          <w:rFonts w:hint="default" w:ascii="Times New Roman" w:hAnsi="Times New Roman" w:cs="Times New Roman"/>
          <w:sz w:val="21"/>
          <w:szCs w:val="21"/>
          <w:lang w:val="en-US" w:eastAsia="zh-CN"/>
        </w:rPr>
        <w:t>。</w:t>
      </w:r>
    </w:p>
    <w:p w14:paraId="69DFA2E3">
      <w:pPr>
        <w:pStyle w:val="3"/>
        <w:ind w:firstLine="420" w:firstLineChars="200"/>
        <w:jc w:val="center"/>
        <w:outlineLvl w:val="3"/>
        <w:rPr>
          <w:rFonts w:hint="eastAsia" w:ascii="黑体" w:hAnsi="黑体" w:eastAsia="黑体" w:cs="黑体"/>
          <w:szCs w:val="21"/>
          <w:lang w:val="en-US" w:eastAsia="zh-CN"/>
        </w:rPr>
      </w:pPr>
      <w:r>
        <w:rPr>
          <w:rFonts w:hint="eastAsia" w:ascii="黑体" w:hAnsi="黑体" w:eastAsia="黑体" w:cs="黑体"/>
          <w:szCs w:val="21"/>
          <w:lang w:val="en-US" w:eastAsia="zh-CN"/>
        </w:rPr>
        <w:t>表7-1 工作曲线测定结果</w:t>
      </w:r>
    </w:p>
    <w:tbl>
      <w:tblPr>
        <w:tblStyle w:val="12"/>
        <w:tblW w:w="9174"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98"/>
        <w:gridCol w:w="1233"/>
        <w:gridCol w:w="1107"/>
        <w:gridCol w:w="1107"/>
        <w:gridCol w:w="1107"/>
        <w:gridCol w:w="1107"/>
        <w:gridCol w:w="1107"/>
        <w:gridCol w:w="1108"/>
      </w:tblGrid>
      <w:tr w14:paraId="725E14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98" w:type="dxa"/>
            <w:vAlign w:val="center"/>
          </w:tcPr>
          <w:p w14:paraId="5044323C">
            <w:pPr>
              <w:pStyle w:val="21"/>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both"/>
              <w:textAlignment w:val="auto"/>
              <w:rPr>
                <w:rFonts w:hint="default" w:ascii="Times New Roman" w:hAnsi="Times New Roman" w:cs="Times New Roman"/>
                <w:sz w:val="21"/>
                <w:szCs w:val="21"/>
                <w:lang w:val="en-US" w:eastAsia="zh-CN"/>
              </w:rPr>
            </w:pPr>
            <w:r>
              <w:rPr>
                <w:rFonts w:hint="default" w:ascii="Times New Roman" w:hAnsi="Times New Roman" w:cs="Times New Roman"/>
                <w:sz w:val="21"/>
                <w:szCs w:val="21"/>
                <w:lang w:val="en-US" w:eastAsia="zh-CN"/>
              </w:rPr>
              <w:t>实验室</w:t>
            </w:r>
          </w:p>
        </w:tc>
        <w:tc>
          <w:tcPr>
            <w:tcW w:w="1233" w:type="dxa"/>
            <w:vAlign w:val="center"/>
          </w:tcPr>
          <w:p w14:paraId="0D5E736D">
            <w:pPr>
              <w:pStyle w:val="21"/>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both"/>
              <w:textAlignment w:val="auto"/>
              <w:rPr>
                <w:rFonts w:hint="default" w:ascii="Times New Roman" w:hAnsi="Times New Roman" w:cs="Times New Roman"/>
                <w:sz w:val="21"/>
                <w:szCs w:val="21"/>
                <w:lang w:val="en-US" w:eastAsia="zh-CN"/>
              </w:rPr>
            </w:pPr>
            <w:r>
              <w:rPr>
                <w:rFonts w:hint="default" w:ascii="Times New Roman" w:hAnsi="Times New Roman" w:cs="Times New Roman"/>
                <w:sz w:val="21"/>
                <w:szCs w:val="21"/>
                <w:lang w:val="en-US" w:eastAsia="zh-CN"/>
              </w:rPr>
              <w:t>Mg浓度</w:t>
            </w:r>
          </w:p>
          <w:p w14:paraId="34F1E94D">
            <w:pPr>
              <w:pStyle w:val="21"/>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both"/>
              <w:textAlignment w:val="auto"/>
              <w:rPr>
                <w:rFonts w:hint="default" w:ascii="Times New Roman" w:hAnsi="Times New Roman" w:cs="Times New Roman"/>
                <w:sz w:val="21"/>
                <w:szCs w:val="21"/>
                <w:lang w:val="en-US" w:eastAsia="zh-CN"/>
              </w:rPr>
            </w:pPr>
            <w:r>
              <w:rPr>
                <w:rFonts w:hint="default" w:ascii="Times New Roman" w:hAnsi="Times New Roman" w:cs="Times New Roman"/>
                <w:sz w:val="21"/>
                <w:szCs w:val="21"/>
                <w:lang w:val="en-US" w:eastAsia="zh-CN"/>
              </w:rPr>
              <w:t>（μg/mL）</w:t>
            </w:r>
          </w:p>
        </w:tc>
        <w:tc>
          <w:tcPr>
            <w:tcW w:w="1107" w:type="dxa"/>
            <w:vAlign w:val="center"/>
          </w:tcPr>
          <w:p w14:paraId="15DFCF71">
            <w:pPr>
              <w:pStyle w:val="21"/>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both"/>
              <w:textAlignment w:val="auto"/>
              <w:rPr>
                <w:rFonts w:hint="default" w:ascii="Times New Roman" w:hAnsi="Times New Roman" w:cs="Times New Roman"/>
                <w:sz w:val="21"/>
                <w:szCs w:val="21"/>
                <w:lang w:val="en-US" w:eastAsia="zh-CN"/>
              </w:rPr>
            </w:pPr>
            <w:r>
              <w:rPr>
                <w:rFonts w:hint="default" w:ascii="Times New Roman" w:hAnsi="Times New Roman" w:cs="Times New Roman"/>
                <w:sz w:val="21"/>
                <w:szCs w:val="21"/>
                <w:lang w:val="en-US" w:eastAsia="zh-CN"/>
              </w:rPr>
              <w:t>0.00</w:t>
            </w:r>
          </w:p>
        </w:tc>
        <w:tc>
          <w:tcPr>
            <w:tcW w:w="1107" w:type="dxa"/>
            <w:vAlign w:val="center"/>
          </w:tcPr>
          <w:p w14:paraId="2988216E">
            <w:pPr>
              <w:pStyle w:val="21"/>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both"/>
              <w:textAlignment w:val="auto"/>
              <w:rPr>
                <w:rFonts w:hint="default" w:ascii="Times New Roman" w:hAnsi="Times New Roman" w:cs="Times New Roman"/>
                <w:sz w:val="21"/>
                <w:szCs w:val="21"/>
                <w:lang w:val="en-US" w:eastAsia="zh-CN"/>
              </w:rPr>
            </w:pPr>
            <w:r>
              <w:rPr>
                <w:rFonts w:hint="default" w:ascii="Times New Roman" w:hAnsi="Times New Roman" w:cs="Times New Roman"/>
                <w:sz w:val="21"/>
                <w:szCs w:val="21"/>
                <w:lang w:val="en-US" w:eastAsia="zh-CN"/>
              </w:rPr>
              <w:t>0.10</w:t>
            </w:r>
          </w:p>
        </w:tc>
        <w:tc>
          <w:tcPr>
            <w:tcW w:w="1107" w:type="dxa"/>
            <w:vAlign w:val="center"/>
          </w:tcPr>
          <w:p w14:paraId="1E4BCA19">
            <w:pPr>
              <w:pStyle w:val="21"/>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both"/>
              <w:textAlignment w:val="auto"/>
              <w:rPr>
                <w:rFonts w:hint="default" w:ascii="Times New Roman" w:hAnsi="Times New Roman" w:cs="Times New Roman"/>
                <w:sz w:val="21"/>
                <w:szCs w:val="21"/>
                <w:lang w:val="en-US" w:eastAsia="zh-CN"/>
              </w:rPr>
            </w:pPr>
            <w:r>
              <w:rPr>
                <w:rFonts w:hint="default" w:ascii="Times New Roman" w:hAnsi="Times New Roman" w:cs="Times New Roman"/>
                <w:sz w:val="21"/>
                <w:szCs w:val="21"/>
                <w:lang w:val="en-US" w:eastAsia="zh-CN"/>
              </w:rPr>
              <w:t>0.20</w:t>
            </w:r>
          </w:p>
        </w:tc>
        <w:tc>
          <w:tcPr>
            <w:tcW w:w="1107" w:type="dxa"/>
            <w:vAlign w:val="center"/>
          </w:tcPr>
          <w:p w14:paraId="500EA488">
            <w:pPr>
              <w:pStyle w:val="21"/>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both"/>
              <w:textAlignment w:val="auto"/>
              <w:rPr>
                <w:rFonts w:hint="default" w:ascii="Times New Roman" w:hAnsi="Times New Roman" w:cs="Times New Roman"/>
                <w:sz w:val="21"/>
                <w:szCs w:val="21"/>
                <w:lang w:val="en-US" w:eastAsia="zh-CN"/>
              </w:rPr>
            </w:pPr>
            <w:r>
              <w:rPr>
                <w:rFonts w:hint="default" w:ascii="Times New Roman" w:hAnsi="Times New Roman" w:cs="Times New Roman"/>
                <w:sz w:val="21"/>
                <w:szCs w:val="21"/>
                <w:lang w:val="en-US" w:eastAsia="zh-CN"/>
              </w:rPr>
              <w:t>0.30</w:t>
            </w:r>
          </w:p>
        </w:tc>
        <w:tc>
          <w:tcPr>
            <w:tcW w:w="1107" w:type="dxa"/>
            <w:vAlign w:val="center"/>
          </w:tcPr>
          <w:p w14:paraId="088704A8">
            <w:pPr>
              <w:pStyle w:val="21"/>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both"/>
              <w:textAlignment w:val="auto"/>
              <w:rPr>
                <w:rFonts w:hint="default" w:ascii="Times New Roman" w:hAnsi="Times New Roman" w:cs="Times New Roman"/>
                <w:sz w:val="21"/>
                <w:szCs w:val="21"/>
                <w:lang w:val="en-US" w:eastAsia="zh-CN"/>
              </w:rPr>
            </w:pPr>
            <w:r>
              <w:rPr>
                <w:rFonts w:hint="default" w:ascii="Times New Roman" w:hAnsi="Times New Roman" w:cs="Times New Roman"/>
                <w:sz w:val="21"/>
                <w:szCs w:val="21"/>
                <w:lang w:val="en-US" w:eastAsia="zh-CN"/>
              </w:rPr>
              <w:t>0.40</w:t>
            </w:r>
          </w:p>
        </w:tc>
        <w:tc>
          <w:tcPr>
            <w:tcW w:w="1108" w:type="dxa"/>
            <w:vAlign w:val="center"/>
          </w:tcPr>
          <w:p w14:paraId="012E639A">
            <w:pPr>
              <w:pStyle w:val="21"/>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both"/>
              <w:textAlignment w:val="auto"/>
              <w:rPr>
                <w:rFonts w:hint="default" w:ascii="Times New Roman" w:hAnsi="Times New Roman" w:cs="Times New Roman"/>
                <w:sz w:val="21"/>
                <w:szCs w:val="21"/>
                <w:lang w:val="en-US" w:eastAsia="zh-CN"/>
              </w:rPr>
            </w:pPr>
            <w:r>
              <w:rPr>
                <w:rFonts w:hint="default" w:ascii="Times New Roman" w:hAnsi="Times New Roman" w:cs="Times New Roman"/>
                <w:sz w:val="21"/>
                <w:szCs w:val="21"/>
                <w:lang w:val="en-US" w:eastAsia="zh-CN"/>
              </w:rPr>
              <w:t>0.50</w:t>
            </w:r>
          </w:p>
        </w:tc>
      </w:tr>
      <w:tr w14:paraId="59F25E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98" w:type="dxa"/>
            <w:vAlign w:val="center"/>
          </w:tcPr>
          <w:p w14:paraId="30BE7C97">
            <w:pPr>
              <w:pStyle w:val="21"/>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both"/>
              <w:textAlignment w:val="auto"/>
              <w:rPr>
                <w:rFonts w:hint="default" w:ascii="Times New Roman" w:hAnsi="Times New Roman" w:cs="Times New Roman"/>
                <w:sz w:val="21"/>
                <w:szCs w:val="21"/>
                <w:lang w:val="en-US" w:eastAsia="zh-CN"/>
              </w:rPr>
            </w:pPr>
            <w:r>
              <w:rPr>
                <w:rFonts w:hint="default" w:ascii="Times New Roman" w:hAnsi="Times New Roman" w:cs="Times New Roman"/>
                <w:sz w:val="21"/>
                <w:szCs w:val="21"/>
                <w:lang w:val="en-US" w:eastAsia="zh-CN"/>
              </w:rPr>
              <w:t>中铝洛铜</w:t>
            </w:r>
          </w:p>
        </w:tc>
        <w:tc>
          <w:tcPr>
            <w:tcW w:w="1233" w:type="dxa"/>
            <w:vMerge w:val="restart"/>
            <w:vAlign w:val="center"/>
          </w:tcPr>
          <w:p w14:paraId="24640418">
            <w:pPr>
              <w:pStyle w:val="21"/>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both"/>
              <w:textAlignment w:val="auto"/>
              <w:rPr>
                <w:rFonts w:hint="default" w:ascii="Times New Roman" w:hAnsi="Times New Roman" w:cs="Times New Roman"/>
                <w:sz w:val="21"/>
                <w:szCs w:val="21"/>
                <w:lang w:val="en-US" w:eastAsia="zh-CN"/>
              </w:rPr>
            </w:pPr>
            <w:r>
              <w:rPr>
                <w:rFonts w:hint="default" w:ascii="Times New Roman" w:hAnsi="Times New Roman" w:cs="Times New Roman"/>
                <w:sz w:val="21"/>
                <w:szCs w:val="21"/>
                <w:lang w:val="en-US" w:eastAsia="zh-CN"/>
              </w:rPr>
              <w:t>吸光度A</w:t>
            </w:r>
          </w:p>
        </w:tc>
        <w:tc>
          <w:tcPr>
            <w:tcW w:w="1107" w:type="dxa"/>
            <w:vAlign w:val="center"/>
          </w:tcPr>
          <w:p w14:paraId="30144B03">
            <w:pPr>
              <w:pStyle w:val="21"/>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both"/>
              <w:textAlignment w:val="auto"/>
              <w:rPr>
                <w:rFonts w:hint="default" w:ascii="Times New Roman" w:hAnsi="Times New Roman" w:cs="Times New Roman"/>
                <w:sz w:val="21"/>
                <w:szCs w:val="21"/>
                <w:lang w:val="en-US" w:eastAsia="zh-CN"/>
              </w:rPr>
            </w:pPr>
            <w:r>
              <w:rPr>
                <w:rFonts w:hint="default" w:ascii="Times New Roman" w:hAnsi="Times New Roman" w:cs="Times New Roman"/>
                <w:sz w:val="21"/>
                <w:szCs w:val="21"/>
                <w:lang w:val="en-US" w:eastAsia="zh-CN"/>
              </w:rPr>
              <w:t>0.000</w:t>
            </w:r>
          </w:p>
        </w:tc>
        <w:tc>
          <w:tcPr>
            <w:tcW w:w="1107" w:type="dxa"/>
            <w:vAlign w:val="center"/>
          </w:tcPr>
          <w:p w14:paraId="4456B1D6">
            <w:pPr>
              <w:pStyle w:val="21"/>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both"/>
              <w:textAlignment w:val="auto"/>
              <w:rPr>
                <w:rFonts w:hint="default" w:ascii="Times New Roman" w:hAnsi="Times New Roman" w:cs="Times New Roman"/>
                <w:sz w:val="21"/>
                <w:szCs w:val="21"/>
                <w:lang w:val="en-US" w:eastAsia="zh-CN"/>
              </w:rPr>
            </w:pPr>
            <w:r>
              <w:rPr>
                <w:rFonts w:hint="default" w:ascii="Times New Roman" w:hAnsi="Times New Roman" w:cs="Times New Roman"/>
                <w:sz w:val="21"/>
                <w:szCs w:val="21"/>
                <w:lang w:val="en-US" w:eastAsia="zh-CN"/>
              </w:rPr>
              <w:t>0.067</w:t>
            </w:r>
          </w:p>
        </w:tc>
        <w:tc>
          <w:tcPr>
            <w:tcW w:w="1107" w:type="dxa"/>
            <w:vAlign w:val="center"/>
          </w:tcPr>
          <w:p w14:paraId="409FDBF2">
            <w:pPr>
              <w:pStyle w:val="21"/>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both"/>
              <w:textAlignment w:val="auto"/>
              <w:rPr>
                <w:rFonts w:hint="default" w:ascii="Times New Roman" w:hAnsi="Times New Roman" w:cs="Times New Roman"/>
                <w:sz w:val="21"/>
                <w:szCs w:val="21"/>
                <w:lang w:val="en-US" w:eastAsia="zh-CN"/>
              </w:rPr>
            </w:pPr>
            <w:r>
              <w:rPr>
                <w:rFonts w:hint="default" w:ascii="Times New Roman" w:hAnsi="Times New Roman" w:cs="Times New Roman"/>
                <w:sz w:val="21"/>
                <w:szCs w:val="21"/>
                <w:lang w:val="en-US" w:eastAsia="zh-CN"/>
              </w:rPr>
              <w:t>0.132</w:t>
            </w:r>
          </w:p>
        </w:tc>
        <w:tc>
          <w:tcPr>
            <w:tcW w:w="1107" w:type="dxa"/>
            <w:vAlign w:val="center"/>
          </w:tcPr>
          <w:p w14:paraId="6A2DE07E">
            <w:pPr>
              <w:pStyle w:val="21"/>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both"/>
              <w:textAlignment w:val="auto"/>
              <w:rPr>
                <w:rFonts w:hint="default" w:ascii="Times New Roman" w:hAnsi="Times New Roman" w:cs="Times New Roman"/>
                <w:sz w:val="21"/>
                <w:szCs w:val="21"/>
                <w:lang w:val="en-US" w:eastAsia="zh-CN"/>
              </w:rPr>
            </w:pPr>
            <w:r>
              <w:rPr>
                <w:rFonts w:hint="default" w:ascii="Times New Roman" w:hAnsi="Times New Roman" w:cs="Times New Roman"/>
                <w:sz w:val="21"/>
                <w:szCs w:val="21"/>
                <w:lang w:val="en-US" w:eastAsia="zh-CN"/>
              </w:rPr>
              <w:t>0.196</w:t>
            </w:r>
          </w:p>
        </w:tc>
        <w:tc>
          <w:tcPr>
            <w:tcW w:w="1107" w:type="dxa"/>
            <w:vAlign w:val="center"/>
          </w:tcPr>
          <w:p w14:paraId="023CE5A1">
            <w:pPr>
              <w:pStyle w:val="21"/>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both"/>
              <w:textAlignment w:val="auto"/>
              <w:rPr>
                <w:rFonts w:hint="default" w:ascii="Times New Roman" w:hAnsi="Times New Roman" w:cs="Times New Roman"/>
                <w:sz w:val="21"/>
                <w:szCs w:val="21"/>
                <w:lang w:val="en-US" w:eastAsia="zh-CN"/>
              </w:rPr>
            </w:pPr>
            <w:r>
              <w:rPr>
                <w:rFonts w:hint="default" w:ascii="Times New Roman" w:hAnsi="Times New Roman" w:cs="Times New Roman"/>
                <w:sz w:val="21"/>
                <w:szCs w:val="21"/>
                <w:lang w:val="en-US" w:eastAsia="zh-CN"/>
              </w:rPr>
              <w:t>0.253</w:t>
            </w:r>
          </w:p>
        </w:tc>
        <w:tc>
          <w:tcPr>
            <w:tcW w:w="1108" w:type="dxa"/>
            <w:vAlign w:val="center"/>
          </w:tcPr>
          <w:p w14:paraId="4C796FE2">
            <w:pPr>
              <w:pStyle w:val="21"/>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both"/>
              <w:textAlignment w:val="auto"/>
              <w:rPr>
                <w:rFonts w:hint="default" w:ascii="Times New Roman" w:hAnsi="Times New Roman" w:cs="Times New Roman"/>
                <w:sz w:val="21"/>
                <w:szCs w:val="21"/>
                <w:lang w:val="en-US" w:eastAsia="zh-CN"/>
              </w:rPr>
            </w:pPr>
            <w:r>
              <w:rPr>
                <w:rFonts w:hint="default" w:ascii="Times New Roman" w:hAnsi="Times New Roman" w:cs="Times New Roman"/>
                <w:sz w:val="21"/>
                <w:szCs w:val="21"/>
                <w:lang w:val="en-US" w:eastAsia="zh-CN"/>
              </w:rPr>
              <w:t>0.314</w:t>
            </w:r>
          </w:p>
        </w:tc>
      </w:tr>
      <w:tr w14:paraId="2992FA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98" w:type="dxa"/>
            <w:vAlign w:val="center"/>
          </w:tcPr>
          <w:p w14:paraId="5CA440DC">
            <w:pPr>
              <w:pStyle w:val="21"/>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both"/>
              <w:textAlignment w:val="auto"/>
              <w:rPr>
                <w:rFonts w:hint="default" w:ascii="Times New Roman" w:hAnsi="Times New Roman" w:cs="Times New Roman"/>
                <w:sz w:val="21"/>
                <w:szCs w:val="21"/>
                <w:lang w:val="en-US" w:eastAsia="zh-CN"/>
              </w:rPr>
            </w:pPr>
            <w:r>
              <w:rPr>
                <w:rFonts w:hint="default" w:ascii="Times New Roman" w:hAnsi="Times New Roman" w:cs="Times New Roman"/>
                <w:sz w:val="21"/>
                <w:szCs w:val="21"/>
                <w:lang w:val="en-US" w:eastAsia="zh-CN"/>
              </w:rPr>
              <w:t>攀钢沈钛</w:t>
            </w:r>
          </w:p>
        </w:tc>
        <w:tc>
          <w:tcPr>
            <w:tcW w:w="1233" w:type="dxa"/>
            <w:vMerge w:val="continue"/>
            <w:vAlign w:val="center"/>
          </w:tcPr>
          <w:p w14:paraId="5373E086">
            <w:pPr>
              <w:pStyle w:val="21"/>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both"/>
              <w:textAlignment w:val="auto"/>
              <w:rPr>
                <w:rFonts w:hint="default" w:ascii="Times New Roman" w:hAnsi="Times New Roman" w:cs="Times New Roman"/>
                <w:sz w:val="21"/>
                <w:szCs w:val="21"/>
                <w:lang w:val="en-US" w:eastAsia="zh-CN"/>
              </w:rPr>
            </w:pPr>
          </w:p>
        </w:tc>
        <w:tc>
          <w:tcPr>
            <w:tcW w:w="1107" w:type="dxa"/>
            <w:vAlign w:val="top"/>
          </w:tcPr>
          <w:p w14:paraId="36BEB39B">
            <w:pPr>
              <w:pStyle w:val="21"/>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both"/>
              <w:textAlignment w:val="auto"/>
              <w:rPr>
                <w:rFonts w:hint="default" w:ascii="Times New Roman" w:hAnsi="Times New Roman" w:cs="Times New Roman"/>
                <w:sz w:val="21"/>
                <w:szCs w:val="21"/>
                <w:lang w:val="en-US" w:eastAsia="zh-CN"/>
              </w:rPr>
            </w:pPr>
            <w:r>
              <w:rPr>
                <w:rFonts w:hint="default" w:ascii="Times New Roman" w:hAnsi="Times New Roman" w:cs="Times New Roman"/>
                <w:sz w:val="21"/>
                <w:szCs w:val="21"/>
                <w:lang w:val="en-US" w:eastAsia="zh-CN"/>
              </w:rPr>
              <w:t>0.000</w:t>
            </w:r>
          </w:p>
        </w:tc>
        <w:tc>
          <w:tcPr>
            <w:tcW w:w="1107" w:type="dxa"/>
            <w:vAlign w:val="top"/>
          </w:tcPr>
          <w:p w14:paraId="63D9DB41">
            <w:pPr>
              <w:pStyle w:val="21"/>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both"/>
              <w:textAlignment w:val="auto"/>
              <w:rPr>
                <w:rFonts w:hint="default" w:ascii="Times New Roman" w:hAnsi="Times New Roman" w:cs="Times New Roman"/>
                <w:sz w:val="21"/>
                <w:szCs w:val="21"/>
                <w:lang w:val="en-US" w:eastAsia="zh-CN"/>
              </w:rPr>
            </w:pPr>
            <w:r>
              <w:rPr>
                <w:rFonts w:hint="default" w:ascii="Times New Roman" w:hAnsi="Times New Roman" w:cs="Times New Roman"/>
                <w:sz w:val="21"/>
                <w:szCs w:val="21"/>
                <w:lang w:val="en-US" w:eastAsia="zh-CN"/>
              </w:rPr>
              <w:t>0.087</w:t>
            </w:r>
          </w:p>
        </w:tc>
        <w:tc>
          <w:tcPr>
            <w:tcW w:w="1107" w:type="dxa"/>
            <w:vAlign w:val="top"/>
          </w:tcPr>
          <w:p w14:paraId="3290EC00">
            <w:pPr>
              <w:pStyle w:val="21"/>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both"/>
              <w:textAlignment w:val="auto"/>
              <w:rPr>
                <w:rFonts w:hint="default" w:ascii="Times New Roman" w:hAnsi="Times New Roman" w:cs="Times New Roman"/>
                <w:sz w:val="21"/>
                <w:szCs w:val="21"/>
                <w:lang w:val="en-US" w:eastAsia="zh-CN"/>
              </w:rPr>
            </w:pPr>
            <w:r>
              <w:rPr>
                <w:rFonts w:hint="default" w:ascii="Times New Roman" w:hAnsi="Times New Roman" w:cs="Times New Roman"/>
                <w:sz w:val="21"/>
                <w:szCs w:val="21"/>
                <w:lang w:val="en-US" w:eastAsia="zh-CN"/>
              </w:rPr>
              <w:t>0.170</w:t>
            </w:r>
          </w:p>
        </w:tc>
        <w:tc>
          <w:tcPr>
            <w:tcW w:w="1107" w:type="dxa"/>
            <w:vAlign w:val="top"/>
          </w:tcPr>
          <w:p w14:paraId="6953C8F0">
            <w:pPr>
              <w:pStyle w:val="21"/>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both"/>
              <w:textAlignment w:val="auto"/>
              <w:rPr>
                <w:rFonts w:hint="default" w:ascii="Times New Roman" w:hAnsi="Times New Roman" w:cs="Times New Roman"/>
                <w:sz w:val="21"/>
                <w:szCs w:val="21"/>
                <w:lang w:val="en-US" w:eastAsia="zh-CN"/>
              </w:rPr>
            </w:pPr>
            <w:r>
              <w:rPr>
                <w:rFonts w:hint="default" w:ascii="Times New Roman" w:hAnsi="Times New Roman" w:cs="Times New Roman"/>
                <w:sz w:val="21"/>
                <w:szCs w:val="21"/>
                <w:lang w:val="en-US" w:eastAsia="zh-CN"/>
              </w:rPr>
              <w:t>0.255</w:t>
            </w:r>
          </w:p>
        </w:tc>
        <w:tc>
          <w:tcPr>
            <w:tcW w:w="1107" w:type="dxa"/>
            <w:vAlign w:val="top"/>
          </w:tcPr>
          <w:p w14:paraId="68B38965">
            <w:pPr>
              <w:pStyle w:val="21"/>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both"/>
              <w:textAlignment w:val="auto"/>
              <w:rPr>
                <w:rFonts w:hint="default" w:ascii="Times New Roman" w:hAnsi="Times New Roman" w:cs="Times New Roman"/>
                <w:sz w:val="21"/>
                <w:szCs w:val="21"/>
                <w:lang w:val="en-US" w:eastAsia="zh-CN"/>
              </w:rPr>
            </w:pPr>
            <w:r>
              <w:rPr>
                <w:rFonts w:hint="default" w:ascii="Times New Roman" w:hAnsi="Times New Roman" w:cs="Times New Roman"/>
                <w:sz w:val="21"/>
                <w:szCs w:val="21"/>
                <w:lang w:val="en-US" w:eastAsia="zh-CN"/>
              </w:rPr>
              <w:t>0.331</w:t>
            </w:r>
          </w:p>
        </w:tc>
        <w:tc>
          <w:tcPr>
            <w:tcW w:w="1108" w:type="dxa"/>
            <w:vAlign w:val="top"/>
          </w:tcPr>
          <w:p w14:paraId="05DC6892">
            <w:pPr>
              <w:pStyle w:val="21"/>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both"/>
              <w:textAlignment w:val="auto"/>
              <w:rPr>
                <w:rFonts w:hint="default" w:ascii="Times New Roman" w:hAnsi="Times New Roman" w:cs="Times New Roman"/>
                <w:sz w:val="21"/>
                <w:szCs w:val="21"/>
                <w:lang w:val="en-US" w:eastAsia="zh-CN"/>
              </w:rPr>
            </w:pPr>
            <w:r>
              <w:rPr>
                <w:rFonts w:hint="default" w:ascii="Times New Roman" w:hAnsi="Times New Roman" w:cs="Times New Roman"/>
                <w:sz w:val="21"/>
                <w:szCs w:val="21"/>
                <w:lang w:val="en-US" w:eastAsia="zh-CN"/>
              </w:rPr>
              <w:t>0.415</w:t>
            </w:r>
          </w:p>
        </w:tc>
      </w:tr>
      <w:tr w14:paraId="72319C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98" w:type="dxa"/>
            <w:vAlign w:val="center"/>
          </w:tcPr>
          <w:p w14:paraId="13630DA4">
            <w:pPr>
              <w:pStyle w:val="21"/>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both"/>
              <w:textAlignment w:val="auto"/>
              <w:rPr>
                <w:rFonts w:hint="default" w:ascii="Times New Roman" w:hAnsi="Times New Roman" w:cs="Times New Roman"/>
                <w:sz w:val="21"/>
                <w:szCs w:val="21"/>
                <w:lang w:val="en-US" w:eastAsia="zh-CN"/>
              </w:rPr>
            </w:pPr>
            <w:r>
              <w:rPr>
                <w:rFonts w:hint="default" w:ascii="Times New Roman" w:hAnsi="Times New Roman" w:cs="Times New Roman"/>
                <w:sz w:val="21"/>
                <w:szCs w:val="21"/>
                <w:lang w:val="en-US" w:eastAsia="zh-CN"/>
              </w:rPr>
              <w:t>山东中金</w:t>
            </w:r>
          </w:p>
        </w:tc>
        <w:tc>
          <w:tcPr>
            <w:tcW w:w="1233" w:type="dxa"/>
            <w:vMerge w:val="continue"/>
            <w:vAlign w:val="center"/>
          </w:tcPr>
          <w:p w14:paraId="3D835275">
            <w:pPr>
              <w:pStyle w:val="21"/>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both"/>
              <w:textAlignment w:val="auto"/>
              <w:rPr>
                <w:rFonts w:hint="default" w:ascii="Times New Roman" w:hAnsi="Times New Roman" w:cs="Times New Roman"/>
                <w:sz w:val="21"/>
                <w:szCs w:val="21"/>
                <w:lang w:val="en-US" w:eastAsia="zh-CN"/>
              </w:rPr>
            </w:pPr>
          </w:p>
        </w:tc>
        <w:tc>
          <w:tcPr>
            <w:tcW w:w="1107" w:type="dxa"/>
            <w:vAlign w:val="center"/>
          </w:tcPr>
          <w:p w14:paraId="547AA278">
            <w:pPr>
              <w:pStyle w:val="21"/>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both"/>
              <w:textAlignment w:val="auto"/>
              <w:rPr>
                <w:rFonts w:hint="default" w:ascii="Times New Roman" w:hAnsi="Times New Roman" w:cs="Times New Roman"/>
                <w:sz w:val="21"/>
                <w:szCs w:val="21"/>
                <w:lang w:val="en-US" w:eastAsia="zh-CN"/>
              </w:rPr>
            </w:pPr>
            <w:r>
              <w:rPr>
                <w:rFonts w:hint="default" w:ascii="Times New Roman" w:hAnsi="Times New Roman" w:cs="Times New Roman"/>
                <w:sz w:val="21"/>
                <w:szCs w:val="21"/>
                <w:lang w:val="en-US" w:eastAsia="zh-CN"/>
              </w:rPr>
              <w:t>0.000</w:t>
            </w:r>
          </w:p>
        </w:tc>
        <w:tc>
          <w:tcPr>
            <w:tcW w:w="1107" w:type="dxa"/>
            <w:vAlign w:val="center"/>
          </w:tcPr>
          <w:p w14:paraId="67CF0A1A">
            <w:pPr>
              <w:pStyle w:val="21"/>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both"/>
              <w:textAlignment w:val="auto"/>
              <w:rPr>
                <w:rFonts w:hint="default" w:ascii="Times New Roman" w:hAnsi="Times New Roman" w:cs="Times New Roman"/>
                <w:sz w:val="21"/>
                <w:szCs w:val="21"/>
                <w:lang w:val="en-US" w:eastAsia="zh-CN"/>
              </w:rPr>
            </w:pPr>
            <w:r>
              <w:rPr>
                <w:rFonts w:hint="default" w:ascii="Times New Roman" w:hAnsi="Times New Roman" w:cs="Times New Roman"/>
                <w:sz w:val="21"/>
                <w:szCs w:val="21"/>
                <w:lang w:val="en-US" w:eastAsia="zh-CN"/>
              </w:rPr>
              <w:t>0.058</w:t>
            </w:r>
          </w:p>
        </w:tc>
        <w:tc>
          <w:tcPr>
            <w:tcW w:w="1107" w:type="dxa"/>
            <w:vAlign w:val="center"/>
          </w:tcPr>
          <w:p w14:paraId="50B08692">
            <w:pPr>
              <w:pStyle w:val="21"/>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both"/>
              <w:textAlignment w:val="auto"/>
              <w:rPr>
                <w:rFonts w:hint="default" w:ascii="Times New Roman" w:hAnsi="Times New Roman" w:cs="Times New Roman"/>
                <w:sz w:val="21"/>
                <w:szCs w:val="21"/>
                <w:lang w:val="en-US" w:eastAsia="zh-CN"/>
              </w:rPr>
            </w:pPr>
            <w:r>
              <w:rPr>
                <w:rFonts w:hint="default" w:ascii="Times New Roman" w:hAnsi="Times New Roman" w:cs="Times New Roman"/>
                <w:sz w:val="21"/>
                <w:szCs w:val="21"/>
                <w:lang w:val="en-US" w:eastAsia="zh-CN"/>
              </w:rPr>
              <w:t>0.118</w:t>
            </w:r>
          </w:p>
        </w:tc>
        <w:tc>
          <w:tcPr>
            <w:tcW w:w="1107" w:type="dxa"/>
            <w:vAlign w:val="center"/>
          </w:tcPr>
          <w:p w14:paraId="059E2907">
            <w:pPr>
              <w:pStyle w:val="21"/>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both"/>
              <w:textAlignment w:val="auto"/>
              <w:rPr>
                <w:rFonts w:hint="default" w:ascii="Times New Roman" w:hAnsi="Times New Roman" w:cs="Times New Roman"/>
                <w:sz w:val="21"/>
                <w:szCs w:val="21"/>
                <w:lang w:val="en-US" w:eastAsia="zh-CN"/>
              </w:rPr>
            </w:pPr>
            <w:r>
              <w:rPr>
                <w:rFonts w:hint="default" w:ascii="Times New Roman" w:hAnsi="Times New Roman" w:cs="Times New Roman"/>
                <w:sz w:val="21"/>
                <w:szCs w:val="21"/>
                <w:lang w:val="en-US" w:eastAsia="zh-CN"/>
              </w:rPr>
              <w:t>0.176</w:t>
            </w:r>
          </w:p>
        </w:tc>
        <w:tc>
          <w:tcPr>
            <w:tcW w:w="1107" w:type="dxa"/>
            <w:vAlign w:val="center"/>
          </w:tcPr>
          <w:p w14:paraId="17567AE7">
            <w:pPr>
              <w:pStyle w:val="21"/>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both"/>
              <w:textAlignment w:val="auto"/>
              <w:rPr>
                <w:rFonts w:hint="default" w:ascii="Times New Roman" w:hAnsi="Times New Roman" w:cs="Times New Roman"/>
                <w:sz w:val="21"/>
                <w:szCs w:val="21"/>
                <w:lang w:val="en-US" w:eastAsia="zh-CN"/>
              </w:rPr>
            </w:pPr>
            <w:r>
              <w:rPr>
                <w:rFonts w:hint="default" w:ascii="Times New Roman" w:hAnsi="Times New Roman" w:cs="Times New Roman"/>
                <w:sz w:val="21"/>
                <w:szCs w:val="21"/>
                <w:lang w:val="en-US" w:eastAsia="zh-CN"/>
              </w:rPr>
              <w:t>0.234</w:t>
            </w:r>
          </w:p>
        </w:tc>
        <w:tc>
          <w:tcPr>
            <w:tcW w:w="1108" w:type="dxa"/>
            <w:vAlign w:val="center"/>
          </w:tcPr>
          <w:p w14:paraId="0DB17FAC">
            <w:pPr>
              <w:pStyle w:val="21"/>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both"/>
              <w:textAlignment w:val="auto"/>
              <w:rPr>
                <w:rFonts w:hint="default" w:ascii="Times New Roman" w:hAnsi="Times New Roman" w:cs="Times New Roman"/>
                <w:sz w:val="21"/>
                <w:szCs w:val="21"/>
                <w:lang w:val="en-US" w:eastAsia="zh-CN"/>
              </w:rPr>
            </w:pPr>
            <w:r>
              <w:rPr>
                <w:rFonts w:hint="default" w:ascii="Times New Roman" w:hAnsi="Times New Roman" w:cs="Times New Roman"/>
                <w:sz w:val="21"/>
                <w:szCs w:val="21"/>
                <w:lang w:val="en-US" w:eastAsia="zh-CN"/>
              </w:rPr>
              <w:t>0.290</w:t>
            </w:r>
          </w:p>
        </w:tc>
      </w:tr>
      <w:tr w14:paraId="0CFA08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98" w:type="dxa"/>
            <w:vAlign w:val="center"/>
          </w:tcPr>
          <w:p w14:paraId="499BBC6B">
            <w:pPr>
              <w:pStyle w:val="21"/>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both"/>
              <w:textAlignment w:val="auto"/>
              <w:rPr>
                <w:rFonts w:hint="default" w:ascii="Times New Roman" w:hAnsi="Times New Roman" w:cs="Times New Roman"/>
                <w:sz w:val="21"/>
                <w:szCs w:val="21"/>
                <w:lang w:val="en-US" w:eastAsia="zh-CN"/>
              </w:rPr>
            </w:pPr>
            <w:r>
              <w:rPr>
                <w:rFonts w:hint="default" w:ascii="Times New Roman" w:hAnsi="Times New Roman" w:cs="Times New Roman"/>
                <w:sz w:val="21"/>
                <w:szCs w:val="21"/>
                <w:lang w:val="en-US" w:eastAsia="zh-CN"/>
              </w:rPr>
              <w:t>格林美</w:t>
            </w:r>
          </w:p>
        </w:tc>
        <w:tc>
          <w:tcPr>
            <w:tcW w:w="1233" w:type="dxa"/>
            <w:vMerge w:val="continue"/>
            <w:vAlign w:val="center"/>
          </w:tcPr>
          <w:p w14:paraId="04D703D8">
            <w:pPr>
              <w:pStyle w:val="21"/>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both"/>
              <w:textAlignment w:val="auto"/>
              <w:rPr>
                <w:rFonts w:hint="default" w:ascii="Times New Roman" w:hAnsi="Times New Roman" w:cs="Times New Roman"/>
                <w:sz w:val="21"/>
                <w:szCs w:val="21"/>
                <w:lang w:val="en-US" w:eastAsia="zh-CN"/>
              </w:rPr>
            </w:pPr>
          </w:p>
        </w:tc>
        <w:tc>
          <w:tcPr>
            <w:tcW w:w="1107" w:type="dxa"/>
            <w:vAlign w:val="center"/>
          </w:tcPr>
          <w:p w14:paraId="5B25352F">
            <w:pPr>
              <w:pStyle w:val="21"/>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both"/>
              <w:textAlignment w:val="auto"/>
              <w:rPr>
                <w:rFonts w:hint="default" w:ascii="Times New Roman" w:hAnsi="Times New Roman" w:cs="Times New Roman"/>
                <w:sz w:val="21"/>
                <w:szCs w:val="21"/>
                <w:lang w:val="en-US" w:eastAsia="zh-CN"/>
              </w:rPr>
            </w:pPr>
            <w:r>
              <w:rPr>
                <w:rFonts w:hint="default" w:ascii="Times New Roman" w:hAnsi="Times New Roman" w:cs="Times New Roman"/>
                <w:sz w:val="21"/>
                <w:szCs w:val="21"/>
                <w:lang w:val="en-US" w:eastAsia="zh-CN"/>
              </w:rPr>
              <w:t>0</w:t>
            </w:r>
            <w:r>
              <w:rPr>
                <w:rFonts w:hint="eastAsia" w:ascii="Times New Roman" w:hAnsi="Times New Roman" w:cs="Times New Roman"/>
                <w:sz w:val="21"/>
                <w:szCs w:val="21"/>
                <w:lang w:val="en-US" w:eastAsia="zh-CN"/>
              </w:rPr>
              <w:t>.0000</w:t>
            </w:r>
          </w:p>
        </w:tc>
        <w:tc>
          <w:tcPr>
            <w:tcW w:w="1107" w:type="dxa"/>
            <w:vAlign w:val="center"/>
          </w:tcPr>
          <w:p w14:paraId="35237B53">
            <w:pPr>
              <w:pStyle w:val="21"/>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both"/>
              <w:textAlignment w:val="auto"/>
              <w:rPr>
                <w:rFonts w:hint="default" w:ascii="Times New Roman" w:hAnsi="Times New Roman" w:cs="Times New Roman"/>
                <w:sz w:val="21"/>
                <w:szCs w:val="21"/>
                <w:lang w:val="en-US" w:eastAsia="zh-CN"/>
              </w:rPr>
            </w:pPr>
            <w:r>
              <w:rPr>
                <w:rFonts w:hint="default" w:ascii="Times New Roman" w:hAnsi="Times New Roman" w:cs="Times New Roman"/>
                <w:sz w:val="21"/>
                <w:szCs w:val="21"/>
                <w:lang w:val="en-US" w:eastAsia="zh-CN"/>
              </w:rPr>
              <w:t>0.0858</w:t>
            </w:r>
          </w:p>
        </w:tc>
        <w:tc>
          <w:tcPr>
            <w:tcW w:w="1107" w:type="dxa"/>
            <w:vAlign w:val="center"/>
          </w:tcPr>
          <w:p w14:paraId="7E250FC8">
            <w:pPr>
              <w:pStyle w:val="21"/>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both"/>
              <w:textAlignment w:val="auto"/>
              <w:rPr>
                <w:rFonts w:hint="default" w:ascii="Times New Roman" w:hAnsi="Times New Roman" w:cs="Times New Roman"/>
                <w:sz w:val="21"/>
                <w:szCs w:val="21"/>
                <w:lang w:val="en-US" w:eastAsia="zh-CN"/>
              </w:rPr>
            </w:pPr>
            <w:r>
              <w:rPr>
                <w:rFonts w:hint="default" w:ascii="Times New Roman" w:hAnsi="Times New Roman" w:cs="Times New Roman"/>
                <w:sz w:val="21"/>
                <w:szCs w:val="21"/>
                <w:lang w:val="en-US" w:eastAsia="zh-CN"/>
              </w:rPr>
              <w:t>0.1701</w:t>
            </w:r>
          </w:p>
        </w:tc>
        <w:tc>
          <w:tcPr>
            <w:tcW w:w="1107" w:type="dxa"/>
            <w:vAlign w:val="center"/>
          </w:tcPr>
          <w:p w14:paraId="79B83A17">
            <w:pPr>
              <w:pStyle w:val="21"/>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both"/>
              <w:textAlignment w:val="auto"/>
              <w:rPr>
                <w:rFonts w:hint="default" w:ascii="Times New Roman" w:hAnsi="Times New Roman" w:cs="Times New Roman"/>
                <w:sz w:val="21"/>
                <w:szCs w:val="21"/>
                <w:lang w:val="en-US" w:eastAsia="zh-CN"/>
              </w:rPr>
            </w:pPr>
            <w:r>
              <w:rPr>
                <w:rFonts w:hint="default" w:ascii="Times New Roman" w:hAnsi="Times New Roman" w:cs="Times New Roman"/>
                <w:sz w:val="21"/>
                <w:szCs w:val="21"/>
                <w:lang w:val="en-US" w:eastAsia="zh-CN"/>
              </w:rPr>
              <w:t>0.2524</w:t>
            </w:r>
          </w:p>
        </w:tc>
        <w:tc>
          <w:tcPr>
            <w:tcW w:w="1107" w:type="dxa"/>
            <w:vAlign w:val="center"/>
          </w:tcPr>
          <w:p w14:paraId="0E40BA62">
            <w:pPr>
              <w:pStyle w:val="21"/>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both"/>
              <w:textAlignment w:val="auto"/>
              <w:rPr>
                <w:rFonts w:hint="default" w:ascii="Times New Roman" w:hAnsi="Times New Roman" w:cs="Times New Roman"/>
                <w:sz w:val="21"/>
                <w:szCs w:val="21"/>
                <w:lang w:val="en-US" w:eastAsia="zh-CN"/>
              </w:rPr>
            </w:pPr>
            <w:r>
              <w:rPr>
                <w:rFonts w:hint="default" w:ascii="Times New Roman" w:hAnsi="Times New Roman" w:cs="Times New Roman"/>
                <w:sz w:val="21"/>
                <w:szCs w:val="21"/>
                <w:lang w:val="en-US" w:eastAsia="zh-CN"/>
              </w:rPr>
              <w:t>0.3313</w:t>
            </w:r>
          </w:p>
        </w:tc>
        <w:tc>
          <w:tcPr>
            <w:tcW w:w="1108" w:type="dxa"/>
            <w:vAlign w:val="center"/>
          </w:tcPr>
          <w:p w14:paraId="5038F529">
            <w:pPr>
              <w:pStyle w:val="21"/>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both"/>
              <w:textAlignment w:val="auto"/>
              <w:rPr>
                <w:rFonts w:hint="default" w:ascii="Times New Roman" w:hAnsi="Times New Roman" w:cs="Times New Roman"/>
                <w:sz w:val="21"/>
                <w:szCs w:val="21"/>
                <w:lang w:val="en-US" w:eastAsia="zh-CN"/>
              </w:rPr>
            </w:pPr>
            <w:r>
              <w:rPr>
                <w:rFonts w:hint="default" w:ascii="Times New Roman" w:hAnsi="Times New Roman" w:cs="Times New Roman"/>
                <w:sz w:val="21"/>
                <w:szCs w:val="21"/>
                <w:lang w:val="en-US" w:eastAsia="zh-CN"/>
              </w:rPr>
              <w:t>0.4093</w:t>
            </w:r>
          </w:p>
        </w:tc>
      </w:tr>
    </w:tbl>
    <w:p w14:paraId="3D7197A9">
      <w:pPr>
        <w:pStyle w:val="21"/>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default" w:ascii="宋体" w:hAnsi="宋体"/>
          <w:sz w:val="21"/>
          <w:szCs w:val="21"/>
          <w:lang w:val="en-US" w:eastAsia="zh-CN"/>
        </w:rPr>
      </w:pPr>
    </w:p>
    <w:p w14:paraId="7D42CA52">
      <w:pPr>
        <w:pStyle w:val="21"/>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黑体" w:hAnsi="黑体" w:eastAsia="黑体" w:cs="黑体"/>
          <w:szCs w:val="21"/>
          <w:lang w:val="en-US" w:eastAsia="zh-CN"/>
        </w:rPr>
      </w:pPr>
      <w:r>
        <w:rPr>
          <w:rFonts w:hint="eastAsia" w:ascii="黑体" w:hAnsi="黑体" w:eastAsia="黑体" w:cs="黑体"/>
          <w:szCs w:val="21"/>
          <w:lang w:val="en-US" w:eastAsia="zh-CN"/>
        </w:rPr>
        <w:t>表7-2 工作曲线拟合及线性</w:t>
      </w:r>
    </w:p>
    <w:tbl>
      <w:tblPr>
        <w:tblStyle w:val="12"/>
        <w:tblW w:w="8913"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574"/>
        <w:gridCol w:w="3077"/>
        <w:gridCol w:w="3262"/>
      </w:tblGrid>
      <w:tr w14:paraId="597896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74" w:type="dxa"/>
            <w:vAlign w:val="center"/>
          </w:tcPr>
          <w:p w14:paraId="11CF4EF7">
            <w:pPr>
              <w:pStyle w:val="21"/>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center"/>
              <w:textAlignment w:val="auto"/>
              <w:rPr>
                <w:rFonts w:hint="default" w:ascii="宋体" w:hAnsi="宋体"/>
                <w:sz w:val="21"/>
                <w:szCs w:val="21"/>
                <w:lang w:val="en-US" w:eastAsia="zh-CN"/>
              </w:rPr>
            </w:pPr>
            <w:r>
              <w:rPr>
                <w:rFonts w:hint="eastAsia" w:ascii="宋体" w:hAnsi="宋体"/>
                <w:sz w:val="21"/>
                <w:szCs w:val="21"/>
                <w:lang w:val="en-US" w:eastAsia="zh-CN"/>
              </w:rPr>
              <w:t>实验室</w:t>
            </w:r>
          </w:p>
        </w:tc>
        <w:tc>
          <w:tcPr>
            <w:tcW w:w="3077" w:type="dxa"/>
            <w:vAlign w:val="center"/>
          </w:tcPr>
          <w:p w14:paraId="712E79F4">
            <w:pPr>
              <w:pStyle w:val="21"/>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center"/>
              <w:textAlignment w:val="auto"/>
              <w:rPr>
                <w:rFonts w:hint="eastAsia" w:ascii="宋体" w:hAnsi="宋体"/>
                <w:sz w:val="21"/>
                <w:szCs w:val="21"/>
                <w:lang w:val="en-US" w:eastAsia="zh-CN"/>
              </w:rPr>
            </w:pPr>
            <w:r>
              <w:rPr>
                <w:rFonts w:hint="eastAsia" w:ascii="宋体" w:hAnsi="宋体"/>
                <w:sz w:val="21"/>
                <w:szCs w:val="21"/>
                <w:lang w:val="en-US" w:eastAsia="zh-CN"/>
              </w:rPr>
              <w:t>工作曲线线性方程</w:t>
            </w:r>
          </w:p>
        </w:tc>
        <w:tc>
          <w:tcPr>
            <w:tcW w:w="3262" w:type="dxa"/>
            <w:vAlign w:val="center"/>
          </w:tcPr>
          <w:p w14:paraId="2C365C87">
            <w:pPr>
              <w:pStyle w:val="21"/>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center"/>
              <w:textAlignment w:val="auto"/>
              <w:rPr>
                <w:rFonts w:hint="default" w:ascii="宋体" w:hAnsi="宋体"/>
                <w:sz w:val="21"/>
                <w:szCs w:val="21"/>
                <w:lang w:val="en-US" w:eastAsia="zh-CN"/>
              </w:rPr>
            </w:pPr>
            <w:r>
              <w:rPr>
                <w:rFonts w:hint="eastAsia" w:ascii="宋体" w:hAnsi="宋体"/>
                <w:sz w:val="21"/>
                <w:szCs w:val="21"/>
                <w:lang w:val="en-US" w:eastAsia="zh-CN"/>
              </w:rPr>
              <w:t>线性相关系数</w:t>
            </w:r>
            <w:r>
              <w:rPr>
                <w:rFonts w:hint="eastAsia" w:ascii="宋体" w:hAnsi="宋体"/>
                <w:i/>
                <w:iCs/>
                <w:sz w:val="21"/>
                <w:szCs w:val="21"/>
                <w:lang w:val="en-US" w:eastAsia="zh-CN"/>
              </w:rPr>
              <w:t>r</w:t>
            </w:r>
          </w:p>
        </w:tc>
      </w:tr>
      <w:tr w14:paraId="7B32B7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74" w:type="dxa"/>
            <w:vAlign w:val="center"/>
          </w:tcPr>
          <w:p w14:paraId="58B0921B">
            <w:pPr>
              <w:pStyle w:val="21"/>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center"/>
              <w:textAlignment w:val="auto"/>
              <w:rPr>
                <w:rFonts w:hint="default" w:ascii="Times New Roman" w:hAnsi="Times New Roman" w:cs="Times New Roman"/>
                <w:sz w:val="21"/>
                <w:szCs w:val="21"/>
                <w:lang w:val="en-US" w:eastAsia="zh-CN"/>
              </w:rPr>
            </w:pPr>
            <w:r>
              <w:rPr>
                <w:rFonts w:hint="default" w:ascii="Times New Roman" w:hAnsi="Times New Roman" w:cs="Times New Roman"/>
                <w:sz w:val="21"/>
                <w:szCs w:val="21"/>
                <w:lang w:val="en-US" w:eastAsia="zh-CN"/>
              </w:rPr>
              <w:t>中铝洛铜</w:t>
            </w:r>
          </w:p>
        </w:tc>
        <w:tc>
          <w:tcPr>
            <w:tcW w:w="3077" w:type="dxa"/>
            <w:vAlign w:val="center"/>
          </w:tcPr>
          <w:p w14:paraId="2DFBA4F6">
            <w:pPr>
              <w:pStyle w:val="21"/>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center"/>
              <w:textAlignment w:val="auto"/>
              <w:rPr>
                <w:rFonts w:hint="default" w:ascii="Times New Roman" w:hAnsi="Times New Roman" w:cs="Times New Roman"/>
                <w:sz w:val="21"/>
                <w:szCs w:val="21"/>
                <w:lang w:val="en-US" w:eastAsia="zh-CN"/>
              </w:rPr>
            </w:pPr>
            <w:r>
              <w:rPr>
                <w:rFonts w:hint="default" w:ascii="Times New Roman" w:hAnsi="Times New Roman" w:cs="Times New Roman"/>
                <w:sz w:val="21"/>
                <w:szCs w:val="21"/>
                <w:lang w:val="en-US" w:eastAsia="zh-CN"/>
              </w:rPr>
              <w:t>y = 1.5958x - 0.0054</w:t>
            </w:r>
          </w:p>
        </w:tc>
        <w:tc>
          <w:tcPr>
            <w:tcW w:w="3262" w:type="dxa"/>
            <w:vAlign w:val="center"/>
          </w:tcPr>
          <w:p w14:paraId="1F708076">
            <w:pPr>
              <w:pStyle w:val="21"/>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center"/>
              <w:textAlignment w:val="auto"/>
              <w:rPr>
                <w:rFonts w:hint="default" w:ascii="Times New Roman" w:hAnsi="Times New Roman" w:cs="Times New Roman"/>
                <w:sz w:val="21"/>
                <w:szCs w:val="21"/>
                <w:lang w:val="en-US" w:eastAsia="zh-CN"/>
              </w:rPr>
            </w:pPr>
            <w:r>
              <w:rPr>
                <w:rFonts w:hint="default" w:ascii="Times New Roman" w:hAnsi="Times New Roman" w:cs="Times New Roman"/>
                <w:sz w:val="21"/>
                <w:szCs w:val="21"/>
                <w:lang w:val="en-US" w:eastAsia="zh-CN"/>
              </w:rPr>
              <w:t>0.9997</w:t>
            </w:r>
          </w:p>
        </w:tc>
      </w:tr>
      <w:tr w14:paraId="028C07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74" w:type="dxa"/>
            <w:vAlign w:val="center"/>
          </w:tcPr>
          <w:p w14:paraId="520C3BA8">
            <w:pPr>
              <w:pStyle w:val="21"/>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center"/>
              <w:textAlignment w:val="auto"/>
              <w:rPr>
                <w:rFonts w:hint="default" w:ascii="Times New Roman" w:hAnsi="Times New Roman" w:cs="Times New Roman"/>
                <w:sz w:val="21"/>
                <w:szCs w:val="21"/>
                <w:lang w:val="en-US" w:eastAsia="zh-CN"/>
              </w:rPr>
            </w:pPr>
            <w:r>
              <w:rPr>
                <w:rFonts w:hint="default" w:ascii="Times New Roman" w:hAnsi="Times New Roman" w:cs="Times New Roman"/>
                <w:sz w:val="21"/>
                <w:szCs w:val="21"/>
                <w:lang w:val="en-US" w:eastAsia="zh-CN"/>
              </w:rPr>
              <w:t>攀钢沈钛</w:t>
            </w:r>
          </w:p>
        </w:tc>
        <w:tc>
          <w:tcPr>
            <w:tcW w:w="3077" w:type="dxa"/>
            <w:vAlign w:val="top"/>
          </w:tcPr>
          <w:p w14:paraId="0B46F84C">
            <w:pPr>
              <w:pStyle w:val="21"/>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center"/>
              <w:textAlignment w:val="auto"/>
              <w:rPr>
                <w:rFonts w:hint="default" w:ascii="Times New Roman" w:hAnsi="Times New Roman" w:cs="Times New Roman"/>
                <w:sz w:val="21"/>
                <w:szCs w:val="21"/>
                <w:lang w:val="en-US" w:eastAsia="zh-CN"/>
              </w:rPr>
            </w:pPr>
            <w:r>
              <w:rPr>
                <w:rFonts w:hint="default" w:ascii="Times New Roman" w:hAnsi="Times New Roman" w:cs="Times New Roman"/>
                <w:sz w:val="21"/>
                <w:szCs w:val="21"/>
                <w:lang w:val="en-US" w:eastAsia="zh-CN"/>
              </w:rPr>
              <w:t>y=0.8263x+0.0031</w:t>
            </w:r>
          </w:p>
        </w:tc>
        <w:tc>
          <w:tcPr>
            <w:tcW w:w="3262" w:type="dxa"/>
            <w:vAlign w:val="top"/>
          </w:tcPr>
          <w:p w14:paraId="7B34B567">
            <w:pPr>
              <w:pStyle w:val="21"/>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center"/>
              <w:textAlignment w:val="auto"/>
              <w:rPr>
                <w:rFonts w:hint="default" w:ascii="Times New Roman" w:hAnsi="Times New Roman" w:cs="Times New Roman"/>
                <w:sz w:val="21"/>
                <w:szCs w:val="21"/>
                <w:lang w:val="en-US" w:eastAsia="zh-CN"/>
              </w:rPr>
            </w:pPr>
            <w:r>
              <w:rPr>
                <w:rFonts w:hint="default" w:ascii="Times New Roman" w:hAnsi="Times New Roman" w:cs="Times New Roman"/>
                <w:sz w:val="21"/>
                <w:szCs w:val="21"/>
                <w:lang w:val="en-US" w:eastAsia="zh-CN"/>
              </w:rPr>
              <w:t>0.9998</w:t>
            </w:r>
          </w:p>
        </w:tc>
      </w:tr>
      <w:tr w14:paraId="05D5BA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74" w:type="dxa"/>
            <w:vAlign w:val="center"/>
          </w:tcPr>
          <w:p w14:paraId="4FCDE0DB">
            <w:pPr>
              <w:pStyle w:val="21"/>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center"/>
              <w:textAlignment w:val="auto"/>
              <w:rPr>
                <w:rFonts w:hint="default" w:ascii="Times New Roman" w:hAnsi="Times New Roman" w:cs="Times New Roman"/>
                <w:sz w:val="21"/>
                <w:szCs w:val="21"/>
                <w:lang w:val="en-US" w:eastAsia="zh-CN"/>
              </w:rPr>
            </w:pPr>
            <w:r>
              <w:rPr>
                <w:rFonts w:hint="default" w:ascii="Times New Roman" w:hAnsi="Times New Roman" w:cs="Times New Roman"/>
                <w:sz w:val="21"/>
                <w:szCs w:val="21"/>
                <w:lang w:val="en-US" w:eastAsia="zh-CN"/>
              </w:rPr>
              <w:t>山东中金</w:t>
            </w:r>
          </w:p>
        </w:tc>
        <w:tc>
          <w:tcPr>
            <w:tcW w:w="3077" w:type="dxa"/>
            <w:vAlign w:val="center"/>
          </w:tcPr>
          <w:p w14:paraId="07091B45">
            <w:pPr>
              <w:pStyle w:val="21"/>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center"/>
              <w:textAlignment w:val="auto"/>
              <w:rPr>
                <w:rFonts w:hint="default" w:ascii="Times New Roman" w:hAnsi="Times New Roman" w:cs="Times New Roman"/>
                <w:sz w:val="21"/>
                <w:szCs w:val="21"/>
                <w:lang w:val="en-US" w:eastAsia="zh-CN"/>
              </w:rPr>
            </w:pPr>
            <w:r>
              <w:rPr>
                <w:rFonts w:hint="default" w:ascii="Times New Roman" w:hAnsi="Times New Roman" w:cs="Times New Roman"/>
                <w:sz w:val="21"/>
                <w:szCs w:val="21"/>
                <w:lang w:val="en-US" w:eastAsia="zh-CN"/>
              </w:rPr>
              <w:t>y = 0.5817x -+0.0006</w:t>
            </w:r>
          </w:p>
        </w:tc>
        <w:tc>
          <w:tcPr>
            <w:tcW w:w="3262" w:type="dxa"/>
            <w:vAlign w:val="center"/>
          </w:tcPr>
          <w:p w14:paraId="5D18CC1E">
            <w:pPr>
              <w:pStyle w:val="21"/>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center"/>
              <w:textAlignment w:val="auto"/>
              <w:rPr>
                <w:rFonts w:hint="default" w:ascii="Times New Roman" w:hAnsi="Times New Roman" w:cs="Times New Roman"/>
                <w:sz w:val="21"/>
                <w:szCs w:val="21"/>
                <w:lang w:val="en-US" w:eastAsia="zh-CN"/>
              </w:rPr>
            </w:pPr>
            <w:r>
              <w:rPr>
                <w:rFonts w:hint="default" w:ascii="Times New Roman" w:hAnsi="Times New Roman" w:cs="Times New Roman"/>
                <w:sz w:val="21"/>
                <w:szCs w:val="21"/>
                <w:lang w:val="en-US" w:eastAsia="zh-CN"/>
              </w:rPr>
              <w:t>0.9999</w:t>
            </w:r>
          </w:p>
        </w:tc>
      </w:tr>
      <w:tr w14:paraId="662CE8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74" w:type="dxa"/>
            <w:vAlign w:val="center"/>
          </w:tcPr>
          <w:p w14:paraId="07883C0E">
            <w:pPr>
              <w:pStyle w:val="21"/>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center"/>
              <w:textAlignment w:val="auto"/>
              <w:rPr>
                <w:rFonts w:hint="default" w:ascii="Times New Roman" w:hAnsi="Times New Roman" w:cs="Times New Roman"/>
                <w:sz w:val="21"/>
                <w:szCs w:val="21"/>
                <w:lang w:val="en-US" w:eastAsia="zh-CN"/>
              </w:rPr>
            </w:pPr>
            <w:r>
              <w:rPr>
                <w:rFonts w:hint="default" w:ascii="Times New Roman" w:hAnsi="Times New Roman" w:cs="Times New Roman"/>
                <w:sz w:val="21"/>
                <w:szCs w:val="21"/>
                <w:lang w:val="en-US" w:eastAsia="zh-CN"/>
              </w:rPr>
              <w:t>格林美</w:t>
            </w:r>
          </w:p>
        </w:tc>
        <w:tc>
          <w:tcPr>
            <w:tcW w:w="3077" w:type="dxa"/>
            <w:vAlign w:val="center"/>
          </w:tcPr>
          <w:p w14:paraId="0B3E8B45">
            <w:pPr>
              <w:pStyle w:val="21"/>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center"/>
              <w:textAlignment w:val="auto"/>
              <w:rPr>
                <w:rFonts w:hint="default" w:ascii="Times New Roman" w:hAnsi="Times New Roman" w:cs="Times New Roman"/>
                <w:sz w:val="21"/>
                <w:szCs w:val="21"/>
                <w:lang w:val="en-US" w:eastAsia="zh-CN"/>
              </w:rPr>
            </w:pPr>
            <w:r>
              <w:rPr>
                <w:rFonts w:hint="eastAsia" w:ascii="Times New Roman" w:hAnsi="Times New Roman" w:cs="Times New Roman"/>
                <w:sz w:val="21"/>
                <w:szCs w:val="21"/>
                <w:lang w:val="en-US" w:eastAsia="zh-CN"/>
              </w:rPr>
              <w:t xml:space="preserve">y </w:t>
            </w:r>
            <w:r>
              <w:rPr>
                <w:rFonts w:hint="default" w:ascii="Times New Roman" w:hAnsi="Times New Roman" w:cs="Times New Roman"/>
                <w:sz w:val="21"/>
                <w:szCs w:val="21"/>
                <w:lang w:val="en-US" w:eastAsia="zh-CN"/>
              </w:rPr>
              <w:t>=</w:t>
            </w:r>
            <w:r>
              <w:rPr>
                <w:rFonts w:hint="eastAsia" w:ascii="Times New Roman" w:hAnsi="Times New Roman" w:cs="Times New Roman"/>
                <w:sz w:val="21"/>
                <w:szCs w:val="21"/>
                <w:lang w:val="en-US" w:eastAsia="zh-CN"/>
              </w:rPr>
              <w:t xml:space="preserve"> 0.81837x + </w:t>
            </w:r>
            <w:r>
              <w:rPr>
                <w:rFonts w:hint="default" w:ascii="Times New Roman" w:hAnsi="Times New Roman" w:cs="Times New Roman"/>
                <w:sz w:val="21"/>
                <w:szCs w:val="21"/>
                <w:lang w:val="en-US" w:eastAsia="zh-CN"/>
              </w:rPr>
              <w:t>0.00</w:t>
            </w:r>
            <w:r>
              <w:rPr>
                <w:rFonts w:hint="eastAsia" w:ascii="Times New Roman" w:hAnsi="Times New Roman" w:cs="Times New Roman"/>
                <w:sz w:val="21"/>
                <w:szCs w:val="21"/>
                <w:lang w:val="en-US" w:eastAsia="zh-CN"/>
              </w:rPr>
              <w:t>359</w:t>
            </w:r>
          </w:p>
        </w:tc>
        <w:tc>
          <w:tcPr>
            <w:tcW w:w="3262" w:type="dxa"/>
            <w:vAlign w:val="center"/>
          </w:tcPr>
          <w:p w14:paraId="01A4E4F7">
            <w:pPr>
              <w:pStyle w:val="21"/>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center"/>
              <w:textAlignment w:val="auto"/>
              <w:rPr>
                <w:rFonts w:hint="default" w:ascii="Times New Roman" w:hAnsi="Times New Roman" w:cs="Times New Roman"/>
                <w:sz w:val="21"/>
                <w:szCs w:val="21"/>
                <w:lang w:val="en-US" w:eastAsia="zh-CN"/>
              </w:rPr>
            </w:pPr>
            <w:r>
              <w:rPr>
                <w:rFonts w:hint="eastAsia" w:ascii="Times New Roman" w:hAnsi="Times New Roman" w:cs="Times New Roman"/>
                <w:sz w:val="21"/>
                <w:szCs w:val="21"/>
                <w:lang w:val="en-US" w:eastAsia="zh-CN"/>
              </w:rPr>
              <w:t>0.9998</w:t>
            </w:r>
          </w:p>
        </w:tc>
      </w:tr>
    </w:tbl>
    <w:p w14:paraId="7AB18554">
      <w:pPr>
        <w:pStyle w:val="21"/>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黑体" w:cs="Times New Roman"/>
          <w:szCs w:val="21"/>
          <w:lang w:val="en-US" w:eastAsia="zh-CN"/>
        </w:rPr>
      </w:pPr>
    </w:p>
    <w:p w14:paraId="16DD62A6">
      <w:pPr>
        <w:pStyle w:val="21"/>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eastAsia" w:ascii="宋体" w:hAnsi="宋体"/>
          <w:sz w:val="21"/>
          <w:szCs w:val="21"/>
          <w:lang w:val="en-US" w:eastAsia="zh-CN"/>
        </w:rPr>
      </w:pPr>
      <w:r>
        <w:rPr>
          <w:rFonts w:hint="eastAsia" w:ascii="宋体" w:hAnsi="宋体"/>
          <w:sz w:val="21"/>
          <w:szCs w:val="21"/>
          <w:lang w:val="en-US" w:eastAsia="zh-CN"/>
        </w:rPr>
        <w:t>试验表明</w:t>
      </w:r>
      <w:r>
        <w:rPr>
          <w:rFonts w:hint="default" w:ascii="Times New Roman" w:hAnsi="Times New Roman" w:cs="Times New Roman"/>
          <w:sz w:val="21"/>
          <w:szCs w:val="21"/>
          <w:lang w:val="en-US" w:eastAsia="zh-CN"/>
        </w:rPr>
        <w:t>：在285.2nm波长下，镁量在0～0.5μg/mL的浓度范围内符合朗伯-比尔定律，线性相关系数均大于0.9995，能</w:t>
      </w:r>
      <w:r>
        <w:rPr>
          <w:rFonts w:hint="eastAsia" w:ascii="宋体" w:hAnsi="宋体"/>
          <w:sz w:val="21"/>
          <w:szCs w:val="21"/>
          <w:lang w:val="en-US" w:eastAsia="zh-CN"/>
        </w:rPr>
        <w:t>够满足本方法的要求。验证单位试验结论与起草单位一致。</w:t>
      </w:r>
    </w:p>
    <w:p w14:paraId="39DBD524">
      <w:pPr>
        <w:pStyle w:val="21"/>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default" w:ascii="宋体" w:hAnsi="宋体"/>
          <w:sz w:val="21"/>
          <w:szCs w:val="21"/>
          <w:lang w:val="en-US" w:eastAsia="zh-CN"/>
        </w:rPr>
      </w:pPr>
    </w:p>
    <w:p w14:paraId="18EDFD9D">
      <w:pPr>
        <w:pStyle w:val="3"/>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rPr>
          <w:rFonts w:hint="eastAsia" w:ascii="黑体" w:hAnsi="黑体" w:eastAsia="黑体" w:cs="黑体"/>
          <w:b w:val="0"/>
          <w:bCs w:val="0"/>
          <w:kern w:val="2"/>
          <w:sz w:val="21"/>
          <w:szCs w:val="21"/>
          <w:lang w:val="en-US" w:eastAsia="zh-CN" w:bidi="ar-SA"/>
        </w:rPr>
      </w:pPr>
      <w:r>
        <w:rPr>
          <w:rFonts w:hint="eastAsia" w:ascii="黑体" w:hAnsi="黑体" w:eastAsia="黑体" w:cs="黑体"/>
          <w:b w:val="0"/>
          <w:bCs w:val="0"/>
          <w:kern w:val="2"/>
          <w:sz w:val="21"/>
          <w:szCs w:val="21"/>
          <w:lang w:val="en-US" w:eastAsia="zh-CN" w:bidi="ar-SA"/>
        </w:rPr>
        <w:t>2.2 特征浓度试验</w:t>
      </w:r>
    </w:p>
    <w:p w14:paraId="4C80D501">
      <w:pPr>
        <w:pStyle w:val="3"/>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rPr>
          <w:rFonts w:hint="eastAsia" w:ascii="黑体" w:hAnsi="黑体" w:eastAsia="黑体" w:cs="黑体"/>
          <w:b w:val="0"/>
          <w:bCs w:val="0"/>
          <w:kern w:val="2"/>
          <w:sz w:val="21"/>
          <w:szCs w:val="21"/>
          <w:lang w:val="en-US" w:eastAsia="zh-CN" w:bidi="ar-SA"/>
        </w:rPr>
      </w:pPr>
      <w:r>
        <w:rPr>
          <w:rFonts w:hint="eastAsia" w:ascii="黑体" w:hAnsi="黑体" w:eastAsia="黑体" w:cs="黑体"/>
          <w:b w:val="0"/>
          <w:bCs w:val="0"/>
          <w:kern w:val="2"/>
          <w:sz w:val="21"/>
          <w:szCs w:val="21"/>
          <w:lang w:val="en-US" w:eastAsia="zh-CN" w:bidi="ar-SA"/>
        </w:rPr>
        <w:t>2.2.1 中铝洛阳铜加工有限公司试验结果</w:t>
      </w:r>
    </w:p>
    <w:p w14:paraId="128330EB">
      <w:pPr>
        <w:pStyle w:val="21"/>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default" w:ascii="宋体" w:hAnsi="宋体"/>
          <w:sz w:val="21"/>
          <w:szCs w:val="21"/>
          <w:lang w:val="en-US" w:eastAsia="zh-CN"/>
        </w:rPr>
      </w:pPr>
      <w:r>
        <w:rPr>
          <w:rFonts w:hint="default" w:ascii="宋体" w:hAnsi="宋体"/>
          <w:sz w:val="21"/>
          <w:szCs w:val="21"/>
          <w:lang w:val="en-US" w:eastAsia="zh-CN"/>
        </w:rPr>
        <w:t>在最佳工作条件下，</w:t>
      </w:r>
      <w:r>
        <w:rPr>
          <w:rFonts w:hint="default" w:ascii="Times New Roman" w:hAnsi="Times New Roman" w:cs="Times New Roman"/>
          <w:sz w:val="21"/>
          <w:szCs w:val="21"/>
          <w:lang w:val="en-US" w:eastAsia="zh-CN"/>
        </w:rPr>
        <w:t>镁的特征浓度：C＝</w:t>
      </w:r>
      <w:r>
        <w:rPr>
          <w:rFonts w:hint="default" w:ascii="Times New Roman" w:hAnsi="Times New Roman" w:eastAsia="宋体" w:cs="Times New Roman"/>
          <w:color w:val="000000"/>
          <w:sz w:val="24"/>
          <w:szCs w:val="24"/>
          <w:highlight w:val="none"/>
        </w:rPr>
        <w:drawing>
          <wp:inline distT="0" distB="0" distL="0" distR="0">
            <wp:extent cx="687705" cy="290830"/>
            <wp:effectExtent l="0" t="0" r="0" b="13970"/>
            <wp:docPr id="2" name="_x0000_i1028"/>
            <wp:cNvGraphicFramePr/>
            <a:graphic xmlns:a="http://schemas.openxmlformats.org/drawingml/2006/main">
              <a:graphicData uri="http://schemas.openxmlformats.org/drawingml/2006/picture">
                <pic:pic xmlns:pic="http://schemas.openxmlformats.org/drawingml/2006/picture">
                  <pic:nvPicPr>
                    <pic:cNvPr id="2" name="_x0000_i1028"/>
                    <pic:cNvPicPr/>
                  </pic:nvPicPr>
                  <pic:blipFill>
                    <a:blip r:embed="rId4"/>
                    <a:stretch>
                      <a:fillRect/>
                    </a:stretch>
                  </pic:blipFill>
                  <pic:spPr>
                    <a:xfrm>
                      <a:off x="0" y="0"/>
                      <a:ext cx="687705" cy="290830"/>
                    </a:xfrm>
                    <a:prstGeom prst="rect">
                      <a:avLst/>
                    </a:prstGeom>
                  </pic:spPr>
                </pic:pic>
              </a:graphicData>
            </a:graphic>
          </wp:inline>
        </w:drawing>
      </w:r>
      <w:r>
        <w:rPr>
          <w:rFonts w:hint="default" w:ascii="Times New Roman" w:hAnsi="Times New Roman" w:cs="Times New Roman"/>
          <w:sz w:val="21"/>
          <w:szCs w:val="21"/>
          <w:lang w:val="en-US" w:eastAsia="zh-CN"/>
        </w:rPr>
        <w:t>＝0.0068μg/mL/1% 。将标准曲线按浓度等分成五段，最高段吸光度的差值与最低段吸光度的差值之比为0.061/0.067＝0.91 &gt; 0.7，即特征浓度和工作曲</w:t>
      </w:r>
      <w:r>
        <w:rPr>
          <w:rFonts w:hint="default" w:ascii="宋体" w:hAnsi="宋体"/>
          <w:sz w:val="21"/>
          <w:szCs w:val="21"/>
          <w:lang w:val="en-US" w:eastAsia="zh-CN"/>
        </w:rPr>
        <w:t>线都满足要求。</w:t>
      </w:r>
    </w:p>
    <w:p w14:paraId="43D90A67">
      <w:pPr>
        <w:pStyle w:val="21"/>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eastAsia" w:ascii="黑体" w:hAnsi="黑体" w:eastAsia="黑体" w:cs="黑体"/>
          <w:szCs w:val="21"/>
          <w:lang w:val="en-US" w:eastAsia="zh-CN"/>
        </w:rPr>
      </w:pPr>
      <w:r>
        <w:rPr>
          <w:rFonts w:hint="eastAsia" w:ascii="黑体" w:hAnsi="黑体" w:eastAsia="黑体" w:cs="黑体"/>
          <w:szCs w:val="21"/>
          <w:lang w:val="en-US" w:eastAsia="zh-CN"/>
        </w:rPr>
        <w:t>2.2.2</w:t>
      </w:r>
      <w:r>
        <w:rPr>
          <w:rFonts w:hint="eastAsia" w:ascii="宋体" w:hAnsi="宋体"/>
          <w:sz w:val="21"/>
          <w:szCs w:val="21"/>
          <w:lang w:val="en-US" w:eastAsia="zh-CN"/>
        </w:rPr>
        <w:t xml:space="preserve"> </w:t>
      </w:r>
      <w:r>
        <w:rPr>
          <w:rFonts w:hint="eastAsia" w:ascii="黑体" w:hAnsi="黑体" w:eastAsia="黑体" w:cs="黑体"/>
          <w:szCs w:val="21"/>
          <w:lang w:val="en-US" w:eastAsia="zh-CN"/>
        </w:rPr>
        <w:t>攀钢集团沈阳钛金属新材料有限公司验证结果</w:t>
      </w:r>
    </w:p>
    <w:p w14:paraId="4A1AAC7F">
      <w:pPr>
        <w:pStyle w:val="21"/>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eastAsia" w:ascii="宋体" w:hAnsi="宋体"/>
          <w:sz w:val="21"/>
          <w:szCs w:val="21"/>
          <w:lang w:val="en-US" w:eastAsia="zh-CN"/>
        </w:rPr>
      </w:pPr>
      <w:r>
        <w:rPr>
          <w:rFonts w:hint="eastAsia" w:ascii="宋体" w:hAnsi="宋体"/>
          <w:sz w:val="21"/>
          <w:szCs w:val="21"/>
          <w:lang w:val="en-US" w:eastAsia="zh-CN"/>
        </w:rPr>
        <w:t>在最佳工作条件下，</w:t>
      </w:r>
      <w:r>
        <w:rPr>
          <w:rFonts w:hint="default" w:ascii="Times New Roman" w:hAnsi="Times New Roman" w:cs="Times New Roman"/>
          <w:sz w:val="21"/>
          <w:szCs w:val="21"/>
          <w:lang w:val="en-US" w:eastAsia="zh-CN"/>
        </w:rPr>
        <w:t>镁的特征浓度：C＝</w:t>
      </w:r>
      <w:r>
        <w:rPr>
          <w:rFonts w:hint="default" w:ascii="Times New Roman" w:hAnsi="Times New Roman" w:eastAsia="宋体" w:cs="Times New Roman"/>
          <w:color w:val="000000"/>
          <w:sz w:val="24"/>
          <w:szCs w:val="24"/>
          <w:highlight w:val="none"/>
        </w:rPr>
        <w:drawing>
          <wp:inline distT="0" distB="0" distL="0" distR="0">
            <wp:extent cx="687705" cy="290830"/>
            <wp:effectExtent l="0" t="0" r="0" b="13970"/>
            <wp:docPr id="3" name="_x0000_i1028"/>
            <wp:cNvGraphicFramePr/>
            <a:graphic xmlns:a="http://schemas.openxmlformats.org/drawingml/2006/main">
              <a:graphicData uri="http://schemas.openxmlformats.org/drawingml/2006/picture">
                <pic:pic xmlns:pic="http://schemas.openxmlformats.org/drawingml/2006/picture">
                  <pic:nvPicPr>
                    <pic:cNvPr id="3" name="_x0000_i1028"/>
                    <pic:cNvPicPr/>
                  </pic:nvPicPr>
                  <pic:blipFill>
                    <a:blip r:embed="rId4"/>
                    <a:stretch>
                      <a:fillRect/>
                    </a:stretch>
                  </pic:blipFill>
                  <pic:spPr>
                    <a:xfrm>
                      <a:off x="0" y="0"/>
                      <a:ext cx="687705" cy="290830"/>
                    </a:xfrm>
                    <a:prstGeom prst="rect">
                      <a:avLst/>
                    </a:prstGeom>
                  </pic:spPr>
                </pic:pic>
              </a:graphicData>
            </a:graphic>
          </wp:inline>
        </w:drawing>
      </w:r>
      <w:r>
        <w:rPr>
          <w:rFonts w:hint="default" w:ascii="Times New Roman" w:hAnsi="Times New Roman" w:cs="Times New Roman"/>
          <w:sz w:val="21"/>
          <w:szCs w:val="21"/>
          <w:lang w:val="en-US" w:eastAsia="zh-CN"/>
        </w:rPr>
        <w:t>＝0.0053μg/mL/1% 。将标准曲线按浓度等分成五段，最高段吸光度的差值与最低段吸光度的差值之比为0.084/0.087＝0.97&gt;0.7，即特征浓度和工作曲线都</w:t>
      </w:r>
      <w:r>
        <w:rPr>
          <w:rFonts w:hint="eastAsia" w:ascii="宋体" w:hAnsi="宋体"/>
          <w:sz w:val="21"/>
          <w:szCs w:val="21"/>
          <w:lang w:val="en-US" w:eastAsia="zh-CN"/>
        </w:rPr>
        <w:t>满足要求。</w:t>
      </w:r>
    </w:p>
    <w:p w14:paraId="668D3D9C">
      <w:pPr>
        <w:pStyle w:val="21"/>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eastAsia" w:ascii="黑体" w:hAnsi="黑体" w:eastAsia="黑体" w:cs="黑体"/>
          <w:szCs w:val="21"/>
          <w:lang w:val="en-US" w:eastAsia="zh-CN"/>
        </w:rPr>
      </w:pPr>
      <w:r>
        <w:rPr>
          <w:rFonts w:hint="eastAsia" w:ascii="黑体" w:hAnsi="黑体" w:eastAsia="黑体" w:cs="黑体"/>
          <w:szCs w:val="21"/>
          <w:lang w:val="en-US" w:eastAsia="zh-CN"/>
        </w:rPr>
        <w:t>2.2.3</w:t>
      </w:r>
      <w:r>
        <w:rPr>
          <w:rFonts w:hint="eastAsia" w:ascii="宋体" w:hAnsi="宋体"/>
          <w:sz w:val="21"/>
          <w:szCs w:val="21"/>
          <w:lang w:val="en-US" w:eastAsia="zh-CN"/>
        </w:rPr>
        <w:t xml:space="preserve"> </w:t>
      </w:r>
      <w:r>
        <w:rPr>
          <w:rFonts w:hint="eastAsia" w:ascii="黑体" w:hAnsi="黑体" w:eastAsia="黑体" w:cs="黑体"/>
          <w:szCs w:val="21"/>
          <w:lang w:val="en-US" w:eastAsia="zh-CN"/>
        </w:rPr>
        <w:t>山东中金岭南铜业有限责任公司验证结果</w:t>
      </w:r>
    </w:p>
    <w:p w14:paraId="726B759D">
      <w:pPr>
        <w:pStyle w:val="21"/>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default" w:ascii="Times New Roman" w:hAnsi="Times New Roman" w:cs="Times New Roman"/>
          <w:sz w:val="21"/>
          <w:szCs w:val="21"/>
          <w:lang w:val="en-US" w:eastAsia="zh-CN"/>
        </w:rPr>
      </w:pPr>
      <w:r>
        <w:rPr>
          <w:rFonts w:hint="eastAsia" w:ascii="宋体" w:hAnsi="宋体"/>
          <w:sz w:val="21"/>
          <w:szCs w:val="21"/>
          <w:lang w:val="en-US" w:eastAsia="zh-CN"/>
        </w:rPr>
        <w:t>在最佳工作条件下，镁的</w:t>
      </w:r>
      <w:r>
        <w:rPr>
          <w:rFonts w:hint="default" w:ascii="Times New Roman" w:hAnsi="Times New Roman" w:cs="Times New Roman"/>
          <w:sz w:val="21"/>
          <w:szCs w:val="21"/>
          <w:lang w:val="en-US" w:eastAsia="zh-CN"/>
        </w:rPr>
        <w:t>特征浓度：C＝</w:t>
      </w:r>
      <w:r>
        <w:rPr>
          <w:rFonts w:hint="default" w:ascii="Times New Roman" w:hAnsi="Times New Roman" w:eastAsia="宋体" w:cs="Times New Roman"/>
          <w:color w:val="000000"/>
          <w:sz w:val="24"/>
          <w:szCs w:val="24"/>
          <w:highlight w:val="none"/>
        </w:rPr>
        <w:drawing>
          <wp:inline distT="0" distB="0" distL="0" distR="0">
            <wp:extent cx="687705" cy="290830"/>
            <wp:effectExtent l="0" t="0" r="0" b="13970"/>
            <wp:docPr id="7" name="_x0000_i1028"/>
            <wp:cNvGraphicFramePr/>
            <a:graphic xmlns:a="http://schemas.openxmlformats.org/drawingml/2006/main">
              <a:graphicData uri="http://schemas.openxmlformats.org/drawingml/2006/picture">
                <pic:pic xmlns:pic="http://schemas.openxmlformats.org/drawingml/2006/picture">
                  <pic:nvPicPr>
                    <pic:cNvPr id="7" name="_x0000_i1028"/>
                    <pic:cNvPicPr/>
                  </pic:nvPicPr>
                  <pic:blipFill>
                    <a:blip r:embed="rId4"/>
                    <a:stretch>
                      <a:fillRect/>
                    </a:stretch>
                  </pic:blipFill>
                  <pic:spPr>
                    <a:xfrm>
                      <a:off x="0" y="0"/>
                      <a:ext cx="687705" cy="290830"/>
                    </a:xfrm>
                    <a:prstGeom prst="rect">
                      <a:avLst/>
                    </a:prstGeom>
                  </pic:spPr>
                </pic:pic>
              </a:graphicData>
            </a:graphic>
          </wp:inline>
        </w:drawing>
      </w:r>
      <w:r>
        <w:rPr>
          <w:rFonts w:hint="default" w:ascii="Times New Roman" w:hAnsi="Times New Roman" w:cs="Times New Roman"/>
          <w:sz w:val="21"/>
          <w:szCs w:val="21"/>
          <w:lang w:val="en-US" w:eastAsia="zh-CN"/>
        </w:rPr>
        <w:t>＝0.0075μg/mL/1% 。</w:t>
      </w:r>
    </w:p>
    <w:p w14:paraId="6BDE363A">
      <w:pPr>
        <w:pStyle w:val="21"/>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eastAsia" w:ascii="宋体" w:hAnsi="宋体"/>
          <w:sz w:val="21"/>
          <w:szCs w:val="21"/>
          <w:lang w:val="en-US" w:eastAsia="zh-CN"/>
        </w:rPr>
      </w:pPr>
      <w:r>
        <w:rPr>
          <w:rFonts w:hint="default" w:ascii="Times New Roman" w:hAnsi="Times New Roman" w:cs="Times New Roman"/>
          <w:sz w:val="21"/>
          <w:szCs w:val="21"/>
          <w:lang w:val="en-US" w:eastAsia="zh-CN"/>
        </w:rPr>
        <w:t>将标准曲线按浓度等分成五段，最高段吸光度的差值与最低段吸光度的差值之比为0.056/0.058＝0.97&gt; 0.7，即特征</w:t>
      </w:r>
      <w:r>
        <w:rPr>
          <w:rFonts w:hint="eastAsia" w:ascii="宋体" w:hAnsi="宋体"/>
          <w:sz w:val="21"/>
          <w:szCs w:val="21"/>
          <w:lang w:val="en-US" w:eastAsia="zh-CN"/>
        </w:rPr>
        <w:t>浓度和工作曲线都满足要求。</w:t>
      </w:r>
    </w:p>
    <w:p w14:paraId="023644CA">
      <w:pPr>
        <w:pStyle w:val="21"/>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eastAsia" w:ascii="黑体" w:hAnsi="黑体" w:eastAsia="黑体" w:cs="黑体"/>
          <w:szCs w:val="21"/>
          <w:lang w:val="en-US" w:eastAsia="zh-CN"/>
        </w:rPr>
      </w:pPr>
      <w:r>
        <w:rPr>
          <w:rFonts w:hint="eastAsia" w:ascii="黑体" w:hAnsi="黑体" w:eastAsia="黑体" w:cs="黑体"/>
          <w:szCs w:val="21"/>
          <w:lang w:val="en-US" w:eastAsia="zh-CN"/>
        </w:rPr>
        <w:t>2.2.4</w:t>
      </w:r>
      <w:r>
        <w:rPr>
          <w:rFonts w:hint="eastAsia" w:ascii="宋体" w:hAnsi="宋体"/>
          <w:sz w:val="21"/>
          <w:szCs w:val="21"/>
          <w:lang w:val="en-US" w:eastAsia="zh-CN"/>
        </w:rPr>
        <w:t xml:space="preserve"> </w:t>
      </w:r>
      <w:r>
        <w:rPr>
          <w:rFonts w:hint="eastAsia" w:ascii="黑体" w:hAnsi="黑体" w:eastAsia="黑体" w:cs="黑体"/>
          <w:szCs w:val="21"/>
          <w:lang w:val="en-US" w:eastAsia="zh-CN"/>
        </w:rPr>
        <w:t>荆门市格林美新材料有限公司验证结果</w:t>
      </w:r>
    </w:p>
    <w:p w14:paraId="3B7C2E5E">
      <w:pPr>
        <w:pStyle w:val="21"/>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default" w:ascii="Times New Roman" w:hAnsi="Times New Roman" w:cs="Times New Roman"/>
          <w:sz w:val="21"/>
          <w:szCs w:val="21"/>
          <w:lang w:val="en-US" w:eastAsia="zh-CN"/>
        </w:rPr>
      </w:pPr>
      <w:r>
        <w:rPr>
          <w:rFonts w:hint="eastAsia" w:ascii="宋体" w:hAnsi="宋体"/>
          <w:sz w:val="21"/>
          <w:szCs w:val="21"/>
          <w:lang w:val="en-US" w:eastAsia="zh-CN"/>
        </w:rPr>
        <w:t>在</w:t>
      </w:r>
      <w:r>
        <w:rPr>
          <w:rFonts w:hint="default" w:ascii="Times New Roman" w:hAnsi="Times New Roman" w:cs="Times New Roman"/>
          <w:sz w:val="21"/>
          <w:szCs w:val="21"/>
          <w:lang w:val="en-US" w:eastAsia="zh-CN"/>
        </w:rPr>
        <w:t>最佳工作条件下，镁的特征浓度：C＝</w:t>
      </w:r>
      <w:r>
        <w:rPr>
          <w:rFonts w:hint="default" w:ascii="Times New Roman" w:hAnsi="Times New Roman" w:cs="Times New Roman"/>
          <w:sz w:val="21"/>
          <w:szCs w:val="21"/>
          <w:lang w:val="en-US" w:eastAsia="zh-CN"/>
        </w:rPr>
        <w:drawing>
          <wp:inline distT="0" distB="0" distL="0" distR="0">
            <wp:extent cx="825500" cy="393700"/>
            <wp:effectExtent l="0" t="0" r="0" b="2540"/>
            <wp:docPr id="4" name="_x0000_i1028"/>
            <wp:cNvGraphicFramePr/>
            <a:graphic xmlns:a="http://schemas.openxmlformats.org/drawingml/2006/main">
              <a:graphicData uri="http://schemas.openxmlformats.org/drawingml/2006/picture">
                <pic:pic xmlns:pic="http://schemas.openxmlformats.org/drawingml/2006/picture">
                  <pic:nvPicPr>
                    <pic:cNvPr id="4" name="_x0000_i1028"/>
                    <pic:cNvPicPr/>
                  </pic:nvPicPr>
                  <pic:blipFill>
                    <a:blip r:embed="rId4"/>
                    <a:stretch>
                      <a:fillRect/>
                    </a:stretch>
                  </pic:blipFill>
                  <pic:spPr>
                    <a:xfrm>
                      <a:off x="0" y="0"/>
                      <a:ext cx="825500" cy="393851"/>
                    </a:xfrm>
                    <a:prstGeom prst="rect">
                      <a:avLst/>
                    </a:prstGeom>
                  </pic:spPr>
                </pic:pic>
              </a:graphicData>
            </a:graphic>
          </wp:inline>
        </w:drawing>
      </w:r>
      <w:r>
        <w:rPr>
          <w:rFonts w:hint="default" w:ascii="Times New Roman" w:hAnsi="Times New Roman" w:cs="Times New Roman"/>
          <w:sz w:val="21"/>
          <w:szCs w:val="21"/>
          <w:lang w:val="en-US" w:eastAsia="zh-CN"/>
        </w:rPr>
        <w:t>＝0.0054μg/mL/1% 。</w:t>
      </w:r>
    </w:p>
    <w:p w14:paraId="00DD3FF4">
      <w:pPr>
        <w:pStyle w:val="21"/>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default" w:ascii="Times New Roman" w:hAnsi="Times New Roman" w:cs="Times New Roman"/>
          <w:sz w:val="21"/>
          <w:szCs w:val="21"/>
          <w:lang w:val="en-US" w:eastAsia="zh-CN"/>
        </w:rPr>
      </w:pPr>
      <w:r>
        <w:rPr>
          <w:rFonts w:hint="default" w:ascii="Times New Roman" w:hAnsi="Times New Roman" w:cs="Times New Roman"/>
          <w:sz w:val="21"/>
          <w:szCs w:val="21"/>
          <w:lang w:val="en-US" w:eastAsia="zh-CN"/>
        </w:rPr>
        <w:t>将标准曲线按浓度等分成五段，最高段吸光度的差值与最低段吸光度的差值之比为0.0780/0.0858＝0.91 &gt; 0.7，即特征浓度和工作曲线都满足要求。</w:t>
      </w:r>
    </w:p>
    <w:p w14:paraId="6E96F1F7">
      <w:pPr>
        <w:pStyle w:val="21"/>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黑体" w:cs="Times New Roman"/>
          <w:szCs w:val="21"/>
          <w:lang w:val="en-US" w:eastAsia="zh-CN"/>
        </w:rPr>
      </w:pPr>
    </w:p>
    <w:p w14:paraId="534D164A">
      <w:pPr>
        <w:pStyle w:val="21"/>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eastAsia" w:ascii="宋体" w:hAnsi="宋体"/>
          <w:sz w:val="21"/>
          <w:szCs w:val="21"/>
          <w:lang w:val="en-US" w:eastAsia="zh-CN"/>
        </w:rPr>
      </w:pPr>
      <w:r>
        <w:rPr>
          <w:rFonts w:hint="default" w:ascii="Times New Roman" w:hAnsi="Times New Roman" w:cs="Times New Roman"/>
          <w:sz w:val="21"/>
          <w:szCs w:val="21"/>
          <w:lang w:val="en-US" w:eastAsia="zh-CN"/>
        </w:rPr>
        <w:t>以上试验结果表明，镁的特征浓度及工作</w:t>
      </w:r>
      <w:r>
        <w:rPr>
          <w:rFonts w:hint="eastAsia" w:ascii="宋体" w:hAnsi="宋体"/>
          <w:sz w:val="21"/>
          <w:szCs w:val="21"/>
          <w:lang w:val="en-US" w:eastAsia="zh-CN"/>
        </w:rPr>
        <w:t>曲线均能满足本方法的要求。验证单位试验结论与起草单位一致。</w:t>
      </w:r>
    </w:p>
    <w:p w14:paraId="23715AD1">
      <w:pPr>
        <w:pStyle w:val="21"/>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eastAsia" w:ascii="宋体" w:hAnsi="宋体"/>
          <w:sz w:val="21"/>
          <w:szCs w:val="21"/>
          <w:lang w:val="en-US" w:eastAsia="zh-CN"/>
        </w:rPr>
      </w:pPr>
    </w:p>
    <w:p w14:paraId="2974BB14">
      <w:pPr>
        <w:pStyle w:val="3"/>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rPr>
          <w:rFonts w:hint="eastAsia" w:ascii="黑体" w:hAnsi="黑体" w:eastAsia="黑体" w:cs="黑体"/>
          <w:b w:val="0"/>
          <w:bCs w:val="0"/>
          <w:kern w:val="2"/>
          <w:sz w:val="21"/>
          <w:szCs w:val="21"/>
          <w:lang w:val="en-US" w:eastAsia="zh-CN" w:bidi="ar-SA"/>
        </w:rPr>
      </w:pPr>
      <w:r>
        <w:rPr>
          <w:rFonts w:hint="eastAsia" w:ascii="黑体" w:hAnsi="黑体" w:eastAsia="黑体" w:cs="黑体"/>
          <w:b w:val="0"/>
          <w:bCs w:val="0"/>
          <w:kern w:val="2"/>
          <w:sz w:val="21"/>
          <w:szCs w:val="21"/>
          <w:lang w:val="en-US" w:eastAsia="zh-CN" w:bidi="ar-SA"/>
        </w:rPr>
        <w:t>2.3 检出限试验</w:t>
      </w:r>
    </w:p>
    <w:p w14:paraId="2871C8D1">
      <w:pPr>
        <w:pStyle w:val="21"/>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default" w:ascii="Times New Roman" w:hAnsi="Times New Roman" w:cs="Times New Roman"/>
          <w:sz w:val="21"/>
          <w:szCs w:val="21"/>
          <w:lang w:val="en-US" w:eastAsia="zh-CN"/>
        </w:rPr>
      </w:pPr>
      <w:r>
        <w:rPr>
          <w:rFonts w:hint="eastAsia" w:ascii="宋体" w:hAnsi="宋体"/>
          <w:sz w:val="21"/>
          <w:szCs w:val="21"/>
          <w:lang w:val="en-US" w:eastAsia="zh-CN"/>
        </w:rPr>
        <w:t>在给定的仪器工作条件</w:t>
      </w:r>
      <w:r>
        <w:rPr>
          <w:rFonts w:hint="default" w:ascii="Times New Roman" w:hAnsi="Times New Roman" w:cs="Times New Roman"/>
          <w:sz w:val="21"/>
          <w:szCs w:val="21"/>
          <w:lang w:val="en-US" w:eastAsia="zh-CN"/>
        </w:rPr>
        <w:t>下，对空白溶液进行11次测量，计算出标准偏差，见表8。</w:t>
      </w:r>
    </w:p>
    <w:p w14:paraId="6197075F">
      <w:pPr>
        <w:keepNext w:val="0"/>
        <w:keepLines w:val="0"/>
        <w:pageBreakBefore w:val="0"/>
        <w:kinsoku/>
        <w:wordWrap/>
        <w:overflowPunct/>
        <w:topLinePunct w:val="0"/>
        <w:bidi w:val="0"/>
        <w:snapToGrid/>
        <w:spacing w:line="400" w:lineRule="exact"/>
        <w:ind w:firstLine="420" w:firstLineChars="200"/>
        <w:rPr>
          <w:rFonts w:hint="default" w:ascii="Times New Roman" w:hAnsi="Times New Roman" w:eastAsia="宋体" w:cs="Times New Roman"/>
          <w:color w:val="000000"/>
          <w:sz w:val="24"/>
          <w:szCs w:val="24"/>
          <w:highlight w:val="none"/>
        </w:rPr>
      </w:pPr>
      <w:r>
        <w:rPr>
          <w:rFonts w:hint="default" w:ascii="Times New Roman" w:hAnsi="Times New Roman" w:eastAsia="宋体" w:cs="Times New Roman"/>
          <w:kern w:val="2"/>
          <w:sz w:val="21"/>
          <w:szCs w:val="21"/>
          <w:lang w:val="en-US" w:eastAsia="zh-CN" w:bidi="ar-SA"/>
        </w:rPr>
        <w:t>检出限按公式计算：</w:t>
      </w:r>
      <w:r>
        <w:rPr>
          <w:rFonts w:hint="default" w:ascii="Times New Roman" w:hAnsi="Times New Roman" w:eastAsia="宋体" w:cs="Times New Roman"/>
          <w:i/>
          <w:iCs/>
          <w:color w:val="000000"/>
          <w:sz w:val="21"/>
          <w:szCs w:val="21"/>
          <w:highlight w:val="none"/>
        </w:rPr>
        <w:t>C</w:t>
      </w:r>
      <w:r>
        <w:rPr>
          <w:rFonts w:hint="default" w:ascii="Times New Roman" w:hAnsi="Times New Roman" w:eastAsia="宋体" w:cs="Times New Roman"/>
          <w:i/>
          <w:iCs/>
          <w:color w:val="000000"/>
          <w:sz w:val="21"/>
          <w:szCs w:val="21"/>
          <w:highlight w:val="none"/>
          <w:vertAlign w:val="subscript"/>
        </w:rPr>
        <w:t>L</w:t>
      </w:r>
      <w:r>
        <w:rPr>
          <w:rFonts w:hint="default" w:ascii="Times New Roman" w:hAnsi="Times New Roman" w:eastAsia="宋体" w:cs="Times New Roman"/>
          <w:color w:val="000000"/>
          <w:sz w:val="21"/>
          <w:szCs w:val="21"/>
          <w:highlight w:val="none"/>
        </w:rPr>
        <w:t>=3×</w:t>
      </w:r>
      <w:r>
        <w:rPr>
          <w:rFonts w:hint="default" w:ascii="Times New Roman" w:hAnsi="Times New Roman" w:eastAsia="宋体" w:cs="Times New Roman"/>
          <w:i/>
          <w:iCs/>
          <w:color w:val="000000"/>
          <w:sz w:val="21"/>
          <w:szCs w:val="21"/>
          <w:highlight w:val="none"/>
        </w:rPr>
        <w:t>S</w:t>
      </w:r>
      <w:r>
        <w:rPr>
          <w:rFonts w:hint="default" w:ascii="Times New Roman" w:hAnsi="Times New Roman" w:eastAsia="宋体" w:cs="Times New Roman"/>
          <w:i/>
          <w:iCs/>
          <w:color w:val="000000"/>
          <w:sz w:val="21"/>
          <w:szCs w:val="21"/>
          <w:highlight w:val="none"/>
          <w:vertAlign w:val="subscript"/>
        </w:rPr>
        <w:t>A</w:t>
      </w:r>
      <w:r>
        <w:rPr>
          <w:rFonts w:hint="default" w:ascii="Times New Roman" w:hAnsi="Times New Roman" w:eastAsia="宋体" w:cs="Times New Roman"/>
          <w:i/>
          <w:iCs/>
          <w:color w:val="000000"/>
          <w:sz w:val="21"/>
          <w:szCs w:val="21"/>
          <w:highlight w:val="none"/>
        </w:rPr>
        <w:t>/b</w:t>
      </w:r>
    </w:p>
    <w:p w14:paraId="15C6549A">
      <w:pPr>
        <w:keepNext w:val="0"/>
        <w:keepLines w:val="0"/>
        <w:pageBreakBefore w:val="0"/>
        <w:kinsoku/>
        <w:wordWrap/>
        <w:overflowPunct/>
        <w:topLinePunct w:val="0"/>
        <w:bidi w:val="0"/>
        <w:snapToGrid/>
        <w:spacing w:line="400" w:lineRule="exact"/>
        <w:ind w:firstLine="420" w:firstLineChars="200"/>
        <w:rPr>
          <w:rFonts w:ascii="Times New Roman" w:hAnsi="Times New Roman" w:eastAsia="宋体"/>
          <w:color w:val="000000"/>
          <w:sz w:val="24"/>
          <w:szCs w:val="24"/>
          <w:highlight w:val="none"/>
        </w:rPr>
      </w:pPr>
      <w:r>
        <w:rPr>
          <w:rFonts w:hint="default" w:ascii="Times New Roman" w:hAnsi="Times New Roman" w:eastAsia="宋体" w:cs="Times New Roman"/>
          <w:kern w:val="2"/>
          <w:sz w:val="21"/>
          <w:szCs w:val="21"/>
          <w:lang w:val="en-US" w:eastAsia="zh-CN" w:bidi="ar-SA"/>
        </w:rPr>
        <w:t>其中：</w:t>
      </w:r>
      <w:r>
        <w:rPr>
          <w:rFonts w:hint="default" w:ascii="Times New Roman" w:hAnsi="Times New Roman" w:eastAsia="宋体" w:cs="Times New Roman"/>
          <w:i/>
          <w:iCs/>
          <w:color w:val="000000"/>
          <w:sz w:val="21"/>
          <w:szCs w:val="21"/>
          <w:highlight w:val="none"/>
        </w:rPr>
        <w:t>S</w:t>
      </w:r>
      <w:r>
        <w:rPr>
          <w:rFonts w:hint="default" w:ascii="Times New Roman" w:hAnsi="Times New Roman" w:eastAsia="宋体" w:cs="Times New Roman"/>
          <w:i/>
          <w:iCs/>
          <w:color w:val="000000"/>
          <w:sz w:val="21"/>
          <w:szCs w:val="21"/>
          <w:highlight w:val="none"/>
          <w:vertAlign w:val="subscript"/>
        </w:rPr>
        <w:t>A</w:t>
      </w:r>
      <w:r>
        <w:rPr>
          <w:rFonts w:hint="default" w:ascii="Times New Roman" w:hAnsi="Times New Roman" w:eastAsia="宋体" w:cs="Times New Roman"/>
          <w:kern w:val="2"/>
          <w:sz w:val="21"/>
          <w:szCs w:val="21"/>
          <w:lang w:val="en-US" w:eastAsia="zh-CN" w:bidi="ar-SA"/>
        </w:rPr>
        <w:t>为11次空白溶液吸光度标准偏差，</w:t>
      </w:r>
      <w:r>
        <w:rPr>
          <w:rFonts w:hint="default" w:ascii="Times New Roman" w:hAnsi="Times New Roman" w:eastAsia="宋体" w:cs="Times New Roman"/>
          <w:i/>
          <w:iCs/>
          <w:kern w:val="2"/>
          <w:sz w:val="21"/>
          <w:szCs w:val="21"/>
          <w:lang w:val="en-US" w:eastAsia="zh-CN" w:bidi="ar-SA"/>
        </w:rPr>
        <w:t>b</w:t>
      </w:r>
      <w:r>
        <w:rPr>
          <w:rFonts w:hint="default" w:ascii="Times New Roman" w:hAnsi="Times New Roman" w:eastAsia="宋体" w:cs="Times New Roman"/>
          <w:kern w:val="2"/>
          <w:sz w:val="21"/>
          <w:szCs w:val="21"/>
          <w:lang w:val="en-US" w:eastAsia="zh-CN" w:bidi="ar-SA"/>
        </w:rPr>
        <w:t>为工作曲线的斜</w:t>
      </w:r>
      <w:r>
        <w:rPr>
          <w:rFonts w:hint="eastAsia" w:ascii="宋体" w:hAnsi="宋体" w:eastAsia="宋体" w:cs="Times New Roman"/>
          <w:kern w:val="2"/>
          <w:sz w:val="21"/>
          <w:szCs w:val="21"/>
          <w:lang w:val="en-US" w:eastAsia="zh-CN" w:bidi="ar-SA"/>
        </w:rPr>
        <w:t>率。</w:t>
      </w:r>
    </w:p>
    <w:p w14:paraId="24C36A56">
      <w:pPr>
        <w:pStyle w:val="21"/>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黑体" w:hAnsi="黑体" w:eastAsia="黑体" w:cs="黑体"/>
          <w:szCs w:val="21"/>
          <w:lang w:val="en-US" w:eastAsia="zh-CN"/>
        </w:rPr>
      </w:pPr>
      <w:r>
        <w:rPr>
          <w:rFonts w:hint="eastAsia" w:ascii="黑体" w:hAnsi="黑体" w:eastAsia="黑体" w:cs="黑体"/>
          <w:szCs w:val="21"/>
          <w:lang w:val="en-US" w:eastAsia="zh-CN"/>
        </w:rPr>
        <w:t>表8 检出限</w:t>
      </w:r>
    </w:p>
    <w:tbl>
      <w:tblPr>
        <w:tblStyle w:val="12"/>
        <w:tblpPr w:leftFromText="180" w:rightFromText="180" w:vertAnchor="text" w:horzAnchor="page" w:tblpX="1960" w:tblpY="508"/>
        <w:tblOverlap w:val="never"/>
        <w:tblW w:w="4937"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31"/>
        <w:gridCol w:w="4547"/>
        <w:gridCol w:w="1250"/>
        <w:gridCol w:w="1226"/>
      </w:tblGrid>
      <w:tr w14:paraId="77A470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4" w:type="dxa"/>
            <w:vAlign w:val="center"/>
          </w:tcPr>
          <w:p w14:paraId="3FAFCD3F">
            <w:pPr>
              <w:keepNext w:val="0"/>
              <w:keepLines w:val="0"/>
              <w:pageBreakBefore w:val="0"/>
              <w:kinsoku/>
              <w:wordWrap/>
              <w:overflowPunct/>
              <w:topLinePunct w:val="0"/>
              <w:bidi w:val="0"/>
              <w:snapToGrid/>
              <w:spacing w:line="400" w:lineRule="exact"/>
              <w:jc w:val="center"/>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实验室</w:t>
            </w:r>
          </w:p>
        </w:tc>
        <w:tc>
          <w:tcPr>
            <w:tcW w:w="4527" w:type="dxa"/>
            <w:vAlign w:val="center"/>
          </w:tcPr>
          <w:p w14:paraId="2CA64135">
            <w:pPr>
              <w:keepNext w:val="0"/>
              <w:keepLines w:val="0"/>
              <w:pageBreakBefore w:val="0"/>
              <w:kinsoku/>
              <w:wordWrap/>
              <w:overflowPunct/>
              <w:topLinePunct w:val="0"/>
              <w:bidi w:val="0"/>
              <w:snapToGrid/>
              <w:spacing w:line="400" w:lineRule="exact"/>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空白溶液吸光度值</w:t>
            </w:r>
            <w:r>
              <w:rPr>
                <w:rFonts w:hint="default" w:ascii="Times New Roman" w:hAnsi="Times New Roman" w:eastAsia="宋体" w:cs="Times New Roman"/>
                <w:i/>
                <w:iCs/>
                <w:color w:val="auto"/>
                <w:sz w:val="21"/>
                <w:szCs w:val="21"/>
                <w:highlight w:val="none"/>
              </w:rPr>
              <w:t>A</w:t>
            </w:r>
          </w:p>
        </w:tc>
        <w:tc>
          <w:tcPr>
            <w:tcW w:w="1244" w:type="dxa"/>
            <w:vAlign w:val="center"/>
          </w:tcPr>
          <w:p w14:paraId="352FE03A">
            <w:pPr>
              <w:keepNext w:val="0"/>
              <w:keepLines w:val="0"/>
              <w:pageBreakBefore w:val="0"/>
              <w:kinsoku/>
              <w:wordWrap/>
              <w:overflowPunct/>
              <w:topLinePunct w:val="0"/>
              <w:bidi w:val="0"/>
              <w:snapToGrid/>
              <w:spacing w:line="400" w:lineRule="exact"/>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标准偏差</w:t>
            </w:r>
            <w:r>
              <w:rPr>
                <w:rFonts w:hint="default" w:ascii="Times New Roman" w:hAnsi="Times New Roman" w:eastAsia="宋体" w:cs="Times New Roman"/>
                <w:i/>
                <w:iCs/>
                <w:color w:val="auto"/>
                <w:sz w:val="21"/>
                <w:szCs w:val="21"/>
                <w:highlight w:val="none"/>
              </w:rPr>
              <w:t>S</w:t>
            </w:r>
            <w:r>
              <w:rPr>
                <w:rFonts w:hint="default" w:ascii="Times New Roman" w:hAnsi="Times New Roman" w:eastAsia="宋体" w:cs="Times New Roman"/>
                <w:i/>
                <w:iCs/>
                <w:color w:val="auto"/>
                <w:sz w:val="21"/>
                <w:szCs w:val="21"/>
                <w:highlight w:val="none"/>
                <w:vertAlign w:val="subscript"/>
              </w:rPr>
              <w:t>A</w:t>
            </w:r>
          </w:p>
        </w:tc>
        <w:tc>
          <w:tcPr>
            <w:tcW w:w="1220" w:type="dxa"/>
            <w:vAlign w:val="center"/>
          </w:tcPr>
          <w:p w14:paraId="2CAE9F6B">
            <w:pPr>
              <w:keepNext w:val="0"/>
              <w:keepLines w:val="0"/>
              <w:pageBreakBefore w:val="0"/>
              <w:kinsoku/>
              <w:wordWrap/>
              <w:overflowPunct/>
              <w:topLinePunct w:val="0"/>
              <w:bidi w:val="0"/>
              <w:snapToGrid/>
              <w:spacing w:line="400" w:lineRule="exact"/>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检出限</w:t>
            </w:r>
            <w:r>
              <w:rPr>
                <w:rFonts w:hint="default" w:ascii="Times New Roman" w:hAnsi="Times New Roman" w:eastAsia="宋体" w:cs="Times New Roman"/>
                <w:i/>
                <w:iCs/>
                <w:color w:val="auto"/>
                <w:sz w:val="21"/>
                <w:szCs w:val="21"/>
                <w:highlight w:val="none"/>
              </w:rPr>
              <w:t>C</w:t>
            </w:r>
            <w:r>
              <w:rPr>
                <w:rFonts w:hint="default" w:ascii="Times New Roman" w:hAnsi="Times New Roman" w:eastAsia="宋体" w:cs="Times New Roman"/>
                <w:i/>
                <w:iCs/>
                <w:color w:val="auto"/>
                <w:sz w:val="21"/>
                <w:szCs w:val="21"/>
                <w:highlight w:val="none"/>
                <w:vertAlign w:val="subscript"/>
              </w:rPr>
              <w:t>L</w:t>
            </w:r>
          </w:p>
          <w:p w14:paraId="16BB76CF">
            <w:pPr>
              <w:keepNext w:val="0"/>
              <w:keepLines w:val="0"/>
              <w:pageBreakBefore w:val="0"/>
              <w:kinsoku/>
              <w:wordWrap/>
              <w:overflowPunct/>
              <w:topLinePunct w:val="0"/>
              <w:bidi w:val="0"/>
              <w:snapToGrid/>
              <w:spacing w:line="400" w:lineRule="exact"/>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μg/mL</w:t>
            </w:r>
          </w:p>
        </w:tc>
      </w:tr>
      <w:tr w14:paraId="32CEF5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4" w:type="dxa"/>
            <w:vAlign w:val="center"/>
          </w:tcPr>
          <w:p w14:paraId="64FBF4C7">
            <w:pPr>
              <w:pStyle w:val="21"/>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center"/>
              <w:textAlignment w:val="auto"/>
              <w:rPr>
                <w:rFonts w:hint="default" w:ascii="Times New Roman" w:hAnsi="Times New Roman" w:cs="Times New Roman"/>
                <w:sz w:val="21"/>
                <w:szCs w:val="21"/>
                <w:lang w:val="en-US" w:eastAsia="zh-CN"/>
              </w:rPr>
            </w:pPr>
            <w:r>
              <w:rPr>
                <w:rFonts w:hint="default" w:ascii="Times New Roman" w:hAnsi="Times New Roman" w:cs="Times New Roman"/>
                <w:sz w:val="21"/>
                <w:szCs w:val="21"/>
                <w:lang w:val="en-US" w:eastAsia="zh-CN"/>
              </w:rPr>
              <w:t>中铝洛铜</w:t>
            </w:r>
          </w:p>
        </w:tc>
        <w:tc>
          <w:tcPr>
            <w:tcW w:w="4527" w:type="dxa"/>
            <w:vAlign w:val="center"/>
          </w:tcPr>
          <w:p w14:paraId="21366E48">
            <w:pPr>
              <w:pStyle w:val="21"/>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default" w:ascii="Times New Roman" w:hAnsi="Times New Roman" w:eastAsia="宋体" w:cs="Times New Roman"/>
                <w:color w:val="0000FF"/>
                <w:sz w:val="24"/>
                <w:szCs w:val="24"/>
                <w:highlight w:val="none"/>
              </w:rPr>
            </w:pPr>
            <w:r>
              <w:rPr>
                <w:rFonts w:hint="default" w:ascii="Times New Roman" w:hAnsi="Times New Roman" w:cs="Times New Roman"/>
                <w:sz w:val="21"/>
                <w:szCs w:val="21"/>
                <w:lang w:val="en-US" w:eastAsia="zh-CN"/>
              </w:rPr>
              <w:t>0.001  0.001  0.002  0.001  0.002  0.001 0.002  0.001  0.002  0.002  0.002</w:t>
            </w:r>
          </w:p>
        </w:tc>
        <w:tc>
          <w:tcPr>
            <w:tcW w:w="1244" w:type="dxa"/>
            <w:vAlign w:val="center"/>
          </w:tcPr>
          <w:p w14:paraId="21DE166C">
            <w:pPr>
              <w:pStyle w:val="21"/>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both"/>
              <w:textAlignment w:val="auto"/>
              <w:rPr>
                <w:rFonts w:hint="default" w:ascii="Times New Roman" w:hAnsi="Times New Roman" w:cs="Times New Roman"/>
                <w:sz w:val="21"/>
                <w:szCs w:val="21"/>
                <w:lang w:val="en-US" w:eastAsia="zh-CN"/>
              </w:rPr>
            </w:pPr>
            <w:r>
              <w:rPr>
                <w:rFonts w:hint="default" w:ascii="Times New Roman" w:hAnsi="Times New Roman" w:cs="Times New Roman"/>
                <w:sz w:val="21"/>
                <w:szCs w:val="21"/>
                <w:lang w:val="en-US" w:eastAsia="zh-CN"/>
              </w:rPr>
              <w:t>0.00049</w:t>
            </w:r>
          </w:p>
        </w:tc>
        <w:tc>
          <w:tcPr>
            <w:tcW w:w="1220" w:type="dxa"/>
            <w:vAlign w:val="center"/>
          </w:tcPr>
          <w:p w14:paraId="4FB872DC">
            <w:pPr>
              <w:pStyle w:val="21"/>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both"/>
              <w:textAlignment w:val="auto"/>
              <w:rPr>
                <w:rFonts w:hint="default" w:ascii="Times New Roman" w:hAnsi="Times New Roman" w:cs="Times New Roman"/>
                <w:sz w:val="21"/>
                <w:szCs w:val="21"/>
                <w:lang w:val="en-US" w:eastAsia="zh-CN"/>
              </w:rPr>
            </w:pPr>
            <w:r>
              <w:rPr>
                <w:rFonts w:hint="default" w:ascii="Times New Roman" w:hAnsi="Times New Roman" w:cs="Times New Roman"/>
                <w:sz w:val="21"/>
                <w:szCs w:val="21"/>
                <w:lang w:val="en-US" w:eastAsia="zh-CN"/>
              </w:rPr>
              <w:t>0.00092</w:t>
            </w:r>
          </w:p>
        </w:tc>
      </w:tr>
      <w:tr w14:paraId="15CFD4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2" w:hRule="atLeast"/>
        </w:trPr>
        <w:tc>
          <w:tcPr>
            <w:tcW w:w="1424" w:type="dxa"/>
            <w:vAlign w:val="center"/>
          </w:tcPr>
          <w:p w14:paraId="1D21C740">
            <w:pPr>
              <w:pStyle w:val="21"/>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center"/>
              <w:textAlignment w:val="auto"/>
              <w:rPr>
                <w:rFonts w:hint="default" w:ascii="Times New Roman" w:hAnsi="Times New Roman" w:cs="Times New Roman"/>
                <w:sz w:val="21"/>
                <w:szCs w:val="21"/>
                <w:lang w:val="en-US" w:eastAsia="zh-CN"/>
              </w:rPr>
            </w:pPr>
            <w:r>
              <w:rPr>
                <w:rFonts w:hint="default" w:ascii="Times New Roman" w:hAnsi="Times New Roman" w:cs="Times New Roman"/>
                <w:sz w:val="21"/>
                <w:szCs w:val="21"/>
                <w:lang w:val="en-US" w:eastAsia="zh-CN"/>
              </w:rPr>
              <w:t>攀钢沈钛</w:t>
            </w:r>
          </w:p>
        </w:tc>
        <w:tc>
          <w:tcPr>
            <w:tcW w:w="4527" w:type="dxa"/>
            <w:vAlign w:val="top"/>
          </w:tcPr>
          <w:p w14:paraId="5605C359">
            <w:pPr>
              <w:pStyle w:val="21"/>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default" w:ascii="Times New Roman" w:hAnsi="Times New Roman" w:cs="Times New Roman"/>
                <w:sz w:val="21"/>
                <w:szCs w:val="21"/>
                <w:lang w:val="en-US" w:eastAsia="zh-CN"/>
              </w:rPr>
            </w:pPr>
            <w:r>
              <w:rPr>
                <w:rFonts w:hint="default" w:ascii="Times New Roman" w:hAnsi="Times New Roman" w:cs="Times New Roman"/>
                <w:sz w:val="21"/>
                <w:szCs w:val="21"/>
                <w:lang w:val="en-US" w:eastAsia="zh-CN"/>
              </w:rPr>
              <w:t>0.003,0.003,0.003,0.003,0.003,0.002,</w:t>
            </w:r>
          </w:p>
          <w:p w14:paraId="67BC1D87">
            <w:pPr>
              <w:pStyle w:val="21"/>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default" w:ascii="Times New Roman" w:hAnsi="Times New Roman" w:cs="Times New Roman"/>
                <w:sz w:val="21"/>
                <w:szCs w:val="21"/>
                <w:lang w:val="en-US" w:eastAsia="zh-CN"/>
              </w:rPr>
            </w:pPr>
            <w:r>
              <w:rPr>
                <w:rFonts w:hint="default" w:ascii="Times New Roman" w:hAnsi="Times New Roman" w:cs="Times New Roman"/>
                <w:sz w:val="21"/>
                <w:szCs w:val="21"/>
                <w:lang w:val="en-US" w:eastAsia="zh-CN"/>
              </w:rPr>
              <w:t>0.002,0.002,0.002,0.002,0.002</w:t>
            </w:r>
          </w:p>
        </w:tc>
        <w:tc>
          <w:tcPr>
            <w:tcW w:w="1244" w:type="dxa"/>
            <w:vAlign w:val="center"/>
          </w:tcPr>
          <w:p w14:paraId="1BEC684C">
            <w:pPr>
              <w:pStyle w:val="21"/>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both"/>
              <w:textAlignment w:val="auto"/>
              <w:rPr>
                <w:rFonts w:hint="default" w:ascii="Times New Roman" w:hAnsi="Times New Roman" w:cs="Times New Roman"/>
                <w:sz w:val="21"/>
                <w:szCs w:val="21"/>
                <w:lang w:val="en-US" w:eastAsia="zh-CN"/>
              </w:rPr>
            </w:pPr>
            <w:r>
              <w:rPr>
                <w:rFonts w:hint="default" w:ascii="Times New Roman" w:hAnsi="Times New Roman" w:cs="Times New Roman"/>
                <w:sz w:val="21"/>
                <w:szCs w:val="21"/>
                <w:lang w:val="en-US" w:eastAsia="zh-CN"/>
              </w:rPr>
              <w:t>0.00052</w:t>
            </w:r>
          </w:p>
        </w:tc>
        <w:tc>
          <w:tcPr>
            <w:tcW w:w="1220" w:type="dxa"/>
            <w:vAlign w:val="center"/>
          </w:tcPr>
          <w:p w14:paraId="5E538936">
            <w:pPr>
              <w:pStyle w:val="21"/>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both"/>
              <w:textAlignment w:val="auto"/>
              <w:rPr>
                <w:rFonts w:hint="default" w:ascii="Times New Roman" w:hAnsi="Times New Roman" w:cs="Times New Roman"/>
                <w:sz w:val="21"/>
                <w:szCs w:val="21"/>
                <w:lang w:val="en-US" w:eastAsia="zh-CN"/>
              </w:rPr>
            </w:pPr>
            <w:r>
              <w:rPr>
                <w:rFonts w:hint="default" w:ascii="Times New Roman" w:hAnsi="Times New Roman" w:cs="Times New Roman"/>
                <w:sz w:val="21"/>
                <w:szCs w:val="21"/>
                <w:lang w:val="en-US" w:eastAsia="zh-CN"/>
              </w:rPr>
              <w:t>0.0019</w:t>
            </w:r>
          </w:p>
        </w:tc>
      </w:tr>
      <w:tr w14:paraId="64BABB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4" w:type="dxa"/>
            <w:vAlign w:val="center"/>
          </w:tcPr>
          <w:p w14:paraId="08DF2B70">
            <w:pPr>
              <w:pStyle w:val="21"/>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center"/>
              <w:textAlignment w:val="auto"/>
              <w:rPr>
                <w:rFonts w:hint="default" w:ascii="Times New Roman" w:hAnsi="Times New Roman" w:cs="Times New Roman"/>
                <w:sz w:val="21"/>
                <w:szCs w:val="21"/>
                <w:lang w:val="en-US" w:eastAsia="zh-CN"/>
              </w:rPr>
            </w:pPr>
            <w:r>
              <w:rPr>
                <w:rFonts w:hint="default" w:ascii="Times New Roman" w:hAnsi="Times New Roman" w:cs="Times New Roman"/>
                <w:sz w:val="21"/>
                <w:szCs w:val="21"/>
                <w:lang w:val="en-US" w:eastAsia="zh-CN"/>
              </w:rPr>
              <w:t>山东中金</w:t>
            </w:r>
          </w:p>
        </w:tc>
        <w:tc>
          <w:tcPr>
            <w:tcW w:w="4527" w:type="dxa"/>
            <w:vAlign w:val="center"/>
          </w:tcPr>
          <w:p w14:paraId="2C23A6EE">
            <w:pPr>
              <w:pStyle w:val="21"/>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both"/>
              <w:textAlignment w:val="auto"/>
              <w:rPr>
                <w:rFonts w:hint="default" w:ascii="Times New Roman" w:hAnsi="Times New Roman" w:cs="Times New Roman"/>
                <w:sz w:val="21"/>
                <w:szCs w:val="21"/>
                <w:lang w:val="en-US" w:eastAsia="zh-CN"/>
              </w:rPr>
            </w:pPr>
            <w:r>
              <w:rPr>
                <w:rFonts w:hint="default" w:ascii="Times New Roman" w:hAnsi="Times New Roman" w:cs="Times New Roman"/>
                <w:sz w:val="21"/>
                <w:szCs w:val="21"/>
                <w:lang w:val="en-US" w:eastAsia="zh-CN"/>
              </w:rPr>
              <w:t xml:space="preserve">0.001  0.001  0.001  0.001  0.002  0.001 </w:t>
            </w:r>
          </w:p>
          <w:p w14:paraId="54C75B54">
            <w:pPr>
              <w:pStyle w:val="21"/>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default" w:ascii="Times New Roman" w:hAnsi="Times New Roman" w:cs="Times New Roman"/>
                <w:sz w:val="21"/>
                <w:szCs w:val="21"/>
                <w:lang w:val="en-US" w:eastAsia="zh-CN"/>
              </w:rPr>
            </w:pPr>
            <w:r>
              <w:rPr>
                <w:rFonts w:hint="default" w:ascii="Times New Roman" w:hAnsi="Times New Roman" w:cs="Times New Roman"/>
                <w:sz w:val="21"/>
                <w:szCs w:val="21"/>
                <w:lang w:val="en-US" w:eastAsia="zh-CN"/>
              </w:rPr>
              <w:t>0.001  0.001  0.002  0.002  0.002</w:t>
            </w:r>
          </w:p>
        </w:tc>
        <w:tc>
          <w:tcPr>
            <w:tcW w:w="1244" w:type="dxa"/>
            <w:vAlign w:val="center"/>
          </w:tcPr>
          <w:p w14:paraId="64945B7A">
            <w:pPr>
              <w:pStyle w:val="21"/>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both"/>
              <w:textAlignment w:val="auto"/>
              <w:rPr>
                <w:rFonts w:hint="default" w:ascii="Times New Roman" w:hAnsi="Times New Roman" w:cs="Times New Roman"/>
                <w:sz w:val="21"/>
                <w:szCs w:val="21"/>
                <w:lang w:val="en-US" w:eastAsia="zh-CN"/>
              </w:rPr>
            </w:pPr>
            <w:r>
              <w:rPr>
                <w:rFonts w:hint="default" w:ascii="Times New Roman" w:hAnsi="Times New Roman" w:cs="Times New Roman"/>
                <w:sz w:val="21"/>
                <w:szCs w:val="21"/>
                <w:lang w:val="en-US" w:eastAsia="zh-CN"/>
              </w:rPr>
              <w:t>0.00051</w:t>
            </w:r>
          </w:p>
        </w:tc>
        <w:tc>
          <w:tcPr>
            <w:tcW w:w="1220" w:type="dxa"/>
            <w:vAlign w:val="center"/>
          </w:tcPr>
          <w:p w14:paraId="5ACD54D0">
            <w:pPr>
              <w:pStyle w:val="21"/>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both"/>
              <w:textAlignment w:val="auto"/>
              <w:rPr>
                <w:rFonts w:hint="default" w:ascii="Times New Roman" w:hAnsi="Times New Roman" w:cs="Times New Roman"/>
                <w:sz w:val="21"/>
                <w:szCs w:val="21"/>
                <w:lang w:val="en-US" w:eastAsia="zh-CN"/>
              </w:rPr>
            </w:pPr>
            <w:r>
              <w:rPr>
                <w:rFonts w:hint="default" w:ascii="Times New Roman" w:hAnsi="Times New Roman" w:cs="Times New Roman"/>
                <w:sz w:val="21"/>
                <w:szCs w:val="21"/>
                <w:lang w:val="en-US" w:eastAsia="zh-CN"/>
              </w:rPr>
              <w:t>0.0026</w:t>
            </w:r>
          </w:p>
        </w:tc>
      </w:tr>
      <w:tr w14:paraId="1FB1C3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4" w:type="dxa"/>
            <w:vAlign w:val="center"/>
          </w:tcPr>
          <w:p w14:paraId="0FFF8B71">
            <w:pPr>
              <w:pStyle w:val="21"/>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center"/>
              <w:textAlignment w:val="auto"/>
              <w:rPr>
                <w:rFonts w:hint="default" w:ascii="Times New Roman" w:hAnsi="Times New Roman" w:cs="Times New Roman"/>
                <w:sz w:val="21"/>
                <w:szCs w:val="21"/>
                <w:lang w:val="en-US" w:eastAsia="zh-CN"/>
              </w:rPr>
            </w:pPr>
            <w:r>
              <w:rPr>
                <w:rFonts w:hint="default" w:ascii="Times New Roman" w:hAnsi="Times New Roman" w:cs="Times New Roman"/>
                <w:sz w:val="21"/>
                <w:szCs w:val="21"/>
                <w:lang w:val="en-US" w:eastAsia="zh-CN"/>
              </w:rPr>
              <w:t>格林美</w:t>
            </w:r>
          </w:p>
        </w:tc>
        <w:tc>
          <w:tcPr>
            <w:tcW w:w="4527" w:type="dxa"/>
            <w:vAlign w:val="center"/>
          </w:tcPr>
          <w:p w14:paraId="5F70237C">
            <w:pPr>
              <w:pStyle w:val="21"/>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both"/>
              <w:textAlignment w:val="auto"/>
              <w:rPr>
                <w:rFonts w:hint="default" w:ascii="Times New Roman" w:hAnsi="Times New Roman" w:cs="Times New Roman"/>
                <w:sz w:val="21"/>
                <w:szCs w:val="21"/>
                <w:lang w:val="en-US" w:eastAsia="zh-CN"/>
              </w:rPr>
            </w:pPr>
            <w:r>
              <w:rPr>
                <w:rFonts w:hint="default" w:ascii="Times New Roman" w:hAnsi="Times New Roman" w:cs="Times New Roman"/>
                <w:sz w:val="21"/>
                <w:szCs w:val="21"/>
                <w:lang w:val="en-US" w:eastAsia="zh-CN"/>
              </w:rPr>
              <w:t>0.0004  0.0007 0.0007  0.0003  0.0003  0.0012  0.0002  0.0006  0.0003  0.0002  0.0012</w:t>
            </w:r>
          </w:p>
        </w:tc>
        <w:tc>
          <w:tcPr>
            <w:tcW w:w="1244" w:type="dxa"/>
            <w:vAlign w:val="center"/>
          </w:tcPr>
          <w:p w14:paraId="3C283B1C">
            <w:pPr>
              <w:pStyle w:val="21"/>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both"/>
              <w:textAlignment w:val="auto"/>
              <w:rPr>
                <w:rFonts w:hint="default" w:ascii="Times New Roman" w:hAnsi="Times New Roman" w:cs="Times New Roman"/>
                <w:sz w:val="21"/>
                <w:szCs w:val="21"/>
                <w:lang w:val="en-US" w:eastAsia="zh-CN"/>
              </w:rPr>
            </w:pPr>
            <w:r>
              <w:rPr>
                <w:rFonts w:hint="default" w:ascii="Times New Roman" w:hAnsi="Times New Roman" w:cs="Times New Roman"/>
                <w:sz w:val="21"/>
                <w:szCs w:val="21"/>
                <w:lang w:val="en-US" w:eastAsia="zh-CN"/>
              </w:rPr>
              <w:t>0.00037</w:t>
            </w:r>
          </w:p>
        </w:tc>
        <w:tc>
          <w:tcPr>
            <w:tcW w:w="1220" w:type="dxa"/>
            <w:vAlign w:val="center"/>
          </w:tcPr>
          <w:p w14:paraId="6D838A30">
            <w:pPr>
              <w:pStyle w:val="21"/>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both"/>
              <w:textAlignment w:val="auto"/>
              <w:rPr>
                <w:rFonts w:hint="default" w:ascii="Times New Roman" w:hAnsi="Times New Roman" w:cs="Times New Roman"/>
                <w:sz w:val="21"/>
                <w:szCs w:val="21"/>
                <w:lang w:val="en-US" w:eastAsia="zh-CN"/>
              </w:rPr>
            </w:pPr>
            <w:r>
              <w:rPr>
                <w:rFonts w:hint="default" w:ascii="Times New Roman" w:hAnsi="Times New Roman" w:cs="Times New Roman"/>
                <w:sz w:val="21"/>
                <w:szCs w:val="21"/>
                <w:lang w:val="en-US" w:eastAsia="zh-CN"/>
              </w:rPr>
              <w:t>0.00135</w:t>
            </w:r>
          </w:p>
        </w:tc>
      </w:tr>
    </w:tbl>
    <w:p w14:paraId="5112F6BB">
      <w:pPr>
        <w:pStyle w:val="4"/>
        <w:ind w:firstLine="640"/>
        <w:jc w:val="both"/>
        <w:rPr>
          <w:rFonts w:hint="eastAsia" w:ascii="宋体" w:hAnsi="宋体" w:eastAsia="宋体" w:cs="Times New Roman"/>
          <w:b w:val="0"/>
          <w:bCs w:val="0"/>
          <w:kern w:val="2"/>
          <w:sz w:val="21"/>
          <w:szCs w:val="21"/>
          <w:lang w:val="en-US" w:eastAsia="zh-CN" w:bidi="ar-SA"/>
        </w:rPr>
      </w:pPr>
      <w:r>
        <w:rPr>
          <w:rFonts w:hint="eastAsia" w:ascii="宋体" w:hAnsi="宋体" w:eastAsia="宋体" w:cs="Times New Roman"/>
          <w:b w:val="0"/>
          <w:bCs w:val="0"/>
          <w:kern w:val="2"/>
          <w:sz w:val="21"/>
          <w:szCs w:val="21"/>
          <w:lang w:val="en-US" w:eastAsia="zh-CN" w:bidi="ar-SA"/>
        </w:rPr>
        <w:t>以上试验结果</w:t>
      </w:r>
      <w:r>
        <w:rPr>
          <w:rFonts w:hint="eastAsia" w:ascii="宋体" w:hAnsi="宋体" w:cs="Times New Roman"/>
          <w:b w:val="0"/>
          <w:bCs w:val="0"/>
          <w:kern w:val="2"/>
          <w:sz w:val="21"/>
          <w:szCs w:val="21"/>
          <w:lang w:val="en-US" w:eastAsia="zh-CN" w:bidi="ar-SA"/>
        </w:rPr>
        <w:t>及验证结果</w:t>
      </w:r>
      <w:r>
        <w:rPr>
          <w:rFonts w:hint="eastAsia" w:ascii="宋体" w:hAnsi="宋体" w:eastAsia="宋体" w:cs="Times New Roman"/>
          <w:b w:val="0"/>
          <w:bCs w:val="0"/>
          <w:kern w:val="2"/>
          <w:sz w:val="21"/>
          <w:szCs w:val="21"/>
          <w:lang w:val="en-US" w:eastAsia="zh-CN" w:bidi="ar-SA"/>
        </w:rPr>
        <w:t>表明，本方法检出限显著小于方法检测下限，能够满足本方法的应用要求。</w:t>
      </w:r>
    </w:p>
    <w:p w14:paraId="0E1AAE37">
      <w:pPr>
        <w:pStyle w:val="3"/>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rPr>
          <w:rFonts w:hint="eastAsia" w:ascii="黑体" w:hAnsi="黑体" w:eastAsia="黑体" w:cs="黑体"/>
          <w:b w:val="0"/>
          <w:bCs w:val="0"/>
          <w:kern w:val="2"/>
          <w:sz w:val="21"/>
          <w:szCs w:val="21"/>
          <w:lang w:val="en-US" w:eastAsia="zh-CN" w:bidi="ar-SA"/>
        </w:rPr>
      </w:pPr>
      <w:r>
        <w:rPr>
          <w:rFonts w:hint="eastAsia" w:ascii="黑体" w:hAnsi="黑体" w:eastAsia="黑体" w:cs="黑体"/>
          <w:b w:val="0"/>
          <w:bCs w:val="0"/>
          <w:kern w:val="2"/>
          <w:sz w:val="21"/>
          <w:szCs w:val="21"/>
          <w:lang w:val="en-US" w:eastAsia="zh-CN" w:bidi="ar-SA"/>
        </w:rPr>
        <w:t>2.4 精密度要求验证试验</w:t>
      </w:r>
    </w:p>
    <w:p w14:paraId="54F0667E">
      <w:pPr>
        <w:pStyle w:val="4"/>
        <w:ind w:firstLine="640"/>
        <w:jc w:val="both"/>
        <w:rPr>
          <w:rFonts w:hint="default" w:ascii="Times New Roman" w:hAnsi="Times New Roman" w:cs="Times New Roman"/>
          <w:b w:val="0"/>
          <w:bCs w:val="0"/>
          <w:kern w:val="2"/>
          <w:sz w:val="21"/>
          <w:szCs w:val="21"/>
          <w:lang w:val="en-US" w:eastAsia="zh-CN" w:bidi="ar-SA"/>
        </w:rPr>
      </w:pPr>
      <w:r>
        <w:rPr>
          <w:rFonts w:hint="eastAsia" w:ascii="宋体" w:hAnsi="宋体" w:cs="Times New Roman"/>
          <w:b w:val="0"/>
          <w:bCs w:val="0"/>
          <w:kern w:val="2"/>
          <w:sz w:val="21"/>
          <w:szCs w:val="21"/>
          <w:lang w:val="en-US" w:eastAsia="zh-CN" w:bidi="ar-SA"/>
        </w:rPr>
        <w:t>用工作曲线最高浓度和最低浓</w:t>
      </w:r>
      <w:r>
        <w:rPr>
          <w:rFonts w:hint="default" w:ascii="Times New Roman" w:hAnsi="Times New Roman" w:cs="Times New Roman"/>
          <w:b w:val="0"/>
          <w:bCs w:val="0"/>
          <w:kern w:val="2"/>
          <w:sz w:val="21"/>
          <w:szCs w:val="21"/>
          <w:lang w:val="en-US" w:eastAsia="zh-CN" w:bidi="ar-SA"/>
        </w:rPr>
        <w:t>度标准溶液各测量10次，结果见表</w:t>
      </w:r>
      <w:r>
        <w:rPr>
          <w:rFonts w:hint="eastAsia" w:ascii="Times New Roman" w:hAnsi="Times New Roman" w:cs="Times New Roman"/>
          <w:b w:val="0"/>
          <w:bCs w:val="0"/>
          <w:kern w:val="2"/>
          <w:sz w:val="21"/>
          <w:szCs w:val="21"/>
          <w:lang w:val="en-US" w:eastAsia="zh-CN" w:bidi="ar-SA"/>
        </w:rPr>
        <w:t>9</w:t>
      </w:r>
      <w:r>
        <w:rPr>
          <w:rFonts w:hint="default" w:ascii="Times New Roman" w:hAnsi="Times New Roman" w:cs="Times New Roman"/>
          <w:b w:val="0"/>
          <w:bCs w:val="0"/>
          <w:kern w:val="2"/>
          <w:sz w:val="21"/>
          <w:szCs w:val="21"/>
          <w:lang w:val="en-US" w:eastAsia="zh-CN" w:bidi="ar-SA"/>
        </w:rPr>
        <w:t>。</w:t>
      </w:r>
    </w:p>
    <w:p w14:paraId="460ECD20">
      <w:pPr>
        <w:pStyle w:val="21"/>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lang w:val="en-US" w:eastAsia="zh-CN"/>
        </w:rPr>
      </w:pPr>
      <w:r>
        <w:rPr>
          <w:rFonts w:hint="eastAsia" w:ascii="黑体" w:hAnsi="黑体" w:eastAsia="黑体" w:cs="黑体"/>
          <w:szCs w:val="21"/>
          <w:lang w:val="en-US" w:eastAsia="zh-CN"/>
        </w:rPr>
        <w:t>表9 精密度验证</w:t>
      </w:r>
    </w:p>
    <w:tbl>
      <w:tblPr>
        <w:tblStyle w:val="12"/>
        <w:tblpPr w:leftFromText="180" w:rightFromText="180" w:vertAnchor="text" w:horzAnchor="page" w:tblpX="1704" w:tblpY="312"/>
        <w:tblOverlap w:val="never"/>
        <w:tblW w:w="5204"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30"/>
        <w:gridCol w:w="1150"/>
        <w:gridCol w:w="4075"/>
        <w:gridCol w:w="1140"/>
        <w:gridCol w:w="1215"/>
      </w:tblGrid>
      <w:tr w14:paraId="51B340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24" w:type="dxa"/>
            <w:vAlign w:val="center"/>
          </w:tcPr>
          <w:p w14:paraId="696FCF65">
            <w:pPr>
              <w:keepNext w:val="0"/>
              <w:keepLines w:val="0"/>
              <w:pageBreakBefore w:val="0"/>
              <w:kinsoku/>
              <w:wordWrap/>
              <w:overflowPunct/>
              <w:topLinePunct w:val="0"/>
              <w:bidi w:val="0"/>
              <w:snapToGrid/>
              <w:spacing w:line="400" w:lineRule="exact"/>
              <w:jc w:val="center"/>
              <w:rPr>
                <w:rFonts w:hint="default" w:ascii="Times New Roman" w:hAnsi="Times New Roman" w:eastAsia="宋体" w:cs="Times New Roman"/>
                <w:color w:val="auto"/>
                <w:sz w:val="21"/>
                <w:szCs w:val="21"/>
                <w:highlight w:val="none"/>
                <w:lang w:eastAsia="zh-CN"/>
              </w:rPr>
            </w:pPr>
            <w:r>
              <w:rPr>
                <w:rFonts w:hint="default" w:ascii="Times New Roman" w:hAnsi="Times New Roman" w:eastAsia="宋体" w:cs="Times New Roman"/>
                <w:color w:val="auto"/>
                <w:sz w:val="21"/>
                <w:szCs w:val="21"/>
                <w:highlight w:val="none"/>
                <w:lang w:val="en-US" w:eastAsia="zh-CN"/>
              </w:rPr>
              <w:t>实验室</w:t>
            </w:r>
          </w:p>
        </w:tc>
        <w:tc>
          <w:tcPr>
            <w:tcW w:w="1145" w:type="dxa"/>
            <w:vAlign w:val="top"/>
          </w:tcPr>
          <w:p w14:paraId="35A8F2DE">
            <w:pPr>
              <w:keepNext w:val="0"/>
              <w:keepLines w:val="0"/>
              <w:pageBreakBefore w:val="0"/>
              <w:kinsoku/>
              <w:wordWrap/>
              <w:overflowPunct/>
              <w:topLinePunct w:val="0"/>
              <w:bidi w:val="0"/>
              <w:snapToGrid/>
              <w:spacing w:line="400" w:lineRule="exact"/>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浓度</w:t>
            </w:r>
          </w:p>
          <w:p w14:paraId="4FEED91A">
            <w:pPr>
              <w:keepNext w:val="0"/>
              <w:keepLines w:val="0"/>
              <w:pageBreakBefore w:val="0"/>
              <w:kinsoku/>
              <w:wordWrap/>
              <w:overflowPunct/>
              <w:topLinePunct w:val="0"/>
              <w:bidi w:val="0"/>
              <w:snapToGrid/>
              <w:spacing w:line="400" w:lineRule="exact"/>
              <w:jc w:val="center"/>
              <w:rPr>
                <w:rFonts w:hint="default" w:ascii="Times New Roman" w:hAnsi="Times New Roman" w:eastAsia="宋体" w:cs="Times New Roman"/>
                <w:color w:val="auto"/>
                <w:sz w:val="21"/>
                <w:szCs w:val="21"/>
                <w:highlight w:val="none"/>
                <w:lang w:eastAsia="zh-CN"/>
              </w:rPr>
            </w:pPr>
            <w:r>
              <w:rPr>
                <w:rFonts w:hint="default" w:ascii="Times New Roman" w:hAnsi="Times New Roman" w:eastAsia="宋体" w:cs="Times New Roman"/>
                <w:color w:val="auto"/>
                <w:sz w:val="21"/>
                <w:szCs w:val="21"/>
                <w:highlight w:val="none"/>
                <w:lang w:eastAsia="zh-CN"/>
              </w:rPr>
              <w:t>（</w:t>
            </w:r>
            <w:r>
              <w:rPr>
                <w:rFonts w:hint="default" w:ascii="Times New Roman" w:hAnsi="Times New Roman" w:eastAsia="宋体" w:cs="Times New Roman"/>
                <w:color w:val="auto"/>
                <w:sz w:val="21"/>
                <w:szCs w:val="21"/>
                <w:highlight w:val="none"/>
              </w:rPr>
              <w:t>μg/mL</w:t>
            </w:r>
            <w:r>
              <w:rPr>
                <w:rFonts w:hint="default" w:ascii="Times New Roman" w:hAnsi="Times New Roman" w:eastAsia="宋体" w:cs="Times New Roman"/>
                <w:color w:val="auto"/>
                <w:sz w:val="21"/>
                <w:szCs w:val="21"/>
                <w:highlight w:val="none"/>
                <w:lang w:eastAsia="zh-CN"/>
              </w:rPr>
              <w:t>）</w:t>
            </w:r>
          </w:p>
        </w:tc>
        <w:tc>
          <w:tcPr>
            <w:tcW w:w="4057" w:type="dxa"/>
            <w:vAlign w:val="center"/>
          </w:tcPr>
          <w:p w14:paraId="5FC5FAE8">
            <w:pPr>
              <w:keepNext w:val="0"/>
              <w:keepLines w:val="0"/>
              <w:pageBreakBefore w:val="0"/>
              <w:kinsoku/>
              <w:wordWrap/>
              <w:overflowPunct/>
              <w:topLinePunct w:val="0"/>
              <w:bidi w:val="0"/>
              <w:snapToGrid/>
              <w:spacing w:line="400" w:lineRule="exact"/>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吸光度</w:t>
            </w:r>
            <w:r>
              <w:rPr>
                <w:rFonts w:hint="default" w:ascii="Times New Roman" w:hAnsi="Times New Roman" w:eastAsia="宋体" w:cs="Times New Roman"/>
                <w:i/>
                <w:iCs/>
                <w:color w:val="auto"/>
                <w:sz w:val="21"/>
                <w:szCs w:val="21"/>
                <w:highlight w:val="none"/>
              </w:rPr>
              <w:t>A</w:t>
            </w:r>
          </w:p>
        </w:tc>
        <w:tc>
          <w:tcPr>
            <w:tcW w:w="1135" w:type="dxa"/>
            <w:vAlign w:val="center"/>
          </w:tcPr>
          <w:p w14:paraId="6848174F">
            <w:pPr>
              <w:keepNext w:val="0"/>
              <w:keepLines w:val="0"/>
              <w:pageBreakBefore w:val="0"/>
              <w:kinsoku/>
              <w:wordWrap/>
              <w:overflowPunct/>
              <w:topLinePunct w:val="0"/>
              <w:bidi w:val="0"/>
              <w:snapToGrid/>
              <w:spacing w:line="400" w:lineRule="exact"/>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平均值</w:t>
            </w:r>
            <w:r>
              <w:rPr>
                <w:rFonts w:hint="default" w:ascii="Times New Roman" w:hAnsi="Times New Roman" w:eastAsia="宋体" w:cs="Times New Roman"/>
                <w:color w:val="auto"/>
                <w:sz w:val="21"/>
                <w:szCs w:val="21"/>
                <w:highlight w:val="none"/>
              </w:rPr>
              <w:drawing>
                <wp:inline distT="0" distB="0" distL="0" distR="0">
                  <wp:extent cx="151765" cy="202565"/>
                  <wp:effectExtent l="0" t="0" r="635" b="11430"/>
                  <wp:docPr id="8" name="_x0000_i1029"/>
                  <wp:cNvGraphicFramePr/>
                  <a:graphic xmlns:a="http://schemas.openxmlformats.org/drawingml/2006/main">
                    <a:graphicData uri="http://schemas.openxmlformats.org/drawingml/2006/picture">
                      <pic:pic xmlns:pic="http://schemas.openxmlformats.org/drawingml/2006/picture">
                        <pic:nvPicPr>
                          <pic:cNvPr id="8" name="_x0000_i1029"/>
                          <pic:cNvPicPr/>
                        </pic:nvPicPr>
                        <pic:blipFill>
                          <a:blip r:embed="rId5"/>
                          <a:stretch>
                            <a:fillRect/>
                          </a:stretch>
                        </pic:blipFill>
                        <pic:spPr>
                          <a:xfrm>
                            <a:off x="0" y="0"/>
                            <a:ext cx="152372" cy="203172"/>
                          </a:xfrm>
                          <a:prstGeom prst="rect">
                            <a:avLst/>
                          </a:prstGeom>
                        </pic:spPr>
                      </pic:pic>
                    </a:graphicData>
                  </a:graphic>
                </wp:inline>
              </w:drawing>
            </w:r>
          </w:p>
        </w:tc>
        <w:tc>
          <w:tcPr>
            <w:tcW w:w="1210" w:type="dxa"/>
            <w:vAlign w:val="center"/>
          </w:tcPr>
          <w:p w14:paraId="365DC100">
            <w:pPr>
              <w:keepNext w:val="0"/>
              <w:keepLines w:val="0"/>
              <w:pageBreakBefore w:val="0"/>
              <w:kinsoku/>
              <w:wordWrap/>
              <w:overflowPunct/>
              <w:topLinePunct w:val="0"/>
              <w:bidi w:val="0"/>
              <w:snapToGrid/>
              <w:spacing w:line="400" w:lineRule="exact"/>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标准偏差</w:t>
            </w:r>
            <w:r>
              <w:rPr>
                <w:rFonts w:hint="default" w:ascii="Times New Roman" w:hAnsi="Times New Roman" w:eastAsia="宋体" w:cs="Times New Roman"/>
                <w:i/>
                <w:iCs/>
                <w:color w:val="auto"/>
                <w:sz w:val="21"/>
                <w:szCs w:val="21"/>
                <w:highlight w:val="none"/>
                <w:lang w:val="en-US" w:eastAsia="zh-CN"/>
              </w:rPr>
              <w:t>S</w:t>
            </w:r>
          </w:p>
        </w:tc>
      </w:tr>
      <w:tr w14:paraId="3A44CC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24" w:type="dxa"/>
            <w:vMerge w:val="restart"/>
            <w:vAlign w:val="center"/>
          </w:tcPr>
          <w:p w14:paraId="2EA27139">
            <w:pPr>
              <w:pStyle w:val="21"/>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center"/>
              <w:textAlignment w:val="auto"/>
              <w:rPr>
                <w:rFonts w:hint="default" w:ascii="Times New Roman" w:hAnsi="Times New Roman" w:cs="Times New Roman"/>
                <w:b w:val="0"/>
                <w:bCs w:val="0"/>
                <w:kern w:val="2"/>
                <w:sz w:val="21"/>
                <w:szCs w:val="21"/>
                <w:lang w:val="en-US" w:eastAsia="zh-CN" w:bidi="ar-SA"/>
              </w:rPr>
            </w:pPr>
            <w:r>
              <w:rPr>
                <w:rFonts w:hint="default" w:ascii="Times New Roman" w:hAnsi="Times New Roman" w:cs="Times New Roman"/>
                <w:sz w:val="21"/>
                <w:szCs w:val="21"/>
                <w:lang w:val="en-US" w:eastAsia="zh-CN"/>
              </w:rPr>
              <w:t>中铝洛铜</w:t>
            </w:r>
          </w:p>
        </w:tc>
        <w:tc>
          <w:tcPr>
            <w:tcW w:w="1145" w:type="dxa"/>
            <w:vAlign w:val="center"/>
          </w:tcPr>
          <w:p w14:paraId="149D1336">
            <w:pPr>
              <w:pStyle w:val="4"/>
              <w:jc w:val="center"/>
              <w:rPr>
                <w:rFonts w:hint="default" w:ascii="Times New Roman" w:hAnsi="Times New Roman" w:cs="Times New Roman"/>
                <w:b w:val="0"/>
                <w:bCs w:val="0"/>
                <w:kern w:val="2"/>
                <w:sz w:val="21"/>
                <w:szCs w:val="21"/>
                <w:lang w:val="en-US" w:eastAsia="zh-CN" w:bidi="ar-SA"/>
              </w:rPr>
            </w:pPr>
            <w:r>
              <w:rPr>
                <w:rFonts w:hint="default" w:ascii="Times New Roman" w:hAnsi="Times New Roman" w:cs="Times New Roman"/>
                <w:b w:val="0"/>
                <w:bCs w:val="0"/>
                <w:kern w:val="2"/>
                <w:sz w:val="21"/>
                <w:szCs w:val="21"/>
                <w:lang w:val="en-US" w:eastAsia="zh-CN" w:bidi="ar-SA"/>
              </w:rPr>
              <w:t>0.10</w:t>
            </w:r>
          </w:p>
        </w:tc>
        <w:tc>
          <w:tcPr>
            <w:tcW w:w="4057" w:type="dxa"/>
            <w:vAlign w:val="center"/>
          </w:tcPr>
          <w:p w14:paraId="1F390D7F">
            <w:pPr>
              <w:pStyle w:val="4"/>
              <w:keepNext w:val="0"/>
              <w:keepLines w:val="0"/>
              <w:pageBreakBefore w:val="0"/>
              <w:widowControl w:val="0"/>
              <w:kinsoku/>
              <w:wordWrap/>
              <w:overflowPunct/>
              <w:topLinePunct w:val="0"/>
              <w:autoSpaceDE/>
              <w:autoSpaceDN/>
              <w:bidi w:val="0"/>
              <w:adjustRightInd/>
              <w:snapToGrid/>
              <w:spacing w:before="0" w:after="0" w:line="240" w:lineRule="auto"/>
              <w:jc w:val="both"/>
              <w:textAlignment w:val="auto"/>
              <w:rPr>
                <w:rFonts w:hint="default" w:ascii="Times New Roman" w:hAnsi="Times New Roman" w:cs="Times New Roman"/>
                <w:b w:val="0"/>
                <w:bCs w:val="0"/>
                <w:kern w:val="2"/>
                <w:sz w:val="21"/>
                <w:szCs w:val="21"/>
                <w:lang w:val="en-US" w:eastAsia="zh-CN" w:bidi="ar-SA"/>
              </w:rPr>
            </w:pPr>
            <w:r>
              <w:rPr>
                <w:rFonts w:hint="default" w:ascii="Times New Roman" w:hAnsi="Times New Roman" w:cs="Times New Roman"/>
                <w:b w:val="0"/>
                <w:bCs w:val="0"/>
                <w:kern w:val="2"/>
                <w:sz w:val="21"/>
                <w:szCs w:val="21"/>
                <w:lang w:val="en-US" w:eastAsia="zh-CN" w:bidi="ar-SA"/>
              </w:rPr>
              <w:t>0.066  0.066  0.066  0.067  0.067 0.067  0.068  0.068  0.068  0.070</w:t>
            </w:r>
          </w:p>
        </w:tc>
        <w:tc>
          <w:tcPr>
            <w:tcW w:w="1135" w:type="dxa"/>
            <w:vAlign w:val="center"/>
          </w:tcPr>
          <w:p w14:paraId="73B726AF">
            <w:pPr>
              <w:pStyle w:val="4"/>
              <w:keepNext w:val="0"/>
              <w:keepLines w:val="0"/>
              <w:pageBreakBefore w:val="0"/>
              <w:widowControl w:val="0"/>
              <w:kinsoku/>
              <w:wordWrap/>
              <w:overflowPunct/>
              <w:topLinePunct w:val="0"/>
              <w:autoSpaceDE/>
              <w:autoSpaceDN/>
              <w:bidi w:val="0"/>
              <w:adjustRightInd/>
              <w:snapToGrid/>
              <w:spacing w:before="0" w:after="0" w:line="240" w:lineRule="auto"/>
              <w:jc w:val="both"/>
              <w:textAlignment w:val="auto"/>
              <w:rPr>
                <w:rFonts w:hint="default" w:ascii="Times New Roman" w:hAnsi="Times New Roman" w:cs="Times New Roman"/>
                <w:b w:val="0"/>
                <w:bCs w:val="0"/>
                <w:kern w:val="2"/>
                <w:sz w:val="21"/>
                <w:szCs w:val="21"/>
                <w:lang w:val="en-US" w:eastAsia="zh-CN" w:bidi="ar-SA"/>
              </w:rPr>
            </w:pPr>
            <w:r>
              <w:rPr>
                <w:rFonts w:hint="default" w:ascii="Times New Roman" w:hAnsi="Times New Roman" w:cs="Times New Roman"/>
                <w:b w:val="0"/>
                <w:bCs w:val="0"/>
                <w:kern w:val="2"/>
                <w:sz w:val="21"/>
                <w:szCs w:val="21"/>
                <w:lang w:val="en-US" w:eastAsia="zh-CN" w:bidi="ar-SA"/>
              </w:rPr>
              <w:t>0.067</w:t>
            </w:r>
          </w:p>
        </w:tc>
        <w:tc>
          <w:tcPr>
            <w:tcW w:w="1210" w:type="dxa"/>
            <w:vAlign w:val="center"/>
          </w:tcPr>
          <w:p w14:paraId="33871E20">
            <w:pPr>
              <w:pStyle w:val="4"/>
              <w:keepNext w:val="0"/>
              <w:keepLines w:val="0"/>
              <w:pageBreakBefore w:val="0"/>
              <w:widowControl w:val="0"/>
              <w:kinsoku/>
              <w:wordWrap/>
              <w:overflowPunct/>
              <w:topLinePunct w:val="0"/>
              <w:autoSpaceDE/>
              <w:autoSpaceDN/>
              <w:bidi w:val="0"/>
              <w:adjustRightInd/>
              <w:snapToGrid/>
              <w:spacing w:before="0" w:after="0" w:line="240" w:lineRule="auto"/>
              <w:jc w:val="both"/>
              <w:textAlignment w:val="auto"/>
              <w:rPr>
                <w:rFonts w:hint="default" w:ascii="Times New Roman" w:hAnsi="Times New Roman" w:cs="Times New Roman"/>
                <w:b w:val="0"/>
                <w:bCs w:val="0"/>
                <w:kern w:val="2"/>
                <w:sz w:val="21"/>
                <w:szCs w:val="21"/>
                <w:lang w:val="en-US" w:eastAsia="zh-CN" w:bidi="ar-SA"/>
              </w:rPr>
            </w:pPr>
            <w:r>
              <w:rPr>
                <w:rFonts w:hint="default" w:ascii="Times New Roman" w:hAnsi="Times New Roman" w:cs="Times New Roman"/>
                <w:b w:val="0"/>
                <w:bCs w:val="0"/>
                <w:kern w:val="2"/>
                <w:sz w:val="21"/>
                <w:szCs w:val="21"/>
                <w:lang w:val="en-US" w:eastAsia="zh-CN" w:bidi="ar-SA"/>
              </w:rPr>
              <w:t>0.0013</w:t>
            </w:r>
          </w:p>
        </w:tc>
      </w:tr>
      <w:tr w14:paraId="4BE8BE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24" w:type="dxa"/>
            <w:vMerge w:val="continue"/>
            <w:vAlign w:val="center"/>
          </w:tcPr>
          <w:p w14:paraId="6952DD8D">
            <w:pPr>
              <w:pStyle w:val="4"/>
              <w:jc w:val="center"/>
              <w:rPr>
                <w:rFonts w:hint="default" w:ascii="Times New Roman" w:hAnsi="Times New Roman" w:cs="Times New Roman"/>
                <w:b w:val="0"/>
                <w:bCs w:val="0"/>
                <w:kern w:val="2"/>
                <w:sz w:val="21"/>
                <w:szCs w:val="21"/>
                <w:lang w:val="en-US" w:eastAsia="zh-CN" w:bidi="ar-SA"/>
              </w:rPr>
            </w:pPr>
          </w:p>
        </w:tc>
        <w:tc>
          <w:tcPr>
            <w:tcW w:w="1145" w:type="dxa"/>
            <w:vAlign w:val="center"/>
          </w:tcPr>
          <w:p w14:paraId="13E7B5B3">
            <w:pPr>
              <w:pStyle w:val="4"/>
              <w:jc w:val="center"/>
              <w:rPr>
                <w:rFonts w:hint="default" w:ascii="Times New Roman" w:hAnsi="Times New Roman" w:cs="Times New Roman"/>
                <w:b w:val="0"/>
                <w:bCs w:val="0"/>
                <w:kern w:val="2"/>
                <w:sz w:val="21"/>
                <w:szCs w:val="21"/>
                <w:lang w:val="en-US" w:eastAsia="zh-CN" w:bidi="ar-SA"/>
              </w:rPr>
            </w:pPr>
            <w:r>
              <w:rPr>
                <w:rFonts w:hint="default" w:ascii="Times New Roman" w:hAnsi="Times New Roman" w:cs="Times New Roman"/>
                <w:b w:val="0"/>
                <w:bCs w:val="0"/>
                <w:kern w:val="2"/>
                <w:sz w:val="21"/>
                <w:szCs w:val="21"/>
                <w:lang w:val="en-US" w:eastAsia="zh-CN" w:bidi="ar-SA"/>
              </w:rPr>
              <w:t>0.50</w:t>
            </w:r>
          </w:p>
        </w:tc>
        <w:tc>
          <w:tcPr>
            <w:tcW w:w="4057" w:type="dxa"/>
            <w:vAlign w:val="center"/>
          </w:tcPr>
          <w:p w14:paraId="06C0BFD5">
            <w:pPr>
              <w:pStyle w:val="4"/>
              <w:keepNext w:val="0"/>
              <w:keepLines w:val="0"/>
              <w:pageBreakBefore w:val="0"/>
              <w:widowControl w:val="0"/>
              <w:kinsoku/>
              <w:wordWrap/>
              <w:overflowPunct/>
              <w:topLinePunct w:val="0"/>
              <w:autoSpaceDE/>
              <w:autoSpaceDN/>
              <w:bidi w:val="0"/>
              <w:adjustRightInd/>
              <w:snapToGrid/>
              <w:spacing w:before="0" w:after="0" w:line="240" w:lineRule="auto"/>
              <w:jc w:val="both"/>
              <w:textAlignment w:val="auto"/>
              <w:rPr>
                <w:rFonts w:hint="default" w:ascii="Times New Roman" w:hAnsi="Times New Roman" w:cs="Times New Roman"/>
                <w:b w:val="0"/>
                <w:bCs w:val="0"/>
                <w:kern w:val="2"/>
                <w:sz w:val="21"/>
                <w:szCs w:val="21"/>
                <w:lang w:val="en-US" w:eastAsia="zh-CN" w:bidi="ar-SA"/>
              </w:rPr>
            </w:pPr>
            <w:r>
              <w:rPr>
                <w:rFonts w:hint="default" w:ascii="Times New Roman" w:hAnsi="Times New Roman" w:cs="Times New Roman"/>
                <w:b w:val="0"/>
                <w:bCs w:val="0"/>
                <w:kern w:val="2"/>
                <w:sz w:val="21"/>
                <w:szCs w:val="21"/>
                <w:lang w:val="en-US" w:eastAsia="zh-CN" w:bidi="ar-SA"/>
              </w:rPr>
              <w:t>0.313  0.315  0.314  0.315  0.314 0.314  0.315  0.317  0.313  0.313</w:t>
            </w:r>
          </w:p>
        </w:tc>
        <w:tc>
          <w:tcPr>
            <w:tcW w:w="1135" w:type="dxa"/>
            <w:vAlign w:val="center"/>
          </w:tcPr>
          <w:p w14:paraId="7932B679">
            <w:pPr>
              <w:pStyle w:val="4"/>
              <w:keepNext w:val="0"/>
              <w:keepLines w:val="0"/>
              <w:pageBreakBefore w:val="0"/>
              <w:widowControl w:val="0"/>
              <w:kinsoku/>
              <w:wordWrap/>
              <w:overflowPunct/>
              <w:topLinePunct w:val="0"/>
              <w:autoSpaceDE/>
              <w:autoSpaceDN/>
              <w:bidi w:val="0"/>
              <w:adjustRightInd/>
              <w:snapToGrid/>
              <w:spacing w:before="0" w:after="0" w:line="240" w:lineRule="auto"/>
              <w:jc w:val="both"/>
              <w:textAlignment w:val="auto"/>
              <w:rPr>
                <w:rFonts w:hint="default" w:ascii="Times New Roman" w:hAnsi="Times New Roman" w:cs="Times New Roman"/>
                <w:b w:val="0"/>
                <w:bCs w:val="0"/>
                <w:kern w:val="2"/>
                <w:sz w:val="21"/>
                <w:szCs w:val="21"/>
                <w:lang w:val="en-US" w:eastAsia="zh-CN" w:bidi="ar-SA"/>
              </w:rPr>
            </w:pPr>
            <w:r>
              <w:rPr>
                <w:rFonts w:hint="default" w:ascii="Times New Roman" w:hAnsi="Times New Roman" w:cs="Times New Roman"/>
                <w:b w:val="0"/>
                <w:bCs w:val="0"/>
                <w:kern w:val="2"/>
                <w:sz w:val="21"/>
                <w:szCs w:val="21"/>
                <w:lang w:val="en-US" w:eastAsia="zh-CN" w:bidi="ar-SA"/>
              </w:rPr>
              <w:t>0.314</w:t>
            </w:r>
          </w:p>
        </w:tc>
        <w:tc>
          <w:tcPr>
            <w:tcW w:w="1210" w:type="dxa"/>
            <w:vAlign w:val="center"/>
          </w:tcPr>
          <w:p w14:paraId="107750E3">
            <w:pPr>
              <w:pStyle w:val="4"/>
              <w:keepNext w:val="0"/>
              <w:keepLines w:val="0"/>
              <w:pageBreakBefore w:val="0"/>
              <w:widowControl w:val="0"/>
              <w:kinsoku/>
              <w:wordWrap/>
              <w:overflowPunct/>
              <w:topLinePunct w:val="0"/>
              <w:autoSpaceDE/>
              <w:autoSpaceDN/>
              <w:bidi w:val="0"/>
              <w:adjustRightInd/>
              <w:snapToGrid/>
              <w:spacing w:before="0" w:after="0" w:line="240" w:lineRule="auto"/>
              <w:jc w:val="both"/>
              <w:textAlignment w:val="auto"/>
              <w:rPr>
                <w:rFonts w:hint="default" w:ascii="Times New Roman" w:hAnsi="Times New Roman" w:cs="Times New Roman"/>
                <w:b w:val="0"/>
                <w:bCs w:val="0"/>
                <w:kern w:val="2"/>
                <w:sz w:val="21"/>
                <w:szCs w:val="21"/>
                <w:lang w:val="en-US" w:eastAsia="zh-CN" w:bidi="ar-SA"/>
              </w:rPr>
            </w:pPr>
            <w:r>
              <w:rPr>
                <w:rFonts w:hint="default" w:ascii="Times New Roman" w:hAnsi="Times New Roman" w:cs="Times New Roman"/>
                <w:b w:val="0"/>
                <w:bCs w:val="0"/>
                <w:kern w:val="2"/>
                <w:sz w:val="21"/>
                <w:szCs w:val="21"/>
                <w:lang w:val="en-US" w:eastAsia="zh-CN" w:bidi="ar-SA"/>
              </w:rPr>
              <w:t>0.0013</w:t>
            </w:r>
          </w:p>
        </w:tc>
      </w:tr>
      <w:tr w14:paraId="0E89C0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24" w:type="dxa"/>
            <w:vMerge w:val="restart"/>
            <w:vAlign w:val="center"/>
          </w:tcPr>
          <w:p w14:paraId="417E4EFE">
            <w:pPr>
              <w:pStyle w:val="21"/>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center"/>
              <w:textAlignment w:val="auto"/>
              <w:rPr>
                <w:rFonts w:hint="default" w:ascii="Times New Roman" w:hAnsi="Times New Roman" w:cs="Times New Roman"/>
                <w:b w:val="0"/>
                <w:bCs w:val="0"/>
                <w:kern w:val="2"/>
                <w:sz w:val="21"/>
                <w:szCs w:val="21"/>
                <w:lang w:val="en-US" w:eastAsia="zh-CN" w:bidi="ar-SA"/>
              </w:rPr>
            </w:pPr>
            <w:r>
              <w:rPr>
                <w:rFonts w:hint="default" w:ascii="Times New Roman" w:hAnsi="Times New Roman" w:cs="Times New Roman"/>
                <w:sz w:val="21"/>
                <w:szCs w:val="21"/>
                <w:lang w:val="en-US" w:eastAsia="zh-CN"/>
              </w:rPr>
              <w:t>攀钢沈钛</w:t>
            </w:r>
          </w:p>
        </w:tc>
        <w:tc>
          <w:tcPr>
            <w:tcW w:w="1145" w:type="dxa"/>
            <w:vAlign w:val="center"/>
          </w:tcPr>
          <w:p w14:paraId="2EBFCEE7">
            <w:pPr>
              <w:pStyle w:val="4"/>
              <w:jc w:val="center"/>
              <w:rPr>
                <w:rFonts w:hint="default" w:ascii="Times New Roman" w:hAnsi="Times New Roman" w:cs="Times New Roman"/>
                <w:b w:val="0"/>
                <w:bCs w:val="0"/>
                <w:kern w:val="2"/>
                <w:sz w:val="21"/>
                <w:szCs w:val="21"/>
                <w:lang w:val="en-US" w:eastAsia="zh-CN" w:bidi="ar-SA"/>
              </w:rPr>
            </w:pPr>
            <w:r>
              <w:rPr>
                <w:rFonts w:hint="default" w:ascii="Times New Roman" w:hAnsi="Times New Roman" w:cs="Times New Roman"/>
                <w:b w:val="0"/>
                <w:bCs w:val="0"/>
                <w:kern w:val="2"/>
                <w:sz w:val="21"/>
                <w:szCs w:val="21"/>
                <w:lang w:val="en-US" w:eastAsia="zh-CN" w:bidi="ar-SA"/>
              </w:rPr>
              <w:t>0.10</w:t>
            </w:r>
          </w:p>
        </w:tc>
        <w:tc>
          <w:tcPr>
            <w:tcW w:w="4057" w:type="dxa"/>
            <w:vAlign w:val="center"/>
          </w:tcPr>
          <w:p w14:paraId="0CA30AB3">
            <w:pPr>
              <w:pStyle w:val="4"/>
              <w:keepNext w:val="0"/>
              <w:keepLines w:val="0"/>
              <w:pageBreakBefore w:val="0"/>
              <w:widowControl w:val="0"/>
              <w:kinsoku/>
              <w:wordWrap/>
              <w:overflowPunct/>
              <w:topLinePunct w:val="0"/>
              <w:autoSpaceDE/>
              <w:autoSpaceDN/>
              <w:bidi w:val="0"/>
              <w:adjustRightInd/>
              <w:snapToGrid/>
              <w:spacing w:before="0" w:after="0" w:line="240" w:lineRule="auto"/>
              <w:jc w:val="both"/>
              <w:textAlignment w:val="auto"/>
              <w:rPr>
                <w:rFonts w:hint="default" w:ascii="Times New Roman" w:hAnsi="Times New Roman" w:cs="Times New Roman"/>
                <w:b w:val="0"/>
                <w:bCs w:val="0"/>
                <w:kern w:val="2"/>
                <w:sz w:val="21"/>
                <w:szCs w:val="21"/>
                <w:lang w:val="en-US" w:eastAsia="zh-CN" w:bidi="ar-SA"/>
              </w:rPr>
            </w:pPr>
            <w:r>
              <w:rPr>
                <w:rFonts w:hint="default" w:ascii="Times New Roman" w:hAnsi="Times New Roman" w:cs="Times New Roman"/>
                <w:b w:val="0"/>
                <w:bCs w:val="0"/>
                <w:kern w:val="2"/>
                <w:sz w:val="21"/>
                <w:szCs w:val="21"/>
                <w:lang w:val="en-US" w:eastAsia="zh-CN" w:bidi="ar-SA"/>
              </w:rPr>
              <w:t>0.086,0.088,0.086,0.087,0.086</w:t>
            </w:r>
          </w:p>
          <w:p w14:paraId="20C42DDA">
            <w:pPr>
              <w:pStyle w:val="4"/>
              <w:keepNext w:val="0"/>
              <w:keepLines w:val="0"/>
              <w:pageBreakBefore w:val="0"/>
              <w:widowControl w:val="0"/>
              <w:kinsoku/>
              <w:wordWrap/>
              <w:overflowPunct/>
              <w:topLinePunct w:val="0"/>
              <w:autoSpaceDE/>
              <w:autoSpaceDN/>
              <w:bidi w:val="0"/>
              <w:adjustRightInd/>
              <w:snapToGrid/>
              <w:spacing w:before="0" w:after="0" w:line="240" w:lineRule="auto"/>
              <w:jc w:val="both"/>
              <w:textAlignment w:val="auto"/>
              <w:rPr>
                <w:rFonts w:hint="default" w:ascii="Times New Roman" w:hAnsi="Times New Roman" w:cs="Times New Roman"/>
                <w:b w:val="0"/>
                <w:bCs w:val="0"/>
                <w:kern w:val="2"/>
                <w:sz w:val="21"/>
                <w:szCs w:val="21"/>
                <w:lang w:val="en-US" w:eastAsia="zh-CN" w:bidi="ar-SA"/>
              </w:rPr>
            </w:pPr>
            <w:r>
              <w:rPr>
                <w:rFonts w:hint="default" w:ascii="Times New Roman" w:hAnsi="Times New Roman" w:cs="Times New Roman"/>
                <w:b w:val="0"/>
                <w:bCs w:val="0"/>
                <w:kern w:val="2"/>
                <w:sz w:val="21"/>
                <w:szCs w:val="21"/>
                <w:lang w:val="en-US" w:eastAsia="zh-CN" w:bidi="ar-SA"/>
              </w:rPr>
              <w:t>0.086,0.087,0.087,0.087,0.087</w:t>
            </w:r>
          </w:p>
        </w:tc>
        <w:tc>
          <w:tcPr>
            <w:tcW w:w="1135" w:type="dxa"/>
            <w:vAlign w:val="center"/>
          </w:tcPr>
          <w:p w14:paraId="053D6EDC">
            <w:pPr>
              <w:pStyle w:val="4"/>
              <w:keepNext w:val="0"/>
              <w:keepLines w:val="0"/>
              <w:pageBreakBefore w:val="0"/>
              <w:widowControl w:val="0"/>
              <w:kinsoku/>
              <w:wordWrap/>
              <w:overflowPunct/>
              <w:topLinePunct w:val="0"/>
              <w:autoSpaceDE/>
              <w:autoSpaceDN/>
              <w:bidi w:val="0"/>
              <w:adjustRightInd/>
              <w:snapToGrid/>
              <w:spacing w:before="0" w:after="0" w:line="240" w:lineRule="auto"/>
              <w:jc w:val="both"/>
              <w:textAlignment w:val="auto"/>
              <w:rPr>
                <w:rFonts w:hint="default" w:ascii="Times New Roman" w:hAnsi="Times New Roman" w:cs="Times New Roman"/>
                <w:b w:val="0"/>
                <w:bCs w:val="0"/>
                <w:kern w:val="2"/>
                <w:sz w:val="21"/>
                <w:szCs w:val="21"/>
                <w:lang w:val="en-US" w:eastAsia="zh-CN" w:bidi="ar-SA"/>
              </w:rPr>
            </w:pPr>
            <w:r>
              <w:rPr>
                <w:rFonts w:hint="default" w:ascii="Times New Roman" w:hAnsi="Times New Roman" w:cs="Times New Roman"/>
                <w:b w:val="0"/>
                <w:bCs w:val="0"/>
                <w:kern w:val="2"/>
                <w:sz w:val="21"/>
                <w:szCs w:val="21"/>
                <w:lang w:val="en-US" w:eastAsia="zh-CN" w:bidi="ar-SA"/>
              </w:rPr>
              <w:t>0.087</w:t>
            </w:r>
          </w:p>
        </w:tc>
        <w:tc>
          <w:tcPr>
            <w:tcW w:w="1210" w:type="dxa"/>
            <w:vAlign w:val="center"/>
          </w:tcPr>
          <w:p w14:paraId="3962817D">
            <w:pPr>
              <w:pStyle w:val="4"/>
              <w:keepNext w:val="0"/>
              <w:keepLines w:val="0"/>
              <w:pageBreakBefore w:val="0"/>
              <w:widowControl w:val="0"/>
              <w:kinsoku/>
              <w:wordWrap/>
              <w:overflowPunct/>
              <w:topLinePunct w:val="0"/>
              <w:autoSpaceDE/>
              <w:autoSpaceDN/>
              <w:bidi w:val="0"/>
              <w:adjustRightInd/>
              <w:snapToGrid/>
              <w:spacing w:before="0" w:after="0" w:line="240" w:lineRule="auto"/>
              <w:jc w:val="both"/>
              <w:textAlignment w:val="auto"/>
              <w:rPr>
                <w:rFonts w:hint="default" w:ascii="Times New Roman" w:hAnsi="Times New Roman" w:cs="Times New Roman"/>
                <w:b w:val="0"/>
                <w:bCs w:val="0"/>
                <w:kern w:val="2"/>
                <w:sz w:val="21"/>
                <w:szCs w:val="21"/>
                <w:lang w:val="en-US" w:eastAsia="zh-CN" w:bidi="ar-SA"/>
              </w:rPr>
            </w:pPr>
            <w:r>
              <w:rPr>
                <w:rFonts w:hint="default" w:ascii="Times New Roman" w:hAnsi="Times New Roman" w:cs="Times New Roman"/>
                <w:b w:val="0"/>
                <w:bCs w:val="0"/>
                <w:kern w:val="2"/>
                <w:sz w:val="21"/>
                <w:szCs w:val="21"/>
                <w:lang w:val="en-US" w:eastAsia="zh-CN" w:bidi="ar-SA"/>
              </w:rPr>
              <w:t>0.00067</w:t>
            </w:r>
          </w:p>
        </w:tc>
      </w:tr>
      <w:tr w14:paraId="62DC92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24" w:type="dxa"/>
            <w:vMerge w:val="continue"/>
            <w:vAlign w:val="center"/>
          </w:tcPr>
          <w:p w14:paraId="5E8623B3">
            <w:pPr>
              <w:pStyle w:val="4"/>
              <w:jc w:val="center"/>
              <w:rPr>
                <w:rFonts w:hint="default" w:ascii="Times New Roman" w:hAnsi="Times New Roman" w:cs="Times New Roman"/>
                <w:b w:val="0"/>
                <w:bCs w:val="0"/>
                <w:kern w:val="2"/>
                <w:sz w:val="21"/>
                <w:szCs w:val="21"/>
                <w:lang w:val="en-US" w:eastAsia="zh-CN" w:bidi="ar-SA"/>
              </w:rPr>
            </w:pPr>
          </w:p>
        </w:tc>
        <w:tc>
          <w:tcPr>
            <w:tcW w:w="1145" w:type="dxa"/>
            <w:vAlign w:val="center"/>
          </w:tcPr>
          <w:p w14:paraId="4D2BCD9D">
            <w:pPr>
              <w:pStyle w:val="4"/>
              <w:jc w:val="center"/>
              <w:rPr>
                <w:rFonts w:hint="default" w:ascii="Times New Roman" w:hAnsi="Times New Roman" w:cs="Times New Roman"/>
                <w:b w:val="0"/>
                <w:bCs w:val="0"/>
                <w:kern w:val="2"/>
                <w:sz w:val="21"/>
                <w:szCs w:val="21"/>
                <w:lang w:val="en-US" w:eastAsia="zh-CN" w:bidi="ar-SA"/>
              </w:rPr>
            </w:pPr>
            <w:r>
              <w:rPr>
                <w:rFonts w:hint="default" w:ascii="Times New Roman" w:hAnsi="Times New Roman" w:cs="Times New Roman"/>
                <w:b w:val="0"/>
                <w:bCs w:val="0"/>
                <w:kern w:val="2"/>
                <w:sz w:val="21"/>
                <w:szCs w:val="21"/>
                <w:lang w:val="en-US" w:eastAsia="zh-CN" w:bidi="ar-SA"/>
              </w:rPr>
              <w:t>0.50</w:t>
            </w:r>
          </w:p>
        </w:tc>
        <w:tc>
          <w:tcPr>
            <w:tcW w:w="4057" w:type="dxa"/>
            <w:vAlign w:val="center"/>
          </w:tcPr>
          <w:p w14:paraId="4AC8AE78">
            <w:pPr>
              <w:pStyle w:val="4"/>
              <w:keepNext w:val="0"/>
              <w:keepLines w:val="0"/>
              <w:pageBreakBefore w:val="0"/>
              <w:widowControl w:val="0"/>
              <w:kinsoku/>
              <w:wordWrap/>
              <w:overflowPunct/>
              <w:topLinePunct w:val="0"/>
              <w:autoSpaceDE/>
              <w:autoSpaceDN/>
              <w:bidi w:val="0"/>
              <w:adjustRightInd/>
              <w:snapToGrid/>
              <w:spacing w:before="0" w:after="0" w:line="240" w:lineRule="auto"/>
              <w:jc w:val="both"/>
              <w:textAlignment w:val="auto"/>
              <w:rPr>
                <w:rFonts w:hint="default" w:ascii="Times New Roman" w:hAnsi="Times New Roman" w:cs="Times New Roman"/>
                <w:b w:val="0"/>
                <w:bCs w:val="0"/>
                <w:kern w:val="2"/>
                <w:sz w:val="21"/>
                <w:szCs w:val="21"/>
                <w:lang w:val="en-US" w:eastAsia="zh-CN" w:bidi="ar-SA"/>
              </w:rPr>
            </w:pPr>
            <w:r>
              <w:rPr>
                <w:rFonts w:hint="default" w:ascii="Times New Roman" w:hAnsi="Times New Roman" w:cs="Times New Roman"/>
                <w:b w:val="0"/>
                <w:bCs w:val="0"/>
                <w:kern w:val="2"/>
                <w:sz w:val="21"/>
                <w:szCs w:val="21"/>
                <w:lang w:val="en-US" w:eastAsia="zh-CN" w:bidi="ar-SA"/>
              </w:rPr>
              <w:t>0.415,0.416,0.414,0.417,0.416</w:t>
            </w:r>
          </w:p>
          <w:p w14:paraId="6A9B4D88">
            <w:pPr>
              <w:pStyle w:val="4"/>
              <w:keepNext w:val="0"/>
              <w:keepLines w:val="0"/>
              <w:pageBreakBefore w:val="0"/>
              <w:widowControl w:val="0"/>
              <w:kinsoku/>
              <w:wordWrap/>
              <w:overflowPunct/>
              <w:topLinePunct w:val="0"/>
              <w:autoSpaceDE/>
              <w:autoSpaceDN/>
              <w:bidi w:val="0"/>
              <w:adjustRightInd/>
              <w:snapToGrid/>
              <w:spacing w:before="0" w:after="0" w:line="240" w:lineRule="auto"/>
              <w:jc w:val="both"/>
              <w:textAlignment w:val="auto"/>
              <w:rPr>
                <w:rFonts w:hint="default" w:ascii="Times New Roman" w:hAnsi="Times New Roman" w:cs="Times New Roman"/>
                <w:b w:val="0"/>
                <w:bCs w:val="0"/>
                <w:kern w:val="2"/>
                <w:sz w:val="21"/>
                <w:szCs w:val="21"/>
                <w:lang w:val="en-US" w:eastAsia="zh-CN" w:bidi="ar-SA"/>
              </w:rPr>
            </w:pPr>
            <w:r>
              <w:rPr>
                <w:rFonts w:hint="default" w:ascii="Times New Roman" w:hAnsi="Times New Roman" w:cs="Times New Roman"/>
                <w:b w:val="0"/>
                <w:bCs w:val="0"/>
                <w:kern w:val="2"/>
                <w:sz w:val="21"/>
                <w:szCs w:val="21"/>
                <w:lang w:val="en-US" w:eastAsia="zh-CN" w:bidi="ar-SA"/>
              </w:rPr>
              <w:t>0.417,0.412,0.413,0.413,0.413</w:t>
            </w:r>
          </w:p>
        </w:tc>
        <w:tc>
          <w:tcPr>
            <w:tcW w:w="1135" w:type="dxa"/>
            <w:vAlign w:val="center"/>
          </w:tcPr>
          <w:p w14:paraId="41B017A1">
            <w:pPr>
              <w:pStyle w:val="4"/>
              <w:keepNext w:val="0"/>
              <w:keepLines w:val="0"/>
              <w:pageBreakBefore w:val="0"/>
              <w:widowControl w:val="0"/>
              <w:kinsoku/>
              <w:wordWrap/>
              <w:overflowPunct/>
              <w:topLinePunct w:val="0"/>
              <w:autoSpaceDE/>
              <w:autoSpaceDN/>
              <w:bidi w:val="0"/>
              <w:adjustRightInd/>
              <w:snapToGrid/>
              <w:spacing w:before="0" w:after="0" w:line="240" w:lineRule="auto"/>
              <w:jc w:val="both"/>
              <w:textAlignment w:val="auto"/>
              <w:rPr>
                <w:rFonts w:hint="default" w:ascii="Times New Roman" w:hAnsi="Times New Roman" w:cs="Times New Roman"/>
                <w:b w:val="0"/>
                <w:bCs w:val="0"/>
                <w:kern w:val="2"/>
                <w:sz w:val="21"/>
                <w:szCs w:val="21"/>
                <w:lang w:val="en-US" w:eastAsia="zh-CN" w:bidi="ar-SA"/>
              </w:rPr>
            </w:pPr>
            <w:r>
              <w:rPr>
                <w:rFonts w:hint="default" w:ascii="Times New Roman" w:hAnsi="Times New Roman" w:cs="Times New Roman"/>
                <w:b w:val="0"/>
                <w:bCs w:val="0"/>
                <w:kern w:val="2"/>
                <w:sz w:val="21"/>
                <w:szCs w:val="21"/>
                <w:lang w:val="en-US" w:eastAsia="zh-CN" w:bidi="ar-SA"/>
              </w:rPr>
              <w:t>0.415</w:t>
            </w:r>
          </w:p>
        </w:tc>
        <w:tc>
          <w:tcPr>
            <w:tcW w:w="1210" w:type="dxa"/>
            <w:vAlign w:val="center"/>
          </w:tcPr>
          <w:p w14:paraId="3216BCC1">
            <w:pPr>
              <w:pStyle w:val="4"/>
              <w:keepNext w:val="0"/>
              <w:keepLines w:val="0"/>
              <w:pageBreakBefore w:val="0"/>
              <w:widowControl w:val="0"/>
              <w:kinsoku/>
              <w:wordWrap/>
              <w:overflowPunct/>
              <w:topLinePunct w:val="0"/>
              <w:autoSpaceDE/>
              <w:autoSpaceDN/>
              <w:bidi w:val="0"/>
              <w:adjustRightInd/>
              <w:snapToGrid/>
              <w:spacing w:before="0" w:after="0" w:line="240" w:lineRule="auto"/>
              <w:jc w:val="both"/>
              <w:textAlignment w:val="auto"/>
              <w:rPr>
                <w:rFonts w:hint="default" w:ascii="Times New Roman" w:hAnsi="Times New Roman" w:cs="Times New Roman"/>
                <w:b w:val="0"/>
                <w:bCs w:val="0"/>
                <w:kern w:val="2"/>
                <w:sz w:val="21"/>
                <w:szCs w:val="21"/>
                <w:lang w:val="en-US" w:eastAsia="zh-CN" w:bidi="ar-SA"/>
              </w:rPr>
            </w:pPr>
            <w:r>
              <w:rPr>
                <w:rFonts w:hint="default" w:ascii="Times New Roman" w:hAnsi="Times New Roman" w:cs="Times New Roman"/>
                <w:b w:val="0"/>
                <w:bCs w:val="0"/>
                <w:kern w:val="2"/>
                <w:sz w:val="21"/>
                <w:szCs w:val="21"/>
                <w:lang w:val="en-US" w:eastAsia="zh-CN" w:bidi="ar-SA"/>
              </w:rPr>
              <w:t>0.0018</w:t>
            </w:r>
          </w:p>
        </w:tc>
      </w:tr>
      <w:tr w14:paraId="0EC3D6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24" w:type="dxa"/>
            <w:vMerge w:val="restart"/>
            <w:vAlign w:val="center"/>
          </w:tcPr>
          <w:p w14:paraId="327D1DB1">
            <w:pPr>
              <w:pStyle w:val="21"/>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center"/>
              <w:textAlignment w:val="auto"/>
              <w:rPr>
                <w:rFonts w:hint="default" w:ascii="Times New Roman" w:hAnsi="Times New Roman" w:cs="Times New Roman"/>
                <w:b w:val="0"/>
                <w:bCs w:val="0"/>
                <w:kern w:val="2"/>
                <w:sz w:val="21"/>
                <w:szCs w:val="21"/>
                <w:lang w:val="en-US" w:eastAsia="zh-CN" w:bidi="ar-SA"/>
              </w:rPr>
            </w:pPr>
            <w:r>
              <w:rPr>
                <w:rFonts w:hint="default" w:ascii="Times New Roman" w:hAnsi="Times New Roman" w:cs="Times New Roman"/>
                <w:sz w:val="21"/>
                <w:szCs w:val="21"/>
                <w:lang w:val="en-US" w:eastAsia="zh-CN"/>
              </w:rPr>
              <w:t>山东中金</w:t>
            </w:r>
          </w:p>
        </w:tc>
        <w:tc>
          <w:tcPr>
            <w:tcW w:w="1145" w:type="dxa"/>
            <w:vAlign w:val="center"/>
          </w:tcPr>
          <w:p w14:paraId="3C186B27">
            <w:pPr>
              <w:pStyle w:val="4"/>
              <w:jc w:val="center"/>
              <w:rPr>
                <w:rFonts w:hint="default" w:ascii="Times New Roman" w:hAnsi="Times New Roman" w:cs="Times New Roman"/>
                <w:b w:val="0"/>
                <w:bCs w:val="0"/>
                <w:kern w:val="2"/>
                <w:sz w:val="21"/>
                <w:szCs w:val="21"/>
                <w:lang w:val="en-US" w:eastAsia="zh-CN" w:bidi="ar-SA"/>
              </w:rPr>
            </w:pPr>
            <w:r>
              <w:rPr>
                <w:rFonts w:hint="default" w:ascii="Times New Roman" w:hAnsi="Times New Roman" w:cs="Times New Roman"/>
                <w:b w:val="0"/>
                <w:bCs w:val="0"/>
                <w:kern w:val="2"/>
                <w:sz w:val="21"/>
                <w:szCs w:val="21"/>
                <w:lang w:val="en-US" w:eastAsia="zh-CN" w:bidi="ar-SA"/>
              </w:rPr>
              <w:t>0.10</w:t>
            </w:r>
          </w:p>
        </w:tc>
        <w:tc>
          <w:tcPr>
            <w:tcW w:w="4057" w:type="dxa"/>
            <w:vAlign w:val="center"/>
          </w:tcPr>
          <w:p w14:paraId="07C05C32">
            <w:pPr>
              <w:pStyle w:val="4"/>
              <w:keepNext w:val="0"/>
              <w:keepLines w:val="0"/>
              <w:pageBreakBefore w:val="0"/>
              <w:widowControl w:val="0"/>
              <w:kinsoku/>
              <w:wordWrap/>
              <w:overflowPunct/>
              <w:topLinePunct w:val="0"/>
              <w:autoSpaceDE/>
              <w:autoSpaceDN/>
              <w:bidi w:val="0"/>
              <w:adjustRightInd/>
              <w:snapToGrid/>
              <w:spacing w:before="0" w:after="0" w:line="240" w:lineRule="auto"/>
              <w:jc w:val="both"/>
              <w:textAlignment w:val="auto"/>
              <w:rPr>
                <w:rFonts w:hint="default" w:ascii="Times New Roman" w:hAnsi="Times New Roman" w:cs="Times New Roman"/>
                <w:b w:val="0"/>
                <w:bCs w:val="0"/>
                <w:kern w:val="2"/>
                <w:sz w:val="21"/>
                <w:szCs w:val="21"/>
                <w:lang w:val="en-US" w:eastAsia="zh-CN" w:bidi="ar-SA"/>
              </w:rPr>
            </w:pPr>
            <w:r>
              <w:rPr>
                <w:rFonts w:hint="default" w:ascii="Times New Roman" w:hAnsi="Times New Roman" w:cs="Times New Roman"/>
                <w:b w:val="0"/>
                <w:bCs w:val="0"/>
                <w:kern w:val="2"/>
                <w:sz w:val="21"/>
                <w:szCs w:val="21"/>
                <w:lang w:val="en-US" w:eastAsia="zh-CN" w:bidi="ar-SA"/>
              </w:rPr>
              <w:t>0.058  0.057  0.058  0.057  0.059 0.057  0.058  0.058  0.059  0.056</w:t>
            </w:r>
          </w:p>
        </w:tc>
        <w:tc>
          <w:tcPr>
            <w:tcW w:w="1135" w:type="dxa"/>
            <w:vAlign w:val="center"/>
          </w:tcPr>
          <w:p w14:paraId="0FF31E4D">
            <w:pPr>
              <w:pStyle w:val="4"/>
              <w:keepNext w:val="0"/>
              <w:keepLines w:val="0"/>
              <w:pageBreakBefore w:val="0"/>
              <w:widowControl w:val="0"/>
              <w:kinsoku/>
              <w:wordWrap/>
              <w:overflowPunct/>
              <w:topLinePunct w:val="0"/>
              <w:autoSpaceDE/>
              <w:autoSpaceDN/>
              <w:bidi w:val="0"/>
              <w:adjustRightInd/>
              <w:snapToGrid/>
              <w:spacing w:before="0" w:after="0" w:line="240" w:lineRule="auto"/>
              <w:jc w:val="both"/>
              <w:textAlignment w:val="auto"/>
              <w:rPr>
                <w:rFonts w:hint="default" w:ascii="Times New Roman" w:hAnsi="Times New Roman" w:cs="Times New Roman"/>
                <w:b w:val="0"/>
                <w:bCs w:val="0"/>
                <w:kern w:val="2"/>
                <w:sz w:val="21"/>
                <w:szCs w:val="21"/>
                <w:lang w:val="en-US" w:eastAsia="zh-CN" w:bidi="ar-SA"/>
              </w:rPr>
            </w:pPr>
            <w:r>
              <w:rPr>
                <w:rFonts w:hint="default" w:ascii="Times New Roman" w:hAnsi="Times New Roman" w:cs="Times New Roman"/>
                <w:b w:val="0"/>
                <w:bCs w:val="0"/>
                <w:kern w:val="2"/>
                <w:sz w:val="21"/>
                <w:szCs w:val="21"/>
                <w:lang w:val="en-US" w:eastAsia="zh-CN" w:bidi="ar-SA"/>
              </w:rPr>
              <w:t>0.058</w:t>
            </w:r>
          </w:p>
        </w:tc>
        <w:tc>
          <w:tcPr>
            <w:tcW w:w="1210" w:type="dxa"/>
            <w:vAlign w:val="center"/>
          </w:tcPr>
          <w:p w14:paraId="728B6594">
            <w:pPr>
              <w:pStyle w:val="4"/>
              <w:keepNext w:val="0"/>
              <w:keepLines w:val="0"/>
              <w:pageBreakBefore w:val="0"/>
              <w:widowControl w:val="0"/>
              <w:kinsoku/>
              <w:wordWrap/>
              <w:overflowPunct/>
              <w:topLinePunct w:val="0"/>
              <w:autoSpaceDE/>
              <w:autoSpaceDN/>
              <w:bidi w:val="0"/>
              <w:adjustRightInd/>
              <w:snapToGrid/>
              <w:spacing w:before="0" w:after="0" w:line="240" w:lineRule="auto"/>
              <w:jc w:val="both"/>
              <w:textAlignment w:val="auto"/>
              <w:rPr>
                <w:rFonts w:hint="default" w:ascii="Times New Roman" w:hAnsi="Times New Roman" w:cs="Times New Roman"/>
                <w:b w:val="0"/>
                <w:bCs w:val="0"/>
                <w:kern w:val="2"/>
                <w:sz w:val="21"/>
                <w:szCs w:val="21"/>
                <w:lang w:val="en-US" w:eastAsia="zh-CN" w:bidi="ar-SA"/>
              </w:rPr>
            </w:pPr>
            <w:r>
              <w:rPr>
                <w:rFonts w:hint="default" w:ascii="Times New Roman" w:hAnsi="Times New Roman" w:cs="Times New Roman"/>
                <w:b w:val="0"/>
                <w:bCs w:val="0"/>
                <w:kern w:val="2"/>
                <w:sz w:val="21"/>
                <w:szCs w:val="21"/>
                <w:lang w:val="en-US" w:eastAsia="zh-CN" w:bidi="ar-SA"/>
              </w:rPr>
              <w:t>0.00095</w:t>
            </w:r>
          </w:p>
        </w:tc>
      </w:tr>
      <w:tr w14:paraId="20FD99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24" w:type="dxa"/>
            <w:vMerge w:val="continue"/>
            <w:vAlign w:val="center"/>
          </w:tcPr>
          <w:p w14:paraId="1645EFDF">
            <w:pPr>
              <w:pStyle w:val="4"/>
              <w:jc w:val="center"/>
              <w:rPr>
                <w:rFonts w:hint="default" w:ascii="Times New Roman" w:hAnsi="Times New Roman" w:cs="Times New Roman"/>
                <w:b w:val="0"/>
                <w:bCs w:val="0"/>
                <w:kern w:val="2"/>
                <w:sz w:val="21"/>
                <w:szCs w:val="21"/>
                <w:lang w:val="en-US" w:eastAsia="zh-CN" w:bidi="ar-SA"/>
              </w:rPr>
            </w:pPr>
          </w:p>
        </w:tc>
        <w:tc>
          <w:tcPr>
            <w:tcW w:w="1145" w:type="dxa"/>
            <w:vAlign w:val="center"/>
          </w:tcPr>
          <w:p w14:paraId="6031C2BA">
            <w:pPr>
              <w:pStyle w:val="4"/>
              <w:jc w:val="center"/>
              <w:rPr>
                <w:rFonts w:hint="default" w:ascii="Times New Roman" w:hAnsi="Times New Roman" w:cs="Times New Roman"/>
                <w:b w:val="0"/>
                <w:bCs w:val="0"/>
                <w:kern w:val="2"/>
                <w:sz w:val="21"/>
                <w:szCs w:val="21"/>
                <w:lang w:val="en-US" w:eastAsia="zh-CN" w:bidi="ar-SA"/>
              </w:rPr>
            </w:pPr>
            <w:r>
              <w:rPr>
                <w:rFonts w:hint="default" w:ascii="Times New Roman" w:hAnsi="Times New Roman" w:cs="Times New Roman"/>
                <w:b w:val="0"/>
                <w:bCs w:val="0"/>
                <w:kern w:val="2"/>
                <w:sz w:val="21"/>
                <w:szCs w:val="21"/>
                <w:lang w:val="en-US" w:eastAsia="zh-CN" w:bidi="ar-SA"/>
              </w:rPr>
              <w:t>0.50</w:t>
            </w:r>
          </w:p>
        </w:tc>
        <w:tc>
          <w:tcPr>
            <w:tcW w:w="4057" w:type="dxa"/>
            <w:vAlign w:val="center"/>
          </w:tcPr>
          <w:p w14:paraId="040BEF62">
            <w:pPr>
              <w:pStyle w:val="4"/>
              <w:keepNext w:val="0"/>
              <w:keepLines w:val="0"/>
              <w:pageBreakBefore w:val="0"/>
              <w:widowControl w:val="0"/>
              <w:kinsoku/>
              <w:wordWrap/>
              <w:overflowPunct/>
              <w:topLinePunct w:val="0"/>
              <w:autoSpaceDE/>
              <w:autoSpaceDN/>
              <w:bidi w:val="0"/>
              <w:adjustRightInd/>
              <w:snapToGrid/>
              <w:spacing w:before="0" w:after="0" w:line="240" w:lineRule="auto"/>
              <w:jc w:val="both"/>
              <w:textAlignment w:val="auto"/>
              <w:rPr>
                <w:rFonts w:hint="default" w:ascii="Times New Roman" w:hAnsi="Times New Roman" w:cs="Times New Roman"/>
                <w:b w:val="0"/>
                <w:bCs w:val="0"/>
                <w:kern w:val="2"/>
                <w:sz w:val="21"/>
                <w:szCs w:val="21"/>
                <w:lang w:val="en-US" w:eastAsia="zh-CN" w:bidi="ar-SA"/>
              </w:rPr>
            </w:pPr>
            <w:r>
              <w:rPr>
                <w:rFonts w:hint="default" w:ascii="Times New Roman" w:hAnsi="Times New Roman" w:cs="Times New Roman"/>
                <w:b w:val="0"/>
                <w:bCs w:val="0"/>
                <w:kern w:val="2"/>
                <w:sz w:val="21"/>
                <w:szCs w:val="21"/>
                <w:lang w:val="en-US" w:eastAsia="zh-CN" w:bidi="ar-SA"/>
              </w:rPr>
              <w:t>0.290  0.291  0.290  0.291  0.290 0.292  0.290  0.292  0.291  0.291</w:t>
            </w:r>
          </w:p>
        </w:tc>
        <w:tc>
          <w:tcPr>
            <w:tcW w:w="1135" w:type="dxa"/>
            <w:vAlign w:val="center"/>
          </w:tcPr>
          <w:p w14:paraId="3EDD612F">
            <w:pPr>
              <w:pStyle w:val="4"/>
              <w:keepNext w:val="0"/>
              <w:keepLines w:val="0"/>
              <w:pageBreakBefore w:val="0"/>
              <w:widowControl w:val="0"/>
              <w:kinsoku/>
              <w:wordWrap/>
              <w:overflowPunct/>
              <w:topLinePunct w:val="0"/>
              <w:autoSpaceDE/>
              <w:autoSpaceDN/>
              <w:bidi w:val="0"/>
              <w:adjustRightInd/>
              <w:snapToGrid/>
              <w:spacing w:before="0" w:after="0" w:line="240" w:lineRule="auto"/>
              <w:jc w:val="both"/>
              <w:textAlignment w:val="auto"/>
              <w:rPr>
                <w:rFonts w:hint="default" w:ascii="Times New Roman" w:hAnsi="Times New Roman" w:cs="Times New Roman"/>
                <w:b w:val="0"/>
                <w:bCs w:val="0"/>
                <w:kern w:val="2"/>
                <w:sz w:val="21"/>
                <w:szCs w:val="21"/>
                <w:lang w:val="en-US" w:eastAsia="zh-CN" w:bidi="ar-SA"/>
              </w:rPr>
            </w:pPr>
            <w:r>
              <w:rPr>
                <w:rFonts w:hint="default" w:ascii="Times New Roman" w:hAnsi="Times New Roman" w:cs="Times New Roman"/>
                <w:b w:val="0"/>
                <w:bCs w:val="0"/>
                <w:kern w:val="2"/>
                <w:sz w:val="21"/>
                <w:szCs w:val="21"/>
                <w:lang w:val="en-US" w:eastAsia="zh-CN" w:bidi="ar-SA"/>
              </w:rPr>
              <w:t>0.291</w:t>
            </w:r>
          </w:p>
        </w:tc>
        <w:tc>
          <w:tcPr>
            <w:tcW w:w="1210" w:type="dxa"/>
            <w:vAlign w:val="center"/>
          </w:tcPr>
          <w:p w14:paraId="5FD20F92">
            <w:pPr>
              <w:pStyle w:val="4"/>
              <w:keepNext w:val="0"/>
              <w:keepLines w:val="0"/>
              <w:pageBreakBefore w:val="0"/>
              <w:widowControl w:val="0"/>
              <w:kinsoku/>
              <w:wordWrap/>
              <w:overflowPunct/>
              <w:topLinePunct w:val="0"/>
              <w:autoSpaceDE/>
              <w:autoSpaceDN/>
              <w:bidi w:val="0"/>
              <w:adjustRightInd/>
              <w:snapToGrid/>
              <w:spacing w:before="0" w:after="0" w:line="240" w:lineRule="auto"/>
              <w:jc w:val="both"/>
              <w:textAlignment w:val="auto"/>
              <w:rPr>
                <w:rFonts w:hint="default" w:ascii="Times New Roman" w:hAnsi="Times New Roman" w:cs="Times New Roman"/>
                <w:b w:val="0"/>
                <w:bCs w:val="0"/>
                <w:kern w:val="2"/>
                <w:sz w:val="21"/>
                <w:szCs w:val="21"/>
                <w:lang w:val="en-US" w:eastAsia="zh-CN" w:bidi="ar-SA"/>
              </w:rPr>
            </w:pPr>
            <w:r>
              <w:rPr>
                <w:rFonts w:hint="default" w:ascii="Times New Roman" w:hAnsi="Times New Roman" w:cs="Times New Roman"/>
                <w:b w:val="0"/>
                <w:bCs w:val="0"/>
                <w:kern w:val="2"/>
                <w:sz w:val="21"/>
                <w:szCs w:val="21"/>
                <w:lang w:val="en-US" w:eastAsia="zh-CN" w:bidi="ar-SA"/>
              </w:rPr>
              <w:t>0.00079</w:t>
            </w:r>
          </w:p>
        </w:tc>
      </w:tr>
      <w:tr w14:paraId="6BB7D1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24" w:type="dxa"/>
            <w:vMerge w:val="restart"/>
            <w:vAlign w:val="center"/>
          </w:tcPr>
          <w:p w14:paraId="26B4AB46">
            <w:pPr>
              <w:pStyle w:val="21"/>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center"/>
              <w:textAlignment w:val="auto"/>
              <w:rPr>
                <w:rFonts w:hint="default" w:ascii="Times New Roman" w:hAnsi="Times New Roman" w:cs="Times New Roman"/>
                <w:b w:val="0"/>
                <w:bCs w:val="0"/>
                <w:kern w:val="2"/>
                <w:sz w:val="21"/>
                <w:szCs w:val="21"/>
                <w:lang w:val="en-US" w:eastAsia="zh-CN" w:bidi="ar-SA"/>
              </w:rPr>
            </w:pPr>
            <w:r>
              <w:rPr>
                <w:rFonts w:hint="default" w:ascii="Times New Roman" w:hAnsi="Times New Roman" w:cs="Times New Roman"/>
                <w:sz w:val="21"/>
                <w:szCs w:val="21"/>
                <w:lang w:val="en-US" w:eastAsia="zh-CN"/>
              </w:rPr>
              <w:t>格林美</w:t>
            </w:r>
          </w:p>
        </w:tc>
        <w:tc>
          <w:tcPr>
            <w:tcW w:w="1145" w:type="dxa"/>
            <w:vAlign w:val="center"/>
          </w:tcPr>
          <w:p w14:paraId="1794C34E">
            <w:pPr>
              <w:pStyle w:val="4"/>
              <w:keepNext w:val="0"/>
              <w:keepLines w:val="0"/>
              <w:pageBreakBefore w:val="0"/>
              <w:widowControl w:val="0"/>
              <w:kinsoku/>
              <w:wordWrap/>
              <w:overflowPunct/>
              <w:topLinePunct w:val="0"/>
              <w:autoSpaceDE/>
              <w:autoSpaceDN/>
              <w:bidi w:val="0"/>
              <w:adjustRightInd/>
              <w:snapToGrid/>
              <w:spacing w:before="0" w:after="0" w:line="240" w:lineRule="auto"/>
              <w:jc w:val="both"/>
              <w:textAlignment w:val="auto"/>
              <w:rPr>
                <w:rFonts w:hint="default" w:ascii="Times New Roman" w:hAnsi="Times New Roman" w:cs="Times New Roman"/>
                <w:b w:val="0"/>
                <w:bCs w:val="0"/>
                <w:kern w:val="2"/>
                <w:sz w:val="21"/>
                <w:szCs w:val="21"/>
                <w:lang w:val="en-US" w:eastAsia="zh-CN" w:bidi="ar-SA"/>
              </w:rPr>
            </w:pPr>
            <w:r>
              <w:rPr>
                <w:rFonts w:hint="default" w:ascii="Times New Roman" w:hAnsi="Times New Roman" w:cs="Times New Roman"/>
                <w:b w:val="0"/>
                <w:bCs w:val="0"/>
                <w:kern w:val="2"/>
                <w:sz w:val="21"/>
                <w:szCs w:val="21"/>
                <w:lang w:val="en-US" w:eastAsia="zh-CN" w:bidi="ar-SA"/>
              </w:rPr>
              <w:t>0.10</w:t>
            </w:r>
          </w:p>
        </w:tc>
        <w:tc>
          <w:tcPr>
            <w:tcW w:w="4057" w:type="dxa"/>
            <w:vAlign w:val="center"/>
          </w:tcPr>
          <w:p w14:paraId="297E86D3">
            <w:pPr>
              <w:pStyle w:val="4"/>
              <w:keepNext w:val="0"/>
              <w:keepLines w:val="0"/>
              <w:pageBreakBefore w:val="0"/>
              <w:widowControl w:val="0"/>
              <w:kinsoku/>
              <w:wordWrap/>
              <w:overflowPunct/>
              <w:topLinePunct w:val="0"/>
              <w:autoSpaceDE/>
              <w:autoSpaceDN/>
              <w:bidi w:val="0"/>
              <w:adjustRightInd/>
              <w:snapToGrid/>
              <w:spacing w:before="0" w:after="0" w:line="240" w:lineRule="auto"/>
              <w:jc w:val="both"/>
              <w:textAlignment w:val="auto"/>
              <w:rPr>
                <w:rFonts w:hint="default" w:ascii="Times New Roman" w:hAnsi="Times New Roman" w:cs="Times New Roman"/>
                <w:b w:val="0"/>
                <w:bCs w:val="0"/>
                <w:kern w:val="2"/>
                <w:sz w:val="21"/>
                <w:szCs w:val="21"/>
                <w:lang w:val="en-US" w:eastAsia="zh-CN" w:bidi="ar-SA"/>
              </w:rPr>
            </w:pPr>
            <w:r>
              <w:rPr>
                <w:rFonts w:hint="default" w:ascii="Times New Roman" w:hAnsi="Times New Roman" w:cs="Times New Roman"/>
                <w:b w:val="0"/>
                <w:bCs w:val="0"/>
                <w:kern w:val="2"/>
                <w:sz w:val="21"/>
                <w:szCs w:val="21"/>
                <w:lang w:val="en-US" w:eastAsia="zh-CN" w:bidi="ar-SA"/>
              </w:rPr>
              <w:t>0.0821  0.0828  0.0827  0.0826  0.0821  0.0837  0.0802  0.0825  0.0815  0.0830</w:t>
            </w:r>
          </w:p>
        </w:tc>
        <w:tc>
          <w:tcPr>
            <w:tcW w:w="1135" w:type="dxa"/>
            <w:vAlign w:val="center"/>
          </w:tcPr>
          <w:p w14:paraId="7E222DBE">
            <w:pPr>
              <w:pStyle w:val="4"/>
              <w:keepNext w:val="0"/>
              <w:keepLines w:val="0"/>
              <w:pageBreakBefore w:val="0"/>
              <w:widowControl w:val="0"/>
              <w:kinsoku/>
              <w:wordWrap/>
              <w:overflowPunct/>
              <w:topLinePunct w:val="0"/>
              <w:autoSpaceDE/>
              <w:autoSpaceDN/>
              <w:bidi w:val="0"/>
              <w:adjustRightInd/>
              <w:snapToGrid/>
              <w:spacing w:before="0" w:after="0" w:line="240" w:lineRule="auto"/>
              <w:jc w:val="both"/>
              <w:textAlignment w:val="auto"/>
              <w:rPr>
                <w:rFonts w:hint="default" w:ascii="Times New Roman" w:hAnsi="Times New Roman" w:cs="Times New Roman"/>
                <w:b w:val="0"/>
                <w:bCs w:val="0"/>
                <w:kern w:val="2"/>
                <w:sz w:val="21"/>
                <w:szCs w:val="21"/>
                <w:lang w:val="en-US" w:eastAsia="zh-CN" w:bidi="ar-SA"/>
              </w:rPr>
            </w:pPr>
            <w:r>
              <w:rPr>
                <w:rFonts w:hint="default" w:ascii="Times New Roman" w:hAnsi="Times New Roman" w:cs="Times New Roman"/>
                <w:b w:val="0"/>
                <w:bCs w:val="0"/>
                <w:kern w:val="2"/>
                <w:sz w:val="21"/>
                <w:szCs w:val="21"/>
                <w:lang w:val="en-US" w:eastAsia="zh-CN" w:bidi="ar-SA"/>
              </w:rPr>
              <w:t>0.0823</w:t>
            </w:r>
          </w:p>
        </w:tc>
        <w:tc>
          <w:tcPr>
            <w:tcW w:w="1210" w:type="dxa"/>
            <w:vAlign w:val="center"/>
          </w:tcPr>
          <w:p w14:paraId="724F949E">
            <w:pPr>
              <w:pStyle w:val="4"/>
              <w:keepNext w:val="0"/>
              <w:keepLines w:val="0"/>
              <w:pageBreakBefore w:val="0"/>
              <w:widowControl w:val="0"/>
              <w:kinsoku/>
              <w:wordWrap/>
              <w:overflowPunct/>
              <w:topLinePunct w:val="0"/>
              <w:autoSpaceDE/>
              <w:autoSpaceDN/>
              <w:bidi w:val="0"/>
              <w:adjustRightInd/>
              <w:snapToGrid/>
              <w:spacing w:before="0" w:after="0" w:line="240" w:lineRule="auto"/>
              <w:jc w:val="both"/>
              <w:textAlignment w:val="auto"/>
              <w:rPr>
                <w:rFonts w:hint="default" w:ascii="Times New Roman" w:hAnsi="Times New Roman" w:cs="Times New Roman"/>
                <w:b w:val="0"/>
                <w:bCs w:val="0"/>
                <w:kern w:val="2"/>
                <w:sz w:val="21"/>
                <w:szCs w:val="21"/>
                <w:lang w:val="en-US" w:eastAsia="zh-CN" w:bidi="ar-SA"/>
              </w:rPr>
            </w:pPr>
            <w:r>
              <w:rPr>
                <w:rFonts w:hint="default" w:ascii="Times New Roman" w:hAnsi="Times New Roman" w:cs="Times New Roman"/>
                <w:b w:val="0"/>
                <w:bCs w:val="0"/>
                <w:kern w:val="2"/>
                <w:sz w:val="21"/>
                <w:szCs w:val="21"/>
                <w:lang w:val="en-US" w:eastAsia="zh-CN" w:bidi="ar-SA"/>
              </w:rPr>
              <w:t>0.0010</w:t>
            </w:r>
          </w:p>
        </w:tc>
      </w:tr>
      <w:tr w14:paraId="22DBB1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24" w:type="dxa"/>
            <w:vMerge w:val="continue"/>
            <w:vAlign w:val="center"/>
          </w:tcPr>
          <w:p w14:paraId="0B92C3DC">
            <w:pPr>
              <w:pStyle w:val="4"/>
              <w:jc w:val="center"/>
              <w:rPr>
                <w:rFonts w:hint="default" w:ascii="Times New Roman" w:hAnsi="Times New Roman" w:cs="Times New Roman"/>
                <w:b w:val="0"/>
                <w:bCs w:val="0"/>
                <w:kern w:val="2"/>
                <w:sz w:val="21"/>
                <w:szCs w:val="21"/>
                <w:lang w:val="en-US" w:eastAsia="zh-CN" w:bidi="ar-SA"/>
              </w:rPr>
            </w:pPr>
          </w:p>
        </w:tc>
        <w:tc>
          <w:tcPr>
            <w:tcW w:w="1145" w:type="dxa"/>
            <w:vAlign w:val="center"/>
          </w:tcPr>
          <w:p w14:paraId="59549A9A">
            <w:pPr>
              <w:pStyle w:val="4"/>
              <w:keepNext w:val="0"/>
              <w:keepLines w:val="0"/>
              <w:pageBreakBefore w:val="0"/>
              <w:widowControl w:val="0"/>
              <w:kinsoku/>
              <w:wordWrap/>
              <w:overflowPunct/>
              <w:topLinePunct w:val="0"/>
              <w:autoSpaceDE/>
              <w:autoSpaceDN/>
              <w:bidi w:val="0"/>
              <w:adjustRightInd/>
              <w:snapToGrid/>
              <w:spacing w:before="0" w:after="0" w:line="240" w:lineRule="auto"/>
              <w:jc w:val="both"/>
              <w:textAlignment w:val="auto"/>
              <w:rPr>
                <w:rFonts w:hint="default" w:ascii="Times New Roman" w:hAnsi="Times New Roman" w:cs="Times New Roman"/>
                <w:b w:val="0"/>
                <w:bCs w:val="0"/>
                <w:kern w:val="2"/>
                <w:sz w:val="21"/>
                <w:szCs w:val="21"/>
                <w:lang w:val="en-US" w:eastAsia="zh-CN" w:bidi="ar-SA"/>
              </w:rPr>
            </w:pPr>
            <w:r>
              <w:rPr>
                <w:rFonts w:hint="default" w:ascii="Times New Roman" w:hAnsi="Times New Roman" w:cs="Times New Roman"/>
                <w:b w:val="0"/>
                <w:bCs w:val="0"/>
                <w:kern w:val="2"/>
                <w:sz w:val="21"/>
                <w:szCs w:val="21"/>
                <w:lang w:val="en-US" w:eastAsia="zh-CN" w:bidi="ar-SA"/>
              </w:rPr>
              <w:t>0.50</w:t>
            </w:r>
          </w:p>
        </w:tc>
        <w:tc>
          <w:tcPr>
            <w:tcW w:w="4057" w:type="dxa"/>
            <w:vAlign w:val="center"/>
          </w:tcPr>
          <w:p w14:paraId="05E75567">
            <w:pPr>
              <w:pStyle w:val="4"/>
              <w:keepNext w:val="0"/>
              <w:keepLines w:val="0"/>
              <w:pageBreakBefore w:val="0"/>
              <w:widowControl w:val="0"/>
              <w:kinsoku/>
              <w:wordWrap/>
              <w:overflowPunct/>
              <w:topLinePunct w:val="0"/>
              <w:autoSpaceDE/>
              <w:autoSpaceDN/>
              <w:bidi w:val="0"/>
              <w:adjustRightInd/>
              <w:snapToGrid/>
              <w:spacing w:before="0" w:after="0" w:line="240" w:lineRule="auto"/>
              <w:jc w:val="both"/>
              <w:textAlignment w:val="auto"/>
              <w:rPr>
                <w:rFonts w:hint="default" w:ascii="Times New Roman" w:hAnsi="Times New Roman" w:cs="Times New Roman"/>
                <w:b w:val="0"/>
                <w:bCs w:val="0"/>
                <w:kern w:val="2"/>
                <w:sz w:val="21"/>
                <w:szCs w:val="21"/>
                <w:lang w:val="en-US" w:eastAsia="zh-CN" w:bidi="ar-SA"/>
              </w:rPr>
            </w:pPr>
            <w:r>
              <w:rPr>
                <w:rFonts w:hint="default" w:ascii="Times New Roman" w:hAnsi="Times New Roman" w:cs="Times New Roman"/>
                <w:b w:val="0"/>
                <w:bCs w:val="0"/>
                <w:kern w:val="2"/>
                <w:sz w:val="21"/>
                <w:szCs w:val="21"/>
                <w:lang w:val="en-US" w:eastAsia="zh-CN" w:bidi="ar-SA"/>
              </w:rPr>
              <w:t>0.4041  0.4074  0.4034  0.4048  0.4043  0.4033  0.4062  0.4056  0.4041  0.4046</w:t>
            </w:r>
          </w:p>
        </w:tc>
        <w:tc>
          <w:tcPr>
            <w:tcW w:w="1135" w:type="dxa"/>
            <w:vAlign w:val="center"/>
          </w:tcPr>
          <w:p w14:paraId="74CB9139">
            <w:pPr>
              <w:pStyle w:val="4"/>
              <w:keepNext w:val="0"/>
              <w:keepLines w:val="0"/>
              <w:pageBreakBefore w:val="0"/>
              <w:widowControl w:val="0"/>
              <w:kinsoku/>
              <w:wordWrap/>
              <w:overflowPunct/>
              <w:topLinePunct w:val="0"/>
              <w:autoSpaceDE/>
              <w:autoSpaceDN/>
              <w:bidi w:val="0"/>
              <w:adjustRightInd/>
              <w:snapToGrid/>
              <w:spacing w:before="0" w:after="0" w:line="240" w:lineRule="auto"/>
              <w:jc w:val="both"/>
              <w:textAlignment w:val="auto"/>
              <w:rPr>
                <w:rFonts w:hint="default" w:ascii="Times New Roman" w:hAnsi="Times New Roman" w:cs="Times New Roman"/>
                <w:b w:val="0"/>
                <w:bCs w:val="0"/>
                <w:kern w:val="2"/>
                <w:sz w:val="21"/>
                <w:szCs w:val="21"/>
                <w:lang w:val="en-US" w:eastAsia="zh-CN" w:bidi="ar-SA"/>
              </w:rPr>
            </w:pPr>
            <w:r>
              <w:rPr>
                <w:rFonts w:hint="default" w:ascii="Times New Roman" w:hAnsi="Times New Roman" w:cs="Times New Roman"/>
                <w:b w:val="0"/>
                <w:bCs w:val="0"/>
                <w:kern w:val="2"/>
                <w:sz w:val="21"/>
                <w:szCs w:val="21"/>
                <w:lang w:val="en-US" w:eastAsia="zh-CN" w:bidi="ar-SA"/>
              </w:rPr>
              <w:t>0.4048</w:t>
            </w:r>
          </w:p>
        </w:tc>
        <w:tc>
          <w:tcPr>
            <w:tcW w:w="1210" w:type="dxa"/>
            <w:vAlign w:val="center"/>
          </w:tcPr>
          <w:p w14:paraId="55771C71">
            <w:pPr>
              <w:pStyle w:val="4"/>
              <w:keepNext w:val="0"/>
              <w:keepLines w:val="0"/>
              <w:pageBreakBefore w:val="0"/>
              <w:widowControl w:val="0"/>
              <w:kinsoku/>
              <w:wordWrap/>
              <w:overflowPunct/>
              <w:topLinePunct w:val="0"/>
              <w:autoSpaceDE/>
              <w:autoSpaceDN/>
              <w:bidi w:val="0"/>
              <w:adjustRightInd/>
              <w:snapToGrid/>
              <w:spacing w:before="0" w:after="0" w:line="240" w:lineRule="auto"/>
              <w:jc w:val="both"/>
              <w:textAlignment w:val="auto"/>
              <w:rPr>
                <w:rFonts w:hint="default" w:ascii="Times New Roman" w:hAnsi="Times New Roman" w:cs="Times New Roman"/>
                <w:b w:val="0"/>
                <w:bCs w:val="0"/>
                <w:kern w:val="2"/>
                <w:sz w:val="21"/>
                <w:szCs w:val="21"/>
                <w:lang w:val="en-US" w:eastAsia="zh-CN" w:bidi="ar-SA"/>
              </w:rPr>
            </w:pPr>
            <w:r>
              <w:rPr>
                <w:rFonts w:hint="default" w:ascii="Times New Roman" w:hAnsi="Times New Roman" w:cs="Times New Roman"/>
                <w:b w:val="0"/>
                <w:bCs w:val="0"/>
                <w:kern w:val="2"/>
                <w:sz w:val="21"/>
                <w:szCs w:val="21"/>
                <w:lang w:val="en-US" w:eastAsia="zh-CN" w:bidi="ar-SA"/>
              </w:rPr>
              <w:t>0.0013</w:t>
            </w:r>
          </w:p>
        </w:tc>
      </w:tr>
    </w:tbl>
    <w:p w14:paraId="53CC0150">
      <w:pPr>
        <w:pStyle w:val="21"/>
        <w:keepNext w:val="0"/>
        <w:keepLines w:val="0"/>
        <w:pageBreakBefore w:val="0"/>
        <w:widowControl w:val="0"/>
        <w:kinsoku/>
        <w:wordWrap/>
        <w:overflowPunct/>
        <w:topLinePunct w:val="0"/>
        <w:autoSpaceDE/>
        <w:autoSpaceDN/>
        <w:bidi w:val="0"/>
        <w:adjustRightInd/>
        <w:snapToGrid/>
        <w:spacing w:line="240" w:lineRule="auto"/>
        <w:ind w:left="0" w:leftChars="0" w:firstLine="420" w:firstLineChars="0"/>
        <w:textAlignment w:val="auto"/>
        <w:rPr>
          <w:rFonts w:hint="eastAsia" w:ascii="宋体" w:hAnsi="宋体"/>
          <w:sz w:val="21"/>
          <w:szCs w:val="21"/>
          <w:lang w:val="en-US" w:eastAsia="zh-CN"/>
        </w:rPr>
      </w:pPr>
    </w:p>
    <w:p w14:paraId="409D80A6">
      <w:pPr>
        <w:pStyle w:val="21"/>
        <w:keepNext w:val="0"/>
        <w:keepLines w:val="0"/>
        <w:pageBreakBefore w:val="0"/>
        <w:widowControl w:val="0"/>
        <w:kinsoku/>
        <w:wordWrap/>
        <w:overflowPunct/>
        <w:topLinePunct w:val="0"/>
        <w:autoSpaceDE/>
        <w:autoSpaceDN/>
        <w:bidi w:val="0"/>
        <w:adjustRightInd/>
        <w:snapToGrid/>
        <w:spacing w:line="240" w:lineRule="auto"/>
        <w:ind w:left="0" w:leftChars="0" w:firstLine="420" w:firstLineChars="0"/>
        <w:textAlignment w:val="auto"/>
        <w:rPr>
          <w:rFonts w:hint="eastAsia" w:ascii="宋体" w:hAnsi="宋体"/>
          <w:sz w:val="21"/>
          <w:szCs w:val="21"/>
          <w:lang w:val="en-US" w:eastAsia="zh-CN"/>
        </w:rPr>
      </w:pPr>
      <w:r>
        <w:rPr>
          <w:rFonts w:hint="eastAsia" w:ascii="宋体" w:hAnsi="宋体"/>
          <w:sz w:val="21"/>
          <w:szCs w:val="21"/>
          <w:lang w:val="en-US" w:eastAsia="zh-CN"/>
        </w:rPr>
        <w:t>试验结</w:t>
      </w:r>
      <w:r>
        <w:rPr>
          <w:rFonts w:hint="default" w:ascii="Times New Roman" w:hAnsi="Times New Roman" w:cs="Times New Roman"/>
          <w:sz w:val="21"/>
          <w:szCs w:val="21"/>
          <w:lang w:val="en-US" w:eastAsia="zh-CN"/>
        </w:rPr>
        <w:t>果及验证单位结果表明：最高浓度标准溶液吸光度的标准偏差不超过其平均吸光度的1.0%%；最低浓度标准溶液吸光度的标准偏差不超过最高浓度标准溶液平均吸光度的0.5%。即最高和最</w:t>
      </w:r>
      <w:r>
        <w:rPr>
          <w:rFonts w:hint="eastAsia" w:ascii="宋体" w:hAnsi="宋体"/>
          <w:sz w:val="21"/>
          <w:szCs w:val="21"/>
          <w:lang w:val="en-US" w:eastAsia="zh-CN"/>
        </w:rPr>
        <w:t>低吸光度值精密度均满足最小精密度要求。</w:t>
      </w:r>
    </w:p>
    <w:p w14:paraId="70A8B459">
      <w:pPr>
        <w:pStyle w:val="21"/>
        <w:keepNext w:val="0"/>
        <w:keepLines w:val="0"/>
        <w:pageBreakBefore w:val="0"/>
        <w:widowControl w:val="0"/>
        <w:kinsoku/>
        <w:wordWrap/>
        <w:overflowPunct/>
        <w:topLinePunct w:val="0"/>
        <w:autoSpaceDE/>
        <w:autoSpaceDN/>
        <w:bidi w:val="0"/>
        <w:adjustRightInd/>
        <w:snapToGrid/>
        <w:spacing w:line="240" w:lineRule="auto"/>
        <w:ind w:left="0" w:leftChars="0" w:firstLine="420" w:firstLineChars="0"/>
        <w:textAlignment w:val="auto"/>
        <w:rPr>
          <w:rFonts w:hint="default" w:ascii="宋体" w:hAnsi="宋体"/>
          <w:sz w:val="21"/>
          <w:szCs w:val="21"/>
          <w:lang w:val="en-US" w:eastAsia="zh-CN"/>
        </w:rPr>
      </w:pPr>
    </w:p>
    <w:p w14:paraId="545C6640">
      <w:pPr>
        <w:pStyle w:val="21"/>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default" w:ascii="宋体" w:hAnsi="宋体"/>
          <w:sz w:val="21"/>
          <w:szCs w:val="21"/>
          <w:lang w:val="en-US" w:eastAsia="zh-CN"/>
        </w:rPr>
      </w:pPr>
    </w:p>
    <w:p w14:paraId="7D39718E">
      <w:pPr>
        <w:pStyle w:val="3"/>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outlineLvl w:val="3"/>
        <w:rPr>
          <w:rFonts w:hint="eastAsia" w:ascii="黑体" w:hAnsi="黑体" w:eastAsia="黑体" w:cs="黑体"/>
          <w:szCs w:val="21"/>
          <w:lang w:val="en-US" w:eastAsia="zh-CN"/>
        </w:rPr>
      </w:pPr>
      <w:r>
        <w:rPr>
          <w:rFonts w:hint="eastAsia" w:ascii="黑体" w:hAnsi="黑体" w:eastAsia="黑体" w:cs="黑体"/>
          <w:szCs w:val="21"/>
          <w:lang w:val="en-US" w:eastAsia="zh-CN"/>
        </w:rPr>
        <w:t>3 测定酸度的影响及硼酸的影响</w:t>
      </w:r>
    </w:p>
    <w:p w14:paraId="49D270BE">
      <w:pPr>
        <w:pStyle w:val="4"/>
        <w:keepNext w:val="0"/>
        <w:keepLines w:val="0"/>
        <w:pageBreakBefore w:val="0"/>
        <w:widowControl w:val="0"/>
        <w:kinsoku/>
        <w:wordWrap/>
        <w:overflowPunct/>
        <w:topLinePunct w:val="0"/>
        <w:autoSpaceDE/>
        <w:autoSpaceDN/>
        <w:bidi w:val="0"/>
        <w:adjustRightInd/>
        <w:snapToGrid/>
        <w:spacing w:before="0" w:after="0" w:line="240" w:lineRule="auto"/>
        <w:ind w:firstLine="420" w:firstLineChars="200"/>
        <w:jc w:val="both"/>
        <w:textAlignment w:val="auto"/>
        <w:rPr>
          <w:rFonts w:hint="default"/>
          <w:lang w:val="en-US" w:eastAsia="zh-CN"/>
        </w:rPr>
      </w:pPr>
      <w:r>
        <w:rPr>
          <w:rFonts w:hint="eastAsia" w:ascii="黑体" w:hAnsi="黑体" w:eastAsia="黑体" w:cs="黑体"/>
          <w:b w:val="0"/>
          <w:bCs w:val="0"/>
          <w:kern w:val="2"/>
          <w:sz w:val="21"/>
          <w:szCs w:val="21"/>
          <w:lang w:val="en-US" w:eastAsia="zh-CN" w:bidi="ar-SA"/>
        </w:rPr>
        <w:t>3.1 测定酸度的影响</w:t>
      </w:r>
    </w:p>
    <w:p w14:paraId="3E7BAA53">
      <w:pPr>
        <w:pStyle w:val="3"/>
        <w:ind w:firstLine="420" w:firstLineChars="200"/>
        <w:jc w:val="left"/>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在五个容量瓶中加入2.00mL镁标准溶液（10µg/mL），加入10mL硝酸锶溶液（25g/L），加入10mL硝酸镧溶液（200 g/L），加入10mL硼酸溶液（30 g/L），分别加入2mL～10mL硝酸（1+1），用水稀释至刻度，混匀，测量吸光度。结果见表10。</w:t>
      </w:r>
    </w:p>
    <w:p w14:paraId="1D390A9C">
      <w:pPr>
        <w:pStyle w:val="3"/>
        <w:keepNext w:val="0"/>
        <w:keepLines w:val="0"/>
        <w:pageBreakBefore w:val="0"/>
        <w:widowControl w:val="0"/>
        <w:kinsoku/>
        <w:wordWrap/>
        <w:overflowPunct/>
        <w:topLinePunct w:val="0"/>
        <w:autoSpaceDE/>
        <w:autoSpaceDN/>
        <w:bidi w:val="0"/>
        <w:adjustRightInd/>
        <w:snapToGrid/>
        <w:spacing w:line="240" w:lineRule="auto"/>
        <w:ind w:firstLine="420" w:firstLineChars="200"/>
        <w:jc w:val="center"/>
        <w:textAlignment w:val="auto"/>
        <w:outlineLvl w:val="3"/>
        <w:rPr>
          <w:rFonts w:hint="eastAsia" w:ascii="黑体" w:hAnsi="黑体" w:eastAsia="黑体" w:cs="黑体"/>
          <w:szCs w:val="21"/>
          <w:lang w:val="en-US" w:eastAsia="zh-CN"/>
        </w:rPr>
      </w:pPr>
      <w:r>
        <w:rPr>
          <w:rFonts w:hint="eastAsia" w:ascii="黑体" w:hAnsi="黑体" w:eastAsia="黑体" w:cs="黑体"/>
          <w:szCs w:val="21"/>
          <w:lang w:val="en-US" w:eastAsia="zh-CN"/>
        </w:rPr>
        <w:t>表10 酸度对镁测定的影响</w:t>
      </w:r>
    </w:p>
    <w:tbl>
      <w:tblPr>
        <w:tblStyle w:val="12"/>
        <w:tblW w:w="0" w:type="auto"/>
        <w:tblInd w:w="21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055"/>
        <w:gridCol w:w="2749"/>
        <w:gridCol w:w="2498"/>
      </w:tblGrid>
      <w:tr w14:paraId="2F9BD0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55" w:type="dxa"/>
            <w:vAlign w:val="center"/>
          </w:tcPr>
          <w:p w14:paraId="6F162F6B">
            <w:pPr>
              <w:keepNext w:val="0"/>
              <w:keepLines w:val="0"/>
              <w:pageBreakBefore w:val="0"/>
              <w:kinsoku/>
              <w:wordWrap/>
              <w:overflowPunct/>
              <w:topLinePunct w:val="0"/>
              <w:bidi w:val="0"/>
              <w:snapToGrid/>
              <w:spacing w:line="400" w:lineRule="exact"/>
              <w:jc w:val="center"/>
              <w:rPr>
                <w:rFonts w:hint="default" w:ascii="Times New Roman" w:hAnsi="Times New Roman" w:cs="Times New Roman"/>
                <w:b w:val="0"/>
                <w:bCs w:val="0"/>
                <w:kern w:val="2"/>
                <w:sz w:val="21"/>
                <w:szCs w:val="21"/>
                <w:lang w:val="en-US" w:eastAsia="zh-CN" w:bidi="ar-SA"/>
              </w:rPr>
            </w:pPr>
            <w:r>
              <w:rPr>
                <w:rFonts w:hint="default" w:ascii="Times New Roman" w:hAnsi="Times New Roman" w:eastAsia="宋体" w:cs="Times New Roman"/>
                <w:color w:val="auto"/>
                <w:sz w:val="21"/>
                <w:szCs w:val="21"/>
                <w:highlight w:val="none"/>
                <w:lang w:val="en-US" w:eastAsia="zh-CN"/>
              </w:rPr>
              <w:t>实验室</w:t>
            </w:r>
          </w:p>
        </w:tc>
        <w:tc>
          <w:tcPr>
            <w:tcW w:w="2749" w:type="dxa"/>
            <w:vAlign w:val="center"/>
          </w:tcPr>
          <w:p w14:paraId="760CFB4C">
            <w:pPr>
              <w:pStyle w:val="4"/>
              <w:keepNext w:val="0"/>
              <w:keepLines w:val="0"/>
              <w:pageBreakBefore w:val="0"/>
              <w:widowControl w:val="0"/>
              <w:kinsoku/>
              <w:wordWrap/>
              <w:overflowPunct/>
              <w:topLinePunct w:val="0"/>
              <w:autoSpaceDE/>
              <w:autoSpaceDN/>
              <w:bidi w:val="0"/>
              <w:adjustRightInd/>
              <w:snapToGrid/>
              <w:spacing w:before="0" w:after="0" w:line="240" w:lineRule="auto"/>
              <w:jc w:val="center"/>
              <w:textAlignment w:val="auto"/>
              <w:rPr>
                <w:rFonts w:hint="default" w:ascii="Times New Roman" w:hAnsi="Times New Roman" w:cs="Times New Roman"/>
                <w:b w:val="0"/>
                <w:bCs w:val="0"/>
                <w:kern w:val="2"/>
                <w:sz w:val="21"/>
                <w:szCs w:val="21"/>
                <w:lang w:val="en-US" w:eastAsia="zh-CN" w:bidi="ar-SA"/>
              </w:rPr>
            </w:pPr>
            <w:r>
              <w:rPr>
                <w:rFonts w:hint="default" w:ascii="Times New Roman" w:hAnsi="Times New Roman" w:cs="Times New Roman"/>
                <w:b w:val="0"/>
                <w:bCs w:val="0"/>
                <w:kern w:val="2"/>
                <w:sz w:val="21"/>
                <w:szCs w:val="21"/>
                <w:lang w:val="en-US" w:eastAsia="zh-CN" w:bidi="ar-SA"/>
              </w:rPr>
              <w:t>硝酸（1+1）加入量</w:t>
            </w:r>
          </w:p>
          <w:p w14:paraId="3D1E1ECD">
            <w:pPr>
              <w:pStyle w:val="4"/>
              <w:keepNext w:val="0"/>
              <w:keepLines w:val="0"/>
              <w:pageBreakBefore w:val="0"/>
              <w:widowControl w:val="0"/>
              <w:kinsoku/>
              <w:wordWrap/>
              <w:overflowPunct/>
              <w:topLinePunct w:val="0"/>
              <w:autoSpaceDE/>
              <w:autoSpaceDN/>
              <w:bidi w:val="0"/>
              <w:adjustRightInd/>
              <w:snapToGrid/>
              <w:spacing w:before="0" w:after="0" w:line="240" w:lineRule="auto"/>
              <w:jc w:val="center"/>
              <w:textAlignment w:val="auto"/>
              <w:rPr>
                <w:rFonts w:hint="default" w:ascii="Times New Roman" w:hAnsi="Times New Roman" w:cs="Times New Roman"/>
                <w:b w:val="0"/>
                <w:bCs w:val="0"/>
                <w:kern w:val="2"/>
                <w:sz w:val="21"/>
                <w:szCs w:val="21"/>
                <w:lang w:val="en-US" w:eastAsia="zh-CN" w:bidi="ar-SA"/>
              </w:rPr>
            </w:pPr>
            <w:r>
              <w:rPr>
                <w:rFonts w:hint="default" w:ascii="Times New Roman" w:hAnsi="Times New Roman" w:cs="Times New Roman"/>
                <w:b w:val="0"/>
                <w:bCs w:val="0"/>
                <w:kern w:val="2"/>
                <w:sz w:val="21"/>
                <w:szCs w:val="21"/>
                <w:lang w:val="en-US" w:eastAsia="zh-CN" w:bidi="ar-SA"/>
              </w:rPr>
              <w:t>（mL）</w:t>
            </w:r>
          </w:p>
        </w:tc>
        <w:tc>
          <w:tcPr>
            <w:tcW w:w="2498" w:type="dxa"/>
            <w:vAlign w:val="center"/>
          </w:tcPr>
          <w:p w14:paraId="77923F87">
            <w:pPr>
              <w:pStyle w:val="4"/>
              <w:keepNext w:val="0"/>
              <w:keepLines w:val="0"/>
              <w:pageBreakBefore w:val="0"/>
              <w:widowControl w:val="0"/>
              <w:kinsoku/>
              <w:wordWrap/>
              <w:overflowPunct/>
              <w:topLinePunct w:val="0"/>
              <w:autoSpaceDE/>
              <w:autoSpaceDN/>
              <w:bidi w:val="0"/>
              <w:adjustRightInd/>
              <w:snapToGrid/>
              <w:spacing w:before="0" w:after="0" w:line="240" w:lineRule="auto"/>
              <w:jc w:val="center"/>
              <w:textAlignment w:val="auto"/>
              <w:rPr>
                <w:rFonts w:hint="default" w:ascii="Times New Roman" w:hAnsi="Times New Roman" w:cs="Times New Roman"/>
                <w:b w:val="0"/>
                <w:bCs w:val="0"/>
                <w:kern w:val="2"/>
                <w:sz w:val="21"/>
                <w:szCs w:val="21"/>
                <w:lang w:val="en-US" w:eastAsia="zh-CN" w:bidi="ar-SA"/>
              </w:rPr>
            </w:pPr>
            <w:r>
              <w:rPr>
                <w:rFonts w:hint="default" w:ascii="Times New Roman" w:hAnsi="Times New Roman" w:cs="Times New Roman"/>
                <w:b w:val="0"/>
                <w:bCs w:val="0"/>
                <w:kern w:val="2"/>
                <w:sz w:val="21"/>
                <w:szCs w:val="21"/>
                <w:lang w:val="en-US" w:eastAsia="zh-CN" w:bidi="ar-SA"/>
              </w:rPr>
              <w:t>0.2µg/mLMg 吸光度A</w:t>
            </w:r>
          </w:p>
        </w:tc>
      </w:tr>
      <w:tr w14:paraId="1D36D3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55" w:type="dxa"/>
            <w:vMerge w:val="restart"/>
            <w:vAlign w:val="center"/>
          </w:tcPr>
          <w:p w14:paraId="1F47E0C9">
            <w:pPr>
              <w:pStyle w:val="21"/>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center"/>
              <w:textAlignment w:val="auto"/>
              <w:rPr>
                <w:rFonts w:hint="default" w:ascii="Times New Roman" w:hAnsi="Times New Roman" w:cs="Times New Roman"/>
                <w:sz w:val="21"/>
                <w:szCs w:val="21"/>
                <w:lang w:val="en-US" w:eastAsia="zh-CN"/>
              </w:rPr>
            </w:pPr>
            <w:r>
              <w:rPr>
                <w:rFonts w:hint="default" w:ascii="Times New Roman" w:hAnsi="Times New Roman" w:cs="Times New Roman"/>
                <w:sz w:val="21"/>
                <w:szCs w:val="21"/>
                <w:lang w:val="en-US" w:eastAsia="zh-CN"/>
              </w:rPr>
              <w:t>中铝洛铜</w:t>
            </w:r>
          </w:p>
        </w:tc>
        <w:tc>
          <w:tcPr>
            <w:tcW w:w="2749" w:type="dxa"/>
            <w:vAlign w:val="center"/>
          </w:tcPr>
          <w:p w14:paraId="6578E0DE">
            <w:pPr>
              <w:pStyle w:val="3"/>
              <w:ind w:firstLine="420" w:firstLineChars="200"/>
              <w:jc w:val="center"/>
              <w:rPr>
                <w:rFonts w:hint="default" w:ascii="Times New Roman" w:hAnsi="Times New Roman" w:cs="Times New Roman"/>
                <w:sz w:val="21"/>
                <w:szCs w:val="21"/>
                <w:lang w:val="en-US" w:eastAsia="zh-CN"/>
              </w:rPr>
            </w:pPr>
            <w:r>
              <w:rPr>
                <w:rFonts w:hint="default" w:ascii="Times New Roman" w:hAnsi="Times New Roman" w:cs="Times New Roman"/>
                <w:sz w:val="21"/>
                <w:szCs w:val="21"/>
                <w:lang w:val="en-US" w:eastAsia="zh-CN"/>
              </w:rPr>
              <w:t>2</w:t>
            </w:r>
          </w:p>
        </w:tc>
        <w:tc>
          <w:tcPr>
            <w:tcW w:w="2498" w:type="dxa"/>
            <w:vAlign w:val="center"/>
          </w:tcPr>
          <w:p w14:paraId="2AD88BF6">
            <w:pPr>
              <w:pStyle w:val="3"/>
              <w:ind w:firstLine="420" w:firstLineChars="200"/>
              <w:jc w:val="center"/>
              <w:rPr>
                <w:rFonts w:hint="default" w:ascii="Times New Roman" w:hAnsi="Times New Roman" w:cs="Times New Roman"/>
                <w:sz w:val="21"/>
                <w:szCs w:val="21"/>
                <w:lang w:val="en-US" w:eastAsia="zh-CN"/>
              </w:rPr>
            </w:pPr>
            <w:r>
              <w:rPr>
                <w:rFonts w:hint="default" w:ascii="Times New Roman" w:hAnsi="Times New Roman" w:cs="Times New Roman"/>
                <w:sz w:val="21"/>
                <w:szCs w:val="21"/>
                <w:lang w:val="en-US" w:eastAsia="zh-CN"/>
              </w:rPr>
              <w:t>0.168</w:t>
            </w:r>
          </w:p>
        </w:tc>
      </w:tr>
      <w:tr w14:paraId="5EE76A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55" w:type="dxa"/>
            <w:vMerge w:val="continue"/>
            <w:vAlign w:val="center"/>
          </w:tcPr>
          <w:p w14:paraId="095ECA66">
            <w:pPr>
              <w:pStyle w:val="3"/>
              <w:ind w:firstLine="420" w:firstLineChars="200"/>
              <w:jc w:val="center"/>
              <w:rPr>
                <w:rFonts w:hint="default" w:ascii="Times New Roman" w:hAnsi="Times New Roman" w:cs="Times New Roman"/>
                <w:sz w:val="21"/>
                <w:szCs w:val="21"/>
                <w:lang w:val="en-US" w:eastAsia="zh-CN"/>
              </w:rPr>
            </w:pPr>
          </w:p>
        </w:tc>
        <w:tc>
          <w:tcPr>
            <w:tcW w:w="2749" w:type="dxa"/>
            <w:vAlign w:val="center"/>
          </w:tcPr>
          <w:p w14:paraId="51D03356">
            <w:pPr>
              <w:pStyle w:val="3"/>
              <w:ind w:firstLine="420" w:firstLineChars="200"/>
              <w:jc w:val="center"/>
              <w:rPr>
                <w:rFonts w:hint="default" w:ascii="Times New Roman" w:hAnsi="Times New Roman" w:cs="Times New Roman"/>
                <w:sz w:val="21"/>
                <w:szCs w:val="21"/>
                <w:lang w:val="en-US" w:eastAsia="zh-CN"/>
              </w:rPr>
            </w:pPr>
            <w:r>
              <w:rPr>
                <w:rFonts w:hint="default" w:ascii="Times New Roman" w:hAnsi="Times New Roman" w:cs="Times New Roman"/>
                <w:sz w:val="21"/>
                <w:szCs w:val="21"/>
                <w:lang w:val="en-US" w:eastAsia="zh-CN"/>
              </w:rPr>
              <w:t>4</w:t>
            </w:r>
          </w:p>
        </w:tc>
        <w:tc>
          <w:tcPr>
            <w:tcW w:w="2498" w:type="dxa"/>
            <w:vAlign w:val="center"/>
          </w:tcPr>
          <w:p w14:paraId="7DED7668">
            <w:pPr>
              <w:pStyle w:val="3"/>
              <w:ind w:firstLine="420" w:firstLineChars="200"/>
              <w:jc w:val="center"/>
              <w:rPr>
                <w:rFonts w:hint="default" w:ascii="Times New Roman" w:hAnsi="Times New Roman" w:cs="Times New Roman"/>
                <w:sz w:val="21"/>
                <w:szCs w:val="21"/>
                <w:lang w:val="en-US" w:eastAsia="zh-CN"/>
              </w:rPr>
            </w:pPr>
            <w:r>
              <w:rPr>
                <w:rFonts w:hint="default" w:ascii="Times New Roman" w:hAnsi="Times New Roman" w:cs="Times New Roman"/>
                <w:sz w:val="21"/>
                <w:szCs w:val="21"/>
                <w:lang w:val="en-US" w:eastAsia="zh-CN"/>
              </w:rPr>
              <w:t>0.168</w:t>
            </w:r>
          </w:p>
        </w:tc>
      </w:tr>
      <w:tr w14:paraId="346383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55" w:type="dxa"/>
            <w:vMerge w:val="continue"/>
            <w:vAlign w:val="center"/>
          </w:tcPr>
          <w:p w14:paraId="4030BDAA">
            <w:pPr>
              <w:pStyle w:val="3"/>
              <w:ind w:firstLine="420" w:firstLineChars="200"/>
              <w:jc w:val="center"/>
              <w:rPr>
                <w:rFonts w:hint="default" w:ascii="Times New Roman" w:hAnsi="Times New Roman" w:cs="Times New Roman"/>
                <w:sz w:val="21"/>
                <w:szCs w:val="21"/>
                <w:lang w:val="en-US" w:eastAsia="zh-CN"/>
              </w:rPr>
            </w:pPr>
          </w:p>
        </w:tc>
        <w:tc>
          <w:tcPr>
            <w:tcW w:w="2749" w:type="dxa"/>
            <w:vAlign w:val="center"/>
          </w:tcPr>
          <w:p w14:paraId="66ADB56F">
            <w:pPr>
              <w:pStyle w:val="3"/>
              <w:ind w:firstLine="420" w:firstLineChars="200"/>
              <w:jc w:val="center"/>
              <w:rPr>
                <w:rFonts w:hint="default" w:ascii="Times New Roman" w:hAnsi="Times New Roman" w:cs="Times New Roman"/>
                <w:sz w:val="21"/>
                <w:szCs w:val="21"/>
                <w:lang w:val="en-US" w:eastAsia="zh-CN"/>
              </w:rPr>
            </w:pPr>
            <w:r>
              <w:rPr>
                <w:rFonts w:hint="default" w:ascii="Times New Roman" w:hAnsi="Times New Roman" w:cs="Times New Roman"/>
                <w:sz w:val="21"/>
                <w:szCs w:val="21"/>
                <w:lang w:val="en-US" w:eastAsia="zh-CN"/>
              </w:rPr>
              <w:t>6</w:t>
            </w:r>
          </w:p>
        </w:tc>
        <w:tc>
          <w:tcPr>
            <w:tcW w:w="2498" w:type="dxa"/>
            <w:vAlign w:val="center"/>
          </w:tcPr>
          <w:p w14:paraId="246E29CD">
            <w:pPr>
              <w:pStyle w:val="3"/>
              <w:ind w:firstLine="420" w:firstLineChars="200"/>
              <w:jc w:val="center"/>
              <w:rPr>
                <w:rFonts w:hint="default" w:ascii="Times New Roman" w:hAnsi="Times New Roman" w:cs="Times New Roman"/>
                <w:sz w:val="21"/>
                <w:szCs w:val="21"/>
                <w:lang w:val="en-US" w:eastAsia="zh-CN"/>
              </w:rPr>
            </w:pPr>
            <w:r>
              <w:rPr>
                <w:rFonts w:hint="default" w:ascii="Times New Roman" w:hAnsi="Times New Roman" w:cs="Times New Roman"/>
                <w:sz w:val="21"/>
                <w:szCs w:val="21"/>
                <w:lang w:val="en-US" w:eastAsia="zh-CN"/>
              </w:rPr>
              <w:t>0.167</w:t>
            </w:r>
          </w:p>
        </w:tc>
      </w:tr>
      <w:tr w14:paraId="47CCEC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55" w:type="dxa"/>
            <w:vMerge w:val="continue"/>
            <w:vAlign w:val="center"/>
          </w:tcPr>
          <w:p w14:paraId="00B6A07C">
            <w:pPr>
              <w:pStyle w:val="3"/>
              <w:ind w:firstLine="420" w:firstLineChars="200"/>
              <w:jc w:val="center"/>
              <w:rPr>
                <w:rFonts w:hint="default" w:ascii="Times New Roman" w:hAnsi="Times New Roman" w:cs="Times New Roman"/>
                <w:sz w:val="21"/>
                <w:szCs w:val="21"/>
                <w:lang w:val="en-US" w:eastAsia="zh-CN"/>
              </w:rPr>
            </w:pPr>
          </w:p>
        </w:tc>
        <w:tc>
          <w:tcPr>
            <w:tcW w:w="2749" w:type="dxa"/>
            <w:vAlign w:val="center"/>
          </w:tcPr>
          <w:p w14:paraId="78E71236">
            <w:pPr>
              <w:pStyle w:val="3"/>
              <w:ind w:firstLine="420" w:firstLineChars="200"/>
              <w:jc w:val="center"/>
              <w:rPr>
                <w:rFonts w:hint="default" w:ascii="Times New Roman" w:hAnsi="Times New Roman" w:cs="Times New Roman"/>
                <w:sz w:val="21"/>
                <w:szCs w:val="21"/>
                <w:lang w:val="en-US" w:eastAsia="zh-CN"/>
              </w:rPr>
            </w:pPr>
            <w:r>
              <w:rPr>
                <w:rFonts w:hint="default" w:ascii="Times New Roman" w:hAnsi="Times New Roman" w:cs="Times New Roman"/>
                <w:sz w:val="21"/>
                <w:szCs w:val="21"/>
                <w:lang w:val="en-US" w:eastAsia="zh-CN"/>
              </w:rPr>
              <w:t>8</w:t>
            </w:r>
          </w:p>
        </w:tc>
        <w:tc>
          <w:tcPr>
            <w:tcW w:w="2498" w:type="dxa"/>
            <w:vAlign w:val="center"/>
          </w:tcPr>
          <w:p w14:paraId="06530B08">
            <w:pPr>
              <w:pStyle w:val="3"/>
              <w:ind w:firstLine="420" w:firstLineChars="200"/>
              <w:jc w:val="center"/>
              <w:rPr>
                <w:rFonts w:hint="default" w:ascii="Times New Roman" w:hAnsi="Times New Roman" w:cs="Times New Roman"/>
                <w:sz w:val="21"/>
                <w:szCs w:val="21"/>
                <w:lang w:val="en-US" w:eastAsia="zh-CN"/>
              </w:rPr>
            </w:pPr>
            <w:r>
              <w:rPr>
                <w:rFonts w:hint="default" w:ascii="Times New Roman" w:hAnsi="Times New Roman" w:cs="Times New Roman"/>
                <w:sz w:val="21"/>
                <w:szCs w:val="21"/>
                <w:lang w:val="en-US" w:eastAsia="zh-CN"/>
              </w:rPr>
              <w:t>0.168</w:t>
            </w:r>
          </w:p>
        </w:tc>
      </w:tr>
      <w:tr w14:paraId="3C05CC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55" w:type="dxa"/>
            <w:vMerge w:val="continue"/>
            <w:vAlign w:val="center"/>
          </w:tcPr>
          <w:p w14:paraId="374B58F2">
            <w:pPr>
              <w:pStyle w:val="3"/>
              <w:ind w:firstLine="420" w:firstLineChars="200"/>
              <w:jc w:val="center"/>
              <w:rPr>
                <w:rFonts w:hint="default" w:ascii="Times New Roman" w:hAnsi="Times New Roman" w:cs="Times New Roman"/>
                <w:sz w:val="21"/>
                <w:szCs w:val="21"/>
                <w:lang w:val="en-US" w:eastAsia="zh-CN"/>
              </w:rPr>
            </w:pPr>
          </w:p>
        </w:tc>
        <w:tc>
          <w:tcPr>
            <w:tcW w:w="2749" w:type="dxa"/>
            <w:vAlign w:val="center"/>
          </w:tcPr>
          <w:p w14:paraId="4C96A176">
            <w:pPr>
              <w:pStyle w:val="3"/>
              <w:ind w:firstLine="420" w:firstLineChars="200"/>
              <w:jc w:val="center"/>
              <w:rPr>
                <w:rFonts w:hint="default" w:ascii="Times New Roman" w:hAnsi="Times New Roman" w:cs="Times New Roman"/>
                <w:sz w:val="21"/>
                <w:szCs w:val="21"/>
                <w:lang w:val="en-US" w:eastAsia="zh-CN"/>
              </w:rPr>
            </w:pPr>
            <w:r>
              <w:rPr>
                <w:rFonts w:hint="default" w:ascii="Times New Roman" w:hAnsi="Times New Roman" w:cs="Times New Roman"/>
                <w:sz w:val="21"/>
                <w:szCs w:val="21"/>
                <w:lang w:val="en-US" w:eastAsia="zh-CN"/>
              </w:rPr>
              <w:t>10</w:t>
            </w:r>
          </w:p>
        </w:tc>
        <w:tc>
          <w:tcPr>
            <w:tcW w:w="2498" w:type="dxa"/>
            <w:vAlign w:val="center"/>
          </w:tcPr>
          <w:p w14:paraId="68D56458">
            <w:pPr>
              <w:pStyle w:val="3"/>
              <w:ind w:firstLine="420" w:firstLineChars="200"/>
              <w:jc w:val="center"/>
              <w:rPr>
                <w:rFonts w:hint="default" w:ascii="Times New Roman" w:hAnsi="Times New Roman" w:cs="Times New Roman"/>
                <w:sz w:val="21"/>
                <w:szCs w:val="21"/>
                <w:lang w:val="en-US" w:eastAsia="zh-CN"/>
              </w:rPr>
            </w:pPr>
            <w:r>
              <w:rPr>
                <w:rFonts w:hint="default" w:ascii="Times New Roman" w:hAnsi="Times New Roman" w:cs="Times New Roman"/>
                <w:sz w:val="21"/>
                <w:szCs w:val="21"/>
                <w:lang w:val="en-US" w:eastAsia="zh-CN"/>
              </w:rPr>
              <w:t>0.168</w:t>
            </w:r>
          </w:p>
        </w:tc>
      </w:tr>
      <w:tr w14:paraId="63E825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55" w:type="dxa"/>
            <w:vMerge w:val="restart"/>
            <w:vAlign w:val="center"/>
          </w:tcPr>
          <w:p w14:paraId="7B01FB11">
            <w:pPr>
              <w:pStyle w:val="21"/>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center"/>
              <w:textAlignment w:val="auto"/>
              <w:rPr>
                <w:rFonts w:hint="default" w:ascii="Times New Roman" w:hAnsi="Times New Roman" w:cs="Times New Roman"/>
                <w:sz w:val="21"/>
                <w:szCs w:val="21"/>
                <w:lang w:val="en-US" w:eastAsia="zh-CN"/>
              </w:rPr>
            </w:pPr>
            <w:r>
              <w:rPr>
                <w:rFonts w:hint="default" w:ascii="Times New Roman" w:hAnsi="Times New Roman" w:cs="Times New Roman"/>
                <w:sz w:val="21"/>
                <w:szCs w:val="21"/>
                <w:lang w:val="en-US" w:eastAsia="zh-CN"/>
              </w:rPr>
              <w:t>攀钢沈钛</w:t>
            </w:r>
          </w:p>
        </w:tc>
        <w:tc>
          <w:tcPr>
            <w:tcW w:w="2749" w:type="dxa"/>
            <w:vAlign w:val="center"/>
          </w:tcPr>
          <w:p w14:paraId="5924A1F8">
            <w:pPr>
              <w:pStyle w:val="3"/>
              <w:ind w:firstLine="420" w:firstLineChars="200"/>
              <w:jc w:val="center"/>
              <w:rPr>
                <w:rFonts w:hint="default" w:ascii="Times New Roman" w:hAnsi="Times New Roman" w:cs="Times New Roman"/>
                <w:sz w:val="21"/>
                <w:szCs w:val="21"/>
                <w:lang w:val="en-US" w:eastAsia="zh-CN"/>
              </w:rPr>
            </w:pPr>
            <w:r>
              <w:rPr>
                <w:rFonts w:hint="default" w:ascii="Times New Roman" w:hAnsi="Times New Roman" w:cs="Times New Roman"/>
                <w:sz w:val="21"/>
                <w:szCs w:val="21"/>
                <w:lang w:val="en-US" w:eastAsia="zh-CN"/>
              </w:rPr>
              <w:t>2</w:t>
            </w:r>
          </w:p>
        </w:tc>
        <w:tc>
          <w:tcPr>
            <w:tcW w:w="2498" w:type="dxa"/>
            <w:vAlign w:val="top"/>
          </w:tcPr>
          <w:p w14:paraId="238D8784">
            <w:pPr>
              <w:pStyle w:val="3"/>
              <w:ind w:firstLine="420" w:firstLineChars="200"/>
              <w:jc w:val="center"/>
              <w:rPr>
                <w:rFonts w:hint="default" w:ascii="Times New Roman" w:hAnsi="Times New Roman" w:cs="Times New Roman"/>
                <w:sz w:val="21"/>
                <w:szCs w:val="21"/>
                <w:lang w:val="en-US" w:eastAsia="zh-CN"/>
              </w:rPr>
            </w:pPr>
            <w:r>
              <w:rPr>
                <w:rFonts w:hint="default" w:ascii="Times New Roman" w:hAnsi="Times New Roman" w:cs="Times New Roman"/>
                <w:sz w:val="21"/>
                <w:szCs w:val="21"/>
                <w:lang w:val="en-US" w:eastAsia="zh-CN"/>
              </w:rPr>
              <w:t>0.170</w:t>
            </w:r>
          </w:p>
        </w:tc>
      </w:tr>
      <w:tr w14:paraId="6BDE78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55" w:type="dxa"/>
            <w:vMerge w:val="continue"/>
            <w:vAlign w:val="center"/>
          </w:tcPr>
          <w:p w14:paraId="62E7C9EC">
            <w:pPr>
              <w:pStyle w:val="3"/>
              <w:ind w:firstLine="420" w:firstLineChars="200"/>
              <w:jc w:val="center"/>
              <w:rPr>
                <w:rFonts w:hint="default" w:ascii="Times New Roman" w:hAnsi="Times New Roman" w:cs="Times New Roman"/>
                <w:sz w:val="21"/>
                <w:szCs w:val="21"/>
                <w:lang w:val="en-US" w:eastAsia="zh-CN"/>
              </w:rPr>
            </w:pPr>
          </w:p>
        </w:tc>
        <w:tc>
          <w:tcPr>
            <w:tcW w:w="2749" w:type="dxa"/>
            <w:vAlign w:val="center"/>
          </w:tcPr>
          <w:p w14:paraId="48ACF375">
            <w:pPr>
              <w:pStyle w:val="3"/>
              <w:ind w:firstLine="420" w:firstLineChars="200"/>
              <w:jc w:val="center"/>
              <w:rPr>
                <w:rFonts w:hint="default" w:ascii="Times New Roman" w:hAnsi="Times New Roman" w:cs="Times New Roman"/>
                <w:sz w:val="21"/>
                <w:szCs w:val="21"/>
                <w:lang w:val="en-US" w:eastAsia="zh-CN"/>
              </w:rPr>
            </w:pPr>
            <w:r>
              <w:rPr>
                <w:rFonts w:hint="default" w:ascii="Times New Roman" w:hAnsi="Times New Roman" w:cs="Times New Roman"/>
                <w:sz w:val="21"/>
                <w:szCs w:val="21"/>
                <w:lang w:val="en-US" w:eastAsia="zh-CN"/>
              </w:rPr>
              <w:t>4</w:t>
            </w:r>
          </w:p>
        </w:tc>
        <w:tc>
          <w:tcPr>
            <w:tcW w:w="2498" w:type="dxa"/>
            <w:vAlign w:val="top"/>
          </w:tcPr>
          <w:p w14:paraId="13B6CD3A">
            <w:pPr>
              <w:pStyle w:val="3"/>
              <w:ind w:firstLine="420" w:firstLineChars="200"/>
              <w:jc w:val="center"/>
              <w:rPr>
                <w:rFonts w:hint="default" w:ascii="Times New Roman" w:hAnsi="Times New Roman" w:cs="Times New Roman"/>
                <w:sz w:val="21"/>
                <w:szCs w:val="21"/>
                <w:lang w:val="en-US" w:eastAsia="zh-CN"/>
              </w:rPr>
            </w:pPr>
            <w:r>
              <w:rPr>
                <w:rFonts w:hint="default" w:ascii="Times New Roman" w:hAnsi="Times New Roman" w:cs="Times New Roman"/>
                <w:sz w:val="21"/>
                <w:szCs w:val="21"/>
                <w:lang w:val="en-US" w:eastAsia="zh-CN"/>
              </w:rPr>
              <w:t>0.170</w:t>
            </w:r>
          </w:p>
        </w:tc>
      </w:tr>
      <w:tr w14:paraId="3DC296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55" w:type="dxa"/>
            <w:vMerge w:val="continue"/>
            <w:vAlign w:val="center"/>
          </w:tcPr>
          <w:p w14:paraId="2B03C76B">
            <w:pPr>
              <w:pStyle w:val="3"/>
              <w:ind w:firstLine="420" w:firstLineChars="200"/>
              <w:jc w:val="center"/>
              <w:rPr>
                <w:rFonts w:hint="default" w:ascii="Times New Roman" w:hAnsi="Times New Roman" w:cs="Times New Roman"/>
                <w:sz w:val="21"/>
                <w:szCs w:val="21"/>
                <w:lang w:val="en-US" w:eastAsia="zh-CN"/>
              </w:rPr>
            </w:pPr>
          </w:p>
        </w:tc>
        <w:tc>
          <w:tcPr>
            <w:tcW w:w="2749" w:type="dxa"/>
            <w:vAlign w:val="center"/>
          </w:tcPr>
          <w:p w14:paraId="0169FFE2">
            <w:pPr>
              <w:pStyle w:val="3"/>
              <w:ind w:firstLine="420" w:firstLineChars="200"/>
              <w:jc w:val="center"/>
              <w:rPr>
                <w:rFonts w:hint="default" w:ascii="Times New Roman" w:hAnsi="Times New Roman" w:cs="Times New Roman"/>
                <w:sz w:val="21"/>
                <w:szCs w:val="21"/>
                <w:lang w:val="en-US" w:eastAsia="zh-CN"/>
              </w:rPr>
            </w:pPr>
            <w:r>
              <w:rPr>
                <w:rFonts w:hint="default" w:ascii="Times New Roman" w:hAnsi="Times New Roman" w:cs="Times New Roman"/>
                <w:sz w:val="21"/>
                <w:szCs w:val="21"/>
                <w:lang w:val="en-US" w:eastAsia="zh-CN"/>
              </w:rPr>
              <w:t>6</w:t>
            </w:r>
          </w:p>
        </w:tc>
        <w:tc>
          <w:tcPr>
            <w:tcW w:w="2498" w:type="dxa"/>
            <w:vAlign w:val="top"/>
          </w:tcPr>
          <w:p w14:paraId="34A40647">
            <w:pPr>
              <w:pStyle w:val="3"/>
              <w:ind w:firstLine="420" w:firstLineChars="200"/>
              <w:jc w:val="center"/>
              <w:rPr>
                <w:rFonts w:hint="default" w:ascii="Times New Roman" w:hAnsi="Times New Roman" w:cs="Times New Roman"/>
                <w:sz w:val="21"/>
                <w:szCs w:val="21"/>
                <w:lang w:val="en-US" w:eastAsia="zh-CN"/>
              </w:rPr>
            </w:pPr>
            <w:r>
              <w:rPr>
                <w:rFonts w:hint="default" w:ascii="Times New Roman" w:hAnsi="Times New Roman" w:cs="Times New Roman"/>
                <w:sz w:val="21"/>
                <w:szCs w:val="21"/>
                <w:lang w:val="en-US" w:eastAsia="zh-CN"/>
              </w:rPr>
              <w:t>0.169</w:t>
            </w:r>
          </w:p>
        </w:tc>
      </w:tr>
      <w:tr w14:paraId="1AFC17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55" w:type="dxa"/>
            <w:vMerge w:val="continue"/>
            <w:vAlign w:val="center"/>
          </w:tcPr>
          <w:p w14:paraId="7BC16076">
            <w:pPr>
              <w:pStyle w:val="3"/>
              <w:ind w:firstLine="420" w:firstLineChars="200"/>
              <w:jc w:val="center"/>
              <w:rPr>
                <w:rFonts w:hint="default" w:ascii="Times New Roman" w:hAnsi="Times New Roman" w:cs="Times New Roman"/>
                <w:sz w:val="21"/>
                <w:szCs w:val="21"/>
                <w:lang w:val="en-US" w:eastAsia="zh-CN"/>
              </w:rPr>
            </w:pPr>
          </w:p>
        </w:tc>
        <w:tc>
          <w:tcPr>
            <w:tcW w:w="2749" w:type="dxa"/>
            <w:vAlign w:val="center"/>
          </w:tcPr>
          <w:p w14:paraId="7AD86E6D">
            <w:pPr>
              <w:pStyle w:val="3"/>
              <w:ind w:firstLine="420" w:firstLineChars="200"/>
              <w:jc w:val="center"/>
              <w:rPr>
                <w:rFonts w:hint="default" w:ascii="Times New Roman" w:hAnsi="Times New Roman" w:cs="Times New Roman"/>
                <w:sz w:val="21"/>
                <w:szCs w:val="21"/>
                <w:lang w:val="en-US" w:eastAsia="zh-CN"/>
              </w:rPr>
            </w:pPr>
            <w:r>
              <w:rPr>
                <w:rFonts w:hint="default" w:ascii="Times New Roman" w:hAnsi="Times New Roman" w:cs="Times New Roman"/>
                <w:sz w:val="21"/>
                <w:szCs w:val="21"/>
                <w:lang w:val="en-US" w:eastAsia="zh-CN"/>
              </w:rPr>
              <w:t>8</w:t>
            </w:r>
          </w:p>
        </w:tc>
        <w:tc>
          <w:tcPr>
            <w:tcW w:w="2498" w:type="dxa"/>
            <w:vAlign w:val="top"/>
          </w:tcPr>
          <w:p w14:paraId="41F41650">
            <w:pPr>
              <w:pStyle w:val="3"/>
              <w:ind w:firstLine="420" w:firstLineChars="200"/>
              <w:jc w:val="center"/>
              <w:rPr>
                <w:rFonts w:hint="default" w:ascii="Times New Roman" w:hAnsi="Times New Roman" w:cs="Times New Roman"/>
                <w:sz w:val="21"/>
                <w:szCs w:val="21"/>
                <w:lang w:val="en-US" w:eastAsia="zh-CN"/>
              </w:rPr>
            </w:pPr>
            <w:r>
              <w:rPr>
                <w:rFonts w:hint="default" w:ascii="Times New Roman" w:hAnsi="Times New Roman" w:cs="Times New Roman"/>
                <w:sz w:val="21"/>
                <w:szCs w:val="21"/>
                <w:lang w:val="en-US" w:eastAsia="zh-CN"/>
              </w:rPr>
              <w:t>0.169</w:t>
            </w:r>
          </w:p>
        </w:tc>
      </w:tr>
      <w:tr w14:paraId="31BC5C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55" w:type="dxa"/>
            <w:vMerge w:val="continue"/>
            <w:vAlign w:val="center"/>
          </w:tcPr>
          <w:p w14:paraId="2C92B7B5">
            <w:pPr>
              <w:pStyle w:val="3"/>
              <w:ind w:firstLine="420" w:firstLineChars="200"/>
              <w:jc w:val="center"/>
              <w:rPr>
                <w:rFonts w:hint="default" w:ascii="Times New Roman" w:hAnsi="Times New Roman" w:cs="Times New Roman"/>
                <w:sz w:val="21"/>
                <w:szCs w:val="21"/>
                <w:lang w:val="en-US" w:eastAsia="zh-CN"/>
              </w:rPr>
            </w:pPr>
          </w:p>
        </w:tc>
        <w:tc>
          <w:tcPr>
            <w:tcW w:w="2749" w:type="dxa"/>
            <w:vAlign w:val="center"/>
          </w:tcPr>
          <w:p w14:paraId="4F245B1B">
            <w:pPr>
              <w:pStyle w:val="3"/>
              <w:ind w:firstLine="420" w:firstLineChars="200"/>
              <w:jc w:val="center"/>
              <w:rPr>
                <w:rFonts w:hint="default" w:ascii="Times New Roman" w:hAnsi="Times New Roman" w:cs="Times New Roman"/>
                <w:sz w:val="21"/>
                <w:szCs w:val="21"/>
                <w:lang w:val="en-US" w:eastAsia="zh-CN"/>
              </w:rPr>
            </w:pPr>
            <w:r>
              <w:rPr>
                <w:rFonts w:hint="default" w:ascii="Times New Roman" w:hAnsi="Times New Roman" w:cs="Times New Roman"/>
                <w:sz w:val="21"/>
                <w:szCs w:val="21"/>
                <w:lang w:val="en-US" w:eastAsia="zh-CN"/>
              </w:rPr>
              <w:t>10</w:t>
            </w:r>
          </w:p>
        </w:tc>
        <w:tc>
          <w:tcPr>
            <w:tcW w:w="2498" w:type="dxa"/>
            <w:vAlign w:val="top"/>
          </w:tcPr>
          <w:p w14:paraId="6B4BE0A9">
            <w:pPr>
              <w:pStyle w:val="3"/>
              <w:ind w:firstLine="420" w:firstLineChars="200"/>
              <w:jc w:val="center"/>
              <w:rPr>
                <w:rFonts w:hint="default" w:ascii="Times New Roman" w:hAnsi="Times New Roman" w:cs="Times New Roman"/>
                <w:sz w:val="21"/>
                <w:szCs w:val="21"/>
                <w:lang w:val="en-US" w:eastAsia="zh-CN"/>
              </w:rPr>
            </w:pPr>
            <w:r>
              <w:rPr>
                <w:rFonts w:hint="default" w:ascii="Times New Roman" w:hAnsi="Times New Roman" w:cs="Times New Roman"/>
                <w:sz w:val="21"/>
                <w:szCs w:val="21"/>
                <w:lang w:val="en-US" w:eastAsia="zh-CN"/>
              </w:rPr>
              <w:t>0.170</w:t>
            </w:r>
          </w:p>
        </w:tc>
      </w:tr>
      <w:tr w14:paraId="1D286D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55" w:type="dxa"/>
            <w:vMerge w:val="restart"/>
            <w:vAlign w:val="center"/>
          </w:tcPr>
          <w:p w14:paraId="768CDE82">
            <w:pPr>
              <w:pStyle w:val="21"/>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center"/>
              <w:textAlignment w:val="auto"/>
              <w:rPr>
                <w:rFonts w:hint="default" w:ascii="Times New Roman" w:hAnsi="Times New Roman" w:cs="Times New Roman"/>
                <w:sz w:val="21"/>
                <w:szCs w:val="21"/>
                <w:lang w:val="en-US" w:eastAsia="zh-CN"/>
              </w:rPr>
            </w:pPr>
            <w:r>
              <w:rPr>
                <w:rFonts w:hint="default" w:ascii="Times New Roman" w:hAnsi="Times New Roman" w:cs="Times New Roman"/>
                <w:sz w:val="21"/>
                <w:szCs w:val="21"/>
                <w:lang w:val="en-US" w:eastAsia="zh-CN"/>
              </w:rPr>
              <w:t>山东中金</w:t>
            </w:r>
          </w:p>
        </w:tc>
        <w:tc>
          <w:tcPr>
            <w:tcW w:w="2749" w:type="dxa"/>
            <w:vAlign w:val="center"/>
          </w:tcPr>
          <w:p w14:paraId="1EB66507">
            <w:pPr>
              <w:pStyle w:val="3"/>
              <w:ind w:firstLine="420" w:firstLineChars="200"/>
              <w:jc w:val="center"/>
              <w:rPr>
                <w:rFonts w:hint="default" w:ascii="Times New Roman" w:hAnsi="Times New Roman" w:cs="Times New Roman"/>
                <w:sz w:val="21"/>
                <w:szCs w:val="21"/>
                <w:lang w:val="en-US" w:eastAsia="zh-CN"/>
              </w:rPr>
            </w:pPr>
            <w:r>
              <w:rPr>
                <w:rFonts w:hint="default" w:ascii="Times New Roman" w:hAnsi="Times New Roman" w:cs="Times New Roman"/>
                <w:sz w:val="21"/>
                <w:szCs w:val="21"/>
                <w:lang w:val="en-US" w:eastAsia="zh-CN"/>
              </w:rPr>
              <w:t>2</w:t>
            </w:r>
          </w:p>
        </w:tc>
        <w:tc>
          <w:tcPr>
            <w:tcW w:w="2498" w:type="dxa"/>
            <w:vAlign w:val="center"/>
          </w:tcPr>
          <w:p w14:paraId="4742C852">
            <w:pPr>
              <w:pStyle w:val="3"/>
              <w:ind w:firstLine="420" w:firstLineChars="200"/>
              <w:jc w:val="center"/>
              <w:rPr>
                <w:rFonts w:hint="default" w:ascii="Times New Roman" w:hAnsi="Times New Roman" w:cs="Times New Roman"/>
                <w:sz w:val="21"/>
                <w:szCs w:val="21"/>
                <w:lang w:val="en-US" w:eastAsia="zh-CN"/>
              </w:rPr>
            </w:pPr>
            <w:r>
              <w:rPr>
                <w:rFonts w:hint="default" w:ascii="Times New Roman" w:hAnsi="Times New Roman" w:cs="Times New Roman"/>
                <w:sz w:val="21"/>
                <w:szCs w:val="21"/>
                <w:lang w:val="en-US" w:eastAsia="zh-CN"/>
              </w:rPr>
              <w:t>0.118</w:t>
            </w:r>
          </w:p>
        </w:tc>
      </w:tr>
      <w:tr w14:paraId="5EEA31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55" w:type="dxa"/>
            <w:vMerge w:val="continue"/>
            <w:vAlign w:val="center"/>
          </w:tcPr>
          <w:p w14:paraId="40737603">
            <w:pPr>
              <w:pStyle w:val="3"/>
              <w:ind w:firstLine="420" w:firstLineChars="200"/>
              <w:jc w:val="center"/>
              <w:rPr>
                <w:rFonts w:hint="default" w:ascii="Times New Roman" w:hAnsi="Times New Roman" w:cs="Times New Roman"/>
                <w:sz w:val="21"/>
                <w:szCs w:val="21"/>
                <w:lang w:val="en-US" w:eastAsia="zh-CN"/>
              </w:rPr>
            </w:pPr>
          </w:p>
        </w:tc>
        <w:tc>
          <w:tcPr>
            <w:tcW w:w="2749" w:type="dxa"/>
            <w:vAlign w:val="center"/>
          </w:tcPr>
          <w:p w14:paraId="46648B21">
            <w:pPr>
              <w:pStyle w:val="3"/>
              <w:ind w:firstLine="420" w:firstLineChars="200"/>
              <w:jc w:val="center"/>
              <w:rPr>
                <w:rFonts w:hint="default" w:ascii="Times New Roman" w:hAnsi="Times New Roman" w:cs="Times New Roman"/>
                <w:sz w:val="21"/>
                <w:szCs w:val="21"/>
                <w:lang w:val="en-US" w:eastAsia="zh-CN"/>
              </w:rPr>
            </w:pPr>
            <w:r>
              <w:rPr>
                <w:rFonts w:hint="default" w:ascii="Times New Roman" w:hAnsi="Times New Roman" w:cs="Times New Roman"/>
                <w:sz w:val="21"/>
                <w:szCs w:val="21"/>
                <w:lang w:val="en-US" w:eastAsia="zh-CN"/>
              </w:rPr>
              <w:t>4</w:t>
            </w:r>
          </w:p>
        </w:tc>
        <w:tc>
          <w:tcPr>
            <w:tcW w:w="2498" w:type="dxa"/>
            <w:vAlign w:val="center"/>
          </w:tcPr>
          <w:p w14:paraId="370DB9C7">
            <w:pPr>
              <w:pStyle w:val="3"/>
              <w:ind w:firstLine="420" w:firstLineChars="200"/>
              <w:jc w:val="center"/>
              <w:rPr>
                <w:rFonts w:hint="default" w:ascii="Times New Roman" w:hAnsi="Times New Roman" w:cs="Times New Roman"/>
                <w:sz w:val="21"/>
                <w:szCs w:val="21"/>
                <w:lang w:val="en-US" w:eastAsia="zh-CN"/>
              </w:rPr>
            </w:pPr>
            <w:r>
              <w:rPr>
                <w:rFonts w:hint="default" w:ascii="Times New Roman" w:hAnsi="Times New Roman" w:cs="Times New Roman"/>
                <w:sz w:val="21"/>
                <w:szCs w:val="21"/>
                <w:lang w:val="en-US" w:eastAsia="zh-CN"/>
              </w:rPr>
              <w:t>0.117</w:t>
            </w:r>
          </w:p>
        </w:tc>
      </w:tr>
      <w:tr w14:paraId="30A90C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55" w:type="dxa"/>
            <w:vMerge w:val="continue"/>
            <w:vAlign w:val="center"/>
          </w:tcPr>
          <w:p w14:paraId="1891DCB9">
            <w:pPr>
              <w:pStyle w:val="3"/>
              <w:ind w:firstLine="420" w:firstLineChars="200"/>
              <w:jc w:val="center"/>
              <w:rPr>
                <w:rFonts w:hint="default" w:ascii="Times New Roman" w:hAnsi="Times New Roman" w:cs="Times New Roman"/>
                <w:sz w:val="21"/>
                <w:szCs w:val="21"/>
                <w:lang w:val="en-US" w:eastAsia="zh-CN"/>
              </w:rPr>
            </w:pPr>
          </w:p>
        </w:tc>
        <w:tc>
          <w:tcPr>
            <w:tcW w:w="2749" w:type="dxa"/>
            <w:vAlign w:val="center"/>
          </w:tcPr>
          <w:p w14:paraId="75176C06">
            <w:pPr>
              <w:pStyle w:val="3"/>
              <w:ind w:firstLine="420" w:firstLineChars="200"/>
              <w:jc w:val="center"/>
              <w:rPr>
                <w:rFonts w:hint="default" w:ascii="Times New Roman" w:hAnsi="Times New Roman" w:cs="Times New Roman"/>
                <w:sz w:val="21"/>
                <w:szCs w:val="21"/>
                <w:lang w:val="en-US" w:eastAsia="zh-CN"/>
              </w:rPr>
            </w:pPr>
            <w:r>
              <w:rPr>
                <w:rFonts w:hint="default" w:ascii="Times New Roman" w:hAnsi="Times New Roman" w:cs="Times New Roman"/>
                <w:sz w:val="21"/>
                <w:szCs w:val="21"/>
                <w:lang w:val="en-US" w:eastAsia="zh-CN"/>
              </w:rPr>
              <w:t>6</w:t>
            </w:r>
          </w:p>
        </w:tc>
        <w:tc>
          <w:tcPr>
            <w:tcW w:w="2498" w:type="dxa"/>
            <w:vAlign w:val="center"/>
          </w:tcPr>
          <w:p w14:paraId="7F93974D">
            <w:pPr>
              <w:pStyle w:val="3"/>
              <w:ind w:firstLine="420" w:firstLineChars="200"/>
              <w:jc w:val="center"/>
              <w:rPr>
                <w:rFonts w:hint="default" w:ascii="Times New Roman" w:hAnsi="Times New Roman" w:cs="Times New Roman"/>
                <w:sz w:val="21"/>
                <w:szCs w:val="21"/>
                <w:lang w:val="en-US" w:eastAsia="zh-CN"/>
              </w:rPr>
            </w:pPr>
            <w:r>
              <w:rPr>
                <w:rFonts w:hint="default" w:ascii="Times New Roman" w:hAnsi="Times New Roman" w:cs="Times New Roman"/>
                <w:sz w:val="21"/>
                <w:szCs w:val="21"/>
                <w:lang w:val="en-US" w:eastAsia="zh-CN"/>
              </w:rPr>
              <w:t>0.118</w:t>
            </w:r>
          </w:p>
        </w:tc>
      </w:tr>
      <w:tr w14:paraId="223D14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55" w:type="dxa"/>
            <w:vMerge w:val="continue"/>
            <w:vAlign w:val="center"/>
          </w:tcPr>
          <w:p w14:paraId="27DF49E8">
            <w:pPr>
              <w:pStyle w:val="3"/>
              <w:ind w:firstLine="420" w:firstLineChars="200"/>
              <w:jc w:val="center"/>
              <w:rPr>
                <w:rFonts w:hint="default" w:ascii="Times New Roman" w:hAnsi="Times New Roman" w:cs="Times New Roman"/>
                <w:sz w:val="21"/>
                <w:szCs w:val="21"/>
                <w:lang w:val="en-US" w:eastAsia="zh-CN"/>
              </w:rPr>
            </w:pPr>
          </w:p>
        </w:tc>
        <w:tc>
          <w:tcPr>
            <w:tcW w:w="2749" w:type="dxa"/>
            <w:vAlign w:val="center"/>
          </w:tcPr>
          <w:p w14:paraId="2206B9DB">
            <w:pPr>
              <w:pStyle w:val="3"/>
              <w:ind w:firstLine="420" w:firstLineChars="200"/>
              <w:jc w:val="center"/>
              <w:rPr>
                <w:rFonts w:hint="default" w:ascii="Times New Roman" w:hAnsi="Times New Roman" w:cs="Times New Roman"/>
                <w:sz w:val="21"/>
                <w:szCs w:val="21"/>
                <w:lang w:val="en-US" w:eastAsia="zh-CN"/>
              </w:rPr>
            </w:pPr>
            <w:r>
              <w:rPr>
                <w:rFonts w:hint="default" w:ascii="Times New Roman" w:hAnsi="Times New Roman" w:cs="Times New Roman"/>
                <w:sz w:val="21"/>
                <w:szCs w:val="21"/>
                <w:lang w:val="en-US" w:eastAsia="zh-CN"/>
              </w:rPr>
              <w:t>8</w:t>
            </w:r>
          </w:p>
        </w:tc>
        <w:tc>
          <w:tcPr>
            <w:tcW w:w="2498" w:type="dxa"/>
            <w:vAlign w:val="center"/>
          </w:tcPr>
          <w:p w14:paraId="6737B7F9">
            <w:pPr>
              <w:pStyle w:val="3"/>
              <w:ind w:firstLine="420" w:firstLineChars="200"/>
              <w:jc w:val="center"/>
              <w:rPr>
                <w:rFonts w:hint="default" w:ascii="Times New Roman" w:hAnsi="Times New Roman" w:cs="Times New Roman"/>
                <w:sz w:val="21"/>
                <w:szCs w:val="21"/>
                <w:lang w:val="en-US" w:eastAsia="zh-CN"/>
              </w:rPr>
            </w:pPr>
            <w:r>
              <w:rPr>
                <w:rFonts w:hint="default" w:ascii="Times New Roman" w:hAnsi="Times New Roman" w:cs="Times New Roman"/>
                <w:sz w:val="21"/>
                <w:szCs w:val="21"/>
                <w:lang w:val="en-US" w:eastAsia="zh-CN"/>
              </w:rPr>
              <w:t>0.118</w:t>
            </w:r>
          </w:p>
        </w:tc>
      </w:tr>
      <w:tr w14:paraId="29D1C6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55" w:type="dxa"/>
            <w:vMerge w:val="continue"/>
            <w:vAlign w:val="center"/>
          </w:tcPr>
          <w:p w14:paraId="17C8D6E8">
            <w:pPr>
              <w:pStyle w:val="3"/>
              <w:ind w:firstLine="420" w:firstLineChars="200"/>
              <w:jc w:val="center"/>
              <w:rPr>
                <w:rFonts w:hint="default" w:ascii="Times New Roman" w:hAnsi="Times New Roman" w:cs="Times New Roman"/>
                <w:sz w:val="21"/>
                <w:szCs w:val="21"/>
                <w:lang w:val="en-US" w:eastAsia="zh-CN"/>
              </w:rPr>
            </w:pPr>
          </w:p>
        </w:tc>
        <w:tc>
          <w:tcPr>
            <w:tcW w:w="2749" w:type="dxa"/>
            <w:vAlign w:val="center"/>
          </w:tcPr>
          <w:p w14:paraId="4955474E">
            <w:pPr>
              <w:pStyle w:val="3"/>
              <w:ind w:firstLine="420" w:firstLineChars="200"/>
              <w:jc w:val="center"/>
              <w:rPr>
                <w:rFonts w:hint="default" w:ascii="Times New Roman" w:hAnsi="Times New Roman" w:cs="Times New Roman"/>
                <w:sz w:val="21"/>
                <w:szCs w:val="21"/>
                <w:lang w:val="en-US" w:eastAsia="zh-CN"/>
              </w:rPr>
            </w:pPr>
            <w:r>
              <w:rPr>
                <w:rFonts w:hint="default" w:ascii="Times New Roman" w:hAnsi="Times New Roman" w:cs="Times New Roman"/>
                <w:sz w:val="21"/>
                <w:szCs w:val="21"/>
                <w:lang w:val="en-US" w:eastAsia="zh-CN"/>
              </w:rPr>
              <w:t>10</w:t>
            </w:r>
          </w:p>
        </w:tc>
        <w:tc>
          <w:tcPr>
            <w:tcW w:w="2498" w:type="dxa"/>
            <w:vAlign w:val="center"/>
          </w:tcPr>
          <w:p w14:paraId="7845CDDB">
            <w:pPr>
              <w:pStyle w:val="3"/>
              <w:ind w:firstLine="420" w:firstLineChars="200"/>
              <w:jc w:val="center"/>
              <w:rPr>
                <w:rFonts w:hint="default" w:ascii="Times New Roman" w:hAnsi="Times New Roman" w:cs="Times New Roman"/>
                <w:sz w:val="21"/>
                <w:szCs w:val="21"/>
                <w:lang w:val="en-US" w:eastAsia="zh-CN"/>
              </w:rPr>
            </w:pPr>
            <w:r>
              <w:rPr>
                <w:rFonts w:hint="default" w:ascii="Times New Roman" w:hAnsi="Times New Roman" w:cs="Times New Roman"/>
                <w:sz w:val="21"/>
                <w:szCs w:val="21"/>
                <w:lang w:val="en-US" w:eastAsia="zh-CN"/>
              </w:rPr>
              <w:t>0.118</w:t>
            </w:r>
          </w:p>
        </w:tc>
      </w:tr>
      <w:tr w14:paraId="70559B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55" w:type="dxa"/>
            <w:vMerge w:val="restart"/>
            <w:vAlign w:val="center"/>
          </w:tcPr>
          <w:p w14:paraId="319C285E">
            <w:pPr>
              <w:pStyle w:val="21"/>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center"/>
              <w:textAlignment w:val="auto"/>
              <w:rPr>
                <w:rFonts w:hint="eastAsia" w:ascii="宋体" w:hAnsi="宋体"/>
                <w:sz w:val="21"/>
                <w:szCs w:val="21"/>
                <w:lang w:val="en-US" w:eastAsia="zh-CN"/>
              </w:rPr>
            </w:pPr>
            <w:r>
              <w:rPr>
                <w:rFonts w:hint="eastAsia" w:ascii="宋体" w:hAnsi="宋体"/>
                <w:sz w:val="21"/>
                <w:szCs w:val="21"/>
                <w:lang w:val="en-US" w:eastAsia="zh-CN"/>
              </w:rPr>
              <w:t>格林美</w:t>
            </w:r>
          </w:p>
        </w:tc>
        <w:tc>
          <w:tcPr>
            <w:tcW w:w="2749" w:type="dxa"/>
            <w:vAlign w:val="center"/>
          </w:tcPr>
          <w:p w14:paraId="44DFF9FB">
            <w:pPr>
              <w:pStyle w:val="3"/>
              <w:ind w:firstLine="420" w:firstLineChars="200"/>
              <w:jc w:val="center"/>
              <w:rPr>
                <w:rFonts w:hint="eastAsia" w:ascii="宋体" w:hAnsi="宋体"/>
                <w:sz w:val="21"/>
                <w:szCs w:val="21"/>
                <w:lang w:val="en-US" w:eastAsia="zh-CN"/>
              </w:rPr>
            </w:pPr>
            <w:r>
              <w:rPr>
                <w:rFonts w:hint="eastAsia" w:ascii="宋体" w:hAnsi="宋体"/>
                <w:sz w:val="21"/>
                <w:szCs w:val="21"/>
                <w:lang w:val="en-US" w:eastAsia="zh-CN"/>
              </w:rPr>
              <w:t>2</w:t>
            </w:r>
          </w:p>
        </w:tc>
        <w:tc>
          <w:tcPr>
            <w:tcW w:w="2498" w:type="dxa"/>
            <w:vAlign w:val="center"/>
          </w:tcPr>
          <w:p w14:paraId="448A1337">
            <w:pPr>
              <w:pStyle w:val="3"/>
              <w:ind w:firstLine="420" w:firstLineChars="200"/>
              <w:jc w:val="center"/>
              <w:rPr>
                <w:rFonts w:hint="eastAsia" w:ascii="Times New Roman" w:hAnsi="Times New Roman" w:cs="Times New Roman"/>
                <w:sz w:val="21"/>
                <w:szCs w:val="21"/>
                <w:lang w:val="en-US" w:eastAsia="zh-CN"/>
              </w:rPr>
            </w:pPr>
            <w:r>
              <w:rPr>
                <w:rFonts w:hint="default" w:ascii="Times New Roman" w:hAnsi="Times New Roman" w:cs="Times New Roman"/>
                <w:sz w:val="21"/>
                <w:szCs w:val="21"/>
                <w:lang w:val="en-US" w:eastAsia="zh-CN"/>
              </w:rPr>
              <w:t>0.1743</w:t>
            </w:r>
          </w:p>
        </w:tc>
      </w:tr>
      <w:tr w14:paraId="7EBE6D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55" w:type="dxa"/>
            <w:vMerge w:val="continue"/>
            <w:vAlign w:val="center"/>
          </w:tcPr>
          <w:p w14:paraId="5C32C56C">
            <w:pPr>
              <w:pStyle w:val="3"/>
              <w:ind w:firstLine="420" w:firstLineChars="200"/>
              <w:jc w:val="center"/>
              <w:rPr>
                <w:rFonts w:hint="eastAsia" w:ascii="宋体" w:hAnsi="宋体"/>
                <w:sz w:val="21"/>
                <w:szCs w:val="21"/>
                <w:lang w:val="en-US" w:eastAsia="zh-CN"/>
              </w:rPr>
            </w:pPr>
          </w:p>
        </w:tc>
        <w:tc>
          <w:tcPr>
            <w:tcW w:w="2749" w:type="dxa"/>
            <w:vAlign w:val="center"/>
          </w:tcPr>
          <w:p w14:paraId="69A7D1C5">
            <w:pPr>
              <w:pStyle w:val="3"/>
              <w:ind w:firstLine="420" w:firstLineChars="200"/>
              <w:jc w:val="center"/>
              <w:rPr>
                <w:rFonts w:hint="eastAsia" w:ascii="宋体" w:hAnsi="宋体"/>
                <w:sz w:val="21"/>
                <w:szCs w:val="21"/>
                <w:lang w:val="en-US" w:eastAsia="zh-CN"/>
              </w:rPr>
            </w:pPr>
            <w:r>
              <w:rPr>
                <w:rFonts w:hint="eastAsia" w:ascii="宋体" w:hAnsi="宋体"/>
                <w:sz w:val="21"/>
                <w:szCs w:val="21"/>
                <w:lang w:val="en-US" w:eastAsia="zh-CN"/>
              </w:rPr>
              <w:t>4</w:t>
            </w:r>
          </w:p>
        </w:tc>
        <w:tc>
          <w:tcPr>
            <w:tcW w:w="2498" w:type="dxa"/>
            <w:vAlign w:val="center"/>
          </w:tcPr>
          <w:p w14:paraId="73E5E836">
            <w:pPr>
              <w:pStyle w:val="3"/>
              <w:ind w:firstLine="420" w:firstLineChars="200"/>
              <w:jc w:val="center"/>
              <w:rPr>
                <w:rFonts w:hint="eastAsia" w:ascii="Times New Roman" w:hAnsi="Times New Roman" w:cs="Times New Roman"/>
                <w:sz w:val="21"/>
                <w:szCs w:val="21"/>
                <w:lang w:val="en-US" w:eastAsia="zh-CN"/>
              </w:rPr>
            </w:pPr>
            <w:r>
              <w:rPr>
                <w:rFonts w:hint="default" w:ascii="Times New Roman" w:hAnsi="Times New Roman" w:cs="Times New Roman"/>
                <w:sz w:val="21"/>
                <w:szCs w:val="21"/>
                <w:lang w:val="en-US" w:eastAsia="zh-CN"/>
              </w:rPr>
              <w:t>0.17</w:t>
            </w:r>
            <w:r>
              <w:rPr>
                <w:rFonts w:hint="eastAsia" w:ascii="Times New Roman" w:hAnsi="Times New Roman" w:cs="Times New Roman"/>
                <w:sz w:val="21"/>
                <w:szCs w:val="21"/>
                <w:lang w:val="en-US" w:eastAsia="zh-CN"/>
              </w:rPr>
              <w:t>3</w:t>
            </w:r>
            <w:r>
              <w:rPr>
                <w:rFonts w:hint="default" w:ascii="Times New Roman" w:hAnsi="Times New Roman" w:cs="Times New Roman"/>
                <w:sz w:val="21"/>
                <w:szCs w:val="21"/>
                <w:lang w:val="en-US" w:eastAsia="zh-CN"/>
              </w:rPr>
              <w:t>5</w:t>
            </w:r>
          </w:p>
        </w:tc>
      </w:tr>
      <w:tr w14:paraId="14958D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55" w:type="dxa"/>
            <w:vMerge w:val="continue"/>
            <w:vAlign w:val="center"/>
          </w:tcPr>
          <w:p w14:paraId="535A696D">
            <w:pPr>
              <w:pStyle w:val="3"/>
              <w:ind w:firstLine="420" w:firstLineChars="200"/>
              <w:jc w:val="center"/>
              <w:rPr>
                <w:rFonts w:hint="eastAsia" w:ascii="宋体" w:hAnsi="宋体"/>
                <w:sz w:val="21"/>
                <w:szCs w:val="21"/>
                <w:lang w:val="en-US" w:eastAsia="zh-CN"/>
              </w:rPr>
            </w:pPr>
          </w:p>
        </w:tc>
        <w:tc>
          <w:tcPr>
            <w:tcW w:w="2749" w:type="dxa"/>
            <w:vAlign w:val="center"/>
          </w:tcPr>
          <w:p w14:paraId="5AA20E80">
            <w:pPr>
              <w:pStyle w:val="3"/>
              <w:ind w:firstLine="420" w:firstLineChars="200"/>
              <w:jc w:val="center"/>
              <w:rPr>
                <w:rFonts w:hint="eastAsia" w:ascii="宋体" w:hAnsi="宋体"/>
                <w:sz w:val="21"/>
                <w:szCs w:val="21"/>
                <w:lang w:val="en-US" w:eastAsia="zh-CN"/>
              </w:rPr>
            </w:pPr>
            <w:r>
              <w:rPr>
                <w:rFonts w:hint="eastAsia" w:ascii="宋体" w:hAnsi="宋体"/>
                <w:sz w:val="21"/>
                <w:szCs w:val="21"/>
                <w:lang w:val="en-US" w:eastAsia="zh-CN"/>
              </w:rPr>
              <w:t>6</w:t>
            </w:r>
          </w:p>
        </w:tc>
        <w:tc>
          <w:tcPr>
            <w:tcW w:w="2498" w:type="dxa"/>
            <w:vAlign w:val="center"/>
          </w:tcPr>
          <w:p w14:paraId="6F76A2E2">
            <w:pPr>
              <w:pStyle w:val="3"/>
              <w:ind w:firstLine="420" w:firstLineChars="200"/>
              <w:jc w:val="center"/>
              <w:rPr>
                <w:rFonts w:hint="eastAsia" w:ascii="Times New Roman" w:hAnsi="Times New Roman" w:cs="Times New Roman"/>
                <w:sz w:val="21"/>
                <w:szCs w:val="21"/>
                <w:lang w:val="en-US" w:eastAsia="zh-CN"/>
              </w:rPr>
            </w:pPr>
            <w:r>
              <w:rPr>
                <w:rFonts w:hint="default" w:ascii="Times New Roman" w:hAnsi="Times New Roman" w:cs="Times New Roman"/>
                <w:sz w:val="21"/>
                <w:szCs w:val="21"/>
                <w:lang w:val="en-US" w:eastAsia="zh-CN"/>
              </w:rPr>
              <w:t>0.1751</w:t>
            </w:r>
          </w:p>
        </w:tc>
      </w:tr>
      <w:tr w14:paraId="595337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55" w:type="dxa"/>
            <w:vMerge w:val="continue"/>
            <w:vAlign w:val="center"/>
          </w:tcPr>
          <w:p w14:paraId="088C885A">
            <w:pPr>
              <w:pStyle w:val="3"/>
              <w:ind w:firstLine="420" w:firstLineChars="200"/>
              <w:jc w:val="center"/>
              <w:rPr>
                <w:rFonts w:hint="eastAsia" w:ascii="宋体" w:hAnsi="宋体"/>
                <w:sz w:val="21"/>
                <w:szCs w:val="21"/>
                <w:lang w:val="en-US" w:eastAsia="zh-CN"/>
              </w:rPr>
            </w:pPr>
          </w:p>
        </w:tc>
        <w:tc>
          <w:tcPr>
            <w:tcW w:w="2749" w:type="dxa"/>
            <w:vAlign w:val="center"/>
          </w:tcPr>
          <w:p w14:paraId="779E4309">
            <w:pPr>
              <w:pStyle w:val="3"/>
              <w:ind w:firstLine="420" w:firstLineChars="200"/>
              <w:jc w:val="center"/>
              <w:rPr>
                <w:rFonts w:hint="eastAsia" w:ascii="宋体" w:hAnsi="宋体"/>
                <w:sz w:val="21"/>
                <w:szCs w:val="21"/>
                <w:lang w:val="en-US" w:eastAsia="zh-CN"/>
              </w:rPr>
            </w:pPr>
            <w:r>
              <w:rPr>
                <w:rFonts w:hint="eastAsia" w:ascii="宋体" w:hAnsi="宋体"/>
                <w:sz w:val="21"/>
                <w:szCs w:val="21"/>
                <w:lang w:val="en-US" w:eastAsia="zh-CN"/>
              </w:rPr>
              <w:t>8</w:t>
            </w:r>
          </w:p>
        </w:tc>
        <w:tc>
          <w:tcPr>
            <w:tcW w:w="2498" w:type="dxa"/>
            <w:vAlign w:val="center"/>
          </w:tcPr>
          <w:p w14:paraId="2879B0BB">
            <w:pPr>
              <w:pStyle w:val="3"/>
              <w:ind w:firstLine="420" w:firstLineChars="200"/>
              <w:jc w:val="center"/>
              <w:rPr>
                <w:rFonts w:hint="eastAsia" w:ascii="Times New Roman" w:hAnsi="Times New Roman" w:cs="Times New Roman"/>
                <w:sz w:val="21"/>
                <w:szCs w:val="21"/>
                <w:lang w:val="en-US" w:eastAsia="zh-CN"/>
              </w:rPr>
            </w:pPr>
            <w:r>
              <w:rPr>
                <w:rFonts w:hint="default" w:ascii="Times New Roman" w:hAnsi="Times New Roman" w:cs="Times New Roman"/>
                <w:sz w:val="21"/>
                <w:szCs w:val="21"/>
                <w:lang w:val="en-US" w:eastAsia="zh-CN"/>
              </w:rPr>
              <w:t>0.1748</w:t>
            </w:r>
          </w:p>
        </w:tc>
      </w:tr>
      <w:tr w14:paraId="6B2A5E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55" w:type="dxa"/>
            <w:vMerge w:val="continue"/>
            <w:vAlign w:val="center"/>
          </w:tcPr>
          <w:p w14:paraId="7A1A54A9">
            <w:pPr>
              <w:pStyle w:val="3"/>
              <w:ind w:firstLine="420" w:firstLineChars="200"/>
              <w:jc w:val="center"/>
              <w:rPr>
                <w:rFonts w:hint="eastAsia" w:ascii="宋体" w:hAnsi="宋体"/>
                <w:sz w:val="21"/>
                <w:szCs w:val="21"/>
                <w:lang w:val="en-US" w:eastAsia="zh-CN"/>
              </w:rPr>
            </w:pPr>
          </w:p>
        </w:tc>
        <w:tc>
          <w:tcPr>
            <w:tcW w:w="2749" w:type="dxa"/>
            <w:vAlign w:val="center"/>
          </w:tcPr>
          <w:p w14:paraId="3AC554E5">
            <w:pPr>
              <w:pStyle w:val="3"/>
              <w:ind w:firstLine="420" w:firstLineChars="200"/>
              <w:jc w:val="center"/>
              <w:rPr>
                <w:rFonts w:hint="eastAsia" w:ascii="宋体" w:hAnsi="宋体"/>
                <w:sz w:val="21"/>
                <w:szCs w:val="21"/>
                <w:lang w:val="en-US" w:eastAsia="zh-CN"/>
              </w:rPr>
            </w:pPr>
            <w:r>
              <w:rPr>
                <w:rFonts w:hint="eastAsia" w:ascii="宋体" w:hAnsi="宋体"/>
                <w:sz w:val="21"/>
                <w:szCs w:val="21"/>
                <w:lang w:val="en-US" w:eastAsia="zh-CN"/>
              </w:rPr>
              <w:t>10</w:t>
            </w:r>
          </w:p>
        </w:tc>
        <w:tc>
          <w:tcPr>
            <w:tcW w:w="2498" w:type="dxa"/>
            <w:vAlign w:val="center"/>
          </w:tcPr>
          <w:p w14:paraId="69517E41">
            <w:pPr>
              <w:pStyle w:val="3"/>
              <w:ind w:firstLine="420" w:firstLineChars="200"/>
              <w:jc w:val="center"/>
              <w:rPr>
                <w:rFonts w:hint="eastAsia" w:ascii="Times New Roman" w:hAnsi="Times New Roman" w:cs="Times New Roman"/>
                <w:sz w:val="21"/>
                <w:szCs w:val="21"/>
                <w:lang w:val="en-US" w:eastAsia="zh-CN"/>
              </w:rPr>
            </w:pPr>
            <w:r>
              <w:rPr>
                <w:rFonts w:hint="default" w:ascii="Times New Roman" w:hAnsi="Times New Roman" w:cs="Times New Roman"/>
                <w:sz w:val="21"/>
                <w:szCs w:val="21"/>
                <w:lang w:val="en-US" w:eastAsia="zh-CN"/>
              </w:rPr>
              <w:t>0.1741</w:t>
            </w:r>
          </w:p>
        </w:tc>
      </w:tr>
    </w:tbl>
    <w:p w14:paraId="1E52F14D">
      <w:pPr>
        <w:pStyle w:val="21"/>
        <w:keepNext w:val="0"/>
        <w:keepLines w:val="0"/>
        <w:pageBreakBefore w:val="0"/>
        <w:widowControl w:val="0"/>
        <w:kinsoku/>
        <w:wordWrap/>
        <w:overflowPunct/>
        <w:topLinePunct w:val="0"/>
        <w:autoSpaceDE/>
        <w:autoSpaceDN/>
        <w:bidi w:val="0"/>
        <w:adjustRightInd/>
        <w:snapToGrid/>
        <w:spacing w:line="240" w:lineRule="auto"/>
        <w:ind w:left="0" w:leftChars="0" w:firstLine="480" w:firstLineChars="200"/>
        <w:jc w:val="left"/>
        <w:textAlignment w:val="auto"/>
        <w:rPr>
          <w:rFonts w:ascii="Times New Roman" w:hAnsi="Times New Roman" w:eastAsia="宋体"/>
          <w:color w:val="0000FF"/>
          <w:sz w:val="24"/>
          <w:szCs w:val="24"/>
          <w:highlight w:val="none"/>
        </w:rPr>
      </w:pPr>
    </w:p>
    <w:p w14:paraId="24E18E71">
      <w:pPr>
        <w:pStyle w:val="21"/>
        <w:keepNext w:val="0"/>
        <w:keepLines w:val="0"/>
        <w:pageBreakBefore w:val="0"/>
        <w:widowControl w:val="0"/>
        <w:kinsoku/>
        <w:wordWrap/>
        <w:overflowPunct/>
        <w:topLinePunct w:val="0"/>
        <w:autoSpaceDE/>
        <w:autoSpaceDN/>
        <w:bidi w:val="0"/>
        <w:adjustRightInd/>
        <w:snapToGrid/>
        <w:spacing w:line="240" w:lineRule="auto"/>
        <w:ind w:left="0" w:leftChars="0" w:firstLine="420" w:firstLineChars="200"/>
        <w:jc w:val="left"/>
        <w:textAlignment w:val="auto"/>
        <w:rPr>
          <w:rFonts w:hint="eastAsia" w:ascii="宋体" w:hAnsi="宋体"/>
          <w:sz w:val="21"/>
          <w:szCs w:val="21"/>
          <w:lang w:val="en-US" w:eastAsia="zh-CN"/>
        </w:rPr>
      </w:pPr>
      <w:r>
        <w:rPr>
          <w:rFonts w:hint="default" w:ascii="Times New Roman" w:hAnsi="Times New Roman" w:cs="Times New Roman"/>
          <w:sz w:val="21"/>
          <w:szCs w:val="21"/>
          <w:lang w:val="en-US" w:eastAsia="zh-CN"/>
        </w:rPr>
        <w:t>表21中试验结果及验证结果表明，本试验体系内的硝酸酸度对镁的测定无影响，因此继续沿用上一版本中8mL的用量。</w:t>
      </w:r>
    </w:p>
    <w:p w14:paraId="46CF7DA7">
      <w:pPr>
        <w:pStyle w:val="21"/>
        <w:keepNext w:val="0"/>
        <w:keepLines w:val="0"/>
        <w:pageBreakBefore w:val="0"/>
        <w:widowControl w:val="0"/>
        <w:kinsoku/>
        <w:wordWrap/>
        <w:overflowPunct/>
        <w:topLinePunct w:val="0"/>
        <w:autoSpaceDE/>
        <w:autoSpaceDN/>
        <w:bidi w:val="0"/>
        <w:adjustRightInd/>
        <w:snapToGrid/>
        <w:spacing w:line="240" w:lineRule="auto"/>
        <w:ind w:left="0" w:leftChars="0" w:firstLine="420" w:firstLineChars="200"/>
        <w:jc w:val="left"/>
        <w:textAlignment w:val="auto"/>
        <w:rPr>
          <w:rFonts w:hint="eastAsia" w:ascii="宋体" w:hAnsi="宋体"/>
          <w:sz w:val="21"/>
          <w:szCs w:val="21"/>
          <w:lang w:val="en-US" w:eastAsia="zh-CN"/>
        </w:rPr>
      </w:pPr>
    </w:p>
    <w:p w14:paraId="1304B5A9">
      <w:pPr>
        <w:pStyle w:val="21"/>
        <w:keepNext w:val="0"/>
        <w:keepLines w:val="0"/>
        <w:pageBreakBefore w:val="0"/>
        <w:widowControl w:val="0"/>
        <w:kinsoku/>
        <w:wordWrap/>
        <w:overflowPunct/>
        <w:topLinePunct w:val="0"/>
        <w:autoSpaceDE/>
        <w:autoSpaceDN/>
        <w:bidi w:val="0"/>
        <w:adjustRightInd/>
        <w:snapToGrid/>
        <w:spacing w:line="240" w:lineRule="auto"/>
        <w:ind w:left="0" w:leftChars="0" w:firstLine="420" w:firstLineChars="200"/>
        <w:jc w:val="left"/>
        <w:textAlignment w:val="auto"/>
        <w:rPr>
          <w:rFonts w:hint="default" w:ascii="宋体" w:hAnsi="宋体"/>
          <w:sz w:val="21"/>
          <w:szCs w:val="21"/>
          <w:lang w:val="en-US" w:eastAsia="zh-CN"/>
        </w:rPr>
      </w:pPr>
      <w:r>
        <w:rPr>
          <w:rFonts w:hint="eastAsia" w:ascii="黑体" w:hAnsi="黑体" w:eastAsia="黑体" w:cs="黑体"/>
          <w:b w:val="0"/>
          <w:bCs w:val="0"/>
          <w:kern w:val="2"/>
          <w:sz w:val="21"/>
          <w:szCs w:val="21"/>
          <w:lang w:val="en-US" w:eastAsia="zh-CN" w:bidi="ar-SA"/>
        </w:rPr>
        <w:t>3.2 硼酸的影响试验</w:t>
      </w:r>
    </w:p>
    <w:p w14:paraId="149C614C">
      <w:pPr>
        <w:pStyle w:val="21"/>
        <w:keepNext w:val="0"/>
        <w:keepLines w:val="0"/>
        <w:pageBreakBefore w:val="0"/>
        <w:widowControl w:val="0"/>
        <w:kinsoku/>
        <w:wordWrap/>
        <w:overflowPunct/>
        <w:topLinePunct w:val="0"/>
        <w:autoSpaceDE/>
        <w:autoSpaceDN/>
        <w:bidi w:val="0"/>
        <w:adjustRightInd/>
        <w:snapToGrid/>
        <w:spacing w:line="240" w:lineRule="auto"/>
        <w:ind w:left="0" w:leftChars="0" w:firstLine="420" w:firstLineChars="200"/>
        <w:jc w:val="left"/>
        <w:textAlignment w:val="auto"/>
        <w:rPr>
          <w:rFonts w:hint="default" w:ascii="Times New Roman" w:hAnsi="Times New Roman" w:cs="Times New Roman"/>
          <w:sz w:val="21"/>
          <w:szCs w:val="21"/>
          <w:lang w:val="en-US" w:eastAsia="zh-CN"/>
        </w:rPr>
      </w:pPr>
      <w:r>
        <w:rPr>
          <w:rFonts w:hint="default" w:ascii="Times New Roman" w:hAnsi="Times New Roman" w:cs="Times New Roman"/>
          <w:sz w:val="21"/>
          <w:szCs w:val="21"/>
          <w:lang w:val="en-US" w:eastAsia="zh-CN"/>
        </w:rPr>
        <w:t>分别在2个容量瓶中加入2.00mL镁标准溶液（10µg/mL），加入10mL硝酸锶溶液（25g/L），加入10mL硝酸镧溶液（200 g/L），分别加入5mL硝酸（1+1）用水稀释至刻度，其中一个加入10mL硼酸溶液（30 g/L），混匀，测量吸光度。结果见表</w:t>
      </w:r>
      <w:r>
        <w:rPr>
          <w:rFonts w:hint="eastAsia" w:ascii="Times New Roman" w:hAnsi="Times New Roman" w:cs="Times New Roman"/>
          <w:sz w:val="21"/>
          <w:szCs w:val="21"/>
          <w:lang w:val="en-US" w:eastAsia="zh-CN"/>
        </w:rPr>
        <w:t>11</w:t>
      </w:r>
    </w:p>
    <w:p w14:paraId="23E1BA20">
      <w:pPr>
        <w:pStyle w:val="3"/>
        <w:keepNext w:val="0"/>
        <w:keepLines w:val="0"/>
        <w:pageBreakBefore w:val="0"/>
        <w:widowControl w:val="0"/>
        <w:kinsoku/>
        <w:wordWrap/>
        <w:overflowPunct/>
        <w:topLinePunct w:val="0"/>
        <w:autoSpaceDE/>
        <w:autoSpaceDN/>
        <w:bidi w:val="0"/>
        <w:adjustRightInd/>
        <w:snapToGrid/>
        <w:spacing w:line="240" w:lineRule="auto"/>
        <w:ind w:firstLine="420" w:firstLineChars="200"/>
        <w:jc w:val="center"/>
        <w:textAlignment w:val="auto"/>
        <w:outlineLvl w:val="3"/>
        <w:rPr>
          <w:rFonts w:hint="eastAsia" w:ascii="黑体" w:hAnsi="黑体" w:eastAsia="黑体" w:cs="黑体"/>
          <w:szCs w:val="21"/>
          <w:lang w:val="en-US" w:eastAsia="zh-CN"/>
        </w:rPr>
      </w:pPr>
    </w:p>
    <w:p w14:paraId="3ADD02A0">
      <w:pPr>
        <w:pStyle w:val="3"/>
        <w:keepNext w:val="0"/>
        <w:keepLines w:val="0"/>
        <w:pageBreakBefore w:val="0"/>
        <w:widowControl w:val="0"/>
        <w:kinsoku/>
        <w:wordWrap/>
        <w:overflowPunct/>
        <w:topLinePunct w:val="0"/>
        <w:autoSpaceDE/>
        <w:autoSpaceDN/>
        <w:bidi w:val="0"/>
        <w:adjustRightInd/>
        <w:snapToGrid/>
        <w:spacing w:line="240" w:lineRule="auto"/>
        <w:ind w:firstLine="420" w:firstLineChars="200"/>
        <w:jc w:val="center"/>
        <w:textAlignment w:val="auto"/>
        <w:outlineLvl w:val="3"/>
        <w:rPr>
          <w:rFonts w:hint="eastAsia" w:ascii="黑体" w:hAnsi="黑体" w:eastAsia="黑体" w:cs="黑体"/>
          <w:szCs w:val="21"/>
          <w:lang w:val="en-US" w:eastAsia="zh-CN"/>
        </w:rPr>
      </w:pPr>
    </w:p>
    <w:p w14:paraId="20167725">
      <w:pPr>
        <w:pStyle w:val="3"/>
        <w:keepNext w:val="0"/>
        <w:keepLines w:val="0"/>
        <w:pageBreakBefore w:val="0"/>
        <w:widowControl w:val="0"/>
        <w:kinsoku/>
        <w:wordWrap/>
        <w:overflowPunct/>
        <w:topLinePunct w:val="0"/>
        <w:autoSpaceDE/>
        <w:autoSpaceDN/>
        <w:bidi w:val="0"/>
        <w:adjustRightInd/>
        <w:snapToGrid/>
        <w:spacing w:line="240" w:lineRule="auto"/>
        <w:ind w:firstLine="420" w:firstLineChars="200"/>
        <w:jc w:val="center"/>
        <w:textAlignment w:val="auto"/>
        <w:outlineLvl w:val="3"/>
        <w:rPr>
          <w:rFonts w:hint="eastAsia" w:ascii="黑体" w:hAnsi="黑体" w:eastAsia="黑体" w:cs="黑体"/>
          <w:szCs w:val="21"/>
          <w:lang w:val="en-US" w:eastAsia="zh-CN"/>
        </w:rPr>
      </w:pPr>
      <w:r>
        <w:rPr>
          <w:rFonts w:hint="eastAsia" w:ascii="黑体" w:hAnsi="黑体" w:eastAsia="黑体" w:cs="黑体"/>
          <w:szCs w:val="21"/>
          <w:lang w:val="en-US" w:eastAsia="zh-CN"/>
        </w:rPr>
        <w:t>表11 硼酸对镁测定的影响</w:t>
      </w:r>
    </w:p>
    <w:tbl>
      <w:tblPr>
        <w:tblStyle w:val="12"/>
        <w:tblW w:w="0" w:type="auto"/>
        <w:tblInd w:w="21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055"/>
        <w:gridCol w:w="2749"/>
        <w:gridCol w:w="2498"/>
      </w:tblGrid>
      <w:tr w14:paraId="5F1BD0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55" w:type="dxa"/>
            <w:vAlign w:val="center"/>
          </w:tcPr>
          <w:p w14:paraId="021A49B3">
            <w:pPr>
              <w:keepNext w:val="0"/>
              <w:keepLines w:val="0"/>
              <w:pageBreakBefore w:val="0"/>
              <w:kinsoku/>
              <w:wordWrap/>
              <w:overflowPunct/>
              <w:topLinePunct w:val="0"/>
              <w:bidi w:val="0"/>
              <w:snapToGrid/>
              <w:spacing w:line="400" w:lineRule="exact"/>
              <w:jc w:val="center"/>
              <w:rPr>
                <w:rFonts w:hint="default" w:ascii="Times New Roman" w:hAnsi="Times New Roman" w:cs="Times New Roman"/>
                <w:b w:val="0"/>
                <w:bCs w:val="0"/>
                <w:kern w:val="2"/>
                <w:sz w:val="21"/>
                <w:szCs w:val="21"/>
                <w:lang w:val="en-US" w:eastAsia="zh-CN" w:bidi="ar-SA"/>
              </w:rPr>
            </w:pPr>
            <w:r>
              <w:rPr>
                <w:rFonts w:hint="default" w:ascii="Times New Roman" w:hAnsi="Times New Roman" w:eastAsia="宋体" w:cs="Times New Roman"/>
                <w:color w:val="auto"/>
                <w:sz w:val="21"/>
                <w:szCs w:val="21"/>
                <w:highlight w:val="none"/>
                <w:lang w:val="en-US" w:eastAsia="zh-CN"/>
              </w:rPr>
              <w:t>实验室</w:t>
            </w:r>
          </w:p>
        </w:tc>
        <w:tc>
          <w:tcPr>
            <w:tcW w:w="2749" w:type="dxa"/>
            <w:vAlign w:val="center"/>
          </w:tcPr>
          <w:p w14:paraId="7D2FE714">
            <w:pPr>
              <w:pStyle w:val="4"/>
              <w:keepNext w:val="0"/>
              <w:keepLines w:val="0"/>
              <w:pageBreakBefore w:val="0"/>
              <w:widowControl w:val="0"/>
              <w:kinsoku/>
              <w:wordWrap/>
              <w:overflowPunct/>
              <w:topLinePunct w:val="0"/>
              <w:autoSpaceDE/>
              <w:autoSpaceDN/>
              <w:bidi w:val="0"/>
              <w:adjustRightInd/>
              <w:snapToGrid/>
              <w:spacing w:before="0" w:after="0" w:line="240" w:lineRule="auto"/>
              <w:jc w:val="center"/>
              <w:textAlignment w:val="auto"/>
              <w:rPr>
                <w:rFonts w:hint="default" w:ascii="Times New Roman" w:hAnsi="Times New Roman" w:cs="Times New Roman"/>
                <w:b w:val="0"/>
                <w:bCs w:val="0"/>
                <w:kern w:val="2"/>
                <w:sz w:val="21"/>
                <w:szCs w:val="21"/>
                <w:lang w:val="en-US" w:eastAsia="zh-CN" w:bidi="ar-SA"/>
              </w:rPr>
            </w:pPr>
            <w:r>
              <w:rPr>
                <w:rFonts w:hint="default" w:ascii="Times New Roman" w:hAnsi="Times New Roman" w:cs="Times New Roman"/>
                <w:b w:val="0"/>
                <w:bCs w:val="0"/>
                <w:kern w:val="2"/>
                <w:sz w:val="21"/>
                <w:szCs w:val="21"/>
                <w:lang w:val="en-US" w:eastAsia="zh-CN" w:bidi="ar-SA"/>
              </w:rPr>
              <w:t>硼酸加入量</w:t>
            </w:r>
          </w:p>
          <w:p w14:paraId="15D72D4F">
            <w:pPr>
              <w:pStyle w:val="4"/>
              <w:keepNext w:val="0"/>
              <w:keepLines w:val="0"/>
              <w:pageBreakBefore w:val="0"/>
              <w:widowControl w:val="0"/>
              <w:kinsoku/>
              <w:wordWrap/>
              <w:overflowPunct/>
              <w:topLinePunct w:val="0"/>
              <w:autoSpaceDE/>
              <w:autoSpaceDN/>
              <w:bidi w:val="0"/>
              <w:adjustRightInd/>
              <w:snapToGrid/>
              <w:spacing w:before="0" w:after="0" w:line="240" w:lineRule="auto"/>
              <w:jc w:val="center"/>
              <w:textAlignment w:val="auto"/>
              <w:rPr>
                <w:rFonts w:hint="default" w:ascii="Times New Roman" w:hAnsi="Times New Roman" w:cs="Times New Roman"/>
                <w:b w:val="0"/>
                <w:bCs w:val="0"/>
                <w:kern w:val="2"/>
                <w:sz w:val="21"/>
                <w:szCs w:val="21"/>
                <w:lang w:val="en-US" w:eastAsia="zh-CN" w:bidi="ar-SA"/>
              </w:rPr>
            </w:pPr>
            <w:r>
              <w:rPr>
                <w:rFonts w:hint="default" w:ascii="Times New Roman" w:hAnsi="Times New Roman" w:cs="Times New Roman"/>
                <w:b w:val="0"/>
                <w:bCs w:val="0"/>
                <w:kern w:val="2"/>
                <w:sz w:val="21"/>
                <w:szCs w:val="21"/>
                <w:lang w:val="en-US" w:eastAsia="zh-CN" w:bidi="ar-SA"/>
              </w:rPr>
              <w:t>（mL）</w:t>
            </w:r>
          </w:p>
        </w:tc>
        <w:tc>
          <w:tcPr>
            <w:tcW w:w="2498" w:type="dxa"/>
            <w:vAlign w:val="center"/>
          </w:tcPr>
          <w:p w14:paraId="5545325B">
            <w:pPr>
              <w:pStyle w:val="4"/>
              <w:keepNext w:val="0"/>
              <w:keepLines w:val="0"/>
              <w:pageBreakBefore w:val="0"/>
              <w:widowControl w:val="0"/>
              <w:kinsoku/>
              <w:wordWrap/>
              <w:overflowPunct/>
              <w:topLinePunct w:val="0"/>
              <w:autoSpaceDE/>
              <w:autoSpaceDN/>
              <w:bidi w:val="0"/>
              <w:adjustRightInd/>
              <w:snapToGrid/>
              <w:spacing w:before="0" w:after="0" w:line="240" w:lineRule="auto"/>
              <w:jc w:val="center"/>
              <w:textAlignment w:val="auto"/>
              <w:rPr>
                <w:rFonts w:hint="default" w:ascii="Times New Roman" w:hAnsi="Times New Roman" w:cs="Times New Roman"/>
                <w:b w:val="0"/>
                <w:bCs w:val="0"/>
                <w:kern w:val="2"/>
                <w:sz w:val="21"/>
                <w:szCs w:val="21"/>
                <w:lang w:val="en-US" w:eastAsia="zh-CN" w:bidi="ar-SA"/>
              </w:rPr>
            </w:pPr>
            <w:r>
              <w:rPr>
                <w:rFonts w:hint="default" w:ascii="Times New Roman" w:hAnsi="Times New Roman" w:cs="Times New Roman"/>
                <w:b w:val="0"/>
                <w:bCs w:val="0"/>
                <w:kern w:val="2"/>
                <w:sz w:val="21"/>
                <w:szCs w:val="21"/>
                <w:lang w:val="en-US" w:eastAsia="zh-CN" w:bidi="ar-SA"/>
              </w:rPr>
              <w:t>0.2</w:t>
            </w:r>
            <w:r>
              <w:rPr>
                <w:rFonts w:hint="eastAsia" w:ascii="Times New Roman" w:hAnsi="Times New Roman" w:cs="Times New Roman"/>
                <w:b w:val="0"/>
                <w:bCs w:val="0"/>
                <w:kern w:val="2"/>
                <w:sz w:val="21"/>
                <w:szCs w:val="21"/>
                <w:lang w:val="en-US" w:eastAsia="zh-CN" w:bidi="ar-SA"/>
              </w:rPr>
              <w:t>0</w:t>
            </w:r>
            <w:r>
              <w:rPr>
                <w:rFonts w:hint="default" w:ascii="Times New Roman" w:hAnsi="Times New Roman" w:cs="Times New Roman"/>
                <w:b w:val="0"/>
                <w:bCs w:val="0"/>
                <w:kern w:val="2"/>
                <w:sz w:val="21"/>
                <w:szCs w:val="21"/>
                <w:lang w:val="en-US" w:eastAsia="zh-CN" w:bidi="ar-SA"/>
              </w:rPr>
              <w:t>µg/mLMg 吸光度A</w:t>
            </w:r>
          </w:p>
        </w:tc>
      </w:tr>
      <w:tr w14:paraId="74E27E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55" w:type="dxa"/>
            <w:vMerge w:val="restart"/>
            <w:vAlign w:val="center"/>
          </w:tcPr>
          <w:p w14:paraId="3489EFEF">
            <w:pPr>
              <w:pStyle w:val="21"/>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center"/>
              <w:textAlignment w:val="auto"/>
              <w:rPr>
                <w:rFonts w:hint="default" w:ascii="Times New Roman" w:hAnsi="Times New Roman" w:cs="Times New Roman"/>
                <w:sz w:val="21"/>
                <w:szCs w:val="21"/>
                <w:lang w:val="en-US" w:eastAsia="zh-CN"/>
              </w:rPr>
            </w:pPr>
            <w:r>
              <w:rPr>
                <w:rFonts w:hint="default" w:ascii="Times New Roman" w:hAnsi="Times New Roman" w:cs="Times New Roman"/>
                <w:sz w:val="21"/>
                <w:szCs w:val="21"/>
                <w:lang w:val="en-US" w:eastAsia="zh-CN"/>
              </w:rPr>
              <w:t>中铝洛铜</w:t>
            </w:r>
          </w:p>
        </w:tc>
        <w:tc>
          <w:tcPr>
            <w:tcW w:w="2749" w:type="dxa"/>
            <w:vAlign w:val="center"/>
          </w:tcPr>
          <w:p w14:paraId="69FF4D74">
            <w:pPr>
              <w:pStyle w:val="3"/>
              <w:ind w:firstLine="420" w:firstLineChars="200"/>
              <w:jc w:val="center"/>
              <w:rPr>
                <w:rFonts w:hint="default" w:ascii="Times New Roman" w:hAnsi="Times New Roman" w:cs="Times New Roman"/>
                <w:sz w:val="21"/>
                <w:szCs w:val="21"/>
                <w:lang w:val="en-US" w:eastAsia="zh-CN"/>
              </w:rPr>
            </w:pPr>
            <w:r>
              <w:rPr>
                <w:rFonts w:hint="default" w:ascii="Times New Roman" w:hAnsi="Times New Roman" w:cs="Times New Roman"/>
                <w:sz w:val="21"/>
                <w:szCs w:val="21"/>
                <w:lang w:val="en-US" w:eastAsia="zh-CN"/>
              </w:rPr>
              <w:t>0</w:t>
            </w:r>
          </w:p>
        </w:tc>
        <w:tc>
          <w:tcPr>
            <w:tcW w:w="2498" w:type="dxa"/>
            <w:vAlign w:val="center"/>
          </w:tcPr>
          <w:p w14:paraId="6FF7EF0B">
            <w:pPr>
              <w:pStyle w:val="3"/>
              <w:ind w:firstLine="420" w:firstLineChars="200"/>
              <w:jc w:val="center"/>
              <w:rPr>
                <w:rFonts w:hint="default" w:ascii="Times New Roman" w:hAnsi="Times New Roman" w:cs="Times New Roman"/>
                <w:sz w:val="21"/>
                <w:szCs w:val="21"/>
                <w:lang w:val="en-US" w:eastAsia="zh-CN"/>
              </w:rPr>
            </w:pPr>
            <w:r>
              <w:rPr>
                <w:rFonts w:hint="default" w:ascii="Times New Roman" w:hAnsi="Times New Roman" w:cs="Times New Roman"/>
                <w:sz w:val="21"/>
                <w:szCs w:val="21"/>
                <w:lang w:val="en-US" w:eastAsia="zh-CN"/>
              </w:rPr>
              <w:t>0.167</w:t>
            </w:r>
          </w:p>
        </w:tc>
      </w:tr>
      <w:tr w14:paraId="6553E1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55" w:type="dxa"/>
            <w:vMerge w:val="continue"/>
            <w:vAlign w:val="center"/>
          </w:tcPr>
          <w:p w14:paraId="1C655CF8">
            <w:pPr>
              <w:pStyle w:val="3"/>
              <w:ind w:firstLine="420" w:firstLineChars="200"/>
              <w:jc w:val="center"/>
              <w:rPr>
                <w:rFonts w:hint="default" w:ascii="Times New Roman" w:hAnsi="Times New Roman" w:cs="Times New Roman"/>
                <w:sz w:val="21"/>
                <w:szCs w:val="21"/>
                <w:lang w:val="en-US" w:eastAsia="zh-CN"/>
              </w:rPr>
            </w:pPr>
          </w:p>
        </w:tc>
        <w:tc>
          <w:tcPr>
            <w:tcW w:w="2749" w:type="dxa"/>
            <w:vAlign w:val="center"/>
          </w:tcPr>
          <w:p w14:paraId="10898A10">
            <w:pPr>
              <w:pStyle w:val="3"/>
              <w:ind w:firstLine="420" w:firstLineChars="200"/>
              <w:jc w:val="center"/>
              <w:rPr>
                <w:rFonts w:hint="default" w:ascii="Times New Roman" w:hAnsi="Times New Roman" w:cs="Times New Roman"/>
                <w:sz w:val="21"/>
                <w:szCs w:val="21"/>
                <w:lang w:val="en-US" w:eastAsia="zh-CN"/>
              </w:rPr>
            </w:pPr>
            <w:r>
              <w:rPr>
                <w:rFonts w:hint="default" w:ascii="Times New Roman" w:hAnsi="Times New Roman" w:cs="Times New Roman"/>
                <w:sz w:val="21"/>
                <w:szCs w:val="21"/>
                <w:lang w:val="en-US" w:eastAsia="zh-CN"/>
              </w:rPr>
              <w:t>30</w:t>
            </w:r>
          </w:p>
        </w:tc>
        <w:tc>
          <w:tcPr>
            <w:tcW w:w="2498" w:type="dxa"/>
            <w:vAlign w:val="center"/>
          </w:tcPr>
          <w:p w14:paraId="5DA2FBBB">
            <w:pPr>
              <w:pStyle w:val="3"/>
              <w:ind w:firstLine="420" w:firstLineChars="200"/>
              <w:jc w:val="center"/>
              <w:rPr>
                <w:rFonts w:hint="default" w:ascii="Times New Roman" w:hAnsi="Times New Roman" w:cs="Times New Roman"/>
                <w:sz w:val="21"/>
                <w:szCs w:val="21"/>
                <w:lang w:val="en-US" w:eastAsia="zh-CN"/>
              </w:rPr>
            </w:pPr>
            <w:r>
              <w:rPr>
                <w:rFonts w:hint="default" w:ascii="Times New Roman" w:hAnsi="Times New Roman" w:cs="Times New Roman"/>
                <w:sz w:val="21"/>
                <w:szCs w:val="21"/>
                <w:lang w:val="en-US" w:eastAsia="zh-CN"/>
              </w:rPr>
              <w:t>0.182</w:t>
            </w:r>
          </w:p>
        </w:tc>
      </w:tr>
      <w:tr w14:paraId="3DDF5F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55" w:type="dxa"/>
            <w:vMerge w:val="restart"/>
            <w:vAlign w:val="center"/>
          </w:tcPr>
          <w:p w14:paraId="4A6F5DBE">
            <w:pPr>
              <w:pStyle w:val="21"/>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center"/>
              <w:textAlignment w:val="auto"/>
              <w:rPr>
                <w:rFonts w:hint="default" w:ascii="Times New Roman" w:hAnsi="Times New Roman" w:cs="Times New Roman"/>
                <w:sz w:val="21"/>
                <w:szCs w:val="21"/>
                <w:lang w:val="en-US" w:eastAsia="zh-CN"/>
              </w:rPr>
            </w:pPr>
            <w:r>
              <w:rPr>
                <w:rFonts w:hint="default" w:ascii="Times New Roman" w:hAnsi="Times New Roman" w:cs="Times New Roman"/>
                <w:sz w:val="21"/>
                <w:szCs w:val="21"/>
                <w:lang w:val="en-US" w:eastAsia="zh-CN"/>
              </w:rPr>
              <w:t>攀钢沈钛</w:t>
            </w:r>
          </w:p>
        </w:tc>
        <w:tc>
          <w:tcPr>
            <w:tcW w:w="2749" w:type="dxa"/>
            <w:vAlign w:val="center"/>
          </w:tcPr>
          <w:p w14:paraId="3FF76442">
            <w:pPr>
              <w:pStyle w:val="3"/>
              <w:ind w:firstLine="420" w:firstLineChars="200"/>
              <w:jc w:val="center"/>
              <w:rPr>
                <w:rFonts w:hint="default" w:ascii="Times New Roman" w:hAnsi="Times New Roman" w:cs="Times New Roman"/>
                <w:sz w:val="21"/>
                <w:szCs w:val="21"/>
                <w:lang w:val="en-US" w:eastAsia="zh-CN"/>
              </w:rPr>
            </w:pPr>
            <w:r>
              <w:rPr>
                <w:rFonts w:hint="default" w:ascii="Times New Roman" w:hAnsi="Times New Roman" w:cs="Times New Roman"/>
                <w:sz w:val="21"/>
                <w:szCs w:val="21"/>
                <w:lang w:val="en-US" w:eastAsia="zh-CN"/>
              </w:rPr>
              <w:t>0</w:t>
            </w:r>
          </w:p>
        </w:tc>
        <w:tc>
          <w:tcPr>
            <w:tcW w:w="2498" w:type="dxa"/>
            <w:vAlign w:val="top"/>
          </w:tcPr>
          <w:p w14:paraId="3390F46D">
            <w:pPr>
              <w:pStyle w:val="3"/>
              <w:ind w:firstLine="420" w:firstLineChars="200"/>
              <w:jc w:val="center"/>
              <w:rPr>
                <w:rFonts w:hint="default" w:ascii="Times New Roman" w:hAnsi="Times New Roman" w:cs="Times New Roman"/>
                <w:sz w:val="21"/>
                <w:szCs w:val="21"/>
                <w:lang w:val="en-US" w:eastAsia="zh-CN"/>
              </w:rPr>
            </w:pPr>
            <w:r>
              <w:rPr>
                <w:rFonts w:hint="default" w:ascii="Times New Roman" w:hAnsi="Times New Roman" w:cs="Times New Roman"/>
                <w:sz w:val="21"/>
                <w:szCs w:val="21"/>
                <w:lang w:val="en-US" w:eastAsia="zh-CN"/>
              </w:rPr>
              <w:t>0.170</w:t>
            </w:r>
          </w:p>
        </w:tc>
      </w:tr>
      <w:tr w14:paraId="3AA385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55" w:type="dxa"/>
            <w:vMerge w:val="continue"/>
            <w:vAlign w:val="center"/>
          </w:tcPr>
          <w:p w14:paraId="132B9565">
            <w:pPr>
              <w:pStyle w:val="3"/>
              <w:ind w:firstLine="420" w:firstLineChars="200"/>
              <w:jc w:val="center"/>
              <w:rPr>
                <w:rFonts w:hint="default" w:ascii="Times New Roman" w:hAnsi="Times New Roman" w:cs="Times New Roman"/>
                <w:sz w:val="21"/>
                <w:szCs w:val="21"/>
                <w:lang w:val="en-US" w:eastAsia="zh-CN"/>
              </w:rPr>
            </w:pPr>
          </w:p>
        </w:tc>
        <w:tc>
          <w:tcPr>
            <w:tcW w:w="2749" w:type="dxa"/>
            <w:vAlign w:val="center"/>
          </w:tcPr>
          <w:p w14:paraId="431E8FD5">
            <w:pPr>
              <w:pStyle w:val="3"/>
              <w:ind w:firstLine="420" w:firstLineChars="200"/>
              <w:jc w:val="center"/>
              <w:rPr>
                <w:rFonts w:hint="default" w:ascii="Times New Roman" w:hAnsi="Times New Roman" w:cs="Times New Roman"/>
                <w:sz w:val="21"/>
                <w:szCs w:val="21"/>
                <w:lang w:val="en-US" w:eastAsia="zh-CN"/>
              </w:rPr>
            </w:pPr>
            <w:r>
              <w:rPr>
                <w:rFonts w:hint="default" w:ascii="Times New Roman" w:hAnsi="Times New Roman" w:cs="Times New Roman"/>
                <w:sz w:val="21"/>
                <w:szCs w:val="21"/>
                <w:lang w:val="en-US" w:eastAsia="zh-CN"/>
              </w:rPr>
              <w:t>30</w:t>
            </w:r>
          </w:p>
        </w:tc>
        <w:tc>
          <w:tcPr>
            <w:tcW w:w="2498" w:type="dxa"/>
            <w:vAlign w:val="top"/>
          </w:tcPr>
          <w:p w14:paraId="0EA9B87B">
            <w:pPr>
              <w:pStyle w:val="3"/>
              <w:ind w:firstLine="420" w:firstLineChars="200"/>
              <w:jc w:val="center"/>
              <w:rPr>
                <w:rFonts w:hint="default" w:ascii="Times New Roman" w:hAnsi="Times New Roman" w:cs="Times New Roman"/>
                <w:sz w:val="21"/>
                <w:szCs w:val="21"/>
                <w:lang w:val="en-US" w:eastAsia="zh-CN"/>
              </w:rPr>
            </w:pPr>
            <w:r>
              <w:rPr>
                <w:rFonts w:hint="default" w:ascii="Times New Roman" w:hAnsi="Times New Roman" w:cs="Times New Roman"/>
                <w:sz w:val="21"/>
                <w:szCs w:val="21"/>
                <w:lang w:val="en-US" w:eastAsia="zh-CN"/>
              </w:rPr>
              <w:t>0.170</w:t>
            </w:r>
          </w:p>
        </w:tc>
      </w:tr>
      <w:tr w14:paraId="45A164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55" w:type="dxa"/>
            <w:vMerge w:val="restart"/>
            <w:vAlign w:val="center"/>
          </w:tcPr>
          <w:p w14:paraId="6524C097">
            <w:pPr>
              <w:pStyle w:val="21"/>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center"/>
              <w:textAlignment w:val="auto"/>
              <w:rPr>
                <w:rFonts w:hint="default" w:ascii="Times New Roman" w:hAnsi="Times New Roman" w:cs="Times New Roman"/>
                <w:sz w:val="21"/>
                <w:szCs w:val="21"/>
                <w:lang w:val="en-US" w:eastAsia="zh-CN"/>
              </w:rPr>
            </w:pPr>
            <w:r>
              <w:rPr>
                <w:rFonts w:hint="default" w:ascii="Times New Roman" w:hAnsi="Times New Roman" w:cs="Times New Roman"/>
                <w:sz w:val="21"/>
                <w:szCs w:val="21"/>
                <w:lang w:val="en-US" w:eastAsia="zh-CN"/>
              </w:rPr>
              <w:t>山东中金</w:t>
            </w:r>
          </w:p>
        </w:tc>
        <w:tc>
          <w:tcPr>
            <w:tcW w:w="2749" w:type="dxa"/>
            <w:vAlign w:val="center"/>
          </w:tcPr>
          <w:p w14:paraId="0E4CAA45">
            <w:pPr>
              <w:pStyle w:val="3"/>
              <w:ind w:firstLine="420" w:firstLineChars="200"/>
              <w:jc w:val="center"/>
              <w:rPr>
                <w:rFonts w:hint="default" w:ascii="Times New Roman" w:hAnsi="Times New Roman" w:cs="Times New Roman"/>
                <w:sz w:val="21"/>
                <w:szCs w:val="21"/>
                <w:lang w:val="en-US" w:eastAsia="zh-CN"/>
              </w:rPr>
            </w:pPr>
            <w:r>
              <w:rPr>
                <w:rFonts w:hint="default" w:ascii="Times New Roman" w:hAnsi="Times New Roman" w:cs="Times New Roman"/>
                <w:sz w:val="21"/>
                <w:szCs w:val="21"/>
                <w:lang w:val="en-US" w:eastAsia="zh-CN"/>
              </w:rPr>
              <w:t>0</w:t>
            </w:r>
          </w:p>
        </w:tc>
        <w:tc>
          <w:tcPr>
            <w:tcW w:w="2498" w:type="dxa"/>
            <w:vAlign w:val="center"/>
          </w:tcPr>
          <w:p w14:paraId="4E8DBB1F">
            <w:pPr>
              <w:pStyle w:val="3"/>
              <w:ind w:firstLine="420" w:firstLineChars="200"/>
              <w:jc w:val="center"/>
              <w:rPr>
                <w:rFonts w:hint="default" w:ascii="Times New Roman" w:hAnsi="Times New Roman" w:cs="Times New Roman"/>
                <w:sz w:val="21"/>
                <w:szCs w:val="21"/>
                <w:lang w:val="en-US" w:eastAsia="zh-CN"/>
              </w:rPr>
            </w:pPr>
            <w:r>
              <w:rPr>
                <w:rFonts w:hint="default" w:ascii="Times New Roman" w:hAnsi="Times New Roman" w:cs="Times New Roman"/>
                <w:sz w:val="21"/>
                <w:szCs w:val="21"/>
                <w:lang w:val="en-US" w:eastAsia="zh-CN"/>
              </w:rPr>
              <w:t>0.121</w:t>
            </w:r>
          </w:p>
        </w:tc>
      </w:tr>
      <w:tr w14:paraId="001D26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55" w:type="dxa"/>
            <w:vMerge w:val="continue"/>
            <w:vAlign w:val="center"/>
          </w:tcPr>
          <w:p w14:paraId="06EEB8E5">
            <w:pPr>
              <w:pStyle w:val="3"/>
              <w:ind w:firstLine="420" w:firstLineChars="200"/>
              <w:jc w:val="center"/>
              <w:rPr>
                <w:rFonts w:hint="default" w:ascii="Times New Roman" w:hAnsi="Times New Roman" w:cs="Times New Roman"/>
                <w:sz w:val="21"/>
                <w:szCs w:val="21"/>
                <w:lang w:val="en-US" w:eastAsia="zh-CN"/>
              </w:rPr>
            </w:pPr>
          </w:p>
        </w:tc>
        <w:tc>
          <w:tcPr>
            <w:tcW w:w="2749" w:type="dxa"/>
            <w:vAlign w:val="center"/>
          </w:tcPr>
          <w:p w14:paraId="0BD8188A">
            <w:pPr>
              <w:pStyle w:val="3"/>
              <w:ind w:firstLine="420" w:firstLineChars="200"/>
              <w:jc w:val="center"/>
              <w:rPr>
                <w:rFonts w:hint="default" w:ascii="Times New Roman" w:hAnsi="Times New Roman" w:cs="Times New Roman"/>
                <w:sz w:val="21"/>
                <w:szCs w:val="21"/>
                <w:lang w:val="en-US" w:eastAsia="zh-CN"/>
              </w:rPr>
            </w:pPr>
            <w:r>
              <w:rPr>
                <w:rFonts w:hint="default" w:ascii="Times New Roman" w:hAnsi="Times New Roman" w:cs="Times New Roman"/>
                <w:sz w:val="21"/>
                <w:szCs w:val="21"/>
                <w:lang w:val="en-US" w:eastAsia="zh-CN"/>
              </w:rPr>
              <w:t>30</w:t>
            </w:r>
          </w:p>
        </w:tc>
        <w:tc>
          <w:tcPr>
            <w:tcW w:w="2498" w:type="dxa"/>
            <w:vAlign w:val="center"/>
          </w:tcPr>
          <w:p w14:paraId="3C1B59D7">
            <w:pPr>
              <w:pStyle w:val="3"/>
              <w:ind w:firstLine="420" w:firstLineChars="200"/>
              <w:jc w:val="center"/>
              <w:rPr>
                <w:rFonts w:hint="default" w:ascii="Times New Roman" w:hAnsi="Times New Roman" w:cs="Times New Roman"/>
                <w:sz w:val="21"/>
                <w:szCs w:val="21"/>
                <w:lang w:val="en-US" w:eastAsia="zh-CN"/>
              </w:rPr>
            </w:pPr>
            <w:r>
              <w:rPr>
                <w:rFonts w:hint="default" w:ascii="Times New Roman" w:hAnsi="Times New Roman" w:cs="Times New Roman"/>
                <w:sz w:val="21"/>
                <w:szCs w:val="21"/>
                <w:lang w:val="en-US" w:eastAsia="zh-CN"/>
              </w:rPr>
              <w:t>0.121</w:t>
            </w:r>
          </w:p>
        </w:tc>
      </w:tr>
      <w:tr w14:paraId="28DB90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4" w:hRule="atLeast"/>
        </w:trPr>
        <w:tc>
          <w:tcPr>
            <w:tcW w:w="3055" w:type="dxa"/>
            <w:vMerge w:val="restart"/>
            <w:vAlign w:val="center"/>
          </w:tcPr>
          <w:p w14:paraId="68A8D840">
            <w:pPr>
              <w:pStyle w:val="21"/>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center"/>
              <w:textAlignment w:val="auto"/>
              <w:rPr>
                <w:rFonts w:hint="default" w:ascii="Times New Roman" w:hAnsi="Times New Roman" w:cs="Times New Roman"/>
                <w:sz w:val="21"/>
                <w:szCs w:val="21"/>
                <w:lang w:val="en-US" w:eastAsia="zh-CN"/>
              </w:rPr>
            </w:pPr>
            <w:r>
              <w:rPr>
                <w:rFonts w:hint="default" w:ascii="Times New Roman" w:hAnsi="Times New Roman" w:cs="Times New Roman"/>
                <w:sz w:val="21"/>
                <w:szCs w:val="21"/>
                <w:lang w:val="en-US" w:eastAsia="zh-CN"/>
              </w:rPr>
              <w:t>格林美</w:t>
            </w:r>
          </w:p>
        </w:tc>
        <w:tc>
          <w:tcPr>
            <w:tcW w:w="2749" w:type="dxa"/>
            <w:vAlign w:val="center"/>
          </w:tcPr>
          <w:p w14:paraId="00FE2A75">
            <w:pPr>
              <w:pStyle w:val="3"/>
              <w:ind w:firstLine="420" w:firstLineChars="200"/>
              <w:jc w:val="center"/>
              <w:rPr>
                <w:rFonts w:hint="default" w:ascii="Times New Roman" w:hAnsi="Times New Roman" w:cs="Times New Roman"/>
                <w:sz w:val="21"/>
                <w:szCs w:val="21"/>
                <w:lang w:val="en-US" w:eastAsia="zh-CN"/>
              </w:rPr>
            </w:pPr>
            <w:r>
              <w:rPr>
                <w:rFonts w:hint="default" w:ascii="Times New Roman" w:hAnsi="Times New Roman" w:cs="Times New Roman"/>
                <w:sz w:val="21"/>
                <w:szCs w:val="21"/>
                <w:lang w:val="en-US" w:eastAsia="zh-CN"/>
              </w:rPr>
              <w:t>0</w:t>
            </w:r>
          </w:p>
        </w:tc>
        <w:tc>
          <w:tcPr>
            <w:tcW w:w="2498" w:type="dxa"/>
            <w:vAlign w:val="center"/>
          </w:tcPr>
          <w:p w14:paraId="538E48BB">
            <w:pPr>
              <w:pStyle w:val="3"/>
              <w:ind w:firstLine="420" w:firstLineChars="200"/>
              <w:jc w:val="center"/>
              <w:rPr>
                <w:rFonts w:hint="default" w:ascii="Times New Roman" w:hAnsi="Times New Roman" w:cs="Times New Roman"/>
                <w:sz w:val="21"/>
                <w:szCs w:val="21"/>
                <w:lang w:val="en-US" w:eastAsia="zh-CN"/>
              </w:rPr>
            </w:pPr>
            <w:r>
              <w:rPr>
                <w:rFonts w:hint="eastAsia" w:ascii="Times New Roman" w:hAnsi="Times New Roman" w:cs="Times New Roman"/>
                <w:sz w:val="21"/>
                <w:szCs w:val="21"/>
                <w:lang w:val="en-US" w:eastAsia="zh-CN"/>
              </w:rPr>
              <w:t>0.1657</w:t>
            </w:r>
          </w:p>
        </w:tc>
      </w:tr>
      <w:tr w14:paraId="7DA516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55" w:type="dxa"/>
            <w:vMerge w:val="continue"/>
            <w:vAlign w:val="center"/>
          </w:tcPr>
          <w:p w14:paraId="09467DC6">
            <w:pPr>
              <w:pStyle w:val="3"/>
              <w:ind w:firstLine="420" w:firstLineChars="200"/>
              <w:jc w:val="center"/>
              <w:rPr>
                <w:rFonts w:hint="default" w:ascii="Times New Roman" w:hAnsi="Times New Roman" w:cs="Times New Roman"/>
                <w:sz w:val="21"/>
                <w:szCs w:val="21"/>
                <w:lang w:val="en-US" w:eastAsia="zh-CN"/>
              </w:rPr>
            </w:pPr>
          </w:p>
        </w:tc>
        <w:tc>
          <w:tcPr>
            <w:tcW w:w="2749" w:type="dxa"/>
            <w:vAlign w:val="center"/>
          </w:tcPr>
          <w:p w14:paraId="0C086D79">
            <w:pPr>
              <w:pStyle w:val="3"/>
              <w:ind w:firstLine="420" w:firstLineChars="200"/>
              <w:jc w:val="center"/>
              <w:rPr>
                <w:rFonts w:hint="default" w:ascii="Times New Roman" w:hAnsi="Times New Roman" w:cs="Times New Roman"/>
                <w:sz w:val="21"/>
                <w:szCs w:val="21"/>
                <w:lang w:val="en-US" w:eastAsia="zh-CN"/>
              </w:rPr>
            </w:pPr>
            <w:r>
              <w:rPr>
                <w:rFonts w:hint="default" w:ascii="Times New Roman" w:hAnsi="Times New Roman" w:cs="Times New Roman"/>
                <w:sz w:val="21"/>
                <w:szCs w:val="21"/>
                <w:lang w:val="en-US" w:eastAsia="zh-CN"/>
              </w:rPr>
              <w:t>30</w:t>
            </w:r>
          </w:p>
        </w:tc>
        <w:tc>
          <w:tcPr>
            <w:tcW w:w="2498" w:type="dxa"/>
            <w:vAlign w:val="center"/>
          </w:tcPr>
          <w:p w14:paraId="768683E6">
            <w:pPr>
              <w:pStyle w:val="3"/>
              <w:ind w:firstLine="420" w:firstLineChars="200"/>
              <w:jc w:val="center"/>
              <w:rPr>
                <w:rFonts w:hint="default" w:ascii="Times New Roman" w:hAnsi="Times New Roman" w:cs="Times New Roman"/>
                <w:sz w:val="21"/>
                <w:szCs w:val="21"/>
                <w:lang w:val="en-US" w:eastAsia="zh-CN"/>
              </w:rPr>
            </w:pPr>
            <w:r>
              <w:rPr>
                <w:rFonts w:hint="eastAsia" w:ascii="Times New Roman" w:hAnsi="Times New Roman" w:cs="Times New Roman"/>
                <w:sz w:val="21"/>
                <w:szCs w:val="21"/>
                <w:lang w:val="en-US" w:eastAsia="zh-CN"/>
              </w:rPr>
              <w:t>0.1857</w:t>
            </w:r>
          </w:p>
        </w:tc>
      </w:tr>
    </w:tbl>
    <w:p w14:paraId="05D6ECE2">
      <w:pPr>
        <w:pStyle w:val="21"/>
        <w:keepNext w:val="0"/>
        <w:keepLines w:val="0"/>
        <w:pageBreakBefore w:val="0"/>
        <w:widowControl w:val="0"/>
        <w:kinsoku/>
        <w:wordWrap/>
        <w:overflowPunct/>
        <w:topLinePunct w:val="0"/>
        <w:autoSpaceDE/>
        <w:autoSpaceDN/>
        <w:bidi w:val="0"/>
        <w:adjustRightInd/>
        <w:snapToGrid/>
        <w:spacing w:line="240" w:lineRule="auto"/>
        <w:ind w:left="0" w:leftChars="0" w:firstLine="420" w:firstLineChars="200"/>
        <w:jc w:val="left"/>
        <w:textAlignment w:val="auto"/>
        <w:rPr>
          <w:rFonts w:hint="default" w:ascii="宋体" w:hAnsi="宋体"/>
          <w:sz w:val="21"/>
          <w:szCs w:val="21"/>
          <w:lang w:val="en-US" w:eastAsia="zh-CN"/>
        </w:rPr>
      </w:pPr>
    </w:p>
    <w:p w14:paraId="68567C05">
      <w:pPr>
        <w:pStyle w:val="21"/>
        <w:keepNext w:val="0"/>
        <w:keepLines w:val="0"/>
        <w:pageBreakBefore w:val="0"/>
        <w:widowControl w:val="0"/>
        <w:kinsoku/>
        <w:wordWrap/>
        <w:overflowPunct/>
        <w:topLinePunct w:val="0"/>
        <w:autoSpaceDE/>
        <w:autoSpaceDN/>
        <w:bidi w:val="0"/>
        <w:adjustRightInd/>
        <w:snapToGrid/>
        <w:spacing w:line="240" w:lineRule="auto"/>
        <w:ind w:left="0" w:leftChars="0" w:firstLine="420" w:firstLineChars="200"/>
        <w:jc w:val="left"/>
        <w:textAlignment w:val="auto"/>
        <w:rPr>
          <w:rFonts w:hint="eastAsia" w:ascii="宋体" w:hAnsi="宋体"/>
          <w:sz w:val="21"/>
          <w:szCs w:val="21"/>
          <w:lang w:val="en-US" w:eastAsia="zh-CN"/>
        </w:rPr>
      </w:pPr>
      <w:r>
        <w:rPr>
          <w:rFonts w:hint="eastAsia" w:ascii="宋体" w:hAnsi="宋体"/>
          <w:sz w:val="21"/>
          <w:szCs w:val="21"/>
          <w:lang w:val="en-US" w:eastAsia="zh-CN"/>
        </w:rPr>
        <w:t>在本试验中，中铝洛阳铜加工有限公司试验结论与荆门市格林美新材料有限公司一致，即硼酸的加入会显著减低吸光度；而攀钢集团沈阳钛金属新材料有限公司与山东中金岭南铜业有限责任公司试验结果则表明硼酸对镁的测定无影响。其原因可能是攀钢集团沈阳钛金属新材料有限公司与山东中金岭南铜业有限责任公司采用的是同一厂家生产的进口设备，其性能较为先进且一致。</w:t>
      </w:r>
    </w:p>
    <w:p w14:paraId="0A828CF5">
      <w:pPr>
        <w:pStyle w:val="21"/>
        <w:keepNext w:val="0"/>
        <w:keepLines w:val="0"/>
        <w:pageBreakBefore w:val="0"/>
        <w:widowControl w:val="0"/>
        <w:kinsoku/>
        <w:wordWrap/>
        <w:overflowPunct/>
        <w:topLinePunct w:val="0"/>
        <w:autoSpaceDE/>
        <w:autoSpaceDN/>
        <w:bidi w:val="0"/>
        <w:adjustRightInd/>
        <w:snapToGrid/>
        <w:spacing w:line="240" w:lineRule="auto"/>
        <w:ind w:left="0" w:leftChars="0" w:firstLine="420" w:firstLineChars="200"/>
        <w:jc w:val="left"/>
        <w:textAlignment w:val="auto"/>
        <w:rPr>
          <w:rFonts w:hint="eastAsia" w:ascii="宋体" w:hAnsi="宋体"/>
          <w:sz w:val="21"/>
          <w:szCs w:val="21"/>
          <w:lang w:val="en-US" w:eastAsia="zh-CN"/>
        </w:rPr>
      </w:pPr>
      <w:r>
        <w:rPr>
          <w:rFonts w:hint="eastAsia" w:ascii="宋体" w:hAnsi="宋体"/>
          <w:sz w:val="21"/>
          <w:szCs w:val="21"/>
          <w:lang w:val="en-US" w:eastAsia="zh-CN"/>
        </w:rPr>
        <w:t>为确保本方法在不同型号和水平设备中的适用性，确定采用在工作曲线绘制时加入等量硼酸的操作。</w:t>
      </w:r>
    </w:p>
    <w:p w14:paraId="1A2AA95C">
      <w:pPr>
        <w:pStyle w:val="21"/>
        <w:keepNext w:val="0"/>
        <w:keepLines w:val="0"/>
        <w:pageBreakBefore w:val="0"/>
        <w:widowControl w:val="0"/>
        <w:kinsoku/>
        <w:wordWrap/>
        <w:overflowPunct/>
        <w:topLinePunct w:val="0"/>
        <w:autoSpaceDE/>
        <w:autoSpaceDN/>
        <w:bidi w:val="0"/>
        <w:adjustRightInd/>
        <w:snapToGrid/>
        <w:spacing w:line="240" w:lineRule="auto"/>
        <w:ind w:left="0" w:leftChars="0" w:firstLine="420" w:firstLineChars="200"/>
        <w:jc w:val="left"/>
        <w:textAlignment w:val="auto"/>
        <w:rPr>
          <w:rFonts w:hint="default" w:ascii="宋体" w:hAnsi="宋体"/>
          <w:sz w:val="21"/>
          <w:szCs w:val="21"/>
          <w:lang w:val="en-US" w:eastAsia="zh-CN"/>
        </w:rPr>
      </w:pPr>
    </w:p>
    <w:p w14:paraId="3AF8CE98">
      <w:pPr>
        <w:pStyle w:val="3"/>
        <w:keepNext w:val="0"/>
        <w:keepLines w:val="0"/>
        <w:pageBreakBefore w:val="0"/>
        <w:widowControl w:val="0"/>
        <w:kinsoku/>
        <w:wordWrap/>
        <w:overflowPunct/>
        <w:topLinePunct w:val="0"/>
        <w:autoSpaceDE/>
        <w:autoSpaceDN/>
        <w:bidi w:val="0"/>
        <w:adjustRightInd/>
        <w:snapToGrid/>
        <w:spacing w:line="240" w:lineRule="auto"/>
        <w:ind w:firstLine="420" w:firstLineChars="200"/>
        <w:jc w:val="left"/>
        <w:textAlignment w:val="auto"/>
        <w:outlineLvl w:val="3"/>
        <w:rPr>
          <w:rFonts w:hint="eastAsia" w:ascii="黑体" w:hAnsi="黑体" w:eastAsia="黑体" w:cs="黑体"/>
          <w:szCs w:val="21"/>
          <w:lang w:val="en-US" w:eastAsia="zh-CN"/>
        </w:rPr>
      </w:pPr>
      <w:r>
        <w:rPr>
          <w:rFonts w:hint="eastAsia" w:ascii="黑体" w:hAnsi="黑体" w:eastAsia="黑体" w:cs="黑体"/>
          <w:szCs w:val="21"/>
          <w:lang w:val="en-US" w:eastAsia="zh-CN"/>
        </w:rPr>
        <w:t>4 硝酸锶、硝酸镧加入量的影响</w:t>
      </w:r>
    </w:p>
    <w:p w14:paraId="22D4CB60">
      <w:pPr>
        <w:pStyle w:val="3"/>
        <w:keepNext w:val="0"/>
        <w:keepLines w:val="0"/>
        <w:pageBreakBefore w:val="0"/>
        <w:widowControl w:val="0"/>
        <w:kinsoku/>
        <w:wordWrap/>
        <w:overflowPunct/>
        <w:topLinePunct w:val="0"/>
        <w:autoSpaceDE/>
        <w:autoSpaceDN/>
        <w:bidi w:val="0"/>
        <w:adjustRightInd/>
        <w:snapToGrid/>
        <w:spacing w:line="240" w:lineRule="auto"/>
        <w:ind w:firstLine="420" w:firstLineChars="200"/>
        <w:jc w:val="left"/>
        <w:textAlignment w:val="auto"/>
        <w:outlineLvl w:val="3"/>
        <w:rPr>
          <w:rFonts w:hint="eastAsia" w:ascii="黑体" w:hAnsi="黑体" w:eastAsia="黑体" w:cs="黑体"/>
          <w:szCs w:val="21"/>
          <w:lang w:val="en-US" w:eastAsia="zh-CN"/>
        </w:rPr>
      </w:pPr>
      <w:r>
        <w:rPr>
          <w:rFonts w:hint="eastAsia" w:ascii="黑体" w:hAnsi="黑体" w:eastAsia="黑体" w:cs="黑体"/>
          <w:szCs w:val="21"/>
          <w:lang w:val="en-US" w:eastAsia="zh-CN"/>
        </w:rPr>
        <w:t>4.1 硝酸锶加入量的影响</w:t>
      </w:r>
    </w:p>
    <w:p w14:paraId="465ED9B6">
      <w:pPr>
        <w:keepNext w:val="0"/>
        <w:keepLines w:val="0"/>
        <w:pageBreakBefore w:val="0"/>
        <w:kinsoku/>
        <w:wordWrap/>
        <w:overflowPunct/>
        <w:topLinePunct w:val="0"/>
        <w:bidi w:val="0"/>
        <w:snapToGrid/>
        <w:spacing w:line="400" w:lineRule="exact"/>
        <w:ind w:firstLine="420" w:firstLineChars="200"/>
        <w:rPr>
          <w:rFonts w:hint="default" w:ascii="Times New Roman" w:hAnsi="Times New Roman" w:eastAsia="宋体" w:cs="Times New Roman"/>
          <w:color w:val="0000FF"/>
          <w:sz w:val="24"/>
          <w:szCs w:val="24"/>
          <w:highlight w:val="none"/>
        </w:rPr>
      </w:pPr>
      <w:r>
        <w:rPr>
          <w:rFonts w:hint="eastAsia" w:ascii="宋体" w:hAnsi="宋体" w:eastAsia="宋体" w:cs="Times New Roman"/>
          <w:kern w:val="2"/>
          <w:sz w:val="21"/>
          <w:szCs w:val="21"/>
          <w:lang w:val="en-US" w:eastAsia="zh-CN" w:bidi="ar-SA"/>
        </w:rPr>
        <w:t>移取</w:t>
      </w:r>
      <w:r>
        <w:rPr>
          <w:rFonts w:hint="default" w:ascii="Times New Roman" w:hAnsi="Times New Roman" w:eastAsia="宋体" w:cs="Times New Roman"/>
          <w:kern w:val="2"/>
          <w:sz w:val="21"/>
          <w:szCs w:val="21"/>
          <w:lang w:val="en-US" w:eastAsia="zh-CN" w:bidi="ar-SA"/>
        </w:rPr>
        <w:t>2.00mL镁标准溶液（10µg/mL）</w:t>
      </w:r>
      <w:r>
        <w:rPr>
          <w:rFonts w:hint="eastAsia" w:ascii="Times New Roman" w:hAnsi="Times New Roman" w:eastAsia="宋体" w:cs="Times New Roman"/>
          <w:kern w:val="2"/>
          <w:sz w:val="21"/>
          <w:szCs w:val="21"/>
          <w:lang w:val="en-US" w:eastAsia="zh-CN" w:bidi="ar-SA"/>
        </w:rPr>
        <w:t>于100mL容量瓶中</w:t>
      </w:r>
      <w:r>
        <w:rPr>
          <w:rFonts w:hint="default" w:ascii="Times New Roman" w:hAnsi="Times New Roman" w:eastAsia="宋体" w:cs="Times New Roman"/>
          <w:kern w:val="2"/>
          <w:sz w:val="21"/>
          <w:szCs w:val="21"/>
          <w:lang w:val="en-US" w:eastAsia="zh-CN" w:bidi="ar-SA"/>
        </w:rPr>
        <w:t>，分别加入不同体积的硝酸锶溶液（25g/L），用水稀释至刻度，混匀。结果见表</w:t>
      </w:r>
      <w:r>
        <w:rPr>
          <w:rFonts w:hint="default" w:ascii="Times New Roman" w:hAnsi="Times New Roman" w:cs="Times New Roman"/>
          <w:kern w:val="2"/>
          <w:sz w:val="21"/>
          <w:szCs w:val="21"/>
          <w:lang w:val="en-US" w:eastAsia="zh-CN" w:bidi="ar-SA"/>
        </w:rPr>
        <w:t>12-1</w:t>
      </w:r>
      <w:r>
        <w:rPr>
          <w:rFonts w:hint="default" w:ascii="Times New Roman" w:hAnsi="Times New Roman" w:eastAsia="宋体" w:cs="Times New Roman"/>
          <w:kern w:val="2"/>
          <w:sz w:val="21"/>
          <w:szCs w:val="21"/>
          <w:lang w:val="en-US" w:eastAsia="zh-CN" w:bidi="ar-SA"/>
        </w:rPr>
        <w:t>。</w:t>
      </w:r>
      <w:r>
        <w:rPr>
          <w:rFonts w:hint="default" w:ascii="Times New Roman" w:hAnsi="Times New Roman" w:eastAsia="宋体" w:cs="Times New Roman"/>
          <w:color w:val="0000FF"/>
          <w:sz w:val="24"/>
          <w:szCs w:val="24"/>
          <w:highlight w:val="none"/>
        </w:rPr>
        <w:t xml:space="preserve"> </w:t>
      </w:r>
    </w:p>
    <w:p w14:paraId="5A2BDBA0">
      <w:pPr>
        <w:pStyle w:val="3"/>
        <w:keepNext w:val="0"/>
        <w:keepLines w:val="0"/>
        <w:pageBreakBefore w:val="0"/>
        <w:widowControl w:val="0"/>
        <w:kinsoku/>
        <w:wordWrap/>
        <w:overflowPunct/>
        <w:topLinePunct w:val="0"/>
        <w:autoSpaceDE/>
        <w:autoSpaceDN/>
        <w:bidi w:val="0"/>
        <w:adjustRightInd/>
        <w:snapToGrid/>
        <w:spacing w:line="240" w:lineRule="auto"/>
        <w:ind w:firstLine="420" w:firstLineChars="200"/>
        <w:jc w:val="center"/>
        <w:textAlignment w:val="auto"/>
        <w:outlineLvl w:val="3"/>
        <w:rPr>
          <w:rFonts w:hint="eastAsia" w:ascii="黑体" w:hAnsi="黑体" w:eastAsia="黑体" w:cs="黑体"/>
          <w:szCs w:val="21"/>
          <w:lang w:val="en-US" w:eastAsia="zh-CN"/>
        </w:rPr>
      </w:pPr>
      <w:r>
        <w:rPr>
          <w:rFonts w:hint="eastAsia" w:ascii="黑体" w:hAnsi="黑体" w:eastAsia="黑体" w:cs="黑体"/>
          <w:szCs w:val="21"/>
          <w:lang w:val="en-US" w:eastAsia="zh-CN"/>
        </w:rPr>
        <w:t>表12-1 硝酸锶加入量的影响</w:t>
      </w:r>
    </w:p>
    <w:tbl>
      <w:tblPr>
        <w:tblStyle w:val="12"/>
        <w:tblW w:w="4859" w:type="pct"/>
        <w:tblInd w:w="23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31"/>
        <w:gridCol w:w="1726"/>
        <w:gridCol w:w="794"/>
        <w:gridCol w:w="794"/>
        <w:gridCol w:w="794"/>
        <w:gridCol w:w="794"/>
        <w:gridCol w:w="794"/>
        <w:gridCol w:w="794"/>
      </w:tblGrid>
      <w:tr w14:paraId="1F2986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1843" w:type="dxa"/>
            <w:vAlign w:val="center"/>
          </w:tcPr>
          <w:p w14:paraId="1F6B95D3">
            <w:pPr>
              <w:keepNext w:val="0"/>
              <w:keepLines w:val="0"/>
              <w:pageBreakBefore w:val="0"/>
              <w:kinsoku/>
              <w:wordWrap/>
              <w:overflowPunct/>
              <w:topLinePunct w:val="0"/>
              <w:bidi w:val="0"/>
              <w:snapToGrid/>
              <w:spacing w:line="400" w:lineRule="exact"/>
              <w:jc w:val="center"/>
              <w:rPr>
                <w:rFonts w:hint="default" w:ascii="Times New Roman" w:hAnsi="Times New Roman" w:cs="Times New Roman"/>
                <w:sz w:val="21"/>
                <w:szCs w:val="21"/>
                <w:lang w:val="en-US" w:eastAsia="zh-CN"/>
              </w:rPr>
            </w:pPr>
            <w:r>
              <w:rPr>
                <w:rFonts w:hint="default" w:ascii="Times New Roman" w:hAnsi="Times New Roman" w:eastAsia="宋体" w:cs="Times New Roman"/>
                <w:color w:val="auto"/>
                <w:sz w:val="21"/>
                <w:szCs w:val="21"/>
                <w:highlight w:val="none"/>
                <w:lang w:val="en-US" w:eastAsia="zh-CN"/>
              </w:rPr>
              <w:t>实验室</w:t>
            </w:r>
          </w:p>
        </w:tc>
        <w:tc>
          <w:tcPr>
            <w:tcW w:w="1733" w:type="dxa"/>
            <w:vAlign w:val="center"/>
          </w:tcPr>
          <w:p w14:paraId="12E98BDF">
            <w:pPr>
              <w:pStyle w:val="21"/>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center"/>
              <w:textAlignment w:val="auto"/>
              <w:rPr>
                <w:rFonts w:hint="default" w:ascii="Times New Roman" w:hAnsi="Times New Roman" w:cs="Times New Roman"/>
                <w:sz w:val="21"/>
                <w:szCs w:val="21"/>
                <w:lang w:val="en-US" w:eastAsia="zh-CN"/>
              </w:rPr>
            </w:pPr>
            <w:r>
              <w:rPr>
                <w:rFonts w:hint="default" w:ascii="Times New Roman" w:hAnsi="Times New Roman" w:cs="Times New Roman"/>
                <w:sz w:val="21"/>
                <w:szCs w:val="21"/>
                <w:lang w:val="en-US" w:eastAsia="zh-CN"/>
              </w:rPr>
              <w:t>硝酸锶加入体积</w:t>
            </w:r>
          </w:p>
          <w:p w14:paraId="053A8232">
            <w:pPr>
              <w:pStyle w:val="21"/>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center"/>
              <w:textAlignment w:val="auto"/>
              <w:rPr>
                <w:rFonts w:hint="default" w:ascii="Times New Roman" w:hAnsi="Times New Roman" w:cs="Times New Roman"/>
                <w:sz w:val="21"/>
                <w:szCs w:val="21"/>
                <w:lang w:val="en-US" w:eastAsia="zh-CN"/>
              </w:rPr>
            </w:pPr>
            <w:r>
              <w:rPr>
                <w:rFonts w:hint="default" w:ascii="Times New Roman" w:hAnsi="Times New Roman" w:cs="Times New Roman"/>
                <w:sz w:val="21"/>
                <w:szCs w:val="21"/>
                <w:lang w:val="en-US" w:eastAsia="zh-CN"/>
              </w:rPr>
              <w:t>（mL）</w:t>
            </w:r>
          </w:p>
        </w:tc>
        <w:tc>
          <w:tcPr>
            <w:tcW w:w="784" w:type="dxa"/>
            <w:vAlign w:val="center"/>
          </w:tcPr>
          <w:p w14:paraId="60036597">
            <w:pPr>
              <w:pStyle w:val="21"/>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center"/>
              <w:textAlignment w:val="auto"/>
              <w:rPr>
                <w:rFonts w:hint="default" w:ascii="Times New Roman" w:hAnsi="Times New Roman" w:cs="Times New Roman"/>
                <w:sz w:val="21"/>
                <w:szCs w:val="21"/>
                <w:lang w:val="en-US" w:eastAsia="zh-CN"/>
              </w:rPr>
            </w:pPr>
            <w:r>
              <w:rPr>
                <w:rFonts w:hint="default" w:ascii="Times New Roman" w:hAnsi="Times New Roman" w:cs="Times New Roman"/>
                <w:sz w:val="21"/>
                <w:szCs w:val="21"/>
                <w:lang w:val="en-US" w:eastAsia="zh-CN"/>
              </w:rPr>
              <w:t>0</w:t>
            </w:r>
          </w:p>
        </w:tc>
        <w:tc>
          <w:tcPr>
            <w:tcW w:w="784" w:type="dxa"/>
            <w:vAlign w:val="center"/>
          </w:tcPr>
          <w:p w14:paraId="5102FDBD">
            <w:pPr>
              <w:pStyle w:val="21"/>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center"/>
              <w:textAlignment w:val="auto"/>
              <w:rPr>
                <w:rFonts w:hint="default" w:ascii="Times New Roman" w:hAnsi="Times New Roman" w:cs="Times New Roman"/>
                <w:sz w:val="21"/>
                <w:szCs w:val="21"/>
                <w:lang w:val="en-US" w:eastAsia="zh-CN"/>
              </w:rPr>
            </w:pPr>
            <w:r>
              <w:rPr>
                <w:rFonts w:hint="default" w:ascii="Times New Roman" w:hAnsi="Times New Roman" w:cs="Times New Roman"/>
                <w:sz w:val="21"/>
                <w:szCs w:val="21"/>
                <w:lang w:val="en-US" w:eastAsia="zh-CN"/>
              </w:rPr>
              <w:t>5.0</w:t>
            </w:r>
          </w:p>
        </w:tc>
        <w:tc>
          <w:tcPr>
            <w:tcW w:w="784" w:type="dxa"/>
            <w:vAlign w:val="center"/>
          </w:tcPr>
          <w:p w14:paraId="1711859C">
            <w:pPr>
              <w:pStyle w:val="21"/>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center"/>
              <w:textAlignment w:val="auto"/>
              <w:rPr>
                <w:rFonts w:hint="default" w:ascii="Times New Roman" w:hAnsi="Times New Roman" w:cs="Times New Roman"/>
                <w:sz w:val="21"/>
                <w:szCs w:val="21"/>
                <w:lang w:val="en-US" w:eastAsia="zh-CN"/>
              </w:rPr>
            </w:pPr>
            <w:r>
              <w:rPr>
                <w:rFonts w:hint="default" w:ascii="Times New Roman" w:hAnsi="Times New Roman" w:cs="Times New Roman"/>
                <w:sz w:val="21"/>
                <w:szCs w:val="21"/>
                <w:lang w:val="en-US" w:eastAsia="zh-CN"/>
              </w:rPr>
              <w:t>7.5</w:t>
            </w:r>
          </w:p>
        </w:tc>
        <w:tc>
          <w:tcPr>
            <w:tcW w:w="784" w:type="dxa"/>
            <w:vAlign w:val="center"/>
          </w:tcPr>
          <w:p w14:paraId="56FFD62F">
            <w:pPr>
              <w:pStyle w:val="21"/>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center"/>
              <w:textAlignment w:val="auto"/>
              <w:rPr>
                <w:rFonts w:hint="default" w:ascii="Times New Roman" w:hAnsi="Times New Roman" w:cs="Times New Roman"/>
                <w:sz w:val="21"/>
                <w:szCs w:val="21"/>
                <w:lang w:val="en-US" w:eastAsia="zh-CN"/>
              </w:rPr>
            </w:pPr>
            <w:r>
              <w:rPr>
                <w:rFonts w:hint="default" w:ascii="Times New Roman" w:hAnsi="Times New Roman" w:cs="Times New Roman"/>
                <w:sz w:val="21"/>
                <w:szCs w:val="21"/>
                <w:lang w:val="en-US" w:eastAsia="zh-CN"/>
              </w:rPr>
              <w:t>10.0</w:t>
            </w:r>
          </w:p>
        </w:tc>
        <w:tc>
          <w:tcPr>
            <w:tcW w:w="784" w:type="dxa"/>
            <w:vAlign w:val="center"/>
          </w:tcPr>
          <w:p w14:paraId="3123EEE3">
            <w:pPr>
              <w:pStyle w:val="21"/>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center"/>
              <w:textAlignment w:val="auto"/>
              <w:rPr>
                <w:rFonts w:hint="default" w:ascii="Times New Roman" w:hAnsi="Times New Roman" w:cs="Times New Roman"/>
                <w:sz w:val="21"/>
                <w:szCs w:val="21"/>
                <w:lang w:val="en-US" w:eastAsia="zh-CN"/>
              </w:rPr>
            </w:pPr>
            <w:r>
              <w:rPr>
                <w:rFonts w:hint="default" w:ascii="Times New Roman" w:hAnsi="Times New Roman" w:cs="Times New Roman"/>
                <w:sz w:val="21"/>
                <w:szCs w:val="21"/>
                <w:lang w:val="en-US" w:eastAsia="zh-CN"/>
              </w:rPr>
              <w:t>12.5</w:t>
            </w:r>
          </w:p>
        </w:tc>
        <w:tc>
          <w:tcPr>
            <w:tcW w:w="786" w:type="dxa"/>
            <w:vAlign w:val="center"/>
          </w:tcPr>
          <w:p w14:paraId="730B33EE">
            <w:pPr>
              <w:pStyle w:val="21"/>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center"/>
              <w:textAlignment w:val="auto"/>
              <w:rPr>
                <w:rFonts w:hint="default" w:ascii="Times New Roman" w:hAnsi="Times New Roman" w:cs="Times New Roman"/>
                <w:sz w:val="21"/>
                <w:szCs w:val="21"/>
                <w:lang w:val="en-US" w:eastAsia="zh-CN"/>
              </w:rPr>
            </w:pPr>
            <w:r>
              <w:rPr>
                <w:rFonts w:hint="default" w:ascii="Times New Roman" w:hAnsi="Times New Roman" w:cs="Times New Roman"/>
                <w:sz w:val="21"/>
                <w:szCs w:val="21"/>
                <w:lang w:val="en-US" w:eastAsia="zh-CN"/>
              </w:rPr>
              <w:t>15.0</w:t>
            </w:r>
          </w:p>
        </w:tc>
      </w:tr>
      <w:tr w14:paraId="732090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1843" w:type="dxa"/>
            <w:vAlign w:val="center"/>
          </w:tcPr>
          <w:p w14:paraId="3C3359E0">
            <w:pPr>
              <w:pStyle w:val="21"/>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center"/>
              <w:textAlignment w:val="auto"/>
              <w:rPr>
                <w:rFonts w:hint="default" w:ascii="Times New Roman" w:hAnsi="Times New Roman" w:cs="Times New Roman"/>
                <w:sz w:val="21"/>
                <w:szCs w:val="21"/>
                <w:lang w:val="en-US" w:eastAsia="zh-CN"/>
              </w:rPr>
            </w:pPr>
            <w:r>
              <w:rPr>
                <w:rFonts w:hint="default" w:ascii="Times New Roman" w:hAnsi="Times New Roman" w:cs="Times New Roman"/>
                <w:sz w:val="21"/>
                <w:szCs w:val="21"/>
                <w:lang w:val="en-US" w:eastAsia="zh-CN"/>
              </w:rPr>
              <w:t>中铝洛铜</w:t>
            </w:r>
          </w:p>
        </w:tc>
        <w:tc>
          <w:tcPr>
            <w:tcW w:w="1733" w:type="dxa"/>
            <w:vMerge w:val="restart"/>
            <w:vAlign w:val="center"/>
          </w:tcPr>
          <w:p w14:paraId="476CD318">
            <w:pPr>
              <w:pStyle w:val="21"/>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center"/>
              <w:textAlignment w:val="auto"/>
              <w:rPr>
                <w:rFonts w:hint="default" w:ascii="Times New Roman" w:hAnsi="Times New Roman" w:cs="Times New Roman"/>
                <w:sz w:val="21"/>
                <w:szCs w:val="21"/>
                <w:lang w:val="en-US" w:eastAsia="zh-CN"/>
              </w:rPr>
            </w:pPr>
            <w:r>
              <w:rPr>
                <w:rFonts w:hint="default" w:ascii="Times New Roman" w:hAnsi="Times New Roman" w:cs="Times New Roman"/>
                <w:sz w:val="21"/>
                <w:szCs w:val="21"/>
                <w:lang w:val="en-US" w:eastAsia="zh-CN"/>
              </w:rPr>
              <w:t>吸光度A</w:t>
            </w:r>
          </w:p>
        </w:tc>
        <w:tc>
          <w:tcPr>
            <w:tcW w:w="784" w:type="dxa"/>
            <w:vAlign w:val="center"/>
          </w:tcPr>
          <w:p w14:paraId="210F5F93">
            <w:pPr>
              <w:pStyle w:val="21"/>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center"/>
              <w:textAlignment w:val="auto"/>
              <w:rPr>
                <w:rFonts w:hint="default" w:ascii="Times New Roman" w:hAnsi="Times New Roman" w:cs="Times New Roman"/>
                <w:sz w:val="21"/>
                <w:szCs w:val="21"/>
                <w:lang w:val="en-US" w:eastAsia="zh-CN"/>
              </w:rPr>
            </w:pPr>
            <w:r>
              <w:rPr>
                <w:rFonts w:hint="default" w:ascii="Times New Roman" w:hAnsi="Times New Roman" w:cs="Times New Roman"/>
                <w:sz w:val="21"/>
                <w:szCs w:val="21"/>
                <w:lang w:val="en-US" w:eastAsia="zh-CN"/>
              </w:rPr>
              <w:t>0.140</w:t>
            </w:r>
          </w:p>
        </w:tc>
        <w:tc>
          <w:tcPr>
            <w:tcW w:w="784" w:type="dxa"/>
            <w:vAlign w:val="center"/>
          </w:tcPr>
          <w:p w14:paraId="647D8876">
            <w:pPr>
              <w:pStyle w:val="21"/>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center"/>
              <w:textAlignment w:val="auto"/>
              <w:rPr>
                <w:rFonts w:hint="default" w:ascii="Times New Roman" w:hAnsi="Times New Roman" w:cs="Times New Roman"/>
                <w:sz w:val="21"/>
                <w:szCs w:val="21"/>
                <w:lang w:val="en-US" w:eastAsia="zh-CN"/>
              </w:rPr>
            </w:pPr>
            <w:r>
              <w:rPr>
                <w:rFonts w:hint="default" w:ascii="Times New Roman" w:hAnsi="Times New Roman" w:cs="Times New Roman"/>
                <w:sz w:val="21"/>
                <w:szCs w:val="21"/>
                <w:lang w:val="en-US" w:eastAsia="zh-CN"/>
              </w:rPr>
              <w:t>0.158</w:t>
            </w:r>
          </w:p>
        </w:tc>
        <w:tc>
          <w:tcPr>
            <w:tcW w:w="784" w:type="dxa"/>
            <w:vAlign w:val="center"/>
          </w:tcPr>
          <w:p w14:paraId="0584933D">
            <w:pPr>
              <w:pStyle w:val="21"/>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center"/>
              <w:textAlignment w:val="auto"/>
              <w:rPr>
                <w:rFonts w:hint="default" w:ascii="Times New Roman" w:hAnsi="Times New Roman" w:cs="Times New Roman"/>
                <w:sz w:val="21"/>
                <w:szCs w:val="21"/>
                <w:lang w:val="en-US" w:eastAsia="zh-CN"/>
              </w:rPr>
            </w:pPr>
            <w:r>
              <w:rPr>
                <w:rFonts w:hint="default" w:ascii="Times New Roman" w:hAnsi="Times New Roman" w:cs="Times New Roman"/>
                <w:sz w:val="21"/>
                <w:szCs w:val="21"/>
                <w:lang w:val="en-US" w:eastAsia="zh-CN"/>
              </w:rPr>
              <w:t>0.165</w:t>
            </w:r>
          </w:p>
        </w:tc>
        <w:tc>
          <w:tcPr>
            <w:tcW w:w="784" w:type="dxa"/>
            <w:vAlign w:val="center"/>
          </w:tcPr>
          <w:p w14:paraId="3DBF97B3">
            <w:pPr>
              <w:pStyle w:val="21"/>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center"/>
              <w:textAlignment w:val="auto"/>
              <w:rPr>
                <w:rFonts w:hint="default" w:ascii="Times New Roman" w:hAnsi="Times New Roman" w:cs="Times New Roman"/>
                <w:sz w:val="21"/>
                <w:szCs w:val="21"/>
                <w:lang w:val="en-US" w:eastAsia="zh-CN"/>
              </w:rPr>
            </w:pPr>
            <w:r>
              <w:rPr>
                <w:rFonts w:hint="default" w:ascii="Times New Roman" w:hAnsi="Times New Roman" w:cs="Times New Roman"/>
                <w:sz w:val="21"/>
                <w:szCs w:val="21"/>
                <w:lang w:val="en-US" w:eastAsia="zh-CN"/>
              </w:rPr>
              <w:t>0.164</w:t>
            </w:r>
          </w:p>
        </w:tc>
        <w:tc>
          <w:tcPr>
            <w:tcW w:w="784" w:type="dxa"/>
            <w:vAlign w:val="center"/>
          </w:tcPr>
          <w:p w14:paraId="36DA9E3A">
            <w:pPr>
              <w:pStyle w:val="21"/>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center"/>
              <w:textAlignment w:val="auto"/>
              <w:rPr>
                <w:rFonts w:hint="default" w:ascii="Times New Roman" w:hAnsi="Times New Roman" w:cs="Times New Roman"/>
                <w:sz w:val="21"/>
                <w:szCs w:val="21"/>
                <w:lang w:val="en-US" w:eastAsia="zh-CN"/>
              </w:rPr>
            </w:pPr>
            <w:r>
              <w:rPr>
                <w:rFonts w:hint="default" w:ascii="Times New Roman" w:hAnsi="Times New Roman" w:cs="Times New Roman"/>
                <w:sz w:val="21"/>
                <w:szCs w:val="21"/>
                <w:lang w:val="en-US" w:eastAsia="zh-CN"/>
              </w:rPr>
              <w:t>0.164</w:t>
            </w:r>
          </w:p>
        </w:tc>
        <w:tc>
          <w:tcPr>
            <w:tcW w:w="786" w:type="dxa"/>
            <w:vAlign w:val="center"/>
          </w:tcPr>
          <w:p w14:paraId="0A11C674">
            <w:pPr>
              <w:pStyle w:val="21"/>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center"/>
              <w:textAlignment w:val="auto"/>
              <w:rPr>
                <w:rFonts w:hint="default" w:ascii="Times New Roman" w:hAnsi="Times New Roman" w:cs="Times New Roman"/>
                <w:sz w:val="21"/>
                <w:szCs w:val="21"/>
                <w:lang w:val="en-US" w:eastAsia="zh-CN"/>
              </w:rPr>
            </w:pPr>
            <w:r>
              <w:rPr>
                <w:rFonts w:hint="default" w:ascii="Times New Roman" w:hAnsi="Times New Roman" w:cs="Times New Roman"/>
                <w:sz w:val="21"/>
                <w:szCs w:val="21"/>
                <w:lang w:val="en-US" w:eastAsia="zh-CN"/>
              </w:rPr>
              <w:t>0.163</w:t>
            </w:r>
          </w:p>
        </w:tc>
      </w:tr>
      <w:tr w14:paraId="4DFB9C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1843" w:type="dxa"/>
            <w:vAlign w:val="center"/>
          </w:tcPr>
          <w:p w14:paraId="3D10BC9C">
            <w:pPr>
              <w:pStyle w:val="21"/>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center"/>
              <w:textAlignment w:val="auto"/>
              <w:rPr>
                <w:rFonts w:hint="default" w:ascii="Times New Roman" w:hAnsi="Times New Roman" w:cs="Times New Roman"/>
                <w:sz w:val="21"/>
                <w:szCs w:val="21"/>
                <w:lang w:val="en-US" w:eastAsia="zh-CN"/>
              </w:rPr>
            </w:pPr>
            <w:r>
              <w:rPr>
                <w:rFonts w:hint="default" w:ascii="Times New Roman" w:hAnsi="Times New Roman" w:cs="Times New Roman"/>
                <w:sz w:val="21"/>
                <w:szCs w:val="21"/>
                <w:lang w:val="en-US" w:eastAsia="zh-CN"/>
              </w:rPr>
              <w:t>攀钢沈钛</w:t>
            </w:r>
          </w:p>
        </w:tc>
        <w:tc>
          <w:tcPr>
            <w:tcW w:w="1733" w:type="dxa"/>
            <w:vMerge w:val="continue"/>
            <w:vAlign w:val="center"/>
          </w:tcPr>
          <w:p w14:paraId="5E3A81DE">
            <w:pPr>
              <w:pStyle w:val="21"/>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center"/>
              <w:textAlignment w:val="auto"/>
              <w:rPr>
                <w:rFonts w:hint="default" w:ascii="Times New Roman" w:hAnsi="Times New Roman" w:cs="Times New Roman"/>
                <w:sz w:val="21"/>
                <w:szCs w:val="21"/>
                <w:lang w:val="en-US" w:eastAsia="zh-CN"/>
              </w:rPr>
            </w:pPr>
          </w:p>
        </w:tc>
        <w:tc>
          <w:tcPr>
            <w:tcW w:w="784" w:type="dxa"/>
            <w:vAlign w:val="top"/>
          </w:tcPr>
          <w:p w14:paraId="19D5E14E">
            <w:pPr>
              <w:pStyle w:val="21"/>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center"/>
              <w:textAlignment w:val="auto"/>
              <w:rPr>
                <w:rFonts w:hint="default" w:ascii="Times New Roman" w:hAnsi="Times New Roman" w:cs="Times New Roman"/>
                <w:sz w:val="21"/>
                <w:szCs w:val="21"/>
                <w:lang w:val="en-US" w:eastAsia="zh-CN"/>
              </w:rPr>
            </w:pPr>
            <w:r>
              <w:rPr>
                <w:rFonts w:hint="default" w:ascii="Times New Roman" w:hAnsi="Times New Roman" w:cs="Times New Roman"/>
                <w:sz w:val="21"/>
                <w:szCs w:val="21"/>
                <w:lang w:val="en-US" w:eastAsia="zh-CN"/>
              </w:rPr>
              <w:t>0.131</w:t>
            </w:r>
          </w:p>
        </w:tc>
        <w:tc>
          <w:tcPr>
            <w:tcW w:w="784" w:type="dxa"/>
            <w:vAlign w:val="top"/>
          </w:tcPr>
          <w:p w14:paraId="18A23188">
            <w:pPr>
              <w:pStyle w:val="21"/>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center"/>
              <w:textAlignment w:val="auto"/>
              <w:rPr>
                <w:rFonts w:hint="default" w:ascii="Times New Roman" w:hAnsi="Times New Roman" w:cs="Times New Roman"/>
                <w:sz w:val="21"/>
                <w:szCs w:val="21"/>
                <w:lang w:val="en-US" w:eastAsia="zh-CN"/>
              </w:rPr>
            </w:pPr>
            <w:r>
              <w:rPr>
                <w:rFonts w:hint="default" w:ascii="Times New Roman" w:hAnsi="Times New Roman" w:cs="Times New Roman"/>
                <w:sz w:val="21"/>
                <w:szCs w:val="21"/>
                <w:lang w:val="en-US" w:eastAsia="zh-CN"/>
              </w:rPr>
              <w:t>0.168</w:t>
            </w:r>
          </w:p>
        </w:tc>
        <w:tc>
          <w:tcPr>
            <w:tcW w:w="784" w:type="dxa"/>
            <w:vAlign w:val="top"/>
          </w:tcPr>
          <w:p w14:paraId="3DB49243">
            <w:pPr>
              <w:pStyle w:val="21"/>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center"/>
              <w:textAlignment w:val="auto"/>
              <w:rPr>
                <w:rFonts w:hint="default" w:ascii="Times New Roman" w:hAnsi="Times New Roman" w:cs="Times New Roman"/>
                <w:sz w:val="21"/>
                <w:szCs w:val="21"/>
                <w:lang w:val="en-US" w:eastAsia="zh-CN"/>
              </w:rPr>
            </w:pPr>
            <w:r>
              <w:rPr>
                <w:rFonts w:hint="default" w:ascii="Times New Roman" w:hAnsi="Times New Roman" w:cs="Times New Roman"/>
                <w:sz w:val="21"/>
                <w:szCs w:val="21"/>
                <w:lang w:val="en-US" w:eastAsia="zh-CN"/>
              </w:rPr>
              <w:t>0.169</w:t>
            </w:r>
          </w:p>
        </w:tc>
        <w:tc>
          <w:tcPr>
            <w:tcW w:w="784" w:type="dxa"/>
            <w:vAlign w:val="top"/>
          </w:tcPr>
          <w:p w14:paraId="4EA0C4E2">
            <w:pPr>
              <w:pStyle w:val="21"/>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center"/>
              <w:textAlignment w:val="auto"/>
              <w:rPr>
                <w:rFonts w:hint="default" w:ascii="Times New Roman" w:hAnsi="Times New Roman" w:cs="Times New Roman"/>
                <w:sz w:val="21"/>
                <w:szCs w:val="21"/>
                <w:lang w:val="en-US" w:eastAsia="zh-CN"/>
              </w:rPr>
            </w:pPr>
            <w:r>
              <w:rPr>
                <w:rFonts w:hint="default" w:ascii="Times New Roman" w:hAnsi="Times New Roman" w:cs="Times New Roman"/>
                <w:sz w:val="21"/>
                <w:szCs w:val="21"/>
                <w:lang w:val="en-US" w:eastAsia="zh-CN"/>
              </w:rPr>
              <w:t>0.170</w:t>
            </w:r>
          </w:p>
        </w:tc>
        <w:tc>
          <w:tcPr>
            <w:tcW w:w="784" w:type="dxa"/>
            <w:vAlign w:val="top"/>
          </w:tcPr>
          <w:p w14:paraId="26B6B2EB">
            <w:pPr>
              <w:pStyle w:val="21"/>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center"/>
              <w:textAlignment w:val="auto"/>
              <w:rPr>
                <w:rFonts w:hint="default" w:ascii="Times New Roman" w:hAnsi="Times New Roman" w:cs="Times New Roman"/>
                <w:sz w:val="21"/>
                <w:szCs w:val="21"/>
                <w:lang w:val="en-US" w:eastAsia="zh-CN"/>
              </w:rPr>
            </w:pPr>
            <w:r>
              <w:rPr>
                <w:rFonts w:hint="default" w:ascii="Times New Roman" w:hAnsi="Times New Roman" w:cs="Times New Roman"/>
                <w:sz w:val="21"/>
                <w:szCs w:val="21"/>
                <w:lang w:val="en-US" w:eastAsia="zh-CN"/>
              </w:rPr>
              <w:t>0.169</w:t>
            </w:r>
          </w:p>
        </w:tc>
        <w:tc>
          <w:tcPr>
            <w:tcW w:w="786" w:type="dxa"/>
            <w:vAlign w:val="top"/>
          </w:tcPr>
          <w:p w14:paraId="5E1AD54B">
            <w:pPr>
              <w:pStyle w:val="21"/>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center"/>
              <w:textAlignment w:val="auto"/>
              <w:rPr>
                <w:rFonts w:hint="default" w:ascii="Times New Roman" w:hAnsi="Times New Roman" w:cs="Times New Roman"/>
                <w:sz w:val="21"/>
                <w:szCs w:val="21"/>
                <w:lang w:val="en-US" w:eastAsia="zh-CN"/>
              </w:rPr>
            </w:pPr>
            <w:r>
              <w:rPr>
                <w:rFonts w:hint="default" w:ascii="Times New Roman" w:hAnsi="Times New Roman" w:cs="Times New Roman"/>
                <w:sz w:val="21"/>
                <w:szCs w:val="21"/>
                <w:lang w:val="en-US" w:eastAsia="zh-CN"/>
              </w:rPr>
              <w:t>0.166</w:t>
            </w:r>
          </w:p>
        </w:tc>
      </w:tr>
      <w:tr w14:paraId="3CF535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1843" w:type="dxa"/>
            <w:vAlign w:val="center"/>
          </w:tcPr>
          <w:p w14:paraId="1CE0D972">
            <w:pPr>
              <w:pStyle w:val="21"/>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center"/>
              <w:textAlignment w:val="auto"/>
              <w:rPr>
                <w:rFonts w:hint="default" w:ascii="Times New Roman" w:hAnsi="Times New Roman" w:cs="Times New Roman"/>
                <w:sz w:val="21"/>
                <w:szCs w:val="21"/>
                <w:lang w:val="en-US" w:eastAsia="zh-CN"/>
              </w:rPr>
            </w:pPr>
            <w:r>
              <w:rPr>
                <w:rFonts w:hint="default" w:ascii="Times New Roman" w:hAnsi="Times New Roman" w:cs="Times New Roman"/>
                <w:sz w:val="21"/>
                <w:szCs w:val="21"/>
                <w:lang w:val="en-US" w:eastAsia="zh-CN"/>
              </w:rPr>
              <w:t>山东中金</w:t>
            </w:r>
          </w:p>
        </w:tc>
        <w:tc>
          <w:tcPr>
            <w:tcW w:w="1733" w:type="dxa"/>
            <w:vMerge w:val="continue"/>
            <w:vAlign w:val="center"/>
          </w:tcPr>
          <w:p w14:paraId="424A0A43">
            <w:pPr>
              <w:pStyle w:val="21"/>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center"/>
              <w:textAlignment w:val="auto"/>
              <w:rPr>
                <w:rFonts w:hint="default" w:ascii="Times New Roman" w:hAnsi="Times New Roman" w:cs="Times New Roman"/>
                <w:sz w:val="21"/>
                <w:szCs w:val="21"/>
                <w:lang w:val="en-US" w:eastAsia="zh-CN"/>
              </w:rPr>
            </w:pPr>
          </w:p>
        </w:tc>
        <w:tc>
          <w:tcPr>
            <w:tcW w:w="784" w:type="dxa"/>
            <w:vAlign w:val="center"/>
          </w:tcPr>
          <w:p w14:paraId="6BD0BAD3">
            <w:pPr>
              <w:pStyle w:val="21"/>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center"/>
              <w:textAlignment w:val="auto"/>
              <w:rPr>
                <w:rFonts w:hint="default" w:ascii="Times New Roman" w:hAnsi="Times New Roman" w:cs="Times New Roman"/>
                <w:sz w:val="21"/>
                <w:szCs w:val="21"/>
                <w:lang w:val="en-US" w:eastAsia="zh-CN"/>
              </w:rPr>
            </w:pPr>
            <w:r>
              <w:rPr>
                <w:rFonts w:hint="default" w:ascii="Times New Roman" w:hAnsi="Times New Roman" w:cs="Times New Roman"/>
                <w:sz w:val="21"/>
                <w:szCs w:val="21"/>
                <w:lang w:val="en-US" w:eastAsia="zh-CN"/>
              </w:rPr>
              <w:t>0.063</w:t>
            </w:r>
          </w:p>
        </w:tc>
        <w:tc>
          <w:tcPr>
            <w:tcW w:w="784" w:type="dxa"/>
            <w:vAlign w:val="center"/>
          </w:tcPr>
          <w:p w14:paraId="314C08AD">
            <w:pPr>
              <w:pStyle w:val="21"/>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center"/>
              <w:textAlignment w:val="auto"/>
              <w:rPr>
                <w:rFonts w:hint="default" w:ascii="Times New Roman" w:hAnsi="Times New Roman" w:cs="Times New Roman"/>
                <w:sz w:val="21"/>
                <w:szCs w:val="21"/>
                <w:lang w:val="en-US" w:eastAsia="zh-CN"/>
              </w:rPr>
            </w:pPr>
            <w:r>
              <w:rPr>
                <w:rFonts w:hint="default" w:ascii="Times New Roman" w:hAnsi="Times New Roman" w:cs="Times New Roman"/>
                <w:sz w:val="21"/>
                <w:szCs w:val="21"/>
                <w:lang w:val="en-US" w:eastAsia="zh-CN"/>
              </w:rPr>
              <w:t>0.110</w:t>
            </w:r>
          </w:p>
        </w:tc>
        <w:tc>
          <w:tcPr>
            <w:tcW w:w="784" w:type="dxa"/>
            <w:vAlign w:val="center"/>
          </w:tcPr>
          <w:p w14:paraId="2274651B">
            <w:pPr>
              <w:pStyle w:val="21"/>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center"/>
              <w:textAlignment w:val="auto"/>
              <w:rPr>
                <w:rFonts w:hint="default" w:ascii="Times New Roman" w:hAnsi="Times New Roman" w:cs="Times New Roman"/>
                <w:sz w:val="21"/>
                <w:szCs w:val="21"/>
                <w:lang w:val="en-US" w:eastAsia="zh-CN"/>
              </w:rPr>
            </w:pPr>
            <w:r>
              <w:rPr>
                <w:rFonts w:hint="default" w:ascii="Times New Roman" w:hAnsi="Times New Roman" w:cs="Times New Roman"/>
                <w:sz w:val="21"/>
                <w:szCs w:val="21"/>
                <w:lang w:val="en-US" w:eastAsia="zh-CN"/>
              </w:rPr>
              <w:t>0.117</w:t>
            </w:r>
          </w:p>
        </w:tc>
        <w:tc>
          <w:tcPr>
            <w:tcW w:w="784" w:type="dxa"/>
            <w:vAlign w:val="center"/>
          </w:tcPr>
          <w:p w14:paraId="7D0616D2">
            <w:pPr>
              <w:pStyle w:val="21"/>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center"/>
              <w:textAlignment w:val="auto"/>
              <w:rPr>
                <w:rFonts w:hint="default" w:ascii="Times New Roman" w:hAnsi="Times New Roman" w:cs="Times New Roman"/>
                <w:sz w:val="21"/>
                <w:szCs w:val="21"/>
                <w:lang w:val="en-US" w:eastAsia="zh-CN"/>
              </w:rPr>
            </w:pPr>
            <w:r>
              <w:rPr>
                <w:rFonts w:hint="default" w:ascii="Times New Roman" w:hAnsi="Times New Roman" w:cs="Times New Roman"/>
                <w:sz w:val="21"/>
                <w:szCs w:val="21"/>
                <w:lang w:val="en-US" w:eastAsia="zh-CN"/>
              </w:rPr>
              <w:t>0.118</w:t>
            </w:r>
          </w:p>
        </w:tc>
        <w:tc>
          <w:tcPr>
            <w:tcW w:w="784" w:type="dxa"/>
            <w:vAlign w:val="center"/>
          </w:tcPr>
          <w:p w14:paraId="1B620DBB">
            <w:pPr>
              <w:pStyle w:val="21"/>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center"/>
              <w:textAlignment w:val="auto"/>
              <w:rPr>
                <w:rFonts w:hint="default" w:ascii="Times New Roman" w:hAnsi="Times New Roman" w:cs="Times New Roman"/>
                <w:sz w:val="21"/>
                <w:szCs w:val="21"/>
                <w:lang w:val="en-US" w:eastAsia="zh-CN"/>
              </w:rPr>
            </w:pPr>
            <w:r>
              <w:rPr>
                <w:rFonts w:hint="default" w:ascii="Times New Roman" w:hAnsi="Times New Roman" w:cs="Times New Roman"/>
                <w:sz w:val="21"/>
                <w:szCs w:val="21"/>
                <w:lang w:val="en-US" w:eastAsia="zh-CN"/>
              </w:rPr>
              <w:t>0.119</w:t>
            </w:r>
          </w:p>
        </w:tc>
        <w:tc>
          <w:tcPr>
            <w:tcW w:w="786" w:type="dxa"/>
            <w:vAlign w:val="center"/>
          </w:tcPr>
          <w:p w14:paraId="447E87F9">
            <w:pPr>
              <w:pStyle w:val="21"/>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center"/>
              <w:textAlignment w:val="auto"/>
              <w:rPr>
                <w:rFonts w:hint="default" w:ascii="Times New Roman" w:hAnsi="Times New Roman" w:cs="Times New Roman"/>
                <w:sz w:val="21"/>
                <w:szCs w:val="21"/>
                <w:lang w:val="en-US" w:eastAsia="zh-CN"/>
              </w:rPr>
            </w:pPr>
            <w:r>
              <w:rPr>
                <w:rFonts w:hint="default" w:ascii="Times New Roman" w:hAnsi="Times New Roman" w:cs="Times New Roman"/>
                <w:sz w:val="21"/>
                <w:szCs w:val="21"/>
                <w:lang w:val="en-US" w:eastAsia="zh-CN"/>
              </w:rPr>
              <w:t>0.118</w:t>
            </w:r>
          </w:p>
        </w:tc>
      </w:tr>
      <w:tr w14:paraId="4BB205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1843" w:type="dxa"/>
            <w:vAlign w:val="center"/>
          </w:tcPr>
          <w:p w14:paraId="17EDE32F">
            <w:pPr>
              <w:pStyle w:val="21"/>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center"/>
              <w:textAlignment w:val="auto"/>
              <w:rPr>
                <w:rFonts w:hint="eastAsia" w:ascii="宋体" w:hAnsi="宋体"/>
                <w:sz w:val="21"/>
                <w:szCs w:val="21"/>
                <w:lang w:val="en-US" w:eastAsia="zh-CN"/>
              </w:rPr>
            </w:pPr>
            <w:r>
              <w:rPr>
                <w:rFonts w:hint="eastAsia" w:ascii="宋体" w:hAnsi="宋体"/>
                <w:sz w:val="21"/>
                <w:szCs w:val="21"/>
                <w:lang w:val="en-US" w:eastAsia="zh-CN"/>
              </w:rPr>
              <w:t>格林美</w:t>
            </w:r>
          </w:p>
        </w:tc>
        <w:tc>
          <w:tcPr>
            <w:tcW w:w="1733" w:type="dxa"/>
            <w:vMerge w:val="continue"/>
            <w:vAlign w:val="center"/>
          </w:tcPr>
          <w:p w14:paraId="0C5F8315">
            <w:pPr>
              <w:pStyle w:val="21"/>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center"/>
              <w:textAlignment w:val="auto"/>
              <w:rPr>
                <w:rFonts w:hint="eastAsia" w:ascii="宋体" w:hAnsi="宋体"/>
                <w:sz w:val="21"/>
                <w:szCs w:val="21"/>
                <w:lang w:val="en-US" w:eastAsia="zh-CN"/>
              </w:rPr>
            </w:pPr>
          </w:p>
        </w:tc>
        <w:tc>
          <w:tcPr>
            <w:tcW w:w="784" w:type="dxa"/>
            <w:vAlign w:val="center"/>
          </w:tcPr>
          <w:p w14:paraId="35DB2D65">
            <w:pPr>
              <w:pStyle w:val="21"/>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center"/>
              <w:textAlignment w:val="auto"/>
              <w:rPr>
                <w:rFonts w:hint="eastAsia" w:ascii="Times New Roman" w:hAnsi="Times New Roman" w:cs="Times New Roman"/>
                <w:sz w:val="21"/>
                <w:szCs w:val="21"/>
                <w:lang w:val="en-US" w:eastAsia="zh-CN"/>
              </w:rPr>
            </w:pPr>
            <w:r>
              <w:rPr>
                <w:rFonts w:hint="default" w:ascii="Times New Roman" w:hAnsi="Times New Roman" w:cs="Times New Roman"/>
                <w:sz w:val="21"/>
                <w:szCs w:val="21"/>
                <w:lang w:val="en-US" w:eastAsia="zh-CN"/>
              </w:rPr>
              <w:t>0.1543</w:t>
            </w:r>
          </w:p>
        </w:tc>
        <w:tc>
          <w:tcPr>
            <w:tcW w:w="784" w:type="dxa"/>
            <w:vAlign w:val="center"/>
          </w:tcPr>
          <w:p w14:paraId="11A9C1AC">
            <w:pPr>
              <w:pStyle w:val="21"/>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center"/>
              <w:textAlignment w:val="auto"/>
              <w:rPr>
                <w:rFonts w:hint="eastAsia" w:ascii="Times New Roman" w:hAnsi="Times New Roman" w:cs="Times New Roman"/>
                <w:sz w:val="21"/>
                <w:szCs w:val="21"/>
                <w:lang w:val="en-US" w:eastAsia="zh-CN"/>
              </w:rPr>
            </w:pPr>
            <w:r>
              <w:rPr>
                <w:rFonts w:hint="default" w:ascii="Times New Roman" w:hAnsi="Times New Roman" w:cs="Times New Roman"/>
                <w:sz w:val="21"/>
                <w:szCs w:val="21"/>
                <w:lang w:val="en-US" w:eastAsia="zh-CN"/>
              </w:rPr>
              <w:t>0.1653</w:t>
            </w:r>
          </w:p>
        </w:tc>
        <w:tc>
          <w:tcPr>
            <w:tcW w:w="784" w:type="dxa"/>
            <w:vAlign w:val="center"/>
          </w:tcPr>
          <w:p w14:paraId="336AA328">
            <w:pPr>
              <w:pStyle w:val="21"/>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center"/>
              <w:textAlignment w:val="auto"/>
              <w:rPr>
                <w:rFonts w:hint="eastAsia" w:ascii="Times New Roman" w:hAnsi="Times New Roman" w:cs="Times New Roman"/>
                <w:sz w:val="21"/>
                <w:szCs w:val="21"/>
                <w:lang w:val="en-US" w:eastAsia="zh-CN"/>
              </w:rPr>
            </w:pPr>
            <w:r>
              <w:rPr>
                <w:rFonts w:hint="default" w:ascii="Times New Roman" w:hAnsi="Times New Roman" w:cs="Times New Roman"/>
                <w:sz w:val="21"/>
                <w:szCs w:val="21"/>
                <w:lang w:val="en-US" w:eastAsia="zh-CN"/>
              </w:rPr>
              <w:t>0.1756</w:t>
            </w:r>
          </w:p>
        </w:tc>
        <w:tc>
          <w:tcPr>
            <w:tcW w:w="784" w:type="dxa"/>
            <w:vAlign w:val="center"/>
          </w:tcPr>
          <w:p w14:paraId="7F45E1A4">
            <w:pPr>
              <w:pStyle w:val="21"/>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center"/>
              <w:textAlignment w:val="auto"/>
              <w:rPr>
                <w:rFonts w:hint="eastAsia" w:ascii="Times New Roman" w:hAnsi="Times New Roman" w:cs="Times New Roman"/>
                <w:sz w:val="21"/>
                <w:szCs w:val="21"/>
                <w:lang w:val="en-US" w:eastAsia="zh-CN"/>
              </w:rPr>
            </w:pPr>
            <w:r>
              <w:rPr>
                <w:rFonts w:hint="default" w:ascii="Times New Roman" w:hAnsi="Times New Roman" w:cs="Times New Roman"/>
                <w:sz w:val="21"/>
                <w:szCs w:val="21"/>
                <w:lang w:val="en-US" w:eastAsia="zh-CN"/>
              </w:rPr>
              <w:t>0.1749</w:t>
            </w:r>
          </w:p>
        </w:tc>
        <w:tc>
          <w:tcPr>
            <w:tcW w:w="784" w:type="dxa"/>
            <w:vAlign w:val="center"/>
          </w:tcPr>
          <w:p w14:paraId="3B89473C">
            <w:pPr>
              <w:pStyle w:val="21"/>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center"/>
              <w:textAlignment w:val="auto"/>
              <w:rPr>
                <w:rFonts w:hint="eastAsia" w:ascii="Times New Roman" w:hAnsi="Times New Roman" w:cs="Times New Roman"/>
                <w:sz w:val="21"/>
                <w:szCs w:val="21"/>
                <w:lang w:val="en-US" w:eastAsia="zh-CN"/>
              </w:rPr>
            </w:pPr>
            <w:r>
              <w:rPr>
                <w:rFonts w:hint="default" w:ascii="Times New Roman" w:hAnsi="Times New Roman" w:cs="Times New Roman"/>
                <w:sz w:val="21"/>
                <w:szCs w:val="21"/>
                <w:lang w:val="en-US" w:eastAsia="zh-CN"/>
              </w:rPr>
              <w:t>0.1758</w:t>
            </w:r>
          </w:p>
        </w:tc>
        <w:tc>
          <w:tcPr>
            <w:tcW w:w="786" w:type="dxa"/>
            <w:vAlign w:val="center"/>
          </w:tcPr>
          <w:p w14:paraId="6453204D">
            <w:pPr>
              <w:pStyle w:val="21"/>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center"/>
              <w:textAlignment w:val="auto"/>
              <w:rPr>
                <w:rFonts w:hint="eastAsia" w:ascii="Times New Roman" w:hAnsi="Times New Roman" w:cs="Times New Roman"/>
                <w:sz w:val="21"/>
                <w:szCs w:val="21"/>
                <w:lang w:val="en-US" w:eastAsia="zh-CN"/>
              </w:rPr>
            </w:pPr>
            <w:r>
              <w:rPr>
                <w:rFonts w:hint="default" w:ascii="Times New Roman" w:hAnsi="Times New Roman" w:cs="Times New Roman"/>
                <w:sz w:val="21"/>
                <w:szCs w:val="21"/>
                <w:lang w:val="en-US" w:eastAsia="zh-CN"/>
              </w:rPr>
              <w:t>0.1746</w:t>
            </w:r>
          </w:p>
        </w:tc>
      </w:tr>
    </w:tbl>
    <w:p w14:paraId="3EEE7854">
      <w:pPr>
        <w:keepNext w:val="0"/>
        <w:keepLines w:val="0"/>
        <w:pageBreakBefore w:val="0"/>
        <w:kinsoku/>
        <w:wordWrap/>
        <w:overflowPunct/>
        <w:topLinePunct w:val="0"/>
        <w:bidi w:val="0"/>
        <w:snapToGrid/>
        <w:spacing w:line="400" w:lineRule="exact"/>
        <w:ind w:firstLine="480" w:firstLineChars="200"/>
        <w:rPr>
          <w:rFonts w:ascii="Times New Roman" w:hAnsi="Times New Roman" w:eastAsia="宋体"/>
          <w:color w:val="0000FF"/>
          <w:sz w:val="24"/>
          <w:szCs w:val="24"/>
          <w:highlight w:val="none"/>
        </w:rPr>
      </w:pPr>
    </w:p>
    <w:p w14:paraId="5CF78663">
      <w:pPr>
        <w:keepNext w:val="0"/>
        <w:keepLines w:val="0"/>
        <w:pageBreakBefore w:val="0"/>
        <w:kinsoku/>
        <w:wordWrap/>
        <w:overflowPunct/>
        <w:topLinePunct w:val="0"/>
        <w:bidi w:val="0"/>
        <w:snapToGrid/>
        <w:spacing w:line="400" w:lineRule="exact"/>
        <w:ind w:firstLine="420" w:firstLineChars="200"/>
        <w:rPr>
          <w:rFonts w:hint="default" w:ascii="Times New Roman" w:hAnsi="Times New Roman" w:eastAsia="宋体" w:cs="Times New Roman"/>
          <w:kern w:val="2"/>
          <w:sz w:val="21"/>
          <w:szCs w:val="21"/>
          <w:lang w:val="en-US" w:eastAsia="zh-CN" w:bidi="ar-SA"/>
        </w:rPr>
      </w:pPr>
      <w:r>
        <w:rPr>
          <w:rFonts w:hint="eastAsia" w:ascii="宋体" w:hAnsi="宋体" w:cs="Times New Roman"/>
          <w:kern w:val="2"/>
          <w:sz w:val="21"/>
          <w:szCs w:val="21"/>
          <w:lang w:val="en-US" w:eastAsia="zh-CN" w:bidi="ar-SA"/>
        </w:rPr>
        <w:t>表</w:t>
      </w:r>
      <w:r>
        <w:rPr>
          <w:rFonts w:hint="default" w:ascii="Times New Roman" w:hAnsi="Times New Roman" w:cs="Times New Roman"/>
          <w:kern w:val="2"/>
          <w:sz w:val="21"/>
          <w:szCs w:val="21"/>
          <w:lang w:val="en-US" w:eastAsia="zh-CN" w:bidi="ar-SA"/>
        </w:rPr>
        <w:t>12-1</w:t>
      </w:r>
      <w:r>
        <w:rPr>
          <w:rFonts w:hint="default" w:ascii="Times New Roman" w:hAnsi="Times New Roman" w:eastAsia="宋体" w:cs="Times New Roman"/>
          <w:kern w:val="2"/>
          <w:sz w:val="21"/>
          <w:szCs w:val="21"/>
          <w:lang w:val="en-US" w:eastAsia="zh-CN" w:bidi="ar-SA"/>
        </w:rPr>
        <w:t>试验</w:t>
      </w:r>
      <w:r>
        <w:rPr>
          <w:rFonts w:hint="default" w:ascii="Times New Roman" w:hAnsi="Times New Roman" w:cs="Times New Roman"/>
          <w:kern w:val="2"/>
          <w:sz w:val="21"/>
          <w:szCs w:val="21"/>
          <w:lang w:val="en-US" w:eastAsia="zh-CN" w:bidi="ar-SA"/>
        </w:rPr>
        <w:t>结果及验证结果</w:t>
      </w:r>
      <w:r>
        <w:rPr>
          <w:rFonts w:hint="default" w:ascii="Times New Roman" w:hAnsi="Times New Roman" w:eastAsia="宋体" w:cs="Times New Roman"/>
          <w:kern w:val="2"/>
          <w:sz w:val="21"/>
          <w:szCs w:val="21"/>
          <w:lang w:val="en-US" w:eastAsia="zh-CN" w:bidi="ar-SA"/>
        </w:rPr>
        <w:t>表明，硝酸锶溶液（25g/L）加入量在7.5～15mL时，吸光度最大且稳定。本方法选择硝酸锶溶液（25g/L）加入量为10mL。</w:t>
      </w:r>
    </w:p>
    <w:p w14:paraId="1DCD8FA0">
      <w:pPr>
        <w:keepNext w:val="0"/>
        <w:keepLines w:val="0"/>
        <w:pageBreakBefore w:val="0"/>
        <w:kinsoku/>
        <w:wordWrap/>
        <w:overflowPunct/>
        <w:topLinePunct w:val="0"/>
        <w:bidi w:val="0"/>
        <w:snapToGrid/>
        <w:spacing w:line="400" w:lineRule="exact"/>
        <w:ind w:firstLine="420" w:firstLineChars="200"/>
        <w:rPr>
          <w:rFonts w:hint="default" w:ascii="黑体" w:hAnsi="黑体" w:eastAsia="黑体" w:cs="黑体"/>
          <w:szCs w:val="21"/>
          <w:lang w:val="en-US" w:eastAsia="zh-CN"/>
        </w:rPr>
      </w:pPr>
      <w:r>
        <w:rPr>
          <w:rFonts w:hint="eastAsia" w:ascii="黑体" w:hAnsi="黑体" w:eastAsia="黑体" w:cs="黑体"/>
          <w:szCs w:val="21"/>
          <w:lang w:val="en-US" w:eastAsia="zh-CN"/>
        </w:rPr>
        <w:t>4.2 硝酸镧加入量的影响</w:t>
      </w:r>
    </w:p>
    <w:p w14:paraId="2780CB60">
      <w:pPr>
        <w:keepNext w:val="0"/>
        <w:keepLines w:val="0"/>
        <w:pageBreakBefore w:val="0"/>
        <w:kinsoku/>
        <w:wordWrap/>
        <w:overflowPunct/>
        <w:topLinePunct w:val="0"/>
        <w:bidi w:val="0"/>
        <w:snapToGrid/>
        <w:spacing w:line="400" w:lineRule="exact"/>
        <w:ind w:firstLine="420" w:firstLineChars="200"/>
        <w:rPr>
          <w:rFonts w:hint="default" w:ascii="Times New Roman" w:hAnsi="Times New Roman" w:cs="Times New Roman"/>
          <w:kern w:val="2"/>
          <w:sz w:val="21"/>
          <w:szCs w:val="21"/>
          <w:lang w:val="en-US" w:eastAsia="zh-CN" w:bidi="ar-SA"/>
        </w:rPr>
      </w:pPr>
      <w:r>
        <w:rPr>
          <w:rFonts w:hint="eastAsia" w:ascii="宋体" w:hAnsi="宋体" w:cs="Times New Roman"/>
          <w:kern w:val="2"/>
          <w:sz w:val="21"/>
          <w:szCs w:val="21"/>
          <w:lang w:val="en-US" w:eastAsia="zh-CN" w:bidi="ar-SA"/>
        </w:rPr>
        <w:t>因在试验</w:t>
      </w:r>
      <w:r>
        <w:rPr>
          <w:rFonts w:hint="default" w:ascii="Times New Roman" w:hAnsi="Times New Roman" w:cs="Times New Roman"/>
          <w:kern w:val="2"/>
          <w:sz w:val="21"/>
          <w:szCs w:val="21"/>
          <w:lang w:val="en-US" w:eastAsia="zh-CN" w:bidi="ar-SA"/>
        </w:rPr>
        <w:t>过程中发现铝元素的共存会对镁的测定有显著的负干扰，通过查阅文献，确定采用硝酸镧以消除该干扰。移取2.00mL镁标准溶液（10µg/mL）</w:t>
      </w:r>
      <w:r>
        <w:rPr>
          <w:rFonts w:hint="eastAsia" w:ascii="Times New Roman" w:hAnsi="Times New Roman" w:cs="Times New Roman"/>
          <w:kern w:val="2"/>
          <w:sz w:val="21"/>
          <w:szCs w:val="21"/>
          <w:lang w:val="en-US" w:eastAsia="zh-CN" w:bidi="ar-SA"/>
        </w:rPr>
        <w:t>于100mL容量瓶中</w:t>
      </w:r>
      <w:r>
        <w:rPr>
          <w:rFonts w:hint="default" w:ascii="Times New Roman" w:hAnsi="Times New Roman" w:cs="Times New Roman"/>
          <w:kern w:val="2"/>
          <w:sz w:val="21"/>
          <w:szCs w:val="21"/>
          <w:lang w:val="en-US" w:eastAsia="zh-CN" w:bidi="ar-SA"/>
        </w:rPr>
        <w:t>，加入16mg铝元素，加入10mL硝酸锶溶液（25g/L），加入10mL硼酸溶液（30 g/L），分别加入不同体积的硝酸镧溶液（200g/L），混匀测定吸光度。结果见表12-2。</w:t>
      </w:r>
    </w:p>
    <w:p w14:paraId="1A0CA16C">
      <w:pPr>
        <w:pStyle w:val="3"/>
        <w:keepNext w:val="0"/>
        <w:keepLines w:val="0"/>
        <w:pageBreakBefore w:val="0"/>
        <w:widowControl w:val="0"/>
        <w:kinsoku/>
        <w:wordWrap/>
        <w:overflowPunct/>
        <w:topLinePunct w:val="0"/>
        <w:autoSpaceDE/>
        <w:autoSpaceDN/>
        <w:bidi w:val="0"/>
        <w:adjustRightInd/>
        <w:snapToGrid/>
        <w:spacing w:line="240" w:lineRule="auto"/>
        <w:ind w:firstLine="420" w:firstLineChars="200"/>
        <w:jc w:val="center"/>
        <w:textAlignment w:val="auto"/>
        <w:outlineLvl w:val="3"/>
        <w:rPr>
          <w:rFonts w:hint="eastAsia" w:ascii="黑体" w:hAnsi="黑体" w:eastAsia="黑体" w:cs="黑体"/>
          <w:szCs w:val="21"/>
          <w:lang w:val="en-US" w:eastAsia="zh-CN"/>
        </w:rPr>
      </w:pPr>
      <w:r>
        <w:rPr>
          <w:rFonts w:hint="eastAsia" w:ascii="黑体" w:hAnsi="黑体" w:eastAsia="黑体" w:cs="黑体"/>
          <w:szCs w:val="21"/>
          <w:lang w:val="en-US" w:eastAsia="zh-CN"/>
        </w:rPr>
        <w:t>表12-2 硝酸镧加入量的影响</w:t>
      </w:r>
    </w:p>
    <w:tbl>
      <w:tblPr>
        <w:tblStyle w:val="12"/>
        <w:tblpPr w:leftFromText="180" w:rightFromText="180" w:vertAnchor="text" w:horzAnchor="page" w:tblpX="1796" w:tblpY="111"/>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081"/>
        <w:gridCol w:w="2081"/>
        <w:gridCol w:w="1361"/>
        <w:gridCol w:w="1410"/>
        <w:gridCol w:w="1309"/>
      </w:tblGrid>
      <w:tr w14:paraId="0931C3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81" w:type="dxa"/>
            <w:vAlign w:val="center"/>
          </w:tcPr>
          <w:p w14:paraId="240AA812">
            <w:pPr>
              <w:keepNext w:val="0"/>
              <w:keepLines w:val="0"/>
              <w:pageBreakBefore w:val="0"/>
              <w:kinsoku/>
              <w:wordWrap/>
              <w:overflowPunct/>
              <w:topLinePunct w:val="0"/>
              <w:bidi w:val="0"/>
              <w:snapToGrid/>
              <w:spacing w:line="400" w:lineRule="exact"/>
              <w:jc w:val="center"/>
              <w:rPr>
                <w:rFonts w:hint="eastAsia" w:ascii="Times New Roman" w:hAnsi="Times New Roman" w:eastAsia="宋体"/>
                <w:color w:val="auto"/>
                <w:sz w:val="21"/>
                <w:szCs w:val="21"/>
                <w:highlight w:val="none"/>
                <w:lang w:eastAsia="zh-CN"/>
              </w:rPr>
            </w:pPr>
            <w:r>
              <w:rPr>
                <w:rFonts w:hint="eastAsia" w:ascii="Times New Roman" w:hAnsi="Times New Roman" w:eastAsia="宋体"/>
                <w:color w:val="auto"/>
                <w:sz w:val="21"/>
                <w:szCs w:val="21"/>
                <w:highlight w:val="none"/>
                <w:lang w:val="en-US" w:eastAsia="zh-CN"/>
              </w:rPr>
              <w:t>实验室</w:t>
            </w:r>
          </w:p>
        </w:tc>
        <w:tc>
          <w:tcPr>
            <w:tcW w:w="2081" w:type="dxa"/>
            <w:vAlign w:val="center"/>
          </w:tcPr>
          <w:p w14:paraId="289508AB">
            <w:pPr>
              <w:keepNext w:val="0"/>
              <w:keepLines w:val="0"/>
              <w:pageBreakBefore w:val="0"/>
              <w:kinsoku/>
              <w:wordWrap/>
              <w:overflowPunct/>
              <w:topLinePunct w:val="0"/>
              <w:bidi w:val="0"/>
              <w:snapToGrid/>
              <w:spacing w:line="400" w:lineRule="exact"/>
              <w:jc w:val="center"/>
              <w:rPr>
                <w:rFonts w:ascii="Times New Roman" w:hAnsi="Times New Roman" w:eastAsia="宋体"/>
                <w:color w:val="auto"/>
                <w:sz w:val="21"/>
                <w:szCs w:val="21"/>
                <w:highlight w:val="none"/>
              </w:rPr>
            </w:pPr>
            <w:r>
              <w:rPr>
                <w:rFonts w:ascii="Times New Roman" w:hAnsi="Times New Roman" w:eastAsia="宋体"/>
                <w:color w:val="auto"/>
                <w:sz w:val="21"/>
                <w:szCs w:val="21"/>
                <w:highlight w:val="none"/>
              </w:rPr>
              <w:t>硝酸镧</w:t>
            </w:r>
            <w:r>
              <w:rPr>
                <w:rFonts w:hint="eastAsia"/>
                <w:color w:val="auto"/>
                <w:sz w:val="21"/>
                <w:szCs w:val="21"/>
                <w:highlight w:val="none"/>
                <w:lang w:val="en-US" w:eastAsia="zh-CN"/>
              </w:rPr>
              <w:t>加</w:t>
            </w:r>
            <w:r>
              <w:rPr>
                <w:rFonts w:ascii="Times New Roman" w:hAnsi="Times New Roman" w:eastAsia="宋体"/>
                <w:color w:val="auto"/>
                <w:sz w:val="21"/>
                <w:szCs w:val="21"/>
                <w:highlight w:val="none"/>
              </w:rPr>
              <w:t>入量</w:t>
            </w:r>
          </w:p>
          <w:p w14:paraId="6DEDE991">
            <w:pPr>
              <w:keepNext w:val="0"/>
              <w:keepLines w:val="0"/>
              <w:pageBreakBefore w:val="0"/>
              <w:kinsoku/>
              <w:wordWrap/>
              <w:overflowPunct/>
              <w:topLinePunct w:val="0"/>
              <w:bidi w:val="0"/>
              <w:snapToGrid/>
              <w:spacing w:line="400" w:lineRule="exact"/>
              <w:jc w:val="center"/>
              <w:rPr>
                <w:rFonts w:hint="eastAsia" w:ascii="Times New Roman" w:hAnsi="Times New Roman" w:eastAsia="宋体"/>
                <w:color w:val="auto"/>
                <w:sz w:val="21"/>
                <w:szCs w:val="21"/>
                <w:highlight w:val="none"/>
                <w:lang w:eastAsia="zh-CN"/>
              </w:rPr>
            </w:pPr>
            <w:r>
              <w:rPr>
                <w:rFonts w:hint="eastAsia" w:ascii="Times New Roman" w:hAnsi="Times New Roman" w:eastAsia="宋体"/>
                <w:color w:val="auto"/>
                <w:sz w:val="21"/>
                <w:szCs w:val="21"/>
                <w:highlight w:val="none"/>
                <w:lang w:eastAsia="zh-CN"/>
              </w:rPr>
              <w:t>（</w:t>
            </w:r>
            <w:r>
              <w:rPr>
                <w:rFonts w:ascii="Times New Roman" w:hAnsi="Times New Roman" w:eastAsia="宋体"/>
                <w:color w:val="auto"/>
                <w:sz w:val="21"/>
                <w:szCs w:val="21"/>
                <w:highlight w:val="none"/>
              </w:rPr>
              <w:t>mL</w:t>
            </w:r>
            <w:r>
              <w:rPr>
                <w:rFonts w:hint="eastAsia" w:ascii="Times New Roman" w:hAnsi="Times New Roman" w:eastAsia="宋体"/>
                <w:color w:val="auto"/>
                <w:sz w:val="21"/>
                <w:szCs w:val="21"/>
                <w:highlight w:val="none"/>
                <w:lang w:eastAsia="zh-CN"/>
              </w:rPr>
              <w:t>）</w:t>
            </w:r>
          </w:p>
        </w:tc>
        <w:tc>
          <w:tcPr>
            <w:tcW w:w="1361" w:type="dxa"/>
            <w:vAlign w:val="center"/>
          </w:tcPr>
          <w:p w14:paraId="494090F6">
            <w:pPr>
              <w:keepNext w:val="0"/>
              <w:keepLines w:val="0"/>
              <w:pageBreakBefore w:val="0"/>
              <w:kinsoku/>
              <w:wordWrap/>
              <w:overflowPunct/>
              <w:topLinePunct w:val="0"/>
              <w:bidi w:val="0"/>
              <w:snapToGrid/>
              <w:spacing w:line="400" w:lineRule="exact"/>
              <w:jc w:val="center"/>
              <w:rPr>
                <w:rFonts w:ascii="Times New Roman" w:hAnsi="Times New Roman" w:eastAsia="宋体"/>
                <w:color w:val="auto"/>
                <w:sz w:val="21"/>
                <w:szCs w:val="21"/>
                <w:highlight w:val="none"/>
              </w:rPr>
            </w:pPr>
            <w:r>
              <w:rPr>
                <w:rFonts w:ascii="Times New Roman" w:hAnsi="Times New Roman" w:eastAsia="宋体"/>
                <w:color w:val="auto"/>
                <w:sz w:val="21"/>
                <w:szCs w:val="21"/>
                <w:highlight w:val="none"/>
              </w:rPr>
              <w:t>2</w:t>
            </w:r>
          </w:p>
        </w:tc>
        <w:tc>
          <w:tcPr>
            <w:tcW w:w="1410" w:type="dxa"/>
            <w:vAlign w:val="center"/>
          </w:tcPr>
          <w:p w14:paraId="734423C4">
            <w:pPr>
              <w:keepNext w:val="0"/>
              <w:keepLines w:val="0"/>
              <w:pageBreakBefore w:val="0"/>
              <w:kinsoku/>
              <w:wordWrap/>
              <w:overflowPunct/>
              <w:topLinePunct w:val="0"/>
              <w:bidi w:val="0"/>
              <w:snapToGrid/>
              <w:spacing w:line="400" w:lineRule="exact"/>
              <w:jc w:val="center"/>
              <w:rPr>
                <w:rFonts w:ascii="Times New Roman" w:hAnsi="Times New Roman" w:eastAsia="宋体"/>
                <w:color w:val="auto"/>
                <w:sz w:val="21"/>
                <w:szCs w:val="21"/>
                <w:highlight w:val="none"/>
              </w:rPr>
            </w:pPr>
            <w:r>
              <w:rPr>
                <w:rFonts w:ascii="Times New Roman" w:hAnsi="Times New Roman" w:eastAsia="宋体"/>
                <w:color w:val="auto"/>
                <w:sz w:val="21"/>
                <w:szCs w:val="21"/>
                <w:highlight w:val="none"/>
              </w:rPr>
              <w:t>5</w:t>
            </w:r>
          </w:p>
        </w:tc>
        <w:tc>
          <w:tcPr>
            <w:tcW w:w="1309" w:type="dxa"/>
            <w:vAlign w:val="center"/>
          </w:tcPr>
          <w:p w14:paraId="53ABCABD">
            <w:pPr>
              <w:keepNext w:val="0"/>
              <w:keepLines w:val="0"/>
              <w:pageBreakBefore w:val="0"/>
              <w:kinsoku/>
              <w:wordWrap/>
              <w:overflowPunct/>
              <w:topLinePunct w:val="0"/>
              <w:bidi w:val="0"/>
              <w:snapToGrid/>
              <w:spacing w:line="400" w:lineRule="exact"/>
              <w:jc w:val="center"/>
              <w:rPr>
                <w:rFonts w:ascii="Times New Roman" w:hAnsi="Times New Roman" w:eastAsia="宋体"/>
                <w:color w:val="auto"/>
                <w:sz w:val="21"/>
                <w:szCs w:val="21"/>
                <w:highlight w:val="none"/>
              </w:rPr>
            </w:pPr>
            <w:r>
              <w:rPr>
                <w:rFonts w:ascii="Times New Roman" w:hAnsi="Times New Roman" w:eastAsia="宋体"/>
                <w:color w:val="auto"/>
                <w:sz w:val="21"/>
                <w:szCs w:val="21"/>
                <w:highlight w:val="none"/>
              </w:rPr>
              <w:t>10</w:t>
            </w:r>
          </w:p>
        </w:tc>
      </w:tr>
      <w:tr w14:paraId="105D29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81" w:type="dxa"/>
            <w:vMerge w:val="restart"/>
            <w:vAlign w:val="center"/>
          </w:tcPr>
          <w:p w14:paraId="4450A6CC">
            <w:pPr>
              <w:pStyle w:val="21"/>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center"/>
              <w:textAlignment w:val="auto"/>
              <w:rPr>
                <w:rFonts w:ascii="Times New Roman" w:hAnsi="Times New Roman" w:eastAsia="宋体"/>
                <w:color w:val="auto"/>
                <w:sz w:val="21"/>
                <w:szCs w:val="21"/>
                <w:highlight w:val="none"/>
              </w:rPr>
            </w:pPr>
            <w:r>
              <w:rPr>
                <w:rFonts w:hint="eastAsia" w:ascii="宋体" w:hAnsi="宋体"/>
                <w:sz w:val="21"/>
                <w:szCs w:val="21"/>
                <w:lang w:val="en-US" w:eastAsia="zh-CN"/>
              </w:rPr>
              <w:t>中铝洛铜</w:t>
            </w:r>
          </w:p>
        </w:tc>
        <w:tc>
          <w:tcPr>
            <w:tcW w:w="2081" w:type="dxa"/>
            <w:vAlign w:val="center"/>
          </w:tcPr>
          <w:p w14:paraId="32AE61DB">
            <w:pPr>
              <w:keepNext w:val="0"/>
              <w:keepLines w:val="0"/>
              <w:pageBreakBefore w:val="0"/>
              <w:kinsoku/>
              <w:wordWrap/>
              <w:overflowPunct/>
              <w:topLinePunct w:val="0"/>
              <w:bidi w:val="0"/>
              <w:snapToGrid/>
              <w:spacing w:line="400" w:lineRule="exact"/>
              <w:jc w:val="center"/>
              <w:rPr>
                <w:rFonts w:ascii="Times New Roman" w:hAnsi="Times New Roman" w:eastAsia="宋体"/>
                <w:color w:val="auto"/>
                <w:sz w:val="21"/>
                <w:szCs w:val="21"/>
                <w:highlight w:val="none"/>
              </w:rPr>
            </w:pPr>
            <w:r>
              <w:rPr>
                <w:rFonts w:ascii="Times New Roman" w:hAnsi="Times New Roman" w:eastAsia="宋体"/>
                <w:color w:val="auto"/>
                <w:sz w:val="21"/>
                <w:szCs w:val="21"/>
                <w:highlight w:val="none"/>
              </w:rPr>
              <w:t>含铝溶液吸光度</w:t>
            </w:r>
            <w:r>
              <w:rPr>
                <w:rFonts w:hint="eastAsia" w:ascii="Times New Roman" w:hAnsi="Times New Roman" w:eastAsia="宋体"/>
                <w:color w:val="auto"/>
                <w:sz w:val="21"/>
                <w:szCs w:val="21"/>
                <w:highlight w:val="none"/>
                <w:lang w:val="en-US" w:eastAsia="zh-CN"/>
              </w:rPr>
              <w:t xml:space="preserve"> </w:t>
            </w:r>
            <w:r>
              <w:rPr>
                <w:rFonts w:hint="eastAsia" w:ascii="Times New Roman" w:hAnsi="Times New Roman" w:eastAsia="宋体"/>
                <w:i/>
                <w:iCs/>
                <w:color w:val="auto"/>
                <w:sz w:val="21"/>
                <w:szCs w:val="21"/>
                <w:highlight w:val="none"/>
                <w:lang w:val="en-US" w:eastAsia="zh-CN"/>
              </w:rPr>
              <w:t>A</w:t>
            </w:r>
          </w:p>
        </w:tc>
        <w:tc>
          <w:tcPr>
            <w:tcW w:w="1361" w:type="dxa"/>
            <w:vAlign w:val="center"/>
          </w:tcPr>
          <w:p w14:paraId="337ED706">
            <w:pPr>
              <w:keepNext w:val="0"/>
              <w:keepLines w:val="0"/>
              <w:pageBreakBefore w:val="0"/>
              <w:kinsoku/>
              <w:wordWrap/>
              <w:overflowPunct/>
              <w:topLinePunct w:val="0"/>
              <w:bidi w:val="0"/>
              <w:snapToGrid/>
              <w:spacing w:line="400" w:lineRule="exact"/>
              <w:jc w:val="center"/>
              <w:rPr>
                <w:rFonts w:ascii="Times New Roman" w:hAnsi="Times New Roman" w:eastAsia="宋体"/>
                <w:color w:val="auto"/>
                <w:sz w:val="21"/>
                <w:szCs w:val="21"/>
                <w:highlight w:val="none"/>
              </w:rPr>
            </w:pPr>
            <w:r>
              <w:rPr>
                <w:rFonts w:ascii="Times New Roman" w:hAnsi="Times New Roman" w:eastAsia="宋体"/>
                <w:color w:val="auto"/>
                <w:sz w:val="21"/>
                <w:szCs w:val="21"/>
                <w:highlight w:val="none"/>
              </w:rPr>
              <w:t>0.151</w:t>
            </w:r>
          </w:p>
        </w:tc>
        <w:tc>
          <w:tcPr>
            <w:tcW w:w="1410" w:type="dxa"/>
            <w:vAlign w:val="center"/>
          </w:tcPr>
          <w:p w14:paraId="70155886">
            <w:pPr>
              <w:keepNext w:val="0"/>
              <w:keepLines w:val="0"/>
              <w:pageBreakBefore w:val="0"/>
              <w:kinsoku/>
              <w:wordWrap/>
              <w:overflowPunct/>
              <w:topLinePunct w:val="0"/>
              <w:bidi w:val="0"/>
              <w:snapToGrid/>
              <w:spacing w:line="400" w:lineRule="exact"/>
              <w:jc w:val="center"/>
              <w:rPr>
                <w:rFonts w:ascii="Times New Roman" w:hAnsi="Times New Roman" w:eastAsia="宋体"/>
                <w:color w:val="auto"/>
                <w:sz w:val="21"/>
                <w:szCs w:val="21"/>
                <w:highlight w:val="none"/>
              </w:rPr>
            </w:pPr>
            <w:r>
              <w:rPr>
                <w:rFonts w:ascii="Times New Roman" w:hAnsi="Times New Roman" w:eastAsia="宋体"/>
                <w:color w:val="auto"/>
                <w:sz w:val="21"/>
                <w:szCs w:val="21"/>
                <w:highlight w:val="none"/>
              </w:rPr>
              <w:t>0.157</w:t>
            </w:r>
          </w:p>
        </w:tc>
        <w:tc>
          <w:tcPr>
            <w:tcW w:w="1309" w:type="dxa"/>
            <w:vAlign w:val="center"/>
          </w:tcPr>
          <w:p w14:paraId="765D13F9">
            <w:pPr>
              <w:keepNext w:val="0"/>
              <w:keepLines w:val="0"/>
              <w:pageBreakBefore w:val="0"/>
              <w:kinsoku/>
              <w:wordWrap/>
              <w:overflowPunct/>
              <w:topLinePunct w:val="0"/>
              <w:bidi w:val="0"/>
              <w:snapToGrid/>
              <w:spacing w:line="400" w:lineRule="exact"/>
              <w:jc w:val="center"/>
              <w:rPr>
                <w:rFonts w:ascii="Times New Roman" w:hAnsi="Times New Roman" w:eastAsia="宋体"/>
                <w:color w:val="auto"/>
                <w:sz w:val="21"/>
                <w:szCs w:val="21"/>
                <w:highlight w:val="none"/>
              </w:rPr>
            </w:pPr>
            <w:r>
              <w:rPr>
                <w:rFonts w:ascii="Times New Roman" w:hAnsi="Times New Roman" w:eastAsia="宋体"/>
                <w:color w:val="auto"/>
                <w:sz w:val="21"/>
                <w:szCs w:val="21"/>
                <w:highlight w:val="none"/>
              </w:rPr>
              <w:t>0.164</w:t>
            </w:r>
          </w:p>
        </w:tc>
      </w:tr>
      <w:tr w14:paraId="7BE8E5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81" w:type="dxa"/>
            <w:vMerge w:val="continue"/>
            <w:vAlign w:val="center"/>
          </w:tcPr>
          <w:p w14:paraId="471C050A">
            <w:pPr>
              <w:keepNext w:val="0"/>
              <w:keepLines w:val="0"/>
              <w:pageBreakBefore w:val="0"/>
              <w:kinsoku/>
              <w:wordWrap/>
              <w:overflowPunct/>
              <w:topLinePunct w:val="0"/>
              <w:bidi w:val="0"/>
              <w:snapToGrid/>
              <w:spacing w:line="400" w:lineRule="exact"/>
              <w:jc w:val="center"/>
              <w:rPr>
                <w:rFonts w:ascii="Times New Roman" w:hAnsi="Times New Roman" w:eastAsia="宋体"/>
                <w:color w:val="auto"/>
                <w:sz w:val="21"/>
                <w:szCs w:val="21"/>
                <w:highlight w:val="none"/>
              </w:rPr>
            </w:pPr>
          </w:p>
        </w:tc>
        <w:tc>
          <w:tcPr>
            <w:tcW w:w="2081" w:type="dxa"/>
            <w:vAlign w:val="center"/>
          </w:tcPr>
          <w:p w14:paraId="6D162137">
            <w:pPr>
              <w:keepNext w:val="0"/>
              <w:keepLines w:val="0"/>
              <w:pageBreakBefore w:val="0"/>
              <w:kinsoku/>
              <w:wordWrap/>
              <w:overflowPunct/>
              <w:topLinePunct w:val="0"/>
              <w:bidi w:val="0"/>
              <w:snapToGrid/>
              <w:spacing w:line="400" w:lineRule="exact"/>
              <w:jc w:val="center"/>
              <w:rPr>
                <w:rFonts w:ascii="Times New Roman" w:hAnsi="Times New Roman" w:eastAsia="宋体"/>
                <w:color w:val="auto"/>
                <w:sz w:val="21"/>
                <w:szCs w:val="21"/>
                <w:highlight w:val="none"/>
              </w:rPr>
            </w:pPr>
            <w:r>
              <w:rPr>
                <w:rFonts w:ascii="Times New Roman" w:hAnsi="Times New Roman" w:eastAsia="宋体"/>
                <w:color w:val="auto"/>
                <w:sz w:val="21"/>
                <w:szCs w:val="21"/>
                <w:highlight w:val="none"/>
              </w:rPr>
              <w:t>无铝溶液吸光度</w:t>
            </w:r>
            <w:r>
              <w:rPr>
                <w:rFonts w:hint="eastAsia" w:ascii="Times New Roman" w:hAnsi="Times New Roman" w:eastAsia="宋体"/>
                <w:color w:val="auto"/>
                <w:sz w:val="21"/>
                <w:szCs w:val="21"/>
                <w:highlight w:val="none"/>
                <w:lang w:val="en-US" w:eastAsia="zh-CN"/>
              </w:rPr>
              <w:t xml:space="preserve"> </w:t>
            </w:r>
            <w:r>
              <w:rPr>
                <w:rFonts w:hint="eastAsia" w:ascii="Times New Roman" w:hAnsi="Times New Roman" w:eastAsia="宋体"/>
                <w:i/>
                <w:iCs/>
                <w:color w:val="auto"/>
                <w:sz w:val="21"/>
                <w:szCs w:val="21"/>
                <w:highlight w:val="none"/>
                <w:lang w:val="en-US" w:eastAsia="zh-CN"/>
              </w:rPr>
              <w:t>A</w:t>
            </w:r>
          </w:p>
        </w:tc>
        <w:tc>
          <w:tcPr>
            <w:tcW w:w="1361" w:type="dxa"/>
            <w:vAlign w:val="center"/>
          </w:tcPr>
          <w:p w14:paraId="2F81B049">
            <w:pPr>
              <w:keepNext w:val="0"/>
              <w:keepLines w:val="0"/>
              <w:pageBreakBefore w:val="0"/>
              <w:kinsoku/>
              <w:wordWrap/>
              <w:overflowPunct/>
              <w:topLinePunct w:val="0"/>
              <w:bidi w:val="0"/>
              <w:snapToGrid/>
              <w:spacing w:line="400" w:lineRule="exact"/>
              <w:jc w:val="center"/>
              <w:rPr>
                <w:rFonts w:ascii="Times New Roman" w:hAnsi="Times New Roman" w:eastAsia="宋体"/>
                <w:color w:val="auto"/>
                <w:sz w:val="21"/>
                <w:szCs w:val="21"/>
                <w:highlight w:val="none"/>
              </w:rPr>
            </w:pPr>
            <w:r>
              <w:rPr>
                <w:rFonts w:ascii="Times New Roman" w:hAnsi="Times New Roman" w:eastAsia="宋体"/>
                <w:color w:val="auto"/>
                <w:sz w:val="21"/>
                <w:szCs w:val="21"/>
                <w:highlight w:val="none"/>
              </w:rPr>
              <w:t>0.164</w:t>
            </w:r>
          </w:p>
        </w:tc>
        <w:tc>
          <w:tcPr>
            <w:tcW w:w="1410" w:type="dxa"/>
            <w:vAlign w:val="center"/>
          </w:tcPr>
          <w:p w14:paraId="1AEA0C26">
            <w:pPr>
              <w:keepNext w:val="0"/>
              <w:keepLines w:val="0"/>
              <w:pageBreakBefore w:val="0"/>
              <w:kinsoku/>
              <w:wordWrap/>
              <w:overflowPunct/>
              <w:topLinePunct w:val="0"/>
              <w:bidi w:val="0"/>
              <w:snapToGrid/>
              <w:spacing w:line="400" w:lineRule="exact"/>
              <w:jc w:val="center"/>
              <w:rPr>
                <w:rFonts w:ascii="Times New Roman" w:hAnsi="Times New Roman" w:eastAsia="宋体"/>
                <w:color w:val="auto"/>
                <w:sz w:val="21"/>
                <w:szCs w:val="21"/>
                <w:highlight w:val="none"/>
              </w:rPr>
            </w:pPr>
            <w:r>
              <w:rPr>
                <w:rFonts w:ascii="Times New Roman" w:hAnsi="Times New Roman" w:eastAsia="宋体"/>
                <w:color w:val="auto"/>
                <w:sz w:val="21"/>
                <w:szCs w:val="21"/>
                <w:highlight w:val="none"/>
              </w:rPr>
              <w:t>0.162</w:t>
            </w:r>
          </w:p>
        </w:tc>
        <w:tc>
          <w:tcPr>
            <w:tcW w:w="1309" w:type="dxa"/>
            <w:vAlign w:val="center"/>
          </w:tcPr>
          <w:p w14:paraId="08D60806">
            <w:pPr>
              <w:keepNext w:val="0"/>
              <w:keepLines w:val="0"/>
              <w:pageBreakBefore w:val="0"/>
              <w:kinsoku/>
              <w:wordWrap/>
              <w:overflowPunct/>
              <w:topLinePunct w:val="0"/>
              <w:bidi w:val="0"/>
              <w:snapToGrid/>
              <w:spacing w:line="400" w:lineRule="exact"/>
              <w:jc w:val="center"/>
              <w:rPr>
                <w:rFonts w:ascii="Times New Roman" w:hAnsi="Times New Roman" w:eastAsia="宋体"/>
                <w:color w:val="auto"/>
                <w:sz w:val="21"/>
                <w:szCs w:val="21"/>
                <w:highlight w:val="none"/>
              </w:rPr>
            </w:pPr>
            <w:r>
              <w:rPr>
                <w:rFonts w:ascii="Times New Roman" w:hAnsi="Times New Roman" w:eastAsia="宋体"/>
                <w:color w:val="auto"/>
                <w:sz w:val="21"/>
                <w:szCs w:val="21"/>
                <w:highlight w:val="none"/>
              </w:rPr>
              <w:t>0.164</w:t>
            </w:r>
          </w:p>
        </w:tc>
      </w:tr>
      <w:tr w14:paraId="3EA25C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81" w:type="dxa"/>
            <w:vMerge w:val="restart"/>
            <w:vAlign w:val="center"/>
          </w:tcPr>
          <w:p w14:paraId="6AE3208E">
            <w:pPr>
              <w:pStyle w:val="21"/>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center"/>
              <w:textAlignment w:val="auto"/>
              <w:rPr>
                <w:rFonts w:ascii="Times New Roman" w:hAnsi="Times New Roman" w:eastAsia="宋体"/>
                <w:color w:val="auto"/>
                <w:sz w:val="21"/>
                <w:szCs w:val="21"/>
                <w:highlight w:val="none"/>
              </w:rPr>
            </w:pPr>
            <w:r>
              <w:rPr>
                <w:rFonts w:hint="eastAsia" w:ascii="宋体" w:hAnsi="宋体"/>
                <w:sz w:val="21"/>
                <w:szCs w:val="21"/>
                <w:lang w:val="en-US" w:eastAsia="zh-CN"/>
              </w:rPr>
              <w:t>攀钢沈钛</w:t>
            </w:r>
          </w:p>
        </w:tc>
        <w:tc>
          <w:tcPr>
            <w:tcW w:w="2081" w:type="dxa"/>
            <w:vAlign w:val="center"/>
          </w:tcPr>
          <w:p w14:paraId="42D7EE88">
            <w:pPr>
              <w:keepNext w:val="0"/>
              <w:keepLines w:val="0"/>
              <w:pageBreakBefore w:val="0"/>
              <w:kinsoku/>
              <w:wordWrap/>
              <w:overflowPunct/>
              <w:topLinePunct w:val="0"/>
              <w:bidi w:val="0"/>
              <w:snapToGrid/>
              <w:spacing w:line="400" w:lineRule="exact"/>
              <w:jc w:val="center"/>
              <w:rPr>
                <w:rFonts w:ascii="Times New Roman" w:hAnsi="Times New Roman" w:eastAsia="宋体"/>
                <w:color w:val="auto"/>
                <w:sz w:val="21"/>
                <w:szCs w:val="21"/>
                <w:highlight w:val="none"/>
              </w:rPr>
            </w:pPr>
            <w:r>
              <w:rPr>
                <w:rFonts w:ascii="Times New Roman" w:hAnsi="Times New Roman" w:eastAsia="宋体"/>
                <w:color w:val="auto"/>
                <w:sz w:val="21"/>
                <w:szCs w:val="21"/>
                <w:highlight w:val="none"/>
              </w:rPr>
              <w:t>含铝溶液吸光度</w:t>
            </w:r>
            <w:r>
              <w:rPr>
                <w:rFonts w:hint="eastAsia" w:ascii="Times New Roman" w:hAnsi="Times New Roman" w:eastAsia="宋体"/>
                <w:color w:val="auto"/>
                <w:sz w:val="21"/>
                <w:szCs w:val="21"/>
                <w:highlight w:val="none"/>
                <w:lang w:val="en-US" w:eastAsia="zh-CN"/>
              </w:rPr>
              <w:t xml:space="preserve"> </w:t>
            </w:r>
            <w:r>
              <w:rPr>
                <w:rFonts w:hint="eastAsia" w:ascii="Times New Roman" w:hAnsi="Times New Roman" w:eastAsia="宋体"/>
                <w:i/>
                <w:iCs/>
                <w:color w:val="auto"/>
                <w:sz w:val="21"/>
                <w:szCs w:val="21"/>
                <w:highlight w:val="none"/>
                <w:lang w:val="en-US" w:eastAsia="zh-CN"/>
              </w:rPr>
              <w:t>A</w:t>
            </w:r>
          </w:p>
        </w:tc>
        <w:tc>
          <w:tcPr>
            <w:tcW w:w="1361" w:type="dxa"/>
            <w:vAlign w:val="center"/>
          </w:tcPr>
          <w:p w14:paraId="169C3963">
            <w:pPr>
              <w:keepNext w:val="0"/>
              <w:keepLines w:val="0"/>
              <w:pageBreakBefore w:val="0"/>
              <w:kinsoku/>
              <w:wordWrap/>
              <w:overflowPunct/>
              <w:topLinePunct w:val="0"/>
              <w:bidi w:val="0"/>
              <w:snapToGrid/>
              <w:spacing w:line="400" w:lineRule="exact"/>
              <w:jc w:val="center"/>
              <w:rPr>
                <w:rFonts w:hint="default" w:ascii="Times New Roman" w:hAnsi="Times New Roman" w:eastAsia="宋体"/>
                <w:color w:val="auto"/>
                <w:sz w:val="21"/>
                <w:szCs w:val="21"/>
                <w:highlight w:val="none"/>
                <w:lang w:val="en-US" w:eastAsia="zh-CN"/>
              </w:rPr>
            </w:pPr>
            <w:r>
              <w:rPr>
                <w:rFonts w:hint="eastAsia"/>
                <w:color w:val="auto"/>
                <w:sz w:val="21"/>
                <w:szCs w:val="21"/>
                <w:highlight w:val="none"/>
                <w:lang w:val="en-US" w:eastAsia="zh-CN"/>
              </w:rPr>
              <w:t>0.156</w:t>
            </w:r>
          </w:p>
        </w:tc>
        <w:tc>
          <w:tcPr>
            <w:tcW w:w="1410" w:type="dxa"/>
            <w:vAlign w:val="center"/>
          </w:tcPr>
          <w:p w14:paraId="4A5827A8">
            <w:pPr>
              <w:keepNext w:val="0"/>
              <w:keepLines w:val="0"/>
              <w:pageBreakBefore w:val="0"/>
              <w:kinsoku/>
              <w:wordWrap/>
              <w:overflowPunct/>
              <w:topLinePunct w:val="0"/>
              <w:bidi w:val="0"/>
              <w:snapToGrid/>
              <w:spacing w:line="400" w:lineRule="exact"/>
              <w:jc w:val="center"/>
              <w:rPr>
                <w:rFonts w:hint="default" w:ascii="Times New Roman" w:hAnsi="Times New Roman" w:eastAsia="宋体"/>
                <w:color w:val="auto"/>
                <w:sz w:val="21"/>
                <w:szCs w:val="21"/>
                <w:highlight w:val="none"/>
                <w:lang w:val="en-US" w:eastAsia="zh-CN"/>
              </w:rPr>
            </w:pPr>
            <w:r>
              <w:rPr>
                <w:rFonts w:hint="eastAsia"/>
                <w:color w:val="auto"/>
                <w:sz w:val="21"/>
                <w:szCs w:val="21"/>
                <w:highlight w:val="none"/>
                <w:lang w:val="en-US" w:eastAsia="zh-CN"/>
              </w:rPr>
              <w:t>0.160</w:t>
            </w:r>
          </w:p>
        </w:tc>
        <w:tc>
          <w:tcPr>
            <w:tcW w:w="1309" w:type="dxa"/>
            <w:vAlign w:val="center"/>
          </w:tcPr>
          <w:p w14:paraId="218167E9">
            <w:pPr>
              <w:keepNext w:val="0"/>
              <w:keepLines w:val="0"/>
              <w:pageBreakBefore w:val="0"/>
              <w:kinsoku/>
              <w:wordWrap/>
              <w:overflowPunct/>
              <w:topLinePunct w:val="0"/>
              <w:bidi w:val="0"/>
              <w:snapToGrid/>
              <w:spacing w:line="400" w:lineRule="exact"/>
              <w:jc w:val="center"/>
              <w:rPr>
                <w:rFonts w:hint="default" w:ascii="Times New Roman" w:hAnsi="Times New Roman" w:eastAsia="宋体"/>
                <w:color w:val="auto"/>
                <w:sz w:val="21"/>
                <w:szCs w:val="21"/>
                <w:highlight w:val="none"/>
                <w:lang w:val="en-US" w:eastAsia="zh-CN"/>
              </w:rPr>
            </w:pPr>
            <w:r>
              <w:rPr>
                <w:rFonts w:hint="eastAsia"/>
                <w:color w:val="auto"/>
                <w:sz w:val="21"/>
                <w:szCs w:val="21"/>
                <w:highlight w:val="none"/>
                <w:lang w:val="en-US" w:eastAsia="zh-CN"/>
              </w:rPr>
              <w:t>0.167</w:t>
            </w:r>
          </w:p>
        </w:tc>
      </w:tr>
      <w:tr w14:paraId="7EBC22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81" w:type="dxa"/>
            <w:vMerge w:val="continue"/>
            <w:vAlign w:val="center"/>
          </w:tcPr>
          <w:p w14:paraId="30597CFC">
            <w:pPr>
              <w:keepNext w:val="0"/>
              <w:keepLines w:val="0"/>
              <w:pageBreakBefore w:val="0"/>
              <w:kinsoku/>
              <w:wordWrap/>
              <w:overflowPunct/>
              <w:topLinePunct w:val="0"/>
              <w:bidi w:val="0"/>
              <w:snapToGrid/>
              <w:spacing w:line="400" w:lineRule="exact"/>
              <w:jc w:val="center"/>
              <w:rPr>
                <w:rFonts w:ascii="Times New Roman" w:hAnsi="Times New Roman" w:eastAsia="宋体"/>
                <w:color w:val="auto"/>
                <w:sz w:val="21"/>
                <w:szCs w:val="21"/>
                <w:highlight w:val="none"/>
              </w:rPr>
            </w:pPr>
          </w:p>
        </w:tc>
        <w:tc>
          <w:tcPr>
            <w:tcW w:w="2081" w:type="dxa"/>
            <w:vAlign w:val="center"/>
          </w:tcPr>
          <w:p w14:paraId="28C30BB5">
            <w:pPr>
              <w:keepNext w:val="0"/>
              <w:keepLines w:val="0"/>
              <w:pageBreakBefore w:val="0"/>
              <w:kinsoku/>
              <w:wordWrap/>
              <w:overflowPunct/>
              <w:topLinePunct w:val="0"/>
              <w:bidi w:val="0"/>
              <w:snapToGrid/>
              <w:spacing w:line="400" w:lineRule="exact"/>
              <w:jc w:val="center"/>
              <w:rPr>
                <w:rFonts w:ascii="Times New Roman" w:hAnsi="Times New Roman" w:eastAsia="宋体"/>
                <w:color w:val="auto"/>
                <w:sz w:val="21"/>
                <w:szCs w:val="21"/>
                <w:highlight w:val="none"/>
              </w:rPr>
            </w:pPr>
            <w:r>
              <w:rPr>
                <w:rFonts w:ascii="Times New Roman" w:hAnsi="Times New Roman" w:eastAsia="宋体"/>
                <w:color w:val="auto"/>
                <w:sz w:val="21"/>
                <w:szCs w:val="21"/>
                <w:highlight w:val="none"/>
              </w:rPr>
              <w:t>无铝溶液吸光度</w:t>
            </w:r>
            <w:r>
              <w:rPr>
                <w:rFonts w:hint="eastAsia" w:ascii="Times New Roman" w:hAnsi="Times New Roman" w:eastAsia="宋体"/>
                <w:color w:val="auto"/>
                <w:sz w:val="21"/>
                <w:szCs w:val="21"/>
                <w:highlight w:val="none"/>
                <w:lang w:val="en-US" w:eastAsia="zh-CN"/>
              </w:rPr>
              <w:t xml:space="preserve"> </w:t>
            </w:r>
            <w:r>
              <w:rPr>
                <w:rFonts w:hint="eastAsia" w:ascii="Times New Roman" w:hAnsi="Times New Roman" w:eastAsia="宋体"/>
                <w:i/>
                <w:iCs/>
                <w:color w:val="auto"/>
                <w:sz w:val="21"/>
                <w:szCs w:val="21"/>
                <w:highlight w:val="none"/>
                <w:lang w:val="en-US" w:eastAsia="zh-CN"/>
              </w:rPr>
              <w:t>A</w:t>
            </w:r>
          </w:p>
        </w:tc>
        <w:tc>
          <w:tcPr>
            <w:tcW w:w="1361" w:type="dxa"/>
            <w:vAlign w:val="center"/>
          </w:tcPr>
          <w:p w14:paraId="0B005010">
            <w:pPr>
              <w:keepNext w:val="0"/>
              <w:keepLines w:val="0"/>
              <w:pageBreakBefore w:val="0"/>
              <w:kinsoku/>
              <w:wordWrap/>
              <w:overflowPunct/>
              <w:topLinePunct w:val="0"/>
              <w:bidi w:val="0"/>
              <w:snapToGrid/>
              <w:spacing w:line="400" w:lineRule="exact"/>
              <w:jc w:val="center"/>
              <w:rPr>
                <w:rFonts w:hint="default" w:ascii="Times New Roman" w:hAnsi="Times New Roman" w:eastAsia="宋体"/>
                <w:color w:val="auto"/>
                <w:sz w:val="21"/>
                <w:szCs w:val="21"/>
                <w:highlight w:val="none"/>
                <w:lang w:val="en-US" w:eastAsia="zh-CN"/>
              </w:rPr>
            </w:pPr>
            <w:r>
              <w:rPr>
                <w:rFonts w:hint="eastAsia"/>
                <w:color w:val="auto"/>
                <w:sz w:val="21"/>
                <w:szCs w:val="21"/>
                <w:highlight w:val="none"/>
                <w:lang w:val="en-US" w:eastAsia="zh-CN"/>
              </w:rPr>
              <w:t>0.166</w:t>
            </w:r>
          </w:p>
        </w:tc>
        <w:tc>
          <w:tcPr>
            <w:tcW w:w="1410" w:type="dxa"/>
            <w:vAlign w:val="center"/>
          </w:tcPr>
          <w:p w14:paraId="6425F9DA">
            <w:pPr>
              <w:keepNext w:val="0"/>
              <w:keepLines w:val="0"/>
              <w:pageBreakBefore w:val="0"/>
              <w:kinsoku/>
              <w:wordWrap/>
              <w:overflowPunct/>
              <w:topLinePunct w:val="0"/>
              <w:bidi w:val="0"/>
              <w:snapToGrid/>
              <w:spacing w:line="400" w:lineRule="exact"/>
              <w:jc w:val="center"/>
              <w:rPr>
                <w:rFonts w:hint="default"/>
                <w:color w:val="auto"/>
                <w:sz w:val="21"/>
                <w:szCs w:val="21"/>
                <w:highlight w:val="none"/>
                <w:lang w:val="en-US" w:eastAsia="zh-CN"/>
              </w:rPr>
            </w:pPr>
            <w:r>
              <w:rPr>
                <w:rFonts w:hint="eastAsia"/>
                <w:color w:val="auto"/>
                <w:sz w:val="21"/>
                <w:szCs w:val="21"/>
                <w:highlight w:val="none"/>
                <w:lang w:val="en-US" w:eastAsia="zh-CN"/>
              </w:rPr>
              <w:t>0.168</w:t>
            </w:r>
          </w:p>
        </w:tc>
        <w:tc>
          <w:tcPr>
            <w:tcW w:w="1309" w:type="dxa"/>
            <w:vAlign w:val="center"/>
          </w:tcPr>
          <w:p w14:paraId="1AF4C875">
            <w:pPr>
              <w:keepNext w:val="0"/>
              <w:keepLines w:val="0"/>
              <w:pageBreakBefore w:val="0"/>
              <w:kinsoku/>
              <w:wordWrap/>
              <w:overflowPunct/>
              <w:topLinePunct w:val="0"/>
              <w:bidi w:val="0"/>
              <w:snapToGrid/>
              <w:spacing w:line="400" w:lineRule="exact"/>
              <w:jc w:val="center"/>
              <w:rPr>
                <w:rFonts w:hint="default" w:ascii="Times New Roman" w:hAnsi="Times New Roman" w:eastAsia="宋体"/>
                <w:color w:val="auto"/>
                <w:sz w:val="21"/>
                <w:szCs w:val="21"/>
                <w:highlight w:val="none"/>
                <w:lang w:val="en-US" w:eastAsia="zh-CN"/>
              </w:rPr>
            </w:pPr>
            <w:r>
              <w:rPr>
                <w:rFonts w:hint="eastAsia"/>
                <w:color w:val="auto"/>
                <w:sz w:val="21"/>
                <w:szCs w:val="21"/>
                <w:highlight w:val="none"/>
                <w:lang w:val="en-US" w:eastAsia="zh-CN"/>
              </w:rPr>
              <w:t>0.167</w:t>
            </w:r>
          </w:p>
        </w:tc>
      </w:tr>
      <w:tr w14:paraId="666359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81" w:type="dxa"/>
            <w:vMerge w:val="restart"/>
            <w:vAlign w:val="center"/>
          </w:tcPr>
          <w:p w14:paraId="4D1DA298">
            <w:pPr>
              <w:pStyle w:val="21"/>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center"/>
              <w:textAlignment w:val="auto"/>
              <w:rPr>
                <w:rFonts w:ascii="Times New Roman" w:hAnsi="Times New Roman" w:eastAsia="宋体"/>
                <w:color w:val="auto"/>
                <w:sz w:val="21"/>
                <w:szCs w:val="21"/>
                <w:highlight w:val="none"/>
              </w:rPr>
            </w:pPr>
            <w:r>
              <w:rPr>
                <w:rFonts w:hint="eastAsia" w:ascii="宋体" w:hAnsi="宋体"/>
                <w:sz w:val="21"/>
                <w:szCs w:val="21"/>
                <w:lang w:val="en-US" w:eastAsia="zh-CN"/>
              </w:rPr>
              <w:t>山东中金</w:t>
            </w:r>
          </w:p>
        </w:tc>
        <w:tc>
          <w:tcPr>
            <w:tcW w:w="2081" w:type="dxa"/>
            <w:vAlign w:val="center"/>
          </w:tcPr>
          <w:p w14:paraId="592D62EB">
            <w:pPr>
              <w:keepNext w:val="0"/>
              <w:keepLines w:val="0"/>
              <w:pageBreakBefore w:val="0"/>
              <w:kinsoku/>
              <w:wordWrap/>
              <w:overflowPunct/>
              <w:topLinePunct w:val="0"/>
              <w:bidi w:val="0"/>
              <w:snapToGrid/>
              <w:spacing w:line="400" w:lineRule="exact"/>
              <w:jc w:val="center"/>
              <w:rPr>
                <w:rFonts w:ascii="Times New Roman" w:hAnsi="Times New Roman" w:eastAsia="宋体"/>
                <w:color w:val="auto"/>
                <w:sz w:val="21"/>
                <w:szCs w:val="21"/>
                <w:highlight w:val="none"/>
              </w:rPr>
            </w:pPr>
            <w:r>
              <w:rPr>
                <w:rFonts w:ascii="Times New Roman" w:hAnsi="Times New Roman" w:eastAsia="宋体"/>
                <w:color w:val="auto"/>
                <w:sz w:val="21"/>
                <w:szCs w:val="21"/>
                <w:highlight w:val="none"/>
              </w:rPr>
              <w:t>含铝溶液吸光度</w:t>
            </w:r>
            <w:r>
              <w:rPr>
                <w:rFonts w:hint="eastAsia" w:ascii="Times New Roman" w:hAnsi="Times New Roman" w:eastAsia="宋体"/>
                <w:color w:val="auto"/>
                <w:sz w:val="21"/>
                <w:szCs w:val="21"/>
                <w:highlight w:val="none"/>
                <w:lang w:val="en-US" w:eastAsia="zh-CN"/>
              </w:rPr>
              <w:t xml:space="preserve"> </w:t>
            </w:r>
            <w:r>
              <w:rPr>
                <w:rFonts w:hint="eastAsia" w:ascii="Times New Roman" w:hAnsi="Times New Roman" w:eastAsia="宋体"/>
                <w:i/>
                <w:iCs/>
                <w:color w:val="auto"/>
                <w:sz w:val="21"/>
                <w:szCs w:val="21"/>
                <w:highlight w:val="none"/>
                <w:lang w:val="en-US" w:eastAsia="zh-CN"/>
              </w:rPr>
              <w:t>A</w:t>
            </w:r>
          </w:p>
        </w:tc>
        <w:tc>
          <w:tcPr>
            <w:tcW w:w="1361" w:type="dxa"/>
            <w:vAlign w:val="center"/>
          </w:tcPr>
          <w:p w14:paraId="14004236">
            <w:pPr>
              <w:keepNext w:val="0"/>
              <w:keepLines w:val="0"/>
              <w:pageBreakBefore w:val="0"/>
              <w:kinsoku/>
              <w:wordWrap/>
              <w:overflowPunct/>
              <w:topLinePunct w:val="0"/>
              <w:bidi w:val="0"/>
              <w:snapToGrid/>
              <w:spacing w:line="400" w:lineRule="exact"/>
              <w:jc w:val="center"/>
              <w:rPr>
                <w:rFonts w:ascii="Times New Roman" w:hAnsi="Times New Roman" w:eastAsia="宋体"/>
                <w:color w:val="auto"/>
                <w:sz w:val="21"/>
                <w:szCs w:val="21"/>
                <w:highlight w:val="none"/>
              </w:rPr>
            </w:pPr>
            <w:r>
              <w:rPr>
                <w:rFonts w:ascii="Times New Roman" w:hAnsi="Times New Roman" w:eastAsia="宋体"/>
                <w:color w:val="auto"/>
                <w:sz w:val="21"/>
                <w:szCs w:val="21"/>
                <w:highlight w:val="none"/>
              </w:rPr>
              <w:t>0.</w:t>
            </w:r>
            <w:r>
              <w:rPr>
                <w:rFonts w:hint="eastAsia" w:ascii="Times New Roman" w:hAnsi="Times New Roman" w:eastAsia="宋体"/>
                <w:color w:val="auto"/>
                <w:sz w:val="21"/>
                <w:szCs w:val="21"/>
                <w:highlight w:val="none"/>
                <w:lang w:val="en-US" w:eastAsia="zh-CN"/>
              </w:rPr>
              <w:t>071</w:t>
            </w:r>
          </w:p>
        </w:tc>
        <w:tc>
          <w:tcPr>
            <w:tcW w:w="1410" w:type="dxa"/>
            <w:vAlign w:val="center"/>
          </w:tcPr>
          <w:p w14:paraId="7D77635E">
            <w:pPr>
              <w:keepNext w:val="0"/>
              <w:keepLines w:val="0"/>
              <w:pageBreakBefore w:val="0"/>
              <w:kinsoku/>
              <w:wordWrap/>
              <w:overflowPunct/>
              <w:topLinePunct w:val="0"/>
              <w:bidi w:val="0"/>
              <w:snapToGrid/>
              <w:spacing w:line="400" w:lineRule="exact"/>
              <w:jc w:val="center"/>
              <w:rPr>
                <w:rFonts w:ascii="Times New Roman" w:hAnsi="Times New Roman" w:eastAsia="宋体"/>
                <w:color w:val="auto"/>
                <w:sz w:val="21"/>
                <w:szCs w:val="21"/>
                <w:highlight w:val="none"/>
              </w:rPr>
            </w:pPr>
            <w:r>
              <w:rPr>
                <w:rFonts w:ascii="Times New Roman" w:hAnsi="Times New Roman" w:eastAsia="宋体"/>
                <w:color w:val="auto"/>
                <w:sz w:val="21"/>
                <w:szCs w:val="21"/>
                <w:highlight w:val="none"/>
              </w:rPr>
              <w:t>0.</w:t>
            </w:r>
            <w:r>
              <w:rPr>
                <w:rFonts w:hint="eastAsia" w:ascii="Times New Roman" w:hAnsi="Times New Roman" w:eastAsia="宋体"/>
                <w:color w:val="auto"/>
                <w:sz w:val="21"/>
                <w:szCs w:val="21"/>
                <w:highlight w:val="none"/>
                <w:lang w:val="en-US" w:eastAsia="zh-CN"/>
              </w:rPr>
              <w:t>077</w:t>
            </w:r>
          </w:p>
        </w:tc>
        <w:tc>
          <w:tcPr>
            <w:tcW w:w="1309" w:type="dxa"/>
            <w:vAlign w:val="center"/>
          </w:tcPr>
          <w:p w14:paraId="2DDCACA2">
            <w:pPr>
              <w:keepNext w:val="0"/>
              <w:keepLines w:val="0"/>
              <w:pageBreakBefore w:val="0"/>
              <w:kinsoku/>
              <w:wordWrap/>
              <w:overflowPunct/>
              <w:topLinePunct w:val="0"/>
              <w:bidi w:val="0"/>
              <w:snapToGrid/>
              <w:spacing w:line="400" w:lineRule="exact"/>
              <w:jc w:val="center"/>
              <w:rPr>
                <w:rFonts w:ascii="Times New Roman" w:hAnsi="Times New Roman" w:eastAsia="宋体"/>
                <w:color w:val="auto"/>
                <w:sz w:val="21"/>
                <w:szCs w:val="21"/>
                <w:highlight w:val="none"/>
              </w:rPr>
            </w:pPr>
            <w:r>
              <w:rPr>
                <w:rFonts w:ascii="Times New Roman" w:hAnsi="Times New Roman" w:eastAsia="宋体"/>
                <w:color w:val="auto"/>
                <w:sz w:val="21"/>
                <w:szCs w:val="21"/>
                <w:highlight w:val="none"/>
              </w:rPr>
              <w:t>0.</w:t>
            </w:r>
            <w:r>
              <w:rPr>
                <w:rFonts w:hint="eastAsia" w:ascii="Times New Roman" w:hAnsi="Times New Roman" w:eastAsia="宋体"/>
                <w:color w:val="auto"/>
                <w:sz w:val="21"/>
                <w:szCs w:val="21"/>
                <w:highlight w:val="none"/>
                <w:lang w:val="en-US" w:eastAsia="zh-CN"/>
              </w:rPr>
              <w:t>092</w:t>
            </w:r>
          </w:p>
        </w:tc>
      </w:tr>
      <w:tr w14:paraId="482C37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81" w:type="dxa"/>
            <w:vMerge w:val="continue"/>
            <w:vAlign w:val="center"/>
          </w:tcPr>
          <w:p w14:paraId="4018A449">
            <w:pPr>
              <w:keepNext w:val="0"/>
              <w:keepLines w:val="0"/>
              <w:pageBreakBefore w:val="0"/>
              <w:kinsoku/>
              <w:wordWrap/>
              <w:overflowPunct/>
              <w:topLinePunct w:val="0"/>
              <w:bidi w:val="0"/>
              <w:snapToGrid/>
              <w:spacing w:line="400" w:lineRule="exact"/>
              <w:jc w:val="center"/>
              <w:rPr>
                <w:rFonts w:ascii="Times New Roman" w:hAnsi="Times New Roman" w:eastAsia="宋体"/>
                <w:color w:val="auto"/>
                <w:sz w:val="21"/>
                <w:szCs w:val="21"/>
                <w:highlight w:val="none"/>
              </w:rPr>
            </w:pPr>
          </w:p>
        </w:tc>
        <w:tc>
          <w:tcPr>
            <w:tcW w:w="2081" w:type="dxa"/>
            <w:vAlign w:val="center"/>
          </w:tcPr>
          <w:p w14:paraId="3B517DC0">
            <w:pPr>
              <w:keepNext w:val="0"/>
              <w:keepLines w:val="0"/>
              <w:pageBreakBefore w:val="0"/>
              <w:kinsoku/>
              <w:wordWrap/>
              <w:overflowPunct/>
              <w:topLinePunct w:val="0"/>
              <w:bidi w:val="0"/>
              <w:snapToGrid/>
              <w:spacing w:line="400" w:lineRule="exact"/>
              <w:jc w:val="center"/>
              <w:rPr>
                <w:rFonts w:ascii="Times New Roman" w:hAnsi="Times New Roman" w:eastAsia="宋体"/>
                <w:color w:val="auto"/>
                <w:sz w:val="21"/>
                <w:szCs w:val="21"/>
                <w:highlight w:val="none"/>
              </w:rPr>
            </w:pPr>
            <w:r>
              <w:rPr>
                <w:rFonts w:ascii="Times New Roman" w:hAnsi="Times New Roman" w:eastAsia="宋体"/>
                <w:color w:val="auto"/>
                <w:sz w:val="21"/>
                <w:szCs w:val="21"/>
                <w:highlight w:val="none"/>
              </w:rPr>
              <w:t>无铝溶液吸光度</w:t>
            </w:r>
            <w:r>
              <w:rPr>
                <w:rFonts w:hint="eastAsia" w:ascii="Times New Roman" w:hAnsi="Times New Roman" w:eastAsia="宋体"/>
                <w:color w:val="auto"/>
                <w:sz w:val="21"/>
                <w:szCs w:val="21"/>
                <w:highlight w:val="none"/>
                <w:lang w:val="en-US" w:eastAsia="zh-CN"/>
              </w:rPr>
              <w:t xml:space="preserve"> </w:t>
            </w:r>
            <w:r>
              <w:rPr>
                <w:rFonts w:hint="eastAsia" w:ascii="Times New Roman" w:hAnsi="Times New Roman" w:eastAsia="宋体"/>
                <w:i/>
                <w:iCs/>
                <w:color w:val="auto"/>
                <w:sz w:val="21"/>
                <w:szCs w:val="21"/>
                <w:highlight w:val="none"/>
                <w:lang w:val="en-US" w:eastAsia="zh-CN"/>
              </w:rPr>
              <w:t>A</w:t>
            </w:r>
          </w:p>
        </w:tc>
        <w:tc>
          <w:tcPr>
            <w:tcW w:w="1361" w:type="dxa"/>
            <w:vAlign w:val="center"/>
          </w:tcPr>
          <w:p w14:paraId="7FB443BF">
            <w:pPr>
              <w:keepNext w:val="0"/>
              <w:keepLines w:val="0"/>
              <w:pageBreakBefore w:val="0"/>
              <w:kinsoku/>
              <w:wordWrap/>
              <w:overflowPunct/>
              <w:topLinePunct w:val="0"/>
              <w:bidi w:val="0"/>
              <w:snapToGrid/>
              <w:spacing w:line="400" w:lineRule="exact"/>
              <w:jc w:val="center"/>
              <w:rPr>
                <w:rFonts w:ascii="Times New Roman" w:hAnsi="Times New Roman" w:eastAsia="宋体"/>
                <w:color w:val="auto"/>
                <w:sz w:val="21"/>
                <w:szCs w:val="21"/>
                <w:highlight w:val="none"/>
              </w:rPr>
            </w:pPr>
            <w:r>
              <w:rPr>
                <w:rFonts w:ascii="Times New Roman" w:hAnsi="Times New Roman" w:eastAsia="宋体"/>
                <w:color w:val="auto"/>
                <w:sz w:val="21"/>
                <w:szCs w:val="21"/>
                <w:highlight w:val="none"/>
              </w:rPr>
              <w:t>0.</w:t>
            </w:r>
            <w:r>
              <w:rPr>
                <w:rFonts w:hint="eastAsia" w:ascii="Times New Roman" w:hAnsi="Times New Roman" w:eastAsia="宋体"/>
                <w:color w:val="auto"/>
                <w:sz w:val="21"/>
                <w:szCs w:val="21"/>
                <w:highlight w:val="none"/>
                <w:lang w:val="en-US" w:eastAsia="zh-CN"/>
              </w:rPr>
              <w:t>092</w:t>
            </w:r>
          </w:p>
        </w:tc>
        <w:tc>
          <w:tcPr>
            <w:tcW w:w="1410" w:type="dxa"/>
            <w:vAlign w:val="center"/>
          </w:tcPr>
          <w:p w14:paraId="6FED1799">
            <w:pPr>
              <w:keepNext w:val="0"/>
              <w:keepLines w:val="0"/>
              <w:pageBreakBefore w:val="0"/>
              <w:kinsoku/>
              <w:wordWrap/>
              <w:overflowPunct/>
              <w:topLinePunct w:val="0"/>
              <w:bidi w:val="0"/>
              <w:snapToGrid/>
              <w:spacing w:line="400" w:lineRule="exact"/>
              <w:jc w:val="center"/>
              <w:rPr>
                <w:rFonts w:ascii="Times New Roman" w:hAnsi="Times New Roman" w:eastAsia="宋体"/>
                <w:color w:val="auto"/>
                <w:sz w:val="21"/>
                <w:szCs w:val="21"/>
                <w:highlight w:val="none"/>
              </w:rPr>
            </w:pPr>
            <w:r>
              <w:rPr>
                <w:rFonts w:ascii="Times New Roman" w:hAnsi="Times New Roman" w:eastAsia="宋体"/>
                <w:color w:val="auto"/>
                <w:sz w:val="21"/>
                <w:szCs w:val="21"/>
                <w:highlight w:val="none"/>
              </w:rPr>
              <w:t>0.</w:t>
            </w:r>
            <w:r>
              <w:rPr>
                <w:rFonts w:hint="eastAsia" w:ascii="Times New Roman" w:hAnsi="Times New Roman" w:eastAsia="宋体"/>
                <w:color w:val="auto"/>
                <w:sz w:val="21"/>
                <w:szCs w:val="21"/>
                <w:highlight w:val="none"/>
                <w:lang w:val="en-US" w:eastAsia="zh-CN"/>
              </w:rPr>
              <w:t>093</w:t>
            </w:r>
          </w:p>
        </w:tc>
        <w:tc>
          <w:tcPr>
            <w:tcW w:w="1309" w:type="dxa"/>
            <w:vAlign w:val="center"/>
          </w:tcPr>
          <w:p w14:paraId="5E6A6627">
            <w:pPr>
              <w:keepNext w:val="0"/>
              <w:keepLines w:val="0"/>
              <w:pageBreakBefore w:val="0"/>
              <w:kinsoku/>
              <w:wordWrap/>
              <w:overflowPunct/>
              <w:topLinePunct w:val="0"/>
              <w:bidi w:val="0"/>
              <w:snapToGrid/>
              <w:spacing w:line="400" w:lineRule="exact"/>
              <w:jc w:val="center"/>
              <w:rPr>
                <w:rFonts w:ascii="Times New Roman" w:hAnsi="Times New Roman" w:eastAsia="宋体"/>
                <w:color w:val="auto"/>
                <w:sz w:val="21"/>
                <w:szCs w:val="21"/>
                <w:highlight w:val="none"/>
              </w:rPr>
            </w:pPr>
            <w:r>
              <w:rPr>
                <w:rFonts w:ascii="Times New Roman" w:hAnsi="Times New Roman" w:eastAsia="宋体"/>
                <w:color w:val="auto"/>
                <w:sz w:val="21"/>
                <w:szCs w:val="21"/>
                <w:highlight w:val="none"/>
              </w:rPr>
              <w:t>0.</w:t>
            </w:r>
            <w:r>
              <w:rPr>
                <w:rFonts w:hint="eastAsia" w:ascii="Times New Roman" w:hAnsi="Times New Roman" w:eastAsia="宋体"/>
                <w:color w:val="auto"/>
                <w:sz w:val="21"/>
                <w:szCs w:val="21"/>
                <w:highlight w:val="none"/>
                <w:lang w:val="en-US" w:eastAsia="zh-CN"/>
              </w:rPr>
              <w:t>092</w:t>
            </w:r>
          </w:p>
        </w:tc>
      </w:tr>
      <w:tr w14:paraId="79B260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81" w:type="dxa"/>
            <w:vMerge w:val="restart"/>
            <w:vAlign w:val="center"/>
          </w:tcPr>
          <w:p w14:paraId="1AA2AA5A">
            <w:pPr>
              <w:pStyle w:val="21"/>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center"/>
              <w:textAlignment w:val="auto"/>
              <w:rPr>
                <w:rFonts w:ascii="Times New Roman" w:hAnsi="Times New Roman" w:eastAsia="宋体"/>
                <w:color w:val="auto"/>
                <w:sz w:val="21"/>
                <w:szCs w:val="21"/>
                <w:highlight w:val="none"/>
              </w:rPr>
            </w:pPr>
            <w:r>
              <w:rPr>
                <w:rFonts w:hint="eastAsia" w:ascii="宋体" w:hAnsi="宋体"/>
                <w:sz w:val="21"/>
                <w:szCs w:val="21"/>
                <w:lang w:val="en-US" w:eastAsia="zh-CN"/>
              </w:rPr>
              <w:t>格林美</w:t>
            </w:r>
          </w:p>
        </w:tc>
        <w:tc>
          <w:tcPr>
            <w:tcW w:w="2081" w:type="dxa"/>
            <w:vAlign w:val="center"/>
          </w:tcPr>
          <w:p w14:paraId="282789E3">
            <w:pPr>
              <w:keepNext w:val="0"/>
              <w:keepLines w:val="0"/>
              <w:pageBreakBefore w:val="0"/>
              <w:kinsoku/>
              <w:wordWrap/>
              <w:overflowPunct/>
              <w:topLinePunct w:val="0"/>
              <w:bidi w:val="0"/>
              <w:snapToGrid/>
              <w:spacing w:line="400" w:lineRule="exact"/>
              <w:jc w:val="center"/>
              <w:rPr>
                <w:rFonts w:ascii="Times New Roman" w:hAnsi="Times New Roman" w:eastAsia="宋体"/>
                <w:color w:val="auto"/>
                <w:sz w:val="21"/>
                <w:szCs w:val="21"/>
                <w:highlight w:val="none"/>
              </w:rPr>
            </w:pPr>
            <w:r>
              <w:rPr>
                <w:rFonts w:ascii="Times New Roman" w:hAnsi="Times New Roman" w:eastAsia="宋体"/>
                <w:color w:val="auto"/>
                <w:sz w:val="21"/>
                <w:szCs w:val="21"/>
                <w:highlight w:val="none"/>
              </w:rPr>
              <w:t>含铝溶液吸光度</w:t>
            </w:r>
            <w:r>
              <w:rPr>
                <w:rFonts w:hint="eastAsia" w:ascii="Times New Roman" w:hAnsi="Times New Roman" w:eastAsia="宋体"/>
                <w:color w:val="auto"/>
                <w:sz w:val="21"/>
                <w:szCs w:val="21"/>
                <w:highlight w:val="none"/>
                <w:lang w:val="en-US" w:eastAsia="zh-CN"/>
              </w:rPr>
              <w:t xml:space="preserve"> </w:t>
            </w:r>
            <w:r>
              <w:rPr>
                <w:rFonts w:hint="eastAsia" w:ascii="Times New Roman" w:hAnsi="Times New Roman" w:eastAsia="宋体"/>
                <w:i/>
                <w:iCs/>
                <w:color w:val="auto"/>
                <w:sz w:val="21"/>
                <w:szCs w:val="21"/>
                <w:highlight w:val="none"/>
                <w:lang w:val="en-US" w:eastAsia="zh-CN"/>
              </w:rPr>
              <w:t>A</w:t>
            </w:r>
          </w:p>
        </w:tc>
        <w:tc>
          <w:tcPr>
            <w:tcW w:w="1361" w:type="dxa"/>
            <w:vAlign w:val="center"/>
          </w:tcPr>
          <w:p w14:paraId="3BB217A0">
            <w:pPr>
              <w:keepNext w:val="0"/>
              <w:keepLines w:val="0"/>
              <w:pageBreakBefore w:val="0"/>
              <w:kinsoku/>
              <w:wordWrap/>
              <w:overflowPunct/>
              <w:topLinePunct w:val="0"/>
              <w:bidi w:val="0"/>
              <w:snapToGrid/>
              <w:spacing w:line="400" w:lineRule="exact"/>
              <w:jc w:val="center"/>
              <w:rPr>
                <w:rFonts w:ascii="Times New Roman" w:hAnsi="Times New Roman" w:eastAsia="宋体"/>
                <w:color w:val="auto"/>
                <w:sz w:val="21"/>
                <w:szCs w:val="21"/>
                <w:highlight w:val="none"/>
              </w:rPr>
            </w:pPr>
            <w:r>
              <w:rPr>
                <w:rFonts w:hint="default" w:ascii="Times New Roman" w:hAnsi="Times New Roman" w:eastAsia="宋体"/>
                <w:color w:val="auto"/>
                <w:sz w:val="21"/>
                <w:szCs w:val="21"/>
                <w:highlight w:val="none"/>
                <w:lang w:val="en-US" w:eastAsia="zh-CN"/>
              </w:rPr>
              <w:t>0.1</w:t>
            </w:r>
            <w:r>
              <w:rPr>
                <w:rFonts w:hint="eastAsia" w:ascii="Times New Roman" w:hAnsi="Times New Roman" w:eastAsia="宋体"/>
                <w:color w:val="auto"/>
                <w:sz w:val="21"/>
                <w:szCs w:val="21"/>
                <w:highlight w:val="none"/>
                <w:lang w:val="en-US" w:eastAsia="zh-CN"/>
              </w:rPr>
              <w:t>5</w:t>
            </w:r>
            <w:r>
              <w:rPr>
                <w:rFonts w:hint="default" w:ascii="Times New Roman" w:hAnsi="Times New Roman" w:eastAsia="宋体"/>
                <w:color w:val="auto"/>
                <w:sz w:val="21"/>
                <w:szCs w:val="21"/>
                <w:highlight w:val="none"/>
                <w:lang w:val="en-US" w:eastAsia="zh-CN"/>
              </w:rPr>
              <w:t>31</w:t>
            </w:r>
          </w:p>
        </w:tc>
        <w:tc>
          <w:tcPr>
            <w:tcW w:w="1410" w:type="dxa"/>
            <w:vAlign w:val="center"/>
          </w:tcPr>
          <w:p w14:paraId="3DDBD7B8">
            <w:pPr>
              <w:keepNext w:val="0"/>
              <w:keepLines w:val="0"/>
              <w:pageBreakBefore w:val="0"/>
              <w:kinsoku/>
              <w:wordWrap/>
              <w:overflowPunct/>
              <w:topLinePunct w:val="0"/>
              <w:bidi w:val="0"/>
              <w:snapToGrid/>
              <w:spacing w:line="400" w:lineRule="exact"/>
              <w:jc w:val="center"/>
              <w:rPr>
                <w:rFonts w:ascii="Times New Roman" w:hAnsi="Times New Roman" w:eastAsia="宋体"/>
                <w:color w:val="auto"/>
                <w:sz w:val="21"/>
                <w:szCs w:val="21"/>
                <w:highlight w:val="none"/>
              </w:rPr>
            </w:pPr>
            <w:r>
              <w:rPr>
                <w:rFonts w:hint="default" w:ascii="Times New Roman" w:hAnsi="Times New Roman" w:eastAsia="宋体"/>
                <w:color w:val="auto"/>
                <w:sz w:val="21"/>
                <w:szCs w:val="21"/>
                <w:highlight w:val="none"/>
                <w:lang w:val="en-US" w:eastAsia="zh-CN"/>
              </w:rPr>
              <w:t>0.1614</w:t>
            </w:r>
          </w:p>
        </w:tc>
        <w:tc>
          <w:tcPr>
            <w:tcW w:w="1309" w:type="dxa"/>
            <w:vAlign w:val="center"/>
          </w:tcPr>
          <w:p w14:paraId="0387685F">
            <w:pPr>
              <w:keepNext w:val="0"/>
              <w:keepLines w:val="0"/>
              <w:pageBreakBefore w:val="0"/>
              <w:kinsoku/>
              <w:wordWrap/>
              <w:overflowPunct/>
              <w:topLinePunct w:val="0"/>
              <w:bidi w:val="0"/>
              <w:snapToGrid/>
              <w:spacing w:line="400" w:lineRule="exact"/>
              <w:jc w:val="center"/>
              <w:rPr>
                <w:rFonts w:ascii="Times New Roman" w:hAnsi="Times New Roman" w:eastAsia="宋体"/>
                <w:color w:val="auto"/>
                <w:sz w:val="21"/>
                <w:szCs w:val="21"/>
                <w:highlight w:val="none"/>
              </w:rPr>
            </w:pPr>
            <w:r>
              <w:rPr>
                <w:rFonts w:hint="default" w:ascii="Times New Roman" w:hAnsi="Times New Roman" w:eastAsia="宋体"/>
                <w:color w:val="auto"/>
                <w:sz w:val="21"/>
                <w:szCs w:val="21"/>
                <w:highlight w:val="none"/>
                <w:lang w:val="en-US" w:eastAsia="zh-CN"/>
              </w:rPr>
              <w:t>0.1735</w:t>
            </w:r>
          </w:p>
        </w:tc>
      </w:tr>
      <w:tr w14:paraId="3F0495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81" w:type="dxa"/>
            <w:vMerge w:val="continue"/>
            <w:vAlign w:val="center"/>
          </w:tcPr>
          <w:p w14:paraId="2787F95C">
            <w:pPr>
              <w:keepNext w:val="0"/>
              <w:keepLines w:val="0"/>
              <w:pageBreakBefore w:val="0"/>
              <w:kinsoku/>
              <w:wordWrap/>
              <w:overflowPunct/>
              <w:topLinePunct w:val="0"/>
              <w:bidi w:val="0"/>
              <w:snapToGrid/>
              <w:spacing w:line="400" w:lineRule="exact"/>
              <w:jc w:val="center"/>
              <w:rPr>
                <w:rFonts w:ascii="Times New Roman" w:hAnsi="Times New Roman" w:eastAsia="宋体"/>
                <w:color w:val="auto"/>
                <w:sz w:val="21"/>
                <w:szCs w:val="21"/>
                <w:highlight w:val="none"/>
              </w:rPr>
            </w:pPr>
          </w:p>
        </w:tc>
        <w:tc>
          <w:tcPr>
            <w:tcW w:w="2081" w:type="dxa"/>
            <w:vAlign w:val="center"/>
          </w:tcPr>
          <w:p w14:paraId="6A13AF0C">
            <w:pPr>
              <w:keepNext w:val="0"/>
              <w:keepLines w:val="0"/>
              <w:pageBreakBefore w:val="0"/>
              <w:kinsoku/>
              <w:wordWrap/>
              <w:overflowPunct/>
              <w:topLinePunct w:val="0"/>
              <w:bidi w:val="0"/>
              <w:snapToGrid/>
              <w:spacing w:line="400" w:lineRule="exact"/>
              <w:jc w:val="center"/>
              <w:rPr>
                <w:rFonts w:ascii="Times New Roman" w:hAnsi="Times New Roman" w:eastAsia="宋体"/>
                <w:color w:val="auto"/>
                <w:sz w:val="21"/>
                <w:szCs w:val="21"/>
                <w:highlight w:val="none"/>
              </w:rPr>
            </w:pPr>
            <w:r>
              <w:rPr>
                <w:rFonts w:ascii="Times New Roman" w:hAnsi="Times New Roman" w:eastAsia="宋体"/>
                <w:color w:val="auto"/>
                <w:sz w:val="21"/>
                <w:szCs w:val="21"/>
                <w:highlight w:val="none"/>
              </w:rPr>
              <w:t>无铝溶液吸光度</w:t>
            </w:r>
            <w:r>
              <w:rPr>
                <w:rFonts w:hint="eastAsia" w:ascii="Times New Roman" w:hAnsi="Times New Roman" w:eastAsia="宋体"/>
                <w:color w:val="auto"/>
                <w:sz w:val="21"/>
                <w:szCs w:val="21"/>
                <w:highlight w:val="none"/>
                <w:lang w:val="en-US" w:eastAsia="zh-CN"/>
              </w:rPr>
              <w:t xml:space="preserve"> </w:t>
            </w:r>
            <w:r>
              <w:rPr>
                <w:rFonts w:hint="eastAsia" w:ascii="Times New Roman" w:hAnsi="Times New Roman" w:eastAsia="宋体"/>
                <w:i/>
                <w:iCs/>
                <w:color w:val="auto"/>
                <w:sz w:val="21"/>
                <w:szCs w:val="21"/>
                <w:highlight w:val="none"/>
                <w:lang w:val="en-US" w:eastAsia="zh-CN"/>
              </w:rPr>
              <w:t>A</w:t>
            </w:r>
          </w:p>
        </w:tc>
        <w:tc>
          <w:tcPr>
            <w:tcW w:w="1361" w:type="dxa"/>
            <w:vAlign w:val="center"/>
          </w:tcPr>
          <w:p w14:paraId="73B080BC">
            <w:pPr>
              <w:keepNext w:val="0"/>
              <w:keepLines w:val="0"/>
              <w:pageBreakBefore w:val="0"/>
              <w:kinsoku/>
              <w:wordWrap/>
              <w:overflowPunct/>
              <w:topLinePunct w:val="0"/>
              <w:bidi w:val="0"/>
              <w:snapToGrid/>
              <w:spacing w:line="400" w:lineRule="exact"/>
              <w:jc w:val="center"/>
              <w:rPr>
                <w:rFonts w:ascii="Times New Roman" w:hAnsi="Times New Roman" w:eastAsia="宋体"/>
                <w:color w:val="auto"/>
                <w:sz w:val="21"/>
                <w:szCs w:val="21"/>
                <w:highlight w:val="none"/>
              </w:rPr>
            </w:pPr>
            <w:r>
              <w:rPr>
                <w:rFonts w:hint="default" w:ascii="Times New Roman" w:hAnsi="Times New Roman" w:eastAsia="宋体"/>
                <w:color w:val="auto"/>
                <w:sz w:val="21"/>
                <w:szCs w:val="21"/>
                <w:highlight w:val="none"/>
                <w:lang w:val="en-US" w:eastAsia="zh-CN"/>
              </w:rPr>
              <w:t>0.1732</w:t>
            </w:r>
          </w:p>
        </w:tc>
        <w:tc>
          <w:tcPr>
            <w:tcW w:w="1410" w:type="dxa"/>
            <w:vAlign w:val="center"/>
          </w:tcPr>
          <w:p w14:paraId="0BACC97E">
            <w:pPr>
              <w:keepNext w:val="0"/>
              <w:keepLines w:val="0"/>
              <w:pageBreakBefore w:val="0"/>
              <w:kinsoku/>
              <w:wordWrap/>
              <w:overflowPunct/>
              <w:topLinePunct w:val="0"/>
              <w:bidi w:val="0"/>
              <w:snapToGrid/>
              <w:spacing w:line="400" w:lineRule="exact"/>
              <w:jc w:val="center"/>
              <w:rPr>
                <w:rFonts w:ascii="Times New Roman" w:hAnsi="Times New Roman" w:eastAsia="宋体"/>
                <w:color w:val="auto"/>
                <w:sz w:val="21"/>
                <w:szCs w:val="21"/>
                <w:highlight w:val="none"/>
              </w:rPr>
            </w:pPr>
            <w:r>
              <w:rPr>
                <w:rFonts w:hint="default" w:ascii="Times New Roman" w:hAnsi="Times New Roman" w:eastAsia="宋体"/>
                <w:color w:val="auto"/>
                <w:sz w:val="21"/>
                <w:szCs w:val="21"/>
                <w:highlight w:val="none"/>
                <w:lang w:val="en-US" w:eastAsia="zh-CN"/>
              </w:rPr>
              <w:t>0.1741</w:t>
            </w:r>
          </w:p>
        </w:tc>
        <w:tc>
          <w:tcPr>
            <w:tcW w:w="1309" w:type="dxa"/>
            <w:vAlign w:val="center"/>
          </w:tcPr>
          <w:p w14:paraId="50B07B77">
            <w:pPr>
              <w:keepNext w:val="0"/>
              <w:keepLines w:val="0"/>
              <w:pageBreakBefore w:val="0"/>
              <w:kinsoku/>
              <w:wordWrap/>
              <w:overflowPunct/>
              <w:topLinePunct w:val="0"/>
              <w:bidi w:val="0"/>
              <w:snapToGrid/>
              <w:spacing w:line="400" w:lineRule="exact"/>
              <w:jc w:val="center"/>
              <w:rPr>
                <w:rFonts w:ascii="Times New Roman" w:hAnsi="Times New Roman" w:eastAsia="宋体"/>
                <w:color w:val="auto"/>
                <w:sz w:val="21"/>
                <w:szCs w:val="21"/>
                <w:highlight w:val="none"/>
              </w:rPr>
            </w:pPr>
            <w:r>
              <w:rPr>
                <w:rFonts w:hint="default" w:ascii="Times New Roman" w:hAnsi="Times New Roman" w:eastAsia="宋体"/>
                <w:color w:val="auto"/>
                <w:sz w:val="21"/>
                <w:szCs w:val="21"/>
                <w:highlight w:val="none"/>
                <w:lang w:val="en-US" w:eastAsia="zh-CN"/>
              </w:rPr>
              <w:t>0.1738</w:t>
            </w:r>
          </w:p>
        </w:tc>
      </w:tr>
    </w:tbl>
    <w:p w14:paraId="20D60F20">
      <w:pPr>
        <w:keepNext w:val="0"/>
        <w:keepLines w:val="0"/>
        <w:pageBreakBefore w:val="0"/>
        <w:kinsoku/>
        <w:wordWrap/>
        <w:overflowPunct/>
        <w:topLinePunct w:val="0"/>
        <w:bidi w:val="0"/>
        <w:snapToGrid/>
        <w:spacing w:line="400" w:lineRule="exact"/>
        <w:ind w:firstLine="480" w:firstLineChars="200"/>
        <w:rPr>
          <w:rFonts w:ascii="Times New Roman" w:hAnsi="Times New Roman" w:eastAsia="宋体"/>
          <w:color w:val="0000FF"/>
          <w:sz w:val="24"/>
          <w:szCs w:val="24"/>
          <w:highlight w:val="none"/>
        </w:rPr>
      </w:pPr>
    </w:p>
    <w:p w14:paraId="51EB2D0D">
      <w:pPr>
        <w:keepNext w:val="0"/>
        <w:keepLines w:val="0"/>
        <w:pageBreakBefore w:val="0"/>
        <w:kinsoku/>
        <w:wordWrap/>
        <w:overflowPunct/>
        <w:topLinePunct w:val="0"/>
        <w:bidi w:val="0"/>
        <w:snapToGrid/>
        <w:spacing w:line="400" w:lineRule="exact"/>
        <w:ind w:firstLine="420" w:firstLineChars="200"/>
        <w:rPr>
          <w:rFonts w:hint="eastAsia" w:ascii="宋体" w:hAnsi="宋体" w:cs="Times New Roman"/>
          <w:kern w:val="2"/>
          <w:sz w:val="21"/>
          <w:szCs w:val="21"/>
          <w:lang w:val="en-US" w:eastAsia="zh-CN" w:bidi="ar-SA"/>
        </w:rPr>
      </w:pPr>
      <w:r>
        <w:rPr>
          <w:rFonts w:hint="eastAsia" w:ascii="宋体" w:hAnsi="宋体" w:cs="Times New Roman"/>
          <w:kern w:val="2"/>
          <w:sz w:val="21"/>
          <w:szCs w:val="21"/>
          <w:lang w:val="en-US" w:eastAsia="zh-CN" w:bidi="ar-SA"/>
        </w:rPr>
        <w:t>表</w:t>
      </w:r>
      <w:r>
        <w:rPr>
          <w:rFonts w:hint="default" w:ascii="Times New Roman" w:hAnsi="Times New Roman" w:cs="Times New Roman"/>
          <w:kern w:val="2"/>
          <w:sz w:val="21"/>
          <w:szCs w:val="21"/>
          <w:lang w:val="en-US" w:eastAsia="zh-CN" w:bidi="ar-SA"/>
        </w:rPr>
        <w:t>12-2中试验结果及验证结果表明，硝酸镧溶液（200g/L）加入量在10mL时，铝元素干扰完全消除。本方法选择硝酸镧溶液（200g/L）加入量为10mL。</w:t>
      </w:r>
    </w:p>
    <w:p w14:paraId="73AEF5F0">
      <w:pPr>
        <w:pStyle w:val="21"/>
        <w:keepNext w:val="0"/>
        <w:keepLines w:val="0"/>
        <w:pageBreakBefore w:val="0"/>
        <w:widowControl w:val="0"/>
        <w:kinsoku/>
        <w:wordWrap/>
        <w:overflowPunct/>
        <w:topLinePunct w:val="0"/>
        <w:autoSpaceDE/>
        <w:autoSpaceDN/>
        <w:bidi w:val="0"/>
        <w:adjustRightInd/>
        <w:snapToGrid/>
        <w:spacing w:line="240" w:lineRule="auto"/>
        <w:ind w:left="0" w:leftChars="0" w:firstLine="420" w:firstLineChars="200"/>
        <w:jc w:val="left"/>
        <w:textAlignment w:val="auto"/>
        <w:rPr>
          <w:rFonts w:hint="eastAsia" w:ascii="宋体" w:hAnsi="宋体"/>
          <w:sz w:val="21"/>
          <w:szCs w:val="21"/>
          <w:lang w:val="en-US" w:eastAsia="zh-CN"/>
        </w:rPr>
      </w:pPr>
    </w:p>
    <w:p w14:paraId="740C9517">
      <w:pPr>
        <w:pStyle w:val="3"/>
        <w:keepNext w:val="0"/>
        <w:keepLines w:val="0"/>
        <w:pageBreakBefore w:val="0"/>
        <w:widowControl w:val="0"/>
        <w:kinsoku/>
        <w:wordWrap/>
        <w:overflowPunct/>
        <w:topLinePunct w:val="0"/>
        <w:autoSpaceDE/>
        <w:autoSpaceDN/>
        <w:bidi w:val="0"/>
        <w:adjustRightInd/>
        <w:snapToGrid/>
        <w:spacing w:line="240" w:lineRule="auto"/>
        <w:ind w:firstLine="420" w:firstLineChars="200"/>
        <w:jc w:val="left"/>
        <w:textAlignment w:val="auto"/>
        <w:outlineLvl w:val="3"/>
        <w:rPr>
          <w:rFonts w:hint="eastAsia" w:ascii="黑体" w:hAnsi="黑体" w:eastAsia="黑体" w:cs="黑体"/>
          <w:szCs w:val="21"/>
          <w:lang w:val="en-US" w:eastAsia="zh-CN"/>
        </w:rPr>
      </w:pPr>
      <w:r>
        <w:rPr>
          <w:rFonts w:hint="eastAsia" w:ascii="黑体" w:hAnsi="黑体" w:eastAsia="黑体" w:cs="黑体"/>
          <w:szCs w:val="21"/>
          <w:lang w:val="en-US" w:eastAsia="zh-CN"/>
        </w:rPr>
        <w:t>5 铜基体干扰试验</w:t>
      </w:r>
    </w:p>
    <w:p w14:paraId="60D37CED">
      <w:pPr>
        <w:keepNext w:val="0"/>
        <w:keepLines w:val="0"/>
        <w:pageBreakBefore w:val="0"/>
        <w:kinsoku/>
        <w:wordWrap/>
        <w:overflowPunct/>
        <w:topLinePunct w:val="0"/>
        <w:bidi w:val="0"/>
        <w:snapToGrid/>
        <w:spacing w:line="400" w:lineRule="exact"/>
        <w:ind w:firstLine="420" w:firstLineChars="200"/>
        <w:rPr>
          <w:rFonts w:hint="default" w:ascii="Times New Roman" w:hAnsi="Times New Roman" w:cs="Times New Roman"/>
          <w:kern w:val="2"/>
          <w:sz w:val="21"/>
          <w:szCs w:val="21"/>
          <w:lang w:val="en-US" w:eastAsia="zh-CN" w:bidi="ar-SA"/>
        </w:rPr>
      </w:pPr>
      <w:r>
        <w:rPr>
          <w:rFonts w:hint="eastAsia" w:ascii="宋体" w:hAnsi="宋体" w:cs="Times New Roman"/>
          <w:kern w:val="2"/>
          <w:sz w:val="21"/>
          <w:szCs w:val="21"/>
          <w:lang w:val="en-US" w:eastAsia="zh-CN" w:bidi="ar-SA"/>
        </w:rPr>
        <w:t>称</w:t>
      </w:r>
      <w:r>
        <w:rPr>
          <w:rFonts w:hint="default" w:ascii="Times New Roman" w:hAnsi="Times New Roman" w:cs="Times New Roman"/>
          <w:kern w:val="2"/>
          <w:sz w:val="21"/>
          <w:szCs w:val="21"/>
          <w:lang w:val="en-US" w:eastAsia="zh-CN" w:bidi="ar-SA"/>
        </w:rPr>
        <w:t>取</w:t>
      </w:r>
      <w:r>
        <w:rPr>
          <w:rFonts w:hint="eastAsia" w:ascii="Times New Roman" w:hAnsi="Times New Roman" w:cs="Times New Roman"/>
          <w:kern w:val="2"/>
          <w:sz w:val="21"/>
          <w:szCs w:val="21"/>
          <w:lang w:val="en-US" w:eastAsia="zh-CN" w:bidi="ar-SA"/>
        </w:rPr>
        <w:t>1.000</w:t>
      </w:r>
      <w:r>
        <w:rPr>
          <w:rFonts w:hint="default" w:ascii="Times New Roman" w:hAnsi="Times New Roman" w:cs="Times New Roman"/>
          <w:kern w:val="2"/>
          <w:sz w:val="21"/>
          <w:szCs w:val="21"/>
          <w:lang w:val="en-US" w:eastAsia="zh-CN" w:bidi="ar-SA"/>
        </w:rPr>
        <w:t>g纯铜（铜含量99.99%），按试验方法处理样品，加入2.00mL镁标准溶液（10µg/mL）、10mL硝酸锶（25g/L），10mL硼酸溶液（30 g/L），定容到100mL容量瓶中，同样方法制取一组不含铜试液，测定吸光度比对。结果见表</w:t>
      </w:r>
      <w:r>
        <w:rPr>
          <w:rFonts w:hint="eastAsia" w:ascii="Times New Roman" w:hAnsi="Times New Roman" w:cs="Times New Roman"/>
          <w:kern w:val="2"/>
          <w:sz w:val="21"/>
          <w:szCs w:val="21"/>
          <w:lang w:val="en-US" w:eastAsia="zh-CN" w:bidi="ar-SA"/>
        </w:rPr>
        <w:t>13</w:t>
      </w:r>
      <w:r>
        <w:rPr>
          <w:rFonts w:hint="default" w:ascii="Times New Roman" w:hAnsi="Times New Roman" w:cs="Times New Roman"/>
          <w:kern w:val="2"/>
          <w:sz w:val="21"/>
          <w:szCs w:val="21"/>
          <w:lang w:val="en-US" w:eastAsia="zh-CN" w:bidi="ar-SA"/>
        </w:rPr>
        <w:t>.</w:t>
      </w:r>
    </w:p>
    <w:p w14:paraId="5C733585">
      <w:pPr>
        <w:pStyle w:val="3"/>
        <w:keepNext w:val="0"/>
        <w:keepLines w:val="0"/>
        <w:pageBreakBefore w:val="0"/>
        <w:widowControl w:val="0"/>
        <w:kinsoku/>
        <w:wordWrap/>
        <w:overflowPunct/>
        <w:topLinePunct w:val="0"/>
        <w:autoSpaceDE/>
        <w:autoSpaceDN/>
        <w:bidi w:val="0"/>
        <w:adjustRightInd/>
        <w:snapToGrid/>
        <w:spacing w:line="240" w:lineRule="auto"/>
        <w:ind w:firstLine="420" w:firstLineChars="200"/>
        <w:jc w:val="center"/>
        <w:textAlignment w:val="auto"/>
        <w:outlineLvl w:val="3"/>
        <w:rPr>
          <w:rFonts w:hint="eastAsia" w:ascii="黑体" w:hAnsi="黑体" w:eastAsia="黑体" w:cs="黑体"/>
          <w:szCs w:val="21"/>
          <w:lang w:val="en-US" w:eastAsia="zh-CN"/>
        </w:rPr>
      </w:pPr>
      <w:r>
        <w:rPr>
          <w:rFonts w:hint="eastAsia" w:ascii="黑体" w:hAnsi="黑体" w:eastAsia="黑体" w:cs="黑体"/>
          <w:szCs w:val="21"/>
          <w:lang w:val="en-US" w:eastAsia="zh-CN"/>
        </w:rPr>
        <w:t>表13 铜基体干扰的影响</w:t>
      </w:r>
    </w:p>
    <w:tbl>
      <w:tblPr>
        <w:tblStyle w:val="12"/>
        <w:tblpPr w:leftFromText="180" w:rightFromText="180" w:vertAnchor="text" w:horzAnchor="page" w:tblpX="1796" w:tblpY="111"/>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081"/>
        <w:gridCol w:w="3892"/>
        <w:gridCol w:w="2346"/>
      </w:tblGrid>
      <w:tr w14:paraId="2CF35D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81" w:type="dxa"/>
            <w:vAlign w:val="center"/>
          </w:tcPr>
          <w:p w14:paraId="5AD02223">
            <w:pPr>
              <w:keepNext w:val="0"/>
              <w:keepLines w:val="0"/>
              <w:pageBreakBefore w:val="0"/>
              <w:kinsoku/>
              <w:wordWrap/>
              <w:overflowPunct/>
              <w:topLinePunct w:val="0"/>
              <w:bidi w:val="0"/>
              <w:snapToGrid/>
              <w:spacing w:line="400" w:lineRule="exact"/>
              <w:jc w:val="center"/>
              <w:rPr>
                <w:rFonts w:hint="eastAsia" w:ascii="Times New Roman" w:hAnsi="Times New Roman" w:eastAsia="宋体"/>
                <w:color w:val="auto"/>
                <w:sz w:val="21"/>
                <w:szCs w:val="21"/>
                <w:highlight w:val="none"/>
                <w:lang w:eastAsia="zh-CN"/>
              </w:rPr>
            </w:pPr>
            <w:r>
              <w:rPr>
                <w:rFonts w:hint="eastAsia" w:ascii="Times New Roman" w:hAnsi="Times New Roman" w:eastAsia="宋体"/>
                <w:color w:val="auto"/>
                <w:sz w:val="21"/>
                <w:szCs w:val="21"/>
                <w:highlight w:val="none"/>
                <w:lang w:val="en-US" w:eastAsia="zh-CN"/>
              </w:rPr>
              <w:t>实验室</w:t>
            </w:r>
          </w:p>
        </w:tc>
        <w:tc>
          <w:tcPr>
            <w:tcW w:w="3892" w:type="dxa"/>
            <w:vAlign w:val="center"/>
          </w:tcPr>
          <w:p w14:paraId="1632D293">
            <w:pPr>
              <w:keepNext w:val="0"/>
              <w:keepLines w:val="0"/>
              <w:pageBreakBefore w:val="0"/>
              <w:kinsoku/>
              <w:wordWrap/>
              <w:overflowPunct/>
              <w:topLinePunct w:val="0"/>
              <w:bidi w:val="0"/>
              <w:snapToGrid/>
              <w:spacing w:line="400" w:lineRule="exact"/>
              <w:jc w:val="center"/>
              <w:rPr>
                <w:rFonts w:hint="default" w:ascii="Times New Roman" w:hAnsi="Times New Roman" w:eastAsia="宋体"/>
                <w:color w:val="auto"/>
                <w:sz w:val="21"/>
                <w:szCs w:val="21"/>
                <w:highlight w:val="none"/>
                <w:lang w:val="en-US" w:eastAsia="zh-CN"/>
              </w:rPr>
            </w:pPr>
            <w:r>
              <w:rPr>
                <w:rFonts w:hint="eastAsia"/>
                <w:color w:val="auto"/>
                <w:sz w:val="21"/>
                <w:szCs w:val="21"/>
                <w:highlight w:val="none"/>
                <w:lang w:val="en-US" w:eastAsia="zh-CN"/>
              </w:rPr>
              <w:t>试验溶液</w:t>
            </w:r>
          </w:p>
        </w:tc>
        <w:tc>
          <w:tcPr>
            <w:tcW w:w="2346" w:type="dxa"/>
            <w:vAlign w:val="center"/>
          </w:tcPr>
          <w:p w14:paraId="255BE462">
            <w:pPr>
              <w:keepNext w:val="0"/>
              <w:keepLines w:val="0"/>
              <w:pageBreakBefore w:val="0"/>
              <w:kinsoku/>
              <w:wordWrap/>
              <w:overflowPunct/>
              <w:topLinePunct w:val="0"/>
              <w:bidi w:val="0"/>
              <w:snapToGrid/>
              <w:spacing w:line="400" w:lineRule="exact"/>
              <w:jc w:val="center"/>
              <w:rPr>
                <w:rFonts w:ascii="Times New Roman" w:hAnsi="Times New Roman" w:eastAsia="宋体"/>
                <w:color w:val="auto"/>
                <w:sz w:val="21"/>
                <w:szCs w:val="21"/>
                <w:highlight w:val="none"/>
              </w:rPr>
            </w:pPr>
            <w:r>
              <w:rPr>
                <w:rFonts w:ascii="Times New Roman" w:hAnsi="Times New Roman" w:eastAsia="宋体"/>
                <w:color w:val="auto"/>
                <w:sz w:val="21"/>
                <w:szCs w:val="21"/>
                <w:highlight w:val="none"/>
              </w:rPr>
              <w:t>吸光度</w:t>
            </w:r>
            <w:r>
              <w:rPr>
                <w:rFonts w:hint="eastAsia" w:ascii="Times New Roman" w:hAnsi="Times New Roman" w:eastAsia="宋体"/>
                <w:color w:val="auto"/>
                <w:sz w:val="21"/>
                <w:szCs w:val="21"/>
                <w:highlight w:val="none"/>
                <w:lang w:val="en-US" w:eastAsia="zh-CN"/>
              </w:rPr>
              <w:t xml:space="preserve"> </w:t>
            </w:r>
            <w:r>
              <w:rPr>
                <w:rFonts w:hint="eastAsia" w:ascii="Times New Roman" w:hAnsi="Times New Roman" w:eastAsia="宋体"/>
                <w:i/>
                <w:iCs/>
                <w:color w:val="auto"/>
                <w:sz w:val="21"/>
                <w:szCs w:val="21"/>
                <w:highlight w:val="none"/>
                <w:lang w:val="en-US" w:eastAsia="zh-CN"/>
              </w:rPr>
              <w:t>A</w:t>
            </w:r>
          </w:p>
        </w:tc>
      </w:tr>
      <w:tr w14:paraId="20BE95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81" w:type="dxa"/>
            <w:vMerge w:val="restart"/>
            <w:vAlign w:val="center"/>
          </w:tcPr>
          <w:p w14:paraId="30B28A0B">
            <w:pPr>
              <w:pStyle w:val="21"/>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center"/>
              <w:textAlignment w:val="auto"/>
              <w:rPr>
                <w:rFonts w:ascii="Times New Roman" w:hAnsi="Times New Roman" w:eastAsia="宋体"/>
                <w:color w:val="auto"/>
                <w:sz w:val="21"/>
                <w:szCs w:val="21"/>
                <w:highlight w:val="none"/>
              </w:rPr>
            </w:pPr>
            <w:r>
              <w:rPr>
                <w:rFonts w:hint="eastAsia" w:ascii="宋体" w:hAnsi="宋体"/>
                <w:sz w:val="21"/>
                <w:szCs w:val="21"/>
                <w:lang w:val="en-US" w:eastAsia="zh-CN"/>
              </w:rPr>
              <w:t>中铝洛铜</w:t>
            </w:r>
          </w:p>
        </w:tc>
        <w:tc>
          <w:tcPr>
            <w:tcW w:w="3892" w:type="dxa"/>
            <w:vAlign w:val="center"/>
          </w:tcPr>
          <w:p w14:paraId="6782F82A">
            <w:pPr>
              <w:keepNext w:val="0"/>
              <w:keepLines w:val="0"/>
              <w:pageBreakBefore w:val="0"/>
              <w:kinsoku/>
              <w:wordWrap/>
              <w:overflowPunct/>
              <w:topLinePunct w:val="0"/>
              <w:bidi w:val="0"/>
              <w:snapToGrid/>
              <w:spacing w:line="400" w:lineRule="exact"/>
              <w:jc w:val="center"/>
              <w:rPr>
                <w:rFonts w:ascii="Times New Roman" w:hAnsi="Times New Roman" w:eastAsia="宋体"/>
                <w:color w:val="auto"/>
                <w:sz w:val="21"/>
                <w:szCs w:val="21"/>
                <w:highlight w:val="none"/>
              </w:rPr>
            </w:pPr>
            <w:r>
              <w:rPr>
                <w:rFonts w:ascii="Times New Roman" w:hAnsi="Times New Roman" w:eastAsia="宋体"/>
                <w:color w:val="auto"/>
                <w:sz w:val="21"/>
                <w:szCs w:val="21"/>
                <w:highlight w:val="none"/>
              </w:rPr>
              <w:t>含</w:t>
            </w:r>
            <w:r>
              <w:rPr>
                <w:rFonts w:hint="eastAsia"/>
                <w:color w:val="auto"/>
                <w:sz w:val="21"/>
                <w:szCs w:val="21"/>
                <w:highlight w:val="none"/>
                <w:lang w:eastAsia="zh-CN"/>
              </w:rPr>
              <w:t>铜</w:t>
            </w:r>
            <w:r>
              <w:rPr>
                <w:rFonts w:ascii="Times New Roman" w:hAnsi="Times New Roman" w:eastAsia="宋体"/>
                <w:color w:val="auto"/>
                <w:sz w:val="21"/>
                <w:szCs w:val="21"/>
                <w:highlight w:val="none"/>
              </w:rPr>
              <w:t>溶液</w:t>
            </w:r>
          </w:p>
        </w:tc>
        <w:tc>
          <w:tcPr>
            <w:tcW w:w="2346" w:type="dxa"/>
            <w:vAlign w:val="center"/>
          </w:tcPr>
          <w:p w14:paraId="07A178E9">
            <w:pPr>
              <w:keepNext w:val="0"/>
              <w:keepLines w:val="0"/>
              <w:pageBreakBefore w:val="0"/>
              <w:kinsoku/>
              <w:wordWrap/>
              <w:overflowPunct/>
              <w:topLinePunct w:val="0"/>
              <w:bidi w:val="0"/>
              <w:snapToGrid/>
              <w:spacing w:line="400" w:lineRule="exact"/>
              <w:jc w:val="center"/>
              <w:rPr>
                <w:rFonts w:hint="default" w:ascii="Times New Roman" w:hAnsi="Times New Roman" w:eastAsia="宋体"/>
                <w:color w:val="auto"/>
                <w:sz w:val="21"/>
                <w:szCs w:val="21"/>
                <w:highlight w:val="none"/>
                <w:lang w:val="en-US" w:eastAsia="zh-CN"/>
              </w:rPr>
            </w:pPr>
            <w:r>
              <w:rPr>
                <w:rFonts w:hint="eastAsia"/>
                <w:color w:val="auto"/>
                <w:sz w:val="21"/>
                <w:szCs w:val="21"/>
                <w:highlight w:val="none"/>
                <w:lang w:val="en-US" w:eastAsia="zh-CN"/>
              </w:rPr>
              <w:t>0.204</w:t>
            </w:r>
          </w:p>
        </w:tc>
      </w:tr>
      <w:tr w14:paraId="629E2E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81" w:type="dxa"/>
            <w:vMerge w:val="continue"/>
            <w:vAlign w:val="center"/>
          </w:tcPr>
          <w:p w14:paraId="36F5247F">
            <w:pPr>
              <w:keepNext w:val="0"/>
              <w:keepLines w:val="0"/>
              <w:pageBreakBefore w:val="0"/>
              <w:kinsoku/>
              <w:wordWrap/>
              <w:overflowPunct/>
              <w:topLinePunct w:val="0"/>
              <w:bidi w:val="0"/>
              <w:snapToGrid/>
              <w:spacing w:line="400" w:lineRule="exact"/>
              <w:jc w:val="center"/>
              <w:rPr>
                <w:rFonts w:ascii="Times New Roman" w:hAnsi="Times New Roman" w:eastAsia="宋体"/>
                <w:color w:val="auto"/>
                <w:sz w:val="21"/>
                <w:szCs w:val="21"/>
                <w:highlight w:val="none"/>
              </w:rPr>
            </w:pPr>
          </w:p>
        </w:tc>
        <w:tc>
          <w:tcPr>
            <w:tcW w:w="3892" w:type="dxa"/>
            <w:vAlign w:val="center"/>
          </w:tcPr>
          <w:p w14:paraId="1D9AC201">
            <w:pPr>
              <w:keepNext w:val="0"/>
              <w:keepLines w:val="0"/>
              <w:pageBreakBefore w:val="0"/>
              <w:kinsoku/>
              <w:wordWrap/>
              <w:overflowPunct/>
              <w:topLinePunct w:val="0"/>
              <w:bidi w:val="0"/>
              <w:snapToGrid/>
              <w:spacing w:line="400" w:lineRule="exact"/>
              <w:jc w:val="center"/>
              <w:rPr>
                <w:rFonts w:ascii="Times New Roman" w:hAnsi="Times New Roman" w:eastAsia="宋体"/>
                <w:color w:val="auto"/>
                <w:sz w:val="21"/>
                <w:szCs w:val="21"/>
                <w:highlight w:val="none"/>
              </w:rPr>
            </w:pPr>
            <w:r>
              <w:rPr>
                <w:rFonts w:ascii="Times New Roman" w:hAnsi="Times New Roman" w:eastAsia="宋体"/>
                <w:color w:val="auto"/>
                <w:sz w:val="21"/>
                <w:szCs w:val="21"/>
                <w:highlight w:val="none"/>
              </w:rPr>
              <w:t>无</w:t>
            </w:r>
            <w:r>
              <w:rPr>
                <w:rFonts w:hint="eastAsia"/>
                <w:color w:val="auto"/>
                <w:sz w:val="21"/>
                <w:szCs w:val="21"/>
                <w:highlight w:val="none"/>
                <w:lang w:eastAsia="zh-CN"/>
              </w:rPr>
              <w:t>铜</w:t>
            </w:r>
            <w:r>
              <w:rPr>
                <w:rFonts w:ascii="Times New Roman" w:hAnsi="Times New Roman" w:eastAsia="宋体"/>
                <w:color w:val="auto"/>
                <w:sz w:val="21"/>
                <w:szCs w:val="21"/>
                <w:highlight w:val="none"/>
              </w:rPr>
              <w:t>溶液</w:t>
            </w:r>
          </w:p>
        </w:tc>
        <w:tc>
          <w:tcPr>
            <w:tcW w:w="2346" w:type="dxa"/>
            <w:vAlign w:val="center"/>
          </w:tcPr>
          <w:p w14:paraId="244FE407">
            <w:pPr>
              <w:keepNext w:val="0"/>
              <w:keepLines w:val="0"/>
              <w:pageBreakBefore w:val="0"/>
              <w:kinsoku/>
              <w:wordWrap/>
              <w:overflowPunct/>
              <w:topLinePunct w:val="0"/>
              <w:bidi w:val="0"/>
              <w:snapToGrid/>
              <w:spacing w:line="400" w:lineRule="exact"/>
              <w:jc w:val="center"/>
              <w:rPr>
                <w:rFonts w:hint="default" w:ascii="Times New Roman" w:hAnsi="Times New Roman" w:eastAsia="宋体"/>
                <w:color w:val="auto"/>
                <w:sz w:val="21"/>
                <w:szCs w:val="21"/>
                <w:highlight w:val="none"/>
                <w:lang w:val="en-US" w:eastAsia="zh-CN"/>
              </w:rPr>
            </w:pPr>
            <w:r>
              <w:rPr>
                <w:rFonts w:hint="eastAsia"/>
                <w:color w:val="auto"/>
                <w:sz w:val="21"/>
                <w:szCs w:val="21"/>
                <w:highlight w:val="none"/>
                <w:lang w:val="en-US" w:eastAsia="zh-CN"/>
              </w:rPr>
              <w:t>0.207</w:t>
            </w:r>
          </w:p>
        </w:tc>
      </w:tr>
      <w:tr w14:paraId="57DC73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81" w:type="dxa"/>
            <w:vMerge w:val="restart"/>
            <w:vAlign w:val="center"/>
          </w:tcPr>
          <w:p w14:paraId="0D26387D">
            <w:pPr>
              <w:pStyle w:val="21"/>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center"/>
              <w:textAlignment w:val="auto"/>
              <w:rPr>
                <w:rFonts w:ascii="Times New Roman" w:hAnsi="Times New Roman" w:eastAsia="宋体"/>
                <w:color w:val="auto"/>
                <w:sz w:val="21"/>
                <w:szCs w:val="21"/>
                <w:highlight w:val="none"/>
              </w:rPr>
            </w:pPr>
            <w:r>
              <w:rPr>
                <w:rFonts w:hint="eastAsia" w:ascii="宋体" w:hAnsi="宋体"/>
                <w:sz w:val="21"/>
                <w:szCs w:val="21"/>
                <w:lang w:val="en-US" w:eastAsia="zh-CN"/>
              </w:rPr>
              <w:t>攀钢沈钛</w:t>
            </w:r>
          </w:p>
        </w:tc>
        <w:tc>
          <w:tcPr>
            <w:tcW w:w="3892" w:type="dxa"/>
            <w:vAlign w:val="center"/>
          </w:tcPr>
          <w:p w14:paraId="0A8CA008">
            <w:pPr>
              <w:keepNext w:val="0"/>
              <w:keepLines w:val="0"/>
              <w:pageBreakBefore w:val="0"/>
              <w:kinsoku/>
              <w:wordWrap/>
              <w:overflowPunct/>
              <w:topLinePunct w:val="0"/>
              <w:bidi w:val="0"/>
              <w:snapToGrid/>
              <w:spacing w:line="400" w:lineRule="exact"/>
              <w:jc w:val="center"/>
              <w:rPr>
                <w:rFonts w:hint="default" w:ascii="Times New Roman" w:hAnsi="Times New Roman" w:eastAsia="宋体"/>
                <w:color w:val="auto"/>
                <w:sz w:val="21"/>
                <w:szCs w:val="21"/>
                <w:highlight w:val="none"/>
                <w:lang w:val="en-US" w:eastAsia="zh-CN"/>
              </w:rPr>
            </w:pPr>
            <w:r>
              <w:rPr>
                <w:rFonts w:ascii="Times New Roman" w:hAnsi="Times New Roman" w:eastAsia="宋体"/>
                <w:color w:val="auto"/>
                <w:sz w:val="21"/>
                <w:szCs w:val="21"/>
                <w:highlight w:val="none"/>
              </w:rPr>
              <w:t>含</w:t>
            </w:r>
            <w:r>
              <w:rPr>
                <w:rFonts w:hint="eastAsia"/>
                <w:color w:val="auto"/>
                <w:sz w:val="21"/>
                <w:szCs w:val="21"/>
                <w:highlight w:val="none"/>
                <w:lang w:eastAsia="zh-CN"/>
              </w:rPr>
              <w:t>铜</w:t>
            </w:r>
            <w:r>
              <w:rPr>
                <w:rFonts w:ascii="Times New Roman" w:hAnsi="Times New Roman" w:eastAsia="宋体"/>
                <w:color w:val="auto"/>
                <w:sz w:val="21"/>
                <w:szCs w:val="21"/>
                <w:highlight w:val="none"/>
              </w:rPr>
              <w:t>溶液</w:t>
            </w:r>
          </w:p>
        </w:tc>
        <w:tc>
          <w:tcPr>
            <w:tcW w:w="2346" w:type="dxa"/>
            <w:vAlign w:val="center"/>
          </w:tcPr>
          <w:p w14:paraId="72C87D6A">
            <w:pPr>
              <w:keepNext w:val="0"/>
              <w:keepLines w:val="0"/>
              <w:pageBreakBefore w:val="0"/>
              <w:kinsoku/>
              <w:wordWrap/>
              <w:overflowPunct/>
              <w:topLinePunct w:val="0"/>
              <w:bidi w:val="0"/>
              <w:snapToGrid/>
              <w:spacing w:line="400" w:lineRule="exact"/>
              <w:jc w:val="center"/>
              <w:rPr>
                <w:rFonts w:hint="default" w:ascii="Times New Roman" w:hAnsi="Times New Roman" w:eastAsia="宋体"/>
                <w:color w:val="auto"/>
                <w:sz w:val="21"/>
                <w:szCs w:val="21"/>
                <w:highlight w:val="none"/>
                <w:lang w:val="en-US" w:eastAsia="zh-CN"/>
              </w:rPr>
            </w:pPr>
            <w:r>
              <w:rPr>
                <w:rFonts w:hint="eastAsia"/>
                <w:color w:val="auto"/>
                <w:sz w:val="21"/>
                <w:szCs w:val="21"/>
                <w:highlight w:val="none"/>
                <w:lang w:val="en-US" w:eastAsia="zh-CN"/>
              </w:rPr>
              <w:t>0.170</w:t>
            </w:r>
          </w:p>
        </w:tc>
      </w:tr>
      <w:tr w14:paraId="59D815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81" w:type="dxa"/>
            <w:vMerge w:val="continue"/>
            <w:vAlign w:val="center"/>
          </w:tcPr>
          <w:p w14:paraId="7B656030">
            <w:pPr>
              <w:keepNext w:val="0"/>
              <w:keepLines w:val="0"/>
              <w:pageBreakBefore w:val="0"/>
              <w:kinsoku/>
              <w:wordWrap/>
              <w:overflowPunct/>
              <w:topLinePunct w:val="0"/>
              <w:bidi w:val="0"/>
              <w:snapToGrid/>
              <w:spacing w:line="400" w:lineRule="exact"/>
              <w:jc w:val="center"/>
              <w:rPr>
                <w:rFonts w:ascii="Times New Roman" w:hAnsi="Times New Roman" w:eastAsia="宋体"/>
                <w:color w:val="auto"/>
                <w:sz w:val="21"/>
                <w:szCs w:val="21"/>
                <w:highlight w:val="none"/>
              </w:rPr>
            </w:pPr>
          </w:p>
        </w:tc>
        <w:tc>
          <w:tcPr>
            <w:tcW w:w="3892" w:type="dxa"/>
            <w:vAlign w:val="center"/>
          </w:tcPr>
          <w:p w14:paraId="762C902E">
            <w:pPr>
              <w:keepNext w:val="0"/>
              <w:keepLines w:val="0"/>
              <w:pageBreakBefore w:val="0"/>
              <w:kinsoku/>
              <w:wordWrap/>
              <w:overflowPunct/>
              <w:topLinePunct w:val="0"/>
              <w:bidi w:val="0"/>
              <w:snapToGrid/>
              <w:spacing w:line="400" w:lineRule="exact"/>
              <w:jc w:val="center"/>
              <w:rPr>
                <w:rFonts w:hint="default" w:ascii="Times New Roman" w:hAnsi="Times New Roman" w:eastAsia="宋体"/>
                <w:color w:val="auto"/>
                <w:sz w:val="21"/>
                <w:szCs w:val="21"/>
                <w:highlight w:val="none"/>
                <w:lang w:val="en-US" w:eastAsia="zh-CN"/>
              </w:rPr>
            </w:pPr>
            <w:r>
              <w:rPr>
                <w:rFonts w:ascii="Times New Roman" w:hAnsi="Times New Roman" w:eastAsia="宋体"/>
                <w:color w:val="auto"/>
                <w:sz w:val="21"/>
                <w:szCs w:val="21"/>
                <w:highlight w:val="none"/>
              </w:rPr>
              <w:t>无</w:t>
            </w:r>
            <w:r>
              <w:rPr>
                <w:rFonts w:hint="eastAsia"/>
                <w:color w:val="auto"/>
                <w:sz w:val="21"/>
                <w:szCs w:val="21"/>
                <w:highlight w:val="none"/>
                <w:lang w:eastAsia="zh-CN"/>
              </w:rPr>
              <w:t>铜</w:t>
            </w:r>
            <w:r>
              <w:rPr>
                <w:rFonts w:ascii="Times New Roman" w:hAnsi="Times New Roman" w:eastAsia="宋体"/>
                <w:color w:val="auto"/>
                <w:sz w:val="21"/>
                <w:szCs w:val="21"/>
                <w:highlight w:val="none"/>
              </w:rPr>
              <w:t>溶液</w:t>
            </w:r>
          </w:p>
        </w:tc>
        <w:tc>
          <w:tcPr>
            <w:tcW w:w="2346" w:type="dxa"/>
            <w:vAlign w:val="center"/>
          </w:tcPr>
          <w:p w14:paraId="380D2546">
            <w:pPr>
              <w:keepNext w:val="0"/>
              <w:keepLines w:val="0"/>
              <w:pageBreakBefore w:val="0"/>
              <w:kinsoku/>
              <w:wordWrap/>
              <w:overflowPunct/>
              <w:topLinePunct w:val="0"/>
              <w:bidi w:val="0"/>
              <w:snapToGrid/>
              <w:spacing w:line="400" w:lineRule="exact"/>
              <w:jc w:val="center"/>
              <w:rPr>
                <w:rFonts w:hint="default"/>
                <w:color w:val="auto"/>
                <w:sz w:val="21"/>
                <w:szCs w:val="21"/>
                <w:highlight w:val="none"/>
                <w:lang w:val="en-US" w:eastAsia="zh-CN"/>
              </w:rPr>
            </w:pPr>
            <w:r>
              <w:rPr>
                <w:rFonts w:hint="eastAsia"/>
                <w:color w:val="auto"/>
                <w:sz w:val="21"/>
                <w:szCs w:val="21"/>
                <w:highlight w:val="none"/>
                <w:lang w:val="en-US" w:eastAsia="zh-CN"/>
              </w:rPr>
              <w:t>0.170</w:t>
            </w:r>
          </w:p>
        </w:tc>
      </w:tr>
      <w:tr w14:paraId="355EA9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81" w:type="dxa"/>
            <w:vMerge w:val="restart"/>
            <w:vAlign w:val="center"/>
          </w:tcPr>
          <w:p w14:paraId="4F847F09">
            <w:pPr>
              <w:pStyle w:val="21"/>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center"/>
              <w:textAlignment w:val="auto"/>
              <w:rPr>
                <w:rFonts w:ascii="Times New Roman" w:hAnsi="Times New Roman" w:eastAsia="宋体"/>
                <w:color w:val="auto"/>
                <w:sz w:val="21"/>
                <w:szCs w:val="21"/>
                <w:highlight w:val="none"/>
              </w:rPr>
            </w:pPr>
            <w:r>
              <w:rPr>
                <w:rFonts w:hint="eastAsia" w:ascii="宋体" w:hAnsi="宋体"/>
                <w:sz w:val="21"/>
                <w:szCs w:val="21"/>
                <w:lang w:val="en-US" w:eastAsia="zh-CN"/>
              </w:rPr>
              <w:t>山东中金</w:t>
            </w:r>
          </w:p>
        </w:tc>
        <w:tc>
          <w:tcPr>
            <w:tcW w:w="3892" w:type="dxa"/>
            <w:vAlign w:val="center"/>
          </w:tcPr>
          <w:p w14:paraId="1A306FCF">
            <w:pPr>
              <w:keepNext w:val="0"/>
              <w:keepLines w:val="0"/>
              <w:pageBreakBefore w:val="0"/>
              <w:kinsoku/>
              <w:wordWrap/>
              <w:overflowPunct/>
              <w:topLinePunct w:val="0"/>
              <w:bidi w:val="0"/>
              <w:snapToGrid/>
              <w:spacing w:line="400" w:lineRule="exact"/>
              <w:jc w:val="center"/>
              <w:rPr>
                <w:rFonts w:ascii="Times New Roman" w:hAnsi="Times New Roman" w:eastAsia="宋体"/>
                <w:color w:val="auto"/>
                <w:sz w:val="21"/>
                <w:szCs w:val="21"/>
                <w:highlight w:val="none"/>
              </w:rPr>
            </w:pPr>
            <w:r>
              <w:rPr>
                <w:rFonts w:ascii="Times New Roman" w:hAnsi="Times New Roman" w:eastAsia="宋体"/>
                <w:color w:val="auto"/>
                <w:sz w:val="21"/>
                <w:szCs w:val="21"/>
                <w:highlight w:val="none"/>
              </w:rPr>
              <w:t>含</w:t>
            </w:r>
            <w:r>
              <w:rPr>
                <w:rFonts w:hint="eastAsia"/>
                <w:color w:val="auto"/>
                <w:sz w:val="21"/>
                <w:szCs w:val="21"/>
                <w:highlight w:val="none"/>
                <w:lang w:eastAsia="zh-CN"/>
              </w:rPr>
              <w:t>铜</w:t>
            </w:r>
            <w:r>
              <w:rPr>
                <w:rFonts w:ascii="Times New Roman" w:hAnsi="Times New Roman" w:eastAsia="宋体"/>
                <w:color w:val="auto"/>
                <w:sz w:val="21"/>
                <w:szCs w:val="21"/>
                <w:highlight w:val="none"/>
              </w:rPr>
              <w:t>溶液</w:t>
            </w:r>
          </w:p>
        </w:tc>
        <w:tc>
          <w:tcPr>
            <w:tcW w:w="2346" w:type="dxa"/>
            <w:vAlign w:val="center"/>
          </w:tcPr>
          <w:p w14:paraId="7DF45B03">
            <w:pPr>
              <w:keepNext w:val="0"/>
              <w:keepLines w:val="0"/>
              <w:pageBreakBefore w:val="0"/>
              <w:kinsoku/>
              <w:wordWrap/>
              <w:overflowPunct/>
              <w:topLinePunct w:val="0"/>
              <w:bidi w:val="0"/>
              <w:snapToGrid/>
              <w:spacing w:line="400" w:lineRule="exact"/>
              <w:jc w:val="center"/>
              <w:rPr>
                <w:rFonts w:hint="default" w:ascii="Times New Roman" w:hAnsi="Times New Roman" w:eastAsia="宋体"/>
                <w:color w:val="auto"/>
                <w:sz w:val="21"/>
                <w:szCs w:val="21"/>
                <w:highlight w:val="none"/>
                <w:lang w:val="en-US" w:eastAsia="zh-CN"/>
              </w:rPr>
            </w:pPr>
            <w:r>
              <w:rPr>
                <w:rFonts w:hint="eastAsia"/>
                <w:color w:val="auto"/>
                <w:sz w:val="21"/>
                <w:szCs w:val="21"/>
                <w:highlight w:val="none"/>
                <w:lang w:val="en-US" w:eastAsia="zh-CN"/>
              </w:rPr>
              <w:t>0.130</w:t>
            </w:r>
          </w:p>
        </w:tc>
      </w:tr>
      <w:tr w14:paraId="266354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81" w:type="dxa"/>
            <w:vMerge w:val="continue"/>
            <w:vAlign w:val="center"/>
          </w:tcPr>
          <w:p w14:paraId="40507EF4">
            <w:pPr>
              <w:keepNext w:val="0"/>
              <w:keepLines w:val="0"/>
              <w:pageBreakBefore w:val="0"/>
              <w:kinsoku/>
              <w:wordWrap/>
              <w:overflowPunct/>
              <w:topLinePunct w:val="0"/>
              <w:bidi w:val="0"/>
              <w:snapToGrid/>
              <w:spacing w:line="400" w:lineRule="exact"/>
              <w:jc w:val="center"/>
              <w:rPr>
                <w:rFonts w:ascii="Times New Roman" w:hAnsi="Times New Roman" w:eastAsia="宋体"/>
                <w:color w:val="auto"/>
                <w:sz w:val="21"/>
                <w:szCs w:val="21"/>
                <w:highlight w:val="none"/>
              </w:rPr>
            </w:pPr>
          </w:p>
        </w:tc>
        <w:tc>
          <w:tcPr>
            <w:tcW w:w="3892" w:type="dxa"/>
            <w:vAlign w:val="center"/>
          </w:tcPr>
          <w:p w14:paraId="20427236">
            <w:pPr>
              <w:keepNext w:val="0"/>
              <w:keepLines w:val="0"/>
              <w:pageBreakBefore w:val="0"/>
              <w:kinsoku/>
              <w:wordWrap/>
              <w:overflowPunct/>
              <w:topLinePunct w:val="0"/>
              <w:bidi w:val="0"/>
              <w:snapToGrid/>
              <w:spacing w:line="400" w:lineRule="exact"/>
              <w:jc w:val="center"/>
              <w:rPr>
                <w:rFonts w:ascii="Times New Roman" w:hAnsi="Times New Roman" w:eastAsia="宋体"/>
                <w:color w:val="auto"/>
                <w:sz w:val="21"/>
                <w:szCs w:val="21"/>
                <w:highlight w:val="none"/>
              </w:rPr>
            </w:pPr>
            <w:r>
              <w:rPr>
                <w:rFonts w:ascii="Times New Roman" w:hAnsi="Times New Roman" w:eastAsia="宋体"/>
                <w:color w:val="auto"/>
                <w:sz w:val="21"/>
                <w:szCs w:val="21"/>
                <w:highlight w:val="none"/>
              </w:rPr>
              <w:t>无</w:t>
            </w:r>
            <w:r>
              <w:rPr>
                <w:rFonts w:hint="eastAsia"/>
                <w:color w:val="auto"/>
                <w:sz w:val="21"/>
                <w:szCs w:val="21"/>
                <w:highlight w:val="none"/>
                <w:lang w:eastAsia="zh-CN"/>
              </w:rPr>
              <w:t>铜</w:t>
            </w:r>
            <w:r>
              <w:rPr>
                <w:rFonts w:ascii="Times New Roman" w:hAnsi="Times New Roman" w:eastAsia="宋体"/>
                <w:color w:val="auto"/>
                <w:sz w:val="21"/>
                <w:szCs w:val="21"/>
                <w:highlight w:val="none"/>
              </w:rPr>
              <w:t>溶液</w:t>
            </w:r>
          </w:p>
        </w:tc>
        <w:tc>
          <w:tcPr>
            <w:tcW w:w="2346" w:type="dxa"/>
            <w:vAlign w:val="center"/>
          </w:tcPr>
          <w:p w14:paraId="67FA4584">
            <w:pPr>
              <w:keepNext w:val="0"/>
              <w:keepLines w:val="0"/>
              <w:pageBreakBefore w:val="0"/>
              <w:kinsoku/>
              <w:wordWrap/>
              <w:overflowPunct/>
              <w:topLinePunct w:val="0"/>
              <w:bidi w:val="0"/>
              <w:snapToGrid/>
              <w:spacing w:line="400" w:lineRule="exact"/>
              <w:jc w:val="center"/>
              <w:rPr>
                <w:rFonts w:hint="default" w:ascii="Times New Roman" w:hAnsi="Times New Roman" w:eastAsia="宋体"/>
                <w:color w:val="auto"/>
                <w:sz w:val="21"/>
                <w:szCs w:val="21"/>
                <w:highlight w:val="none"/>
                <w:lang w:val="en-US" w:eastAsia="zh-CN"/>
              </w:rPr>
            </w:pPr>
            <w:r>
              <w:rPr>
                <w:rFonts w:hint="eastAsia"/>
                <w:color w:val="auto"/>
                <w:sz w:val="21"/>
                <w:szCs w:val="21"/>
                <w:highlight w:val="none"/>
                <w:lang w:val="en-US" w:eastAsia="zh-CN"/>
              </w:rPr>
              <w:t>0.133</w:t>
            </w:r>
          </w:p>
        </w:tc>
      </w:tr>
      <w:tr w14:paraId="74A855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81" w:type="dxa"/>
            <w:vMerge w:val="restart"/>
            <w:vAlign w:val="center"/>
          </w:tcPr>
          <w:p w14:paraId="7DC16733">
            <w:pPr>
              <w:pStyle w:val="21"/>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center"/>
              <w:textAlignment w:val="auto"/>
              <w:rPr>
                <w:rFonts w:ascii="Times New Roman" w:hAnsi="Times New Roman" w:eastAsia="宋体"/>
                <w:color w:val="auto"/>
                <w:sz w:val="21"/>
                <w:szCs w:val="21"/>
                <w:highlight w:val="none"/>
              </w:rPr>
            </w:pPr>
            <w:r>
              <w:rPr>
                <w:rFonts w:hint="eastAsia" w:ascii="宋体" w:hAnsi="宋体"/>
                <w:sz w:val="21"/>
                <w:szCs w:val="21"/>
                <w:lang w:val="en-US" w:eastAsia="zh-CN"/>
              </w:rPr>
              <w:t>格林美</w:t>
            </w:r>
          </w:p>
        </w:tc>
        <w:tc>
          <w:tcPr>
            <w:tcW w:w="3892" w:type="dxa"/>
            <w:vAlign w:val="center"/>
          </w:tcPr>
          <w:p w14:paraId="16F2A211">
            <w:pPr>
              <w:keepNext w:val="0"/>
              <w:keepLines w:val="0"/>
              <w:pageBreakBefore w:val="0"/>
              <w:kinsoku/>
              <w:wordWrap/>
              <w:overflowPunct/>
              <w:topLinePunct w:val="0"/>
              <w:bidi w:val="0"/>
              <w:snapToGrid/>
              <w:spacing w:line="400" w:lineRule="exact"/>
              <w:jc w:val="center"/>
              <w:rPr>
                <w:rFonts w:ascii="Times New Roman" w:hAnsi="Times New Roman" w:eastAsia="宋体"/>
                <w:color w:val="auto"/>
                <w:sz w:val="21"/>
                <w:szCs w:val="21"/>
                <w:highlight w:val="none"/>
              </w:rPr>
            </w:pPr>
            <w:r>
              <w:rPr>
                <w:rFonts w:ascii="Times New Roman" w:hAnsi="Times New Roman" w:eastAsia="宋体"/>
                <w:color w:val="auto"/>
                <w:sz w:val="21"/>
                <w:szCs w:val="21"/>
                <w:highlight w:val="none"/>
              </w:rPr>
              <w:t>含</w:t>
            </w:r>
            <w:r>
              <w:rPr>
                <w:rFonts w:hint="eastAsia"/>
                <w:color w:val="auto"/>
                <w:sz w:val="21"/>
                <w:szCs w:val="21"/>
                <w:highlight w:val="none"/>
                <w:lang w:eastAsia="zh-CN"/>
              </w:rPr>
              <w:t>铜</w:t>
            </w:r>
            <w:r>
              <w:rPr>
                <w:rFonts w:ascii="Times New Roman" w:hAnsi="Times New Roman" w:eastAsia="宋体"/>
                <w:color w:val="auto"/>
                <w:sz w:val="21"/>
                <w:szCs w:val="21"/>
                <w:highlight w:val="none"/>
              </w:rPr>
              <w:t>溶液</w:t>
            </w:r>
          </w:p>
        </w:tc>
        <w:tc>
          <w:tcPr>
            <w:tcW w:w="2346" w:type="dxa"/>
            <w:vAlign w:val="center"/>
          </w:tcPr>
          <w:p w14:paraId="2BBF5520">
            <w:pPr>
              <w:keepNext w:val="0"/>
              <w:keepLines w:val="0"/>
              <w:pageBreakBefore w:val="0"/>
              <w:kinsoku/>
              <w:wordWrap/>
              <w:overflowPunct/>
              <w:topLinePunct w:val="0"/>
              <w:bidi w:val="0"/>
              <w:snapToGrid/>
              <w:spacing w:line="400" w:lineRule="exact"/>
              <w:jc w:val="center"/>
              <w:rPr>
                <w:rFonts w:hint="default" w:ascii="Times New Roman" w:hAnsi="Times New Roman" w:eastAsia="宋体"/>
                <w:color w:val="auto"/>
                <w:sz w:val="21"/>
                <w:szCs w:val="21"/>
                <w:highlight w:val="none"/>
                <w:lang w:val="en-US" w:eastAsia="zh-CN"/>
              </w:rPr>
            </w:pPr>
            <w:r>
              <w:rPr>
                <w:rFonts w:hint="eastAsia"/>
                <w:color w:val="auto"/>
                <w:sz w:val="21"/>
                <w:szCs w:val="21"/>
                <w:highlight w:val="none"/>
                <w:lang w:val="en-US" w:eastAsia="zh-CN"/>
              </w:rPr>
              <w:t>0.199</w:t>
            </w:r>
          </w:p>
        </w:tc>
      </w:tr>
      <w:tr w14:paraId="45845E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081" w:type="dxa"/>
            <w:vMerge w:val="continue"/>
            <w:vAlign w:val="center"/>
          </w:tcPr>
          <w:p w14:paraId="11439BCE">
            <w:pPr>
              <w:keepNext w:val="0"/>
              <w:keepLines w:val="0"/>
              <w:pageBreakBefore w:val="0"/>
              <w:kinsoku/>
              <w:wordWrap/>
              <w:overflowPunct/>
              <w:topLinePunct w:val="0"/>
              <w:bidi w:val="0"/>
              <w:snapToGrid/>
              <w:spacing w:line="400" w:lineRule="exact"/>
              <w:jc w:val="center"/>
              <w:rPr>
                <w:rFonts w:ascii="Times New Roman" w:hAnsi="Times New Roman" w:eastAsia="宋体"/>
                <w:color w:val="auto"/>
                <w:sz w:val="21"/>
                <w:szCs w:val="21"/>
                <w:highlight w:val="none"/>
              </w:rPr>
            </w:pPr>
          </w:p>
        </w:tc>
        <w:tc>
          <w:tcPr>
            <w:tcW w:w="3892" w:type="dxa"/>
            <w:vAlign w:val="center"/>
          </w:tcPr>
          <w:p w14:paraId="35FA8D21">
            <w:pPr>
              <w:keepNext w:val="0"/>
              <w:keepLines w:val="0"/>
              <w:pageBreakBefore w:val="0"/>
              <w:kinsoku/>
              <w:wordWrap/>
              <w:overflowPunct/>
              <w:topLinePunct w:val="0"/>
              <w:bidi w:val="0"/>
              <w:snapToGrid/>
              <w:spacing w:line="400" w:lineRule="exact"/>
              <w:jc w:val="center"/>
              <w:rPr>
                <w:rFonts w:ascii="Times New Roman" w:hAnsi="Times New Roman" w:eastAsia="宋体"/>
                <w:color w:val="auto"/>
                <w:sz w:val="21"/>
                <w:szCs w:val="21"/>
                <w:highlight w:val="none"/>
              </w:rPr>
            </w:pPr>
            <w:r>
              <w:rPr>
                <w:rFonts w:ascii="Times New Roman" w:hAnsi="Times New Roman" w:eastAsia="宋体"/>
                <w:color w:val="auto"/>
                <w:sz w:val="21"/>
                <w:szCs w:val="21"/>
                <w:highlight w:val="none"/>
              </w:rPr>
              <w:t>无</w:t>
            </w:r>
            <w:r>
              <w:rPr>
                <w:rFonts w:hint="eastAsia"/>
                <w:color w:val="auto"/>
                <w:sz w:val="21"/>
                <w:szCs w:val="21"/>
                <w:highlight w:val="none"/>
                <w:lang w:eastAsia="zh-CN"/>
              </w:rPr>
              <w:t>铜</w:t>
            </w:r>
            <w:r>
              <w:rPr>
                <w:rFonts w:ascii="Times New Roman" w:hAnsi="Times New Roman" w:eastAsia="宋体"/>
                <w:color w:val="auto"/>
                <w:sz w:val="21"/>
                <w:szCs w:val="21"/>
                <w:highlight w:val="none"/>
              </w:rPr>
              <w:t>溶液</w:t>
            </w:r>
          </w:p>
        </w:tc>
        <w:tc>
          <w:tcPr>
            <w:tcW w:w="2346" w:type="dxa"/>
            <w:vAlign w:val="center"/>
          </w:tcPr>
          <w:p w14:paraId="0C0B6967">
            <w:pPr>
              <w:keepNext w:val="0"/>
              <w:keepLines w:val="0"/>
              <w:pageBreakBefore w:val="0"/>
              <w:kinsoku/>
              <w:wordWrap/>
              <w:overflowPunct/>
              <w:topLinePunct w:val="0"/>
              <w:bidi w:val="0"/>
              <w:snapToGrid/>
              <w:spacing w:line="400" w:lineRule="exact"/>
              <w:jc w:val="center"/>
              <w:rPr>
                <w:rFonts w:hint="default" w:ascii="Times New Roman" w:hAnsi="Times New Roman" w:eastAsia="宋体"/>
                <w:color w:val="auto"/>
                <w:sz w:val="21"/>
                <w:szCs w:val="21"/>
                <w:highlight w:val="none"/>
                <w:lang w:val="en-US" w:eastAsia="zh-CN"/>
              </w:rPr>
            </w:pPr>
            <w:r>
              <w:rPr>
                <w:rFonts w:hint="eastAsia"/>
                <w:color w:val="auto"/>
                <w:sz w:val="21"/>
                <w:szCs w:val="21"/>
                <w:highlight w:val="none"/>
                <w:lang w:val="en-US" w:eastAsia="zh-CN"/>
              </w:rPr>
              <w:t>0.202</w:t>
            </w:r>
          </w:p>
        </w:tc>
      </w:tr>
    </w:tbl>
    <w:p w14:paraId="4EB7500E">
      <w:pPr>
        <w:keepNext w:val="0"/>
        <w:keepLines w:val="0"/>
        <w:pageBreakBefore w:val="0"/>
        <w:kinsoku/>
        <w:wordWrap/>
        <w:overflowPunct/>
        <w:topLinePunct w:val="0"/>
        <w:bidi w:val="0"/>
        <w:snapToGrid/>
        <w:spacing w:line="400" w:lineRule="exact"/>
        <w:rPr>
          <w:rFonts w:hint="default" w:ascii="宋体" w:hAnsi="宋体" w:cs="Times New Roman"/>
          <w:kern w:val="2"/>
          <w:sz w:val="21"/>
          <w:szCs w:val="21"/>
          <w:lang w:val="en-US" w:eastAsia="zh-CN" w:bidi="ar-SA"/>
        </w:rPr>
      </w:pPr>
    </w:p>
    <w:p w14:paraId="1AC3FC71">
      <w:pPr>
        <w:keepNext w:val="0"/>
        <w:keepLines w:val="0"/>
        <w:pageBreakBefore w:val="0"/>
        <w:kinsoku/>
        <w:wordWrap/>
        <w:overflowPunct/>
        <w:topLinePunct w:val="0"/>
        <w:bidi w:val="0"/>
        <w:snapToGrid/>
        <w:spacing w:line="400" w:lineRule="exact"/>
        <w:ind w:firstLine="420" w:firstLineChars="200"/>
        <w:rPr>
          <w:rFonts w:hint="default" w:ascii="Times New Roman" w:hAnsi="Times New Roman" w:cs="Times New Roman"/>
          <w:kern w:val="2"/>
          <w:sz w:val="21"/>
          <w:szCs w:val="21"/>
          <w:lang w:val="en-US" w:eastAsia="zh-CN" w:bidi="ar-SA"/>
        </w:rPr>
      </w:pPr>
      <w:r>
        <w:rPr>
          <w:rFonts w:hint="default" w:ascii="Times New Roman" w:hAnsi="Times New Roman" w:cs="Times New Roman"/>
          <w:kern w:val="2"/>
          <w:sz w:val="21"/>
          <w:szCs w:val="21"/>
          <w:lang w:val="en-US" w:eastAsia="zh-CN" w:bidi="ar-SA"/>
        </w:rPr>
        <w:t>表13中试验结果及验证结果表明，铜基体对吸光度测定结果无影响，故工作曲线中的铜元素不用基体匹配。</w:t>
      </w:r>
    </w:p>
    <w:p w14:paraId="510A483D">
      <w:pPr>
        <w:keepNext w:val="0"/>
        <w:keepLines w:val="0"/>
        <w:pageBreakBefore w:val="0"/>
        <w:kinsoku/>
        <w:wordWrap/>
        <w:overflowPunct/>
        <w:topLinePunct w:val="0"/>
        <w:bidi w:val="0"/>
        <w:snapToGrid/>
        <w:spacing w:line="400" w:lineRule="exact"/>
        <w:ind w:firstLine="420" w:firstLineChars="200"/>
        <w:rPr>
          <w:rFonts w:hint="eastAsia" w:ascii="宋体" w:hAnsi="宋体" w:cs="Times New Roman"/>
          <w:kern w:val="2"/>
          <w:sz w:val="21"/>
          <w:szCs w:val="21"/>
          <w:lang w:val="en-US" w:eastAsia="zh-CN" w:bidi="ar-SA"/>
        </w:rPr>
      </w:pPr>
    </w:p>
    <w:p w14:paraId="2BFA716F">
      <w:pPr>
        <w:pStyle w:val="3"/>
        <w:keepNext w:val="0"/>
        <w:keepLines w:val="0"/>
        <w:pageBreakBefore w:val="0"/>
        <w:widowControl w:val="0"/>
        <w:kinsoku/>
        <w:wordWrap/>
        <w:overflowPunct/>
        <w:topLinePunct w:val="0"/>
        <w:autoSpaceDE/>
        <w:autoSpaceDN/>
        <w:bidi w:val="0"/>
        <w:adjustRightInd/>
        <w:snapToGrid/>
        <w:spacing w:line="240" w:lineRule="auto"/>
        <w:ind w:firstLine="420" w:firstLineChars="200"/>
        <w:jc w:val="left"/>
        <w:textAlignment w:val="auto"/>
        <w:outlineLvl w:val="3"/>
        <w:rPr>
          <w:rFonts w:hint="eastAsia" w:ascii="黑体" w:hAnsi="黑体" w:eastAsia="黑体" w:cs="黑体"/>
          <w:szCs w:val="21"/>
          <w:lang w:val="en-US" w:eastAsia="zh-CN"/>
        </w:rPr>
      </w:pPr>
      <w:r>
        <w:rPr>
          <w:rFonts w:hint="eastAsia" w:ascii="黑体" w:hAnsi="黑体" w:eastAsia="黑体" w:cs="黑体"/>
          <w:szCs w:val="21"/>
          <w:lang w:val="en-US" w:eastAsia="zh-CN"/>
        </w:rPr>
        <w:t>6 杂质元素干扰试验</w:t>
      </w:r>
    </w:p>
    <w:p w14:paraId="5CEC425F">
      <w:pPr>
        <w:keepNext w:val="0"/>
        <w:keepLines w:val="0"/>
        <w:pageBreakBefore w:val="0"/>
        <w:kinsoku/>
        <w:wordWrap/>
        <w:overflowPunct/>
        <w:topLinePunct w:val="0"/>
        <w:bidi w:val="0"/>
        <w:snapToGrid/>
        <w:spacing w:line="400" w:lineRule="exact"/>
        <w:ind w:firstLine="420" w:firstLineChars="200"/>
        <w:rPr>
          <w:rFonts w:hint="eastAsia" w:ascii="宋体" w:hAnsi="宋体" w:cs="Times New Roman"/>
          <w:kern w:val="2"/>
          <w:sz w:val="21"/>
          <w:szCs w:val="21"/>
          <w:lang w:val="en-US" w:eastAsia="zh-CN" w:bidi="ar-SA"/>
        </w:rPr>
      </w:pPr>
      <w:r>
        <w:rPr>
          <w:rFonts w:hint="eastAsia" w:ascii="宋体" w:hAnsi="宋体" w:cs="Times New Roman"/>
          <w:kern w:val="2"/>
          <w:sz w:val="21"/>
          <w:szCs w:val="21"/>
          <w:lang w:val="en-US" w:eastAsia="zh-CN" w:bidi="ar-SA"/>
        </w:rPr>
        <w:t>移</w:t>
      </w:r>
      <w:r>
        <w:rPr>
          <w:rFonts w:hint="default" w:ascii="Times New Roman" w:hAnsi="Times New Roman" w:cs="Times New Roman"/>
          <w:kern w:val="2"/>
          <w:sz w:val="21"/>
          <w:szCs w:val="21"/>
          <w:lang w:val="en-US" w:eastAsia="zh-CN" w:bidi="ar-SA"/>
        </w:rPr>
        <w:t>取2.00mL镁标准溶液（10µg/mL）于100mL容量瓶中，分别加入铜合金中可能存在元素的最高含量以及混合杂质元素，按照试验方法，测定吸光度，试</w:t>
      </w:r>
      <w:r>
        <w:rPr>
          <w:rFonts w:hint="eastAsia" w:ascii="宋体" w:hAnsi="宋体" w:cs="Times New Roman"/>
          <w:kern w:val="2"/>
          <w:sz w:val="21"/>
          <w:szCs w:val="21"/>
          <w:lang w:val="en-US" w:eastAsia="zh-CN" w:bidi="ar-SA"/>
        </w:rPr>
        <w:t>验结</w:t>
      </w:r>
      <w:r>
        <w:rPr>
          <w:rFonts w:hint="default" w:ascii="Times New Roman" w:hAnsi="Times New Roman" w:cs="Times New Roman"/>
          <w:kern w:val="2"/>
          <w:sz w:val="21"/>
          <w:szCs w:val="21"/>
          <w:lang w:val="en-US" w:eastAsia="zh-CN" w:bidi="ar-SA"/>
        </w:rPr>
        <w:t>果及验证见表14-1</w:t>
      </w:r>
      <w:r>
        <w:rPr>
          <w:rFonts w:hint="default" w:ascii="Times New Roman" w:hAnsi="Times New Roman" w:eastAsia="宋体" w:cs="Times New Roman"/>
          <w:kern w:val="2"/>
          <w:sz w:val="21"/>
          <w:szCs w:val="21"/>
          <w:lang w:val="en-US" w:eastAsia="zh-CN" w:bidi="ar-SA"/>
        </w:rPr>
        <w:t>～表</w:t>
      </w:r>
      <w:r>
        <w:rPr>
          <w:rFonts w:hint="default" w:ascii="Times New Roman" w:hAnsi="Times New Roman" w:cs="Times New Roman"/>
          <w:kern w:val="2"/>
          <w:sz w:val="21"/>
          <w:szCs w:val="21"/>
          <w:lang w:val="en-US" w:eastAsia="zh-CN" w:bidi="ar-SA"/>
        </w:rPr>
        <w:t>14-4。</w:t>
      </w:r>
    </w:p>
    <w:p w14:paraId="61E5DE7C">
      <w:pPr>
        <w:pStyle w:val="3"/>
        <w:keepNext w:val="0"/>
        <w:keepLines w:val="0"/>
        <w:pageBreakBefore w:val="0"/>
        <w:widowControl w:val="0"/>
        <w:kinsoku/>
        <w:wordWrap/>
        <w:overflowPunct/>
        <w:topLinePunct w:val="0"/>
        <w:autoSpaceDE/>
        <w:autoSpaceDN/>
        <w:bidi w:val="0"/>
        <w:adjustRightInd/>
        <w:snapToGrid/>
        <w:spacing w:line="240" w:lineRule="auto"/>
        <w:ind w:firstLine="420" w:firstLineChars="200"/>
        <w:jc w:val="center"/>
        <w:textAlignment w:val="auto"/>
        <w:outlineLvl w:val="3"/>
        <w:rPr>
          <w:rFonts w:hint="eastAsia" w:ascii="黑体" w:hAnsi="黑体" w:eastAsia="黑体" w:cs="黑体"/>
          <w:szCs w:val="21"/>
          <w:lang w:val="en-US" w:eastAsia="zh-CN"/>
        </w:rPr>
      </w:pPr>
      <w:r>
        <w:rPr>
          <w:rFonts w:hint="eastAsia" w:ascii="黑体" w:hAnsi="黑体" w:eastAsia="黑体" w:cs="黑体"/>
          <w:szCs w:val="21"/>
          <w:lang w:val="en-US" w:eastAsia="zh-CN"/>
        </w:rPr>
        <w:t>表14-1 杂质元素干扰试验（中铝洛铜）</w:t>
      </w:r>
    </w:p>
    <w:tbl>
      <w:tblPr>
        <w:tblStyle w:val="12"/>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093"/>
        <w:gridCol w:w="1964"/>
        <w:gridCol w:w="2063"/>
        <w:gridCol w:w="2510"/>
      </w:tblGrid>
      <w:tr w14:paraId="297FA9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93" w:type="dxa"/>
            <w:vAlign w:val="center"/>
          </w:tcPr>
          <w:p w14:paraId="6A89CC6A">
            <w:pPr>
              <w:keepNext w:val="0"/>
              <w:keepLines w:val="0"/>
              <w:pageBreakBefore w:val="0"/>
              <w:kinsoku/>
              <w:wordWrap/>
              <w:overflowPunct/>
              <w:topLinePunct w:val="0"/>
              <w:bidi w:val="0"/>
              <w:snapToGrid/>
              <w:spacing w:line="400" w:lineRule="exact"/>
              <w:jc w:val="center"/>
              <w:rPr>
                <w:rFonts w:ascii="Times New Roman" w:hAnsi="Times New Roman" w:eastAsia="宋体"/>
                <w:color w:val="auto"/>
                <w:sz w:val="21"/>
                <w:szCs w:val="21"/>
                <w:highlight w:val="none"/>
              </w:rPr>
            </w:pPr>
            <w:r>
              <w:rPr>
                <w:rFonts w:ascii="Times New Roman" w:hAnsi="Times New Roman" w:eastAsia="宋体"/>
                <w:color w:val="auto"/>
                <w:sz w:val="21"/>
                <w:szCs w:val="21"/>
                <w:highlight w:val="none"/>
              </w:rPr>
              <w:t>杂质元素</w:t>
            </w:r>
          </w:p>
        </w:tc>
        <w:tc>
          <w:tcPr>
            <w:tcW w:w="1964" w:type="dxa"/>
            <w:vAlign w:val="center"/>
          </w:tcPr>
          <w:p w14:paraId="0EBDFD14">
            <w:pPr>
              <w:keepNext w:val="0"/>
              <w:keepLines w:val="0"/>
              <w:pageBreakBefore w:val="0"/>
              <w:kinsoku/>
              <w:wordWrap/>
              <w:overflowPunct/>
              <w:topLinePunct w:val="0"/>
              <w:bidi w:val="0"/>
              <w:snapToGrid/>
              <w:spacing w:line="400" w:lineRule="exact"/>
              <w:jc w:val="center"/>
              <w:rPr>
                <w:rFonts w:ascii="Times New Roman" w:hAnsi="Times New Roman" w:eastAsia="宋体"/>
                <w:color w:val="auto"/>
                <w:sz w:val="21"/>
                <w:szCs w:val="21"/>
                <w:highlight w:val="none"/>
              </w:rPr>
            </w:pPr>
            <w:r>
              <w:rPr>
                <w:rFonts w:ascii="Times New Roman" w:hAnsi="Times New Roman" w:eastAsia="宋体"/>
                <w:color w:val="auto"/>
                <w:sz w:val="21"/>
                <w:szCs w:val="21"/>
                <w:highlight w:val="none"/>
              </w:rPr>
              <w:t>杂质元素加入量</w:t>
            </w:r>
          </w:p>
          <w:p w14:paraId="15316C59">
            <w:pPr>
              <w:keepNext w:val="0"/>
              <w:keepLines w:val="0"/>
              <w:pageBreakBefore w:val="0"/>
              <w:kinsoku/>
              <w:wordWrap/>
              <w:overflowPunct/>
              <w:topLinePunct w:val="0"/>
              <w:bidi w:val="0"/>
              <w:snapToGrid/>
              <w:spacing w:line="400" w:lineRule="exact"/>
              <w:jc w:val="center"/>
              <w:rPr>
                <w:rFonts w:hint="eastAsia" w:ascii="Times New Roman" w:hAnsi="Times New Roman" w:eastAsia="宋体"/>
                <w:color w:val="auto"/>
                <w:sz w:val="21"/>
                <w:szCs w:val="21"/>
                <w:highlight w:val="none"/>
                <w:lang w:eastAsia="zh-CN"/>
              </w:rPr>
            </w:pPr>
            <w:r>
              <w:rPr>
                <w:rFonts w:hint="eastAsia" w:ascii="Times New Roman" w:hAnsi="Times New Roman" w:eastAsia="宋体"/>
                <w:color w:val="auto"/>
                <w:sz w:val="21"/>
                <w:szCs w:val="21"/>
                <w:highlight w:val="none"/>
                <w:lang w:eastAsia="zh-CN"/>
              </w:rPr>
              <w:t>（</w:t>
            </w:r>
            <w:r>
              <w:rPr>
                <w:rFonts w:ascii="Times New Roman" w:hAnsi="Times New Roman" w:eastAsia="宋体"/>
                <w:color w:val="auto"/>
                <w:sz w:val="21"/>
                <w:szCs w:val="21"/>
                <w:highlight w:val="none"/>
              </w:rPr>
              <w:t>mg</w:t>
            </w:r>
            <w:r>
              <w:rPr>
                <w:rFonts w:hint="eastAsia" w:ascii="Times New Roman" w:hAnsi="Times New Roman" w:eastAsia="宋体"/>
                <w:color w:val="auto"/>
                <w:sz w:val="21"/>
                <w:szCs w:val="21"/>
                <w:highlight w:val="none"/>
                <w:lang w:eastAsia="zh-CN"/>
              </w:rPr>
              <w:t>）</w:t>
            </w:r>
          </w:p>
        </w:tc>
        <w:tc>
          <w:tcPr>
            <w:tcW w:w="2063" w:type="dxa"/>
            <w:vAlign w:val="center"/>
          </w:tcPr>
          <w:p w14:paraId="48B52E11">
            <w:pPr>
              <w:keepNext w:val="0"/>
              <w:keepLines w:val="0"/>
              <w:pageBreakBefore w:val="0"/>
              <w:kinsoku/>
              <w:wordWrap/>
              <w:overflowPunct/>
              <w:topLinePunct w:val="0"/>
              <w:bidi w:val="0"/>
              <w:snapToGrid/>
              <w:spacing w:line="400" w:lineRule="exact"/>
              <w:jc w:val="center"/>
              <w:rPr>
                <w:rFonts w:ascii="Times New Roman" w:hAnsi="Times New Roman" w:eastAsia="宋体"/>
                <w:color w:val="auto"/>
                <w:sz w:val="21"/>
                <w:szCs w:val="21"/>
                <w:highlight w:val="none"/>
              </w:rPr>
            </w:pPr>
            <w:r>
              <w:rPr>
                <w:rFonts w:ascii="Times New Roman" w:hAnsi="Times New Roman" w:eastAsia="宋体"/>
                <w:color w:val="auto"/>
                <w:sz w:val="21"/>
                <w:szCs w:val="21"/>
                <w:highlight w:val="none"/>
              </w:rPr>
              <w:t>吸光度</w:t>
            </w:r>
            <w:r>
              <w:rPr>
                <w:rFonts w:hint="eastAsia" w:ascii="Times New Roman" w:hAnsi="Times New Roman" w:eastAsia="宋体"/>
                <w:color w:val="auto"/>
                <w:sz w:val="21"/>
                <w:szCs w:val="21"/>
                <w:highlight w:val="none"/>
                <w:lang w:val="en-US" w:eastAsia="zh-CN"/>
              </w:rPr>
              <w:t xml:space="preserve"> </w:t>
            </w:r>
            <w:r>
              <w:rPr>
                <w:rFonts w:hint="eastAsia" w:ascii="Times New Roman" w:hAnsi="Times New Roman" w:eastAsia="宋体"/>
                <w:i/>
                <w:iCs/>
                <w:color w:val="auto"/>
                <w:sz w:val="21"/>
                <w:szCs w:val="21"/>
                <w:highlight w:val="none"/>
                <w:lang w:val="en-US" w:eastAsia="zh-CN"/>
              </w:rPr>
              <w:t>A</w:t>
            </w:r>
          </w:p>
        </w:tc>
        <w:tc>
          <w:tcPr>
            <w:tcW w:w="2510" w:type="dxa"/>
            <w:vAlign w:val="center"/>
          </w:tcPr>
          <w:p w14:paraId="53E72C59">
            <w:pPr>
              <w:keepNext w:val="0"/>
              <w:keepLines w:val="0"/>
              <w:pageBreakBefore w:val="0"/>
              <w:kinsoku/>
              <w:wordWrap/>
              <w:overflowPunct/>
              <w:topLinePunct w:val="0"/>
              <w:bidi w:val="0"/>
              <w:snapToGrid/>
              <w:spacing w:line="400" w:lineRule="exact"/>
              <w:jc w:val="center"/>
              <w:rPr>
                <w:rFonts w:ascii="Times New Roman" w:hAnsi="Times New Roman" w:eastAsia="宋体"/>
                <w:color w:val="auto"/>
                <w:sz w:val="21"/>
                <w:szCs w:val="21"/>
                <w:highlight w:val="none"/>
              </w:rPr>
            </w:pPr>
            <w:r>
              <w:rPr>
                <w:rFonts w:ascii="Times New Roman" w:hAnsi="Times New Roman" w:eastAsia="宋体"/>
                <w:color w:val="auto"/>
                <w:sz w:val="21"/>
                <w:szCs w:val="21"/>
                <w:highlight w:val="none"/>
              </w:rPr>
              <w:t>无杂质</w:t>
            </w:r>
            <w:r>
              <w:rPr>
                <w:rFonts w:hint="eastAsia" w:ascii="Times New Roman" w:hAnsi="Times New Roman" w:eastAsia="宋体"/>
                <w:color w:val="auto"/>
                <w:sz w:val="21"/>
                <w:szCs w:val="21"/>
                <w:highlight w:val="none"/>
                <w:lang w:eastAsia="zh-CN"/>
              </w:rPr>
              <w:t>元素时</w:t>
            </w:r>
            <w:r>
              <w:rPr>
                <w:rFonts w:ascii="Times New Roman" w:hAnsi="Times New Roman" w:eastAsia="宋体"/>
                <w:color w:val="auto"/>
                <w:sz w:val="21"/>
                <w:szCs w:val="21"/>
                <w:highlight w:val="none"/>
              </w:rPr>
              <w:t>吸光度</w:t>
            </w:r>
            <w:r>
              <w:rPr>
                <w:rFonts w:hint="eastAsia" w:ascii="Times New Roman" w:hAnsi="Times New Roman" w:eastAsia="宋体"/>
                <w:color w:val="auto"/>
                <w:sz w:val="21"/>
                <w:szCs w:val="21"/>
                <w:highlight w:val="none"/>
                <w:lang w:val="en-US" w:eastAsia="zh-CN"/>
              </w:rPr>
              <w:t xml:space="preserve"> </w:t>
            </w:r>
            <w:r>
              <w:rPr>
                <w:rFonts w:hint="eastAsia" w:ascii="Times New Roman" w:hAnsi="Times New Roman" w:eastAsia="宋体"/>
                <w:i/>
                <w:iCs/>
                <w:color w:val="auto"/>
                <w:sz w:val="21"/>
                <w:szCs w:val="21"/>
                <w:highlight w:val="none"/>
                <w:lang w:val="en-US" w:eastAsia="zh-CN"/>
              </w:rPr>
              <w:t>A</w:t>
            </w:r>
          </w:p>
        </w:tc>
      </w:tr>
      <w:tr w14:paraId="0F64CF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93" w:type="dxa"/>
            <w:vAlign w:val="center"/>
          </w:tcPr>
          <w:p w14:paraId="5662B4A7">
            <w:pPr>
              <w:keepNext w:val="0"/>
              <w:keepLines w:val="0"/>
              <w:pageBreakBefore w:val="0"/>
              <w:kinsoku/>
              <w:wordWrap/>
              <w:overflowPunct/>
              <w:topLinePunct w:val="0"/>
              <w:bidi w:val="0"/>
              <w:snapToGrid/>
              <w:spacing w:line="400" w:lineRule="exact"/>
              <w:jc w:val="center"/>
              <w:rPr>
                <w:rFonts w:ascii="Times New Roman" w:hAnsi="Times New Roman" w:eastAsia="宋体"/>
                <w:color w:val="auto"/>
                <w:sz w:val="21"/>
                <w:szCs w:val="21"/>
                <w:highlight w:val="none"/>
              </w:rPr>
            </w:pPr>
            <w:r>
              <w:rPr>
                <w:rFonts w:ascii="Times New Roman" w:hAnsi="Times New Roman" w:eastAsia="宋体"/>
                <w:color w:val="auto"/>
                <w:sz w:val="21"/>
                <w:szCs w:val="21"/>
                <w:highlight w:val="none"/>
              </w:rPr>
              <w:t>Ni</w:t>
            </w:r>
          </w:p>
        </w:tc>
        <w:tc>
          <w:tcPr>
            <w:tcW w:w="1964" w:type="dxa"/>
            <w:vAlign w:val="top"/>
          </w:tcPr>
          <w:p w14:paraId="3213967F">
            <w:pPr>
              <w:keepNext w:val="0"/>
              <w:keepLines w:val="0"/>
              <w:pageBreakBefore w:val="0"/>
              <w:kinsoku/>
              <w:wordWrap/>
              <w:overflowPunct/>
              <w:topLinePunct w:val="0"/>
              <w:bidi w:val="0"/>
              <w:snapToGrid/>
              <w:spacing w:line="400" w:lineRule="exact"/>
              <w:jc w:val="center"/>
              <w:rPr>
                <w:rFonts w:ascii="Times New Roman" w:hAnsi="Times New Roman" w:eastAsia="宋体"/>
                <w:color w:val="auto"/>
                <w:sz w:val="21"/>
                <w:szCs w:val="21"/>
                <w:highlight w:val="none"/>
              </w:rPr>
            </w:pPr>
            <w:r>
              <w:rPr>
                <w:rFonts w:ascii="Times New Roman" w:hAnsi="Times New Roman" w:eastAsia="宋体"/>
                <w:color w:val="auto"/>
                <w:sz w:val="21"/>
                <w:szCs w:val="21"/>
                <w:highlight w:val="none"/>
              </w:rPr>
              <w:t>500</w:t>
            </w:r>
          </w:p>
        </w:tc>
        <w:tc>
          <w:tcPr>
            <w:tcW w:w="2063" w:type="dxa"/>
            <w:vAlign w:val="top"/>
          </w:tcPr>
          <w:p w14:paraId="54F7BD88">
            <w:pPr>
              <w:keepNext w:val="0"/>
              <w:keepLines w:val="0"/>
              <w:pageBreakBefore w:val="0"/>
              <w:kinsoku/>
              <w:wordWrap/>
              <w:overflowPunct/>
              <w:topLinePunct w:val="0"/>
              <w:bidi w:val="0"/>
              <w:snapToGrid/>
              <w:spacing w:line="400" w:lineRule="exact"/>
              <w:jc w:val="center"/>
              <w:rPr>
                <w:rFonts w:ascii="Times New Roman" w:hAnsi="Times New Roman" w:eastAsia="宋体"/>
                <w:color w:val="auto"/>
                <w:sz w:val="21"/>
                <w:szCs w:val="21"/>
                <w:highlight w:val="none"/>
              </w:rPr>
            </w:pPr>
            <w:r>
              <w:rPr>
                <w:rFonts w:ascii="Times New Roman" w:hAnsi="Times New Roman" w:eastAsia="宋体"/>
                <w:color w:val="auto"/>
                <w:sz w:val="21"/>
                <w:szCs w:val="21"/>
                <w:highlight w:val="none"/>
              </w:rPr>
              <w:t>0.204</w:t>
            </w:r>
          </w:p>
        </w:tc>
        <w:tc>
          <w:tcPr>
            <w:tcW w:w="2510" w:type="dxa"/>
            <w:vAlign w:val="top"/>
          </w:tcPr>
          <w:p w14:paraId="1130CC23">
            <w:pPr>
              <w:keepNext w:val="0"/>
              <w:keepLines w:val="0"/>
              <w:pageBreakBefore w:val="0"/>
              <w:kinsoku/>
              <w:wordWrap/>
              <w:overflowPunct/>
              <w:topLinePunct w:val="0"/>
              <w:bidi w:val="0"/>
              <w:snapToGrid/>
              <w:spacing w:line="400" w:lineRule="exact"/>
              <w:jc w:val="center"/>
              <w:rPr>
                <w:rFonts w:ascii="Times New Roman" w:hAnsi="Times New Roman" w:eastAsia="宋体"/>
                <w:color w:val="auto"/>
                <w:sz w:val="21"/>
                <w:szCs w:val="21"/>
                <w:highlight w:val="none"/>
              </w:rPr>
            </w:pPr>
            <w:r>
              <w:rPr>
                <w:rFonts w:hint="eastAsia" w:ascii="Times New Roman" w:hAnsi="Times New Roman" w:eastAsia="宋体"/>
                <w:color w:val="auto"/>
                <w:sz w:val="21"/>
                <w:szCs w:val="21"/>
                <w:highlight w:val="none"/>
              </w:rPr>
              <w:t>0</w:t>
            </w:r>
            <w:r>
              <w:rPr>
                <w:rFonts w:ascii="Times New Roman" w:hAnsi="Times New Roman" w:eastAsia="宋体"/>
                <w:color w:val="auto"/>
                <w:sz w:val="21"/>
                <w:szCs w:val="21"/>
                <w:highlight w:val="none"/>
              </w:rPr>
              <w:t>.207</w:t>
            </w:r>
          </w:p>
        </w:tc>
      </w:tr>
      <w:tr w14:paraId="5EAD13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93" w:type="dxa"/>
            <w:vAlign w:val="center"/>
          </w:tcPr>
          <w:p w14:paraId="5C459335">
            <w:pPr>
              <w:keepNext w:val="0"/>
              <w:keepLines w:val="0"/>
              <w:pageBreakBefore w:val="0"/>
              <w:kinsoku/>
              <w:wordWrap/>
              <w:overflowPunct/>
              <w:topLinePunct w:val="0"/>
              <w:bidi w:val="0"/>
              <w:snapToGrid/>
              <w:spacing w:line="400" w:lineRule="exact"/>
              <w:jc w:val="center"/>
              <w:rPr>
                <w:rFonts w:ascii="Times New Roman" w:hAnsi="Times New Roman" w:eastAsia="宋体"/>
                <w:color w:val="auto"/>
                <w:sz w:val="21"/>
                <w:szCs w:val="21"/>
                <w:highlight w:val="none"/>
              </w:rPr>
            </w:pPr>
            <w:r>
              <w:rPr>
                <w:rFonts w:ascii="Times New Roman" w:hAnsi="Times New Roman" w:eastAsia="宋体"/>
                <w:color w:val="auto"/>
                <w:sz w:val="21"/>
                <w:szCs w:val="21"/>
                <w:highlight w:val="none"/>
              </w:rPr>
              <w:t>Zn</w:t>
            </w:r>
          </w:p>
        </w:tc>
        <w:tc>
          <w:tcPr>
            <w:tcW w:w="1964" w:type="dxa"/>
            <w:vAlign w:val="top"/>
          </w:tcPr>
          <w:p w14:paraId="577D4749">
            <w:pPr>
              <w:keepNext w:val="0"/>
              <w:keepLines w:val="0"/>
              <w:pageBreakBefore w:val="0"/>
              <w:kinsoku/>
              <w:wordWrap/>
              <w:overflowPunct/>
              <w:topLinePunct w:val="0"/>
              <w:bidi w:val="0"/>
              <w:snapToGrid/>
              <w:spacing w:line="400" w:lineRule="exact"/>
              <w:jc w:val="center"/>
              <w:rPr>
                <w:rFonts w:ascii="Times New Roman" w:hAnsi="Times New Roman" w:eastAsia="宋体"/>
                <w:color w:val="auto"/>
                <w:sz w:val="21"/>
                <w:szCs w:val="21"/>
                <w:highlight w:val="none"/>
              </w:rPr>
            </w:pPr>
            <w:r>
              <w:rPr>
                <w:rFonts w:hint="eastAsia" w:ascii="Times New Roman" w:hAnsi="Times New Roman" w:eastAsia="宋体"/>
                <w:color w:val="auto"/>
                <w:sz w:val="21"/>
                <w:szCs w:val="21"/>
                <w:highlight w:val="none"/>
              </w:rPr>
              <w:t>50</w:t>
            </w:r>
            <w:r>
              <w:rPr>
                <w:rFonts w:ascii="Times New Roman" w:hAnsi="Times New Roman" w:eastAsia="宋体"/>
                <w:color w:val="auto"/>
                <w:sz w:val="21"/>
                <w:szCs w:val="21"/>
                <w:highlight w:val="none"/>
              </w:rPr>
              <w:t>0</w:t>
            </w:r>
          </w:p>
        </w:tc>
        <w:tc>
          <w:tcPr>
            <w:tcW w:w="2063" w:type="dxa"/>
            <w:vAlign w:val="top"/>
          </w:tcPr>
          <w:p w14:paraId="724AAF24">
            <w:pPr>
              <w:keepNext w:val="0"/>
              <w:keepLines w:val="0"/>
              <w:pageBreakBefore w:val="0"/>
              <w:kinsoku/>
              <w:wordWrap/>
              <w:overflowPunct/>
              <w:topLinePunct w:val="0"/>
              <w:bidi w:val="0"/>
              <w:snapToGrid/>
              <w:spacing w:line="400" w:lineRule="exact"/>
              <w:jc w:val="center"/>
              <w:rPr>
                <w:rFonts w:ascii="Times New Roman" w:hAnsi="Times New Roman" w:eastAsia="宋体"/>
                <w:color w:val="auto"/>
                <w:sz w:val="21"/>
                <w:szCs w:val="21"/>
                <w:highlight w:val="none"/>
              </w:rPr>
            </w:pPr>
            <w:r>
              <w:rPr>
                <w:rFonts w:hint="eastAsia" w:ascii="Times New Roman" w:hAnsi="Times New Roman" w:eastAsia="宋体"/>
                <w:color w:val="auto"/>
                <w:sz w:val="21"/>
                <w:szCs w:val="21"/>
                <w:highlight w:val="none"/>
              </w:rPr>
              <w:t>0.</w:t>
            </w:r>
            <w:r>
              <w:rPr>
                <w:rFonts w:ascii="Times New Roman" w:hAnsi="Times New Roman" w:eastAsia="宋体"/>
                <w:color w:val="auto"/>
                <w:sz w:val="21"/>
                <w:szCs w:val="21"/>
                <w:highlight w:val="none"/>
              </w:rPr>
              <w:t>153</w:t>
            </w:r>
          </w:p>
        </w:tc>
        <w:tc>
          <w:tcPr>
            <w:tcW w:w="2510" w:type="dxa"/>
            <w:vAlign w:val="top"/>
          </w:tcPr>
          <w:p w14:paraId="0A8C9480">
            <w:pPr>
              <w:keepNext w:val="0"/>
              <w:keepLines w:val="0"/>
              <w:pageBreakBefore w:val="0"/>
              <w:kinsoku/>
              <w:wordWrap/>
              <w:overflowPunct/>
              <w:topLinePunct w:val="0"/>
              <w:bidi w:val="0"/>
              <w:snapToGrid/>
              <w:spacing w:line="400" w:lineRule="exact"/>
              <w:jc w:val="center"/>
              <w:rPr>
                <w:rFonts w:ascii="Times New Roman" w:hAnsi="Times New Roman" w:eastAsia="宋体"/>
                <w:color w:val="auto"/>
                <w:sz w:val="21"/>
                <w:szCs w:val="21"/>
                <w:highlight w:val="none"/>
              </w:rPr>
            </w:pPr>
            <w:r>
              <w:rPr>
                <w:rFonts w:hint="eastAsia" w:ascii="Times New Roman" w:hAnsi="Times New Roman" w:eastAsia="宋体"/>
                <w:color w:val="auto"/>
                <w:sz w:val="21"/>
                <w:szCs w:val="21"/>
                <w:highlight w:val="none"/>
              </w:rPr>
              <w:t>0</w:t>
            </w:r>
            <w:r>
              <w:rPr>
                <w:rFonts w:ascii="Times New Roman" w:hAnsi="Times New Roman" w:eastAsia="宋体"/>
                <w:color w:val="auto"/>
                <w:sz w:val="21"/>
                <w:szCs w:val="21"/>
                <w:highlight w:val="none"/>
              </w:rPr>
              <w:t>.151</w:t>
            </w:r>
          </w:p>
        </w:tc>
      </w:tr>
      <w:tr w14:paraId="3D85DF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93" w:type="dxa"/>
            <w:vAlign w:val="center"/>
          </w:tcPr>
          <w:p w14:paraId="174B8D21">
            <w:pPr>
              <w:keepNext w:val="0"/>
              <w:keepLines w:val="0"/>
              <w:pageBreakBefore w:val="0"/>
              <w:kinsoku/>
              <w:wordWrap/>
              <w:overflowPunct/>
              <w:topLinePunct w:val="0"/>
              <w:bidi w:val="0"/>
              <w:snapToGrid/>
              <w:spacing w:line="400" w:lineRule="exact"/>
              <w:jc w:val="center"/>
              <w:rPr>
                <w:rFonts w:ascii="Times New Roman" w:hAnsi="Times New Roman" w:eastAsia="宋体"/>
                <w:color w:val="auto"/>
                <w:sz w:val="21"/>
                <w:szCs w:val="21"/>
                <w:highlight w:val="none"/>
              </w:rPr>
            </w:pPr>
            <w:r>
              <w:rPr>
                <w:rFonts w:ascii="Times New Roman" w:hAnsi="Times New Roman" w:eastAsia="宋体"/>
                <w:color w:val="auto"/>
                <w:sz w:val="21"/>
                <w:szCs w:val="21"/>
                <w:highlight w:val="none"/>
              </w:rPr>
              <w:t>Sn</w:t>
            </w:r>
          </w:p>
        </w:tc>
        <w:tc>
          <w:tcPr>
            <w:tcW w:w="1964" w:type="dxa"/>
            <w:vAlign w:val="top"/>
          </w:tcPr>
          <w:p w14:paraId="42576C7A">
            <w:pPr>
              <w:keepNext w:val="0"/>
              <w:keepLines w:val="0"/>
              <w:pageBreakBefore w:val="0"/>
              <w:kinsoku/>
              <w:wordWrap/>
              <w:overflowPunct/>
              <w:topLinePunct w:val="0"/>
              <w:bidi w:val="0"/>
              <w:snapToGrid/>
              <w:spacing w:line="400" w:lineRule="exact"/>
              <w:jc w:val="center"/>
              <w:rPr>
                <w:rFonts w:ascii="Times New Roman" w:hAnsi="Times New Roman" w:eastAsia="宋体"/>
                <w:color w:val="auto"/>
                <w:sz w:val="21"/>
                <w:szCs w:val="21"/>
                <w:highlight w:val="none"/>
              </w:rPr>
            </w:pPr>
            <w:r>
              <w:rPr>
                <w:rFonts w:hint="eastAsia" w:ascii="Times New Roman" w:hAnsi="Times New Roman" w:eastAsia="宋体"/>
                <w:color w:val="auto"/>
                <w:sz w:val="21"/>
                <w:szCs w:val="21"/>
                <w:highlight w:val="none"/>
              </w:rPr>
              <w:t>18</w:t>
            </w:r>
            <w:r>
              <w:rPr>
                <w:rFonts w:ascii="Times New Roman" w:hAnsi="Times New Roman" w:eastAsia="宋体"/>
                <w:color w:val="auto"/>
                <w:sz w:val="21"/>
                <w:szCs w:val="21"/>
                <w:highlight w:val="none"/>
              </w:rPr>
              <w:t>0</w:t>
            </w:r>
          </w:p>
        </w:tc>
        <w:tc>
          <w:tcPr>
            <w:tcW w:w="2063" w:type="dxa"/>
            <w:vAlign w:val="top"/>
          </w:tcPr>
          <w:p w14:paraId="28BBC1E9">
            <w:pPr>
              <w:keepNext w:val="0"/>
              <w:keepLines w:val="0"/>
              <w:pageBreakBefore w:val="0"/>
              <w:kinsoku/>
              <w:wordWrap/>
              <w:overflowPunct/>
              <w:topLinePunct w:val="0"/>
              <w:bidi w:val="0"/>
              <w:snapToGrid/>
              <w:spacing w:line="400" w:lineRule="exact"/>
              <w:jc w:val="center"/>
              <w:rPr>
                <w:rFonts w:ascii="Times New Roman" w:hAnsi="Times New Roman" w:eastAsia="宋体"/>
                <w:color w:val="auto"/>
                <w:sz w:val="21"/>
                <w:szCs w:val="21"/>
                <w:highlight w:val="none"/>
              </w:rPr>
            </w:pPr>
            <w:r>
              <w:rPr>
                <w:rFonts w:hint="eastAsia" w:ascii="Times New Roman" w:hAnsi="Times New Roman" w:eastAsia="宋体"/>
                <w:color w:val="auto"/>
                <w:sz w:val="21"/>
                <w:szCs w:val="21"/>
                <w:highlight w:val="none"/>
              </w:rPr>
              <w:t>0.1</w:t>
            </w:r>
            <w:r>
              <w:rPr>
                <w:rFonts w:ascii="Times New Roman" w:hAnsi="Times New Roman" w:eastAsia="宋体"/>
                <w:color w:val="auto"/>
                <w:sz w:val="21"/>
                <w:szCs w:val="21"/>
                <w:highlight w:val="none"/>
              </w:rPr>
              <w:t>53</w:t>
            </w:r>
          </w:p>
        </w:tc>
        <w:tc>
          <w:tcPr>
            <w:tcW w:w="2510" w:type="dxa"/>
            <w:vAlign w:val="top"/>
          </w:tcPr>
          <w:p w14:paraId="0954F56A">
            <w:pPr>
              <w:keepNext w:val="0"/>
              <w:keepLines w:val="0"/>
              <w:pageBreakBefore w:val="0"/>
              <w:kinsoku/>
              <w:wordWrap/>
              <w:overflowPunct/>
              <w:topLinePunct w:val="0"/>
              <w:bidi w:val="0"/>
              <w:snapToGrid/>
              <w:spacing w:line="400" w:lineRule="exact"/>
              <w:jc w:val="center"/>
              <w:rPr>
                <w:rFonts w:ascii="Times New Roman" w:hAnsi="Times New Roman" w:eastAsia="宋体"/>
                <w:color w:val="auto"/>
                <w:sz w:val="21"/>
                <w:szCs w:val="21"/>
                <w:highlight w:val="none"/>
              </w:rPr>
            </w:pPr>
            <w:r>
              <w:rPr>
                <w:rFonts w:ascii="Times New Roman" w:hAnsi="Times New Roman" w:eastAsia="宋体"/>
                <w:color w:val="auto"/>
                <w:sz w:val="21"/>
                <w:szCs w:val="21"/>
                <w:highlight w:val="none"/>
              </w:rPr>
              <w:t>0.</w:t>
            </w:r>
            <w:r>
              <w:rPr>
                <w:rFonts w:hint="eastAsia" w:ascii="Times New Roman" w:hAnsi="Times New Roman" w:eastAsia="宋体"/>
                <w:color w:val="auto"/>
                <w:sz w:val="21"/>
                <w:szCs w:val="21"/>
                <w:highlight w:val="none"/>
              </w:rPr>
              <w:t>1</w:t>
            </w:r>
            <w:r>
              <w:rPr>
                <w:rFonts w:ascii="Times New Roman" w:hAnsi="Times New Roman" w:eastAsia="宋体"/>
                <w:color w:val="auto"/>
                <w:sz w:val="21"/>
                <w:szCs w:val="21"/>
                <w:highlight w:val="none"/>
              </w:rPr>
              <w:t>51</w:t>
            </w:r>
          </w:p>
        </w:tc>
      </w:tr>
      <w:tr w14:paraId="11FEB2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93" w:type="dxa"/>
            <w:vAlign w:val="center"/>
          </w:tcPr>
          <w:p w14:paraId="0AD95957">
            <w:pPr>
              <w:keepNext w:val="0"/>
              <w:keepLines w:val="0"/>
              <w:pageBreakBefore w:val="0"/>
              <w:kinsoku/>
              <w:wordWrap/>
              <w:overflowPunct/>
              <w:topLinePunct w:val="0"/>
              <w:bidi w:val="0"/>
              <w:snapToGrid/>
              <w:spacing w:line="400" w:lineRule="exact"/>
              <w:jc w:val="center"/>
              <w:rPr>
                <w:rFonts w:ascii="Times New Roman" w:hAnsi="Times New Roman" w:eastAsia="宋体"/>
                <w:color w:val="auto"/>
                <w:sz w:val="21"/>
                <w:szCs w:val="21"/>
                <w:highlight w:val="none"/>
              </w:rPr>
            </w:pPr>
            <w:r>
              <w:rPr>
                <w:rFonts w:ascii="Times New Roman" w:hAnsi="Times New Roman" w:eastAsia="宋体"/>
                <w:color w:val="auto"/>
                <w:sz w:val="21"/>
                <w:szCs w:val="21"/>
                <w:highlight w:val="none"/>
              </w:rPr>
              <w:t>Mn</w:t>
            </w:r>
          </w:p>
        </w:tc>
        <w:tc>
          <w:tcPr>
            <w:tcW w:w="1964" w:type="dxa"/>
            <w:vAlign w:val="top"/>
          </w:tcPr>
          <w:p w14:paraId="11D125CD">
            <w:pPr>
              <w:keepNext w:val="0"/>
              <w:keepLines w:val="0"/>
              <w:pageBreakBefore w:val="0"/>
              <w:kinsoku/>
              <w:wordWrap/>
              <w:overflowPunct/>
              <w:topLinePunct w:val="0"/>
              <w:bidi w:val="0"/>
              <w:snapToGrid/>
              <w:spacing w:line="400" w:lineRule="exact"/>
              <w:jc w:val="center"/>
              <w:rPr>
                <w:rFonts w:ascii="Times New Roman" w:hAnsi="Times New Roman" w:eastAsia="宋体"/>
                <w:color w:val="auto"/>
                <w:sz w:val="21"/>
                <w:szCs w:val="21"/>
                <w:highlight w:val="none"/>
              </w:rPr>
            </w:pPr>
            <w:r>
              <w:rPr>
                <w:rFonts w:hint="eastAsia" w:ascii="Times New Roman" w:hAnsi="Times New Roman" w:eastAsia="宋体"/>
                <w:color w:val="auto"/>
                <w:sz w:val="21"/>
                <w:szCs w:val="21"/>
                <w:highlight w:val="none"/>
              </w:rPr>
              <w:t>17</w:t>
            </w:r>
            <w:r>
              <w:rPr>
                <w:rFonts w:ascii="Times New Roman" w:hAnsi="Times New Roman" w:eastAsia="宋体"/>
                <w:color w:val="auto"/>
                <w:sz w:val="21"/>
                <w:szCs w:val="21"/>
                <w:highlight w:val="none"/>
              </w:rPr>
              <w:t>0</w:t>
            </w:r>
          </w:p>
        </w:tc>
        <w:tc>
          <w:tcPr>
            <w:tcW w:w="2063" w:type="dxa"/>
            <w:vAlign w:val="top"/>
          </w:tcPr>
          <w:p w14:paraId="112EBA8A">
            <w:pPr>
              <w:keepNext w:val="0"/>
              <w:keepLines w:val="0"/>
              <w:pageBreakBefore w:val="0"/>
              <w:kinsoku/>
              <w:wordWrap/>
              <w:overflowPunct/>
              <w:topLinePunct w:val="0"/>
              <w:bidi w:val="0"/>
              <w:snapToGrid/>
              <w:spacing w:line="400" w:lineRule="exact"/>
              <w:jc w:val="center"/>
              <w:rPr>
                <w:rFonts w:ascii="Times New Roman" w:hAnsi="Times New Roman" w:eastAsia="宋体"/>
                <w:color w:val="auto"/>
                <w:sz w:val="21"/>
                <w:szCs w:val="21"/>
                <w:highlight w:val="none"/>
              </w:rPr>
            </w:pPr>
            <w:r>
              <w:rPr>
                <w:rFonts w:hint="eastAsia" w:ascii="Times New Roman" w:hAnsi="Times New Roman" w:eastAsia="宋体"/>
                <w:color w:val="auto"/>
                <w:sz w:val="21"/>
                <w:szCs w:val="21"/>
                <w:highlight w:val="none"/>
              </w:rPr>
              <w:t>0.</w:t>
            </w:r>
            <w:r>
              <w:rPr>
                <w:rFonts w:ascii="Times New Roman" w:hAnsi="Times New Roman" w:eastAsia="宋体"/>
                <w:color w:val="auto"/>
                <w:sz w:val="21"/>
                <w:szCs w:val="21"/>
                <w:highlight w:val="none"/>
              </w:rPr>
              <w:t>250</w:t>
            </w:r>
          </w:p>
        </w:tc>
        <w:tc>
          <w:tcPr>
            <w:tcW w:w="2510" w:type="dxa"/>
            <w:vAlign w:val="top"/>
          </w:tcPr>
          <w:p w14:paraId="71E1193D">
            <w:pPr>
              <w:keepNext w:val="0"/>
              <w:keepLines w:val="0"/>
              <w:pageBreakBefore w:val="0"/>
              <w:kinsoku/>
              <w:wordWrap/>
              <w:overflowPunct/>
              <w:topLinePunct w:val="0"/>
              <w:bidi w:val="0"/>
              <w:snapToGrid/>
              <w:spacing w:line="400" w:lineRule="exact"/>
              <w:jc w:val="center"/>
              <w:rPr>
                <w:rFonts w:ascii="Times New Roman" w:hAnsi="Times New Roman" w:eastAsia="宋体"/>
                <w:color w:val="auto"/>
                <w:sz w:val="21"/>
                <w:szCs w:val="21"/>
                <w:highlight w:val="none"/>
              </w:rPr>
            </w:pPr>
            <w:r>
              <w:rPr>
                <w:rFonts w:hint="eastAsia" w:ascii="Times New Roman" w:hAnsi="Times New Roman" w:eastAsia="宋体"/>
                <w:color w:val="auto"/>
                <w:sz w:val="21"/>
                <w:szCs w:val="21"/>
                <w:highlight w:val="none"/>
              </w:rPr>
              <w:t>0</w:t>
            </w:r>
            <w:r>
              <w:rPr>
                <w:rFonts w:ascii="Times New Roman" w:hAnsi="Times New Roman" w:eastAsia="宋体"/>
                <w:color w:val="auto"/>
                <w:sz w:val="21"/>
                <w:szCs w:val="21"/>
                <w:highlight w:val="none"/>
              </w:rPr>
              <w:t>.253</w:t>
            </w:r>
          </w:p>
        </w:tc>
      </w:tr>
      <w:tr w14:paraId="056CE4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93" w:type="dxa"/>
            <w:vAlign w:val="center"/>
          </w:tcPr>
          <w:p w14:paraId="7827A411">
            <w:pPr>
              <w:keepNext w:val="0"/>
              <w:keepLines w:val="0"/>
              <w:pageBreakBefore w:val="0"/>
              <w:kinsoku/>
              <w:wordWrap/>
              <w:overflowPunct/>
              <w:topLinePunct w:val="0"/>
              <w:bidi w:val="0"/>
              <w:snapToGrid/>
              <w:spacing w:line="400" w:lineRule="exact"/>
              <w:jc w:val="center"/>
              <w:rPr>
                <w:rFonts w:ascii="Times New Roman" w:hAnsi="Times New Roman" w:eastAsia="宋体"/>
                <w:color w:val="auto"/>
                <w:sz w:val="21"/>
                <w:szCs w:val="21"/>
                <w:highlight w:val="none"/>
              </w:rPr>
            </w:pPr>
            <w:r>
              <w:rPr>
                <w:rFonts w:ascii="Times New Roman" w:hAnsi="Times New Roman" w:eastAsia="宋体"/>
                <w:color w:val="auto"/>
                <w:sz w:val="21"/>
                <w:szCs w:val="21"/>
                <w:highlight w:val="none"/>
              </w:rPr>
              <w:t>Al</w:t>
            </w:r>
          </w:p>
        </w:tc>
        <w:tc>
          <w:tcPr>
            <w:tcW w:w="1964" w:type="dxa"/>
            <w:vAlign w:val="top"/>
          </w:tcPr>
          <w:p w14:paraId="4BF29A14">
            <w:pPr>
              <w:keepNext w:val="0"/>
              <w:keepLines w:val="0"/>
              <w:pageBreakBefore w:val="0"/>
              <w:kinsoku/>
              <w:wordWrap/>
              <w:overflowPunct/>
              <w:topLinePunct w:val="0"/>
              <w:bidi w:val="0"/>
              <w:snapToGrid/>
              <w:spacing w:line="400" w:lineRule="exact"/>
              <w:jc w:val="center"/>
              <w:rPr>
                <w:rFonts w:ascii="Times New Roman" w:hAnsi="Times New Roman" w:eastAsia="宋体"/>
                <w:color w:val="auto"/>
                <w:sz w:val="21"/>
                <w:szCs w:val="21"/>
                <w:highlight w:val="none"/>
              </w:rPr>
            </w:pPr>
            <w:r>
              <w:rPr>
                <w:rFonts w:hint="eastAsia" w:ascii="Times New Roman" w:hAnsi="Times New Roman" w:eastAsia="宋体"/>
                <w:color w:val="auto"/>
                <w:sz w:val="21"/>
                <w:szCs w:val="21"/>
                <w:highlight w:val="none"/>
              </w:rPr>
              <w:t>16</w:t>
            </w:r>
            <w:r>
              <w:rPr>
                <w:rFonts w:ascii="Times New Roman" w:hAnsi="Times New Roman" w:eastAsia="宋体"/>
                <w:color w:val="auto"/>
                <w:sz w:val="21"/>
                <w:szCs w:val="21"/>
                <w:highlight w:val="none"/>
              </w:rPr>
              <w:t>0</w:t>
            </w:r>
          </w:p>
        </w:tc>
        <w:tc>
          <w:tcPr>
            <w:tcW w:w="2063" w:type="dxa"/>
            <w:vAlign w:val="top"/>
          </w:tcPr>
          <w:p w14:paraId="3D39ED27">
            <w:pPr>
              <w:keepNext w:val="0"/>
              <w:keepLines w:val="0"/>
              <w:pageBreakBefore w:val="0"/>
              <w:kinsoku/>
              <w:wordWrap/>
              <w:overflowPunct/>
              <w:topLinePunct w:val="0"/>
              <w:bidi w:val="0"/>
              <w:snapToGrid/>
              <w:spacing w:line="400" w:lineRule="exact"/>
              <w:jc w:val="center"/>
              <w:rPr>
                <w:rFonts w:ascii="Times New Roman" w:hAnsi="Times New Roman" w:eastAsia="宋体"/>
                <w:color w:val="auto"/>
                <w:sz w:val="21"/>
                <w:szCs w:val="21"/>
                <w:highlight w:val="none"/>
              </w:rPr>
            </w:pPr>
            <w:r>
              <w:rPr>
                <w:rFonts w:hint="eastAsia" w:ascii="Times New Roman" w:hAnsi="Times New Roman" w:eastAsia="宋体"/>
                <w:color w:val="auto"/>
                <w:sz w:val="21"/>
                <w:szCs w:val="21"/>
                <w:highlight w:val="none"/>
              </w:rPr>
              <w:t>0.</w:t>
            </w:r>
            <w:r>
              <w:rPr>
                <w:rFonts w:ascii="Times New Roman" w:hAnsi="Times New Roman" w:eastAsia="宋体"/>
                <w:color w:val="auto"/>
                <w:sz w:val="21"/>
                <w:szCs w:val="21"/>
                <w:highlight w:val="none"/>
              </w:rPr>
              <w:t>195</w:t>
            </w:r>
          </w:p>
        </w:tc>
        <w:tc>
          <w:tcPr>
            <w:tcW w:w="2510" w:type="dxa"/>
            <w:vAlign w:val="top"/>
          </w:tcPr>
          <w:p w14:paraId="53E8D828">
            <w:pPr>
              <w:keepNext w:val="0"/>
              <w:keepLines w:val="0"/>
              <w:pageBreakBefore w:val="0"/>
              <w:kinsoku/>
              <w:wordWrap/>
              <w:overflowPunct/>
              <w:topLinePunct w:val="0"/>
              <w:bidi w:val="0"/>
              <w:snapToGrid/>
              <w:spacing w:line="400" w:lineRule="exact"/>
              <w:jc w:val="center"/>
              <w:rPr>
                <w:rFonts w:ascii="Times New Roman" w:hAnsi="Times New Roman" w:eastAsia="宋体"/>
                <w:color w:val="auto"/>
                <w:sz w:val="21"/>
                <w:szCs w:val="21"/>
                <w:highlight w:val="none"/>
              </w:rPr>
            </w:pPr>
            <w:r>
              <w:rPr>
                <w:rFonts w:hint="eastAsia" w:ascii="Times New Roman" w:hAnsi="Times New Roman" w:eastAsia="宋体"/>
                <w:color w:val="auto"/>
                <w:sz w:val="21"/>
                <w:szCs w:val="21"/>
                <w:highlight w:val="none"/>
              </w:rPr>
              <w:t>0</w:t>
            </w:r>
            <w:r>
              <w:rPr>
                <w:rFonts w:ascii="Times New Roman" w:hAnsi="Times New Roman" w:eastAsia="宋体"/>
                <w:color w:val="auto"/>
                <w:sz w:val="21"/>
                <w:szCs w:val="21"/>
                <w:highlight w:val="none"/>
              </w:rPr>
              <w:t>.195</w:t>
            </w:r>
          </w:p>
        </w:tc>
      </w:tr>
      <w:tr w14:paraId="18D4BE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93" w:type="dxa"/>
            <w:vAlign w:val="center"/>
          </w:tcPr>
          <w:p w14:paraId="556F4D66">
            <w:pPr>
              <w:keepNext w:val="0"/>
              <w:keepLines w:val="0"/>
              <w:pageBreakBefore w:val="0"/>
              <w:kinsoku/>
              <w:wordWrap/>
              <w:overflowPunct/>
              <w:topLinePunct w:val="0"/>
              <w:bidi w:val="0"/>
              <w:snapToGrid/>
              <w:spacing w:line="400" w:lineRule="exact"/>
              <w:jc w:val="center"/>
              <w:rPr>
                <w:rFonts w:ascii="Times New Roman" w:hAnsi="Times New Roman" w:eastAsia="宋体"/>
                <w:color w:val="auto"/>
                <w:sz w:val="21"/>
                <w:szCs w:val="21"/>
                <w:highlight w:val="none"/>
              </w:rPr>
            </w:pPr>
            <w:r>
              <w:rPr>
                <w:rFonts w:ascii="Times New Roman" w:hAnsi="Times New Roman" w:eastAsia="宋体"/>
                <w:color w:val="auto"/>
                <w:sz w:val="21"/>
                <w:szCs w:val="21"/>
                <w:highlight w:val="none"/>
              </w:rPr>
              <w:t>Fe</w:t>
            </w:r>
          </w:p>
        </w:tc>
        <w:tc>
          <w:tcPr>
            <w:tcW w:w="1964" w:type="dxa"/>
            <w:vAlign w:val="top"/>
          </w:tcPr>
          <w:p w14:paraId="14CEB2F0">
            <w:pPr>
              <w:keepNext w:val="0"/>
              <w:keepLines w:val="0"/>
              <w:pageBreakBefore w:val="0"/>
              <w:kinsoku/>
              <w:wordWrap/>
              <w:overflowPunct/>
              <w:topLinePunct w:val="0"/>
              <w:bidi w:val="0"/>
              <w:snapToGrid/>
              <w:spacing w:line="400" w:lineRule="exact"/>
              <w:jc w:val="center"/>
              <w:rPr>
                <w:rFonts w:ascii="Times New Roman" w:hAnsi="Times New Roman" w:eastAsia="宋体"/>
                <w:color w:val="auto"/>
                <w:sz w:val="21"/>
                <w:szCs w:val="21"/>
                <w:highlight w:val="none"/>
              </w:rPr>
            </w:pPr>
            <w:r>
              <w:rPr>
                <w:rFonts w:hint="eastAsia" w:ascii="Times New Roman" w:hAnsi="Times New Roman" w:eastAsia="宋体"/>
                <w:color w:val="auto"/>
                <w:sz w:val="21"/>
                <w:szCs w:val="21"/>
                <w:highlight w:val="none"/>
              </w:rPr>
              <w:t>70</w:t>
            </w:r>
          </w:p>
        </w:tc>
        <w:tc>
          <w:tcPr>
            <w:tcW w:w="2063" w:type="dxa"/>
            <w:vAlign w:val="top"/>
          </w:tcPr>
          <w:p w14:paraId="070D5016">
            <w:pPr>
              <w:keepNext w:val="0"/>
              <w:keepLines w:val="0"/>
              <w:pageBreakBefore w:val="0"/>
              <w:kinsoku/>
              <w:wordWrap/>
              <w:overflowPunct/>
              <w:topLinePunct w:val="0"/>
              <w:bidi w:val="0"/>
              <w:snapToGrid/>
              <w:spacing w:line="400" w:lineRule="exact"/>
              <w:jc w:val="center"/>
              <w:rPr>
                <w:rFonts w:ascii="Times New Roman" w:hAnsi="Times New Roman" w:eastAsia="宋体"/>
                <w:color w:val="auto"/>
                <w:sz w:val="21"/>
                <w:szCs w:val="21"/>
                <w:highlight w:val="none"/>
              </w:rPr>
            </w:pPr>
            <w:r>
              <w:rPr>
                <w:rFonts w:hint="eastAsia" w:ascii="Times New Roman" w:hAnsi="Times New Roman" w:eastAsia="宋体"/>
                <w:color w:val="auto"/>
                <w:sz w:val="21"/>
                <w:szCs w:val="21"/>
                <w:highlight w:val="none"/>
              </w:rPr>
              <w:t>0.</w:t>
            </w:r>
            <w:r>
              <w:rPr>
                <w:rFonts w:ascii="Times New Roman" w:hAnsi="Times New Roman" w:eastAsia="宋体"/>
                <w:color w:val="auto"/>
                <w:sz w:val="21"/>
                <w:szCs w:val="21"/>
                <w:highlight w:val="none"/>
              </w:rPr>
              <w:t>124</w:t>
            </w:r>
          </w:p>
        </w:tc>
        <w:tc>
          <w:tcPr>
            <w:tcW w:w="2510" w:type="dxa"/>
            <w:vAlign w:val="top"/>
          </w:tcPr>
          <w:p w14:paraId="2F5B3AE9">
            <w:pPr>
              <w:keepNext w:val="0"/>
              <w:keepLines w:val="0"/>
              <w:pageBreakBefore w:val="0"/>
              <w:kinsoku/>
              <w:wordWrap/>
              <w:overflowPunct/>
              <w:topLinePunct w:val="0"/>
              <w:bidi w:val="0"/>
              <w:snapToGrid/>
              <w:spacing w:line="400" w:lineRule="exact"/>
              <w:jc w:val="center"/>
              <w:rPr>
                <w:rFonts w:ascii="Times New Roman" w:hAnsi="Times New Roman" w:eastAsia="宋体"/>
                <w:color w:val="auto"/>
                <w:sz w:val="21"/>
                <w:szCs w:val="21"/>
                <w:highlight w:val="none"/>
              </w:rPr>
            </w:pPr>
            <w:r>
              <w:rPr>
                <w:rFonts w:hint="eastAsia" w:ascii="Times New Roman" w:hAnsi="Times New Roman" w:eastAsia="宋体"/>
                <w:color w:val="auto"/>
                <w:sz w:val="21"/>
                <w:szCs w:val="21"/>
                <w:highlight w:val="none"/>
              </w:rPr>
              <w:t>0</w:t>
            </w:r>
            <w:r>
              <w:rPr>
                <w:rFonts w:ascii="Times New Roman" w:hAnsi="Times New Roman" w:eastAsia="宋体"/>
                <w:color w:val="auto"/>
                <w:sz w:val="21"/>
                <w:szCs w:val="21"/>
                <w:highlight w:val="none"/>
              </w:rPr>
              <w:t>.124</w:t>
            </w:r>
          </w:p>
        </w:tc>
      </w:tr>
      <w:tr w14:paraId="19A8F3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93" w:type="dxa"/>
            <w:vAlign w:val="center"/>
          </w:tcPr>
          <w:p w14:paraId="3BD5F8A4">
            <w:pPr>
              <w:keepNext w:val="0"/>
              <w:keepLines w:val="0"/>
              <w:pageBreakBefore w:val="0"/>
              <w:kinsoku/>
              <w:wordWrap/>
              <w:overflowPunct/>
              <w:topLinePunct w:val="0"/>
              <w:bidi w:val="0"/>
              <w:snapToGrid/>
              <w:spacing w:line="400" w:lineRule="exact"/>
              <w:jc w:val="center"/>
              <w:rPr>
                <w:rFonts w:ascii="Times New Roman" w:hAnsi="Times New Roman" w:eastAsia="宋体"/>
                <w:color w:val="auto"/>
                <w:sz w:val="21"/>
                <w:szCs w:val="21"/>
                <w:highlight w:val="none"/>
              </w:rPr>
            </w:pPr>
            <w:r>
              <w:rPr>
                <w:rFonts w:ascii="Times New Roman" w:hAnsi="Times New Roman" w:eastAsia="宋体"/>
                <w:color w:val="auto"/>
                <w:sz w:val="21"/>
                <w:szCs w:val="21"/>
                <w:highlight w:val="none"/>
              </w:rPr>
              <w:t>Cr</w:t>
            </w:r>
          </w:p>
        </w:tc>
        <w:tc>
          <w:tcPr>
            <w:tcW w:w="1964" w:type="dxa"/>
            <w:vAlign w:val="top"/>
          </w:tcPr>
          <w:p w14:paraId="58B1DF5E">
            <w:pPr>
              <w:keepNext w:val="0"/>
              <w:keepLines w:val="0"/>
              <w:pageBreakBefore w:val="0"/>
              <w:kinsoku/>
              <w:wordWrap/>
              <w:overflowPunct/>
              <w:topLinePunct w:val="0"/>
              <w:bidi w:val="0"/>
              <w:snapToGrid/>
              <w:spacing w:line="400" w:lineRule="exact"/>
              <w:jc w:val="center"/>
              <w:rPr>
                <w:rFonts w:ascii="Times New Roman" w:hAnsi="Times New Roman" w:eastAsia="宋体"/>
                <w:color w:val="auto"/>
                <w:sz w:val="21"/>
                <w:szCs w:val="21"/>
                <w:highlight w:val="none"/>
              </w:rPr>
            </w:pPr>
            <w:r>
              <w:rPr>
                <w:rFonts w:hint="eastAsia" w:ascii="Times New Roman" w:hAnsi="Times New Roman" w:eastAsia="宋体"/>
                <w:color w:val="auto"/>
                <w:sz w:val="21"/>
                <w:szCs w:val="21"/>
                <w:highlight w:val="none"/>
              </w:rPr>
              <w:t>60</w:t>
            </w:r>
          </w:p>
        </w:tc>
        <w:tc>
          <w:tcPr>
            <w:tcW w:w="2063" w:type="dxa"/>
            <w:vAlign w:val="top"/>
          </w:tcPr>
          <w:p w14:paraId="2930D885">
            <w:pPr>
              <w:keepNext w:val="0"/>
              <w:keepLines w:val="0"/>
              <w:pageBreakBefore w:val="0"/>
              <w:kinsoku/>
              <w:wordWrap/>
              <w:overflowPunct/>
              <w:topLinePunct w:val="0"/>
              <w:bidi w:val="0"/>
              <w:snapToGrid/>
              <w:spacing w:line="400" w:lineRule="exact"/>
              <w:jc w:val="center"/>
              <w:rPr>
                <w:rFonts w:ascii="Times New Roman" w:hAnsi="Times New Roman" w:eastAsia="宋体"/>
                <w:color w:val="auto"/>
                <w:sz w:val="21"/>
                <w:szCs w:val="21"/>
                <w:highlight w:val="none"/>
              </w:rPr>
            </w:pPr>
            <w:r>
              <w:rPr>
                <w:rFonts w:ascii="Times New Roman" w:hAnsi="Times New Roman" w:eastAsia="宋体"/>
                <w:color w:val="auto"/>
                <w:sz w:val="21"/>
                <w:szCs w:val="21"/>
                <w:highlight w:val="none"/>
              </w:rPr>
              <w:t>0.207</w:t>
            </w:r>
          </w:p>
        </w:tc>
        <w:tc>
          <w:tcPr>
            <w:tcW w:w="2510" w:type="dxa"/>
            <w:vAlign w:val="top"/>
          </w:tcPr>
          <w:p w14:paraId="00D9B55C">
            <w:pPr>
              <w:keepNext w:val="0"/>
              <w:keepLines w:val="0"/>
              <w:pageBreakBefore w:val="0"/>
              <w:kinsoku/>
              <w:wordWrap/>
              <w:overflowPunct/>
              <w:topLinePunct w:val="0"/>
              <w:bidi w:val="0"/>
              <w:snapToGrid/>
              <w:spacing w:line="400" w:lineRule="exact"/>
              <w:jc w:val="center"/>
              <w:rPr>
                <w:rFonts w:ascii="Times New Roman" w:hAnsi="Times New Roman" w:eastAsia="宋体"/>
                <w:color w:val="auto"/>
                <w:sz w:val="21"/>
                <w:szCs w:val="21"/>
                <w:highlight w:val="none"/>
              </w:rPr>
            </w:pPr>
            <w:r>
              <w:rPr>
                <w:rFonts w:hint="eastAsia" w:ascii="Times New Roman" w:hAnsi="Times New Roman" w:eastAsia="宋体"/>
                <w:color w:val="auto"/>
                <w:sz w:val="21"/>
                <w:szCs w:val="21"/>
                <w:highlight w:val="none"/>
              </w:rPr>
              <w:t>0</w:t>
            </w:r>
            <w:r>
              <w:rPr>
                <w:rFonts w:ascii="Times New Roman" w:hAnsi="Times New Roman" w:eastAsia="宋体"/>
                <w:color w:val="auto"/>
                <w:sz w:val="21"/>
                <w:szCs w:val="21"/>
                <w:highlight w:val="none"/>
              </w:rPr>
              <w:t>.207</w:t>
            </w:r>
          </w:p>
        </w:tc>
      </w:tr>
      <w:tr w14:paraId="416389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93" w:type="dxa"/>
            <w:vAlign w:val="center"/>
          </w:tcPr>
          <w:p w14:paraId="1A4DC49D">
            <w:pPr>
              <w:keepNext w:val="0"/>
              <w:keepLines w:val="0"/>
              <w:pageBreakBefore w:val="0"/>
              <w:kinsoku/>
              <w:wordWrap/>
              <w:overflowPunct/>
              <w:topLinePunct w:val="0"/>
              <w:bidi w:val="0"/>
              <w:snapToGrid/>
              <w:spacing w:line="400" w:lineRule="exact"/>
              <w:jc w:val="center"/>
              <w:rPr>
                <w:rFonts w:ascii="Times New Roman" w:hAnsi="Times New Roman" w:eastAsia="宋体"/>
                <w:color w:val="auto"/>
                <w:sz w:val="21"/>
                <w:szCs w:val="21"/>
                <w:highlight w:val="none"/>
              </w:rPr>
            </w:pPr>
            <w:r>
              <w:rPr>
                <w:rFonts w:ascii="Times New Roman" w:hAnsi="Times New Roman" w:eastAsia="宋体"/>
                <w:color w:val="auto"/>
                <w:sz w:val="21"/>
                <w:szCs w:val="21"/>
                <w:highlight w:val="none"/>
              </w:rPr>
              <w:t>Pb</w:t>
            </w:r>
          </w:p>
        </w:tc>
        <w:tc>
          <w:tcPr>
            <w:tcW w:w="1964" w:type="dxa"/>
            <w:vAlign w:val="top"/>
          </w:tcPr>
          <w:p w14:paraId="739847A9">
            <w:pPr>
              <w:keepNext w:val="0"/>
              <w:keepLines w:val="0"/>
              <w:pageBreakBefore w:val="0"/>
              <w:kinsoku/>
              <w:wordWrap/>
              <w:overflowPunct/>
              <w:topLinePunct w:val="0"/>
              <w:bidi w:val="0"/>
              <w:snapToGrid/>
              <w:spacing w:line="400" w:lineRule="exact"/>
              <w:jc w:val="center"/>
              <w:rPr>
                <w:rFonts w:ascii="Times New Roman" w:hAnsi="Times New Roman" w:eastAsia="宋体"/>
                <w:color w:val="auto"/>
                <w:sz w:val="21"/>
                <w:szCs w:val="21"/>
                <w:highlight w:val="none"/>
              </w:rPr>
            </w:pPr>
            <w:r>
              <w:rPr>
                <w:rFonts w:hint="eastAsia" w:ascii="Times New Roman" w:hAnsi="Times New Roman" w:eastAsia="宋体"/>
                <w:color w:val="auto"/>
                <w:sz w:val="21"/>
                <w:szCs w:val="21"/>
                <w:highlight w:val="none"/>
              </w:rPr>
              <w:t>50</w:t>
            </w:r>
          </w:p>
        </w:tc>
        <w:tc>
          <w:tcPr>
            <w:tcW w:w="2063" w:type="dxa"/>
            <w:vAlign w:val="top"/>
          </w:tcPr>
          <w:p w14:paraId="5AFF3CCC">
            <w:pPr>
              <w:keepNext w:val="0"/>
              <w:keepLines w:val="0"/>
              <w:pageBreakBefore w:val="0"/>
              <w:kinsoku/>
              <w:wordWrap/>
              <w:overflowPunct/>
              <w:topLinePunct w:val="0"/>
              <w:bidi w:val="0"/>
              <w:snapToGrid/>
              <w:spacing w:line="400" w:lineRule="exact"/>
              <w:jc w:val="center"/>
              <w:rPr>
                <w:rFonts w:ascii="Times New Roman" w:hAnsi="Times New Roman" w:eastAsia="宋体"/>
                <w:color w:val="auto"/>
                <w:sz w:val="21"/>
                <w:szCs w:val="21"/>
                <w:highlight w:val="none"/>
              </w:rPr>
            </w:pPr>
            <w:r>
              <w:rPr>
                <w:rFonts w:hint="eastAsia" w:ascii="Times New Roman" w:hAnsi="Times New Roman" w:eastAsia="宋体"/>
                <w:color w:val="auto"/>
                <w:sz w:val="21"/>
                <w:szCs w:val="21"/>
                <w:highlight w:val="none"/>
              </w:rPr>
              <w:t>0.</w:t>
            </w:r>
            <w:r>
              <w:rPr>
                <w:rFonts w:ascii="Times New Roman" w:hAnsi="Times New Roman" w:eastAsia="宋体"/>
                <w:color w:val="auto"/>
                <w:sz w:val="21"/>
                <w:szCs w:val="21"/>
                <w:highlight w:val="none"/>
              </w:rPr>
              <w:t>208</w:t>
            </w:r>
          </w:p>
        </w:tc>
        <w:tc>
          <w:tcPr>
            <w:tcW w:w="2510" w:type="dxa"/>
            <w:vAlign w:val="top"/>
          </w:tcPr>
          <w:p w14:paraId="6DCBA19C">
            <w:pPr>
              <w:keepNext w:val="0"/>
              <w:keepLines w:val="0"/>
              <w:pageBreakBefore w:val="0"/>
              <w:kinsoku/>
              <w:wordWrap/>
              <w:overflowPunct/>
              <w:topLinePunct w:val="0"/>
              <w:bidi w:val="0"/>
              <w:snapToGrid/>
              <w:spacing w:line="400" w:lineRule="exact"/>
              <w:jc w:val="center"/>
              <w:rPr>
                <w:rFonts w:ascii="Times New Roman" w:hAnsi="Times New Roman" w:eastAsia="宋体"/>
                <w:color w:val="auto"/>
                <w:sz w:val="21"/>
                <w:szCs w:val="21"/>
                <w:highlight w:val="none"/>
              </w:rPr>
            </w:pPr>
            <w:r>
              <w:rPr>
                <w:rFonts w:hint="eastAsia" w:ascii="Times New Roman" w:hAnsi="Times New Roman" w:eastAsia="宋体"/>
                <w:color w:val="auto"/>
                <w:sz w:val="21"/>
                <w:szCs w:val="21"/>
                <w:highlight w:val="none"/>
              </w:rPr>
              <w:t>0</w:t>
            </w:r>
            <w:r>
              <w:rPr>
                <w:rFonts w:ascii="Times New Roman" w:hAnsi="Times New Roman" w:eastAsia="宋体"/>
                <w:color w:val="auto"/>
                <w:sz w:val="21"/>
                <w:szCs w:val="21"/>
                <w:highlight w:val="none"/>
              </w:rPr>
              <w:t>.207</w:t>
            </w:r>
          </w:p>
        </w:tc>
      </w:tr>
      <w:tr w14:paraId="066D44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93" w:type="dxa"/>
            <w:vAlign w:val="center"/>
          </w:tcPr>
          <w:p w14:paraId="4840C787">
            <w:pPr>
              <w:keepNext w:val="0"/>
              <w:keepLines w:val="0"/>
              <w:pageBreakBefore w:val="0"/>
              <w:kinsoku/>
              <w:wordWrap/>
              <w:overflowPunct/>
              <w:topLinePunct w:val="0"/>
              <w:bidi w:val="0"/>
              <w:snapToGrid/>
              <w:spacing w:line="400" w:lineRule="exact"/>
              <w:jc w:val="center"/>
              <w:rPr>
                <w:rFonts w:ascii="Times New Roman" w:hAnsi="Times New Roman" w:eastAsia="宋体"/>
                <w:color w:val="auto"/>
                <w:sz w:val="21"/>
                <w:szCs w:val="21"/>
                <w:highlight w:val="none"/>
              </w:rPr>
            </w:pPr>
            <w:r>
              <w:rPr>
                <w:rFonts w:ascii="Times New Roman" w:hAnsi="Times New Roman" w:eastAsia="宋体"/>
                <w:color w:val="auto"/>
                <w:sz w:val="21"/>
                <w:szCs w:val="21"/>
                <w:highlight w:val="none"/>
              </w:rPr>
              <w:t>Si</w:t>
            </w:r>
          </w:p>
        </w:tc>
        <w:tc>
          <w:tcPr>
            <w:tcW w:w="1964" w:type="dxa"/>
            <w:vAlign w:val="top"/>
          </w:tcPr>
          <w:p w14:paraId="58328529">
            <w:pPr>
              <w:keepNext w:val="0"/>
              <w:keepLines w:val="0"/>
              <w:pageBreakBefore w:val="0"/>
              <w:kinsoku/>
              <w:wordWrap/>
              <w:overflowPunct/>
              <w:topLinePunct w:val="0"/>
              <w:bidi w:val="0"/>
              <w:snapToGrid/>
              <w:spacing w:line="400" w:lineRule="exact"/>
              <w:jc w:val="center"/>
              <w:rPr>
                <w:rFonts w:ascii="Times New Roman" w:hAnsi="Times New Roman" w:eastAsia="宋体"/>
                <w:color w:val="auto"/>
                <w:sz w:val="21"/>
                <w:szCs w:val="21"/>
                <w:highlight w:val="none"/>
              </w:rPr>
            </w:pPr>
            <w:r>
              <w:rPr>
                <w:rFonts w:hint="eastAsia" w:ascii="Times New Roman" w:hAnsi="Times New Roman" w:eastAsia="宋体"/>
                <w:color w:val="auto"/>
                <w:sz w:val="21"/>
                <w:szCs w:val="21"/>
                <w:highlight w:val="none"/>
              </w:rPr>
              <w:t>40</w:t>
            </w:r>
          </w:p>
        </w:tc>
        <w:tc>
          <w:tcPr>
            <w:tcW w:w="2063" w:type="dxa"/>
            <w:vAlign w:val="top"/>
          </w:tcPr>
          <w:p w14:paraId="64C2200F">
            <w:pPr>
              <w:keepNext w:val="0"/>
              <w:keepLines w:val="0"/>
              <w:pageBreakBefore w:val="0"/>
              <w:kinsoku/>
              <w:wordWrap/>
              <w:overflowPunct/>
              <w:topLinePunct w:val="0"/>
              <w:bidi w:val="0"/>
              <w:snapToGrid/>
              <w:spacing w:line="400" w:lineRule="exact"/>
              <w:jc w:val="center"/>
              <w:rPr>
                <w:rFonts w:ascii="Times New Roman" w:hAnsi="Times New Roman" w:eastAsia="宋体"/>
                <w:color w:val="auto"/>
                <w:sz w:val="21"/>
                <w:szCs w:val="21"/>
                <w:highlight w:val="none"/>
              </w:rPr>
            </w:pPr>
            <w:r>
              <w:rPr>
                <w:rFonts w:hint="eastAsia" w:ascii="Times New Roman" w:hAnsi="Times New Roman" w:eastAsia="宋体"/>
                <w:color w:val="auto"/>
                <w:sz w:val="21"/>
                <w:szCs w:val="21"/>
                <w:highlight w:val="none"/>
              </w:rPr>
              <w:t>0.</w:t>
            </w:r>
            <w:r>
              <w:rPr>
                <w:rFonts w:ascii="Times New Roman" w:hAnsi="Times New Roman" w:eastAsia="宋体"/>
                <w:color w:val="auto"/>
                <w:sz w:val="21"/>
                <w:szCs w:val="21"/>
                <w:highlight w:val="none"/>
              </w:rPr>
              <w:t>208</w:t>
            </w:r>
          </w:p>
        </w:tc>
        <w:tc>
          <w:tcPr>
            <w:tcW w:w="2510" w:type="dxa"/>
            <w:vAlign w:val="top"/>
          </w:tcPr>
          <w:p w14:paraId="5B8FF111">
            <w:pPr>
              <w:keepNext w:val="0"/>
              <w:keepLines w:val="0"/>
              <w:pageBreakBefore w:val="0"/>
              <w:kinsoku/>
              <w:wordWrap/>
              <w:overflowPunct/>
              <w:topLinePunct w:val="0"/>
              <w:bidi w:val="0"/>
              <w:snapToGrid/>
              <w:spacing w:line="400" w:lineRule="exact"/>
              <w:jc w:val="center"/>
              <w:rPr>
                <w:rFonts w:ascii="Times New Roman" w:hAnsi="Times New Roman" w:eastAsia="宋体"/>
                <w:color w:val="auto"/>
                <w:sz w:val="21"/>
                <w:szCs w:val="21"/>
                <w:highlight w:val="none"/>
              </w:rPr>
            </w:pPr>
            <w:r>
              <w:rPr>
                <w:rFonts w:hint="eastAsia" w:ascii="Times New Roman" w:hAnsi="Times New Roman" w:eastAsia="宋体"/>
                <w:color w:val="auto"/>
                <w:sz w:val="21"/>
                <w:szCs w:val="21"/>
                <w:highlight w:val="none"/>
              </w:rPr>
              <w:t>0</w:t>
            </w:r>
            <w:r>
              <w:rPr>
                <w:rFonts w:ascii="Times New Roman" w:hAnsi="Times New Roman" w:eastAsia="宋体"/>
                <w:color w:val="auto"/>
                <w:sz w:val="21"/>
                <w:szCs w:val="21"/>
                <w:highlight w:val="none"/>
              </w:rPr>
              <w:t>.207</w:t>
            </w:r>
          </w:p>
        </w:tc>
      </w:tr>
      <w:tr w14:paraId="118CF6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93" w:type="dxa"/>
            <w:vAlign w:val="center"/>
          </w:tcPr>
          <w:p w14:paraId="6E788D98">
            <w:pPr>
              <w:keepNext w:val="0"/>
              <w:keepLines w:val="0"/>
              <w:pageBreakBefore w:val="0"/>
              <w:kinsoku/>
              <w:wordWrap/>
              <w:overflowPunct/>
              <w:topLinePunct w:val="0"/>
              <w:bidi w:val="0"/>
              <w:snapToGrid/>
              <w:spacing w:line="400" w:lineRule="exact"/>
              <w:jc w:val="center"/>
              <w:rPr>
                <w:rFonts w:ascii="Times New Roman" w:hAnsi="Times New Roman" w:eastAsia="宋体"/>
                <w:color w:val="auto"/>
                <w:sz w:val="21"/>
                <w:szCs w:val="21"/>
                <w:highlight w:val="none"/>
              </w:rPr>
            </w:pPr>
            <w:r>
              <w:rPr>
                <w:rFonts w:ascii="Times New Roman" w:hAnsi="Times New Roman" w:eastAsia="宋体"/>
                <w:color w:val="auto"/>
                <w:sz w:val="21"/>
                <w:szCs w:val="21"/>
                <w:highlight w:val="none"/>
              </w:rPr>
              <w:t>Ti</w:t>
            </w:r>
          </w:p>
        </w:tc>
        <w:tc>
          <w:tcPr>
            <w:tcW w:w="1964" w:type="dxa"/>
            <w:vAlign w:val="top"/>
          </w:tcPr>
          <w:p w14:paraId="4A6E665E">
            <w:pPr>
              <w:keepNext w:val="0"/>
              <w:keepLines w:val="0"/>
              <w:pageBreakBefore w:val="0"/>
              <w:kinsoku/>
              <w:wordWrap/>
              <w:overflowPunct/>
              <w:topLinePunct w:val="0"/>
              <w:bidi w:val="0"/>
              <w:snapToGrid/>
              <w:spacing w:line="400" w:lineRule="exact"/>
              <w:jc w:val="center"/>
              <w:rPr>
                <w:rFonts w:ascii="Times New Roman" w:hAnsi="Times New Roman" w:eastAsia="宋体"/>
                <w:color w:val="auto"/>
                <w:sz w:val="21"/>
                <w:szCs w:val="21"/>
                <w:highlight w:val="none"/>
              </w:rPr>
            </w:pPr>
            <w:r>
              <w:rPr>
                <w:rFonts w:hint="eastAsia" w:ascii="Times New Roman" w:hAnsi="Times New Roman" w:eastAsia="宋体"/>
                <w:color w:val="auto"/>
                <w:sz w:val="21"/>
                <w:szCs w:val="21"/>
                <w:highlight w:val="none"/>
              </w:rPr>
              <w:t>40</w:t>
            </w:r>
          </w:p>
        </w:tc>
        <w:tc>
          <w:tcPr>
            <w:tcW w:w="2063" w:type="dxa"/>
            <w:vAlign w:val="top"/>
          </w:tcPr>
          <w:p w14:paraId="6C0C9DC4">
            <w:pPr>
              <w:keepNext w:val="0"/>
              <w:keepLines w:val="0"/>
              <w:pageBreakBefore w:val="0"/>
              <w:kinsoku/>
              <w:wordWrap/>
              <w:overflowPunct/>
              <w:topLinePunct w:val="0"/>
              <w:bidi w:val="0"/>
              <w:snapToGrid/>
              <w:spacing w:line="400" w:lineRule="exact"/>
              <w:jc w:val="center"/>
              <w:rPr>
                <w:rFonts w:ascii="Times New Roman" w:hAnsi="Times New Roman" w:eastAsia="宋体"/>
                <w:color w:val="auto"/>
                <w:sz w:val="21"/>
                <w:szCs w:val="21"/>
                <w:highlight w:val="none"/>
              </w:rPr>
            </w:pPr>
            <w:r>
              <w:rPr>
                <w:rFonts w:hint="eastAsia" w:ascii="Times New Roman" w:hAnsi="Times New Roman" w:eastAsia="宋体"/>
                <w:color w:val="auto"/>
                <w:sz w:val="21"/>
                <w:szCs w:val="21"/>
                <w:highlight w:val="none"/>
              </w:rPr>
              <w:t>0.</w:t>
            </w:r>
            <w:r>
              <w:rPr>
                <w:rFonts w:ascii="Times New Roman" w:hAnsi="Times New Roman" w:eastAsia="宋体"/>
                <w:color w:val="auto"/>
                <w:sz w:val="21"/>
                <w:szCs w:val="21"/>
                <w:highlight w:val="none"/>
              </w:rPr>
              <w:t>218</w:t>
            </w:r>
          </w:p>
        </w:tc>
        <w:tc>
          <w:tcPr>
            <w:tcW w:w="2510" w:type="dxa"/>
            <w:vAlign w:val="top"/>
          </w:tcPr>
          <w:p w14:paraId="726164D8">
            <w:pPr>
              <w:keepNext w:val="0"/>
              <w:keepLines w:val="0"/>
              <w:pageBreakBefore w:val="0"/>
              <w:kinsoku/>
              <w:wordWrap/>
              <w:overflowPunct/>
              <w:topLinePunct w:val="0"/>
              <w:bidi w:val="0"/>
              <w:snapToGrid/>
              <w:spacing w:line="400" w:lineRule="exact"/>
              <w:jc w:val="center"/>
              <w:rPr>
                <w:rFonts w:ascii="Times New Roman" w:hAnsi="Times New Roman" w:eastAsia="宋体"/>
                <w:color w:val="auto"/>
                <w:sz w:val="21"/>
                <w:szCs w:val="21"/>
                <w:highlight w:val="none"/>
              </w:rPr>
            </w:pPr>
            <w:r>
              <w:rPr>
                <w:rFonts w:hint="eastAsia" w:ascii="Times New Roman" w:hAnsi="Times New Roman" w:eastAsia="宋体"/>
                <w:color w:val="auto"/>
                <w:sz w:val="21"/>
                <w:szCs w:val="21"/>
                <w:highlight w:val="none"/>
              </w:rPr>
              <w:t>0</w:t>
            </w:r>
            <w:r>
              <w:rPr>
                <w:rFonts w:ascii="Times New Roman" w:hAnsi="Times New Roman" w:eastAsia="宋体"/>
                <w:color w:val="auto"/>
                <w:sz w:val="21"/>
                <w:szCs w:val="21"/>
                <w:highlight w:val="none"/>
              </w:rPr>
              <w:t>.221</w:t>
            </w:r>
          </w:p>
        </w:tc>
      </w:tr>
      <w:tr w14:paraId="122319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93" w:type="dxa"/>
            <w:vAlign w:val="center"/>
          </w:tcPr>
          <w:p w14:paraId="2EA25760">
            <w:pPr>
              <w:keepNext w:val="0"/>
              <w:keepLines w:val="0"/>
              <w:pageBreakBefore w:val="0"/>
              <w:kinsoku/>
              <w:wordWrap/>
              <w:overflowPunct/>
              <w:topLinePunct w:val="0"/>
              <w:bidi w:val="0"/>
              <w:snapToGrid/>
              <w:spacing w:line="400" w:lineRule="exact"/>
              <w:jc w:val="center"/>
              <w:rPr>
                <w:rFonts w:ascii="Times New Roman" w:hAnsi="Times New Roman" w:eastAsia="宋体"/>
                <w:color w:val="auto"/>
                <w:sz w:val="21"/>
                <w:szCs w:val="21"/>
                <w:highlight w:val="none"/>
              </w:rPr>
            </w:pPr>
            <w:r>
              <w:rPr>
                <w:rFonts w:ascii="Times New Roman" w:hAnsi="Times New Roman" w:eastAsia="宋体"/>
                <w:color w:val="auto"/>
                <w:sz w:val="21"/>
                <w:szCs w:val="21"/>
                <w:highlight w:val="none"/>
              </w:rPr>
              <w:t>Bi</w:t>
            </w:r>
          </w:p>
        </w:tc>
        <w:tc>
          <w:tcPr>
            <w:tcW w:w="1964" w:type="dxa"/>
            <w:vAlign w:val="top"/>
          </w:tcPr>
          <w:p w14:paraId="0889E6EC">
            <w:pPr>
              <w:keepNext w:val="0"/>
              <w:keepLines w:val="0"/>
              <w:pageBreakBefore w:val="0"/>
              <w:kinsoku/>
              <w:wordWrap/>
              <w:overflowPunct/>
              <w:topLinePunct w:val="0"/>
              <w:bidi w:val="0"/>
              <w:snapToGrid/>
              <w:spacing w:line="400" w:lineRule="exact"/>
              <w:jc w:val="center"/>
              <w:rPr>
                <w:rFonts w:ascii="Times New Roman" w:hAnsi="Times New Roman" w:eastAsia="宋体"/>
                <w:color w:val="auto"/>
                <w:sz w:val="21"/>
                <w:szCs w:val="21"/>
                <w:highlight w:val="none"/>
              </w:rPr>
            </w:pPr>
            <w:r>
              <w:rPr>
                <w:rFonts w:hint="eastAsia" w:ascii="Times New Roman" w:hAnsi="Times New Roman" w:eastAsia="宋体"/>
                <w:color w:val="auto"/>
                <w:sz w:val="21"/>
                <w:szCs w:val="21"/>
                <w:highlight w:val="none"/>
              </w:rPr>
              <w:t>35</w:t>
            </w:r>
          </w:p>
        </w:tc>
        <w:tc>
          <w:tcPr>
            <w:tcW w:w="2063" w:type="dxa"/>
            <w:vAlign w:val="top"/>
          </w:tcPr>
          <w:p w14:paraId="259775AB">
            <w:pPr>
              <w:keepNext w:val="0"/>
              <w:keepLines w:val="0"/>
              <w:pageBreakBefore w:val="0"/>
              <w:kinsoku/>
              <w:wordWrap/>
              <w:overflowPunct/>
              <w:topLinePunct w:val="0"/>
              <w:bidi w:val="0"/>
              <w:snapToGrid/>
              <w:spacing w:line="400" w:lineRule="exact"/>
              <w:jc w:val="center"/>
              <w:rPr>
                <w:rFonts w:ascii="Times New Roman" w:hAnsi="Times New Roman" w:eastAsia="宋体"/>
                <w:color w:val="auto"/>
                <w:sz w:val="21"/>
                <w:szCs w:val="21"/>
                <w:highlight w:val="none"/>
              </w:rPr>
            </w:pPr>
            <w:r>
              <w:rPr>
                <w:rFonts w:hint="eastAsia" w:ascii="Times New Roman" w:hAnsi="Times New Roman" w:eastAsia="宋体"/>
                <w:color w:val="auto"/>
                <w:sz w:val="21"/>
                <w:szCs w:val="21"/>
                <w:highlight w:val="none"/>
              </w:rPr>
              <w:t>0.</w:t>
            </w:r>
            <w:r>
              <w:rPr>
                <w:rFonts w:ascii="Times New Roman" w:hAnsi="Times New Roman" w:eastAsia="宋体"/>
                <w:color w:val="auto"/>
                <w:sz w:val="21"/>
                <w:szCs w:val="21"/>
                <w:highlight w:val="none"/>
              </w:rPr>
              <w:t>209</w:t>
            </w:r>
          </w:p>
        </w:tc>
        <w:tc>
          <w:tcPr>
            <w:tcW w:w="2510" w:type="dxa"/>
            <w:vAlign w:val="top"/>
          </w:tcPr>
          <w:p w14:paraId="44F97A2D">
            <w:pPr>
              <w:keepNext w:val="0"/>
              <w:keepLines w:val="0"/>
              <w:pageBreakBefore w:val="0"/>
              <w:kinsoku/>
              <w:wordWrap/>
              <w:overflowPunct/>
              <w:topLinePunct w:val="0"/>
              <w:bidi w:val="0"/>
              <w:snapToGrid/>
              <w:spacing w:line="400" w:lineRule="exact"/>
              <w:jc w:val="center"/>
              <w:rPr>
                <w:rFonts w:ascii="Times New Roman" w:hAnsi="Times New Roman" w:eastAsia="宋体"/>
                <w:color w:val="auto"/>
                <w:sz w:val="21"/>
                <w:szCs w:val="21"/>
                <w:highlight w:val="none"/>
              </w:rPr>
            </w:pPr>
            <w:r>
              <w:rPr>
                <w:rFonts w:hint="eastAsia" w:ascii="Times New Roman" w:hAnsi="Times New Roman" w:eastAsia="宋体"/>
                <w:color w:val="auto"/>
                <w:sz w:val="21"/>
                <w:szCs w:val="21"/>
                <w:highlight w:val="none"/>
              </w:rPr>
              <w:t>0</w:t>
            </w:r>
            <w:r>
              <w:rPr>
                <w:rFonts w:ascii="Times New Roman" w:hAnsi="Times New Roman" w:eastAsia="宋体"/>
                <w:color w:val="auto"/>
                <w:sz w:val="21"/>
                <w:szCs w:val="21"/>
                <w:highlight w:val="none"/>
              </w:rPr>
              <w:t>.207</w:t>
            </w:r>
          </w:p>
        </w:tc>
      </w:tr>
      <w:tr w14:paraId="39CD0A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93" w:type="dxa"/>
            <w:vAlign w:val="center"/>
          </w:tcPr>
          <w:p w14:paraId="3549B59A">
            <w:pPr>
              <w:keepNext w:val="0"/>
              <w:keepLines w:val="0"/>
              <w:pageBreakBefore w:val="0"/>
              <w:kinsoku/>
              <w:wordWrap/>
              <w:overflowPunct/>
              <w:topLinePunct w:val="0"/>
              <w:bidi w:val="0"/>
              <w:snapToGrid/>
              <w:spacing w:line="400" w:lineRule="exact"/>
              <w:jc w:val="center"/>
              <w:rPr>
                <w:rFonts w:ascii="Times New Roman" w:hAnsi="Times New Roman" w:eastAsia="宋体"/>
                <w:color w:val="auto"/>
                <w:sz w:val="21"/>
                <w:szCs w:val="21"/>
                <w:highlight w:val="none"/>
              </w:rPr>
            </w:pPr>
            <w:r>
              <w:rPr>
                <w:rFonts w:ascii="Times New Roman" w:hAnsi="Times New Roman" w:eastAsia="宋体"/>
                <w:color w:val="auto"/>
                <w:sz w:val="21"/>
                <w:szCs w:val="21"/>
                <w:highlight w:val="none"/>
              </w:rPr>
              <w:t>Be</w:t>
            </w:r>
          </w:p>
        </w:tc>
        <w:tc>
          <w:tcPr>
            <w:tcW w:w="1964" w:type="dxa"/>
            <w:vAlign w:val="top"/>
          </w:tcPr>
          <w:p w14:paraId="0D97619F">
            <w:pPr>
              <w:keepNext w:val="0"/>
              <w:keepLines w:val="0"/>
              <w:pageBreakBefore w:val="0"/>
              <w:kinsoku/>
              <w:wordWrap/>
              <w:overflowPunct/>
              <w:topLinePunct w:val="0"/>
              <w:bidi w:val="0"/>
              <w:snapToGrid/>
              <w:spacing w:line="400" w:lineRule="exact"/>
              <w:jc w:val="center"/>
              <w:rPr>
                <w:rFonts w:ascii="Times New Roman" w:hAnsi="Times New Roman" w:eastAsia="宋体"/>
                <w:color w:val="auto"/>
                <w:sz w:val="21"/>
                <w:szCs w:val="21"/>
                <w:highlight w:val="none"/>
              </w:rPr>
            </w:pPr>
            <w:r>
              <w:rPr>
                <w:rFonts w:hint="eastAsia" w:ascii="Times New Roman" w:hAnsi="Times New Roman" w:eastAsia="宋体"/>
                <w:color w:val="auto"/>
                <w:sz w:val="21"/>
                <w:szCs w:val="21"/>
                <w:highlight w:val="none"/>
              </w:rPr>
              <w:t>30</w:t>
            </w:r>
          </w:p>
        </w:tc>
        <w:tc>
          <w:tcPr>
            <w:tcW w:w="2063" w:type="dxa"/>
            <w:vAlign w:val="top"/>
          </w:tcPr>
          <w:p w14:paraId="38CD4B8F">
            <w:pPr>
              <w:keepNext w:val="0"/>
              <w:keepLines w:val="0"/>
              <w:pageBreakBefore w:val="0"/>
              <w:kinsoku/>
              <w:wordWrap/>
              <w:overflowPunct/>
              <w:topLinePunct w:val="0"/>
              <w:bidi w:val="0"/>
              <w:snapToGrid/>
              <w:spacing w:line="400" w:lineRule="exact"/>
              <w:jc w:val="center"/>
              <w:rPr>
                <w:rFonts w:ascii="Times New Roman" w:hAnsi="Times New Roman" w:eastAsia="宋体"/>
                <w:color w:val="auto"/>
                <w:sz w:val="21"/>
                <w:szCs w:val="21"/>
                <w:highlight w:val="none"/>
              </w:rPr>
            </w:pPr>
            <w:r>
              <w:rPr>
                <w:rFonts w:hint="eastAsia" w:ascii="Times New Roman" w:hAnsi="Times New Roman" w:eastAsia="宋体"/>
                <w:color w:val="auto"/>
                <w:sz w:val="21"/>
                <w:szCs w:val="21"/>
                <w:highlight w:val="none"/>
              </w:rPr>
              <w:t>0.</w:t>
            </w:r>
            <w:r>
              <w:rPr>
                <w:rFonts w:ascii="Times New Roman" w:hAnsi="Times New Roman" w:eastAsia="宋体"/>
                <w:color w:val="auto"/>
                <w:sz w:val="21"/>
                <w:szCs w:val="21"/>
                <w:highlight w:val="none"/>
              </w:rPr>
              <w:t>253</w:t>
            </w:r>
          </w:p>
        </w:tc>
        <w:tc>
          <w:tcPr>
            <w:tcW w:w="2510" w:type="dxa"/>
            <w:vAlign w:val="top"/>
          </w:tcPr>
          <w:p w14:paraId="297DF312">
            <w:pPr>
              <w:keepNext w:val="0"/>
              <w:keepLines w:val="0"/>
              <w:pageBreakBefore w:val="0"/>
              <w:kinsoku/>
              <w:wordWrap/>
              <w:overflowPunct/>
              <w:topLinePunct w:val="0"/>
              <w:bidi w:val="0"/>
              <w:snapToGrid/>
              <w:spacing w:line="400" w:lineRule="exact"/>
              <w:jc w:val="center"/>
              <w:rPr>
                <w:rFonts w:ascii="Times New Roman" w:hAnsi="Times New Roman" w:eastAsia="宋体"/>
                <w:color w:val="auto"/>
                <w:sz w:val="21"/>
                <w:szCs w:val="21"/>
                <w:highlight w:val="none"/>
              </w:rPr>
            </w:pPr>
            <w:r>
              <w:rPr>
                <w:rFonts w:hint="eastAsia" w:ascii="Times New Roman" w:hAnsi="Times New Roman" w:eastAsia="宋体"/>
                <w:color w:val="auto"/>
                <w:sz w:val="21"/>
                <w:szCs w:val="21"/>
                <w:highlight w:val="none"/>
              </w:rPr>
              <w:t>0</w:t>
            </w:r>
            <w:r>
              <w:rPr>
                <w:rFonts w:ascii="Times New Roman" w:hAnsi="Times New Roman" w:eastAsia="宋体"/>
                <w:color w:val="auto"/>
                <w:sz w:val="21"/>
                <w:szCs w:val="21"/>
                <w:highlight w:val="none"/>
              </w:rPr>
              <w:t>.250</w:t>
            </w:r>
          </w:p>
        </w:tc>
      </w:tr>
      <w:tr w14:paraId="48ABF4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93" w:type="dxa"/>
            <w:vAlign w:val="center"/>
          </w:tcPr>
          <w:p w14:paraId="4A79F265">
            <w:pPr>
              <w:keepNext w:val="0"/>
              <w:keepLines w:val="0"/>
              <w:pageBreakBefore w:val="0"/>
              <w:kinsoku/>
              <w:wordWrap/>
              <w:overflowPunct/>
              <w:topLinePunct w:val="0"/>
              <w:bidi w:val="0"/>
              <w:snapToGrid/>
              <w:spacing w:line="400" w:lineRule="exact"/>
              <w:jc w:val="center"/>
              <w:rPr>
                <w:rFonts w:ascii="Times New Roman" w:hAnsi="Times New Roman" w:eastAsia="宋体"/>
                <w:color w:val="auto"/>
                <w:sz w:val="21"/>
                <w:szCs w:val="21"/>
                <w:highlight w:val="none"/>
              </w:rPr>
            </w:pPr>
            <w:r>
              <w:rPr>
                <w:rFonts w:ascii="Times New Roman" w:hAnsi="Times New Roman" w:eastAsia="宋体"/>
                <w:color w:val="auto"/>
                <w:sz w:val="21"/>
                <w:szCs w:val="21"/>
                <w:highlight w:val="none"/>
              </w:rPr>
              <w:t>Co</w:t>
            </w:r>
          </w:p>
        </w:tc>
        <w:tc>
          <w:tcPr>
            <w:tcW w:w="1964" w:type="dxa"/>
            <w:vAlign w:val="top"/>
          </w:tcPr>
          <w:p w14:paraId="256A373B">
            <w:pPr>
              <w:keepNext w:val="0"/>
              <w:keepLines w:val="0"/>
              <w:pageBreakBefore w:val="0"/>
              <w:kinsoku/>
              <w:wordWrap/>
              <w:overflowPunct/>
              <w:topLinePunct w:val="0"/>
              <w:bidi w:val="0"/>
              <w:snapToGrid/>
              <w:spacing w:line="400" w:lineRule="exact"/>
              <w:jc w:val="center"/>
              <w:rPr>
                <w:rFonts w:ascii="Times New Roman" w:hAnsi="Times New Roman" w:eastAsia="宋体"/>
                <w:color w:val="auto"/>
                <w:sz w:val="21"/>
                <w:szCs w:val="21"/>
                <w:highlight w:val="none"/>
              </w:rPr>
            </w:pPr>
            <w:r>
              <w:rPr>
                <w:rFonts w:hint="eastAsia" w:ascii="Times New Roman" w:hAnsi="Times New Roman" w:eastAsia="宋体"/>
                <w:color w:val="auto"/>
                <w:sz w:val="21"/>
                <w:szCs w:val="21"/>
                <w:highlight w:val="none"/>
              </w:rPr>
              <w:t>20</w:t>
            </w:r>
          </w:p>
        </w:tc>
        <w:tc>
          <w:tcPr>
            <w:tcW w:w="2063" w:type="dxa"/>
            <w:vAlign w:val="top"/>
          </w:tcPr>
          <w:p w14:paraId="119EEBCB">
            <w:pPr>
              <w:keepNext w:val="0"/>
              <w:keepLines w:val="0"/>
              <w:pageBreakBefore w:val="0"/>
              <w:kinsoku/>
              <w:wordWrap/>
              <w:overflowPunct/>
              <w:topLinePunct w:val="0"/>
              <w:bidi w:val="0"/>
              <w:snapToGrid/>
              <w:spacing w:line="400" w:lineRule="exact"/>
              <w:jc w:val="center"/>
              <w:rPr>
                <w:rFonts w:ascii="Times New Roman" w:hAnsi="Times New Roman" w:eastAsia="宋体"/>
                <w:color w:val="auto"/>
                <w:sz w:val="21"/>
                <w:szCs w:val="21"/>
                <w:highlight w:val="none"/>
              </w:rPr>
            </w:pPr>
            <w:r>
              <w:rPr>
                <w:rFonts w:hint="eastAsia" w:ascii="Times New Roman" w:hAnsi="Times New Roman" w:eastAsia="宋体"/>
                <w:color w:val="auto"/>
                <w:sz w:val="21"/>
                <w:szCs w:val="21"/>
                <w:highlight w:val="none"/>
              </w:rPr>
              <w:t>0.</w:t>
            </w:r>
            <w:r>
              <w:rPr>
                <w:rFonts w:ascii="Times New Roman" w:hAnsi="Times New Roman" w:eastAsia="宋体"/>
                <w:color w:val="auto"/>
                <w:sz w:val="21"/>
                <w:szCs w:val="21"/>
                <w:highlight w:val="none"/>
              </w:rPr>
              <w:t>207</w:t>
            </w:r>
          </w:p>
        </w:tc>
        <w:tc>
          <w:tcPr>
            <w:tcW w:w="2510" w:type="dxa"/>
            <w:vAlign w:val="top"/>
          </w:tcPr>
          <w:p w14:paraId="11AE0148">
            <w:pPr>
              <w:keepNext w:val="0"/>
              <w:keepLines w:val="0"/>
              <w:pageBreakBefore w:val="0"/>
              <w:kinsoku/>
              <w:wordWrap/>
              <w:overflowPunct/>
              <w:topLinePunct w:val="0"/>
              <w:bidi w:val="0"/>
              <w:snapToGrid/>
              <w:spacing w:line="400" w:lineRule="exact"/>
              <w:jc w:val="center"/>
              <w:rPr>
                <w:rFonts w:ascii="Times New Roman" w:hAnsi="Times New Roman" w:eastAsia="宋体"/>
                <w:color w:val="auto"/>
                <w:sz w:val="21"/>
                <w:szCs w:val="21"/>
                <w:highlight w:val="none"/>
              </w:rPr>
            </w:pPr>
            <w:r>
              <w:rPr>
                <w:rFonts w:hint="eastAsia" w:ascii="Times New Roman" w:hAnsi="Times New Roman" w:eastAsia="宋体"/>
                <w:color w:val="auto"/>
                <w:sz w:val="21"/>
                <w:szCs w:val="21"/>
                <w:highlight w:val="none"/>
              </w:rPr>
              <w:t>0</w:t>
            </w:r>
            <w:r>
              <w:rPr>
                <w:rFonts w:ascii="Times New Roman" w:hAnsi="Times New Roman" w:eastAsia="宋体"/>
                <w:color w:val="auto"/>
                <w:sz w:val="21"/>
                <w:szCs w:val="21"/>
                <w:highlight w:val="none"/>
              </w:rPr>
              <w:t>.207</w:t>
            </w:r>
          </w:p>
        </w:tc>
      </w:tr>
      <w:tr w14:paraId="1D9AD2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93" w:type="dxa"/>
            <w:vAlign w:val="center"/>
          </w:tcPr>
          <w:p w14:paraId="2E089EA7">
            <w:pPr>
              <w:keepNext w:val="0"/>
              <w:keepLines w:val="0"/>
              <w:pageBreakBefore w:val="0"/>
              <w:kinsoku/>
              <w:wordWrap/>
              <w:overflowPunct/>
              <w:topLinePunct w:val="0"/>
              <w:bidi w:val="0"/>
              <w:snapToGrid/>
              <w:spacing w:line="400" w:lineRule="exact"/>
              <w:jc w:val="center"/>
              <w:rPr>
                <w:rFonts w:ascii="Times New Roman" w:hAnsi="Times New Roman" w:eastAsia="宋体"/>
                <w:color w:val="auto"/>
                <w:sz w:val="21"/>
                <w:szCs w:val="21"/>
                <w:highlight w:val="none"/>
              </w:rPr>
            </w:pPr>
            <w:r>
              <w:rPr>
                <w:rFonts w:ascii="Times New Roman" w:hAnsi="Times New Roman" w:eastAsia="宋体"/>
                <w:color w:val="auto"/>
                <w:sz w:val="21"/>
                <w:szCs w:val="21"/>
                <w:highlight w:val="none"/>
              </w:rPr>
              <w:t>P</w:t>
            </w:r>
          </w:p>
        </w:tc>
        <w:tc>
          <w:tcPr>
            <w:tcW w:w="1964" w:type="dxa"/>
            <w:vAlign w:val="top"/>
          </w:tcPr>
          <w:p w14:paraId="10539B4E">
            <w:pPr>
              <w:keepNext w:val="0"/>
              <w:keepLines w:val="0"/>
              <w:pageBreakBefore w:val="0"/>
              <w:kinsoku/>
              <w:wordWrap/>
              <w:overflowPunct/>
              <w:topLinePunct w:val="0"/>
              <w:bidi w:val="0"/>
              <w:snapToGrid/>
              <w:spacing w:line="400" w:lineRule="exact"/>
              <w:jc w:val="center"/>
              <w:rPr>
                <w:rFonts w:ascii="Times New Roman" w:hAnsi="Times New Roman" w:eastAsia="宋体"/>
                <w:color w:val="auto"/>
                <w:sz w:val="21"/>
                <w:szCs w:val="21"/>
                <w:highlight w:val="none"/>
              </w:rPr>
            </w:pPr>
            <w:r>
              <w:rPr>
                <w:rFonts w:ascii="Times New Roman" w:hAnsi="Times New Roman" w:eastAsia="宋体"/>
                <w:color w:val="auto"/>
                <w:sz w:val="21"/>
                <w:szCs w:val="21"/>
                <w:highlight w:val="none"/>
              </w:rPr>
              <w:t>15</w:t>
            </w:r>
          </w:p>
        </w:tc>
        <w:tc>
          <w:tcPr>
            <w:tcW w:w="2063" w:type="dxa"/>
            <w:vAlign w:val="top"/>
          </w:tcPr>
          <w:p w14:paraId="34FF3528">
            <w:pPr>
              <w:keepNext w:val="0"/>
              <w:keepLines w:val="0"/>
              <w:pageBreakBefore w:val="0"/>
              <w:kinsoku/>
              <w:wordWrap/>
              <w:overflowPunct/>
              <w:topLinePunct w:val="0"/>
              <w:bidi w:val="0"/>
              <w:snapToGrid/>
              <w:spacing w:line="400" w:lineRule="exact"/>
              <w:jc w:val="center"/>
              <w:rPr>
                <w:rFonts w:ascii="Times New Roman" w:hAnsi="Times New Roman" w:eastAsia="宋体"/>
                <w:color w:val="auto"/>
                <w:sz w:val="21"/>
                <w:szCs w:val="21"/>
                <w:highlight w:val="none"/>
              </w:rPr>
            </w:pPr>
            <w:r>
              <w:rPr>
                <w:rFonts w:hint="eastAsia" w:ascii="Times New Roman" w:hAnsi="Times New Roman" w:eastAsia="宋体"/>
                <w:color w:val="auto"/>
                <w:sz w:val="21"/>
                <w:szCs w:val="21"/>
                <w:highlight w:val="none"/>
              </w:rPr>
              <w:t>0.</w:t>
            </w:r>
            <w:r>
              <w:rPr>
                <w:rFonts w:ascii="Times New Roman" w:hAnsi="Times New Roman" w:eastAsia="宋体"/>
                <w:color w:val="auto"/>
                <w:sz w:val="21"/>
                <w:szCs w:val="21"/>
                <w:highlight w:val="none"/>
              </w:rPr>
              <w:t>121</w:t>
            </w:r>
          </w:p>
        </w:tc>
        <w:tc>
          <w:tcPr>
            <w:tcW w:w="2510" w:type="dxa"/>
            <w:vAlign w:val="top"/>
          </w:tcPr>
          <w:p w14:paraId="32C9BBC2">
            <w:pPr>
              <w:keepNext w:val="0"/>
              <w:keepLines w:val="0"/>
              <w:pageBreakBefore w:val="0"/>
              <w:kinsoku/>
              <w:wordWrap/>
              <w:overflowPunct/>
              <w:topLinePunct w:val="0"/>
              <w:bidi w:val="0"/>
              <w:snapToGrid/>
              <w:spacing w:line="400" w:lineRule="exact"/>
              <w:jc w:val="center"/>
              <w:rPr>
                <w:rFonts w:ascii="Times New Roman" w:hAnsi="Times New Roman" w:eastAsia="宋体"/>
                <w:color w:val="auto"/>
                <w:sz w:val="21"/>
                <w:szCs w:val="21"/>
                <w:highlight w:val="none"/>
              </w:rPr>
            </w:pPr>
            <w:r>
              <w:rPr>
                <w:rFonts w:hint="eastAsia" w:ascii="Times New Roman" w:hAnsi="Times New Roman" w:eastAsia="宋体"/>
                <w:color w:val="auto"/>
                <w:sz w:val="21"/>
                <w:szCs w:val="21"/>
                <w:highlight w:val="none"/>
              </w:rPr>
              <w:t>0</w:t>
            </w:r>
            <w:r>
              <w:rPr>
                <w:rFonts w:ascii="Times New Roman" w:hAnsi="Times New Roman" w:eastAsia="宋体"/>
                <w:color w:val="auto"/>
                <w:sz w:val="21"/>
                <w:szCs w:val="21"/>
                <w:highlight w:val="none"/>
              </w:rPr>
              <w:t>.123</w:t>
            </w:r>
          </w:p>
        </w:tc>
      </w:tr>
      <w:tr w14:paraId="5971BF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93" w:type="dxa"/>
            <w:vAlign w:val="center"/>
          </w:tcPr>
          <w:p w14:paraId="26C68E0B">
            <w:pPr>
              <w:keepNext w:val="0"/>
              <w:keepLines w:val="0"/>
              <w:pageBreakBefore w:val="0"/>
              <w:kinsoku/>
              <w:wordWrap/>
              <w:overflowPunct/>
              <w:topLinePunct w:val="0"/>
              <w:bidi w:val="0"/>
              <w:snapToGrid/>
              <w:spacing w:line="400" w:lineRule="exact"/>
              <w:jc w:val="center"/>
              <w:rPr>
                <w:rFonts w:ascii="Times New Roman" w:hAnsi="Times New Roman" w:eastAsia="宋体"/>
                <w:color w:val="auto"/>
                <w:sz w:val="21"/>
                <w:szCs w:val="21"/>
                <w:highlight w:val="none"/>
              </w:rPr>
            </w:pPr>
            <w:r>
              <w:rPr>
                <w:rFonts w:ascii="Times New Roman" w:hAnsi="Times New Roman" w:eastAsia="宋体"/>
                <w:color w:val="auto"/>
                <w:sz w:val="21"/>
                <w:szCs w:val="21"/>
                <w:highlight w:val="none"/>
              </w:rPr>
              <w:t>Sb</w:t>
            </w:r>
          </w:p>
        </w:tc>
        <w:tc>
          <w:tcPr>
            <w:tcW w:w="1964" w:type="dxa"/>
            <w:vAlign w:val="top"/>
          </w:tcPr>
          <w:p w14:paraId="7A98E220">
            <w:pPr>
              <w:keepNext w:val="0"/>
              <w:keepLines w:val="0"/>
              <w:pageBreakBefore w:val="0"/>
              <w:kinsoku/>
              <w:wordWrap/>
              <w:overflowPunct/>
              <w:topLinePunct w:val="0"/>
              <w:bidi w:val="0"/>
              <w:snapToGrid/>
              <w:spacing w:line="400" w:lineRule="exact"/>
              <w:jc w:val="center"/>
              <w:rPr>
                <w:rFonts w:ascii="Times New Roman" w:hAnsi="Times New Roman" w:eastAsia="宋体"/>
                <w:color w:val="auto"/>
                <w:sz w:val="21"/>
                <w:szCs w:val="21"/>
                <w:highlight w:val="none"/>
              </w:rPr>
            </w:pPr>
            <w:r>
              <w:rPr>
                <w:rFonts w:hint="eastAsia" w:ascii="Times New Roman" w:hAnsi="Times New Roman" w:eastAsia="宋体"/>
                <w:color w:val="auto"/>
                <w:sz w:val="21"/>
                <w:szCs w:val="21"/>
                <w:highlight w:val="none"/>
              </w:rPr>
              <w:t>15</w:t>
            </w:r>
          </w:p>
        </w:tc>
        <w:tc>
          <w:tcPr>
            <w:tcW w:w="2063" w:type="dxa"/>
            <w:vAlign w:val="top"/>
          </w:tcPr>
          <w:p w14:paraId="77A526FD">
            <w:pPr>
              <w:keepNext w:val="0"/>
              <w:keepLines w:val="0"/>
              <w:pageBreakBefore w:val="0"/>
              <w:kinsoku/>
              <w:wordWrap/>
              <w:overflowPunct/>
              <w:topLinePunct w:val="0"/>
              <w:bidi w:val="0"/>
              <w:snapToGrid/>
              <w:spacing w:line="400" w:lineRule="exact"/>
              <w:jc w:val="center"/>
              <w:rPr>
                <w:rFonts w:ascii="Times New Roman" w:hAnsi="Times New Roman" w:eastAsia="宋体"/>
                <w:color w:val="auto"/>
                <w:sz w:val="21"/>
                <w:szCs w:val="21"/>
                <w:highlight w:val="none"/>
              </w:rPr>
            </w:pPr>
            <w:r>
              <w:rPr>
                <w:rFonts w:hint="eastAsia" w:ascii="Times New Roman" w:hAnsi="Times New Roman" w:eastAsia="宋体"/>
                <w:color w:val="auto"/>
                <w:sz w:val="21"/>
                <w:szCs w:val="21"/>
                <w:highlight w:val="none"/>
              </w:rPr>
              <w:t>0.</w:t>
            </w:r>
            <w:r>
              <w:rPr>
                <w:rFonts w:ascii="Times New Roman" w:hAnsi="Times New Roman" w:eastAsia="宋体"/>
                <w:color w:val="auto"/>
                <w:sz w:val="21"/>
                <w:szCs w:val="21"/>
                <w:highlight w:val="none"/>
              </w:rPr>
              <w:t>206</w:t>
            </w:r>
          </w:p>
        </w:tc>
        <w:tc>
          <w:tcPr>
            <w:tcW w:w="2510" w:type="dxa"/>
            <w:vAlign w:val="top"/>
          </w:tcPr>
          <w:p w14:paraId="09868064">
            <w:pPr>
              <w:keepNext w:val="0"/>
              <w:keepLines w:val="0"/>
              <w:pageBreakBefore w:val="0"/>
              <w:kinsoku/>
              <w:wordWrap/>
              <w:overflowPunct/>
              <w:topLinePunct w:val="0"/>
              <w:bidi w:val="0"/>
              <w:snapToGrid/>
              <w:spacing w:line="400" w:lineRule="exact"/>
              <w:jc w:val="center"/>
              <w:rPr>
                <w:rFonts w:ascii="Times New Roman" w:hAnsi="Times New Roman" w:eastAsia="宋体"/>
                <w:color w:val="auto"/>
                <w:sz w:val="21"/>
                <w:szCs w:val="21"/>
                <w:highlight w:val="none"/>
              </w:rPr>
            </w:pPr>
            <w:r>
              <w:rPr>
                <w:rFonts w:hint="eastAsia" w:ascii="Times New Roman" w:hAnsi="Times New Roman" w:eastAsia="宋体"/>
                <w:color w:val="auto"/>
                <w:sz w:val="21"/>
                <w:szCs w:val="21"/>
                <w:highlight w:val="none"/>
              </w:rPr>
              <w:t>0</w:t>
            </w:r>
            <w:r>
              <w:rPr>
                <w:rFonts w:ascii="Times New Roman" w:hAnsi="Times New Roman" w:eastAsia="宋体"/>
                <w:color w:val="auto"/>
                <w:sz w:val="21"/>
                <w:szCs w:val="21"/>
                <w:highlight w:val="none"/>
              </w:rPr>
              <w:t>.207</w:t>
            </w:r>
          </w:p>
        </w:tc>
      </w:tr>
      <w:tr w14:paraId="6073A0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93" w:type="dxa"/>
            <w:vAlign w:val="center"/>
          </w:tcPr>
          <w:p w14:paraId="3F98BD83">
            <w:pPr>
              <w:keepNext w:val="0"/>
              <w:keepLines w:val="0"/>
              <w:pageBreakBefore w:val="0"/>
              <w:kinsoku/>
              <w:wordWrap/>
              <w:overflowPunct/>
              <w:topLinePunct w:val="0"/>
              <w:bidi w:val="0"/>
              <w:snapToGrid/>
              <w:spacing w:line="400" w:lineRule="exact"/>
              <w:jc w:val="center"/>
              <w:rPr>
                <w:rFonts w:ascii="Times New Roman" w:hAnsi="Times New Roman" w:eastAsia="宋体"/>
                <w:color w:val="auto"/>
                <w:sz w:val="21"/>
                <w:szCs w:val="21"/>
                <w:highlight w:val="none"/>
              </w:rPr>
            </w:pPr>
            <w:r>
              <w:rPr>
                <w:rFonts w:ascii="Times New Roman" w:hAnsi="Times New Roman" w:eastAsia="宋体"/>
                <w:color w:val="auto"/>
                <w:sz w:val="21"/>
                <w:szCs w:val="21"/>
                <w:highlight w:val="none"/>
              </w:rPr>
              <w:t>Cd</w:t>
            </w:r>
          </w:p>
        </w:tc>
        <w:tc>
          <w:tcPr>
            <w:tcW w:w="1964" w:type="dxa"/>
            <w:vAlign w:val="top"/>
          </w:tcPr>
          <w:p w14:paraId="63DF34FE">
            <w:pPr>
              <w:keepNext w:val="0"/>
              <w:keepLines w:val="0"/>
              <w:pageBreakBefore w:val="0"/>
              <w:kinsoku/>
              <w:wordWrap/>
              <w:overflowPunct/>
              <w:topLinePunct w:val="0"/>
              <w:bidi w:val="0"/>
              <w:snapToGrid/>
              <w:spacing w:line="400" w:lineRule="exact"/>
              <w:jc w:val="center"/>
              <w:rPr>
                <w:rFonts w:ascii="Times New Roman" w:hAnsi="Times New Roman" w:eastAsia="宋体"/>
                <w:color w:val="auto"/>
                <w:sz w:val="21"/>
                <w:szCs w:val="21"/>
                <w:highlight w:val="none"/>
              </w:rPr>
            </w:pPr>
            <w:r>
              <w:rPr>
                <w:rFonts w:hint="eastAsia" w:ascii="Times New Roman" w:hAnsi="Times New Roman" w:eastAsia="宋体"/>
                <w:color w:val="auto"/>
                <w:sz w:val="21"/>
                <w:szCs w:val="21"/>
                <w:highlight w:val="none"/>
              </w:rPr>
              <w:t>12</w:t>
            </w:r>
          </w:p>
        </w:tc>
        <w:tc>
          <w:tcPr>
            <w:tcW w:w="2063" w:type="dxa"/>
            <w:vAlign w:val="top"/>
          </w:tcPr>
          <w:p w14:paraId="587FEA31">
            <w:pPr>
              <w:keepNext w:val="0"/>
              <w:keepLines w:val="0"/>
              <w:pageBreakBefore w:val="0"/>
              <w:kinsoku/>
              <w:wordWrap/>
              <w:overflowPunct/>
              <w:topLinePunct w:val="0"/>
              <w:bidi w:val="0"/>
              <w:snapToGrid/>
              <w:spacing w:line="400" w:lineRule="exact"/>
              <w:jc w:val="center"/>
              <w:rPr>
                <w:rFonts w:ascii="Times New Roman" w:hAnsi="Times New Roman" w:eastAsia="宋体"/>
                <w:color w:val="auto"/>
                <w:sz w:val="21"/>
                <w:szCs w:val="21"/>
                <w:highlight w:val="none"/>
              </w:rPr>
            </w:pPr>
            <w:r>
              <w:rPr>
                <w:rFonts w:hint="eastAsia" w:ascii="Times New Roman" w:hAnsi="Times New Roman" w:eastAsia="宋体"/>
                <w:color w:val="auto"/>
                <w:sz w:val="21"/>
                <w:szCs w:val="21"/>
                <w:highlight w:val="none"/>
              </w:rPr>
              <w:t>0.</w:t>
            </w:r>
            <w:r>
              <w:rPr>
                <w:rFonts w:ascii="Times New Roman" w:hAnsi="Times New Roman" w:eastAsia="宋体"/>
                <w:color w:val="auto"/>
                <w:sz w:val="21"/>
                <w:szCs w:val="21"/>
                <w:highlight w:val="none"/>
              </w:rPr>
              <w:t>138</w:t>
            </w:r>
          </w:p>
        </w:tc>
        <w:tc>
          <w:tcPr>
            <w:tcW w:w="2510" w:type="dxa"/>
            <w:vAlign w:val="top"/>
          </w:tcPr>
          <w:p w14:paraId="5BD6DFAC">
            <w:pPr>
              <w:keepNext w:val="0"/>
              <w:keepLines w:val="0"/>
              <w:pageBreakBefore w:val="0"/>
              <w:kinsoku/>
              <w:wordWrap/>
              <w:overflowPunct/>
              <w:topLinePunct w:val="0"/>
              <w:bidi w:val="0"/>
              <w:snapToGrid/>
              <w:spacing w:line="400" w:lineRule="exact"/>
              <w:jc w:val="center"/>
              <w:rPr>
                <w:rFonts w:ascii="Times New Roman" w:hAnsi="Times New Roman" w:eastAsia="宋体"/>
                <w:color w:val="auto"/>
                <w:sz w:val="21"/>
                <w:szCs w:val="21"/>
                <w:highlight w:val="none"/>
              </w:rPr>
            </w:pPr>
            <w:r>
              <w:rPr>
                <w:rFonts w:hint="eastAsia" w:ascii="Times New Roman" w:hAnsi="Times New Roman" w:eastAsia="宋体"/>
                <w:color w:val="auto"/>
                <w:sz w:val="21"/>
                <w:szCs w:val="21"/>
                <w:highlight w:val="none"/>
              </w:rPr>
              <w:t>0</w:t>
            </w:r>
            <w:r>
              <w:rPr>
                <w:rFonts w:ascii="Times New Roman" w:hAnsi="Times New Roman" w:eastAsia="宋体"/>
                <w:color w:val="auto"/>
                <w:sz w:val="21"/>
                <w:szCs w:val="21"/>
                <w:highlight w:val="none"/>
              </w:rPr>
              <w:t>.135</w:t>
            </w:r>
          </w:p>
        </w:tc>
      </w:tr>
      <w:tr w14:paraId="39AFD3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93" w:type="dxa"/>
            <w:vAlign w:val="center"/>
          </w:tcPr>
          <w:p w14:paraId="1B80D9AD">
            <w:pPr>
              <w:keepNext w:val="0"/>
              <w:keepLines w:val="0"/>
              <w:pageBreakBefore w:val="0"/>
              <w:kinsoku/>
              <w:wordWrap/>
              <w:overflowPunct/>
              <w:topLinePunct w:val="0"/>
              <w:bidi w:val="0"/>
              <w:snapToGrid/>
              <w:spacing w:line="400" w:lineRule="exact"/>
              <w:jc w:val="center"/>
              <w:rPr>
                <w:rFonts w:ascii="Times New Roman" w:hAnsi="Times New Roman" w:eastAsia="宋体"/>
                <w:color w:val="auto"/>
                <w:sz w:val="21"/>
                <w:szCs w:val="21"/>
                <w:highlight w:val="none"/>
              </w:rPr>
            </w:pPr>
            <w:r>
              <w:rPr>
                <w:rFonts w:ascii="Times New Roman" w:hAnsi="Times New Roman" w:eastAsia="宋体"/>
                <w:color w:val="auto"/>
                <w:sz w:val="21"/>
                <w:szCs w:val="21"/>
                <w:highlight w:val="none"/>
              </w:rPr>
              <w:t>Ag</w:t>
            </w:r>
          </w:p>
        </w:tc>
        <w:tc>
          <w:tcPr>
            <w:tcW w:w="1964" w:type="dxa"/>
            <w:vAlign w:val="top"/>
          </w:tcPr>
          <w:p w14:paraId="42EBC371">
            <w:pPr>
              <w:keepNext w:val="0"/>
              <w:keepLines w:val="0"/>
              <w:pageBreakBefore w:val="0"/>
              <w:kinsoku/>
              <w:wordWrap/>
              <w:overflowPunct/>
              <w:topLinePunct w:val="0"/>
              <w:bidi w:val="0"/>
              <w:snapToGrid/>
              <w:spacing w:line="400" w:lineRule="exact"/>
              <w:jc w:val="center"/>
              <w:rPr>
                <w:rFonts w:ascii="Times New Roman" w:hAnsi="Times New Roman" w:eastAsia="宋体"/>
                <w:color w:val="auto"/>
                <w:sz w:val="21"/>
                <w:szCs w:val="21"/>
                <w:highlight w:val="none"/>
              </w:rPr>
            </w:pPr>
            <w:r>
              <w:rPr>
                <w:rFonts w:hint="eastAsia" w:ascii="Times New Roman" w:hAnsi="Times New Roman" w:eastAsia="宋体"/>
                <w:color w:val="auto"/>
                <w:sz w:val="21"/>
                <w:szCs w:val="21"/>
                <w:highlight w:val="none"/>
              </w:rPr>
              <w:t>11</w:t>
            </w:r>
          </w:p>
        </w:tc>
        <w:tc>
          <w:tcPr>
            <w:tcW w:w="2063" w:type="dxa"/>
            <w:vAlign w:val="top"/>
          </w:tcPr>
          <w:p w14:paraId="75E75E37">
            <w:pPr>
              <w:keepNext w:val="0"/>
              <w:keepLines w:val="0"/>
              <w:pageBreakBefore w:val="0"/>
              <w:kinsoku/>
              <w:wordWrap/>
              <w:overflowPunct/>
              <w:topLinePunct w:val="0"/>
              <w:bidi w:val="0"/>
              <w:snapToGrid/>
              <w:spacing w:line="400" w:lineRule="exact"/>
              <w:jc w:val="center"/>
              <w:rPr>
                <w:rFonts w:ascii="Times New Roman" w:hAnsi="Times New Roman" w:eastAsia="宋体"/>
                <w:color w:val="auto"/>
                <w:sz w:val="21"/>
                <w:szCs w:val="21"/>
                <w:highlight w:val="none"/>
              </w:rPr>
            </w:pPr>
            <w:r>
              <w:rPr>
                <w:rFonts w:hint="eastAsia" w:ascii="Times New Roman" w:hAnsi="Times New Roman" w:eastAsia="宋体"/>
                <w:color w:val="auto"/>
                <w:sz w:val="21"/>
                <w:szCs w:val="21"/>
                <w:highlight w:val="none"/>
              </w:rPr>
              <w:t>0.</w:t>
            </w:r>
            <w:r>
              <w:rPr>
                <w:rFonts w:ascii="Times New Roman" w:hAnsi="Times New Roman" w:eastAsia="宋体"/>
                <w:color w:val="auto"/>
                <w:sz w:val="21"/>
                <w:szCs w:val="21"/>
                <w:highlight w:val="none"/>
              </w:rPr>
              <w:t>206</w:t>
            </w:r>
          </w:p>
        </w:tc>
        <w:tc>
          <w:tcPr>
            <w:tcW w:w="2510" w:type="dxa"/>
            <w:vAlign w:val="top"/>
          </w:tcPr>
          <w:p w14:paraId="0997C26F">
            <w:pPr>
              <w:keepNext w:val="0"/>
              <w:keepLines w:val="0"/>
              <w:pageBreakBefore w:val="0"/>
              <w:kinsoku/>
              <w:wordWrap/>
              <w:overflowPunct/>
              <w:topLinePunct w:val="0"/>
              <w:bidi w:val="0"/>
              <w:snapToGrid/>
              <w:spacing w:line="400" w:lineRule="exact"/>
              <w:jc w:val="center"/>
              <w:rPr>
                <w:rFonts w:ascii="Times New Roman" w:hAnsi="Times New Roman" w:eastAsia="宋体"/>
                <w:color w:val="auto"/>
                <w:sz w:val="21"/>
                <w:szCs w:val="21"/>
                <w:highlight w:val="none"/>
              </w:rPr>
            </w:pPr>
            <w:r>
              <w:rPr>
                <w:rFonts w:hint="eastAsia" w:ascii="Times New Roman" w:hAnsi="Times New Roman" w:eastAsia="宋体"/>
                <w:color w:val="auto"/>
                <w:sz w:val="21"/>
                <w:szCs w:val="21"/>
                <w:highlight w:val="none"/>
              </w:rPr>
              <w:t>0</w:t>
            </w:r>
            <w:r>
              <w:rPr>
                <w:rFonts w:ascii="Times New Roman" w:hAnsi="Times New Roman" w:eastAsia="宋体"/>
                <w:color w:val="auto"/>
                <w:sz w:val="21"/>
                <w:szCs w:val="21"/>
                <w:highlight w:val="none"/>
              </w:rPr>
              <w:t>.207</w:t>
            </w:r>
          </w:p>
        </w:tc>
      </w:tr>
      <w:tr w14:paraId="7D9F8E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93" w:type="dxa"/>
            <w:vAlign w:val="center"/>
          </w:tcPr>
          <w:p w14:paraId="383E243E">
            <w:pPr>
              <w:keepNext w:val="0"/>
              <w:keepLines w:val="0"/>
              <w:pageBreakBefore w:val="0"/>
              <w:kinsoku/>
              <w:wordWrap/>
              <w:overflowPunct/>
              <w:topLinePunct w:val="0"/>
              <w:bidi w:val="0"/>
              <w:snapToGrid/>
              <w:spacing w:line="400" w:lineRule="exact"/>
              <w:jc w:val="center"/>
              <w:rPr>
                <w:rFonts w:ascii="Times New Roman" w:hAnsi="Times New Roman" w:eastAsia="宋体"/>
                <w:color w:val="auto"/>
                <w:sz w:val="21"/>
                <w:szCs w:val="21"/>
                <w:highlight w:val="none"/>
              </w:rPr>
            </w:pPr>
            <w:r>
              <w:rPr>
                <w:rFonts w:ascii="Times New Roman" w:hAnsi="Times New Roman" w:eastAsia="宋体"/>
                <w:color w:val="auto"/>
                <w:sz w:val="21"/>
                <w:szCs w:val="21"/>
                <w:highlight w:val="none"/>
              </w:rPr>
              <w:t>Zr</w:t>
            </w:r>
          </w:p>
        </w:tc>
        <w:tc>
          <w:tcPr>
            <w:tcW w:w="1964" w:type="dxa"/>
            <w:vAlign w:val="top"/>
          </w:tcPr>
          <w:p w14:paraId="1182F1C1">
            <w:pPr>
              <w:keepNext w:val="0"/>
              <w:keepLines w:val="0"/>
              <w:pageBreakBefore w:val="0"/>
              <w:kinsoku/>
              <w:wordWrap/>
              <w:overflowPunct/>
              <w:topLinePunct w:val="0"/>
              <w:bidi w:val="0"/>
              <w:snapToGrid/>
              <w:spacing w:line="400" w:lineRule="exact"/>
              <w:jc w:val="center"/>
              <w:rPr>
                <w:rFonts w:ascii="Times New Roman" w:hAnsi="Times New Roman" w:eastAsia="宋体"/>
                <w:color w:val="auto"/>
                <w:sz w:val="21"/>
                <w:szCs w:val="21"/>
                <w:highlight w:val="none"/>
              </w:rPr>
            </w:pPr>
            <w:r>
              <w:rPr>
                <w:rFonts w:hint="eastAsia" w:ascii="Times New Roman" w:hAnsi="Times New Roman" w:eastAsia="宋体"/>
                <w:color w:val="auto"/>
                <w:sz w:val="21"/>
                <w:szCs w:val="21"/>
                <w:highlight w:val="none"/>
              </w:rPr>
              <w:t>10</w:t>
            </w:r>
          </w:p>
        </w:tc>
        <w:tc>
          <w:tcPr>
            <w:tcW w:w="2063" w:type="dxa"/>
            <w:vAlign w:val="top"/>
          </w:tcPr>
          <w:p w14:paraId="68D43BF6">
            <w:pPr>
              <w:keepNext w:val="0"/>
              <w:keepLines w:val="0"/>
              <w:pageBreakBefore w:val="0"/>
              <w:kinsoku/>
              <w:wordWrap/>
              <w:overflowPunct/>
              <w:topLinePunct w:val="0"/>
              <w:bidi w:val="0"/>
              <w:snapToGrid/>
              <w:spacing w:line="400" w:lineRule="exact"/>
              <w:jc w:val="center"/>
              <w:rPr>
                <w:rFonts w:ascii="Times New Roman" w:hAnsi="Times New Roman" w:eastAsia="宋体"/>
                <w:color w:val="auto"/>
                <w:sz w:val="21"/>
                <w:szCs w:val="21"/>
                <w:highlight w:val="none"/>
              </w:rPr>
            </w:pPr>
            <w:r>
              <w:rPr>
                <w:rFonts w:hint="eastAsia" w:ascii="Times New Roman" w:hAnsi="Times New Roman" w:eastAsia="宋体"/>
                <w:color w:val="auto"/>
                <w:sz w:val="21"/>
                <w:szCs w:val="21"/>
                <w:highlight w:val="none"/>
              </w:rPr>
              <w:t>0.</w:t>
            </w:r>
            <w:r>
              <w:rPr>
                <w:rFonts w:ascii="Times New Roman" w:hAnsi="Times New Roman" w:eastAsia="宋体"/>
                <w:color w:val="auto"/>
                <w:sz w:val="21"/>
                <w:szCs w:val="21"/>
                <w:highlight w:val="none"/>
              </w:rPr>
              <w:t>109</w:t>
            </w:r>
          </w:p>
        </w:tc>
        <w:tc>
          <w:tcPr>
            <w:tcW w:w="2510" w:type="dxa"/>
            <w:vAlign w:val="top"/>
          </w:tcPr>
          <w:p w14:paraId="4A90165E">
            <w:pPr>
              <w:keepNext w:val="0"/>
              <w:keepLines w:val="0"/>
              <w:pageBreakBefore w:val="0"/>
              <w:kinsoku/>
              <w:wordWrap/>
              <w:overflowPunct/>
              <w:topLinePunct w:val="0"/>
              <w:bidi w:val="0"/>
              <w:snapToGrid/>
              <w:spacing w:line="400" w:lineRule="exact"/>
              <w:jc w:val="center"/>
              <w:rPr>
                <w:rFonts w:ascii="Times New Roman" w:hAnsi="Times New Roman" w:eastAsia="宋体"/>
                <w:color w:val="auto"/>
                <w:sz w:val="21"/>
                <w:szCs w:val="21"/>
                <w:highlight w:val="none"/>
              </w:rPr>
            </w:pPr>
            <w:r>
              <w:rPr>
                <w:rFonts w:hint="eastAsia" w:ascii="Times New Roman" w:hAnsi="Times New Roman" w:eastAsia="宋体"/>
                <w:color w:val="auto"/>
                <w:sz w:val="21"/>
                <w:szCs w:val="21"/>
                <w:highlight w:val="none"/>
              </w:rPr>
              <w:t>0</w:t>
            </w:r>
            <w:r>
              <w:rPr>
                <w:rFonts w:ascii="Times New Roman" w:hAnsi="Times New Roman" w:eastAsia="宋体"/>
                <w:color w:val="auto"/>
                <w:sz w:val="21"/>
                <w:szCs w:val="21"/>
                <w:highlight w:val="none"/>
              </w:rPr>
              <w:t>.111</w:t>
            </w:r>
          </w:p>
        </w:tc>
      </w:tr>
      <w:tr w14:paraId="44405E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93" w:type="dxa"/>
            <w:vAlign w:val="center"/>
          </w:tcPr>
          <w:p w14:paraId="22B379F8">
            <w:pPr>
              <w:keepNext w:val="0"/>
              <w:keepLines w:val="0"/>
              <w:pageBreakBefore w:val="0"/>
              <w:kinsoku/>
              <w:wordWrap/>
              <w:overflowPunct/>
              <w:topLinePunct w:val="0"/>
              <w:bidi w:val="0"/>
              <w:snapToGrid/>
              <w:spacing w:line="400" w:lineRule="exact"/>
              <w:jc w:val="center"/>
              <w:rPr>
                <w:rFonts w:ascii="Times New Roman" w:hAnsi="Times New Roman" w:eastAsia="宋体"/>
                <w:color w:val="auto"/>
                <w:sz w:val="21"/>
                <w:szCs w:val="21"/>
                <w:highlight w:val="none"/>
              </w:rPr>
            </w:pPr>
            <w:r>
              <w:rPr>
                <w:rFonts w:ascii="Times New Roman" w:hAnsi="Times New Roman" w:eastAsia="宋体"/>
                <w:color w:val="auto"/>
                <w:sz w:val="21"/>
                <w:szCs w:val="21"/>
                <w:highlight w:val="none"/>
              </w:rPr>
              <w:t>As</w:t>
            </w:r>
          </w:p>
        </w:tc>
        <w:tc>
          <w:tcPr>
            <w:tcW w:w="1964" w:type="dxa"/>
            <w:vAlign w:val="top"/>
          </w:tcPr>
          <w:p w14:paraId="092AA1AF">
            <w:pPr>
              <w:keepNext w:val="0"/>
              <w:keepLines w:val="0"/>
              <w:pageBreakBefore w:val="0"/>
              <w:kinsoku/>
              <w:wordWrap/>
              <w:overflowPunct/>
              <w:topLinePunct w:val="0"/>
              <w:bidi w:val="0"/>
              <w:snapToGrid/>
              <w:spacing w:line="400" w:lineRule="exact"/>
              <w:jc w:val="center"/>
              <w:rPr>
                <w:rFonts w:ascii="Times New Roman" w:hAnsi="Times New Roman" w:eastAsia="宋体"/>
                <w:color w:val="auto"/>
                <w:sz w:val="21"/>
                <w:szCs w:val="21"/>
                <w:highlight w:val="none"/>
              </w:rPr>
            </w:pPr>
            <w:r>
              <w:rPr>
                <w:rFonts w:hint="eastAsia" w:ascii="Times New Roman" w:hAnsi="Times New Roman" w:eastAsia="宋体"/>
                <w:color w:val="auto"/>
                <w:sz w:val="21"/>
                <w:szCs w:val="21"/>
                <w:highlight w:val="none"/>
              </w:rPr>
              <w:t>8</w:t>
            </w:r>
          </w:p>
        </w:tc>
        <w:tc>
          <w:tcPr>
            <w:tcW w:w="2063" w:type="dxa"/>
            <w:vAlign w:val="top"/>
          </w:tcPr>
          <w:p w14:paraId="65FF2BB8">
            <w:pPr>
              <w:keepNext w:val="0"/>
              <w:keepLines w:val="0"/>
              <w:pageBreakBefore w:val="0"/>
              <w:kinsoku/>
              <w:wordWrap/>
              <w:overflowPunct/>
              <w:topLinePunct w:val="0"/>
              <w:bidi w:val="0"/>
              <w:snapToGrid/>
              <w:spacing w:line="400" w:lineRule="exact"/>
              <w:jc w:val="center"/>
              <w:rPr>
                <w:rFonts w:ascii="Times New Roman" w:hAnsi="Times New Roman" w:eastAsia="宋体"/>
                <w:color w:val="auto"/>
                <w:sz w:val="21"/>
                <w:szCs w:val="21"/>
                <w:highlight w:val="none"/>
              </w:rPr>
            </w:pPr>
            <w:r>
              <w:rPr>
                <w:rFonts w:hint="eastAsia" w:ascii="Times New Roman" w:hAnsi="Times New Roman" w:eastAsia="宋体"/>
                <w:color w:val="auto"/>
                <w:sz w:val="21"/>
                <w:szCs w:val="21"/>
                <w:highlight w:val="none"/>
              </w:rPr>
              <w:t>0.</w:t>
            </w:r>
            <w:r>
              <w:rPr>
                <w:rFonts w:ascii="Times New Roman" w:hAnsi="Times New Roman" w:eastAsia="宋体"/>
                <w:color w:val="auto"/>
                <w:sz w:val="21"/>
                <w:szCs w:val="21"/>
                <w:highlight w:val="none"/>
              </w:rPr>
              <w:t>132</w:t>
            </w:r>
          </w:p>
        </w:tc>
        <w:tc>
          <w:tcPr>
            <w:tcW w:w="2510" w:type="dxa"/>
            <w:vAlign w:val="top"/>
          </w:tcPr>
          <w:p w14:paraId="1FF1E0A5">
            <w:pPr>
              <w:keepNext w:val="0"/>
              <w:keepLines w:val="0"/>
              <w:pageBreakBefore w:val="0"/>
              <w:kinsoku/>
              <w:wordWrap/>
              <w:overflowPunct/>
              <w:topLinePunct w:val="0"/>
              <w:bidi w:val="0"/>
              <w:snapToGrid/>
              <w:spacing w:line="400" w:lineRule="exact"/>
              <w:jc w:val="center"/>
              <w:rPr>
                <w:rFonts w:ascii="Times New Roman" w:hAnsi="Times New Roman" w:eastAsia="宋体"/>
                <w:color w:val="auto"/>
                <w:sz w:val="21"/>
                <w:szCs w:val="21"/>
                <w:highlight w:val="none"/>
              </w:rPr>
            </w:pPr>
            <w:r>
              <w:rPr>
                <w:rFonts w:hint="eastAsia" w:ascii="Times New Roman" w:hAnsi="Times New Roman" w:eastAsia="宋体"/>
                <w:color w:val="auto"/>
                <w:sz w:val="21"/>
                <w:szCs w:val="21"/>
                <w:highlight w:val="none"/>
              </w:rPr>
              <w:t>0</w:t>
            </w:r>
            <w:r>
              <w:rPr>
                <w:rFonts w:ascii="Times New Roman" w:hAnsi="Times New Roman" w:eastAsia="宋体"/>
                <w:color w:val="auto"/>
                <w:sz w:val="21"/>
                <w:szCs w:val="21"/>
                <w:highlight w:val="none"/>
              </w:rPr>
              <w:t>.135</w:t>
            </w:r>
          </w:p>
        </w:tc>
      </w:tr>
      <w:tr w14:paraId="049203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93" w:type="dxa"/>
            <w:vAlign w:val="center"/>
          </w:tcPr>
          <w:p w14:paraId="4E7A1E6C">
            <w:pPr>
              <w:keepNext w:val="0"/>
              <w:keepLines w:val="0"/>
              <w:pageBreakBefore w:val="0"/>
              <w:kinsoku/>
              <w:wordWrap/>
              <w:overflowPunct/>
              <w:topLinePunct w:val="0"/>
              <w:bidi w:val="0"/>
              <w:snapToGrid/>
              <w:spacing w:line="400" w:lineRule="exact"/>
              <w:jc w:val="center"/>
              <w:rPr>
                <w:rFonts w:ascii="Times New Roman" w:hAnsi="Times New Roman" w:eastAsia="宋体"/>
                <w:color w:val="auto"/>
                <w:sz w:val="21"/>
                <w:szCs w:val="21"/>
                <w:highlight w:val="none"/>
              </w:rPr>
            </w:pPr>
            <w:r>
              <w:rPr>
                <w:rFonts w:ascii="Times New Roman" w:hAnsi="Times New Roman" w:eastAsia="宋体"/>
                <w:color w:val="auto"/>
                <w:sz w:val="21"/>
                <w:szCs w:val="21"/>
                <w:highlight w:val="none"/>
              </w:rPr>
              <w:t>Te</w:t>
            </w:r>
          </w:p>
        </w:tc>
        <w:tc>
          <w:tcPr>
            <w:tcW w:w="1964" w:type="dxa"/>
            <w:vAlign w:val="top"/>
          </w:tcPr>
          <w:p w14:paraId="460CD6EB">
            <w:pPr>
              <w:keepNext w:val="0"/>
              <w:keepLines w:val="0"/>
              <w:pageBreakBefore w:val="0"/>
              <w:kinsoku/>
              <w:wordWrap/>
              <w:overflowPunct/>
              <w:topLinePunct w:val="0"/>
              <w:bidi w:val="0"/>
              <w:snapToGrid/>
              <w:spacing w:line="400" w:lineRule="exact"/>
              <w:jc w:val="center"/>
              <w:rPr>
                <w:rFonts w:ascii="Times New Roman" w:hAnsi="Times New Roman" w:eastAsia="宋体"/>
                <w:color w:val="auto"/>
                <w:sz w:val="21"/>
                <w:szCs w:val="21"/>
                <w:highlight w:val="none"/>
              </w:rPr>
            </w:pPr>
            <w:r>
              <w:rPr>
                <w:rFonts w:hint="eastAsia" w:ascii="Times New Roman" w:hAnsi="Times New Roman" w:eastAsia="宋体"/>
                <w:color w:val="auto"/>
                <w:sz w:val="21"/>
                <w:szCs w:val="21"/>
                <w:highlight w:val="none"/>
              </w:rPr>
              <w:t>7</w:t>
            </w:r>
          </w:p>
        </w:tc>
        <w:tc>
          <w:tcPr>
            <w:tcW w:w="2063" w:type="dxa"/>
            <w:vAlign w:val="top"/>
          </w:tcPr>
          <w:p w14:paraId="4DD3988A">
            <w:pPr>
              <w:keepNext w:val="0"/>
              <w:keepLines w:val="0"/>
              <w:pageBreakBefore w:val="0"/>
              <w:kinsoku/>
              <w:wordWrap/>
              <w:overflowPunct/>
              <w:topLinePunct w:val="0"/>
              <w:bidi w:val="0"/>
              <w:snapToGrid/>
              <w:spacing w:line="400" w:lineRule="exact"/>
              <w:jc w:val="center"/>
              <w:rPr>
                <w:rFonts w:ascii="Times New Roman" w:hAnsi="Times New Roman" w:eastAsia="宋体"/>
                <w:color w:val="auto"/>
                <w:sz w:val="21"/>
                <w:szCs w:val="21"/>
                <w:highlight w:val="none"/>
              </w:rPr>
            </w:pPr>
            <w:r>
              <w:rPr>
                <w:rFonts w:hint="eastAsia" w:ascii="Times New Roman" w:hAnsi="Times New Roman" w:eastAsia="宋体"/>
                <w:color w:val="auto"/>
                <w:sz w:val="21"/>
                <w:szCs w:val="21"/>
                <w:highlight w:val="none"/>
              </w:rPr>
              <w:t>0.</w:t>
            </w:r>
            <w:r>
              <w:rPr>
                <w:rFonts w:ascii="Times New Roman" w:hAnsi="Times New Roman" w:eastAsia="宋体"/>
                <w:color w:val="auto"/>
                <w:sz w:val="21"/>
                <w:szCs w:val="21"/>
                <w:highlight w:val="none"/>
              </w:rPr>
              <w:t>145</w:t>
            </w:r>
          </w:p>
        </w:tc>
        <w:tc>
          <w:tcPr>
            <w:tcW w:w="2510" w:type="dxa"/>
            <w:vAlign w:val="top"/>
          </w:tcPr>
          <w:p w14:paraId="1C0A5614">
            <w:pPr>
              <w:keepNext w:val="0"/>
              <w:keepLines w:val="0"/>
              <w:pageBreakBefore w:val="0"/>
              <w:kinsoku/>
              <w:wordWrap/>
              <w:overflowPunct/>
              <w:topLinePunct w:val="0"/>
              <w:bidi w:val="0"/>
              <w:snapToGrid/>
              <w:spacing w:line="400" w:lineRule="exact"/>
              <w:jc w:val="center"/>
              <w:rPr>
                <w:rFonts w:ascii="Times New Roman" w:hAnsi="Times New Roman" w:eastAsia="宋体"/>
                <w:color w:val="auto"/>
                <w:sz w:val="21"/>
                <w:szCs w:val="21"/>
                <w:highlight w:val="none"/>
              </w:rPr>
            </w:pPr>
            <w:r>
              <w:rPr>
                <w:rFonts w:hint="eastAsia" w:ascii="Times New Roman" w:hAnsi="Times New Roman" w:eastAsia="宋体"/>
                <w:color w:val="auto"/>
                <w:sz w:val="21"/>
                <w:szCs w:val="21"/>
                <w:highlight w:val="none"/>
              </w:rPr>
              <w:t>0</w:t>
            </w:r>
            <w:r>
              <w:rPr>
                <w:rFonts w:ascii="Times New Roman" w:hAnsi="Times New Roman" w:eastAsia="宋体"/>
                <w:color w:val="auto"/>
                <w:sz w:val="21"/>
                <w:szCs w:val="21"/>
                <w:highlight w:val="none"/>
              </w:rPr>
              <w:t>.147</w:t>
            </w:r>
          </w:p>
        </w:tc>
      </w:tr>
    </w:tbl>
    <w:p w14:paraId="6D6CB314">
      <w:pPr>
        <w:keepNext w:val="0"/>
        <w:keepLines w:val="0"/>
        <w:pageBreakBefore w:val="0"/>
        <w:kinsoku/>
        <w:wordWrap/>
        <w:overflowPunct/>
        <w:topLinePunct w:val="0"/>
        <w:bidi w:val="0"/>
        <w:snapToGrid/>
        <w:spacing w:line="400" w:lineRule="exact"/>
        <w:ind w:firstLine="480" w:firstLineChars="200"/>
        <w:rPr>
          <w:rFonts w:ascii="Times New Roman" w:hAnsi="Times New Roman" w:eastAsia="宋体"/>
          <w:color w:val="0000FF"/>
          <w:sz w:val="24"/>
          <w:szCs w:val="24"/>
          <w:highlight w:val="none"/>
        </w:rPr>
      </w:pPr>
    </w:p>
    <w:p w14:paraId="32ED7059">
      <w:pPr>
        <w:keepNext w:val="0"/>
        <w:keepLines w:val="0"/>
        <w:pageBreakBefore w:val="0"/>
        <w:kinsoku/>
        <w:wordWrap/>
        <w:overflowPunct/>
        <w:topLinePunct w:val="0"/>
        <w:bidi w:val="0"/>
        <w:snapToGrid/>
        <w:spacing w:line="400" w:lineRule="exact"/>
        <w:ind w:firstLine="480" w:firstLineChars="200"/>
        <w:rPr>
          <w:rFonts w:ascii="Times New Roman" w:hAnsi="Times New Roman" w:eastAsia="宋体"/>
          <w:color w:val="0000FF"/>
          <w:sz w:val="24"/>
          <w:szCs w:val="24"/>
          <w:highlight w:val="none"/>
        </w:rPr>
      </w:pPr>
    </w:p>
    <w:p w14:paraId="22FDC98C">
      <w:pPr>
        <w:pStyle w:val="3"/>
        <w:keepNext w:val="0"/>
        <w:keepLines w:val="0"/>
        <w:pageBreakBefore w:val="0"/>
        <w:widowControl w:val="0"/>
        <w:kinsoku/>
        <w:wordWrap/>
        <w:overflowPunct/>
        <w:topLinePunct w:val="0"/>
        <w:autoSpaceDE/>
        <w:autoSpaceDN/>
        <w:bidi w:val="0"/>
        <w:adjustRightInd/>
        <w:snapToGrid/>
        <w:spacing w:line="240" w:lineRule="auto"/>
        <w:ind w:firstLine="420" w:firstLineChars="200"/>
        <w:jc w:val="center"/>
        <w:textAlignment w:val="auto"/>
        <w:outlineLvl w:val="3"/>
        <w:rPr>
          <w:rFonts w:hint="eastAsia" w:ascii="黑体" w:hAnsi="黑体" w:eastAsia="黑体" w:cs="黑体"/>
          <w:szCs w:val="21"/>
          <w:lang w:val="en-US" w:eastAsia="zh-CN"/>
        </w:rPr>
      </w:pPr>
      <w:r>
        <w:rPr>
          <w:rFonts w:hint="eastAsia" w:ascii="黑体" w:hAnsi="黑体" w:eastAsia="黑体" w:cs="黑体"/>
          <w:szCs w:val="21"/>
          <w:lang w:val="en-US" w:eastAsia="zh-CN"/>
        </w:rPr>
        <w:t>表14-2 杂质元素干扰试验（攀钢沈钛）</w:t>
      </w:r>
    </w:p>
    <w:tbl>
      <w:tblPr>
        <w:tblStyle w:val="1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68"/>
        <w:gridCol w:w="2975"/>
        <w:gridCol w:w="1675"/>
        <w:gridCol w:w="2615"/>
      </w:tblGrid>
      <w:tr w14:paraId="718CFD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68" w:type="dxa"/>
            <w:noWrap w:val="0"/>
            <w:vAlign w:val="top"/>
          </w:tcPr>
          <w:p w14:paraId="09DC6DF8">
            <w:pPr>
              <w:keepNext w:val="0"/>
              <w:keepLines w:val="0"/>
              <w:pageBreakBefore w:val="0"/>
              <w:kinsoku/>
              <w:wordWrap/>
              <w:overflowPunct/>
              <w:topLinePunct w:val="0"/>
              <w:bidi w:val="0"/>
              <w:snapToGrid/>
              <w:spacing w:line="400" w:lineRule="exact"/>
              <w:jc w:val="center"/>
              <w:rPr>
                <w:rFonts w:hint="eastAsia" w:ascii="Times New Roman" w:hAnsi="Times New Roman" w:eastAsia="宋体"/>
                <w:color w:val="auto"/>
                <w:sz w:val="21"/>
                <w:szCs w:val="21"/>
                <w:highlight w:val="none"/>
                <w:lang w:val="en-US" w:eastAsia="zh-CN"/>
              </w:rPr>
            </w:pPr>
            <w:r>
              <w:rPr>
                <w:rFonts w:hint="eastAsia" w:ascii="Times New Roman" w:hAnsi="Times New Roman" w:eastAsia="宋体"/>
                <w:color w:val="auto"/>
                <w:sz w:val="21"/>
                <w:szCs w:val="21"/>
                <w:highlight w:val="none"/>
                <w:lang w:val="en-US" w:eastAsia="zh-CN"/>
              </w:rPr>
              <w:t>杂质元素</w:t>
            </w:r>
          </w:p>
        </w:tc>
        <w:tc>
          <w:tcPr>
            <w:tcW w:w="2975" w:type="dxa"/>
            <w:noWrap w:val="0"/>
            <w:vAlign w:val="top"/>
          </w:tcPr>
          <w:p w14:paraId="4ECAE629">
            <w:pPr>
              <w:keepNext w:val="0"/>
              <w:keepLines w:val="0"/>
              <w:pageBreakBefore w:val="0"/>
              <w:kinsoku/>
              <w:wordWrap/>
              <w:overflowPunct/>
              <w:topLinePunct w:val="0"/>
              <w:bidi w:val="0"/>
              <w:snapToGrid/>
              <w:spacing w:line="400" w:lineRule="exact"/>
              <w:jc w:val="center"/>
              <w:rPr>
                <w:rFonts w:hint="eastAsia" w:ascii="Times New Roman" w:hAnsi="Times New Roman" w:eastAsia="宋体"/>
                <w:color w:val="auto"/>
                <w:sz w:val="21"/>
                <w:szCs w:val="21"/>
                <w:highlight w:val="none"/>
                <w:lang w:val="en-US" w:eastAsia="zh-CN"/>
              </w:rPr>
            </w:pPr>
            <w:r>
              <w:rPr>
                <w:rFonts w:hint="eastAsia" w:ascii="Times New Roman" w:hAnsi="Times New Roman" w:eastAsia="宋体"/>
                <w:color w:val="auto"/>
                <w:sz w:val="21"/>
                <w:szCs w:val="21"/>
                <w:highlight w:val="none"/>
                <w:lang w:val="en-US" w:eastAsia="zh-CN"/>
              </w:rPr>
              <w:t>杂质元素加入量，</w:t>
            </w:r>
            <w:r>
              <w:rPr>
                <w:rFonts w:hint="default" w:ascii="Times New Roman" w:hAnsi="Times New Roman" w:eastAsia="宋体"/>
                <w:color w:val="auto"/>
                <w:sz w:val="21"/>
                <w:szCs w:val="21"/>
                <w:highlight w:val="none"/>
                <w:lang w:val="en-US" w:eastAsia="zh-CN"/>
              </w:rPr>
              <w:t>m</w:t>
            </w:r>
            <w:r>
              <w:rPr>
                <w:rFonts w:hint="eastAsia" w:ascii="Times New Roman" w:hAnsi="Times New Roman" w:eastAsia="宋体"/>
                <w:color w:val="auto"/>
                <w:sz w:val="21"/>
                <w:szCs w:val="21"/>
                <w:highlight w:val="none"/>
                <w:lang w:val="en-US" w:eastAsia="zh-CN"/>
              </w:rPr>
              <w:t>g</w:t>
            </w:r>
          </w:p>
        </w:tc>
        <w:tc>
          <w:tcPr>
            <w:tcW w:w="1675" w:type="dxa"/>
            <w:noWrap w:val="0"/>
            <w:vAlign w:val="top"/>
          </w:tcPr>
          <w:p w14:paraId="2D6FB6A0">
            <w:pPr>
              <w:keepNext w:val="0"/>
              <w:keepLines w:val="0"/>
              <w:pageBreakBefore w:val="0"/>
              <w:kinsoku/>
              <w:wordWrap/>
              <w:overflowPunct/>
              <w:topLinePunct w:val="0"/>
              <w:bidi w:val="0"/>
              <w:snapToGrid/>
              <w:spacing w:line="400" w:lineRule="exact"/>
              <w:jc w:val="center"/>
              <w:rPr>
                <w:rFonts w:hint="default" w:ascii="Times New Roman" w:hAnsi="Times New Roman" w:eastAsia="宋体"/>
                <w:color w:val="auto"/>
                <w:sz w:val="21"/>
                <w:szCs w:val="21"/>
                <w:highlight w:val="none"/>
                <w:lang w:val="en-US" w:eastAsia="zh-CN"/>
              </w:rPr>
            </w:pPr>
            <w:r>
              <w:rPr>
                <w:rFonts w:hint="eastAsia" w:ascii="Times New Roman" w:hAnsi="Times New Roman" w:eastAsia="宋体"/>
                <w:color w:val="auto"/>
                <w:sz w:val="21"/>
                <w:szCs w:val="21"/>
                <w:highlight w:val="none"/>
                <w:lang w:val="en-US" w:eastAsia="zh-CN"/>
              </w:rPr>
              <w:t>吸光度</w:t>
            </w:r>
            <w:r>
              <w:rPr>
                <w:rFonts w:hint="eastAsia" w:ascii="Times New Roman" w:hAnsi="Times New Roman" w:eastAsia="宋体"/>
                <w:i/>
                <w:iCs/>
                <w:color w:val="auto"/>
                <w:sz w:val="21"/>
                <w:szCs w:val="21"/>
                <w:highlight w:val="none"/>
                <w:lang w:val="en-US" w:eastAsia="zh-CN"/>
              </w:rPr>
              <w:t>A</w:t>
            </w:r>
          </w:p>
        </w:tc>
        <w:tc>
          <w:tcPr>
            <w:tcW w:w="2615" w:type="dxa"/>
            <w:noWrap w:val="0"/>
            <w:vAlign w:val="top"/>
          </w:tcPr>
          <w:p w14:paraId="70AF15BB">
            <w:pPr>
              <w:keepNext w:val="0"/>
              <w:keepLines w:val="0"/>
              <w:pageBreakBefore w:val="0"/>
              <w:kinsoku/>
              <w:wordWrap/>
              <w:overflowPunct/>
              <w:topLinePunct w:val="0"/>
              <w:bidi w:val="0"/>
              <w:snapToGrid/>
              <w:spacing w:line="400" w:lineRule="exact"/>
              <w:jc w:val="center"/>
              <w:rPr>
                <w:rFonts w:hint="eastAsia" w:ascii="Times New Roman" w:hAnsi="Times New Roman" w:eastAsia="宋体"/>
                <w:color w:val="auto"/>
                <w:sz w:val="21"/>
                <w:szCs w:val="21"/>
                <w:highlight w:val="none"/>
                <w:lang w:val="en-US" w:eastAsia="zh-CN"/>
              </w:rPr>
            </w:pPr>
            <w:r>
              <w:rPr>
                <w:rFonts w:hint="eastAsia" w:ascii="Times New Roman" w:hAnsi="Times New Roman" w:eastAsia="宋体"/>
                <w:color w:val="auto"/>
                <w:sz w:val="21"/>
                <w:szCs w:val="21"/>
                <w:highlight w:val="none"/>
                <w:lang w:val="en-US" w:eastAsia="zh-CN"/>
              </w:rPr>
              <w:t>无杂质元素时吸光度</w:t>
            </w:r>
            <w:r>
              <w:rPr>
                <w:rFonts w:hint="eastAsia" w:ascii="Times New Roman" w:hAnsi="Times New Roman" w:eastAsia="宋体"/>
                <w:i/>
                <w:iCs/>
                <w:color w:val="auto"/>
                <w:sz w:val="21"/>
                <w:szCs w:val="21"/>
                <w:highlight w:val="none"/>
                <w:lang w:val="en-US" w:eastAsia="zh-CN"/>
              </w:rPr>
              <w:t>A</w:t>
            </w:r>
          </w:p>
        </w:tc>
      </w:tr>
      <w:tr w14:paraId="6DADB9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68" w:type="dxa"/>
            <w:noWrap w:val="0"/>
            <w:vAlign w:val="top"/>
          </w:tcPr>
          <w:p w14:paraId="5628FD62">
            <w:pPr>
              <w:keepNext w:val="0"/>
              <w:keepLines w:val="0"/>
              <w:pageBreakBefore w:val="0"/>
              <w:kinsoku/>
              <w:wordWrap/>
              <w:overflowPunct/>
              <w:topLinePunct w:val="0"/>
              <w:bidi w:val="0"/>
              <w:snapToGrid/>
              <w:spacing w:line="400" w:lineRule="exact"/>
              <w:jc w:val="center"/>
              <w:rPr>
                <w:rFonts w:hint="default" w:ascii="Times New Roman" w:hAnsi="Times New Roman" w:eastAsia="宋体"/>
                <w:color w:val="auto"/>
                <w:sz w:val="21"/>
                <w:szCs w:val="21"/>
                <w:highlight w:val="none"/>
                <w:lang w:val="en-US" w:eastAsia="zh-CN"/>
              </w:rPr>
            </w:pPr>
            <w:r>
              <w:rPr>
                <w:rFonts w:hint="eastAsia" w:ascii="Times New Roman" w:hAnsi="Times New Roman" w:eastAsia="宋体"/>
                <w:color w:val="auto"/>
                <w:sz w:val="21"/>
                <w:szCs w:val="21"/>
                <w:highlight w:val="none"/>
                <w:lang w:val="en-US" w:eastAsia="zh-CN"/>
              </w:rPr>
              <w:t>Ni</w:t>
            </w:r>
          </w:p>
        </w:tc>
        <w:tc>
          <w:tcPr>
            <w:tcW w:w="2975" w:type="dxa"/>
            <w:noWrap w:val="0"/>
            <w:vAlign w:val="top"/>
          </w:tcPr>
          <w:p w14:paraId="5604CD63">
            <w:pPr>
              <w:keepNext w:val="0"/>
              <w:keepLines w:val="0"/>
              <w:pageBreakBefore w:val="0"/>
              <w:kinsoku/>
              <w:wordWrap/>
              <w:overflowPunct/>
              <w:topLinePunct w:val="0"/>
              <w:bidi w:val="0"/>
              <w:snapToGrid/>
              <w:spacing w:line="400" w:lineRule="exact"/>
              <w:jc w:val="center"/>
              <w:rPr>
                <w:rFonts w:hint="default" w:ascii="Times New Roman" w:hAnsi="Times New Roman" w:eastAsia="宋体"/>
                <w:color w:val="auto"/>
                <w:sz w:val="21"/>
                <w:szCs w:val="21"/>
                <w:highlight w:val="none"/>
                <w:lang w:val="en-US" w:eastAsia="zh-CN"/>
              </w:rPr>
            </w:pPr>
            <w:r>
              <w:rPr>
                <w:rFonts w:hint="eastAsia" w:ascii="Times New Roman" w:hAnsi="Times New Roman" w:eastAsia="宋体"/>
                <w:color w:val="auto"/>
                <w:sz w:val="21"/>
                <w:szCs w:val="21"/>
                <w:highlight w:val="none"/>
                <w:lang w:val="en-US" w:eastAsia="zh-CN"/>
              </w:rPr>
              <w:t>500</w:t>
            </w:r>
          </w:p>
        </w:tc>
        <w:tc>
          <w:tcPr>
            <w:tcW w:w="1675" w:type="dxa"/>
            <w:noWrap w:val="0"/>
            <w:vAlign w:val="top"/>
          </w:tcPr>
          <w:p w14:paraId="1DA90122">
            <w:pPr>
              <w:keepNext w:val="0"/>
              <w:keepLines w:val="0"/>
              <w:pageBreakBefore w:val="0"/>
              <w:kinsoku/>
              <w:wordWrap/>
              <w:overflowPunct/>
              <w:topLinePunct w:val="0"/>
              <w:bidi w:val="0"/>
              <w:snapToGrid/>
              <w:spacing w:line="400" w:lineRule="exact"/>
              <w:jc w:val="center"/>
              <w:rPr>
                <w:rFonts w:hint="default" w:ascii="Times New Roman" w:hAnsi="Times New Roman" w:eastAsia="宋体"/>
                <w:color w:val="auto"/>
                <w:sz w:val="21"/>
                <w:szCs w:val="21"/>
                <w:highlight w:val="none"/>
                <w:lang w:val="en-US" w:eastAsia="zh-CN"/>
              </w:rPr>
            </w:pPr>
            <w:r>
              <w:rPr>
                <w:rFonts w:hint="eastAsia" w:ascii="Times New Roman" w:hAnsi="Times New Roman" w:eastAsia="宋体"/>
                <w:color w:val="auto"/>
                <w:sz w:val="21"/>
                <w:szCs w:val="21"/>
                <w:highlight w:val="none"/>
                <w:lang w:val="en-US" w:eastAsia="zh-CN"/>
              </w:rPr>
              <w:t>0.161</w:t>
            </w:r>
          </w:p>
        </w:tc>
        <w:tc>
          <w:tcPr>
            <w:tcW w:w="2615" w:type="dxa"/>
            <w:noWrap w:val="0"/>
            <w:vAlign w:val="top"/>
          </w:tcPr>
          <w:p w14:paraId="16132229">
            <w:pPr>
              <w:keepNext w:val="0"/>
              <w:keepLines w:val="0"/>
              <w:pageBreakBefore w:val="0"/>
              <w:kinsoku/>
              <w:wordWrap/>
              <w:overflowPunct/>
              <w:topLinePunct w:val="0"/>
              <w:bidi w:val="0"/>
              <w:snapToGrid/>
              <w:spacing w:line="400" w:lineRule="exact"/>
              <w:jc w:val="center"/>
              <w:rPr>
                <w:rFonts w:hint="default" w:ascii="Times New Roman" w:hAnsi="Times New Roman" w:eastAsia="宋体"/>
                <w:color w:val="auto"/>
                <w:sz w:val="21"/>
                <w:szCs w:val="21"/>
                <w:highlight w:val="none"/>
                <w:lang w:val="en-US" w:eastAsia="zh-CN"/>
              </w:rPr>
            </w:pPr>
            <w:r>
              <w:rPr>
                <w:rFonts w:hint="eastAsia" w:ascii="Times New Roman" w:hAnsi="Times New Roman" w:eastAsia="宋体"/>
                <w:color w:val="auto"/>
                <w:sz w:val="21"/>
                <w:szCs w:val="21"/>
                <w:highlight w:val="none"/>
                <w:lang w:val="en-US" w:eastAsia="zh-CN"/>
              </w:rPr>
              <w:t>0.160</w:t>
            </w:r>
          </w:p>
        </w:tc>
      </w:tr>
      <w:tr w14:paraId="25298C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68" w:type="dxa"/>
            <w:noWrap w:val="0"/>
            <w:vAlign w:val="top"/>
          </w:tcPr>
          <w:p w14:paraId="51842508">
            <w:pPr>
              <w:keepNext w:val="0"/>
              <w:keepLines w:val="0"/>
              <w:pageBreakBefore w:val="0"/>
              <w:kinsoku/>
              <w:wordWrap/>
              <w:overflowPunct/>
              <w:topLinePunct w:val="0"/>
              <w:bidi w:val="0"/>
              <w:snapToGrid/>
              <w:spacing w:line="400" w:lineRule="exact"/>
              <w:jc w:val="center"/>
              <w:rPr>
                <w:rFonts w:hint="default" w:ascii="Times New Roman" w:hAnsi="Times New Roman" w:eastAsia="宋体"/>
                <w:color w:val="auto"/>
                <w:sz w:val="21"/>
                <w:szCs w:val="21"/>
                <w:highlight w:val="none"/>
                <w:lang w:val="en-US" w:eastAsia="zh-CN"/>
              </w:rPr>
            </w:pPr>
            <w:r>
              <w:rPr>
                <w:rFonts w:hint="eastAsia" w:ascii="Times New Roman" w:hAnsi="Times New Roman" w:eastAsia="宋体"/>
                <w:color w:val="auto"/>
                <w:sz w:val="21"/>
                <w:szCs w:val="21"/>
                <w:highlight w:val="none"/>
                <w:lang w:val="en-US" w:eastAsia="zh-CN"/>
              </w:rPr>
              <w:t>Zn</w:t>
            </w:r>
          </w:p>
        </w:tc>
        <w:tc>
          <w:tcPr>
            <w:tcW w:w="2975" w:type="dxa"/>
            <w:noWrap w:val="0"/>
            <w:vAlign w:val="top"/>
          </w:tcPr>
          <w:p w14:paraId="0D86B0C4">
            <w:pPr>
              <w:keepNext w:val="0"/>
              <w:keepLines w:val="0"/>
              <w:pageBreakBefore w:val="0"/>
              <w:kinsoku/>
              <w:wordWrap/>
              <w:overflowPunct/>
              <w:topLinePunct w:val="0"/>
              <w:bidi w:val="0"/>
              <w:snapToGrid/>
              <w:spacing w:line="400" w:lineRule="exact"/>
              <w:jc w:val="center"/>
              <w:rPr>
                <w:rFonts w:hint="default" w:ascii="Times New Roman" w:hAnsi="Times New Roman" w:eastAsia="宋体"/>
                <w:color w:val="auto"/>
                <w:sz w:val="21"/>
                <w:szCs w:val="21"/>
                <w:highlight w:val="none"/>
                <w:lang w:val="en-US" w:eastAsia="zh-CN"/>
              </w:rPr>
            </w:pPr>
            <w:r>
              <w:rPr>
                <w:rFonts w:hint="eastAsia" w:ascii="Times New Roman" w:hAnsi="Times New Roman" w:eastAsia="宋体"/>
                <w:color w:val="auto"/>
                <w:sz w:val="21"/>
                <w:szCs w:val="21"/>
                <w:highlight w:val="none"/>
                <w:lang w:val="en-US" w:eastAsia="zh-CN"/>
              </w:rPr>
              <w:t>500</w:t>
            </w:r>
          </w:p>
        </w:tc>
        <w:tc>
          <w:tcPr>
            <w:tcW w:w="1675" w:type="dxa"/>
            <w:noWrap w:val="0"/>
            <w:vAlign w:val="top"/>
          </w:tcPr>
          <w:p w14:paraId="022B89B4">
            <w:pPr>
              <w:keepNext w:val="0"/>
              <w:keepLines w:val="0"/>
              <w:pageBreakBefore w:val="0"/>
              <w:kinsoku/>
              <w:wordWrap/>
              <w:overflowPunct/>
              <w:topLinePunct w:val="0"/>
              <w:bidi w:val="0"/>
              <w:snapToGrid/>
              <w:spacing w:line="400" w:lineRule="exact"/>
              <w:jc w:val="center"/>
              <w:rPr>
                <w:rFonts w:hint="default" w:ascii="Times New Roman" w:hAnsi="Times New Roman" w:eastAsia="宋体"/>
                <w:color w:val="auto"/>
                <w:sz w:val="21"/>
                <w:szCs w:val="21"/>
                <w:highlight w:val="none"/>
                <w:lang w:val="en-US" w:eastAsia="zh-CN"/>
              </w:rPr>
            </w:pPr>
            <w:r>
              <w:rPr>
                <w:rFonts w:hint="eastAsia" w:ascii="Times New Roman" w:hAnsi="Times New Roman" w:eastAsia="宋体"/>
                <w:color w:val="auto"/>
                <w:sz w:val="21"/>
                <w:szCs w:val="21"/>
                <w:highlight w:val="none"/>
                <w:lang w:val="en-US" w:eastAsia="zh-CN"/>
              </w:rPr>
              <w:t>0.167</w:t>
            </w:r>
          </w:p>
        </w:tc>
        <w:tc>
          <w:tcPr>
            <w:tcW w:w="2615" w:type="dxa"/>
            <w:noWrap w:val="0"/>
            <w:vAlign w:val="top"/>
          </w:tcPr>
          <w:p w14:paraId="6A9ACB12">
            <w:pPr>
              <w:keepNext w:val="0"/>
              <w:keepLines w:val="0"/>
              <w:pageBreakBefore w:val="0"/>
              <w:kinsoku/>
              <w:wordWrap/>
              <w:overflowPunct/>
              <w:topLinePunct w:val="0"/>
              <w:bidi w:val="0"/>
              <w:snapToGrid/>
              <w:spacing w:line="400" w:lineRule="exact"/>
              <w:jc w:val="center"/>
              <w:rPr>
                <w:rFonts w:hint="default" w:ascii="Times New Roman" w:hAnsi="Times New Roman" w:eastAsia="宋体"/>
                <w:color w:val="auto"/>
                <w:sz w:val="21"/>
                <w:szCs w:val="21"/>
                <w:highlight w:val="none"/>
                <w:lang w:val="en-US" w:eastAsia="zh-CN"/>
              </w:rPr>
            </w:pPr>
            <w:r>
              <w:rPr>
                <w:rFonts w:hint="eastAsia" w:ascii="Times New Roman" w:hAnsi="Times New Roman" w:eastAsia="宋体"/>
                <w:color w:val="auto"/>
                <w:sz w:val="21"/>
                <w:szCs w:val="21"/>
                <w:highlight w:val="none"/>
                <w:lang w:val="en-US" w:eastAsia="zh-CN"/>
              </w:rPr>
              <w:t>0.168</w:t>
            </w:r>
          </w:p>
        </w:tc>
      </w:tr>
      <w:tr w14:paraId="45A1EF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68" w:type="dxa"/>
            <w:noWrap w:val="0"/>
            <w:vAlign w:val="top"/>
          </w:tcPr>
          <w:p w14:paraId="13EFA3A6">
            <w:pPr>
              <w:keepNext w:val="0"/>
              <w:keepLines w:val="0"/>
              <w:pageBreakBefore w:val="0"/>
              <w:kinsoku/>
              <w:wordWrap/>
              <w:overflowPunct/>
              <w:topLinePunct w:val="0"/>
              <w:bidi w:val="0"/>
              <w:snapToGrid/>
              <w:spacing w:line="400" w:lineRule="exact"/>
              <w:jc w:val="center"/>
              <w:rPr>
                <w:rFonts w:hint="default" w:ascii="Times New Roman" w:hAnsi="Times New Roman" w:eastAsia="宋体"/>
                <w:color w:val="auto"/>
                <w:sz w:val="21"/>
                <w:szCs w:val="21"/>
                <w:highlight w:val="none"/>
                <w:lang w:val="en-US" w:eastAsia="zh-CN"/>
              </w:rPr>
            </w:pPr>
            <w:r>
              <w:rPr>
                <w:rFonts w:hint="eastAsia" w:ascii="Times New Roman" w:hAnsi="Times New Roman" w:eastAsia="宋体"/>
                <w:color w:val="auto"/>
                <w:sz w:val="21"/>
                <w:szCs w:val="21"/>
                <w:highlight w:val="none"/>
                <w:lang w:val="en-US" w:eastAsia="zh-CN"/>
              </w:rPr>
              <w:t>Sn</w:t>
            </w:r>
          </w:p>
        </w:tc>
        <w:tc>
          <w:tcPr>
            <w:tcW w:w="2975" w:type="dxa"/>
            <w:noWrap w:val="0"/>
            <w:vAlign w:val="top"/>
          </w:tcPr>
          <w:p w14:paraId="63EBF809">
            <w:pPr>
              <w:keepNext w:val="0"/>
              <w:keepLines w:val="0"/>
              <w:pageBreakBefore w:val="0"/>
              <w:kinsoku/>
              <w:wordWrap/>
              <w:overflowPunct/>
              <w:topLinePunct w:val="0"/>
              <w:bidi w:val="0"/>
              <w:snapToGrid/>
              <w:spacing w:line="400" w:lineRule="exact"/>
              <w:jc w:val="center"/>
              <w:rPr>
                <w:rFonts w:hint="default" w:ascii="Times New Roman" w:hAnsi="Times New Roman" w:eastAsia="宋体"/>
                <w:color w:val="auto"/>
                <w:sz w:val="21"/>
                <w:szCs w:val="21"/>
                <w:highlight w:val="none"/>
                <w:lang w:val="en-US" w:eastAsia="zh-CN"/>
              </w:rPr>
            </w:pPr>
            <w:r>
              <w:rPr>
                <w:rFonts w:hint="eastAsia" w:ascii="Times New Roman" w:hAnsi="Times New Roman" w:eastAsia="宋体"/>
                <w:color w:val="auto"/>
                <w:sz w:val="21"/>
                <w:szCs w:val="21"/>
                <w:highlight w:val="none"/>
                <w:lang w:val="en-US" w:eastAsia="zh-CN"/>
              </w:rPr>
              <w:t>180</w:t>
            </w:r>
          </w:p>
        </w:tc>
        <w:tc>
          <w:tcPr>
            <w:tcW w:w="1675" w:type="dxa"/>
            <w:noWrap w:val="0"/>
            <w:vAlign w:val="top"/>
          </w:tcPr>
          <w:p w14:paraId="1C26DB63">
            <w:pPr>
              <w:keepNext w:val="0"/>
              <w:keepLines w:val="0"/>
              <w:pageBreakBefore w:val="0"/>
              <w:kinsoku/>
              <w:wordWrap/>
              <w:overflowPunct/>
              <w:topLinePunct w:val="0"/>
              <w:bidi w:val="0"/>
              <w:snapToGrid/>
              <w:spacing w:line="400" w:lineRule="exact"/>
              <w:jc w:val="center"/>
              <w:rPr>
                <w:rFonts w:hint="default" w:ascii="Times New Roman" w:hAnsi="Times New Roman" w:eastAsia="宋体"/>
                <w:color w:val="auto"/>
                <w:sz w:val="21"/>
                <w:szCs w:val="21"/>
                <w:highlight w:val="none"/>
                <w:lang w:val="en-US" w:eastAsia="zh-CN"/>
              </w:rPr>
            </w:pPr>
            <w:r>
              <w:rPr>
                <w:rFonts w:hint="eastAsia" w:ascii="Times New Roman" w:hAnsi="Times New Roman" w:eastAsia="宋体"/>
                <w:color w:val="auto"/>
                <w:sz w:val="21"/>
                <w:szCs w:val="21"/>
                <w:highlight w:val="none"/>
                <w:lang w:val="en-US" w:eastAsia="zh-CN"/>
              </w:rPr>
              <w:t>0.169</w:t>
            </w:r>
          </w:p>
        </w:tc>
        <w:tc>
          <w:tcPr>
            <w:tcW w:w="2615" w:type="dxa"/>
            <w:noWrap w:val="0"/>
            <w:vAlign w:val="top"/>
          </w:tcPr>
          <w:p w14:paraId="3239F191">
            <w:pPr>
              <w:keepNext w:val="0"/>
              <w:keepLines w:val="0"/>
              <w:pageBreakBefore w:val="0"/>
              <w:kinsoku/>
              <w:wordWrap/>
              <w:overflowPunct/>
              <w:topLinePunct w:val="0"/>
              <w:bidi w:val="0"/>
              <w:snapToGrid/>
              <w:spacing w:line="400" w:lineRule="exact"/>
              <w:jc w:val="center"/>
              <w:rPr>
                <w:rFonts w:hint="default" w:ascii="Times New Roman" w:hAnsi="Times New Roman" w:eastAsia="宋体"/>
                <w:color w:val="auto"/>
                <w:sz w:val="21"/>
                <w:szCs w:val="21"/>
                <w:highlight w:val="none"/>
                <w:lang w:val="en-US" w:eastAsia="zh-CN"/>
              </w:rPr>
            </w:pPr>
            <w:r>
              <w:rPr>
                <w:rFonts w:hint="eastAsia" w:ascii="Times New Roman" w:hAnsi="Times New Roman" w:eastAsia="宋体"/>
                <w:color w:val="auto"/>
                <w:sz w:val="21"/>
                <w:szCs w:val="21"/>
                <w:highlight w:val="none"/>
                <w:lang w:val="en-US" w:eastAsia="zh-CN"/>
              </w:rPr>
              <w:t>0.167</w:t>
            </w:r>
          </w:p>
        </w:tc>
      </w:tr>
      <w:tr w14:paraId="46242B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68" w:type="dxa"/>
            <w:noWrap w:val="0"/>
            <w:vAlign w:val="top"/>
          </w:tcPr>
          <w:p w14:paraId="42BFCBD3">
            <w:pPr>
              <w:keepNext w:val="0"/>
              <w:keepLines w:val="0"/>
              <w:pageBreakBefore w:val="0"/>
              <w:kinsoku/>
              <w:wordWrap/>
              <w:overflowPunct/>
              <w:topLinePunct w:val="0"/>
              <w:bidi w:val="0"/>
              <w:snapToGrid/>
              <w:spacing w:line="400" w:lineRule="exact"/>
              <w:jc w:val="center"/>
              <w:rPr>
                <w:rFonts w:hint="default" w:ascii="Times New Roman" w:hAnsi="Times New Roman" w:eastAsia="宋体"/>
                <w:color w:val="auto"/>
                <w:sz w:val="21"/>
                <w:szCs w:val="21"/>
                <w:highlight w:val="none"/>
                <w:lang w:val="en-US" w:eastAsia="zh-CN"/>
              </w:rPr>
            </w:pPr>
            <w:r>
              <w:rPr>
                <w:rFonts w:hint="eastAsia" w:ascii="Times New Roman" w:hAnsi="Times New Roman" w:eastAsia="宋体"/>
                <w:color w:val="auto"/>
                <w:sz w:val="21"/>
                <w:szCs w:val="21"/>
                <w:highlight w:val="none"/>
                <w:lang w:val="en-US" w:eastAsia="zh-CN"/>
              </w:rPr>
              <w:t>Mn</w:t>
            </w:r>
          </w:p>
        </w:tc>
        <w:tc>
          <w:tcPr>
            <w:tcW w:w="2975" w:type="dxa"/>
            <w:noWrap w:val="0"/>
            <w:vAlign w:val="top"/>
          </w:tcPr>
          <w:p w14:paraId="5F858F0A">
            <w:pPr>
              <w:keepNext w:val="0"/>
              <w:keepLines w:val="0"/>
              <w:pageBreakBefore w:val="0"/>
              <w:kinsoku/>
              <w:wordWrap/>
              <w:overflowPunct/>
              <w:topLinePunct w:val="0"/>
              <w:bidi w:val="0"/>
              <w:snapToGrid/>
              <w:spacing w:line="400" w:lineRule="exact"/>
              <w:jc w:val="center"/>
              <w:rPr>
                <w:rFonts w:hint="default" w:ascii="Times New Roman" w:hAnsi="Times New Roman" w:eastAsia="宋体"/>
                <w:color w:val="auto"/>
                <w:sz w:val="21"/>
                <w:szCs w:val="21"/>
                <w:highlight w:val="none"/>
                <w:lang w:val="en-US" w:eastAsia="zh-CN"/>
              </w:rPr>
            </w:pPr>
            <w:r>
              <w:rPr>
                <w:rFonts w:hint="eastAsia" w:ascii="Times New Roman" w:hAnsi="Times New Roman" w:eastAsia="宋体"/>
                <w:color w:val="auto"/>
                <w:sz w:val="21"/>
                <w:szCs w:val="21"/>
                <w:highlight w:val="none"/>
                <w:lang w:val="en-US" w:eastAsia="zh-CN"/>
              </w:rPr>
              <w:t>170</w:t>
            </w:r>
          </w:p>
        </w:tc>
        <w:tc>
          <w:tcPr>
            <w:tcW w:w="1675" w:type="dxa"/>
            <w:noWrap w:val="0"/>
            <w:vAlign w:val="top"/>
          </w:tcPr>
          <w:p w14:paraId="49920DB2">
            <w:pPr>
              <w:keepNext w:val="0"/>
              <w:keepLines w:val="0"/>
              <w:pageBreakBefore w:val="0"/>
              <w:kinsoku/>
              <w:wordWrap/>
              <w:overflowPunct/>
              <w:topLinePunct w:val="0"/>
              <w:bidi w:val="0"/>
              <w:snapToGrid/>
              <w:spacing w:line="400" w:lineRule="exact"/>
              <w:jc w:val="center"/>
              <w:rPr>
                <w:rFonts w:hint="default" w:ascii="Times New Roman" w:hAnsi="Times New Roman" w:eastAsia="宋体"/>
                <w:color w:val="auto"/>
                <w:sz w:val="21"/>
                <w:szCs w:val="21"/>
                <w:highlight w:val="none"/>
                <w:lang w:val="en-US" w:eastAsia="zh-CN"/>
              </w:rPr>
            </w:pPr>
            <w:r>
              <w:rPr>
                <w:rFonts w:hint="eastAsia" w:ascii="Times New Roman" w:hAnsi="Times New Roman" w:eastAsia="宋体"/>
                <w:color w:val="auto"/>
                <w:sz w:val="21"/>
                <w:szCs w:val="21"/>
                <w:highlight w:val="none"/>
                <w:lang w:val="en-US" w:eastAsia="zh-CN"/>
              </w:rPr>
              <w:t>0.173</w:t>
            </w:r>
          </w:p>
        </w:tc>
        <w:tc>
          <w:tcPr>
            <w:tcW w:w="2615" w:type="dxa"/>
            <w:noWrap w:val="0"/>
            <w:vAlign w:val="top"/>
          </w:tcPr>
          <w:p w14:paraId="33FDCEED">
            <w:pPr>
              <w:keepNext w:val="0"/>
              <w:keepLines w:val="0"/>
              <w:pageBreakBefore w:val="0"/>
              <w:kinsoku/>
              <w:wordWrap/>
              <w:overflowPunct/>
              <w:topLinePunct w:val="0"/>
              <w:bidi w:val="0"/>
              <w:snapToGrid/>
              <w:spacing w:line="400" w:lineRule="exact"/>
              <w:jc w:val="center"/>
              <w:rPr>
                <w:rFonts w:hint="default" w:ascii="Times New Roman" w:hAnsi="Times New Roman" w:eastAsia="宋体"/>
                <w:color w:val="auto"/>
                <w:sz w:val="21"/>
                <w:szCs w:val="21"/>
                <w:highlight w:val="none"/>
                <w:lang w:val="en-US" w:eastAsia="zh-CN"/>
              </w:rPr>
            </w:pPr>
            <w:r>
              <w:rPr>
                <w:rFonts w:hint="eastAsia" w:ascii="Times New Roman" w:hAnsi="Times New Roman" w:eastAsia="宋体"/>
                <w:color w:val="auto"/>
                <w:sz w:val="21"/>
                <w:szCs w:val="21"/>
                <w:highlight w:val="none"/>
                <w:lang w:val="en-US" w:eastAsia="zh-CN"/>
              </w:rPr>
              <w:t>0.172</w:t>
            </w:r>
          </w:p>
        </w:tc>
      </w:tr>
      <w:tr w14:paraId="025942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68" w:type="dxa"/>
            <w:noWrap w:val="0"/>
            <w:vAlign w:val="top"/>
          </w:tcPr>
          <w:p w14:paraId="1EBD3F00">
            <w:pPr>
              <w:keepNext w:val="0"/>
              <w:keepLines w:val="0"/>
              <w:pageBreakBefore w:val="0"/>
              <w:kinsoku/>
              <w:wordWrap/>
              <w:overflowPunct/>
              <w:topLinePunct w:val="0"/>
              <w:bidi w:val="0"/>
              <w:snapToGrid/>
              <w:spacing w:line="400" w:lineRule="exact"/>
              <w:jc w:val="center"/>
              <w:rPr>
                <w:rFonts w:hint="default" w:ascii="Times New Roman" w:hAnsi="Times New Roman" w:eastAsia="宋体"/>
                <w:color w:val="auto"/>
                <w:sz w:val="21"/>
                <w:szCs w:val="21"/>
                <w:highlight w:val="none"/>
                <w:lang w:val="en-US" w:eastAsia="zh-CN"/>
              </w:rPr>
            </w:pPr>
            <w:r>
              <w:rPr>
                <w:rFonts w:hint="eastAsia" w:ascii="Times New Roman" w:hAnsi="Times New Roman" w:eastAsia="宋体"/>
                <w:color w:val="auto"/>
                <w:sz w:val="21"/>
                <w:szCs w:val="21"/>
                <w:highlight w:val="none"/>
                <w:lang w:val="en-US" w:eastAsia="zh-CN"/>
              </w:rPr>
              <w:t>Al</w:t>
            </w:r>
          </w:p>
        </w:tc>
        <w:tc>
          <w:tcPr>
            <w:tcW w:w="2975" w:type="dxa"/>
            <w:noWrap w:val="0"/>
            <w:vAlign w:val="top"/>
          </w:tcPr>
          <w:p w14:paraId="3DF163E6">
            <w:pPr>
              <w:keepNext w:val="0"/>
              <w:keepLines w:val="0"/>
              <w:pageBreakBefore w:val="0"/>
              <w:kinsoku/>
              <w:wordWrap/>
              <w:overflowPunct/>
              <w:topLinePunct w:val="0"/>
              <w:bidi w:val="0"/>
              <w:snapToGrid/>
              <w:spacing w:line="400" w:lineRule="exact"/>
              <w:jc w:val="center"/>
              <w:rPr>
                <w:rFonts w:hint="default" w:ascii="Times New Roman" w:hAnsi="Times New Roman" w:eastAsia="宋体"/>
                <w:color w:val="auto"/>
                <w:sz w:val="21"/>
                <w:szCs w:val="21"/>
                <w:highlight w:val="none"/>
                <w:lang w:val="en-US" w:eastAsia="zh-CN"/>
              </w:rPr>
            </w:pPr>
            <w:r>
              <w:rPr>
                <w:rFonts w:hint="eastAsia" w:ascii="Times New Roman" w:hAnsi="Times New Roman" w:eastAsia="宋体"/>
                <w:color w:val="auto"/>
                <w:sz w:val="21"/>
                <w:szCs w:val="21"/>
                <w:highlight w:val="none"/>
                <w:lang w:val="en-US" w:eastAsia="zh-CN"/>
              </w:rPr>
              <w:t>160</w:t>
            </w:r>
          </w:p>
        </w:tc>
        <w:tc>
          <w:tcPr>
            <w:tcW w:w="1675" w:type="dxa"/>
            <w:noWrap w:val="0"/>
            <w:vAlign w:val="top"/>
          </w:tcPr>
          <w:p w14:paraId="5EA28B61">
            <w:pPr>
              <w:keepNext w:val="0"/>
              <w:keepLines w:val="0"/>
              <w:pageBreakBefore w:val="0"/>
              <w:kinsoku/>
              <w:wordWrap/>
              <w:overflowPunct/>
              <w:topLinePunct w:val="0"/>
              <w:bidi w:val="0"/>
              <w:snapToGrid/>
              <w:spacing w:line="400" w:lineRule="exact"/>
              <w:jc w:val="center"/>
              <w:rPr>
                <w:rFonts w:hint="default" w:ascii="Times New Roman" w:hAnsi="Times New Roman" w:eastAsia="宋体"/>
                <w:color w:val="auto"/>
                <w:sz w:val="21"/>
                <w:szCs w:val="21"/>
                <w:highlight w:val="none"/>
                <w:lang w:val="en-US" w:eastAsia="zh-CN"/>
              </w:rPr>
            </w:pPr>
            <w:r>
              <w:rPr>
                <w:rFonts w:hint="eastAsia" w:ascii="Times New Roman" w:hAnsi="Times New Roman" w:eastAsia="宋体"/>
                <w:color w:val="auto"/>
                <w:sz w:val="21"/>
                <w:szCs w:val="21"/>
                <w:highlight w:val="none"/>
                <w:lang w:val="en-US" w:eastAsia="zh-CN"/>
              </w:rPr>
              <w:t>0.165</w:t>
            </w:r>
          </w:p>
        </w:tc>
        <w:tc>
          <w:tcPr>
            <w:tcW w:w="2615" w:type="dxa"/>
            <w:noWrap w:val="0"/>
            <w:vAlign w:val="top"/>
          </w:tcPr>
          <w:p w14:paraId="389171B0">
            <w:pPr>
              <w:keepNext w:val="0"/>
              <w:keepLines w:val="0"/>
              <w:pageBreakBefore w:val="0"/>
              <w:kinsoku/>
              <w:wordWrap/>
              <w:overflowPunct/>
              <w:topLinePunct w:val="0"/>
              <w:bidi w:val="0"/>
              <w:snapToGrid/>
              <w:spacing w:line="400" w:lineRule="exact"/>
              <w:jc w:val="center"/>
              <w:rPr>
                <w:rFonts w:hint="default" w:ascii="Times New Roman" w:hAnsi="Times New Roman" w:eastAsia="宋体"/>
                <w:color w:val="auto"/>
                <w:sz w:val="21"/>
                <w:szCs w:val="21"/>
                <w:highlight w:val="none"/>
                <w:lang w:val="en-US" w:eastAsia="zh-CN"/>
              </w:rPr>
            </w:pPr>
            <w:r>
              <w:rPr>
                <w:rFonts w:hint="eastAsia" w:ascii="Times New Roman" w:hAnsi="Times New Roman" w:eastAsia="宋体"/>
                <w:color w:val="auto"/>
                <w:sz w:val="21"/>
                <w:szCs w:val="21"/>
                <w:highlight w:val="none"/>
                <w:lang w:val="en-US" w:eastAsia="zh-CN"/>
              </w:rPr>
              <w:t>0.166</w:t>
            </w:r>
          </w:p>
        </w:tc>
      </w:tr>
      <w:tr w14:paraId="5C6A29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68" w:type="dxa"/>
            <w:noWrap w:val="0"/>
            <w:vAlign w:val="top"/>
          </w:tcPr>
          <w:p w14:paraId="285CC989">
            <w:pPr>
              <w:keepNext w:val="0"/>
              <w:keepLines w:val="0"/>
              <w:pageBreakBefore w:val="0"/>
              <w:kinsoku/>
              <w:wordWrap/>
              <w:overflowPunct/>
              <w:topLinePunct w:val="0"/>
              <w:bidi w:val="0"/>
              <w:snapToGrid/>
              <w:spacing w:line="400" w:lineRule="exact"/>
              <w:jc w:val="center"/>
              <w:rPr>
                <w:rFonts w:hint="eastAsia" w:ascii="Times New Roman" w:hAnsi="Times New Roman" w:eastAsia="宋体"/>
                <w:color w:val="auto"/>
                <w:sz w:val="21"/>
                <w:szCs w:val="21"/>
                <w:highlight w:val="none"/>
                <w:lang w:val="en-US" w:eastAsia="zh-CN"/>
              </w:rPr>
            </w:pPr>
            <w:r>
              <w:rPr>
                <w:rFonts w:hint="eastAsia" w:ascii="Times New Roman" w:hAnsi="Times New Roman" w:eastAsia="宋体"/>
                <w:color w:val="auto"/>
                <w:sz w:val="21"/>
                <w:szCs w:val="21"/>
                <w:highlight w:val="none"/>
                <w:lang w:val="en-US" w:eastAsia="zh-CN"/>
              </w:rPr>
              <w:t>Fe</w:t>
            </w:r>
          </w:p>
        </w:tc>
        <w:tc>
          <w:tcPr>
            <w:tcW w:w="2975" w:type="dxa"/>
            <w:noWrap w:val="0"/>
            <w:vAlign w:val="top"/>
          </w:tcPr>
          <w:p w14:paraId="3D46DCE4">
            <w:pPr>
              <w:keepNext w:val="0"/>
              <w:keepLines w:val="0"/>
              <w:pageBreakBefore w:val="0"/>
              <w:kinsoku/>
              <w:wordWrap/>
              <w:overflowPunct/>
              <w:topLinePunct w:val="0"/>
              <w:bidi w:val="0"/>
              <w:snapToGrid/>
              <w:spacing w:line="400" w:lineRule="exact"/>
              <w:jc w:val="center"/>
              <w:rPr>
                <w:rFonts w:hint="default" w:ascii="Times New Roman" w:hAnsi="Times New Roman" w:eastAsia="宋体"/>
                <w:color w:val="auto"/>
                <w:sz w:val="21"/>
                <w:szCs w:val="21"/>
                <w:highlight w:val="none"/>
                <w:lang w:val="en-US" w:eastAsia="zh-CN"/>
              </w:rPr>
            </w:pPr>
            <w:r>
              <w:rPr>
                <w:rFonts w:hint="eastAsia" w:ascii="Times New Roman" w:hAnsi="Times New Roman" w:eastAsia="宋体"/>
                <w:color w:val="auto"/>
                <w:sz w:val="21"/>
                <w:szCs w:val="21"/>
                <w:highlight w:val="none"/>
                <w:lang w:val="en-US" w:eastAsia="zh-CN"/>
              </w:rPr>
              <w:t>70</w:t>
            </w:r>
          </w:p>
        </w:tc>
        <w:tc>
          <w:tcPr>
            <w:tcW w:w="1675" w:type="dxa"/>
            <w:noWrap w:val="0"/>
            <w:vAlign w:val="top"/>
          </w:tcPr>
          <w:p w14:paraId="09F52CBC">
            <w:pPr>
              <w:keepNext w:val="0"/>
              <w:keepLines w:val="0"/>
              <w:pageBreakBefore w:val="0"/>
              <w:kinsoku/>
              <w:wordWrap/>
              <w:overflowPunct/>
              <w:topLinePunct w:val="0"/>
              <w:bidi w:val="0"/>
              <w:snapToGrid/>
              <w:spacing w:line="400" w:lineRule="exact"/>
              <w:jc w:val="center"/>
              <w:rPr>
                <w:rFonts w:hint="default" w:ascii="Times New Roman" w:hAnsi="Times New Roman" w:eastAsia="宋体"/>
                <w:color w:val="auto"/>
                <w:sz w:val="21"/>
                <w:szCs w:val="21"/>
                <w:highlight w:val="none"/>
                <w:lang w:val="en-US" w:eastAsia="zh-CN"/>
              </w:rPr>
            </w:pPr>
            <w:r>
              <w:rPr>
                <w:rFonts w:hint="eastAsia" w:ascii="Times New Roman" w:hAnsi="Times New Roman" w:eastAsia="宋体"/>
                <w:color w:val="auto"/>
                <w:sz w:val="21"/>
                <w:szCs w:val="21"/>
                <w:highlight w:val="none"/>
                <w:lang w:val="en-US" w:eastAsia="zh-CN"/>
              </w:rPr>
              <w:t>0.171</w:t>
            </w:r>
          </w:p>
        </w:tc>
        <w:tc>
          <w:tcPr>
            <w:tcW w:w="2615" w:type="dxa"/>
            <w:noWrap w:val="0"/>
            <w:vAlign w:val="top"/>
          </w:tcPr>
          <w:p w14:paraId="46D1A4CE">
            <w:pPr>
              <w:keepNext w:val="0"/>
              <w:keepLines w:val="0"/>
              <w:pageBreakBefore w:val="0"/>
              <w:kinsoku/>
              <w:wordWrap/>
              <w:overflowPunct/>
              <w:topLinePunct w:val="0"/>
              <w:bidi w:val="0"/>
              <w:snapToGrid/>
              <w:spacing w:line="400" w:lineRule="exact"/>
              <w:jc w:val="center"/>
              <w:rPr>
                <w:rFonts w:hint="default" w:ascii="Times New Roman" w:hAnsi="Times New Roman" w:eastAsia="宋体"/>
                <w:color w:val="auto"/>
                <w:sz w:val="21"/>
                <w:szCs w:val="21"/>
                <w:highlight w:val="none"/>
                <w:lang w:val="en-US" w:eastAsia="zh-CN"/>
              </w:rPr>
            </w:pPr>
            <w:r>
              <w:rPr>
                <w:rFonts w:hint="eastAsia" w:ascii="Times New Roman" w:hAnsi="Times New Roman" w:eastAsia="宋体"/>
                <w:color w:val="auto"/>
                <w:sz w:val="21"/>
                <w:szCs w:val="21"/>
                <w:highlight w:val="none"/>
                <w:lang w:val="en-US" w:eastAsia="zh-CN"/>
              </w:rPr>
              <w:t>0.170</w:t>
            </w:r>
          </w:p>
        </w:tc>
      </w:tr>
      <w:tr w14:paraId="6F57B8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68" w:type="dxa"/>
            <w:noWrap w:val="0"/>
            <w:vAlign w:val="top"/>
          </w:tcPr>
          <w:p w14:paraId="37785AFB">
            <w:pPr>
              <w:keepNext w:val="0"/>
              <w:keepLines w:val="0"/>
              <w:pageBreakBefore w:val="0"/>
              <w:kinsoku/>
              <w:wordWrap/>
              <w:overflowPunct/>
              <w:topLinePunct w:val="0"/>
              <w:bidi w:val="0"/>
              <w:snapToGrid/>
              <w:spacing w:line="400" w:lineRule="exact"/>
              <w:jc w:val="center"/>
              <w:rPr>
                <w:rFonts w:hint="eastAsia" w:ascii="Times New Roman" w:hAnsi="Times New Roman" w:eastAsia="宋体"/>
                <w:color w:val="auto"/>
                <w:sz w:val="21"/>
                <w:szCs w:val="21"/>
                <w:highlight w:val="none"/>
                <w:lang w:val="en-US" w:eastAsia="zh-CN"/>
              </w:rPr>
            </w:pPr>
            <w:r>
              <w:rPr>
                <w:rFonts w:hint="eastAsia" w:ascii="Times New Roman" w:hAnsi="Times New Roman" w:eastAsia="宋体"/>
                <w:color w:val="auto"/>
                <w:sz w:val="21"/>
                <w:szCs w:val="21"/>
                <w:highlight w:val="none"/>
                <w:lang w:val="en-US" w:eastAsia="zh-CN"/>
              </w:rPr>
              <w:t>Cr</w:t>
            </w:r>
          </w:p>
        </w:tc>
        <w:tc>
          <w:tcPr>
            <w:tcW w:w="2975" w:type="dxa"/>
            <w:noWrap w:val="0"/>
            <w:vAlign w:val="top"/>
          </w:tcPr>
          <w:p w14:paraId="07E693B3">
            <w:pPr>
              <w:keepNext w:val="0"/>
              <w:keepLines w:val="0"/>
              <w:pageBreakBefore w:val="0"/>
              <w:kinsoku/>
              <w:wordWrap/>
              <w:overflowPunct/>
              <w:topLinePunct w:val="0"/>
              <w:bidi w:val="0"/>
              <w:snapToGrid/>
              <w:spacing w:line="400" w:lineRule="exact"/>
              <w:jc w:val="center"/>
              <w:rPr>
                <w:rFonts w:hint="eastAsia" w:ascii="Times New Roman" w:hAnsi="Times New Roman" w:eastAsia="宋体"/>
                <w:color w:val="auto"/>
                <w:sz w:val="21"/>
                <w:szCs w:val="21"/>
                <w:highlight w:val="none"/>
                <w:lang w:val="en-US" w:eastAsia="zh-CN"/>
              </w:rPr>
            </w:pPr>
            <w:r>
              <w:rPr>
                <w:rFonts w:hint="eastAsia" w:ascii="Times New Roman" w:hAnsi="Times New Roman" w:eastAsia="宋体"/>
                <w:color w:val="auto"/>
                <w:sz w:val="21"/>
                <w:szCs w:val="21"/>
                <w:highlight w:val="none"/>
                <w:lang w:val="en-US" w:eastAsia="zh-CN"/>
              </w:rPr>
              <w:t>60</w:t>
            </w:r>
          </w:p>
        </w:tc>
        <w:tc>
          <w:tcPr>
            <w:tcW w:w="1675" w:type="dxa"/>
            <w:noWrap w:val="0"/>
            <w:vAlign w:val="top"/>
          </w:tcPr>
          <w:p w14:paraId="119CCA22">
            <w:pPr>
              <w:keepNext w:val="0"/>
              <w:keepLines w:val="0"/>
              <w:pageBreakBefore w:val="0"/>
              <w:kinsoku/>
              <w:wordWrap/>
              <w:overflowPunct/>
              <w:topLinePunct w:val="0"/>
              <w:bidi w:val="0"/>
              <w:snapToGrid/>
              <w:spacing w:line="400" w:lineRule="exact"/>
              <w:jc w:val="center"/>
              <w:rPr>
                <w:rFonts w:hint="default" w:ascii="Times New Roman" w:hAnsi="Times New Roman" w:eastAsia="宋体"/>
                <w:color w:val="auto"/>
                <w:sz w:val="21"/>
                <w:szCs w:val="21"/>
                <w:highlight w:val="none"/>
                <w:lang w:val="en-US" w:eastAsia="zh-CN"/>
              </w:rPr>
            </w:pPr>
            <w:r>
              <w:rPr>
                <w:rFonts w:hint="eastAsia" w:ascii="Times New Roman" w:hAnsi="Times New Roman" w:eastAsia="宋体"/>
                <w:color w:val="auto"/>
                <w:sz w:val="21"/>
                <w:szCs w:val="21"/>
                <w:highlight w:val="none"/>
                <w:lang w:val="en-US" w:eastAsia="zh-CN"/>
              </w:rPr>
              <w:t>0.167</w:t>
            </w:r>
          </w:p>
        </w:tc>
        <w:tc>
          <w:tcPr>
            <w:tcW w:w="2615" w:type="dxa"/>
            <w:noWrap w:val="0"/>
            <w:vAlign w:val="top"/>
          </w:tcPr>
          <w:p w14:paraId="33FB9010">
            <w:pPr>
              <w:keepNext w:val="0"/>
              <w:keepLines w:val="0"/>
              <w:pageBreakBefore w:val="0"/>
              <w:kinsoku/>
              <w:wordWrap/>
              <w:overflowPunct/>
              <w:topLinePunct w:val="0"/>
              <w:bidi w:val="0"/>
              <w:snapToGrid/>
              <w:spacing w:line="400" w:lineRule="exact"/>
              <w:jc w:val="center"/>
              <w:rPr>
                <w:rFonts w:hint="default" w:ascii="Times New Roman" w:hAnsi="Times New Roman" w:eastAsia="宋体"/>
                <w:color w:val="auto"/>
                <w:sz w:val="21"/>
                <w:szCs w:val="21"/>
                <w:highlight w:val="none"/>
                <w:lang w:val="en-US" w:eastAsia="zh-CN"/>
              </w:rPr>
            </w:pPr>
            <w:r>
              <w:rPr>
                <w:rFonts w:hint="eastAsia" w:ascii="Times New Roman" w:hAnsi="Times New Roman" w:eastAsia="宋体"/>
                <w:color w:val="auto"/>
                <w:sz w:val="21"/>
                <w:szCs w:val="21"/>
                <w:highlight w:val="none"/>
                <w:lang w:val="en-US" w:eastAsia="zh-CN"/>
              </w:rPr>
              <w:t>0.169</w:t>
            </w:r>
          </w:p>
        </w:tc>
      </w:tr>
      <w:tr w14:paraId="7DD45C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68" w:type="dxa"/>
            <w:noWrap w:val="0"/>
            <w:vAlign w:val="top"/>
          </w:tcPr>
          <w:p w14:paraId="4C0DB08C">
            <w:pPr>
              <w:keepNext w:val="0"/>
              <w:keepLines w:val="0"/>
              <w:pageBreakBefore w:val="0"/>
              <w:kinsoku/>
              <w:wordWrap/>
              <w:overflowPunct/>
              <w:topLinePunct w:val="0"/>
              <w:bidi w:val="0"/>
              <w:snapToGrid/>
              <w:spacing w:line="400" w:lineRule="exact"/>
              <w:jc w:val="center"/>
              <w:rPr>
                <w:rFonts w:hint="eastAsia" w:ascii="Times New Roman" w:hAnsi="Times New Roman" w:eastAsia="宋体"/>
                <w:color w:val="auto"/>
                <w:sz w:val="21"/>
                <w:szCs w:val="21"/>
                <w:highlight w:val="none"/>
                <w:lang w:val="en-US" w:eastAsia="zh-CN"/>
              </w:rPr>
            </w:pPr>
            <w:r>
              <w:rPr>
                <w:rFonts w:hint="eastAsia" w:ascii="Times New Roman" w:hAnsi="Times New Roman" w:eastAsia="宋体"/>
                <w:color w:val="auto"/>
                <w:sz w:val="21"/>
                <w:szCs w:val="21"/>
                <w:highlight w:val="none"/>
                <w:lang w:val="en-US" w:eastAsia="zh-CN"/>
              </w:rPr>
              <w:t>Pb</w:t>
            </w:r>
          </w:p>
        </w:tc>
        <w:tc>
          <w:tcPr>
            <w:tcW w:w="2975" w:type="dxa"/>
            <w:noWrap w:val="0"/>
            <w:vAlign w:val="top"/>
          </w:tcPr>
          <w:p w14:paraId="0331015D">
            <w:pPr>
              <w:keepNext w:val="0"/>
              <w:keepLines w:val="0"/>
              <w:pageBreakBefore w:val="0"/>
              <w:kinsoku/>
              <w:wordWrap/>
              <w:overflowPunct/>
              <w:topLinePunct w:val="0"/>
              <w:bidi w:val="0"/>
              <w:snapToGrid/>
              <w:spacing w:line="400" w:lineRule="exact"/>
              <w:jc w:val="center"/>
              <w:rPr>
                <w:rFonts w:hint="eastAsia" w:ascii="Times New Roman" w:hAnsi="Times New Roman" w:eastAsia="宋体"/>
                <w:color w:val="auto"/>
                <w:sz w:val="21"/>
                <w:szCs w:val="21"/>
                <w:highlight w:val="none"/>
                <w:lang w:val="en-US" w:eastAsia="zh-CN"/>
              </w:rPr>
            </w:pPr>
            <w:r>
              <w:rPr>
                <w:rFonts w:hint="eastAsia" w:ascii="Times New Roman" w:hAnsi="Times New Roman" w:eastAsia="宋体"/>
                <w:color w:val="auto"/>
                <w:sz w:val="21"/>
                <w:szCs w:val="21"/>
                <w:highlight w:val="none"/>
                <w:lang w:val="en-US" w:eastAsia="zh-CN"/>
              </w:rPr>
              <w:t>50</w:t>
            </w:r>
          </w:p>
        </w:tc>
        <w:tc>
          <w:tcPr>
            <w:tcW w:w="1675" w:type="dxa"/>
            <w:noWrap w:val="0"/>
            <w:vAlign w:val="top"/>
          </w:tcPr>
          <w:p w14:paraId="39AAC789">
            <w:pPr>
              <w:keepNext w:val="0"/>
              <w:keepLines w:val="0"/>
              <w:pageBreakBefore w:val="0"/>
              <w:kinsoku/>
              <w:wordWrap/>
              <w:overflowPunct/>
              <w:topLinePunct w:val="0"/>
              <w:bidi w:val="0"/>
              <w:snapToGrid/>
              <w:spacing w:line="400" w:lineRule="exact"/>
              <w:jc w:val="center"/>
              <w:rPr>
                <w:rFonts w:hint="default" w:ascii="Times New Roman" w:hAnsi="Times New Roman" w:eastAsia="宋体"/>
                <w:color w:val="auto"/>
                <w:sz w:val="21"/>
                <w:szCs w:val="21"/>
                <w:highlight w:val="none"/>
                <w:lang w:val="en-US" w:eastAsia="zh-CN"/>
              </w:rPr>
            </w:pPr>
            <w:r>
              <w:rPr>
                <w:rFonts w:hint="eastAsia" w:ascii="Times New Roman" w:hAnsi="Times New Roman" w:eastAsia="宋体"/>
                <w:color w:val="auto"/>
                <w:sz w:val="21"/>
                <w:szCs w:val="21"/>
                <w:highlight w:val="none"/>
                <w:lang w:val="en-US" w:eastAsia="zh-CN"/>
              </w:rPr>
              <w:t>0.174</w:t>
            </w:r>
          </w:p>
        </w:tc>
        <w:tc>
          <w:tcPr>
            <w:tcW w:w="2615" w:type="dxa"/>
            <w:noWrap w:val="0"/>
            <w:vAlign w:val="top"/>
          </w:tcPr>
          <w:p w14:paraId="3299A11B">
            <w:pPr>
              <w:keepNext w:val="0"/>
              <w:keepLines w:val="0"/>
              <w:pageBreakBefore w:val="0"/>
              <w:kinsoku/>
              <w:wordWrap/>
              <w:overflowPunct/>
              <w:topLinePunct w:val="0"/>
              <w:bidi w:val="0"/>
              <w:snapToGrid/>
              <w:spacing w:line="400" w:lineRule="exact"/>
              <w:jc w:val="center"/>
              <w:rPr>
                <w:rFonts w:hint="default" w:ascii="Times New Roman" w:hAnsi="Times New Roman" w:eastAsia="宋体"/>
                <w:color w:val="auto"/>
                <w:sz w:val="21"/>
                <w:szCs w:val="21"/>
                <w:highlight w:val="none"/>
                <w:lang w:val="en-US" w:eastAsia="zh-CN"/>
              </w:rPr>
            </w:pPr>
            <w:r>
              <w:rPr>
                <w:rFonts w:hint="eastAsia" w:ascii="Times New Roman" w:hAnsi="Times New Roman" w:eastAsia="宋体"/>
                <w:color w:val="auto"/>
                <w:sz w:val="21"/>
                <w:szCs w:val="21"/>
                <w:highlight w:val="none"/>
                <w:lang w:val="en-US" w:eastAsia="zh-CN"/>
              </w:rPr>
              <w:t>0.172</w:t>
            </w:r>
          </w:p>
        </w:tc>
      </w:tr>
      <w:tr w14:paraId="24280D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68" w:type="dxa"/>
            <w:noWrap w:val="0"/>
            <w:vAlign w:val="top"/>
          </w:tcPr>
          <w:p w14:paraId="13C8A3F1">
            <w:pPr>
              <w:keepNext w:val="0"/>
              <w:keepLines w:val="0"/>
              <w:pageBreakBefore w:val="0"/>
              <w:kinsoku/>
              <w:wordWrap/>
              <w:overflowPunct/>
              <w:topLinePunct w:val="0"/>
              <w:bidi w:val="0"/>
              <w:snapToGrid/>
              <w:spacing w:line="400" w:lineRule="exact"/>
              <w:jc w:val="center"/>
              <w:rPr>
                <w:rFonts w:hint="eastAsia" w:ascii="Times New Roman" w:hAnsi="Times New Roman" w:eastAsia="宋体"/>
                <w:color w:val="auto"/>
                <w:sz w:val="21"/>
                <w:szCs w:val="21"/>
                <w:highlight w:val="none"/>
                <w:lang w:val="en-US" w:eastAsia="zh-CN"/>
              </w:rPr>
            </w:pPr>
            <w:r>
              <w:rPr>
                <w:rFonts w:hint="eastAsia" w:ascii="Times New Roman" w:hAnsi="Times New Roman" w:eastAsia="宋体"/>
                <w:color w:val="auto"/>
                <w:sz w:val="21"/>
                <w:szCs w:val="21"/>
                <w:highlight w:val="none"/>
                <w:lang w:val="en-US" w:eastAsia="zh-CN"/>
              </w:rPr>
              <w:t>Si</w:t>
            </w:r>
          </w:p>
        </w:tc>
        <w:tc>
          <w:tcPr>
            <w:tcW w:w="2975" w:type="dxa"/>
            <w:noWrap w:val="0"/>
            <w:vAlign w:val="top"/>
          </w:tcPr>
          <w:p w14:paraId="6939E643">
            <w:pPr>
              <w:keepNext w:val="0"/>
              <w:keepLines w:val="0"/>
              <w:pageBreakBefore w:val="0"/>
              <w:kinsoku/>
              <w:wordWrap/>
              <w:overflowPunct/>
              <w:topLinePunct w:val="0"/>
              <w:bidi w:val="0"/>
              <w:snapToGrid/>
              <w:spacing w:line="400" w:lineRule="exact"/>
              <w:jc w:val="center"/>
              <w:rPr>
                <w:rFonts w:hint="eastAsia" w:ascii="Times New Roman" w:hAnsi="Times New Roman" w:eastAsia="宋体"/>
                <w:color w:val="auto"/>
                <w:sz w:val="21"/>
                <w:szCs w:val="21"/>
                <w:highlight w:val="none"/>
                <w:lang w:val="en-US" w:eastAsia="zh-CN"/>
              </w:rPr>
            </w:pPr>
            <w:r>
              <w:rPr>
                <w:rFonts w:hint="eastAsia" w:ascii="Times New Roman" w:hAnsi="Times New Roman" w:eastAsia="宋体"/>
                <w:color w:val="auto"/>
                <w:sz w:val="21"/>
                <w:szCs w:val="21"/>
                <w:highlight w:val="none"/>
                <w:lang w:val="en-US" w:eastAsia="zh-CN"/>
              </w:rPr>
              <w:t>40</w:t>
            </w:r>
          </w:p>
        </w:tc>
        <w:tc>
          <w:tcPr>
            <w:tcW w:w="1675" w:type="dxa"/>
            <w:noWrap w:val="0"/>
            <w:vAlign w:val="top"/>
          </w:tcPr>
          <w:p w14:paraId="36CD8363">
            <w:pPr>
              <w:keepNext w:val="0"/>
              <w:keepLines w:val="0"/>
              <w:pageBreakBefore w:val="0"/>
              <w:kinsoku/>
              <w:wordWrap/>
              <w:overflowPunct/>
              <w:topLinePunct w:val="0"/>
              <w:bidi w:val="0"/>
              <w:snapToGrid/>
              <w:spacing w:line="400" w:lineRule="exact"/>
              <w:jc w:val="center"/>
              <w:rPr>
                <w:rFonts w:hint="default" w:ascii="Times New Roman" w:hAnsi="Times New Roman" w:eastAsia="宋体"/>
                <w:color w:val="auto"/>
                <w:sz w:val="21"/>
                <w:szCs w:val="21"/>
                <w:highlight w:val="none"/>
                <w:lang w:val="en-US" w:eastAsia="zh-CN"/>
              </w:rPr>
            </w:pPr>
            <w:r>
              <w:rPr>
                <w:rFonts w:hint="eastAsia" w:ascii="Times New Roman" w:hAnsi="Times New Roman" w:eastAsia="宋体"/>
                <w:color w:val="auto"/>
                <w:sz w:val="21"/>
                <w:szCs w:val="21"/>
                <w:highlight w:val="none"/>
                <w:lang w:val="en-US" w:eastAsia="zh-CN"/>
              </w:rPr>
              <w:t>0.173</w:t>
            </w:r>
          </w:p>
        </w:tc>
        <w:tc>
          <w:tcPr>
            <w:tcW w:w="2615" w:type="dxa"/>
            <w:noWrap w:val="0"/>
            <w:vAlign w:val="top"/>
          </w:tcPr>
          <w:p w14:paraId="7100DADB">
            <w:pPr>
              <w:keepNext w:val="0"/>
              <w:keepLines w:val="0"/>
              <w:pageBreakBefore w:val="0"/>
              <w:kinsoku/>
              <w:wordWrap/>
              <w:overflowPunct/>
              <w:topLinePunct w:val="0"/>
              <w:bidi w:val="0"/>
              <w:snapToGrid/>
              <w:spacing w:line="400" w:lineRule="exact"/>
              <w:jc w:val="center"/>
              <w:rPr>
                <w:rFonts w:hint="default" w:ascii="Times New Roman" w:hAnsi="Times New Roman" w:eastAsia="宋体"/>
                <w:color w:val="auto"/>
                <w:sz w:val="21"/>
                <w:szCs w:val="21"/>
                <w:highlight w:val="none"/>
                <w:lang w:val="en-US" w:eastAsia="zh-CN"/>
              </w:rPr>
            </w:pPr>
            <w:r>
              <w:rPr>
                <w:rFonts w:hint="eastAsia" w:ascii="Times New Roman" w:hAnsi="Times New Roman" w:eastAsia="宋体"/>
                <w:color w:val="auto"/>
                <w:sz w:val="21"/>
                <w:szCs w:val="21"/>
                <w:highlight w:val="none"/>
                <w:lang w:val="en-US" w:eastAsia="zh-CN"/>
              </w:rPr>
              <w:t>0.171</w:t>
            </w:r>
          </w:p>
        </w:tc>
      </w:tr>
      <w:tr w14:paraId="68F58C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68" w:type="dxa"/>
            <w:noWrap w:val="0"/>
            <w:vAlign w:val="top"/>
          </w:tcPr>
          <w:p w14:paraId="304D344D">
            <w:pPr>
              <w:keepNext w:val="0"/>
              <w:keepLines w:val="0"/>
              <w:pageBreakBefore w:val="0"/>
              <w:kinsoku/>
              <w:wordWrap/>
              <w:overflowPunct/>
              <w:topLinePunct w:val="0"/>
              <w:bidi w:val="0"/>
              <w:snapToGrid/>
              <w:spacing w:line="400" w:lineRule="exact"/>
              <w:jc w:val="center"/>
              <w:rPr>
                <w:rFonts w:hint="default" w:ascii="Times New Roman" w:hAnsi="Times New Roman" w:eastAsia="宋体"/>
                <w:color w:val="auto"/>
                <w:sz w:val="21"/>
                <w:szCs w:val="21"/>
                <w:highlight w:val="none"/>
                <w:lang w:val="en-US" w:eastAsia="zh-CN"/>
              </w:rPr>
            </w:pPr>
            <w:r>
              <w:rPr>
                <w:rFonts w:hint="eastAsia" w:ascii="Times New Roman" w:hAnsi="Times New Roman" w:eastAsia="宋体"/>
                <w:color w:val="auto"/>
                <w:sz w:val="21"/>
                <w:szCs w:val="21"/>
                <w:highlight w:val="none"/>
                <w:lang w:val="en-US" w:eastAsia="zh-CN"/>
              </w:rPr>
              <w:t>Ti</w:t>
            </w:r>
          </w:p>
        </w:tc>
        <w:tc>
          <w:tcPr>
            <w:tcW w:w="2975" w:type="dxa"/>
            <w:noWrap w:val="0"/>
            <w:vAlign w:val="top"/>
          </w:tcPr>
          <w:p w14:paraId="4FCF89BD">
            <w:pPr>
              <w:keepNext w:val="0"/>
              <w:keepLines w:val="0"/>
              <w:pageBreakBefore w:val="0"/>
              <w:kinsoku/>
              <w:wordWrap/>
              <w:overflowPunct/>
              <w:topLinePunct w:val="0"/>
              <w:bidi w:val="0"/>
              <w:snapToGrid/>
              <w:spacing w:line="400" w:lineRule="exact"/>
              <w:jc w:val="center"/>
              <w:rPr>
                <w:rFonts w:hint="eastAsia" w:ascii="Times New Roman" w:hAnsi="Times New Roman" w:eastAsia="宋体"/>
                <w:color w:val="auto"/>
                <w:sz w:val="21"/>
                <w:szCs w:val="21"/>
                <w:highlight w:val="none"/>
                <w:lang w:val="en-US" w:eastAsia="zh-CN"/>
              </w:rPr>
            </w:pPr>
            <w:r>
              <w:rPr>
                <w:rFonts w:hint="eastAsia" w:ascii="Times New Roman" w:hAnsi="Times New Roman" w:eastAsia="宋体"/>
                <w:color w:val="auto"/>
                <w:sz w:val="21"/>
                <w:szCs w:val="21"/>
                <w:highlight w:val="none"/>
                <w:lang w:val="en-US" w:eastAsia="zh-CN"/>
              </w:rPr>
              <w:t>40</w:t>
            </w:r>
          </w:p>
        </w:tc>
        <w:tc>
          <w:tcPr>
            <w:tcW w:w="1675" w:type="dxa"/>
            <w:noWrap w:val="0"/>
            <w:vAlign w:val="top"/>
          </w:tcPr>
          <w:p w14:paraId="0EA218A4">
            <w:pPr>
              <w:keepNext w:val="0"/>
              <w:keepLines w:val="0"/>
              <w:pageBreakBefore w:val="0"/>
              <w:kinsoku/>
              <w:wordWrap/>
              <w:overflowPunct/>
              <w:topLinePunct w:val="0"/>
              <w:bidi w:val="0"/>
              <w:snapToGrid/>
              <w:spacing w:line="400" w:lineRule="exact"/>
              <w:jc w:val="center"/>
              <w:rPr>
                <w:rFonts w:hint="default" w:ascii="Times New Roman" w:hAnsi="Times New Roman" w:eastAsia="宋体"/>
                <w:color w:val="auto"/>
                <w:sz w:val="21"/>
                <w:szCs w:val="21"/>
                <w:highlight w:val="none"/>
                <w:lang w:val="en-US" w:eastAsia="zh-CN"/>
              </w:rPr>
            </w:pPr>
            <w:r>
              <w:rPr>
                <w:rFonts w:hint="eastAsia" w:ascii="Times New Roman" w:hAnsi="Times New Roman" w:eastAsia="宋体"/>
                <w:color w:val="auto"/>
                <w:sz w:val="21"/>
                <w:szCs w:val="21"/>
                <w:highlight w:val="none"/>
                <w:lang w:val="en-US" w:eastAsia="zh-CN"/>
              </w:rPr>
              <w:t>0.165</w:t>
            </w:r>
          </w:p>
        </w:tc>
        <w:tc>
          <w:tcPr>
            <w:tcW w:w="2615" w:type="dxa"/>
            <w:noWrap w:val="0"/>
            <w:vAlign w:val="top"/>
          </w:tcPr>
          <w:p w14:paraId="33562087">
            <w:pPr>
              <w:keepNext w:val="0"/>
              <w:keepLines w:val="0"/>
              <w:pageBreakBefore w:val="0"/>
              <w:kinsoku/>
              <w:wordWrap/>
              <w:overflowPunct/>
              <w:topLinePunct w:val="0"/>
              <w:bidi w:val="0"/>
              <w:snapToGrid/>
              <w:spacing w:line="400" w:lineRule="exact"/>
              <w:jc w:val="center"/>
              <w:rPr>
                <w:rFonts w:hint="default" w:ascii="Times New Roman" w:hAnsi="Times New Roman" w:eastAsia="宋体"/>
                <w:color w:val="auto"/>
                <w:sz w:val="21"/>
                <w:szCs w:val="21"/>
                <w:highlight w:val="none"/>
                <w:lang w:val="en-US" w:eastAsia="zh-CN"/>
              </w:rPr>
            </w:pPr>
            <w:r>
              <w:rPr>
                <w:rFonts w:hint="eastAsia" w:ascii="Times New Roman" w:hAnsi="Times New Roman" w:eastAsia="宋体"/>
                <w:color w:val="auto"/>
                <w:sz w:val="21"/>
                <w:szCs w:val="21"/>
                <w:highlight w:val="none"/>
                <w:lang w:val="en-US" w:eastAsia="zh-CN"/>
              </w:rPr>
              <w:t>0.166</w:t>
            </w:r>
          </w:p>
        </w:tc>
      </w:tr>
      <w:tr w14:paraId="087D3B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68" w:type="dxa"/>
            <w:noWrap w:val="0"/>
            <w:vAlign w:val="top"/>
          </w:tcPr>
          <w:p w14:paraId="0558F6C0">
            <w:pPr>
              <w:keepNext w:val="0"/>
              <w:keepLines w:val="0"/>
              <w:pageBreakBefore w:val="0"/>
              <w:kinsoku/>
              <w:wordWrap/>
              <w:overflowPunct/>
              <w:topLinePunct w:val="0"/>
              <w:bidi w:val="0"/>
              <w:snapToGrid/>
              <w:spacing w:line="400" w:lineRule="exact"/>
              <w:jc w:val="center"/>
              <w:rPr>
                <w:rFonts w:hint="eastAsia" w:ascii="Times New Roman" w:hAnsi="Times New Roman" w:eastAsia="宋体"/>
                <w:color w:val="auto"/>
                <w:sz w:val="21"/>
                <w:szCs w:val="21"/>
                <w:highlight w:val="none"/>
                <w:lang w:val="en-US" w:eastAsia="zh-CN"/>
              </w:rPr>
            </w:pPr>
            <w:r>
              <w:rPr>
                <w:rFonts w:hint="eastAsia" w:ascii="Times New Roman" w:hAnsi="Times New Roman" w:eastAsia="宋体"/>
                <w:color w:val="auto"/>
                <w:sz w:val="21"/>
                <w:szCs w:val="21"/>
                <w:highlight w:val="none"/>
                <w:lang w:val="en-US" w:eastAsia="zh-CN"/>
              </w:rPr>
              <w:t>Bi</w:t>
            </w:r>
          </w:p>
        </w:tc>
        <w:tc>
          <w:tcPr>
            <w:tcW w:w="2975" w:type="dxa"/>
            <w:noWrap w:val="0"/>
            <w:vAlign w:val="top"/>
          </w:tcPr>
          <w:p w14:paraId="62AE8E79">
            <w:pPr>
              <w:keepNext w:val="0"/>
              <w:keepLines w:val="0"/>
              <w:pageBreakBefore w:val="0"/>
              <w:kinsoku/>
              <w:wordWrap/>
              <w:overflowPunct/>
              <w:topLinePunct w:val="0"/>
              <w:bidi w:val="0"/>
              <w:snapToGrid/>
              <w:spacing w:line="400" w:lineRule="exact"/>
              <w:jc w:val="center"/>
              <w:rPr>
                <w:rFonts w:hint="default" w:ascii="Times New Roman" w:hAnsi="Times New Roman" w:eastAsia="宋体"/>
                <w:color w:val="auto"/>
                <w:sz w:val="21"/>
                <w:szCs w:val="21"/>
                <w:highlight w:val="none"/>
                <w:lang w:val="en-US" w:eastAsia="zh-CN"/>
              </w:rPr>
            </w:pPr>
            <w:r>
              <w:rPr>
                <w:rFonts w:hint="eastAsia" w:ascii="Times New Roman" w:hAnsi="Times New Roman" w:eastAsia="宋体"/>
                <w:color w:val="auto"/>
                <w:sz w:val="21"/>
                <w:szCs w:val="21"/>
                <w:highlight w:val="none"/>
                <w:lang w:val="en-US" w:eastAsia="zh-CN"/>
              </w:rPr>
              <w:t>35</w:t>
            </w:r>
          </w:p>
        </w:tc>
        <w:tc>
          <w:tcPr>
            <w:tcW w:w="1675" w:type="dxa"/>
            <w:noWrap w:val="0"/>
            <w:vAlign w:val="top"/>
          </w:tcPr>
          <w:p w14:paraId="03F7B580">
            <w:pPr>
              <w:keepNext w:val="0"/>
              <w:keepLines w:val="0"/>
              <w:pageBreakBefore w:val="0"/>
              <w:kinsoku/>
              <w:wordWrap/>
              <w:overflowPunct/>
              <w:topLinePunct w:val="0"/>
              <w:bidi w:val="0"/>
              <w:snapToGrid/>
              <w:spacing w:line="400" w:lineRule="exact"/>
              <w:jc w:val="center"/>
              <w:rPr>
                <w:rFonts w:hint="default" w:ascii="Times New Roman" w:hAnsi="Times New Roman" w:eastAsia="宋体"/>
                <w:color w:val="auto"/>
                <w:sz w:val="21"/>
                <w:szCs w:val="21"/>
                <w:highlight w:val="none"/>
                <w:lang w:val="en-US" w:eastAsia="zh-CN"/>
              </w:rPr>
            </w:pPr>
            <w:r>
              <w:rPr>
                <w:rFonts w:hint="eastAsia" w:ascii="Times New Roman" w:hAnsi="Times New Roman" w:eastAsia="宋体"/>
                <w:color w:val="auto"/>
                <w:sz w:val="21"/>
                <w:szCs w:val="21"/>
                <w:highlight w:val="none"/>
                <w:lang w:val="en-US" w:eastAsia="zh-CN"/>
              </w:rPr>
              <w:t>0.172</w:t>
            </w:r>
          </w:p>
        </w:tc>
        <w:tc>
          <w:tcPr>
            <w:tcW w:w="2615" w:type="dxa"/>
            <w:noWrap w:val="0"/>
            <w:vAlign w:val="top"/>
          </w:tcPr>
          <w:p w14:paraId="535D06CB">
            <w:pPr>
              <w:keepNext w:val="0"/>
              <w:keepLines w:val="0"/>
              <w:pageBreakBefore w:val="0"/>
              <w:kinsoku/>
              <w:wordWrap/>
              <w:overflowPunct/>
              <w:topLinePunct w:val="0"/>
              <w:bidi w:val="0"/>
              <w:snapToGrid/>
              <w:spacing w:line="400" w:lineRule="exact"/>
              <w:jc w:val="center"/>
              <w:rPr>
                <w:rFonts w:hint="default" w:ascii="Times New Roman" w:hAnsi="Times New Roman" w:eastAsia="宋体"/>
                <w:color w:val="auto"/>
                <w:sz w:val="21"/>
                <w:szCs w:val="21"/>
                <w:highlight w:val="none"/>
                <w:lang w:val="en-US" w:eastAsia="zh-CN"/>
              </w:rPr>
            </w:pPr>
            <w:r>
              <w:rPr>
                <w:rFonts w:hint="eastAsia" w:ascii="Times New Roman" w:hAnsi="Times New Roman" w:eastAsia="宋体"/>
                <w:color w:val="auto"/>
                <w:sz w:val="21"/>
                <w:szCs w:val="21"/>
                <w:highlight w:val="none"/>
                <w:lang w:val="en-US" w:eastAsia="zh-CN"/>
              </w:rPr>
              <w:t>0.171</w:t>
            </w:r>
          </w:p>
        </w:tc>
      </w:tr>
      <w:tr w14:paraId="521DE8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68" w:type="dxa"/>
            <w:noWrap w:val="0"/>
            <w:vAlign w:val="top"/>
          </w:tcPr>
          <w:p w14:paraId="25BD603C">
            <w:pPr>
              <w:keepNext w:val="0"/>
              <w:keepLines w:val="0"/>
              <w:pageBreakBefore w:val="0"/>
              <w:kinsoku/>
              <w:wordWrap/>
              <w:overflowPunct/>
              <w:topLinePunct w:val="0"/>
              <w:bidi w:val="0"/>
              <w:snapToGrid/>
              <w:spacing w:line="400" w:lineRule="exact"/>
              <w:jc w:val="center"/>
              <w:rPr>
                <w:rFonts w:hint="eastAsia" w:ascii="Times New Roman" w:hAnsi="Times New Roman" w:eastAsia="宋体"/>
                <w:color w:val="auto"/>
                <w:sz w:val="21"/>
                <w:szCs w:val="21"/>
                <w:highlight w:val="none"/>
                <w:lang w:val="en-US" w:eastAsia="zh-CN"/>
              </w:rPr>
            </w:pPr>
            <w:r>
              <w:rPr>
                <w:rFonts w:hint="eastAsia" w:ascii="Times New Roman" w:hAnsi="Times New Roman" w:eastAsia="宋体"/>
                <w:color w:val="auto"/>
                <w:sz w:val="21"/>
                <w:szCs w:val="21"/>
                <w:highlight w:val="none"/>
                <w:lang w:val="en-US" w:eastAsia="zh-CN"/>
              </w:rPr>
              <w:t>Be</w:t>
            </w:r>
          </w:p>
        </w:tc>
        <w:tc>
          <w:tcPr>
            <w:tcW w:w="2975" w:type="dxa"/>
            <w:noWrap w:val="0"/>
            <w:vAlign w:val="top"/>
          </w:tcPr>
          <w:p w14:paraId="489003E0">
            <w:pPr>
              <w:keepNext w:val="0"/>
              <w:keepLines w:val="0"/>
              <w:pageBreakBefore w:val="0"/>
              <w:kinsoku/>
              <w:wordWrap/>
              <w:overflowPunct/>
              <w:topLinePunct w:val="0"/>
              <w:bidi w:val="0"/>
              <w:snapToGrid/>
              <w:spacing w:line="400" w:lineRule="exact"/>
              <w:jc w:val="center"/>
              <w:rPr>
                <w:rFonts w:hint="default" w:ascii="Times New Roman" w:hAnsi="Times New Roman" w:eastAsia="宋体"/>
                <w:color w:val="auto"/>
                <w:sz w:val="21"/>
                <w:szCs w:val="21"/>
                <w:highlight w:val="none"/>
                <w:lang w:val="en-US" w:eastAsia="zh-CN"/>
              </w:rPr>
            </w:pPr>
            <w:r>
              <w:rPr>
                <w:rFonts w:hint="eastAsia" w:ascii="Times New Roman" w:hAnsi="Times New Roman" w:eastAsia="宋体"/>
                <w:color w:val="auto"/>
                <w:sz w:val="21"/>
                <w:szCs w:val="21"/>
                <w:highlight w:val="none"/>
                <w:lang w:val="en-US" w:eastAsia="zh-CN"/>
              </w:rPr>
              <w:t>30</w:t>
            </w:r>
          </w:p>
        </w:tc>
        <w:tc>
          <w:tcPr>
            <w:tcW w:w="1675" w:type="dxa"/>
            <w:noWrap w:val="0"/>
            <w:vAlign w:val="top"/>
          </w:tcPr>
          <w:p w14:paraId="432E3149">
            <w:pPr>
              <w:keepNext w:val="0"/>
              <w:keepLines w:val="0"/>
              <w:pageBreakBefore w:val="0"/>
              <w:kinsoku/>
              <w:wordWrap/>
              <w:overflowPunct/>
              <w:topLinePunct w:val="0"/>
              <w:bidi w:val="0"/>
              <w:snapToGrid/>
              <w:spacing w:line="400" w:lineRule="exact"/>
              <w:jc w:val="center"/>
              <w:rPr>
                <w:rFonts w:hint="default" w:ascii="Times New Roman" w:hAnsi="Times New Roman" w:eastAsia="宋体"/>
                <w:color w:val="auto"/>
                <w:sz w:val="21"/>
                <w:szCs w:val="21"/>
                <w:highlight w:val="none"/>
                <w:lang w:val="en-US" w:eastAsia="zh-CN"/>
              </w:rPr>
            </w:pPr>
            <w:r>
              <w:rPr>
                <w:rFonts w:hint="eastAsia" w:ascii="Times New Roman" w:hAnsi="Times New Roman" w:eastAsia="宋体"/>
                <w:color w:val="auto"/>
                <w:sz w:val="21"/>
                <w:szCs w:val="21"/>
                <w:highlight w:val="none"/>
                <w:lang w:val="en-US" w:eastAsia="zh-CN"/>
              </w:rPr>
              <w:t>0.156</w:t>
            </w:r>
          </w:p>
        </w:tc>
        <w:tc>
          <w:tcPr>
            <w:tcW w:w="2615" w:type="dxa"/>
            <w:noWrap w:val="0"/>
            <w:vAlign w:val="top"/>
          </w:tcPr>
          <w:p w14:paraId="35C79F75">
            <w:pPr>
              <w:keepNext w:val="0"/>
              <w:keepLines w:val="0"/>
              <w:pageBreakBefore w:val="0"/>
              <w:kinsoku/>
              <w:wordWrap/>
              <w:overflowPunct/>
              <w:topLinePunct w:val="0"/>
              <w:bidi w:val="0"/>
              <w:snapToGrid/>
              <w:spacing w:line="400" w:lineRule="exact"/>
              <w:jc w:val="center"/>
              <w:rPr>
                <w:rFonts w:hint="default" w:ascii="Times New Roman" w:hAnsi="Times New Roman" w:eastAsia="宋体"/>
                <w:color w:val="auto"/>
                <w:sz w:val="21"/>
                <w:szCs w:val="21"/>
                <w:highlight w:val="none"/>
                <w:lang w:val="en-US" w:eastAsia="zh-CN"/>
              </w:rPr>
            </w:pPr>
            <w:r>
              <w:rPr>
                <w:rFonts w:hint="eastAsia" w:ascii="Times New Roman" w:hAnsi="Times New Roman" w:eastAsia="宋体"/>
                <w:color w:val="auto"/>
                <w:sz w:val="21"/>
                <w:szCs w:val="21"/>
                <w:highlight w:val="none"/>
                <w:lang w:val="en-US" w:eastAsia="zh-CN"/>
              </w:rPr>
              <w:t>0.158</w:t>
            </w:r>
          </w:p>
        </w:tc>
      </w:tr>
      <w:tr w14:paraId="22B638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68" w:type="dxa"/>
            <w:noWrap w:val="0"/>
            <w:vAlign w:val="top"/>
          </w:tcPr>
          <w:p w14:paraId="431C7774">
            <w:pPr>
              <w:keepNext w:val="0"/>
              <w:keepLines w:val="0"/>
              <w:pageBreakBefore w:val="0"/>
              <w:kinsoku/>
              <w:wordWrap/>
              <w:overflowPunct/>
              <w:topLinePunct w:val="0"/>
              <w:bidi w:val="0"/>
              <w:snapToGrid/>
              <w:spacing w:line="400" w:lineRule="exact"/>
              <w:jc w:val="center"/>
              <w:rPr>
                <w:rFonts w:hint="default" w:ascii="Times New Roman" w:hAnsi="Times New Roman" w:eastAsia="宋体"/>
                <w:color w:val="auto"/>
                <w:sz w:val="21"/>
                <w:szCs w:val="21"/>
                <w:highlight w:val="none"/>
                <w:lang w:val="en-US" w:eastAsia="zh-CN"/>
              </w:rPr>
            </w:pPr>
            <w:r>
              <w:rPr>
                <w:rFonts w:hint="eastAsia" w:ascii="Times New Roman" w:hAnsi="Times New Roman" w:eastAsia="宋体"/>
                <w:color w:val="auto"/>
                <w:sz w:val="21"/>
                <w:szCs w:val="21"/>
                <w:highlight w:val="none"/>
                <w:lang w:val="en-US" w:eastAsia="zh-CN"/>
              </w:rPr>
              <w:t>Co</w:t>
            </w:r>
          </w:p>
        </w:tc>
        <w:tc>
          <w:tcPr>
            <w:tcW w:w="2975" w:type="dxa"/>
            <w:noWrap w:val="0"/>
            <w:vAlign w:val="top"/>
          </w:tcPr>
          <w:p w14:paraId="54F982BC">
            <w:pPr>
              <w:keepNext w:val="0"/>
              <w:keepLines w:val="0"/>
              <w:pageBreakBefore w:val="0"/>
              <w:kinsoku/>
              <w:wordWrap/>
              <w:overflowPunct/>
              <w:topLinePunct w:val="0"/>
              <w:bidi w:val="0"/>
              <w:snapToGrid/>
              <w:spacing w:line="400" w:lineRule="exact"/>
              <w:jc w:val="center"/>
              <w:rPr>
                <w:rFonts w:hint="default" w:ascii="Times New Roman" w:hAnsi="Times New Roman" w:eastAsia="宋体"/>
                <w:color w:val="auto"/>
                <w:sz w:val="21"/>
                <w:szCs w:val="21"/>
                <w:highlight w:val="none"/>
                <w:lang w:val="en-US" w:eastAsia="zh-CN"/>
              </w:rPr>
            </w:pPr>
            <w:r>
              <w:rPr>
                <w:rFonts w:hint="eastAsia" w:ascii="Times New Roman" w:hAnsi="Times New Roman" w:eastAsia="宋体"/>
                <w:color w:val="auto"/>
                <w:sz w:val="21"/>
                <w:szCs w:val="21"/>
                <w:highlight w:val="none"/>
                <w:lang w:val="en-US" w:eastAsia="zh-CN"/>
              </w:rPr>
              <w:t>20</w:t>
            </w:r>
          </w:p>
        </w:tc>
        <w:tc>
          <w:tcPr>
            <w:tcW w:w="1675" w:type="dxa"/>
            <w:noWrap w:val="0"/>
            <w:vAlign w:val="top"/>
          </w:tcPr>
          <w:p w14:paraId="3781F275">
            <w:pPr>
              <w:keepNext w:val="0"/>
              <w:keepLines w:val="0"/>
              <w:pageBreakBefore w:val="0"/>
              <w:kinsoku/>
              <w:wordWrap/>
              <w:overflowPunct/>
              <w:topLinePunct w:val="0"/>
              <w:bidi w:val="0"/>
              <w:snapToGrid/>
              <w:spacing w:line="400" w:lineRule="exact"/>
              <w:jc w:val="center"/>
              <w:rPr>
                <w:rFonts w:hint="default" w:ascii="Times New Roman" w:hAnsi="Times New Roman" w:eastAsia="宋体"/>
                <w:color w:val="auto"/>
                <w:sz w:val="21"/>
                <w:szCs w:val="21"/>
                <w:highlight w:val="none"/>
                <w:lang w:val="en-US" w:eastAsia="zh-CN"/>
              </w:rPr>
            </w:pPr>
            <w:r>
              <w:rPr>
                <w:rFonts w:hint="eastAsia" w:ascii="Times New Roman" w:hAnsi="Times New Roman" w:eastAsia="宋体"/>
                <w:color w:val="auto"/>
                <w:sz w:val="21"/>
                <w:szCs w:val="21"/>
                <w:highlight w:val="none"/>
                <w:lang w:val="en-US" w:eastAsia="zh-CN"/>
              </w:rPr>
              <w:t>0.160</w:t>
            </w:r>
          </w:p>
        </w:tc>
        <w:tc>
          <w:tcPr>
            <w:tcW w:w="2615" w:type="dxa"/>
            <w:noWrap w:val="0"/>
            <w:vAlign w:val="top"/>
          </w:tcPr>
          <w:p w14:paraId="6A5347B4">
            <w:pPr>
              <w:keepNext w:val="0"/>
              <w:keepLines w:val="0"/>
              <w:pageBreakBefore w:val="0"/>
              <w:kinsoku/>
              <w:wordWrap/>
              <w:overflowPunct/>
              <w:topLinePunct w:val="0"/>
              <w:bidi w:val="0"/>
              <w:snapToGrid/>
              <w:spacing w:line="400" w:lineRule="exact"/>
              <w:jc w:val="center"/>
              <w:rPr>
                <w:rFonts w:hint="default" w:ascii="Times New Roman" w:hAnsi="Times New Roman" w:eastAsia="宋体"/>
                <w:color w:val="auto"/>
                <w:sz w:val="21"/>
                <w:szCs w:val="21"/>
                <w:highlight w:val="none"/>
                <w:lang w:val="en-US" w:eastAsia="zh-CN"/>
              </w:rPr>
            </w:pPr>
            <w:r>
              <w:rPr>
                <w:rFonts w:hint="eastAsia" w:ascii="Times New Roman" w:hAnsi="Times New Roman" w:eastAsia="宋体"/>
                <w:color w:val="auto"/>
                <w:sz w:val="21"/>
                <w:szCs w:val="21"/>
                <w:highlight w:val="none"/>
                <w:lang w:val="en-US" w:eastAsia="zh-CN"/>
              </w:rPr>
              <w:t>0.161</w:t>
            </w:r>
          </w:p>
        </w:tc>
      </w:tr>
      <w:tr w14:paraId="10D18C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68" w:type="dxa"/>
            <w:noWrap w:val="0"/>
            <w:vAlign w:val="top"/>
          </w:tcPr>
          <w:p w14:paraId="454888EC">
            <w:pPr>
              <w:keepNext w:val="0"/>
              <w:keepLines w:val="0"/>
              <w:pageBreakBefore w:val="0"/>
              <w:kinsoku/>
              <w:wordWrap/>
              <w:overflowPunct/>
              <w:topLinePunct w:val="0"/>
              <w:bidi w:val="0"/>
              <w:snapToGrid/>
              <w:spacing w:line="400" w:lineRule="exact"/>
              <w:jc w:val="center"/>
              <w:rPr>
                <w:rFonts w:hint="eastAsia" w:ascii="Times New Roman" w:hAnsi="Times New Roman" w:eastAsia="宋体"/>
                <w:color w:val="auto"/>
                <w:sz w:val="21"/>
                <w:szCs w:val="21"/>
                <w:highlight w:val="none"/>
                <w:lang w:val="en-US" w:eastAsia="zh-CN"/>
              </w:rPr>
            </w:pPr>
            <w:r>
              <w:rPr>
                <w:rFonts w:hint="eastAsia" w:ascii="Times New Roman" w:hAnsi="Times New Roman" w:eastAsia="宋体"/>
                <w:color w:val="auto"/>
                <w:sz w:val="21"/>
                <w:szCs w:val="21"/>
                <w:highlight w:val="none"/>
                <w:lang w:val="en-US" w:eastAsia="zh-CN"/>
              </w:rPr>
              <w:t>P</w:t>
            </w:r>
          </w:p>
        </w:tc>
        <w:tc>
          <w:tcPr>
            <w:tcW w:w="2975" w:type="dxa"/>
            <w:noWrap w:val="0"/>
            <w:vAlign w:val="top"/>
          </w:tcPr>
          <w:p w14:paraId="3F3F4576">
            <w:pPr>
              <w:keepNext w:val="0"/>
              <w:keepLines w:val="0"/>
              <w:pageBreakBefore w:val="0"/>
              <w:kinsoku/>
              <w:wordWrap/>
              <w:overflowPunct/>
              <w:topLinePunct w:val="0"/>
              <w:bidi w:val="0"/>
              <w:snapToGrid/>
              <w:spacing w:line="400" w:lineRule="exact"/>
              <w:jc w:val="center"/>
              <w:rPr>
                <w:rFonts w:hint="default" w:ascii="Times New Roman" w:hAnsi="Times New Roman" w:eastAsia="宋体"/>
                <w:color w:val="auto"/>
                <w:sz w:val="21"/>
                <w:szCs w:val="21"/>
                <w:highlight w:val="none"/>
                <w:lang w:val="en-US" w:eastAsia="zh-CN"/>
              </w:rPr>
            </w:pPr>
            <w:r>
              <w:rPr>
                <w:rFonts w:hint="eastAsia" w:ascii="Times New Roman" w:hAnsi="Times New Roman" w:eastAsia="宋体"/>
                <w:color w:val="auto"/>
                <w:sz w:val="21"/>
                <w:szCs w:val="21"/>
                <w:highlight w:val="none"/>
                <w:lang w:val="en-US" w:eastAsia="zh-CN"/>
              </w:rPr>
              <w:t>15</w:t>
            </w:r>
          </w:p>
        </w:tc>
        <w:tc>
          <w:tcPr>
            <w:tcW w:w="1675" w:type="dxa"/>
            <w:noWrap w:val="0"/>
            <w:vAlign w:val="top"/>
          </w:tcPr>
          <w:p w14:paraId="36FEBAF9">
            <w:pPr>
              <w:keepNext w:val="0"/>
              <w:keepLines w:val="0"/>
              <w:pageBreakBefore w:val="0"/>
              <w:kinsoku/>
              <w:wordWrap/>
              <w:overflowPunct/>
              <w:topLinePunct w:val="0"/>
              <w:bidi w:val="0"/>
              <w:snapToGrid/>
              <w:spacing w:line="400" w:lineRule="exact"/>
              <w:jc w:val="center"/>
              <w:rPr>
                <w:rFonts w:hint="default" w:ascii="Times New Roman" w:hAnsi="Times New Roman" w:eastAsia="宋体"/>
                <w:color w:val="auto"/>
                <w:sz w:val="21"/>
                <w:szCs w:val="21"/>
                <w:highlight w:val="none"/>
                <w:lang w:val="en-US" w:eastAsia="zh-CN"/>
              </w:rPr>
            </w:pPr>
            <w:r>
              <w:rPr>
                <w:rFonts w:hint="eastAsia" w:ascii="Times New Roman" w:hAnsi="Times New Roman" w:eastAsia="宋体"/>
                <w:color w:val="auto"/>
                <w:sz w:val="21"/>
                <w:szCs w:val="21"/>
                <w:highlight w:val="none"/>
                <w:lang w:val="en-US" w:eastAsia="zh-CN"/>
              </w:rPr>
              <w:t>0.164</w:t>
            </w:r>
          </w:p>
        </w:tc>
        <w:tc>
          <w:tcPr>
            <w:tcW w:w="2615" w:type="dxa"/>
            <w:noWrap w:val="0"/>
            <w:vAlign w:val="top"/>
          </w:tcPr>
          <w:p w14:paraId="4166CDAE">
            <w:pPr>
              <w:keepNext w:val="0"/>
              <w:keepLines w:val="0"/>
              <w:pageBreakBefore w:val="0"/>
              <w:kinsoku/>
              <w:wordWrap/>
              <w:overflowPunct/>
              <w:topLinePunct w:val="0"/>
              <w:bidi w:val="0"/>
              <w:snapToGrid/>
              <w:spacing w:line="400" w:lineRule="exact"/>
              <w:jc w:val="center"/>
              <w:rPr>
                <w:rFonts w:hint="default" w:ascii="Times New Roman" w:hAnsi="Times New Roman" w:eastAsia="宋体"/>
                <w:color w:val="auto"/>
                <w:sz w:val="21"/>
                <w:szCs w:val="21"/>
                <w:highlight w:val="none"/>
                <w:lang w:val="en-US" w:eastAsia="zh-CN"/>
              </w:rPr>
            </w:pPr>
            <w:r>
              <w:rPr>
                <w:rFonts w:hint="eastAsia" w:ascii="Times New Roman" w:hAnsi="Times New Roman" w:eastAsia="宋体"/>
                <w:color w:val="auto"/>
                <w:sz w:val="21"/>
                <w:szCs w:val="21"/>
                <w:highlight w:val="none"/>
                <w:lang w:val="en-US" w:eastAsia="zh-CN"/>
              </w:rPr>
              <w:t>0.162</w:t>
            </w:r>
          </w:p>
        </w:tc>
      </w:tr>
      <w:tr w14:paraId="1C1736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68" w:type="dxa"/>
            <w:noWrap w:val="0"/>
            <w:vAlign w:val="top"/>
          </w:tcPr>
          <w:p w14:paraId="33360BF6">
            <w:pPr>
              <w:keepNext w:val="0"/>
              <w:keepLines w:val="0"/>
              <w:pageBreakBefore w:val="0"/>
              <w:kinsoku/>
              <w:wordWrap/>
              <w:overflowPunct/>
              <w:topLinePunct w:val="0"/>
              <w:bidi w:val="0"/>
              <w:snapToGrid/>
              <w:spacing w:line="400" w:lineRule="exact"/>
              <w:jc w:val="center"/>
              <w:rPr>
                <w:rFonts w:hint="eastAsia" w:ascii="Times New Roman" w:hAnsi="Times New Roman" w:eastAsia="宋体"/>
                <w:color w:val="auto"/>
                <w:sz w:val="21"/>
                <w:szCs w:val="21"/>
                <w:highlight w:val="none"/>
                <w:lang w:val="en-US" w:eastAsia="zh-CN"/>
              </w:rPr>
            </w:pPr>
            <w:r>
              <w:rPr>
                <w:rFonts w:hint="eastAsia" w:ascii="Times New Roman" w:hAnsi="Times New Roman" w:eastAsia="宋体"/>
                <w:color w:val="auto"/>
                <w:sz w:val="21"/>
                <w:szCs w:val="21"/>
                <w:highlight w:val="none"/>
                <w:lang w:val="en-US" w:eastAsia="zh-CN"/>
              </w:rPr>
              <w:t>Sb</w:t>
            </w:r>
          </w:p>
        </w:tc>
        <w:tc>
          <w:tcPr>
            <w:tcW w:w="2975" w:type="dxa"/>
            <w:noWrap w:val="0"/>
            <w:vAlign w:val="top"/>
          </w:tcPr>
          <w:p w14:paraId="3B2946AF">
            <w:pPr>
              <w:keepNext w:val="0"/>
              <w:keepLines w:val="0"/>
              <w:pageBreakBefore w:val="0"/>
              <w:kinsoku/>
              <w:wordWrap/>
              <w:overflowPunct/>
              <w:topLinePunct w:val="0"/>
              <w:bidi w:val="0"/>
              <w:snapToGrid/>
              <w:spacing w:line="400" w:lineRule="exact"/>
              <w:jc w:val="center"/>
              <w:rPr>
                <w:rFonts w:hint="eastAsia" w:ascii="Times New Roman" w:hAnsi="Times New Roman" w:eastAsia="宋体"/>
                <w:color w:val="auto"/>
                <w:sz w:val="21"/>
                <w:szCs w:val="21"/>
                <w:highlight w:val="none"/>
                <w:lang w:val="en-US" w:eastAsia="zh-CN"/>
              </w:rPr>
            </w:pPr>
            <w:r>
              <w:rPr>
                <w:rFonts w:hint="eastAsia" w:ascii="Times New Roman" w:hAnsi="Times New Roman" w:eastAsia="宋体"/>
                <w:color w:val="auto"/>
                <w:sz w:val="21"/>
                <w:szCs w:val="21"/>
                <w:highlight w:val="none"/>
                <w:lang w:val="en-US" w:eastAsia="zh-CN"/>
              </w:rPr>
              <w:t>15</w:t>
            </w:r>
          </w:p>
        </w:tc>
        <w:tc>
          <w:tcPr>
            <w:tcW w:w="1675" w:type="dxa"/>
            <w:noWrap w:val="0"/>
            <w:vAlign w:val="top"/>
          </w:tcPr>
          <w:p w14:paraId="5CED3C86">
            <w:pPr>
              <w:keepNext w:val="0"/>
              <w:keepLines w:val="0"/>
              <w:pageBreakBefore w:val="0"/>
              <w:kinsoku/>
              <w:wordWrap/>
              <w:overflowPunct/>
              <w:topLinePunct w:val="0"/>
              <w:bidi w:val="0"/>
              <w:snapToGrid/>
              <w:spacing w:line="400" w:lineRule="exact"/>
              <w:jc w:val="center"/>
              <w:rPr>
                <w:rFonts w:hint="default" w:ascii="Times New Roman" w:hAnsi="Times New Roman" w:eastAsia="宋体"/>
                <w:color w:val="auto"/>
                <w:sz w:val="21"/>
                <w:szCs w:val="21"/>
                <w:highlight w:val="none"/>
                <w:lang w:val="en-US" w:eastAsia="zh-CN"/>
              </w:rPr>
            </w:pPr>
            <w:r>
              <w:rPr>
                <w:rFonts w:hint="eastAsia" w:ascii="Times New Roman" w:hAnsi="Times New Roman" w:eastAsia="宋体"/>
                <w:color w:val="auto"/>
                <w:sz w:val="21"/>
                <w:szCs w:val="21"/>
                <w:highlight w:val="none"/>
                <w:lang w:val="en-US" w:eastAsia="zh-CN"/>
              </w:rPr>
              <w:t>0.160</w:t>
            </w:r>
          </w:p>
        </w:tc>
        <w:tc>
          <w:tcPr>
            <w:tcW w:w="2615" w:type="dxa"/>
            <w:noWrap w:val="0"/>
            <w:vAlign w:val="top"/>
          </w:tcPr>
          <w:p w14:paraId="156F3DC5">
            <w:pPr>
              <w:keepNext w:val="0"/>
              <w:keepLines w:val="0"/>
              <w:pageBreakBefore w:val="0"/>
              <w:kinsoku/>
              <w:wordWrap/>
              <w:overflowPunct/>
              <w:topLinePunct w:val="0"/>
              <w:bidi w:val="0"/>
              <w:snapToGrid/>
              <w:spacing w:line="400" w:lineRule="exact"/>
              <w:jc w:val="center"/>
              <w:rPr>
                <w:rFonts w:hint="default" w:ascii="Times New Roman" w:hAnsi="Times New Roman" w:eastAsia="宋体"/>
                <w:color w:val="auto"/>
                <w:sz w:val="21"/>
                <w:szCs w:val="21"/>
                <w:highlight w:val="none"/>
                <w:lang w:val="en-US" w:eastAsia="zh-CN"/>
              </w:rPr>
            </w:pPr>
            <w:r>
              <w:rPr>
                <w:rFonts w:hint="eastAsia" w:ascii="Times New Roman" w:hAnsi="Times New Roman" w:eastAsia="宋体"/>
                <w:color w:val="auto"/>
                <w:sz w:val="21"/>
                <w:szCs w:val="21"/>
                <w:highlight w:val="none"/>
                <w:lang w:val="en-US" w:eastAsia="zh-CN"/>
              </w:rPr>
              <w:t>0.161</w:t>
            </w:r>
          </w:p>
        </w:tc>
      </w:tr>
      <w:tr w14:paraId="187EE1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68" w:type="dxa"/>
            <w:noWrap w:val="0"/>
            <w:vAlign w:val="top"/>
          </w:tcPr>
          <w:p w14:paraId="59D17B58">
            <w:pPr>
              <w:keepNext w:val="0"/>
              <w:keepLines w:val="0"/>
              <w:pageBreakBefore w:val="0"/>
              <w:kinsoku/>
              <w:wordWrap/>
              <w:overflowPunct/>
              <w:topLinePunct w:val="0"/>
              <w:bidi w:val="0"/>
              <w:snapToGrid/>
              <w:spacing w:line="400" w:lineRule="exact"/>
              <w:jc w:val="center"/>
              <w:rPr>
                <w:rFonts w:hint="eastAsia" w:ascii="Times New Roman" w:hAnsi="Times New Roman" w:eastAsia="宋体"/>
                <w:color w:val="auto"/>
                <w:sz w:val="21"/>
                <w:szCs w:val="21"/>
                <w:highlight w:val="none"/>
                <w:lang w:val="en-US" w:eastAsia="zh-CN"/>
              </w:rPr>
            </w:pPr>
            <w:r>
              <w:rPr>
                <w:rFonts w:hint="eastAsia" w:ascii="Times New Roman" w:hAnsi="Times New Roman" w:eastAsia="宋体"/>
                <w:color w:val="auto"/>
                <w:sz w:val="21"/>
                <w:szCs w:val="21"/>
                <w:highlight w:val="none"/>
                <w:lang w:val="en-US" w:eastAsia="zh-CN"/>
              </w:rPr>
              <w:t>Cd</w:t>
            </w:r>
          </w:p>
        </w:tc>
        <w:tc>
          <w:tcPr>
            <w:tcW w:w="2975" w:type="dxa"/>
            <w:noWrap w:val="0"/>
            <w:vAlign w:val="top"/>
          </w:tcPr>
          <w:p w14:paraId="359502AB">
            <w:pPr>
              <w:keepNext w:val="0"/>
              <w:keepLines w:val="0"/>
              <w:pageBreakBefore w:val="0"/>
              <w:kinsoku/>
              <w:wordWrap/>
              <w:overflowPunct/>
              <w:topLinePunct w:val="0"/>
              <w:bidi w:val="0"/>
              <w:snapToGrid/>
              <w:spacing w:line="400" w:lineRule="exact"/>
              <w:jc w:val="center"/>
              <w:rPr>
                <w:rFonts w:hint="default" w:ascii="Times New Roman" w:hAnsi="Times New Roman" w:eastAsia="宋体"/>
                <w:color w:val="auto"/>
                <w:sz w:val="21"/>
                <w:szCs w:val="21"/>
                <w:highlight w:val="none"/>
                <w:lang w:val="en-US" w:eastAsia="zh-CN"/>
              </w:rPr>
            </w:pPr>
            <w:r>
              <w:rPr>
                <w:rFonts w:hint="eastAsia" w:ascii="Times New Roman" w:hAnsi="Times New Roman" w:eastAsia="宋体"/>
                <w:color w:val="auto"/>
                <w:sz w:val="21"/>
                <w:szCs w:val="21"/>
                <w:highlight w:val="none"/>
                <w:lang w:val="en-US" w:eastAsia="zh-CN"/>
              </w:rPr>
              <w:t>12</w:t>
            </w:r>
          </w:p>
        </w:tc>
        <w:tc>
          <w:tcPr>
            <w:tcW w:w="1675" w:type="dxa"/>
            <w:noWrap w:val="0"/>
            <w:vAlign w:val="top"/>
          </w:tcPr>
          <w:p w14:paraId="2EE449A0">
            <w:pPr>
              <w:keepNext w:val="0"/>
              <w:keepLines w:val="0"/>
              <w:pageBreakBefore w:val="0"/>
              <w:kinsoku/>
              <w:wordWrap/>
              <w:overflowPunct/>
              <w:topLinePunct w:val="0"/>
              <w:bidi w:val="0"/>
              <w:snapToGrid/>
              <w:spacing w:line="400" w:lineRule="exact"/>
              <w:jc w:val="center"/>
              <w:rPr>
                <w:rFonts w:hint="default" w:ascii="Times New Roman" w:hAnsi="Times New Roman" w:eastAsia="宋体"/>
                <w:color w:val="auto"/>
                <w:sz w:val="21"/>
                <w:szCs w:val="21"/>
                <w:highlight w:val="none"/>
                <w:lang w:val="en-US" w:eastAsia="zh-CN"/>
              </w:rPr>
            </w:pPr>
            <w:r>
              <w:rPr>
                <w:rFonts w:hint="eastAsia" w:ascii="Times New Roman" w:hAnsi="Times New Roman" w:eastAsia="宋体"/>
                <w:color w:val="auto"/>
                <w:sz w:val="21"/>
                <w:szCs w:val="21"/>
                <w:highlight w:val="none"/>
                <w:lang w:val="en-US" w:eastAsia="zh-CN"/>
              </w:rPr>
              <w:t>0.159</w:t>
            </w:r>
          </w:p>
        </w:tc>
        <w:tc>
          <w:tcPr>
            <w:tcW w:w="2615" w:type="dxa"/>
            <w:noWrap w:val="0"/>
            <w:vAlign w:val="top"/>
          </w:tcPr>
          <w:p w14:paraId="35BFEDFF">
            <w:pPr>
              <w:keepNext w:val="0"/>
              <w:keepLines w:val="0"/>
              <w:pageBreakBefore w:val="0"/>
              <w:kinsoku/>
              <w:wordWrap/>
              <w:overflowPunct/>
              <w:topLinePunct w:val="0"/>
              <w:bidi w:val="0"/>
              <w:snapToGrid/>
              <w:spacing w:line="400" w:lineRule="exact"/>
              <w:jc w:val="center"/>
              <w:rPr>
                <w:rFonts w:hint="default" w:ascii="Times New Roman" w:hAnsi="Times New Roman" w:eastAsia="宋体"/>
                <w:color w:val="auto"/>
                <w:sz w:val="21"/>
                <w:szCs w:val="21"/>
                <w:highlight w:val="none"/>
                <w:lang w:val="en-US" w:eastAsia="zh-CN"/>
              </w:rPr>
            </w:pPr>
            <w:r>
              <w:rPr>
                <w:rFonts w:hint="eastAsia" w:ascii="Times New Roman" w:hAnsi="Times New Roman" w:eastAsia="宋体"/>
                <w:color w:val="auto"/>
                <w:sz w:val="21"/>
                <w:szCs w:val="21"/>
                <w:highlight w:val="none"/>
                <w:lang w:val="en-US" w:eastAsia="zh-CN"/>
              </w:rPr>
              <w:t>0.160</w:t>
            </w:r>
          </w:p>
        </w:tc>
      </w:tr>
      <w:tr w14:paraId="6C2B82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68" w:type="dxa"/>
            <w:noWrap w:val="0"/>
            <w:vAlign w:val="top"/>
          </w:tcPr>
          <w:p w14:paraId="7C20E375">
            <w:pPr>
              <w:keepNext w:val="0"/>
              <w:keepLines w:val="0"/>
              <w:pageBreakBefore w:val="0"/>
              <w:kinsoku/>
              <w:wordWrap/>
              <w:overflowPunct/>
              <w:topLinePunct w:val="0"/>
              <w:bidi w:val="0"/>
              <w:snapToGrid/>
              <w:spacing w:line="400" w:lineRule="exact"/>
              <w:jc w:val="center"/>
              <w:rPr>
                <w:rFonts w:hint="default" w:ascii="Times New Roman" w:hAnsi="Times New Roman" w:eastAsia="宋体"/>
                <w:color w:val="auto"/>
                <w:sz w:val="21"/>
                <w:szCs w:val="21"/>
                <w:highlight w:val="none"/>
                <w:lang w:val="en-US" w:eastAsia="zh-CN"/>
              </w:rPr>
            </w:pPr>
            <w:r>
              <w:rPr>
                <w:rFonts w:hint="eastAsia" w:ascii="Times New Roman" w:hAnsi="Times New Roman" w:eastAsia="宋体"/>
                <w:color w:val="auto"/>
                <w:sz w:val="21"/>
                <w:szCs w:val="21"/>
                <w:highlight w:val="none"/>
                <w:lang w:val="en-US" w:eastAsia="zh-CN"/>
              </w:rPr>
              <w:t>Ag</w:t>
            </w:r>
          </w:p>
        </w:tc>
        <w:tc>
          <w:tcPr>
            <w:tcW w:w="2975" w:type="dxa"/>
            <w:noWrap w:val="0"/>
            <w:vAlign w:val="top"/>
          </w:tcPr>
          <w:p w14:paraId="02438E37">
            <w:pPr>
              <w:keepNext w:val="0"/>
              <w:keepLines w:val="0"/>
              <w:pageBreakBefore w:val="0"/>
              <w:kinsoku/>
              <w:wordWrap/>
              <w:overflowPunct/>
              <w:topLinePunct w:val="0"/>
              <w:bidi w:val="0"/>
              <w:snapToGrid/>
              <w:spacing w:line="400" w:lineRule="exact"/>
              <w:jc w:val="center"/>
              <w:rPr>
                <w:rFonts w:hint="default" w:ascii="Times New Roman" w:hAnsi="Times New Roman" w:eastAsia="宋体"/>
                <w:color w:val="auto"/>
                <w:sz w:val="21"/>
                <w:szCs w:val="21"/>
                <w:highlight w:val="none"/>
                <w:lang w:val="en-US" w:eastAsia="zh-CN"/>
              </w:rPr>
            </w:pPr>
            <w:r>
              <w:rPr>
                <w:rFonts w:hint="eastAsia" w:ascii="Times New Roman" w:hAnsi="Times New Roman" w:eastAsia="宋体"/>
                <w:color w:val="auto"/>
                <w:sz w:val="21"/>
                <w:szCs w:val="21"/>
                <w:highlight w:val="none"/>
                <w:lang w:val="en-US" w:eastAsia="zh-CN"/>
              </w:rPr>
              <w:t>11</w:t>
            </w:r>
          </w:p>
        </w:tc>
        <w:tc>
          <w:tcPr>
            <w:tcW w:w="1675" w:type="dxa"/>
            <w:noWrap w:val="0"/>
            <w:vAlign w:val="top"/>
          </w:tcPr>
          <w:p w14:paraId="3EDB16EF">
            <w:pPr>
              <w:keepNext w:val="0"/>
              <w:keepLines w:val="0"/>
              <w:pageBreakBefore w:val="0"/>
              <w:kinsoku/>
              <w:wordWrap/>
              <w:overflowPunct/>
              <w:topLinePunct w:val="0"/>
              <w:bidi w:val="0"/>
              <w:snapToGrid/>
              <w:spacing w:line="400" w:lineRule="exact"/>
              <w:jc w:val="center"/>
              <w:rPr>
                <w:rFonts w:hint="default" w:ascii="Times New Roman" w:hAnsi="Times New Roman" w:eastAsia="宋体"/>
                <w:color w:val="auto"/>
                <w:sz w:val="21"/>
                <w:szCs w:val="21"/>
                <w:highlight w:val="none"/>
                <w:lang w:val="en-US" w:eastAsia="zh-CN"/>
              </w:rPr>
            </w:pPr>
            <w:r>
              <w:rPr>
                <w:rFonts w:hint="eastAsia" w:ascii="Times New Roman" w:hAnsi="Times New Roman" w:eastAsia="宋体"/>
                <w:color w:val="auto"/>
                <w:sz w:val="21"/>
                <w:szCs w:val="21"/>
                <w:highlight w:val="none"/>
                <w:lang w:val="en-US" w:eastAsia="zh-CN"/>
              </w:rPr>
              <w:t>0.154</w:t>
            </w:r>
          </w:p>
        </w:tc>
        <w:tc>
          <w:tcPr>
            <w:tcW w:w="2615" w:type="dxa"/>
            <w:noWrap w:val="0"/>
            <w:vAlign w:val="top"/>
          </w:tcPr>
          <w:p w14:paraId="4726D0EA">
            <w:pPr>
              <w:keepNext w:val="0"/>
              <w:keepLines w:val="0"/>
              <w:pageBreakBefore w:val="0"/>
              <w:kinsoku/>
              <w:wordWrap/>
              <w:overflowPunct/>
              <w:topLinePunct w:val="0"/>
              <w:bidi w:val="0"/>
              <w:snapToGrid/>
              <w:spacing w:line="400" w:lineRule="exact"/>
              <w:jc w:val="center"/>
              <w:rPr>
                <w:rFonts w:hint="default" w:ascii="Times New Roman" w:hAnsi="Times New Roman" w:eastAsia="宋体"/>
                <w:color w:val="auto"/>
                <w:sz w:val="21"/>
                <w:szCs w:val="21"/>
                <w:highlight w:val="none"/>
                <w:lang w:val="en-US" w:eastAsia="zh-CN"/>
              </w:rPr>
            </w:pPr>
            <w:r>
              <w:rPr>
                <w:rFonts w:hint="eastAsia" w:ascii="Times New Roman" w:hAnsi="Times New Roman" w:eastAsia="宋体"/>
                <w:color w:val="auto"/>
                <w:sz w:val="21"/>
                <w:szCs w:val="21"/>
                <w:highlight w:val="none"/>
                <w:lang w:val="en-US" w:eastAsia="zh-CN"/>
              </w:rPr>
              <w:t>0.155</w:t>
            </w:r>
          </w:p>
        </w:tc>
      </w:tr>
      <w:tr w14:paraId="2F68CF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68" w:type="dxa"/>
            <w:noWrap w:val="0"/>
            <w:vAlign w:val="top"/>
          </w:tcPr>
          <w:p w14:paraId="4292BC02">
            <w:pPr>
              <w:keepNext w:val="0"/>
              <w:keepLines w:val="0"/>
              <w:pageBreakBefore w:val="0"/>
              <w:kinsoku/>
              <w:wordWrap/>
              <w:overflowPunct/>
              <w:topLinePunct w:val="0"/>
              <w:bidi w:val="0"/>
              <w:snapToGrid/>
              <w:spacing w:line="400" w:lineRule="exact"/>
              <w:jc w:val="center"/>
              <w:rPr>
                <w:rFonts w:hint="default" w:ascii="Times New Roman" w:hAnsi="Times New Roman" w:eastAsia="宋体"/>
                <w:color w:val="auto"/>
                <w:sz w:val="21"/>
                <w:szCs w:val="21"/>
                <w:highlight w:val="none"/>
                <w:lang w:val="en-US" w:eastAsia="zh-CN"/>
              </w:rPr>
            </w:pPr>
            <w:r>
              <w:rPr>
                <w:rFonts w:hint="eastAsia" w:ascii="Times New Roman" w:hAnsi="Times New Roman" w:eastAsia="宋体"/>
                <w:color w:val="auto"/>
                <w:sz w:val="21"/>
                <w:szCs w:val="21"/>
                <w:highlight w:val="none"/>
                <w:lang w:val="en-US" w:eastAsia="zh-CN"/>
              </w:rPr>
              <w:t>Zr</w:t>
            </w:r>
          </w:p>
        </w:tc>
        <w:tc>
          <w:tcPr>
            <w:tcW w:w="2975" w:type="dxa"/>
            <w:noWrap w:val="0"/>
            <w:vAlign w:val="top"/>
          </w:tcPr>
          <w:p w14:paraId="788C8E11">
            <w:pPr>
              <w:keepNext w:val="0"/>
              <w:keepLines w:val="0"/>
              <w:pageBreakBefore w:val="0"/>
              <w:kinsoku/>
              <w:wordWrap/>
              <w:overflowPunct/>
              <w:topLinePunct w:val="0"/>
              <w:bidi w:val="0"/>
              <w:snapToGrid/>
              <w:spacing w:line="400" w:lineRule="exact"/>
              <w:jc w:val="center"/>
              <w:rPr>
                <w:rFonts w:hint="default" w:ascii="Times New Roman" w:hAnsi="Times New Roman" w:eastAsia="宋体"/>
                <w:color w:val="auto"/>
                <w:sz w:val="21"/>
                <w:szCs w:val="21"/>
                <w:highlight w:val="none"/>
                <w:lang w:val="en-US" w:eastAsia="zh-CN"/>
              </w:rPr>
            </w:pPr>
            <w:r>
              <w:rPr>
                <w:rFonts w:hint="eastAsia" w:ascii="Times New Roman" w:hAnsi="Times New Roman" w:eastAsia="宋体"/>
                <w:color w:val="auto"/>
                <w:sz w:val="21"/>
                <w:szCs w:val="21"/>
                <w:highlight w:val="none"/>
                <w:lang w:val="en-US" w:eastAsia="zh-CN"/>
              </w:rPr>
              <w:t>10</w:t>
            </w:r>
          </w:p>
        </w:tc>
        <w:tc>
          <w:tcPr>
            <w:tcW w:w="1675" w:type="dxa"/>
            <w:noWrap w:val="0"/>
            <w:vAlign w:val="top"/>
          </w:tcPr>
          <w:p w14:paraId="56740424">
            <w:pPr>
              <w:keepNext w:val="0"/>
              <w:keepLines w:val="0"/>
              <w:pageBreakBefore w:val="0"/>
              <w:kinsoku/>
              <w:wordWrap/>
              <w:overflowPunct/>
              <w:topLinePunct w:val="0"/>
              <w:bidi w:val="0"/>
              <w:snapToGrid/>
              <w:spacing w:line="400" w:lineRule="exact"/>
              <w:jc w:val="center"/>
              <w:rPr>
                <w:rFonts w:hint="default" w:ascii="Times New Roman" w:hAnsi="Times New Roman" w:eastAsia="宋体"/>
                <w:color w:val="auto"/>
                <w:sz w:val="21"/>
                <w:szCs w:val="21"/>
                <w:highlight w:val="none"/>
                <w:lang w:val="en-US" w:eastAsia="zh-CN"/>
              </w:rPr>
            </w:pPr>
            <w:r>
              <w:rPr>
                <w:rFonts w:hint="eastAsia" w:ascii="Times New Roman" w:hAnsi="Times New Roman" w:eastAsia="宋体"/>
                <w:color w:val="auto"/>
                <w:sz w:val="21"/>
                <w:szCs w:val="21"/>
                <w:highlight w:val="none"/>
                <w:lang w:val="en-US" w:eastAsia="zh-CN"/>
              </w:rPr>
              <w:t>0.151</w:t>
            </w:r>
          </w:p>
        </w:tc>
        <w:tc>
          <w:tcPr>
            <w:tcW w:w="2615" w:type="dxa"/>
            <w:noWrap w:val="0"/>
            <w:vAlign w:val="top"/>
          </w:tcPr>
          <w:p w14:paraId="490AF2BB">
            <w:pPr>
              <w:keepNext w:val="0"/>
              <w:keepLines w:val="0"/>
              <w:pageBreakBefore w:val="0"/>
              <w:kinsoku/>
              <w:wordWrap/>
              <w:overflowPunct/>
              <w:topLinePunct w:val="0"/>
              <w:bidi w:val="0"/>
              <w:snapToGrid/>
              <w:spacing w:line="400" w:lineRule="exact"/>
              <w:jc w:val="center"/>
              <w:rPr>
                <w:rFonts w:hint="default" w:ascii="Times New Roman" w:hAnsi="Times New Roman" w:eastAsia="宋体"/>
                <w:color w:val="auto"/>
                <w:sz w:val="21"/>
                <w:szCs w:val="21"/>
                <w:highlight w:val="none"/>
                <w:lang w:val="en-US" w:eastAsia="zh-CN"/>
              </w:rPr>
            </w:pPr>
            <w:r>
              <w:rPr>
                <w:rFonts w:hint="eastAsia" w:ascii="Times New Roman" w:hAnsi="Times New Roman" w:eastAsia="宋体"/>
                <w:color w:val="auto"/>
                <w:sz w:val="21"/>
                <w:szCs w:val="21"/>
                <w:highlight w:val="none"/>
                <w:lang w:val="en-US" w:eastAsia="zh-CN"/>
              </w:rPr>
              <w:t>0.153</w:t>
            </w:r>
          </w:p>
        </w:tc>
      </w:tr>
      <w:tr w14:paraId="72553A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68" w:type="dxa"/>
            <w:noWrap w:val="0"/>
            <w:vAlign w:val="top"/>
          </w:tcPr>
          <w:p w14:paraId="47DB0A58">
            <w:pPr>
              <w:keepNext w:val="0"/>
              <w:keepLines w:val="0"/>
              <w:pageBreakBefore w:val="0"/>
              <w:kinsoku/>
              <w:wordWrap/>
              <w:overflowPunct/>
              <w:topLinePunct w:val="0"/>
              <w:bidi w:val="0"/>
              <w:snapToGrid/>
              <w:spacing w:line="400" w:lineRule="exact"/>
              <w:jc w:val="center"/>
              <w:rPr>
                <w:rFonts w:hint="eastAsia" w:ascii="Times New Roman" w:hAnsi="Times New Roman" w:eastAsia="宋体"/>
                <w:color w:val="auto"/>
                <w:sz w:val="21"/>
                <w:szCs w:val="21"/>
                <w:highlight w:val="none"/>
                <w:lang w:val="en-US" w:eastAsia="zh-CN"/>
              </w:rPr>
            </w:pPr>
            <w:r>
              <w:rPr>
                <w:rFonts w:hint="eastAsia" w:ascii="Times New Roman" w:hAnsi="Times New Roman" w:eastAsia="宋体"/>
                <w:color w:val="auto"/>
                <w:sz w:val="21"/>
                <w:szCs w:val="21"/>
                <w:highlight w:val="none"/>
                <w:lang w:val="en-US" w:eastAsia="zh-CN"/>
              </w:rPr>
              <w:t>As</w:t>
            </w:r>
          </w:p>
        </w:tc>
        <w:tc>
          <w:tcPr>
            <w:tcW w:w="2975" w:type="dxa"/>
            <w:noWrap w:val="0"/>
            <w:vAlign w:val="top"/>
          </w:tcPr>
          <w:p w14:paraId="44D181CD">
            <w:pPr>
              <w:keepNext w:val="0"/>
              <w:keepLines w:val="0"/>
              <w:pageBreakBefore w:val="0"/>
              <w:kinsoku/>
              <w:wordWrap/>
              <w:overflowPunct/>
              <w:topLinePunct w:val="0"/>
              <w:bidi w:val="0"/>
              <w:snapToGrid/>
              <w:spacing w:line="400" w:lineRule="exact"/>
              <w:jc w:val="center"/>
              <w:rPr>
                <w:rFonts w:hint="default" w:ascii="Times New Roman" w:hAnsi="Times New Roman" w:eastAsia="宋体"/>
                <w:color w:val="auto"/>
                <w:sz w:val="21"/>
                <w:szCs w:val="21"/>
                <w:highlight w:val="none"/>
                <w:lang w:val="en-US" w:eastAsia="zh-CN"/>
              </w:rPr>
            </w:pPr>
            <w:r>
              <w:rPr>
                <w:rFonts w:hint="eastAsia" w:ascii="Times New Roman" w:hAnsi="Times New Roman" w:eastAsia="宋体"/>
                <w:color w:val="auto"/>
                <w:sz w:val="21"/>
                <w:szCs w:val="21"/>
                <w:highlight w:val="none"/>
                <w:lang w:val="en-US" w:eastAsia="zh-CN"/>
              </w:rPr>
              <w:t>8</w:t>
            </w:r>
          </w:p>
        </w:tc>
        <w:tc>
          <w:tcPr>
            <w:tcW w:w="1675" w:type="dxa"/>
            <w:noWrap w:val="0"/>
            <w:vAlign w:val="top"/>
          </w:tcPr>
          <w:p w14:paraId="3A29BBA7">
            <w:pPr>
              <w:keepNext w:val="0"/>
              <w:keepLines w:val="0"/>
              <w:pageBreakBefore w:val="0"/>
              <w:kinsoku/>
              <w:wordWrap/>
              <w:overflowPunct/>
              <w:topLinePunct w:val="0"/>
              <w:bidi w:val="0"/>
              <w:snapToGrid/>
              <w:spacing w:line="400" w:lineRule="exact"/>
              <w:jc w:val="center"/>
              <w:rPr>
                <w:rFonts w:hint="default" w:ascii="Times New Roman" w:hAnsi="Times New Roman" w:eastAsia="宋体"/>
                <w:color w:val="auto"/>
                <w:sz w:val="21"/>
                <w:szCs w:val="21"/>
                <w:highlight w:val="none"/>
                <w:lang w:val="en-US" w:eastAsia="zh-CN"/>
              </w:rPr>
            </w:pPr>
            <w:r>
              <w:rPr>
                <w:rFonts w:hint="eastAsia" w:ascii="Times New Roman" w:hAnsi="Times New Roman" w:eastAsia="宋体"/>
                <w:color w:val="auto"/>
                <w:sz w:val="21"/>
                <w:szCs w:val="21"/>
                <w:highlight w:val="none"/>
                <w:lang w:val="en-US" w:eastAsia="zh-CN"/>
              </w:rPr>
              <w:t>0.153</w:t>
            </w:r>
          </w:p>
        </w:tc>
        <w:tc>
          <w:tcPr>
            <w:tcW w:w="2615" w:type="dxa"/>
            <w:noWrap w:val="0"/>
            <w:vAlign w:val="top"/>
          </w:tcPr>
          <w:p w14:paraId="617C5222">
            <w:pPr>
              <w:keepNext w:val="0"/>
              <w:keepLines w:val="0"/>
              <w:pageBreakBefore w:val="0"/>
              <w:kinsoku/>
              <w:wordWrap/>
              <w:overflowPunct/>
              <w:topLinePunct w:val="0"/>
              <w:bidi w:val="0"/>
              <w:snapToGrid/>
              <w:spacing w:line="400" w:lineRule="exact"/>
              <w:jc w:val="center"/>
              <w:rPr>
                <w:rFonts w:hint="default" w:ascii="Times New Roman" w:hAnsi="Times New Roman" w:eastAsia="宋体"/>
                <w:color w:val="auto"/>
                <w:sz w:val="21"/>
                <w:szCs w:val="21"/>
                <w:highlight w:val="none"/>
                <w:lang w:val="en-US" w:eastAsia="zh-CN"/>
              </w:rPr>
            </w:pPr>
            <w:r>
              <w:rPr>
                <w:rFonts w:hint="eastAsia" w:ascii="Times New Roman" w:hAnsi="Times New Roman" w:eastAsia="宋体"/>
                <w:color w:val="auto"/>
                <w:sz w:val="21"/>
                <w:szCs w:val="21"/>
                <w:highlight w:val="none"/>
                <w:lang w:val="en-US" w:eastAsia="zh-CN"/>
              </w:rPr>
              <w:t>0.155</w:t>
            </w:r>
          </w:p>
        </w:tc>
      </w:tr>
      <w:tr w14:paraId="3A663B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68" w:type="dxa"/>
            <w:noWrap w:val="0"/>
            <w:vAlign w:val="top"/>
          </w:tcPr>
          <w:p w14:paraId="62CE73B1">
            <w:pPr>
              <w:keepNext w:val="0"/>
              <w:keepLines w:val="0"/>
              <w:pageBreakBefore w:val="0"/>
              <w:kinsoku/>
              <w:wordWrap/>
              <w:overflowPunct/>
              <w:topLinePunct w:val="0"/>
              <w:bidi w:val="0"/>
              <w:snapToGrid/>
              <w:spacing w:line="400" w:lineRule="exact"/>
              <w:jc w:val="center"/>
              <w:rPr>
                <w:rFonts w:hint="eastAsia" w:ascii="Times New Roman" w:hAnsi="Times New Roman" w:eastAsia="宋体"/>
                <w:color w:val="auto"/>
                <w:sz w:val="21"/>
                <w:szCs w:val="21"/>
                <w:highlight w:val="none"/>
                <w:lang w:val="en-US" w:eastAsia="zh-CN"/>
              </w:rPr>
            </w:pPr>
            <w:r>
              <w:rPr>
                <w:rFonts w:hint="eastAsia" w:ascii="Times New Roman" w:hAnsi="Times New Roman" w:eastAsia="宋体"/>
                <w:color w:val="auto"/>
                <w:sz w:val="21"/>
                <w:szCs w:val="21"/>
                <w:highlight w:val="none"/>
                <w:lang w:val="en-US" w:eastAsia="zh-CN"/>
              </w:rPr>
              <w:t>Te</w:t>
            </w:r>
          </w:p>
        </w:tc>
        <w:tc>
          <w:tcPr>
            <w:tcW w:w="2975" w:type="dxa"/>
            <w:noWrap w:val="0"/>
            <w:vAlign w:val="top"/>
          </w:tcPr>
          <w:p w14:paraId="18C34C7D">
            <w:pPr>
              <w:keepNext w:val="0"/>
              <w:keepLines w:val="0"/>
              <w:pageBreakBefore w:val="0"/>
              <w:kinsoku/>
              <w:wordWrap/>
              <w:overflowPunct/>
              <w:topLinePunct w:val="0"/>
              <w:bidi w:val="0"/>
              <w:snapToGrid/>
              <w:spacing w:line="400" w:lineRule="exact"/>
              <w:jc w:val="center"/>
              <w:rPr>
                <w:rFonts w:hint="default" w:ascii="Times New Roman" w:hAnsi="Times New Roman" w:eastAsia="宋体"/>
                <w:color w:val="auto"/>
                <w:sz w:val="21"/>
                <w:szCs w:val="21"/>
                <w:highlight w:val="none"/>
                <w:lang w:val="en-US" w:eastAsia="zh-CN"/>
              </w:rPr>
            </w:pPr>
            <w:r>
              <w:rPr>
                <w:rFonts w:hint="eastAsia" w:ascii="Times New Roman" w:hAnsi="Times New Roman" w:eastAsia="宋体"/>
                <w:color w:val="auto"/>
                <w:sz w:val="21"/>
                <w:szCs w:val="21"/>
                <w:highlight w:val="none"/>
                <w:lang w:val="en-US" w:eastAsia="zh-CN"/>
              </w:rPr>
              <w:t>7</w:t>
            </w:r>
          </w:p>
        </w:tc>
        <w:tc>
          <w:tcPr>
            <w:tcW w:w="1675" w:type="dxa"/>
            <w:noWrap w:val="0"/>
            <w:vAlign w:val="top"/>
          </w:tcPr>
          <w:p w14:paraId="12BB3220">
            <w:pPr>
              <w:keepNext w:val="0"/>
              <w:keepLines w:val="0"/>
              <w:pageBreakBefore w:val="0"/>
              <w:kinsoku/>
              <w:wordWrap/>
              <w:overflowPunct/>
              <w:topLinePunct w:val="0"/>
              <w:bidi w:val="0"/>
              <w:snapToGrid/>
              <w:spacing w:line="400" w:lineRule="exact"/>
              <w:jc w:val="center"/>
              <w:rPr>
                <w:rFonts w:hint="default" w:ascii="Times New Roman" w:hAnsi="Times New Roman" w:eastAsia="宋体"/>
                <w:color w:val="auto"/>
                <w:sz w:val="21"/>
                <w:szCs w:val="21"/>
                <w:highlight w:val="none"/>
                <w:lang w:val="en-US" w:eastAsia="zh-CN"/>
              </w:rPr>
            </w:pPr>
            <w:r>
              <w:rPr>
                <w:rFonts w:hint="eastAsia" w:ascii="Times New Roman" w:hAnsi="Times New Roman" w:eastAsia="宋体"/>
                <w:color w:val="auto"/>
                <w:sz w:val="21"/>
                <w:szCs w:val="21"/>
                <w:highlight w:val="none"/>
                <w:lang w:val="en-US" w:eastAsia="zh-CN"/>
              </w:rPr>
              <w:t>0.158</w:t>
            </w:r>
          </w:p>
        </w:tc>
        <w:tc>
          <w:tcPr>
            <w:tcW w:w="2615" w:type="dxa"/>
            <w:noWrap w:val="0"/>
            <w:vAlign w:val="top"/>
          </w:tcPr>
          <w:p w14:paraId="0FB0DE22">
            <w:pPr>
              <w:keepNext w:val="0"/>
              <w:keepLines w:val="0"/>
              <w:pageBreakBefore w:val="0"/>
              <w:kinsoku/>
              <w:wordWrap/>
              <w:overflowPunct/>
              <w:topLinePunct w:val="0"/>
              <w:bidi w:val="0"/>
              <w:snapToGrid/>
              <w:spacing w:line="400" w:lineRule="exact"/>
              <w:jc w:val="center"/>
              <w:rPr>
                <w:rFonts w:hint="default" w:ascii="Times New Roman" w:hAnsi="Times New Roman" w:eastAsia="宋体"/>
                <w:color w:val="auto"/>
                <w:sz w:val="21"/>
                <w:szCs w:val="21"/>
                <w:highlight w:val="none"/>
                <w:lang w:val="en-US" w:eastAsia="zh-CN"/>
              </w:rPr>
            </w:pPr>
            <w:r>
              <w:rPr>
                <w:rFonts w:hint="eastAsia" w:ascii="Times New Roman" w:hAnsi="Times New Roman" w:eastAsia="宋体"/>
                <w:color w:val="auto"/>
                <w:sz w:val="21"/>
                <w:szCs w:val="21"/>
                <w:highlight w:val="none"/>
                <w:lang w:val="en-US" w:eastAsia="zh-CN"/>
              </w:rPr>
              <w:t>0.159</w:t>
            </w:r>
          </w:p>
        </w:tc>
      </w:tr>
      <w:tr w14:paraId="4111DC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68" w:type="dxa"/>
            <w:noWrap w:val="0"/>
            <w:vAlign w:val="top"/>
          </w:tcPr>
          <w:p w14:paraId="679BFF1C">
            <w:pPr>
              <w:keepNext w:val="0"/>
              <w:keepLines w:val="0"/>
              <w:pageBreakBefore w:val="0"/>
              <w:kinsoku/>
              <w:wordWrap/>
              <w:overflowPunct/>
              <w:topLinePunct w:val="0"/>
              <w:bidi w:val="0"/>
              <w:snapToGrid/>
              <w:spacing w:line="400" w:lineRule="exact"/>
              <w:jc w:val="center"/>
              <w:rPr>
                <w:rFonts w:hint="eastAsia" w:ascii="Times New Roman" w:hAnsi="Times New Roman" w:eastAsia="宋体"/>
                <w:color w:val="auto"/>
                <w:sz w:val="21"/>
                <w:szCs w:val="21"/>
                <w:highlight w:val="none"/>
                <w:lang w:val="en-US" w:eastAsia="zh-CN"/>
              </w:rPr>
            </w:pPr>
            <w:r>
              <w:rPr>
                <w:rFonts w:hint="eastAsia" w:ascii="Times New Roman" w:hAnsi="Times New Roman" w:eastAsia="宋体"/>
                <w:color w:val="auto"/>
                <w:sz w:val="21"/>
                <w:szCs w:val="21"/>
                <w:highlight w:val="none"/>
                <w:lang w:val="en-US" w:eastAsia="zh-CN"/>
              </w:rPr>
              <w:t>混合杂质元素，以</w:t>
            </w:r>
            <w:r>
              <w:rPr>
                <w:rFonts w:hint="default" w:ascii="Times New Roman" w:hAnsi="Times New Roman" w:eastAsia="宋体"/>
                <w:color w:val="auto"/>
                <w:sz w:val="21"/>
                <w:szCs w:val="21"/>
                <w:highlight w:val="none"/>
                <w:lang w:val="en-US" w:eastAsia="zh-CN"/>
              </w:rPr>
              <w:t>m</w:t>
            </w:r>
            <w:r>
              <w:rPr>
                <w:rFonts w:hint="eastAsia" w:ascii="Times New Roman" w:hAnsi="Times New Roman" w:eastAsia="宋体"/>
                <w:color w:val="auto"/>
                <w:sz w:val="21"/>
                <w:szCs w:val="21"/>
                <w:highlight w:val="none"/>
                <w:lang w:val="en-US" w:eastAsia="zh-CN"/>
              </w:rPr>
              <w:t>g计</w:t>
            </w:r>
          </w:p>
        </w:tc>
        <w:tc>
          <w:tcPr>
            <w:tcW w:w="2975" w:type="dxa"/>
            <w:noWrap w:val="0"/>
            <w:vAlign w:val="top"/>
          </w:tcPr>
          <w:p w14:paraId="4293CE20">
            <w:pPr>
              <w:keepNext w:val="0"/>
              <w:keepLines w:val="0"/>
              <w:pageBreakBefore w:val="0"/>
              <w:kinsoku/>
              <w:wordWrap/>
              <w:overflowPunct/>
              <w:topLinePunct w:val="0"/>
              <w:bidi w:val="0"/>
              <w:snapToGrid/>
              <w:spacing w:line="400" w:lineRule="exact"/>
              <w:jc w:val="center"/>
              <w:rPr>
                <w:rFonts w:hint="default" w:ascii="Times New Roman" w:hAnsi="Times New Roman" w:eastAsia="宋体"/>
                <w:color w:val="auto"/>
                <w:sz w:val="21"/>
                <w:szCs w:val="21"/>
                <w:highlight w:val="none"/>
                <w:lang w:val="en-US" w:eastAsia="zh-CN"/>
              </w:rPr>
            </w:pPr>
            <w:r>
              <w:rPr>
                <w:rFonts w:hint="eastAsia" w:ascii="Times New Roman" w:hAnsi="Times New Roman" w:eastAsia="宋体"/>
                <w:color w:val="auto"/>
                <w:sz w:val="21"/>
                <w:szCs w:val="21"/>
                <w:highlight w:val="none"/>
                <w:lang w:val="en-US" w:eastAsia="zh-CN"/>
              </w:rPr>
              <w:t>Ni45,Zn40,Sn18,Mn17,Al16,Fe7.0,Cr6.0,Pb5.0,Si4.0,Ti4.0,Bi3.5,Be3.0,Co2.0,P1.5,Sb1.5,Cd1.2Zr1.0,As0.8,Te0.7</w:t>
            </w:r>
          </w:p>
        </w:tc>
        <w:tc>
          <w:tcPr>
            <w:tcW w:w="1675" w:type="dxa"/>
            <w:noWrap w:val="0"/>
            <w:vAlign w:val="center"/>
          </w:tcPr>
          <w:p w14:paraId="7F1B40C2">
            <w:pPr>
              <w:keepNext w:val="0"/>
              <w:keepLines w:val="0"/>
              <w:pageBreakBefore w:val="0"/>
              <w:kinsoku/>
              <w:wordWrap/>
              <w:overflowPunct/>
              <w:topLinePunct w:val="0"/>
              <w:bidi w:val="0"/>
              <w:snapToGrid/>
              <w:spacing w:line="400" w:lineRule="exact"/>
              <w:jc w:val="center"/>
              <w:rPr>
                <w:rFonts w:hint="default" w:ascii="Times New Roman" w:hAnsi="Times New Roman" w:eastAsia="宋体"/>
                <w:color w:val="auto"/>
                <w:sz w:val="21"/>
                <w:szCs w:val="21"/>
                <w:highlight w:val="none"/>
                <w:lang w:val="en-US" w:eastAsia="zh-CN"/>
              </w:rPr>
            </w:pPr>
            <w:r>
              <w:rPr>
                <w:rFonts w:hint="eastAsia" w:ascii="Times New Roman" w:hAnsi="Times New Roman" w:eastAsia="宋体"/>
                <w:color w:val="auto"/>
                <w:sz w:val="21"/>
                <w:szCs w:val="21"/>
                <w:highlight w:val="none"/>
                <w:lang w:val="en-US" w:eastAsia="zh-CN"/>
              </w:rPr>
              <w:t>0.170</w:t>
            </w:r>
          </w:p>
        </w:tc>
        <w:tc>
          <w:tcPr>
            <w:tcW w:w="2615" w:type="dxa"/>
            <w:noWrap w:val="0"/>
            <w:vAlign w:val="center"/>
          </w:tcPr>
          <w:p w14:paraId="569547A2">
            <w:pPr>
              <w:keepNext w:val="0"/>
              <w:keepLines w:val="0"/>
              <w:pageBreakBefore w:val="0"/>
              <w:kinsoku/>
              <w:wordWrap/>
              <w:overflowPunct/>
              <w:topLinePunct w:val="0"/>
              <w:bidi w:val="0"/>
              <w:snapToGrid/>
              <w:spacing w:line="400" w:lineRule="exact"/>
              <w:jc w:val="center"/>
              <w:rPr>
                <w:rFonts w:hint="default" w:ascii="Times New Roman" w:hAnsi="Times New Roman" w:eastAsia="宋体"/>
                <w:color w:val="auto"/>
                <w:sz w:val="21"/>
                <w:szCs w:val="21"/>
                <w:highlight w:val="none"/>
                <w:lang w:val="en-US" w:eastAsia="zh-CN"/>
              </w:rPr>
            </w:pPr>
            <w:r>
              <w:rPr>
                <w:rFonts w:hint="eastAsia" w:ascii="Times New Roman" w:hAnsi="Times New Roman" w:eastAsia="宋体"/>
                <w:color w:val="auto"/>
                <w:sz w:val="21"/>
                <w:szCs w:val="21"/>
                <w:highlight w:val="none"/>
                <w:lang w:val="en-US" w:eastAsia="zh-CN"/>
              </w:rPr>
              <w:t>0.168</w:t>
            </w:r>
          </w:p>
        </w:tc>
      </w:tr>
    </w:tbl>
    <w:p w14:paraId="332E8BCF">
      <w:pPr>
        <w:keepNext w:val="0"/>
        <w:keepLines w:val="0"/>
        <w:pageBreakBefore w:val="0"/>
        <w:kinsoku/>
        <w:wordWrap/>
        <w:overflowPunct/>
        <w:topLinePunct w:val="0"/>
        <w:bidi w:val="0"/>
        <w:snapToGrid/>
        <w:spacing w:line="400" w:lineRule="exact"/>
        <w:ind w:firstLine="480" w:firstLineChars="200"/>
        <w:rPr>
          <w:rFonts w:ascii="Times New Roman" w:hAnsi="Times New Roman" w:eastAsia="宋体"/>
          <w:color w:val="0000FF"/>
          <w:sz w:val="24"/>
          <w:szCs w:val="24"/>
          <w:highlight w:val="none"/>
        </w:rPr>
      </w:pPr>
    </w:p>
    <w:p w14:paraId="4D23C500">
      <w:pPr>
        <w:pStyle w:val="3"/>
        <w:keepNext w:val="0"/>
        <w:keepLines w:val="0"/>
        <w:pageBreakBefore w:val="0"/>
        <w:widowControl w:val="0"/>
        <w:kinsoku/>
        <w:wordWrap/>
        <w:overflowPunct/>
        <w:topLinePunct w:val="0"/>
        <w:autoSpaceDE/>
        <w:autoSpaceDN/>
        <w:bidi w:val="0"/>
        <w:adjustRightInd/>
        <w:snapToGrid/>
        <w:spacing w:line="240" w:lineRule="auto"/>
        <w:ind w:firstLine="420" w:firstLineChars="200"/>
        <w:jc w:val="center"/>
        <w:textAlignment w:val="auto"/>
        <w:outlineLvl w:val="3"/>
        <w:rPr>
          <w:rFonts w:hint="eastAsia" w:ascii="黑体" w:hAnsi="黑体" w:eastAsia="黑体" w:cs="黑体"/>
          <w:szCs w:val="21"/>
          <w:lang w:val="en-US" w:eastAsia="zh-CN"/>
        </w:rPr>
      </w:pPr>
      <w:r>
        <w:rPr>
          <w:rFonts w:hint="eastAsia" w:ascii="黑体" w:hAnsi="黑体" w:eastAsia="黑体" w:cs="黑体"/>
          <w:szCs w:val="21"/>
          <w:lang w:val="en-US" w:eastAsia="zh-CN"/>
        </w:rPr>
        <w:t>表14-3 杂质元素干扰试验（山东中金）</w:t>
      </w:r>
    </w:p>
    <w:tbl>
      <w:tblPr>
        <w:tblStyle w:val="1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45"/>
        <w:gridCol w:w="2912"/>
        <w:gridCol w:w="1685"/>
        <w:gridCol w:w="2520"/>
      </w:tblGrid>
      <w:tr w14:paraId="7AF8C5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5" w:type="dxa"/>
            <w:noWrap w:val="0"/>
            <w:vAlign w:val="top"/>
          </w:tcPr>
          <w:p w14:paraId="3DA8CBAD">
            <w:pPr>
              <w:keepNext w:val="0"/>
              <w:keepLines w:val="0"/>
              <w:pageBreakBefore w:val="0"/>
              <w:kinsoku/>
              <w:wordWrap/>
              <w:overflowPunct/>
              <w:topLinePunct w:val="0"/>
              <w:bidi w:val="0"/>
              <w:snapToGrid/>
              <w:spacing w:line="400" w:lineRule="exact"/>
              <w:jc w:val="center"/>
              <w:rPr>
                <w:rFonts w:hint="eastAsia" w:ascii="Times New Roman" w:hAnsi="Times New Roman" w:eastAsia="宋体"/>
                <w:color w:val="auto"/>
                <w:sz w:val="21"/>
                <w:szCs w:val="21"/>
                <w:highlight w:val="none"/>
                <w:lang w:val="en-US" w:eastAsia="zh-CN"/>
              </w:rPr>
            </w:pPr>
            <w:r>
              <w:rPr>
                <w:rFonts w:hint="eastAsia" w:ascii="Times New Roman" w:hAnsi="Times New Roman" w:eastAsia="宋体"/>
                <w:color w:val="auto"/>
                <w:sz w:val="21"/>
                <w:szCs w:val="21"/>
                <w:highlight w:val="none"/>
                <w:lang w:val="en-US" w:eastAsia="zh-CN"/>
              </w:rPr>
              <w:t>杂质元素</w:t>
            </w:r>
          </w:p>
        </w:tc>
        <w:tc>
          <w:tcPr>
            <w:tcW w:w="2912" w:type="dxa"/>
            <w:noWrap w:val="0"/>
            <w:vAlign w:val="top"/>
          </w:tcPr>
          <w:p w14:paraId="5C1689F2">
            <w:pPr>
              <w:keepNext w:val="0"/>
              <w:keepLines w:val="0"/>
              <w:pageBreakBefore w:val="0"/>
              <w:kinsoku/>
              <w:wordWrap/>
              <w:overflowPunct/>
              <w:topLinePunct w:val="0"/>
              <w:bidi w:val="0"/>
              <w:snapToGrid/>
              <w:spacing w:line="400" w:lineRule="exact"/>
              <w:jc w:val="center"/>
              <w:rPr>
                <w:rFonts w:hint="eastAsia" w:ascii="Times New Roman" w:hAnsi="Times New Roman" w:eastAsia="宋体"/>
                <w:color w:val="auto"/>
                <w:sz w:val="21"/>
                <w:szCs w:val="21"/>
                <w:highlight w:val="none"/>
                <w:lang w:val="en-US" w:eastAsia="zh-CN"/>
              </w:rPr>
            </w:pPr>
            <w:r>
              <w:rPr>
                <w:rFonts w:hint="eastAsia" w:ascii="Times New Roman" w:hAnsi="Times New Roman" w:eastAsia="宋体"/>
                <w:color w:val="auto"/>
                <w:sz w:val="21"/>
                <w:szCs w:val="21"/>
                <w:highlight w:val="none"/>
                <w:lang w:val="en-US" w:eastAsia="zh-CN"/>
              </w:rPr>
              <w:t>杂质元素加入量，</w:t>
            </w:r>
            <w:r>
              <w:rPr>
                <w:rFonts w:hint="default" w:ascii="Times New Roman" w:hAnsi="Times New Roman" w:eastAsia="宋体"/>
                <w:color w:val="auto"/>
                <w:sz w:val="21"/>
                <w:szCs w:val="21"/>
                <w:highlight w:val="none"/>
                <w:lang w:val="en-US" w:eastAsia="zh-CN"/>
              </w:rPr>
              <w:t>m</w:t>
            </w:r>
            <w:r>
              <w:rPr>
                <w:rFonts w:hint="eastAsia" w:ascii="Times New Roman" w:hAnsi="Times New Roman" w:eastAsia="宋体"/>
                <w:color w:val="auto"/>
                <w:sz w:val="21"/>
                <w:szCs w:val="21"/>
                <w:highlight w:val="none"/>
                <w:lang w:val="en-US" w:eastAsia="zh-CN"/>
              </w:rPr>
              <w:t>g</w:t>
            </w:r>
          </w:p>
        </w:tc>
        <w:tc>
          <w:tcPr>
            <w:tcW w:w="1685" w:type="dxa"/>
            <w:noWrap w:val="0"/>
            <w:vAlign w:val="top"/>
          </w:tcPr>
          <w:p w14:paraId="5128BA33">
            <w:pPr>
              <w:keepNext w:val="0"/>
              <w:keepLines w:val="0"/>
              <w:pageBreakBefore w:val="0"/>
              <w:kinsoku/>
              <w:wordWrap/>
              <w:overflowPunct/>
              <w:topLinePunct w:val="0"/>
              <w:bidi w:val="0"/>
              <w:snapToGrid/>
              <w:spacing w:line="400" w:lineRule="exact"/>
              <w:jc w:val="center"/>
              <w:rPr>
                <w:rFonts w:hint="eastAsia" w:ascii="Times New Roman" w:hAnsi="Times New Roman" w:eastAsia="宋体"/>
                <w:color w:val="auto"/>
                <w:sz w:val="21"/>
                <w:szCs w:val="21"/>
                <w:highlight w:val="none"/>
                <w:lang w:val="en-US" w:eastAsia="zh-CN"/>
              </w:rPr>
            </w:pPr>
            <w:r>
              <w:rPr>
                <w:rFonts w:hint="eastAsia" w:ascii="Times New Roman" w:hAnsi="Times New Roman" w:eastAsia="宋体"/>
                <w:color w:val="auto"/>
                <w:sz w:val="21"/>
                <w:szCs w:val="21"/>
                <w:highlight w:val="none"/>
                <w:lang w:val="en-US" w:eastAsia="zh-CN"/>
              </w:rPr>
              <w:t>吸光度</w:t>
            </w:r>
            <w:r>
              <w:rPr>
                <w:rFonts w:hint="eastAsia" w:ascii="Times New Roman" w:hAnsi="Times New Roman" w:eastAsia="宋体"/>
                <w:i/>
                <w:iCs/>
                <w:color w:val="auto"/>
                <w:sz w:val="21"/>
                <w:szCs w:val="21"/>
                <w:highlight w:val="none"/>
                <w:lang w:val="en-US" w:eastAsia="zh-CN"/>
              </w:rPr>
              <w:t>A</w:t>
            </w:r>
          </w:p>
        </w:tc>
        <w:tc>
          <w:tcPr>
            <w:tcW w:w="2520" w:type="dxa"/>
            <w:noWrap w:val="0"/>
            <w:vAlign w:val="top"/>
          </w:tcPr>
          <w:p w14:paraId="5327DABA">
            <w:pPr>
              <w:keepNext w:val="0"/>
              <w:keepLines w:val="0"/>
              <w:pageBreakBefore w:val="0"/>
              <w:kinsoku/>
              <w:wordWrap/>
              <w:overflowPunct/>
              <w:topLinePunct w:val="0"/>
              <w:bidi w:val="0"/>
              <w:snapToGrid/>
              <w:spacing w:line="400" w:lineRule="exact"/>
              <w:jc w:val="center"/>
              <w:rPr>
                <w:rFonts w:hint="eastAsia" w:ascii="Times New Roman" w:hAnsi="Times New Roman" w:eastAsia="宋体"/>
                <w:color w:val="auto"/>
                <w:sz w:val="21"/>
                <w:szCs w:val="21"/>
                <w:highlight w:val="none"/>
                <w:lang w:val="en-US" w:eastAsia="zh-CN"/>
              </w:rPr>
            </w:pPr>
            <w:r>
              <w:rPr>
                <w:rFonts w:hint="eastAsia" w:ascii="Times New Roman" w:hAnsi="Times New Roman" w:eastAsia="宋体"/>
                <w:color w:val="auto"/>
                <w:sz w:val="21"/>
                <w:szCs w:val="21"/>
                <w:highlight w:val="none"/>
                <w:lang w:val="en-US" w:eastAsia="zh-CN"/>
              </w:rPr>
              <w:t>无杂质元素时吸光度</w:t>
            </w:r>
            <w:r>
              <w:rPr>
                <w:rFonts w:hint="eastAsia" w:ascii="Times New Roman" w:hAnsi="Times New Roman" w:eastAsia="宋体"/>
                <w:i/>
                <w:iCs/>
                <w:color w:val="auto"/>
                <w:sz w:val="21"/>
                <w:szCs w:val="21"/>
                <w:highlight w:val="none"/>
                <w:lang w:val="en-US" w:eastAsia="zh-CN"/>
              </w:rPr>
              <w:t>A</w:t>
            </w:r>
          </w:p>
        </w:tc>
      </w:tr>
      <w:tr w14:paraId="5DB1CE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5" w:type="dxa"/>
            <w:noWrap w:val="0"/>
            <w:vAlign w:val="top"/>
          </w:tcPr>
          <w:p w14:paraId="5836CDAA">
            <w:pPr>
              <w:keepNext w:val="0"/>
              <w:keepLines w:val="0"/>
              <w:pageBreakBefore w:val="0"/>
              <w:kinsoku/>
              <w:wordWrap/>
              <w:overflowPunct/>
              <w:topLinePunct w:val="0"/>
              <w:bidi w:val="0"/>
              <w:snapToGrid/>
              <w:spacing w:line="400" w:lineRule="exact"/>
              <w:jc w:val="center"/>
              <w:rPr>
                <w:rFonts w:hint="eastAsia" w:ascii="Times New Roman" w:hAnsi="Times New Roman" w:eastAsia="宋体"/>
                <w:color w:val="auto"/>
                <w:sz w:val="21"/>
                <w:szCs w:val="21"/>
                <w:highlight w:val="none"/>
                <w:lang w:val="en-US" w:eastAsia="zh-CN"/>
              </w:rPr>
            </w:pPr>
            <w:r>
              <w:rPr>
                <w:rFonts w:hint="eastAsia" w:ascii="Times New Roman" w:hAnsi="Times New Roman" w:eastAsia="宋体"/>
                <w:color w:val="auto"/>
                <w:sz w:val="21"/>
                <w:szCs w:val="21"/>
                <w:highlight w:val="none"/>
                <w:lang w:val="en-US" w:eastAsia="zh-CN"/>
              </w:rPr>
              <w:t>Ni</w:t>
            </w:r>
          </w:p>
        </w:tc>
        <w:tc>
          <w:tcPr>
            <w:tcW w:w="2912" w:type="dxa"/>
            <w:noWrap w:val="0"/>
            <w:vAlign w:val="top"/>
          </w:tcPr>
          <w:p w14:paraId="25707EDD">
            <w:pPr>
              <w:keepNext w:val="0"/>
              <w:keepLines w:val="0"/>
              <w:pageBreakBefore w:val="0"/>
              <w:kinsoku/>
              <w:wordWrap/>
              <w:overflowPunct/>
              <w:topLinePunct w:val="0"/>
              <w:bidi w:val="0"/>
              <w:snapToGrid/>
              <w:spacing w:line="400" w:lineRule="exact"/>
              <w:jc w:val="center"/>
              <w:rPr>
                <w:rFonts w:hint="eastAsia" w:ascii="Times New Roman" w:hAnsi="Times New Roman" w:eastAsia="宋体"/>
                <w:color w:val="auto"/>
                <w:sz w:val="21"/>
                <w:szCs w:val="21"/>
                <w:highlight w:val="none"/>
                <w:lang w:val="en-US" w:eastAsia="zh-CN"/>
              </w:rPr>
            </w:pPr>
            <w:r>
              <w:rPr>
                <w:rFonts w:hint="eastAsia" w:ascii="Times New Roman" w:hAnsi="Times New Roman" w:eastAsia="宋体"/>
                <w:color w:val="auto"/>
                <w:sz w:val="21"/>
                <w:szCs w:val="21"/>
                <w:highlight w:val="none"/>
                <w:lang w:val="en-US" w:eastAsia="zh-CN"/>
              </w:rPr>
              <w:t>500</w:t>
            </w:r>
          </w:p>
        </w:tc>
        <w:tc>
          <w:tcPr>
            <w:tcW w:w="1685" w:type="dxa"/>
            <w:noWrap w:val="0"/>
            <w:vAlign w:val="top"/>
          </w:tcPr>
          <w:p w14:paraId="61FF0080">
            <w:pPr>
              <w:keepNext w:val="0"/>
              <w:keepLines w:val="0"/>
              <w:pageBreakBefore w:val="0"/>
              <w:kinsoku/>
              <w:wordWrap/>
              <w:overflowPunct/>
              <w:topLinePunct w:val="0"/>
              <w:bidi w:val="0"/>
              <w:snapToGrid/>
              <w:spacing w:line="400" w:lineRule="exact"/>
              <w:jc w:val="center"/>
              <w:rPr>
                <w:rFonts w:hint="default" w:ascii="Times New Roman" w:hAnsi="Times New Roman" w:eastAsia="宋体"/>
                <w:color w:val="auto"/>
                <w:sz w:val="21"/>
                <w:szCs w:val="21"/>
                <w:highlight w:val="none"/>
                <w:lang w:val="en-US" w:eastAsia="zh-CN"/>
              </w:rPr>
            </w:pPr>
            <w:r>
              <w:rPr>
                <w:rFonts w:hint="eastAsia" w:ascii="Times New Roman" w:hAnsi="Times New Roman" w:eastAsia="宋体"/>
                <w:color w:val="auto"/>
                <w:sz w:val="21"/>
                <w:szCs w:val="21"/>
                <w:highlight w:val="none"/>
                <w:lang w:val="en-US" w:eastAsia="zh-CN"/>
              </w:rPr>
              <w:t>0.133</w:t>
            </w:r>
          </w:p>
        </w:tc>
        <w:tc>
          <w:tcPr>
            <w:tcW w:w="2520" w:type="dxa"/>
            <w:noWrap w:val="0"/>
            <w:vAlign w:val="top"/>
          </w:tcPr>
          <w:p w14:paraId="75351A4D">
            <w:pPr>
              <w:keepNext w:val="0"/>
              <w:keepLines w:val="0"/>
              <w:pageBreakBefore w:val="0"/>
              <w:kinsoku/>
              <w:wordWrap/>
              <w:overflowPunct/>
              <w:topLinePunct w:val="0"/>
              <w:bidi w:val="0"/>
              <w:snapToGrid/>
              <w:spacing w:line="400" w:lineRule="exact"/>
              <w:jc w:val="center"/>
              <w:rPr>
                <w:rFonts w:hint="default" w:ascii="Times New Roman" w:hAnsi="Times New Roman" w:eastAsia="宋体"/>
                <w:color w:val="auto"/>
                <w:sz w:val="21"/>
                <w:szCs w:val="21"/>
                <w:highlight w:val="none"/>
                <w:lang w:val="en-US" w:eastAsia="zh-CN"/>
              </w:rPr>
            </w:pPr>
            <w:r>
              <w:rPr>
                <w:rFonts w:hint="eastAsia" w:ascii="Times New Roman" w:hAnsi="Times New Roman" w:eastAsia="宋体"/>
                <w:color w:val="auto"/>
                <w:sz w:val="21"/>
                <w:szCs w:val="21"/>
                <w:highlight w:val="none"/>
                <w:lang w:val="en-US" w:eastAsia="zh-CN"/>
              </w:rPr>
              <w:t>0.134</w:t>
            </w:r>
          </w:p>
        </w:tc>
      </w:tr>
      <w:tr w14:paraId="013868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5" w:type="dxa"/>
            <w:noWrap w:val="0"/>
            <w:vAlign w:val="top"/>
          </w:tcPr>
          <w:p w14:paraId="726D7ECF">
            <w:pPr>
              <w:keepNext w:val="0"/>
              <w:keepLines w:val="0"/>
              <w:pageBreakBefore w:val="0"/>
              <w:kinsoku/>
              <w:wordWrap/>
              <w:overflowPunct/>
              <w:topLinePunct w:val="0"/>
              <w:bidi w:val="0"/>
              <w:snapToGrid/>
              <w:spacing w:line="400" w:lineRule="exact"/>
              <w:jc w:val="center"/>
              <w:rPr>
                <w:rFonts w:hint="eastAsia" w:ascii="Times New Roman" w:hAnsi="Times New Roman" w:eastAsia="宋体"/>
                <w:color w:val="auto"/>
                <w:sz w:val="21"/>
                <w:szCs w:val="21"/>
                <w:highlight w:val="none"/>
                <w:lang w:val="en-US" w:eastAsia="zh-CN"/>
              </w:rPr>
            </w:pPr>
            <w:r>
              <w:rPr>
                <w:rFonts w:hint="eastAsia" w:ascii="Times New Roman" w:hAnsi="Times New Roman" w:eastAsia="宋体"/>
                <w:color w:val="auto"/>
                <w:sz w:val="21"/>
                <w:szCs w:val="21"/>
                <w:highlight w:val="none"/>
                <w:lang w:val="en-US" w:eastAsia="zh-CN"/>
              </w:rPr>
              <w:t>Zn</w:t>
            </w:r>
          </w:p>
        </w:tc>
        <w:tc>
          <w:tcPr>
            <w:tcW w:w="2912" w:type="dxa"/>
            <w:noWrap w:val="0"/>
            <w:vAlign w:val="top"/>
          </w:tcPr>
          <w:p w14:paraId="074C5900">
            <w:pPr>
              <w:keepNext w:val="0"/>
              <w:keepLines w:val="0"/>
              <w:pageBreakBefore w:val="0"/>
              <w:kinsoku/>
              <w:wordWrap/>
              <w:overflowPunct/>
              <w:topLinePunct w:val="0"/>
              <w:bidi w:val="0"/>
              <w:snapToGrid/>
              <w:spacing w:line="400" w:lineRule="exact"/>
              <w:jc w:val="center"/>
              <w:rPr>
                <w:rFonts w:hint="eastAsia" w:ascii="Times New Roman" w:hAnsi="Times New Roman" w:eastAsia="宋体"/>
                <w:color w:val="auto"/>
                <w:sz w:val="21"/>
                <w:szCs w:val="21"/>
                <w:highlight w:val="none"/>
                <w:lang w:val="en-US" w:eastAsia="zh-CN"/>
              </w:rPr>
            </w:pPr>
            <w:r>
              <w:rPr>
                <w:rFonts w:hint="eastAsia" w:ascii="Times New Roman" w:hAnsi="Times New Roman" w:eastAsia="宋体"/>
                <w:color w:val="auto"/>
                <w:sz w:val="21"/>
                <w:szCs w:val="21"/>
                <w:highlight w:val="none"/>
                <w:lang w:val="en-US" w:eastAsia="zh-CN"/>
              </w:rPr>
              <w:t>500</w:t>
            </w:r>
          </w:p>
        </w:tc>
        <w:tc>
          <w:tcPr>
            <w:tcW w:w="1685" w:type="dxa"/>
            <w:noWrap w:val="0"/>
            <w:vAlign w:val="top"/>
          </w:tcPr>
          <w:p w14:paraId="74274AC7">
            <w:pPr>
              <w:keepNext w:val="0"/>
              <w:keepLines w:val="0"/>
              <w:pageBreakBefore w:val="0"/>
              <w:kinsoku/>
              <w:wordWrap/>
              <w:overflowPunct/>
              <w:topLinePunct w:val="0"/>
              <w:bidi w:val="0"/>
              <w:snapToGrid/>
              <w:spacing w:line="400" w:lineRule="exact"/>
              <w:jc w:val="center"/>
              <w:rPr>
                <w:rFonts w:hint="default" w:ascii="Times New Roman" w:hAnsi="Times New Roman" w:eastAsia="宋体"/>
                <w:color w:val="auto"/>
                <w:sz w:val="21"/>
                <w:szCs w:val="21"/>
                <w:highlight w:val="none"/>
                <w:lang w:val="en-US" w:eastAsia="zh-CN"/>
              </w:rPr>
            </w:pPr>
            <w:r>
              <w:rPr>
                <w:rFonts w:hint="eastAsia" w:ascii="Times New Roman" w:hAnsi="Times New Roman" w:eastAsia="宋体"/>
                <w:color w:val="auto"/>
                <w:sz w:val="21"/>
                <w:szCs w:val="21"/>
                <w:highlight w:val="none"/>
                <w:lang w:val="en-US" w:eastAsia="zh-CN"/>
              </w:rPr>
              <w:t>0.132</w:t>
            </w:r>
          </w:p>
        </w:tc>
        <w:tc>
          <w:tcPr>
            <w:tcW w:w="2520" w:type="dxa"/>
            <w:noWrap w:val="0"/>
            <w:vAlign w:val="top"/>
          </w:tcPr>
          <w:p w14:paraId="178D1994">
            <w:pPr>
              <w:keepNext w:val="0"/>
              <w:keepLines w:val="0"/>
              <w:pageBreakBefore w:val="0"/>
              <w:kinsoku/>
              <w:wordWrap/>
              <w:overflowPunct/>
              <w:topLinePunct w:val="0"/>
              <w:bidi w:val="0"/>
              <w:snapToGrid/>
              <w:spacing w:line="400" w:lineRule="exact"/>
              <w:jc w:val="center"/>
              <w:rPr>
                <w:rFonts w:hint="default" w:ascii="Times New Roman" w:hAnsi="Times New Roman" w:eastAsia="宋体"/>
                <w:color w:val="auto"/>
                <w:sz w:val="21"/>
                <w:szCs w:val="21"/>
                <w:highlight w:val="none"/>
                <w:lang w:val="en-US" w:eastAsia="zh-CN"/>
              </w:rPr>
            </w:pPr>
            <w:r>
              <w:rPr>
                <w:rFonts w:hint="eastAsia" w:ascii="Times New Roman" w:hAnsi="Times New Roman" w:eastAsia="宋体"/>
                <w:color w:val="auto"/>
                <w:sz w:val="21"/>
                <w:szCs w:val="21"/>
                <w:highlight w:val="none"/>
                <w:lang w:val="en-US" w:eastAsia="zh-CN"/>
              </w:rPr>
              <w:t>0.133</w:t>
            </w:r>
          </w:p>
        </w:tc>
      </w:tr>
      <w:tr w14:paraId="7A4343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5" w:type="dxa"/>
            <w:noWrap w:val="0"/>
            <w:vAlign w:val="top"/>
          </w:tcPr>
          <w:p w14:paraId="0119F244">
            <w:pPr>
              <w:keepNext w:val="0"/>
              <w:keepLines w:val="0"/>
              <w:pageBreakBefore w:val="0"/>
              <w:kinsoku/>
              <w:wordWrap/>
              <w:overflowPunct/>
              <w:topLinePunct w:val="0"/>
              <w:bidi w:val="0"/>
              <w:snapToGrid/>
              <w:spacing w:line="400" w:lineRule="exact"/>
              <w:jc w:val="center"/>
              <w:rPr>
                <w:rFonts w:hint="eastAsia" w:ascii="Times New Roman" w:hAnsi="Times New Roman" w:eastAsia="宋体"/>
                <w:color w:val="auto"/>
                <w:sz w:val="21"/>
                <w:szCs w:val="21"/>
                <w:highlight w:val="none"/>
                <w:lang w:val="en-US" w:eastAsia="zh-CN"/>
              </w:rPr>
            </w:pPr>
            <w:r>
              <w:rPr>
                <w:rFonts w:hint="eastAsia" w:ascii="Times New Roman" w:hAnsi="Times New Roman" w:eastAsia="宋体"/>
                <w:color w:val="auto"/>
                <w:sz w:val="21"/>
                <w:szCs w:val="21"/>
                <w:highlight w:val="none"/>
                <w:lang w:val="en-US" w:eastAsia="zh-CN"/>
              </w:rPr>
              <w:t>Sn</w:t>
            </w:r>
          </w:p>
        </w:tc>
        <w:tc>
          <w:tcPr>
            <w:tcW w:w="2912" w:type="dxa"/>
            <w:noWrap w:val="0"/>
            <w:vAlign w:val="top"/>
          </w:tcPr>
          <w:p w14:paraId="28098743">
            <w:pPr>
              <w:keepNext w:val="0"/>
              <w:keepLines w:val="0"/>
              <w:pageBreakBefore w:val="0"/>
              <w:kinsoku/>
              <w:wordWrap/>
              <w:overflowPunct/>
              <w:topLinePunct w:val="0"/>
              <w:bidi w:val="0"/>
              <w:snapToGrid/>
              <w:spacing w:line="400" w:lineRule="exact"/>
              <w:jc w:val="center"/>
              <w:rPr>
                <w:rFonts w:hint="eastAsia" w:ascii="Times New Roman" w:hAnsi="Times New Roman" w:eastAsia="宋体"/>
                <w:color w:val="auto"/>
                <w:sz w:val="21"/>
                <w:szCs w:val="21"/>
                <w:highlight w:val="none"/>
                <w:lang w:val="en-US" w:eastAsia="zh-CN"/>
              </w:rPr>
            </w:pPr>
            <w:r>
              <w:rPr>
                <w:rFonts w:hint="eastAsia" w:ascii="Times New Roman" w:hAnsi="Times New Roman" w:eastAsia="宋体"/>
                <w:color w:val="auto"/>
                <w:sz w:val="21"/>
                <w:szCs w:val="21"/>
                <w:highlight w:val="none"/>
                <w:lang w:val="en-US" w:eastAsia="zh-CN"/>
              </w:rPr>
              <w:t>180</w:t>
            </w:r>
          </w:p>
        </w:tc>
        <w:tc>
          <w:tcPr>
            <w:tcW w:w="1685" w:type="dxa"/>
            <w:noWrap w:val="0"/>
            <w:vAlign w:val="top"/>
          </w:tcPr>
          <w:p w14:paraId="632F4BE7">
            <w:pPr>
              <w:keepNext w:val="0"/>
              <w:keepLines w:val="0"/>
              <w:pageBreakBefore w:val="0"/>
              <w:kinsoku/>
              <w:wordWrap/>
              <w:overflowPunct/>
              <w:topLinePunct w:val="0"/>
              <w:bidi w:val="0"/>
              <w:snapToGrid/>
              <w:spacing w:line="400" w:lineRule="exact"/>
              <w:jc w:val="center"/>
              <w:rPr>
                <w:rFonts w:hint="default" w:ascii="Times New Roman" w:hAnsi="Times New Roman" w:eastAsia="宋体"/>
                <w:color w:val="auto"/>
                <w:sz w:val="21"/>
                <w:szCs w:val="21"/>
                <w:highlight w:val="none"/>
                <w:lang w:val="en-US" w:eastAsia="zh-CN"/>
              </w:rPr>
            </w:pPr>
            <w:r>
              <w:rPr>
                <w:rFonts w:hint="eastAsia" w:ascii="Times New Roman" w:hAnsi="Times New Roman" w:eastAsia="宋体"/>
                <w:color w:val="auto"/>
                <w:sz w:val="21"/>
                <w:szCs w:val="21"/>
                <w:highlight w:val="none"/>
                <w:lang w:val="en-US" w:eastAsia="zh-CN"/>
              </w:rPr>
              <w:t>0.137</w:t>
            </w:r>
          </w:p>
        </w:tc>
        <w:tc>
          <w:tcPr>
            <w:tcW w:w="2520" w:type="dxa"/>
            <w:noWrap w:val="0"/>
            <w:vAlign w:val="top"/>
          </w:tcPr>
          <w:p w14:paraId="5B265E01">
            <w:pPr>
              <w:keepNext w:val="0"/>
              <w:keepLines w:val="0"/>
              <w:pageBreakBefore w:val="0"/>
              <w:kinsoku/>
              <w:wordWrap/>
              <w:overflowPunct/>
              <w:topLinePunct w:val="0"/>
              <w:bidi w:val="0"/>
              <w:snapToGrid/>
              <w:spacing w:line="400" w:lineRule="exact"/>
              <w:jc w:val="center"/>
              <w:rPr>
                <w:rFonts w:hint="default" w:ascii="Times New Roman" w:hAnsi="Times New Roman" w:eastAsia="宋体"/>
                <w:color w:val="auto"/>
                <w:sz w:val="21"/>
                <w:szCs w:val="21"/>
                <w:highlight w:val="none"/>
                <w:lang w:val="en-US" w:eastAsia="zh-CN"/>
              </w:rPr>
            </w:pPr>
            <w:r>
              <w:rPr>
                <w:rFonts w:hint="eastAsia" w:ascii="Times New Roman" w:hAnsi="Times New Roman" w:eastAsia="宋体"/>
                <w:color w:val="auto"/>
                <w:sz w:val="21"/>
                <w:szCs w:val="21"/>
                <w:highlight w:val="none"/>
                <w:lang w:val="en-US" w:eastAsia="zh-CN"/>
              </w:rPr>
              <w:t>0.132</w:t>
            </w:r>
          </w:p>
        </w:tc>
      </w:tr>
      <w:tr w14:paraId="151D41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5" w:type="dxa"/>
            <w:noWrap w:val="0"/>
            <w:vAlign w:val="top"/>
          </w:tcPr>
          <w:p w14:paraId="27AA1B8B">
            <w:pPr>
              <w:keepNext w:val="0"/>
              <w:keepLines w:val="0"/>
              <w:pageBreakBefore w:val="0"/>
              <w:kinsoku/>
              <w:wordWrap/>
              <w:overflowPunct/>
              <w:topLinePunct w:val="0"/>
              <w:bidi w:val="0"/>
              <w:snapToGrid/>
              <w:spacing w:line="400" w:lineRule="exact"/>
              <w:jc w:val="center"/>
              <w:rPr>
                <w:rFonts w:hint="eastAsia" w:ascii="Times New Roman" w:hAnsi="Times New Roman" w:eastAsia="宋体"/>
                <w:color w:val="auto"/>
                <w:sz w:val="21"/>
                <w:szCs w:val="21"/>
                <w:highlight w:val="none"/>
                <w:lang w:val="en-US" w:eastAsia="zh-CN"/>
              </w:rPr>
            </w:pPr>
            <w:r>
              <w:rPr>
                <w:rFonts w:hint="eastAsia" w:ascii="Times New Roman" w:hAnsi="Times New Roman" w:eastAsia="宋体"/>
                <w:color w:val="auto"/>
                <w:sz w:val="21"/>
                <w:szCs w:val="21"/>
                <w:highlight w:val="none"/>
                <w:lang w:val="en-US" w:eastAsia="zh-CN"/>
              </w:rPr>
              <w:t>Mn</w:t>
            </w:r>
          </w:p>
        </w:tc>
        <w:tc>
          <w:tcPr>
            <w:tcW w:w="2912" w:type="dxa"/>
            <w:noWrap w:val="0"/>
            <w:vAlign w:val="top"/>
          </w:tcPr>
          <w:p w14:paraId="2B83F22F">
            <w:pPr>
              <w:keepNext w:val="0"/>
              <w:keepLines w:val="0"/>
              <w:pageBreakBefore w:val="0"/>
              <w:kinsoku/>
              <w:wordWrap/>
              <w:overflowPunct/>
              <w:topLinePunct w:val="0"/>
              <w:bidi w:val="0"/>
              <w:snapToGrid/>
              <w:spacing w:line="400" w:lineRule="exact"/>
              <w:jc w:val="center"/>
              <w:rPr>
                <w:rFonts w:hint="eastAsia" w:ascii="Times New Roman" w:hAnsi="Times New Roman" w:eastAsia="宋体"/>
                <w:color w:val="auto"/>
                <w:sz w:val="21"/>
                <w:szCs w:val="21"/>
                <w:highlight w:val="none"/>
                <w:lang w:val="en-US" w:eastAsia="zh-CN"/>
              </w:rPr>
            </w:pPr>
            <w:r>
              <w:rPr>
                <w:rFonts w:hint="eastAsia" w:ascii="Times New Roman" w:hAnsi="Times New Roman" w:eastAsia="宋体"/>
                <w:color w:val="auto"/>
                <w:sz w:val="21"/>
                <w:szCs w:val="21"/>
                <w:highlight w:val="none"/>
                <w:lang w:val="en-US" w:eastAsia="zh-CN"/>
              </w:rPr>
              <w:t>170</w:t>
            </w:r>
          </w:p>
        </w:tc>
        <w:tc>
          <w:tcPr>
            <w:tcW w:w="1685" w:type="dxa"/>
            <w:noWrap w:val="0"/>
            <w:vAlign w:val="top"/>
          </w:tcPr>
          <w:p w14:paraId="3C3FEBBA">
            <w:pPr>
              <w:keepNext w:val="0"/>
              <w:keepLines w:val="0"/>
              <w:pageBreakBefore w:val="0"/>
              <w:kinsoku/>
              <w:wordWrap/>
              <w:overflowPunct/>
              <w:topLinePunct w:val="0"/>
              <w:bidi w:val="0"/>
              <w:snapToGrid/>
              <w:spacing w:line="400" w:lineRule="exact"/>
              <w:jc w:val="center"/>
              <w:rPr>
                <w:rFonts w:hint="default" w:ascii="Times New Roman" w:hAnsi="Times New Roman" w:eastAsia="宋体"/>
                <w:color w:val="auto"/>
                <w:sz w:val="21"/>
                <w:szCs w:val="21"/>
                <w:highlight w:val="none"/>
                <w:lang w:val="en-US" w:eastAsia="zh-CN"/>
              </w:rPr>
            </w:pPr>
            <w:r>
              <w:rPr>
                <w:rFonts w:hint="eastAsia" w:ascii="Times New Roman" w:hAnsi="Times New Roman" w:eastAsia="宋体"/>
                <w:color w:val="auto"/>
                <w:sz w:val="21"/>
                <w:szCs w:val="21"/>
                <w:highlight w:val="none"/>
                <w:lang w:val="en-US" w:eastAsia="zh-CN"/>
              </w:rPr>
              <w:t>0.140</w:t>
            </w:r>
          </w:p>
        </w:tc>
        <w:tc>
          <w:tcPr>
            <w:tcW w:w="2520" w:type="dxa"/>
            <w:noWrap w:val="0"/>
            <w:vAlign w:val="top"/>
          </w:tcPr>
          <w:p w14:paraId="5E56CD37">
            <w:pPr>
              <w:keepNext w:val="0"/>
              <w:keepLines w:val="0"/>
              <w:pageBreakBefore w:val="0"/>
              <w:kinsoku/>
              <w:wordWrap/>
              <w:overflowPunct/>
              <w:topLinePunct w:val="0"/>
              <w:bidi w:val="0"/>
              <w:snapToGrid/>
              <w:spacing w:line="400" w:lineRule="exact"/>
              <w:jc w:val="center"/>
              <w:rPr>
                <w:rFonts w:hint="default" w:ascii="Times New Roman" w:hAnsi="Times New Roman" w:eastAsia="宋体"/>
                <w:color w:val="auto"/>
                <w:sz w:val="21"/>
                <w:szCs w:val="21"/>
                <w:highlight w:val="none"/>
                <w:lang w:val="en-US" w:eastAsia="zh-CN"/>
              </w:rPr>
            </w:pPr>
            <w:r>
              <w:rPr>
                <w:rFonts w:hint="eastAsia" w:ascii="Times New Roman" w:hAnsi="Times New Roman" w:eastAsia="宋体"/>
                <w:color w:val="auto"/>
                <w:sz w:val="21"/>
                <w:szCs w:val="21"/>
                <w:highlight w:val="none"/>
                <w:lang w:val="en-US" w:eastAsia="zh-CN"/>
              </w:rPr>
              <w:t>0.134</w:t>
            </w:r>
          </w:p>
        </w:tc>
      </w:tr>
      <w:tr w14:paraId="73577D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5" w:type="dxa"/>
            <w:noWrap w:val="0"/>
            <w:vAlign w:val="top"/>
          </w:tcPr>
          <w:p w14:paraId="16A8E07F">
            <w:pPr>
              <w:keepNext w:val="0"/>
              <w:keepLines w:val="0"/>
              <w:pageBreakBefore w:val="0"/>
              <w:kinsoku/>
              <w:wordWrap/>
              <w:overflowPunct/>
              <w:topLinePunct w:val="0"/>
              <w:bidi w:val="0"/>
              <w:snapToGrid/>
              <w:spacing w:line="400" w:lineRule="exact"/>
              <w:jc w:val="center"/>
              <w:rPr>
                <w:rFonts w:hint="eastAsia" w:ascii="Times New Roman" w:hAnsi="Times New Roman" w:eastAsia="宋体"/>
                <w:color w:val="auto"/>
                <w:sz w:val="21"/>
                <w:szCs w:val="21"/>
                <w:highlight w:val="none"/>
                <w:lang w:val="en-US" w:eastAsia="zh-CN"/>
              </w:rPr>
            </w:pPr>
            <w:r>
              <w:rPr>
                <w:rFonts w:hint="eastAsia" w:ascii="Times New Roman" w:hAnsi="Times New Roman" w:eastAsia="宋体"/>
                <w:color w:val="auto"/>
                <w:sz w:val="21"/>
                <w:szCs w:val="21"/>
                <w:highlight w:val="none"/>
                <w:lang w:val="en-US" w:eastAsia="zh-CN"/>
              </w:rPr>
              <w:t>Al</w:t>
            </w:r>
          </w:p>
        </w:tc>
        <w:tc>
          <w:tcPr>
            <w:tcW w:w="2912" w:type="dxa"/>
            <w:noWrap w:val="0"/>
            <w:vAlign w:val="top"/>
          </w:tcPr>
          <w:p w14:paraId="19DBCE52">
            <w:pPr>
              <w:keepNext w:val="0"/>
              <w:keepLines w:val="0"/>
              <w:pageBreakBefore w:val="0"/>
              <w:kinsoku/>
              <w:wordWrap/>
              <w:overflowPunct/>
              <w:topLinePunct w:val="0"/>
              <w:bidi w:val="0"/>
              <w:snapToGrid/>
              <w:spacing w:line="400" w:lineRule="exact"/>
              <w:jc w:val="center"/>
              <w:rPr>
                <w:rFonts w:hint="eastAsia" w:ascii="Times New Roman" w:hAnsi="Times New Roman" w:eastAsia="宋体"/>
                <w:color w:val="auto"/>
                <w:sz w:val="21"/>
                <w:szCs w:val="21"/>
                <w:highlight w:val="none"/>
                <w:lang w:val="en-US" w:eastAsia="zh-CN"/>
              </w:rPr>
            </w:pPr>
            <w:r>
              <w:rPr>
                <w:rFonts w:hint="eastAsia" w:ascii="Times New Roman" w:hAnsi="Times New Roman" w:eastAsia="宋体"/>
                <w:color w:val="auto"/>
                <w:sz w:val="21"/>
                <w:szCs w:val="21"/>
                <w:highlight w:val="none"/>
                <w:lang w:val="en-US" w:eastAsia="zh-CN"/>
              </w:rPr>
              <w:t>160</w:t>
            </w:r>
          </w:p>
        </w:tc>
        <w:tc>
          <w:tcPr>
            <w:tcW w:w="1685" w:type="dxa"/>
            <w:noWrap w:val="0"/>
            <w:vAlign w:val="top"/>
          </w:tcPr>
          <w:p w14:paraId="6F504D3E">
            <w:pPr>
              <w:keepNext w:val="0"/>
              <w:keepLines w:val="0"/>
              <w:pageBreakBefore w:val="0"/>
              <w:kinsoku/>
              <w:wordWrap/>
              <w:overflowPunct/>
              <w:topLinePunct w:val="0"/>
              <w:bidi w:val="0"/>
              <w:snapToGrid/>
              <w:spacing w:line="400" w:lineRule="exact"/>
              <w:jc w:val="center"/>
              <w:rPr>
                <w:rFonts w:hint="default" w:ascii="Times New Roman" w:hAnsi="Times New Roman" w:eastAsia="宋体"/>
                <w:color w:val="auto"/>
                <w:sz w:val="21"/>
                <w:szCs w:val="21"/>
                <w:highlight w:val="none"/>
                <w:lang w:val="en-US" w:eastAsia="zh-CN"/>
              </w:rPr>
            </w:pPr>
            <w:r>
              <w:rPr>
                <w:rFonts w:hint="eastAsia" w:ascii="Times New Roman" w:hAnsi="Times New Roman" w:eastAsia="宋体"/>
                <w:color w:val="auto"/>
                <w:sz w:val="21"/>
                <w:szCs w:val="21"/>
                <w:highlight w:val="none"/>
                <w:lang w:val="en-US" w:eastAsia="zh-CN"/>
              </w:rPr>
              <w:t>0.138</w:t>
            </w:r>
          </w:p>
        </w:tc>
        <w:tc>
          <w:tcPr>
            <w:tcW w:w="2520" w:type="dxa"/>
            <w:noWrap w:val="0"/>
            <w:vAlign w:val="top"/>
          </w:tcPr>
          <w:p w14:paraId="3742BCB3">
            <w:pPr>
              <w:keepNext w:val="0"/>
              <w:keepLines w:val="0"/>
              <w:pageBreakBefore w:val="0"/>
              <w:kinsoku/>
              <w:wordWrap/>
              <w:overflowPunct/>
              <w:topLinePunct w:val="0"/>
              <w:bidi w:val="0"/>
              <w:snapToGrid/>
              <w:spacing w:line="400" w:lineRule="exact"/>
              <w:jc w:val="center"/>
              <w:rPr>
                <w:rFonts w:hint="default" w:ascii="Times New Roman" w:hAnsi="Times New Roman" w:eastAsia="宋体"/>
                <w:color w:val="auto"/>
                <w:sz w:val="21"/>
                <w:szCs w:val="21"/>
                <w:highlight w:val="none"/>
                <w:lang w:val="en-US" w:eastAsia="zh-CN"/>
              </w:rPr>
            </w:pPr>
            <w:r>
              <w:rPr>
                <w:rFonts w:hint="eastAsia" w:ascii="Times New Roman" w:hAnsi="Times New Roman" w:eastAsia="宋体"/>
                <w:color w:val="auto"/>
                <w:sz w:val="21"/>
                <w:szCs w:val="21"/>
                <w:highlight w:val="none"/>
                <w:lang w:val="en-US" w:eastAsia="zh-CN"/>
              </w:rPr>
              <w:t>0.133</w:t>
            </w:r>
          </w:p>
        </w:tc>
      </w:tr>
      <w:tr w14:paraId="41E06B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5" w:type="dxa"/>
            <w:noWrap w:val="0"/>
            <w:vAlign w:val="top"/>
          </w:tcPr>
          <w:p w14:paraId="3EBB1E34">
            <w:pPr>
              <w:keepNext w:val="0"/>
              <w:keepLines w:val="0"/>
              <w:pageBreakBefore w:val="0"/>
              <w:kinsoku/>
              <w:wordWrap/>
              <w:overflowPunct/>
              <w:topLinePunct w:val="0"/>
              <w:bidi w:val="0"/>
              <w:snapToGrid/>
              <w:spacing w:line="400" w:lineRule="exact"/>
              <w:jc w:val="center"/>
              <w:rPr>
                <w:rFonts w:hint="eastAsia" w:ascii="Times New Roman" w:hAnsi="Times New Roman" w:eastAsia="宋体"/>
                <w:color w:val="auto"/>
                <w:sz w:val="21"/>
                <w:szCs w:val="21"/>
                <w:highlight w:val="none"/>
                <w:lang w:val="en-US" w:eastAsia="zh-CN"/>
              </w:rPr>
            </w:pPr>
            <w:r>
              <w:rPr>
                <w:rFonts w:hint="eastAsia" w:ascii="Times New Roman" w:hAnsi="Times New Roman" w:eastAsia="宋体"/>
                <w:color w:val="auto"/>
                <w:sz w:val="21"/>
                <w:szCs w:val="21"/>
                <w:highlight w:val="none"/>
                <w:lang w:val="en-US" w:eastAsia="zh-CN"/>
              </w:rPr>
              <w:t>Fe</w:t>
            </w:r>
          </w:p>
        </w:tc>
        <w:tc>
          <w:tcPr>
            <w:tcW w:w="2912" w:type="dxa"/>
            <w:noWrap w:val="0"/>
            <w:vAlign w:val="top"/>
          </w:tcPr>
          <w:p w14:paraId="3857F9A0">
            <w:pPr>
              <w:keepNext w:val="0"/>
              <w:keepLines w:val="0"/>
              <w:pageBreakBefore w:val="0"/>
              <w:kinsoku/>
              <w:wordWrap/>
              <w:overflowPunct/>
              <w:topLinePunct w:val="0"/>
              <w:bidi w:val="0"/>
              <w:snapToGrid/>
              <w:spacing w:line="400" w:lineRule="exact"/>
              <w:jc w:val="center"/>
              <w:rPr>
                <w:rFonts w:hint="eastAsia" w:ascii="Times New Roman" w:hAnsi="Times New Roman" w:eastAsia="宋体"/>
                <w:color w:val="auto"/>
                <w:sz w:val="21"/>
                <w:szCs w:val="21"/>
                <w:highlight w:val="none"/>
                <w:lang w:val="en-US" w:eastAsia="zh-CN"/>
              </w:rPr>
            </w:pPr>
            <w:r>
              <w:rPr>
                <w:rFonts w:hint="eastAsia" w:ascii="Times New Roman" w:hAnsi="Times New Roman" w:eastAsia="宋体"/>
                <w:color w:val="auto"/>
                <w:sz w:val="21"/>
                <w:szCs w:val="21"/>
                <w:highlight w:val="none"/>
                <w:lang w:val="en-US" w:eastAsia="zh-CN"/>
              </w:rPr>
              <w:t>70</w:t>
            </w:r>
          </w:p>
        </w:tc>
        <w:tc>
          <w:tcPr>
            <w:tcW w:w="1685" w:type="dxa"/>
            <w:noWrap w:val="0"/>
            <w:vAlign w:val="top"/>
          </w:tcPr>
          <w:p w14:paraId="31CC4BC9">
            <w:pPr>
              <w:keepNext w:val="0"/>
              <w:keepLines w:val="0"/>
              <w:pageBreakBefore w:val="0"/>
              <w:kinsoku/>
              <w:wordWrap/>
              <w:overflowPunct/>
              <w:topLinePunct w:val="0"/>
              <w:bidi w:val="0"/>
              <w:snapToGrid/>
              <w:spacing w:line="400" w:lineRule="exact"/>
              <w:jc w:val="center"/>
              <w:rPr>
                <w:rFonts w:hint="default" w:ascii="Times New Roman" w:hAnsi="Times New Roman" w:eastAsia="宋体"/>
                <w:color w:val="auto"/>
                <w:sz w:val="21"/>
                <w:szCs w:val="21"/>
                <w:highlight w:val="none"/>
                <w:lang w:val="en-US" w:eastAsia="zh-CN"/>
              </w:rPr>
            </w:pPr>
            <w:r>
              <w:rPr>
                <w:rFonts w:hint="eastAsia" w:ascii="Times New Roman" w:hAnsi="Times New Roman" w:eastAsia="宋体"/>
                <w:color w:val="auto"/>
                <w:sz w:val="21"/>
                <w:szCs w:val="21"/>
                <w:highlight w:val="none"/>
                <w:lang w:val="en-US" w:eastAsia="zh-CN"/>
              </w:rPr>
              <w:t>0.130</w:t>
            </w:r>
          </w:p>
        </w:tc>
        <w:tc>
          <w:tcPr>
            <w:tcW w:w="2520" w:type="dxa"/>
            <w:noWrap w:val="0"/>
            <w:vAlign w:val="top"/>
          </w:tcPr>
          <w:p w14:paraId="21FA5D03">
            <w:pPr>
              <w:keepNext w:val="0"/>
              <w:keepLines w:val="0"/>
              <w:pageBreakBefore w:val="0"/>
              <w:kinsoku/>
              <w:wordWrap/>
              <w:overflowPunct/>
              <w:topLinePunct w:val="0"/>
              <w:bidi w:val="0"/>
              <w:snapToGrid/>
              <w:spacing w:line="400" w:lineRule="exact"/>
              <w:jc w:val="center"/>
              <w:rPr>
                <w:rFonts w:hint="default" w:ascii="Times New Roman" w:hAnsi="Times New Roman" w:eastAsia="宋体"/>
                <w:color w:val="auto"/>
                <w:sz w:val="21"/>
                <w:szCs w:val="21"/>
                <w:highlight w:val="none"/>
                <w:lang w:val="en-US" w:eastAsia="zh-CN"/>
              </w:rPr>
            </w:pPr>
            <w:r>
              <w:rPr>
                <w:rFonts w:hint="eastAsia" w:ascii="Times New Roman" w:hAnsi="Times New Roman" w:eastAsia="宋体"/>
                <w:color w:val="auto"/>
                <w:sz w:val="21"/>
                <w:szCs w:val="21"/>
                <w:highlight w:val="none"/>
                <w:lang w:val="en-US" w:eastAsia="zh-CN"/>
              </w:rPr>
              <w:t>0.133</w:t>
            </w:r>
          </w:p>
        </w:tc>
      </w:tr>
      <w:tr w14:paraId="343412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5" w:type="dxa"/>
            <w:noWrap w:val="0"/>
            <w:vAlign w:val="top"/>
          </w:tcPr>
          <w:p w14:paraId="2B488FF6">
            <w:pPr>
              <w:keepNext w:val="0"/>
              <w:keepLines w:val="0"/>
              <w:pageBreakBefore w:val="0"/>
              <w:kinsoku/>
              <w:wordWrap/>
              <w:overflowPunct/>
              <w:topLinePunct w:val="0"/>
              <w:bidi w:val="0"/>
              <w:snapToGrid/>
              <w:spacing w:line="400" w:lineRule="exact"/>
              <w:jc w:val="center"/>
              <w:rPr>
                <w:rFonts w:hint="eastAsia" w:ascii="Times New Roman" w:hAnsi="Times New Roman" w:eastAsia="宋体"/>
                <w:color w:val="auto"/>
                <w:sz w:val="21"/>
                <w:szCs w:val="21"/>
                <w:highlight w:val="none"/>
                <w:lang w:val="en-US" w:eastAsia="zh-CN"/>
              </w:rPr>
            </w:pPr>
            <w:r>
              <w:rPr>
                <w:rFonts w:hint="eastAsia" w:ascii="Times New Roman" w:hAnsi="Times New Roman" w:eastAsia="宋体"/>
                <w:color w:val="auto"/>
                <w:sz w:val="21"/>
                <w:szCs w:val="21"/>
                <w:highlight w:val="none"/>
                <w:lang w:val="en-US" w:eastAsia="zh-CN"/>
              </w:rPr>
              <w:t>Cr</w:t>
            </w:r>
          </w:p>
        </w:tc>
        <w:tc>
          <w:tcPr>
            <w:tcW w:w="2912" w:type="dxa"/>
            <w:noWrap w:val="0"/>
            <w:vAlign w:val="top"/>
          </w:tcPr>
          <w:p w14:paraId="0DB4819A">
            <w:pPr>
              <w:keepNext w:val="0"/>
              <w:keepLines w:val="0"/>
              <w:pageBreakBefore w:val="0"/>
              <w:kinsoku/>
              <w:wordWrap/>
              <w:overflowPunct/>
              <w:topLinePunct w:val="0"/>
              <w:bidi w:val="0"/>
              <w:snapToGrid/>
              <w:spacing w:line="400" w:lineRule="exact"/>
              <w:jc w:val="center"/>
              <w:rPr>
                <w:rFonts w:hint="eastAsia" w:ascii="Times New Roman" w:hAnsi="Times New Roman" w:eastAsia="宋体"/>
                <w:color w:val="auto"/>
                <w:sz w:val="21"/>
                <w:szCs w:val="21"/>
                <w:highlight w:val="none"/>
                <w:lang w:val="en-US" w:eastAsia="zh-CN"/>
              </w:rPr>
            </w:pPr>
            <w:r>
              <w:rPr>
                <w:rFonts w:hint="eastAsia" w:ascii="Times New Roman" w:hAnsi="Times New Roman" w:eastAsia="宋体"/>
                <w:color w:val="auto"/>
                <w:sz w:val="21"/>
                <w:szCs w:val="21"/>
                <w:highlight w:val="none"/>
                <w:lang w:val="en-US" w:eastAsia="zh-CN"/>
              </w:rPr>
              <w:t>60</w:t>
            </w:r>
          </w:p>
        </w:tc>
        <w:tc>
          <w:tcPr>
            <w:tcW w:w="1685" w:type="dxa"/>
            <w:noWrap w:val="0"/>
            <w:vAlign w:val="top"/>
          </w:tcPr>
          <w:p w14:paraId="20194322">
            <w:pPr>
              <w:keepNext w:val="0"/>
              <w:keepLines w:val="0"/>
              <w:pageBreakBefore w:val="0"/>
              <w:kinsoku/>
              <w:wordWrap/>
              <w:overflowPunct/>
              <w:topLinePunct w:val="0"/>
              <w:bidi w:val="0"/>
              <w:snapToGrid/>
              <w:spacing w:line="400" w:lineRule="exact"/>
              <w:jc w:val="center"/>
              <w:rPr>
                <w:rFonts w:hint="default" w:ascii="Times New Roman" w:hAnsi="Times New Roman" w:eastAsia="宋体"/>
                <w:color w:val="auto"/>
                <w:sz w:val="21"/>
                <w:szCs w:val="21"/>
                <w:highlight w:val="none"/>
                <w:lang w:val="en-US" w:eastAsia="zh-CN"/>
              </w:rPr>
            </w:pPr>
            <w:r>
              <w:rPr>
                <w:rFonts w:hint="eastAsia" w:ascii="Times New Roman" w:hAnsi="Times New Roman" w:eastAsia="宋体"/>
                <w:color w:val="auto"/>
                <w:sz w:val="21"/>
                <w:szCs w:val="21"/>
                <w:highlight w:val="none"/>
                <w:lang w:val="en-US" w:eastAsia="zh-CN"/>
              </w:rPr>
              <w:t>0.132</w:t>
            </w:r>
          </w:p>
        </w:tc>
        <w:tc>
          <w:tcPr>
            <w:tcW w:w="2520" w:type="dxa"/>
            <w:noWrap w:val="0"/>
            <w:vAlign w:val="top"/>
          </w:tcPr>
          <w:p w14:paraId="088ED089">
            <w:pPr>
              <w:keepNext w:val="0"/>
              <w:keepLines w:val="0"/>
              <w:pageBreakBefore w:val="0"/>
              <w:kinsoku/>
              <w:wordWrap/>
              <w:overflowPunct/>
              <w:topLinePunct w:val="0"/>
              <w:bidi w:val="0"/>
              <w:snapToGrid/>
              <w:spacing w:line="400" w:lineRule="exact"/>
              <w:jc w:val="center"/>
              <w:rPr>
                <w:rFonts w:hint="default" w:ascii="Times New Roman" w:hAnsi="Times New Roman" w:eastAsia="宋体"/>
                <w:color w:val="auto"/>
                <w:sz w:val="21"/>
                <w:szCs w:val="21"/>
                <w:highlight w:val="none"/>
                <w:lang w:val="en-US" w:eastAsia="zh-CN"/>
              </w:rPr>
            </w:pPr>
            <w:r>
              <w:rPr>
                <w:rFonts w:hint="eastAsia" w:ascii="Times New Roman" w:hAnsi="Times New Roman" w:eastAsia="宋体"/>
                <w:color w:val="auto"/>
                <w:sz w:val="21"/>
                <w:szCs w:val="21"/>
                <w:highlight w:val="none"/>
                <w:lang w:val="en-US" w:eastAsia="zh-CN"/>
              </w:rPr>
              <w:t>0.133</w:t>
            </w:r>
          </w:p>
        </w:tc>
      </w:tr>
      <w:tr w14:paraId="5092C7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5" w:type="dxa"/>
            <w:noWrap w:val="0"/>
            <w:vAlign w:val="top"/>
          </w:tcPr>
          <w:p w14:paraId="0DD76291">
            <w:pPr>
              <w:keepNext w:val="0"/>
              <w:keepLines w:val="0"/>
              <w:pageBreakBefore w:val="0"/>
              <w:kinsoku/>
              <w:wordWrap/>
              <w:overflowPunct/>
              <w:topLinePunct w:val="0"/>
              <w:bidi w:val="0"/>
              <w:snapToGrid/>
              <w:spacing w:line="400" w:lineRule="exact"/>
              <w:jc w:val="center"/>
              <w:rPr>
                <w:rFonts w:hint="eastAsia" w:ascii="Times New Roman" w:hAnsi="Times New Roman" w:eastAsia="宋体"/>
                <w:color w:val="auto"/>
                <w:sz w:val="21"/>
                <w:szCs w:val="21"/>
                <w:highlight w:val="none"/>
                <w:lang w:val="en-US" w:eastAsia="zh-CN"/>
              </w:rPr>
            </w:pPr>
            <w:r>
              <w:rPr>
                <w:rFonts w:hint="eastAsia" w:ascii="Times New Roman" w:hAnsi="Times New Roman" w:eastAsia="宋体"/>
                <w:color w:val="auto"/>
                <w:sz w:val="21"/>
                <w:szCs w:val="21"/>
                <w:highlight w:val="none"/>
                <w:lang w:val="en-US" w:eastAsia="zh-CN"/>
              </w:rPr>
              <w:t>Pb</w:t>
            </w:r>
          </w:p>
        </w:tc>
        <w:tc>
          <w:tcPr>
            <w:tcW w:w="2912" w:type="dxa"/>
            <w:noWrap w:val="0"/>
            <w:vAlign w:val="top"/>
          </w:tcPr>
          <w:p w14:paraId="5E512E87">
            <w:pPr>
              <w:keepNext w:val="0"/>
              <w:keepLines w:val="0"/>
              <w:pageBreakBefore w:val="0"/>
              <w:kinsoku/>
              <w:wordWrap/>
              <w:overflowPunct/>
              <w:topLinePunct w:val="0"/>
              <w:bidi w:val="0"/>
              <w:snapToGrid/>
              <w:spacing w:line="400" w:lineRule="exact"/>
              <w:jc w:val="center"/>
              <w:rPr>
                <w:rFonts w:hint="eastAsia" w:ascii="Times New Roman" w:hAnsi="Times New Roman" w:eastAsia="宋体"/>
                <w:color w:val="auto"/>
                <w:sz w:val="21"/>
                <w:szCs w:val="21"/>
                <w:highlight w:val="none"/>
                <w:lang w:val="en-US" w:eastAsia="zh-CN"/>
              </w:rPr>
            </w:pPr>
            <w:r>
              <w:rPr>
                <w:rFonts w:hint="eastAsia" w:ascii="Times New Roman" w:hAnsi="Times New Roman" w:eastAsia="宋体"/>
                <w:color w:val="auto"/>
                <w:sz w:val="21"/>
                <w:szCs w:val="21"/>
                <w:highlight w:val="none"/>
                <w:lang w:val="en-US" w:eastAsia="zh-CN"/>
              </w:rPr>
              <w:t>50</w:t>
            </w:r>
          </w:p>
        </w:tc>
        <w:tc>
          <w:tcPr>
            <w:tcW w:w="1685" w:type="dxa"/>
            <w:noWrap w:val="0"/>
            <w:vAlign w:val="top"/>
          </w:tcPr>
          <w:p w14:paraId="55241277">
            <w:pPr>
              <w:keepNext w:val="0"/>
              <w:keepLines w:val="0"/>
              <w:pageBreakBefore w:val="0"/>
              <w:kinsoku/>
              <w:wordWrap/>
              <w:overflowPunct/>
              <w:topLinePunct w:val="0"/>
              <w:bidi w:val="0"/>
              <w:snapToGrid/>
              <w:spacing w:line="400" w:lineRule="exact"/>
              <w:jc w:val="center"/>
              <w:rPr>
                <w:rFonts w:hint="default" w:ascii="Times New Roman" w:hAnsi="Times New Roman" w:eastAsia="宋体"/>
                <w:color w:val="auto"/>
                <w:sz w:val="21"/>
                <w:szCs w:val="21"/>
                <w:highlight w:val="none"/>
                <w:lang w:val="en-US" w:eastAsia="zh-CN"/>
              </w:rPr>
            </w:pPr>
            <w:r>
              <w:rPr>
                <w:rFonts w:hint="eastAsia" w:ascii="Times New Roman" w:hAnsi="Times New Roman" w:eastAsia="宋体"/>
                <w:color w:val="auto"/>
                <w:sz w:val="21"/>
                <w:szCs w:val="21"/>
                <w:highlight w:val="none"/>
                <w:lang w:val="en-US" w:eastAsia="zh-CN"/>
              </w:rPr>
              <w:t>0.135</w:t>
            </w:r>
          </w:p>
        </w:tc>
        <w:tc>
          <w:tcPr>
            <w:tcW w:w="2520" w:type="dxa"/>
            <w:noWrap w:val="0"/>
            <w:vAlign w:val="top"/>
          </w:tcPr>
          <w:p w14:paraId="605917D9">
            <w:pPr>
              <w:keepNext w:val="0"/>
              <w:keepLines w:val="0"/>
              <w:pageBreakBefore w:val="0"/>
              <w:kinsoku/>
              <w:wordWrap/>
              <w:overflowPunct/>
              <w:topLinePunct w:val="0"/>
              <w:bidi w:val="0"/>
              <w:snapToGrid/>
              <w:spacing w:line="400" w:lineRule="exact"/>
              <w:jc w:val="center"/>
              <w:rPr>
                <w:rFonts w:hint="default" w:ascii="Times New Roman" w:hAnsi="Times New Roman" w:eastAsia="宋体"/>
                <w:color w:val="auto"/>
                <w:sz w:val="21"/>
                <w:szCs w:val="21"/>
                <w:highlight w:val="none"/>
                <w:lang w:val="en-US" w:eastAsia="zh-CN"/>
              </w:rPr>
            </w:pPr>
            <w:r>
              <w:rPr>
                <w:rFonts w:hint="eastAsia" w:ascii="Times New Roman" w:hAnsi="Times New Roman" w:eastAsia="宋体"/>
                <w:color w:val="auto"/>
                <w:sz w:val="21"/>
                <w:szCs w:val="21"/>
                <w:highlight w:val="none"/>
                <w:lang w:val="en-US" w:eastAsia="zh-CN"/>
              </w:rPr>
              <w:t>0.133</w:t>
            </w:r>
          </w:p>
        </w:tc>
      </w:tr>
      <w:tr w14:paraId="7F1C2B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5" w:type="dxa"/>
            <w:noWrap w:val="0"/>
            <w:vAlign w:val="top"/>
          </w:tcPr>
          <w:p w14:paraId="2E70C9AB">
            <w:pPr>
              <w:keepNext w:val="0"/>
              <w:keepLines w:val="0"/>
              <w:pageBreakBefore w:val="0"/>
              <w:kinsoku/>
              <w:wordWrap/>
              <w:overflowPunct/>
              <w:topLinePunct w:val="0"/>
              <w:bidi w:val="0"/>
              <w:snapToGrid/>
              <w:spacing w:line="400" w:lineRule="exact"/>
              <w:jc w:val="center"/>
              <w:rPr>
                <w:rFonts w:hint="eastAsia" w:ascii="Times New Roman" w:hAnsi="Times New Roman" w:eastAsia="宋体"/>
                <w:color w:val="auto"/>
                <w:sz w:val="21"/>
                <w:szCs w:val="21"/>
                <w:highlight w:val="none"/>
                <w:lang w:val="en-US" w:eastAsia="zh-CN"/>
              </w:rPr>
            </w:pPr>
            <w:r>
              <w:rPr>
                <w:rFonts w:hint="eastAsia" w:ascii="Times New Roman" w:hAnsi="Times New Roman" w:eastAsia="宋体"/>
                <w:color w:val="auto"/>
                <w:sz w:val="21"/>
                <w:szCs w:val="21"/>
                <w:highlight w:val="none"/>
                <w:lang w:val="en-US" w:eastAsia="zh-CN"/>
              </w:rPr>
              <w:t>Si</w:t>
            </w:r>
          </w:p>
        </w:tc>
        <w:tc>
          <w:tcPr>
            <w:tcW w:w="2912" w:type="dxa"/>
            <w:noWrap w:val="0"/>
            <w:vAlign w:val="top"/>
          </w:tcPr>
          <w:p w14:paraId="34B55009">
            <w:pPr>
              <w:keepNext w:val="0"/>
              <w:keepLines w:val="0"/>
              <w:pageBreakBefore w:val="0"/>
              <w:kinsoku/>
              <w:wordWrap/>
              <w:overflowPunct/>
              <w:topLinePunct w:val="0"/>
              <w:bidi w:val="0"/>
              <w:snapToGrid/>
              <w:spacing w:line="400" w:lineRule="exact"/>
              <w:jc w:val="center"/>
              <w:rPr>
                <w:rFonts w:hint="eastAsia" w:ascii="Times New Roman" w:hAnsi="Times New Roman" w:eastAsia="宋体"/>
                <w:color w:val="auto"/>
                <w:sz w:val="21"/>
                <w:szCs w:val="21"/>
                <w:highlight w:val="none"/>
                <w:lang w:val="en-US" w:eastAsia="zh-CN"/>
              </w:rPr>
            </w:pPr>
            <w:r>
              <w:rPr>
                <w:rFonts w:hint="eastAsia" w:ascii="Times New Roman" w:hAnsi="Times New Roman" w:eastAsia="宋体"/>
                <w:color w:val="auto"/>
                <w:sz w:val="21"/>
                <w:szCs w:val="21"/>
                <w:highlight w:val="none"/>
                <w:lang w:val="en-US" w:eastAsia="zh-CN"/>
              </w:rPr>
              <w:t>40</w:t>
            </w:r>
          </w:p>
        </w:tc>
        <w:tc>
          <w:tcPr>
            <w:tcW w:w="1685" w:type="dxa"/>
            <w:noWrap w:val="0"/>
            <w:vAlign w:val="top"/>
          </w:tcPr>
          <w:p w14:paraId="5355987A">
            <w:pPr>
              <w:keepNext w:val="0"/>
              <w:keepLines w:val="0"/>
              <w:pageBreakBefore w:val="0"/>
              <w:kinsoku/>
              <w:wordWrap/>
              <w:overflowPunct/>
              <w:topLinePunct w:val="0"/>
              <w:bidi w:val="0"/>
              <w:snapToGrid/>
              <w:spacing w:line="400" w:lineRule="exact"/>
              <w:jc w:val="center"/>
              <w:rPr>
                <w:rFonts w:hint="default" w:ascii="Times New Roman" w:hAnsi="Times New Roman" w:eastAsia="宋体"/>
                <w:color w:val="auto"/>
                <w:sz w:val="21"/>
                <w:szCs w:val="21"/>
                <w:highlight w:val="none"/>
                <w:lang w:val="en-US" w:eastAsia="zh-CN"/>
              </w:rPr>
            </w:pPr>
            <w:r>
              <w:rPr>
                <w:rFonts w:hint="eastAsia" w:ascii="Times New Roman" w:hAnsi="Times New Roman" w:eastAsia="宋体"/>
                <w:color w:val="auto"/>
                <w:sz w:val="21"/>
                <w:szCs w:val="21"/>
                <w:highlight w:val="none"/>
                <w:lang w:val="en-US" w:eastAsia="zh-CN"/>
              </w:rPr>
              <w:t>0.136</w:t>
            </w:r>
          </w:p>
        </w:tc>
        <w:tc>
          <w:tcPr>
            <w:tcW w:w="2520" w:type="dxa"/>
            <w:noWrap w:val="0"/>
            <w:vAlign w:val="top"/>
          </w:tcPr>
          <w:p w14:paraId="7523B81D">
            <w:pPr>
              <w:keepNext w:val="0"/>
              <w:keepLines w:val="0"/>
              <w:pageBreakBefore w:val="0"/>
              <w:kinsoku/>
              <w:wordWrap/>
              <w:overflowPunct/>
              <w:topLinePunct w:val="0"/>
              <w:bidi w:val="0"/>
              <w:snapToGrid/>
              <w:spacing w:line="400" w:lineRule="exact"/>
              <w:jc w:val="center"/>
              <w:rPr>
                <w:rFonts w:hint="default" w:ascii="Times New Roman" w:hAnsi="Times New Roman" w:eastAsia="宋体"/>
                <w:color w:val="auto"/>
                <w:sz w:val="21"/>
                <w:szCs w:val="21"/>
                <w:highlight w:val="none"/>
                <w:lang w:val="en-US" w:eastAsia="zh-CN"/>
              </w:rPr>
            </w:pPr>
            <w:r>
              <w:rPr>
                <w:rFonts w:hint="eastAsia" w:ascii="Times New Roman" w:hAnsi="Times New Roman" w:eastAsia="宋体"/>
                <w:color w:val="auto"/>
                <w:sz w:val="21"/>
                <w:szCs w:val="21"/>
                <w:highlight w:val="none"/>
                <w:lang w:val="en-US" w:eastAsia="zh-CN"/>
              </w:rPr>
              <w:t>0.132</w:t>
            </w:r>
          </w:p>
        </w:tc>
      </w:tr>
      <w:tr w14:paraId="5AFAF3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5" w:type="dxa"/>
            <w:noWrap w:val="0"/>
            <w:vAlign w:val="top"/>
          </w:tcPr>
          <w:p w14:paraId="283BEED1">
            <w:pPr>
              <w:keepNext w:val="0"/>
              <w:keepLines w:val="0"/>
              <w:pageBreakBefore w:val="0"/>
              <w:kinsoku/>
              <w:wordWrap/>
              <w:overflowPunct/>
              <w:topLinePunct w:val="0"/>
              <w:bidi w:val="0"/>
              <w:snapToGrid/>
              <w:spacing w:line="400" w:lineRule="exact"/>
              <w:jc w:val="center"/>
              <w:rPr>
                <w:rFonts w:hint="eastAsia" w:ascii="Times New Roman" w:hAnsi="Times New Roman" w:eastAsia="宋体"/>
                <w:color w:val="auto"/>
                <w:sz w:val="21"/>
                <w:szCs w:val="21"/>
                <w:highlight w:val="none"/>
                <w:lang w:val="en-US" w:eastAsia="zh-CN"/>
              </w:rPr>
            </w:pPr>
            <w:r>
              <w:rPr>
                <w:rFonts w:hint="eastAsia" w:ascii="Times New Roman" w:hAnsi="Times New Roman" w:eastAsia="宋体"/>
                <w:color w:val="auto"/>
                <w:sz w:val="21"/>
                <w:szCs w:val="21"/>
                <w:highlight w:val="none"/>
                <w:lang w:val="en-US" w:eastAsia="zh-CN"/>
              </w:rPr>
              <w:t>Ti</w:t>
            </w:r>
          </w:p>
        </w:tc>
        <w:tc>
          <w:tcPr>
            <w:tcW w:w="2912" w:type="dxa"/>
            <w:noWrap w:val="0"/>
            <w:vAlign w:val="top"/>
          </w:tcPr>
          <w:p w14:paraId="0AD6024F">
            <w:pPr>
              <w:keepNext w:val="0"/>
              <w:keepLines w:val="0"/>
              <w:pageBreakBefore w:val="0"/>
              <w:kinsoku/>
              <w:wordWrap/>
              <w:overflowPunct/>
              <w:topLinePunct w:val="0"/>
              <w:bidi w:val="0"/>
              <w:snapToGrid/>
              <w:spacing w:line="400" w:lineRule="exact"/>
              <w:jc w:val="center"/>
              <w:rPr>
                <w:rFonts w:hint="eastAsia" w:ascii="Times New Roman" w:hAnsi="Times New Roman" w:eastAsia="宋体"/>
                <w:color w:val="auto"/>
                <w:sz w:val="21"/>
                <w:szCs w:val="21"/>
                <w:highlight w:val="none"/>
                <w:lang w:val="en-US" w:eastAsia="zh-CN"/>
              </w:rPr>
            </w:pPr>
            <w:r>
              <w:rPr>
                <w:rFonts w:hint="eastAsia" w:ascii="Times New Roman" w:hAnsi="Times New Roman" w:eastAsia="宋体"/>
                <w:color w:val="auto"/>
                <w:sz w:val="21"/>
                <w:szCs w:val="21"/>
                <w:highlight w:val="none"/>
                <w:lang w:val="en-US" w:eastAsia="zh-CN"/>
              </w:rPr>
              <w:t>40</w:t>
            </w:r>
          </w:p>
        </w:tc>
        <w:tc>
          <w:tcPr>
            <w:tcW w:w="1685" w:type="dxa"/>
            <w:noWrap w:val="0"/>
            <w:vAlign w:val="top"/>
          </w:tcPr>
          <w:p w14:paraId="5B8240A9">
            <w:pPr>
              <w:keepNext w:val="0"/>
              <w:keepLines w:val="0"/>
              <w:pageBreakBefore w:val="0"/>
              <w:kinsoku/>
              <w:wordWrap/>
              <w:overflowPunct/>
              <w:topLinePunct w:val="0"/>
              <w:bidi w:val="0"/>
              <w:snapToGrid/>
              <w:spacing w:line="400" w:lineRule="exact"/>
              <w:jc w:val="center"/>
              <w:rPr>
                <w:rFonts w:hint="default" w:ascii="Times New Roman" w:hAnsi="Times New Roman" w:eastAsia="宋体"/>
                <w:color w:val="auto"/>
                <w:sz w:val="21"/>
                <w:szCs w:val="21"/>
                <w:highlight w:val="none"/>
                <w:lang w:val="en-US" w:eastAsia="zh-CN"/>
              </w:rPr>
            </w:pPr>
            <w:r>
              <w:rPr>
                <w:rFonts w:hint="eastAsia" w:ascii="Times New Roman" w:hAnsi="Times New Roman" w:eastAsia="宋体"/>
                <w:color w:val="auto"/>
                <w:sz w:val="21"/>
                <w:szCs w:val="21"/>
                <w:highlight w:val="none"/>
                <w:lang w:val="en-US" w:eastAsia="zh-CN"/>
              </w:rPr>
              <w:t>0.129</w:t>
            </w:r>
          </w:p>
        </w:tc>
        <w:tc>
          <w:tcPr>
            <w:tcW w:w="2520" w:type="dxa"/>
            <w:noWrap w:val="0"/>
            <w:vAlign w:val="top"/>
          </w:tcPr>
          <w:p w14:paraId="6295ADB1">
            <w:pPr>
              <w:keepNext w:val="0"/>
              <w:keepLines w:val="0"/>
              <w:pageBreakBefore w:val="0"/>
              <w:kinsoku/>
              <w:wordWrap/>
              <w:overflowPunct/>
              <w:topLinePunct w:val="0"/>
              <w:bidi w:val="0"/>
              <w:snapToGrid/>
              <w:spacing w:line="400" w:lineRule="exact"/>
              <w:jc w:val="center"/>
              <w:rPr>
                <w:rFonts w:hint="default" w:ascii="Times New Roman" w:hAnsi="Times New Roman" w:eastAsia="宋体"/>
                <w:color w:val="auto"/>
                <w:sz w:val="21"/>
                <w:szCs w:val="21"/>
                <w:highlight w:val="none"/>
                <w:lang w:val="en-US" w:eastAsia="zh-CN"/>
              </w:rPr>
            </w:pPr>
            <w:r>
              <w:rPr>
                <w:rFonts w:hint="eastAsia" w:ascii="Times New Roman" w:hAnsi="Times New Roman" w:eastAsia="宋体"/>
                <w:color w:val="auto"/>
                <w:sz w:val="21"/>
                <w:szCs w:val="21"/>
                <w:highlight w:val="none"/>
                <w:lang w:val="en-US" w:eastAsia="zh-CN"/>
              </w:rPr>
              <w:t>0.130</w:t>
            </w:r>
          </w:p>
        </w:tc>
      </w:tr>
      <w:tr w14:paraId="25E84A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5" w:type="dxa"/>
            <w:noWrap w:val="0"/>
            <w:vAlign w:val="top"/>
          </w:tcPr>
          <w:p w14:paraId="1470F075">
            <w:pPr>
              <w:keepNext w:val="0"/>
              <w:keepLines w:val="0"/>
              <w:pageBreakBefore w:val="0"/>
              <w:kinsoku/>
              <w:wordWrap/>
              <w:overflowPunct/>
              <w:topLinePunct w:val="0"/>
              <w:bidi w:val="0"/>
              <w:snapToGrid/>
              <w:spacing w:line="400" w:lineRule="exact"/>
              <w:jc w:val="center"/>
              <w:rPr>
                <w:rFonts w:hint="eastAsia" w:ascii="Times New Roman" w:hAnsi="Times New Roman" w:eastAsia="宋体"/>
                <w:color w:val="auto"/>
                <w:sz w:val="21"/>
                <w:szCs w:val="21"/>
                <w:highlight w:val="none"/>
                <w:lang w:val="en-US" w:eastAsia="zh-CN"/>
              </w:rPr>
            </w:pPr>
            <w:r>
              <w:rPr>
                <w:rFonts w:hint="eastAsia" w:ascii="Times New Roman" w:hAnsi="Times New Roman" w:eastAsia="宋体"/>
                <w:color w:val="auto"/>
                <w:sz w:val="21"/>
                <w:szCs w:val="21"/>
                <w:highlight w:val="none"/>
                <w:lang w:val="en-US" w:eastAsia="zh-CN"/>
              </w:rPr>
              <w:t>Bi</w:t>
            </w:r>
          </w:p>
        </w:tc>
        <w:tc>
          <w:tcPr>
            <w:tcW w:w="2912" w:type="dxa"/>
            <w:noWrap w:val="0"/>
            <w:vAlign w:val="top"/>
          </w:tcPr>
          <w:p w14:paraId="04C4F670">
            <w:pPr>
              <w:keepNext w:val="0"/>
              <w:keepLines w:val="0"/>
              <w:pageBreakBefore w:val="0"/>
              <w:kinsoku/>
              <w:wordWrap/>
              <w:overflowPunct/>
              <w:topLinePunct w:val="0"/>
              <w:bidi w:val="0"/>
              <w:snapToGrid/>
              <w:spacing w:line="400" w:lineRule="exact"/>
              <w:jc w:val="center"/>
              <w:rPr>
                <w:rFonts w:hint="eastAsia" w:ascii="Times New Roman" w:hAnsi="Times New Roman" w:eastAsia="宋体"/>
                <w:color w:val="auto"/>
                <w:sz w:val="21"/>
                <w:szCs w:val="21"/>
                <w:highlight w:val="none"/>
                <w:lang w:val="en-US" w:eastAsia="zh-CN"/>
              </w:rPr>
            </w:pPr>
            <w:r>
              <w:rPr>
                <w:rFonts w:hint="eastAsia" w:ascii="Times New Roman" w:hAnsi="Times New Roman" w:eastAsia="宋体"/>
                <w:color w:val="auto"/>
                <w:sz w:val="21"/>
                <w:szCs w:val="21"/>
                <w:highlight w:val="none"/>
                <w:lang w:val="en-US" w:eastAsia="zh-CN"/>
              </w:rPr>
              <w:t>35</w:t>
            </w:r>
          </w:p>
        </w:tc>
        <w:tc>
          <w:tcPr>
            <w:tcW w:w="1685" w:type="dxa"/>
            <w:noWrap w:val="0"/>
            <w:vAlign w:val="top"/>
          </w:tcPr>
          <w:p w14:paraId="3D974E32">
            <w:pPr>
              <w:keepNext w:val="0"/>
              <w:keepLines w:val="0"/>
              <w:pageBreakBefore w:val="0"/>
              <w:kinsoku/>
              <w:wordWrap/>
              <w:overflowPunct/>
              <w:topLinePunct w:val="0"/>
              <w:bidi w:val="0"/>
              <w:snapToGrid/>
              <w:spacing w:line="400" w:lineRule="exact"/>
              <w:jc w:val="center"/>
              <w:rPr>
                <w:rFonts w:hint="default" w:ascii="Times New Roman" w:hAnsi="Times New Roman" w:eastAsia="宋体"/>
                <w:color w:val="auto"/>
                <w:sz w:val="21"/>
                <w:szCs w:val="21"/>
                <w:highlight w:val="none"/>
                <w:lang w:val="en-US" w:eastAsia="zh-CN"/>
              </w:rPr>
            </w:pPr>
            <w:r>
              <w:rPr>
                <w:rFonts w:hint="eastAsia" w:ascii="Times New Roman" w:hAnsi="Times New Roman" w:eastAsia="宋体"/>
                <w:color w:val="auto"/>
                <w:sz w:val="21"/>
                <w:szCs w:val="21"/>
                <w:highlight w:val="none"/>
                <w:lang w:val="en-US" w:eastAsia="zh-CN"/>
              </w:rPr>
              <w:t>0.129</w:t>
            </w:r>
          </w:p>
        </w:tc>
        <w:tc>
          <w:tcPr>
            <w:tcW w:w="2520" w:type="dxa"/>
            <w:noWrap w:val="0"/>
            <w:vAlign w:val="top"/>
          </w:tcPr>
          <w:p w14:paraId="3376446A">
            <w:pPr>
              <w:keepNext w:val="0"/>
              <w:keepLines w:val="0"/>
              <w:pageBreakBefore w:val="0"/>
              <w:kinsoku/>
              <w:wordWrap/>
              <w:overflowPunct/>
              <w:topLinePunct w:val="0"/>
              <w:bidi w:val="0"/>
              <w:snapToGrid/>
              <w:spacing w:line="400" w:lineRule="exact"/>
              <w:jc w:val="center"/>
              <w:rPr>
                <w:rFonts w:hint="default" w:ascii="Times New Roman" w:hAnsi="Times New Roman" w:eastAsia="宋体"/>
                <w:color w:val="auto"/>
                <w:sz w:val="21"/>
                <w:szCs w:val="21"/>
                <w:highlight w:val="none"/>
                <w:lang w:val="en-US" w:eastAsia="zh-CN"/>
              </w:rPr>
            </w:pPr>
            <w:r>
              <w:rPr>
                <w:rFonts w:hint="eastAsia" w:ascii="Times New Roman" w:hAnsi="Times New Roman" w:eastAsia="宋体"/>
                <w:color w:val="auto"/>
                <w:sz w:val="21"/>
                <w:szCs w:val="21"/>
                <w:highlight w:val="none"/>
                <w:lang w:val="en-US" w:eastAsia="zh-CN"/>
              </w:rPr>
              <w:t>0.130</w:t>
            </w:r>
          </w:p>
        </w:tc>
      </w:tr>
      <w:tr w14:paraId="22421F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5" w:type="dxa"/>
            <w:noWrap w:val="0"/>
            <w:vAlign w:val="top"/>
          </w:tcPr>
          <w:p w14:paraId="7A33306D">
            <w:pPr>
              <w:keepNext w:val="0"/>
              <w:keepLines w:val="0"/>
              <w:pageBreakBefore w:val="0"/>
              <w:kinsoku/>
              <w:wordWrap/>
              <w:overflowPunct/>
              <w:topLinePunct w:val="0"/>
              <w:bidi w:val="0"/>
              <w:snapToGrid/>
              <w:spacing w:line="400" w:lineRule="exact"/>
              <w:jc w:val="center"/>
              <w:rPr>
                <w:rFonts w:hint="eastAsia" w:ascii="Times New Roman" w:hAnsi="Times New Roman" w:eastAsia="宋体"/>
                <w:color w:val="auto"/>
                <w:sz w:val="21"/>
                <w:szCs w:val="21"/>
                <w:highlight w:val="none"/>
                <w:lang w:val="en-US" w:eastAsia="zh-CN"/>
              </w:rPr>
            </w:pPr>
            <w:r>
              <w:rPr>
                <w:rFonts w:hint="eastAsia" w:ascii="Times New Roman" w:hAnsi="Times New Roman" w:eastAsia="宋体"/>
                <w:color w:val="auto"/>
                <w:sz w:val="21"/>
                <w:szCs w:val="21"/>
                <w:highlight w:val="none"/>
                <w:lang w:val="en-US" w:eastAsia="zh-CN"/>
              </w:rPr>
              <w:t>Be</w:t>
            </w:r>
          </w:p>
        </w:tc>
        <w:tc>
          <w:tcPr>
            <w:tcW w:w="2912" w:type="dxa"/>
            <w:noWrap w:val="0"/>
            <w:vAlign w:val="top"/>
          </w:tcPr>
          <w:p w14:paraId="29FC3D60">
            <w:pPr>
              <w:keepNext w:val="0"/>
              <w:keepLines w:val="0"/>
              <w:pageBreakBefore w:val="0"/>
              <w:kinsoku/>
              <w:wordWrap/>
              <w:overflowPunct/>
              <w:topLinePunct w:val="0"/>
              <w:bidi w:val="0"/>
              <w:snapToGrid/>
              <w:spacing w:line="400" w:lineRule="exact"/>
              <w:jc w:val="center"/>
              <w:rPr>
                <w:rFonts w:hint="eastAsia" w:ascii="Times New Roman" w:hAnsi="Times New Roman" w:eastAsia="宋体"/>
                <w:color w:val="auto"/>
                <w:sz w:val="21"/>
                <w:szCs w:val="21"/>
                <w:highlight w:val="none"/>
                <w:lang w:val="en-US" w:eastAsia="zh-CN"/>
              </w:rPr>
            </w:pPr>
            <w:r>
              <w:rPr>
                <w:rFonts w:hint="eastAsia" w:ascii="Times New Roman" w:hAnsi="Times New Roman" w:eastAsia="宋体"/>
                <w:color w:val="auto"/>
                <w:sz w:val="21"/>
                <w:szCs w:val="21"/>
                <w:highlight w:val="none"/>
                <w:lang w:val="en-US" w:eastAsia="zh-CN"/>
              </w:rPr>
              <w:t>30</w:t>
            </w:r>
          </w:p>
        </w:tc>
        <w:tc>
          <w:tcPr>
            <w:tcW w:w="1685" w:type="dxa"/>
            <w:noWrap w:val="0"/>
            <w:vAlign w:val="top"/>
          </w:tcPr>
          <w:p w14:paraId="5CC640C9">
            <w:pPr>
              <w:keepNext w:val="0"/>
              <w:keepLines w:val="0"/>
              <w:pageBreakBefore w:val="0"/>
              <w:kinsoku/>
              <w:wordWrap/>
              <w:overflowPunct/>
              <w:topLinePunct w:val="0"/>
              <w:bidi w:val="0"/>
              <w:snapToGrid/>
              <w:spacing w:line="400" w:lineRule="exact"/>
              <w:jc w:val="center"/>
              <w:rPr>
                <w:rFonts w:hint="default" w:ascii="Times New Roman" w:hAnsi="Times New Roman" w:eastAsia="宋体"/>
                <w:color w:val="auto"/>
                <w:sz w:val="21"/>
                <w:szCs w:val="21"/>
                <w:highlight w:val="none"/>
                <w:lang w:val="en-US" w:eastAsia="zh-CN"/>
              </w:rPr>
            </w:pPr>
            <w:r>
              <w:rPr>
                <w:rFonts w:hint="eastAsia" w:ascii="Times New Roman" w:hAnsi="Times New Roman" w:eastAsia="宋体"/>
                <w:color w:val="auto"/>
                <w:sz w:val="21"/>
                <w:szCs w:val="21"/>
                <w:highlight w:val="none"/>
                <w:lang w:val="en-US" w:eastAsia="zh-CN"/>
              </w:rPr>
              <w:t>0.139</w:t>
            </w:r>
          </w:p>
        </w:tc>
        <w:tc>
          <w:tcPr>
            <w:tcW w:w="2520" w:type="dxa"/>
            <w:noWrap w:val="0"/>
            <w:vAlign w:val="top"/>
          </w:tcPr>
          <w:p w14:paraId="736D407F">
            <w:pPr>
              <w:keepNext w:val="0"/>
              <w:keepLines w:val="0"/>
              <w:pageBreakBefore w:val="0"/>
              <w:kinsoku/>
              <w:wordWrap/>
              <w:overflowPunct/>
              <w:topLinePunct w:val="0"/>
              <w:bidi w:val="0"/>
              <w:snapToGrid/>
              <w:spacing w:line="400" w:lineRule="exact"/>
              <w:jc w:val="center"/>
              <w:rPr>
                <w:rFonts w:hint="default" w:ascii="Times New Roman" w:hAnsi="Times New Roman" w:eastAsia="宋体"/>
                <w:color w:val="auto"/>
                <w:sz w:val="21"/>
                <w:szCs w:val="21"/>
                <w:highlight w:val="none"/>
                <w:lang w:val="en-US" w:eastAsia="zh-CN"/>
              </w:rPr>
            </w:pPr>
            <w:r>
              <w:rPr>
                <w:rFonts w:hint="eastAsia" w:ascii="Times New Roman" w:hAnsi="Times New Roman" w:eastAsia="宋体"/>
                <w:color w:val="auto"/>
                <w:sz w:val="21"/>
                <w:szCs w:val="21"/>
                <w:highlight w:val="none"/>
                <w:lang w:val="en-US" w:eastAsia="zh-CN"/>
              </w:rPr>
              <w:t>0.131</w:t>
            </w:r>
          </w:p>
        </w:tc>
      </w:tr>
      <w:tr w14:paraId="169618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5" w:type="dxa"/>
            <w:noWrap w:val="0"/>
            <w:vAlign w:val="top"/>
          </w:tcPr>
          <w:p w14:paraId="6CE86D53">
            <w:pPr>
              <w:keepNext w:val="0"/>
              <w:keepLines w:val="0"/>
              <w:pageBreakBefore w:val="0"/>
              <w:kinsoku/>
              <w:wordWrap/>
              <w:overflowPunct/>
              <w:topLinePunct w:val="0"/>
              <w:bidi w:val="0"/>
              <w:snapToGrid/>
              <w:spacing w:line="400" w:lineRule="exact"/>
              <w:jc w:val="center"/>
              <w:rPr>
                <w:rFonts w:hint="eastAsia" w:ascii="Times New Roman" w:hAnsi="Times New Roman" w:eastAsia="宋体"/>
                <w:color w:val="auto"/>
                <w:sz w:val="21"/>
                <w:szCs w:val="21"/>
                <w:highlight w:val="none"/>
                <w:lang w:val="en-US" w:eastAsia="zh-CN"/>
              </w:rPr>
            </w:pPr>
            <w:r>
              <w:rPr>
                <w:rFonts w:hint="eastAsia" w:ascii="Times New Roman" w:hAnsi="Times New Roman" w:eastAsia="宋体"/>
                <w:color w:val="auto"/>
                <w:sz w:val="21"/>
                <w:szCs w:val="21"/>
                <w:highlight w:val="none"/>
                <w:lang w:val="en-US" w:eastAsia="zh-CN"/>
              </w:rPr>
              <w:t>Co</w:t>
            </w:r>
          </w:p>
        </w:tc>
        <w:tc>
          <w:tcPr>
            <w:tcW w:w="2912" w:type="dxa"/>
            <w:noWrap w:val="0"/>
            <w:vAlign w:val="top"/>
          </w:tcPr>
          <w:p w14:paraId="364E7E80">
            <w:pPr>
              <w:keepNext w:val="0"/>
              <w:keepLines w:val="0"/>
              <w:pageBreakBefore w:val="0"/>
              <w:kinsoku/>
              <w:wordWrap/>
              <w:overflowPunct/>
              <w:topLinePunct w:val="0"/>
              <w:bidi w:val="0"/>
              <w:snapToGrid/>
              <w:spacing w:line="400" w:lineRule="exact"/>
              <w:jc w:val="center"/>
              <w:rPr>
                <w:rFonts w:hint="eastAsia" w:ascii="Times New Roman" w:hAnsi="Times New Roman" w:eastAsia="宋体"/>
                <w:color w:val="auto"/>
                <w:sz w:val="21"/>
                <w:szCs w:val="21"/>
                <w:highlight w:val="none"/>
                <w:lang w:val="en-US" w:eastAsia="zh-CN"/>
              </w:rPr>
            </w:pPr>
            <w:r>
              <w:rPr>
                <w:rFonts w:hint="eastAsia" w:ascii="Times New Roman" w:hAnsi="Times New Roman" w:eastAsia="宋体"/>
                <w:color w:val="auto"/>
                <w:sz w:val="21"/>
                <w:szCs w:val="21"/>
                <w:highlight w:val="none"/>
                <w:lang w:val="en-US" w:eastAsia="zh-CN"/>
              </w:rPr>
              <w:t>20</w:t>
            </w:r>
          </w:p>
        </w:tc>
        <w:tc>
          <w:tcPr>
            <w:tcW w:w="1685" w:type="dxa"/>
            <w:noWrap w:val="0"/>
            <w:vAlign w:val="top"/>
          </w:tcPr>
          <w:p w14:paraId="23FF49AE">
            <w:pPr>
              <w:keepNext w:val="0"/>
              <w:keepLines w:val="0"/>
              <w:pageBreakBefore w:val="0"/>
              <w:kinsoku/>
              <w:wordWrap/>
              <w:overflowPunct/>
              <w:topLinePunct w:val="0"/>
              <w:bidi w:val="0"/>
              <w:snapToGrid/>
              <w:spacing w:line="400" w:lineRule="exact"/>
              <w:jc w:val="center"/>
              <w:rPr>
                <w:rFonts w:hint="default" w:ascii="Times New Roman" w:hAnsi="Times New Roman" w:eastAsia="宋体"/>
                <w:color w:val="auto"/>
                <w:sz w:val="21"/>
                <w:szCs w:val="21"/>
                <w:highlight w:val="none"/>
                <w:lang w:val="en-US" w:eastAsia="zh-CN"/>
              </w:rPr>
            </w:pPr>
            <w:r>
              <w:rPr>
                <w:rFonts w:hint="eastAsia" w:ascii="Times New Roman" w:hAnsi="Times New Roman" w:eastAsia="宋体"/>
                <w:color w:val="auto"/>
                <w:sz w:val="21"/>
                <w:szCs w:val="21"/>
                <w:highlight w:val="none"/>
                <w:lang w:val="en-US" w:eastAsia="zh-CN"/>
              </w:rPr>
              <w:t>0.134</w:t>
            </w:r>
          </w:p>
        </w:tc>
        <w:tc>
          <w:tcPr>
            <w:tcW w:w="2520" w:type="dxa"/>
            <w:noWrap w:val="0"/>
            <w:vAlign w:val="top"/>
          </w:tcPr>
          <w:p w14:paraId="36F9A840">
            <w:pPr>
              <w:keepNext w:val="0"/>
              <w:keepLines w:val="0"/>
              <w:pageBreakBefore w:val="0"/>
              <w:kinsoku/>
              <w:wordWrap/>
              <w:overflowPunct/>
              <w:topLinePunct w:val="0"/>
              <w:bidi w:val="0"/>
              <w:snapToGrid/>
              <w:spacing w:line="400" w:lineRule="exact"/>
              <w:jc w:val="center"/>
              <w:rPr>
                <w:rFonts w:hint="default" w:ascii="Times New Roman" w:hAnsi="Times New Roman" w:eastAsia="宋体"/>
                <w:color w:val="auto"/>
                <w:sz w:val="21"/>
                <w:szCs w:val="21"/>
                <w:highlight w:val="none"/>
                <w:lang w:val="en-US" w:eastAsia="zh-CN"/>
              </w:rPr>
            </w:pPr>
            <w:r>
              <w:rPr>
                <w:rFonts w:hint="eastAsia" w:ascii="Times New Roman" w:hAnsi="Times New Roman" w:eastAsia="宋体"/>
                <w:color w:val="auto"/>
                <w:sz w:val="21"/>
                <w:szCs w:val="21"/>
                <w:highlight w:val="none"/>
                <w:lang w:val="en-US" w:eastAsia="zh-CN"/>
              </w:rPr>
              <w:t>0.133</w:t>
            </w:r>
          </w:p>
        </w:tc>
      </w:tr>
      <w:tr w14:paraId="68968E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5" w:type="dxa"/>
            <w:noWrap w:val="0"/>
            <w:vAlign w:val="top"/>
          </w:tcPr>
          <w:p w14:paraId="6961D781">
            <w:pPr>
              <w:keepNext w:val="0"/>
              <w:keepLines w:val="0"/>
              <w:pageBreakBefore w:val="0"/>
              <w:kinsoku/>
              <w:wordWrap/>
              <w:overflowPunct/>
              <w:topLinePunct w:val="0"/>
              <w:bidi w:val="0"/>
              <w:snapToGrid/>
              <w:spacing w:line="400" w:lineRule="exact"/>
              <w:jc w:val="center"/>
              <w:rPr>
                <w:rFonts w:hint="eastAsia" w:ascii="Times New Roman" w:hAnsi="Times New Roman" w:eastAsia="宋体"/>
                <w:color w:val="auto"/>
                <w:sz w:val="21"/>
                <w:szCs w:val="21"/>
                <w:highlight w:val="none"/>
                <w:lang w:val="en-US" w:eastAsia="zh-CN"/>
              </w:rPr>
            </w:pPr>
            <w:r>
              <w:rPr>
                <w:rFonts w:hint="eastAsia" w:ascii="Times New Roman" w:hAnsi="Times New Roman" w:eastAsia="宋体"/>
                <w:color w:val="auto"/>
                <w:sz w:val="21"/>
                <w:szCs w:val="21"/>
                <w:highlight w:val="none"/>
                <w:lang w:val="en-US" w:eastAsia="zh-CN"/>
              </w:rPr>
              <w:t>P</w:t>
            </w:r>
          </w:p>
        </w:tc>
        <w:tc>
          <w:tcPr>
            <w:tcW w:w="2912" w:type="dxa"/>
            <w:noWrap w:val="0"/>
            <w:vAlign w:val="top"/>
          </w:tcPr>
          <w:p w14:paraId="6754370E">
            <w:pPr>
              <w:keepNext w:val="0"/>
              <w:keepLines w:val="0"/>
              <w:pageBreakBefore w:val="0"/>
              <w:kinsoku/>
              <w:wordWrap/>
              <w:overflowPunct/>
              <w:topLinePunct w:val="0"/>
              <w:bidi w:val="0"/>
              <w:snapToGrid/>
              <w:spacing w:line="400" w:lineRule="exact"/>
              <w:jc w:val="center"/>
              <w:rPr>
                <w:rFonts w:hint="eastAsia" w:ascii="Times New Roman" w:hAnsi="Times New Roman" w:eastAsia="宋体"/>
                <w:color w:val="auto"/>
                <w:sz w:val="21"/>
                <w:szCs w:val="21"/>
                <w:highlight w:val="none"/>
                <w:lang w:val="en-US" w:eastAsia="zh-CN"/>
              </w:rPr>
            </w:pPr>
            <w:r>
              <w:rPr>
                <w:rFonts w:hint="eastAsia" w:ascii="Times New Roman" w:hAnsi="Times New Roman" w:eastAsia="宋体"/>
                <w:color w:val="auto"/>
                <w:sz w:val="21"/>
                <w:szCs w:val="21"/>
                <w:highlight w:val="none"/>
                <w:lang w:val="en-US" w:eastAsia="zh-CN"/>
              </w:rPr>
              <w:t>15</w:t>
            </w:r>
          </w:p>
        </w:tc>
        <w:tc>
          <w:tcPr>
            <w:tcW w:w="1685" w:type="dxa"/>
            <w:noWrap w:val="0"/>
            <w:vAlign w:val="top"/>
          </w:tcPr>
          <w:p w14:paraId="7B34FA3D">
            <w:pPr>
              <w:keepNext w:val="0"/>
              <w:keepLines w:val="0"/>
              <w:pageBreakBefore w:val="0"/>
              <w:kinsoku/>
              <w:wordWrap/>
              <w:overflowPunct/>
              <w:topLinePunct w:val="0"/>
              <w:bidi w:val="0"/>
              <w:snapToGrid/>
              <w:spacing w:line="400" w:lineRule="exact"/>
              <w:jc w:val="center"/>
              <w:rPr>
                <w:rFonts w:hint="default" w:ascii="Times New Roman" w:hAnsi="Times New Roman" w:eastAsia="宋体"/>
                <w:color w:val="auto"/>
                <w:sz w:val="21"/>
                <w:szCs w:val="21"/>
                <w:highlight w:val="none"/>
                <w:lang w:val="en-US" w:eastAsia="zh-CN"/>
              </w:rPr>
            </w:pPr>
            <w:r>
              <w:rPr>
                <w:rFonts w:hint="eastAsia" w:ascii="Times New Roman" w:hAnsi="Times New Roman" w:eastAsia="宋体"/>
                <w:color w:val="auto"/>
                <w:sz w:val="21"/>
                <w:szCs w:val="21"/>
                <w:highlight w:val="none"/>
                <w:lang w:val="en-US" w:eastAsia="zh-CN"/>
              </w:rPr>
              <w:t>0.125</w:t>
            </w:r>
          </w:p>
        </w:tc>
        <w:tc>
          <w:tcPr>
            <w:tcW w:w="2520" w:type="dxa"/>
            <w:noWrap w:val="0"/>
            <w:vAlign w:val="top"/>
          </w:tcPr>
          <w:p w14:paraId="10D2F969">
            <w:pPr>
              <w:keepNext w:val="0"/>
              <w:keepLines w:val="0"/>
              <w:pageBreakBefore w:val="0"/>
              <w:kinsoku/>
              <w:wordWrap/>
              <w:overflowPunct/>
              <w:topLinePunct w:val="0"/>
              <w:bidi w:val="0"/>
              <w:snapToGrid/>
              <w:spacing w:line="400" w:lineRule="exact"/>
              <w:jc w:val="center"/>
              <w:rPr>
                <w:rFonts w:hint="default" w:ascii="Times New Roman" w:hAnsi="Times New Roman" w:eastAsia="宋体"/>
                <w:color w:val="auto"/>
                <w:sz w:val="21"/>
                <w:szCs w:val="21"/>
                <w:highlight w:val="none"/>
                <w:lang w:val="en-US" w:eastAsia="zh-CN"/>
              </w:rPr>
            </w:pPr>
            <w:r>
              <w:rPr>
                <w:rFonts w:hint="eastAsia" w:ascii="Times New Roman" w:hAnsi="Times New Roman" w:eastAsia="宋体"/>
                <w:color w:val="auto"/>
                <w:sz w:val="21"/>
                <w:szCs w:val="21"/>
                <w:highlight w:val="none"/>
                <w:lang w:val="en-US" w:eastAsia="zh-CN"/>
              </w:rPr>
              <w:t>0.130</w:t>
            </w:r>
          </w:p>
        </w:tc>
      </w:tr>
      <w:tr w14:paraId="036CA5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5" w:type="dxa"/>
            <w:noWrap w:val="0"/>
            <w:vAlign w:val="top"/>
          </w:tcPr>
          <w:p w14:paraId="2A013404">
            <w:pPr>
              <w:keepNext w:val="0"/>
              <w:keepLines w:val="0"/>
              <w:pageBreakBefore w:val="0"/>
              <w:kinsoku/>
              <w:wordWrap/>
              <w:overflowPunct/>
              <w:topLinePunct w:val="0"/>
              <w:bidi w:val="0"/>
              <w:snapToGrid/>
              <w:spacing w:line="400" w:lineRule="exact"/>
              <w:jc w:val="center"/>
              <w:rPr>
                <w:rFonts w:hint="eastAsia" w:ascii="Times New Roman" w:hAnsi="Times New Roman" w:eastAsia="宋体"/>
                <w:color w:val="auto"/>
                <w:sz w:val="21"/>
                <w:szCs w:val="21"/>
                <w:highlight w:val="none"/>
                <w:lang w:val="en-US" w:eastAsia="zh-CN"/>
              </w:rPr>
            </w:pPr>
            <w:r>
              <w:rPr>
                <w:rFonts w:hint="eastAsia" w:ascii="Times New Roman" w:hAnsi="Times New Roman" w:eastAsia="宋体"/>
                <w:color w:val="auto"/>
                <w:sz w:val="21"/>
                <w:szCs w:val="21"/>
                <w:highlight w:val="none"/>
                <w:lang w:val="en-US" w:eastAsia="zh-CN"/>
              </w:rPr>
              <w:t>Sb</w:t>
            </w:r>
          </w:p>
        </w:tc>
        <w:tc>
          <w:tcPr>
            <w:tcW w:w="2912" w:type="dxa"/>
            <w:noWrap w:val="0"/>
            <w:vAlign w:val="top"/>
          </w:tcPr>
          <w:p w14:paraId="7E0A6BA4">
            <w:pPr>
              <w:keepNext w:val="0"/>
              <w:keepLines w:val="0"/>
              <w:pageBreakBefore w:val="0"/>
              <w:kinsoku/>
              <w:wordWrap/>
              <w:overflowPunct/>
              <w:topLinePunct w:val="0"/>
              <w:bidi w:val="0"/>
              <w:snapToGrid/>
              <w:spacing w:line="400" w:lineRule="exact"/>
              <w:jc w:val="center"/>
              <w:rPr>
                <w:rFonts w:hint="eastAsia" w:ascii="Times New Roman" w:hAnsi="Times New Roman" w:eastAsia="宋体"/>
                <w:color w:val="auto"/>
                <w:sz w:val="21"/>
                <w:szCs w:val="21"/>
                <w:highlight w:val="none"/>
                <w:lang w:val="en-US" w:eastAsia="zh-CN"/>
              </w:rPr>
            </w:pPr>
            <w:r>
              <w:rPr>
                <w:rFonts w:hint="eastAsia" w:ascii="Times New Roman" w:hAnsi="Times New Roman" w:eastAsia="宋体"/>
                <w:color w:val="auto"/>
                <w:sz w:val="21"/>
                <w:szCs w:val="21"/>
                <w:highlight w:val="none"/>
                <w:lang w:val="en-US" w:eastAsia="zh-CN"/>
              </w:rPr>
              <w:t>15</w:t>
            </w:r>
          </w:p>
        </w:tc>
        <w:tc>
          <w:tcPr>
            <w:tcW w:w="1685" w:type="dxa"/>
            <w:noWrap w:val="0"/>
            <w:vAlign w:val="top"/>
          </w:tcPr>
          <w:p w14:paraId="19AC91D5">
            <w:pPr>
              <w:keepNext w:val="0"/>
              <w:keepLines w:val="0"/>
              <w:pageBreakBefore w:val="0"/>
              <w:kinsoku/>
              <w:wordWrap/>
              <w:overflowPunct/>
              <w:topLinePunct w:val="0"/>
              <w:bidi w:val="0"/>
              <w:snapToGrid/>
              <w:spacing w:line="400" w:lineRule="exact"/>
              <w:jc w:val="center"/>
              <w:rPr>
                <w:rFonts w:hint="default" w:ascii="Times New Roman" w:hAnsi="Times New Roman" w:eastAsia="宋体"/>
                <w:color w:val="auto"/>
                <w:sz w:val="21"/>
                <w:szCs w:val="21"/>
                <w:highlight w:val="none"/>
                <w:lang w:val="en-US" w:eastAsia="zh-CN"/>
              </w:rPr>
            </w:pPr>
            <w:r>
              <w:rPr>
                <w:rFonts w:hint="eastAsia" w:ascii="Times New Roman" w:hAnsi="Times New Roman" w:eastAsia="宋体"/>
                <w:color w:val="auto"/>
                <w:sz w:val="21"/>
                <w:szCs w:val="21"/>
                <w:highlight w:val="none"/>
                <w:lang w:val="en-US" w:eastAsia="zh-CN"/>
              </w:rPr>
              <w:t>0.132</w:t>
            </w:r>
          </w:p>
        </w:tc>
        <w:tc>
          <w:tcPr>
            <w:tcW w:w="2520" w:type="dxa"/>
            <w:noWrap w:val="0"/>
            <w:vAlign w:val="top"/>
          </w:tcPr>
          <w:p w14:paraId="1B1A2763">
            <w:pPr>
              <w:keepNext w:val="0"/>
              <w:keepLines w:val="0"/>
              <w:pageBreakBefore w:val="0"/>
              <w:kinsoku/>
              <w:wordWrap/>
              <w:overflowPunct/>
              <w:topLinePunct w:val="0"/>
              <w:bidi w:val="0"/>
              <w:snapToGrid/>
              <w:spacing w:line="400" w:lineRule="exact"/>
              <w:jc w:val="center"/>
              <w:rPr>
                <w:rFonts w:hint="default" w:ascii="Times New Roman" w:hAnsi="Times New Roman" w:eastAsia="宋体"/>
                <w:color w:val="auto"/>
                <w:sz w:val="21"/>
                <w:szCs w:val="21"/>
                <w:highlight w:val="none"/>
                <w:lang w:val="en-US" w:eastAsia="zh-CN"/>
              </w:rPr>
            </w:pPr>
            <w:r>
              <w:rPr>
                <w:rFonts w:hint="eastAsia" w:ascii="Times New Roman" w:hAnsi="Times New Roman" w:eastAsia="宋体"/>
                <w:color w:val="auto"/>
                <w:sz w:val="21"/>
                <w:szCs w:val="21"/>
                <w:highlight w:val="none"/>
                <w:lang w:val="en-US" w:eastAsia="zh-CN"/>
              </w:rPr>
              <w:t>0.132</w:t>
            </w:r>
          </w:p>
        </w:tc>
      </w:tr>
      <w:tr w14:paraId="482236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5" w:type="dxa"/>
            <w:noWrap w:val="0"/>
            <w:vAlign w:val="top"/>
          </w:tcPr>
          <w:p w14:paraId="5D49E05C">
            <w:pPr>
              <w:keepNext w:val="0"/>
              <w:keepLines w:val="0"/>
              <w:pageBreakBefore w:val="0"/>
              <w:kinsoku/>
              <w:wordWrap/>
              <w:overflowPunct/>
              <w:topLinePunct w:val="0"/>
              <w:bidi w:val="0"/>
              <w:snapToGrid/>
              <w:spacing w:line="400" w:lineRule="exact"/>
              <w:jc w:val="center"/>
              <w:rPr>
                <w:rFonts w:hint="eastAsia" w:ascii="Times New Roman" w:hAnsi="Times New Roman" w:eastAsia="宋体"/>
                <w:color w:val="auto"/>
                <w:sz w:val="21"/>
                <w:szCs w:val="21"/>
                <w:highlight w:val="none"/>
                <w:lang w:val="en-US" w:eastAsia="zh-CN"/>
              </w:rPr>
            </w:pPr>
            <w:r>
              <w:rPr>
                <w:rFonts w:hint="eastAsia" w:ascii="Times New Roman" w:hAnsi="Times New Roman" w:eastAsia="宋体"/>
                <w:color w:val="auto"/>
                <w:sz w:val="21"/>
                <w:szCs w:val="21"/>
                <w:highlight w:val="none"/>
                <w:lang w:val="en-US" w:eastAsia="zh-CN"/>
              </w:rPr>
              <w:t>Cd</w:t>
            </w:r>
          </w:p>
        </w:tc>
        <w:tc>
          <w:tcPr>
            <w:tcW w:w="2912" w:type="dxa"/>
            <w:noWrap w:val="0"/>
            <w:vAlign w:val="top"/>
          </w:tcPr>
          <w:p w14:paraId="268AF356">
            <w:pPr>
              <w:keepNext w:val="0"/>
              <w:keepLines w:val="0"/>
              <w:pageBreakBefore w:val="0"/>
              <w:kinsoku/>
              <w:wordWrap/>
              <w:overflowPunct/>
              <w:topLinePunct w:val="0"/>
              <w:bidi w:val="0"/>
              <w:snapToGrid/>
              <w:spacing w:line="400" w:lineRule="exact"/>
              <w:jc w:val="center"/>
              <w:rPr>
                <w:rFonts w:hint="eastAsia" w:ascii="Times New Roman" w:hAnsi="Times New Roman" w:eastAsia="宋体"/>
                <w:color w:val="auto"/>
                <w:sz w:val="21"/>
                <w:szCs w:val="21"/>
                <w:highlight w:val="none"/>
                <w:lang w:val="en-US" w:eastAsia="zh-CN"/>
              </w:rPr>
            </w:pPr>
            <w:r>
              <w:rPr>
                <w:rFonts w:hint="eastAsia" w:ascii="Times New Roman" w:hAnsi="Times New Roman" w:eastAsia="宋体"/>
                <w:color w:val="auto"/>
                <w:sz w:val="21"/>
                <w:szCs w:val="21"/>
                <w:highlight w:val="none"/>
                <w:lang w:val="en-US" w:eastAsia="zh-CN"/>
              </w:rPr>
              <w:t>12</w:t>
            </w:r>
          </w:p>
        </w:tc>
        <w:tc>
          <w:tcPr>
            <w:tcW w:w="1685" w:type="dxa"/>
            <w:noWrap w:val="0"/>
            <w:vAlign w:val="top"/>
          </w:tcPr>
          <w:p w14:paraId="07C72958">
            <w:pPr>
              <w:keepNext w:val="0"/>
              <w:keepLines w:val="0"/>
              <w:pageBreakBefore w:val="0"/>
              <w:kinsoku/>
              <w:wordWrap/>
              <w:overflowPunct/>
              <w:topLinePunct w:val="0"/>
              <w:bidi w:val="0"/>
              <w:snapToGrid/>
              <w:spacing w:line="400" w:lineRule="exact"/>
              <w:jc w:val="center"/>
              <w:rPr>
                <w:rFonts w:hint="eastAsia" w:ascii="Times New Roman" w:hAnsi="Times New Roman" w:eastAsia="宋体"/>
                <w:color w:val="auto"/>
                <w:sz w:val="21"/>
                <w:szCs w:val="21"/>
                <w:highlight w:val="none"/>
                <w:lang w:val="en-US" w:eastAsia="zh-CN"/>
              </w:rPr>
            </w:pPr>
            <w:r>
              <w:rPr>
                <w:rFonts w:hint="eastAsia" w:ascii="Times New Roman" w:hAnsi="Times New Roman" w:eastAsia="宋体"/>
                <w:color w:val="auto"/>
                <w:sz w:val="21"/>
                <w:szCs w:val="21"/>
                <w:highlight w:val="none"/>
                <w:lang w:val="en-US" w:eastAsia="zh-CN"/>
              </w:rPr>
              <w:t>0.138</w:t>
            </w:r>
          </w:p>
        </w:tc>
        <w:tc>
          <w:tcPr>
            <w:tcW w:w="2520" w:type="dxa"/>
            <w:noWrap w:val="0"/>
            <w:vAlign w:val="top"/>
          </w:tcPr>
          <w:p w14:paraId="4DCA8704">
            <w:pPr>
              <w:keepNext w:val="0"/>
              <w:keepLines w:val="0"/>
              <w:pageBreakBefore w:val="0"/>
              <w:kinsoku/>
              <w:wordWrap/>
              <w:overflowPunct/>
              <w:topLinePunct w:val="0"/>
              <w:bidi w:val="0"/>
              <w:snapToGrid/>
              <w:spacing w:line="400" w:lineRule="exact"/>
              <w:jc w:val="center"/>
              <w:rPr>
                <w:rFonts w:hint="default" w:ascii="Times New Roman" w:hAnsi="Times New Roman" w:eastAsia="宋体"/>
                <w:color w:val="auto"/>
                <w:sz w:val="21"/>
                <w:szCs w:val="21"/>
                <w:highlight w:val="none"/>
                <w:lang w:val="en-US" w:eastAsia="zh-CN"/>
              </w:rPr>
            </w:pPr>
            <w:r>
              <w:rPr>
                <w:rFonts w:hint="eastAsia" w:ascii="Times New Roman" w:hAnsi="Times New Roman" w:eastAsia="宋体"/>
                <w:color w:val="auto"/>
                <w:sz w:val="21"/>
                <w:szCs w:val="21"/>
                <w:highlight w:val="none"/>
                <w:lang w:val="en-US" w:eastAsia="zh-CN"/>
              </w:rPr>
              <w:t>0.132</w:t>
            </w:r>
          </w:p>
        </w:tc>
      </w:tr>
      <w:tr w14:paraId="316625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5" w:type="dxa"/>
            <w:noWrap w:val="0"/>
            <w:vAlign w:val="top"/>
          </w:tcPr>
          <w:p w14:paraId="31ED385C">
            <w:pPr>
              <w:keepNext w:val="0"/>
              <w:keepLines w:val="0"/>
              <w:pageBreakBefore w:val="0"/>
              <w:kinsoku/>
              <w:wordWrap/>
              <w:overflowPunct/>
              <w:topLinePunct w:val="0"/>
              <w:bidi w:val="0"/>
              <w:snapToGrid/>
              <w:spacing w:line="400" w:lineRule="exact"/>
              <w:jc w:val="center"/>
              <w:rPr>
                <w:rFonts w:hint="eastAsia" w:ascii="Times New Roman" w:hAnsi="Times New Roman" w:eastAsia="宋体"/>
                <w:color w:val="auto"/>
                <w:sz w:val="21"/>
                <w:szCs w:val="21"/>
                <w:highlight w:val="none"/>
                <w:lang w:val="en-US" w:eastAsia="zh-CN"/>
              </w:rPr>
            </w:pPr>
            <w:r>
              <w:rPr>
                <w:rFonts w:hint="eastAsia" w:ascii="Times New Roman" w:hAnsi="Times New Roman" w:eastAsia="宋体"/>
                <w:color w:val="auto"/>
                <w:sz w:val="21"/>
                <w:szCs w:val="21"/>
                <w:highlight w:val="none"/>
                <w:lang w:val="en-US" w:eastAsia="zh-CN"/>
              </w:rPr>
              <w:t>Ag</w:t>
            </w:r>
          </w:p>
        </w:tc>
        <w:tc>
          <w:tcPr>
            <w:tcW w:w="2912" w:type="dxa"/>
            <w:noWrap w:val="0"/>
            <w:vAlign w:val="top"/>
          </w:tcPr>
          <w:p w14:paraId="1FAD8235">
            <w:pPr>
              <w:keepNext w:val="0"/>
              <w:keepLines w:val="0"/>
              <w:pageBreakBefore w:val="0"/>
              <w:kinsoku/>
              <w:wordWrap/>
              <w:overflowPunct/>
              <w:topLinePunct w:val="0"/>
              <w:bidi w:val="0"/>
              <w:snapToGrid/>
              <w:spacing w:line="400" w:lineRule="exact"/>
              <w:jc w:val="center"/>
              <w:rPr>
                <w:rFonts w:hint="eastAsia" w:ascii="Times New Roman" w:hAnsi="Times New Roman" w:eastAsia="宋体"/>
                <w:color w:val="auto"/>
                <w:sz w:val="21"/>
                <w:szCs w:val="21"/>
                <w:highlight w:val="none"/>
                <w:lang w:val="en-US" w:eastAsia="zh-CN"/>
              </w:rPr>
            </w:pPr>
            <w:r>
              <w:rPr>
                <w:rFonts w:hint="eastAsia" w:ascii="Times New Roman" w:hAnsi="Times New Roman" w:eastAsia="宋体"/>
                <w:color w:val="auto"/>
                <w:sz w:val="21"/>
                <w:szCs w:val="21"/>
                <w:highlight w:val="none"/>
                <w:lang w:val="en-US" w:eastAsia="zh-CN"/>
              </w:rPr>
              <w:t>11</w:t>
            </w:r>
          </w:p>
        </w:tc>
        <w:tc>
          <w:tcPr>
            <w:tcW w:w="1685" w:type="dxa"/>
            <w:noWrap w:val="0"/>
            <w:vAlign w:val="top"/>
          </w:tcPr>
          <w:p w14:paraId="2042E833">
            <w:pPr>
              <w:keepNext w:val="0"/>
              <w:keepLines w:val="0"/>
              <w:pageBreakBefore w:val="0"/>
              <w:kinsoku/>
              <w:wordWrap/>
              <w:overflowPunct/>
              <w:topLinePunct w:val="0"/>
              <w:bidi w:val="0"/>
              <w:snapToGrid/>
              <w:spacing w:line="400" w:lineRule="exact"/>
              <w:jc w:val="center"/>
              <w:rPr>
                <w:rFonts w:hint="default" w:ascii="Times New Roman" w:hAnsi="Times New Roman" w:eastAsia="宋体"/>
                <w:color w:val="auto"/>
                <w:sz w:val="21"/>
                <w:szCs w:val="21"/>
                <w:highlight w:val="none"/>
                <w:lang w:val="en-US" w:eastAsia="zh-CN"/>
              </w:rPr>
            </w:pPr>
            <w:r>
              <w:rPr>
                <w:rFonts w:hint="eastAsia" w:ascii="Times New Roman" w:hAnsi="Times New Roman" w:eastAsia="宋体"/>
                <w:color w:val="auto"/>
                <w:sz w:val="21"/>
                <w:szCs w:val="21"/>
                <w:highlight w:val="none"/>
                <w:lang w:val="en-US" w:eastAsia="zh-CN"/>
              </w:rPr>
              <w:t>0.135</w:t>
            </w:r>
          </w:p>
        </w:tc>
        <w:tc>
          <w:tcPr>
            <w:tcW w:w="2520" w:type="dxa"/>
            <w:noWrap w:val="0"/>
            <w:vAlign w:val="top"/>
          </w:tcPr>
          <w:p w14:paraId="09E148A5">
            <w:pPr>
              <w:keepNext w:val="0"/>
              <w:keepLines w:val="0"/>
              <w:pageBreakBefore w:val="0"/>
              <w:kinsoku/>
              <w:wordWrap/>
              <w:overflowPunct/>
              <w:topLinePunct w:val="0"/>
              <w:bidi w:val="0"/>
              <w:snapToGrid/>
              <w:spacing w:line="400" w:lineRule="exact"/>
              <w:jc w:val="center"/>
              <w:rPr>
                <w:rFonts w:hint="default" w:ascii="Times New Roman" w:hAnsi="Times New Roman" w:eastAsia="宋体"/>
                <w:color w:val="auto"/>
                <w:sz w:val="21"/>
                <w:szCs w:val="21"/>
                <w:highlight w:val="none"/>
                <w:lang w:val="en-US" w:eastAsia="zh-CN"/>
              </w:rPr>
            </w:pPr>
            <w:r>
              <w:rPr>
                <w:rFonts w:hint="eastAsia" w:ascii="Times New Roman" w:hAnsi="Times New Roman" w:eastAsia="宋体"/>
                <w:color w:val="auto"/>
                <w:sz w:val="21"/>
                <w:szCs w:val="21"/>
                <w:highlight w:val="none"/>
                <w:lang w:val="en-US" w:eastAsia="zh-CN"/>
              </w:rPr>
              <w:t>0.132</w:t>
            </w:r>
          </w:p>
        </w:tc>
      </w:tr>
      <w:tr w14:paraId="6DE669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5" w:type="dxa"/>
            <w:noWrap w:val="0"/>
            <w:vAlign w:val="top"/>
          </w:tcPr>
          <w:p w14:paraId="6CF2E638">
            <w:pPr>
              <w:keepNext w:val="0"/>
              <w:keepLines w:val="0"/>
              <w:pageBreakBefore w:val="0"/>
              <w:kinsoku/>
              <w:wordWrap/>
              <w:overflowPunct/>
              <w:topLinePunct w:val="0"/>
              <w:bidi w:val="0"/>
              <w:snapToGrid/>
              <w:spacing w:line="400" w:lineRule="exact"/>
              <w:jc w:val="center"/>
              <w:rPr>
                <w:rFonts w:hint="eastAsia" w:ascii="Times New Roman" w:hAnsi="Times New Roman" w:eastAsia="宋体"/>
                <w:color w:val="auto"/>
                <w:sz w:val="21"/>
                <w:szCs w:val="21"/>
                <w:highlight w:val="none"/>
                <w:lang w:val="en-US" w:eastAsia="zh-CN"/>
              </w:rPr>
            </w:pPr>
            <w:r>
              <w:rPr>
                <w:rFonts w:hint="eastAsia" w:ascii="Times New Roman" w:hAnsi="Times New Roman" w:eastAsia="宋体"/>
                <w:color w:val="auto"/>
                <w:sz w:val="21"/>
                <w:szCs w:val="21"/>
                <w:highlight w:val="none"/>
                <w:lang w:val="en-US" w:eastAsia="zh-CN"/>
              </w:rPr>
              <w:t>Zr</w:t>
            </w:r>
          </w:p>
        </w:tc>
        <w:tc>
          <w:tcPr>
            <w:tcW w:w="2912" w:type="dxa"/>
            <w:noWrap w:val="0"/>
            <w:vAlign w:val="top"/>
          </w:tcPr>
          <w:p w14:paraId="27652CFC">
            <w:pPr>
              <w:keepNext w:val="0"/>
              <w:keepLines w:val="0"/>
              <w:pageBreakBefore w:val="0"/>
              <w:kinsoku/>
              <w:wordWrap/>
              <w:overflowPunct/>
              <w:topLinePunct w:val="0"/>
              <w:bidi w:val="0"/>
              <w:snapToGrid/>
              <w:spacing w:line="400" w:lineRule="exact"/>
              <w:jc w:val="center"/>
              <w:rPr>
                <w:rFonts w:hint="eastAsia" w:ascii="Times New Roman" w:hAnsi="Times New Roman" w:eastAsia="宋体"/>
                <w:color w:val="auto"/>
                <w:sz w:val="21"/>
                <w:szCs w:val="21"/>
                <w:highlight w:val="none"/>
                <w:lang w:val="en-US" w:eastAsia="zh-CN"/>
              </w:rPr>
            </w:pPr>
            <w:r>
              <w:rPr>
                <w:rFonts w:hint="eastAsia" w:ascii="Times New Roman" w:hAnsi="Times New Roman" w:eastAsia="宋体"/>
                <w:color w:val="auto"/>
                <w:sz w:val="21"/>
                <w:szCs w:val="21"/>
                <w:highlight w:val="none"/>
                <w:lang w:val="en-US" w:eastAsia="zh-CN"/>
              </w:rPr>
              <w:t>10</w:t>
            </w:r>
          </w:p>
        </w:tc>
        <w:tc>
          <w:tcPr>
            <w:tcW w:w="1685" w:type="dxa"/>
            <w:noWrap w:val="0"/>
            <w:vAlign w:val="top"/>
          </w:tcPr>
          <w:p w14:paraId="43CADB58">
            <w:pPr>
              <w:keepNext w:val="0"/>
              <w:keepLines w:val="0"/>
              <w:pageBreakBefore w:val="0"/>
              <w:kinsoku/>
              <w:wordWrap/>
              <w:overflowPunct/>
              <w:topLinePunct w:val="0"/>
              <w:bidi w:val="0"/>
              <w:snapToGrid/>
              <w:spacing w:line="400" w:lineRule="exact"/>
              <w:jc w:val="center"/>
              <w:rPr>
                <w:rFonts w:hint="default" w:ascii="Times New Roman" w:hAnsi="Times New Roman" w:eastAsia="宋体"/>
                <w:color w:val="auto"/>
                <w:sz w:val="21"/>
                <w:szCs w:val="21"/>
                <w:highlight w:val="none"/>
                <w:lang w:val="en-US" w:eastAsia="zh-CN"/>
              </w:rPr>
            </w:pPr>
            <w:r>
              <w:rPr>
                <w:rFonts w:hint="eastAsia" w:ascii="Times New Roman" w:hAnsi="Times New Roman" w:eastAsia="宋体"/>
                <w:color w:val="auto"/>
                <w:sz w:val="21"/>
                <w:szCs w:val="21"/>
                <w:highlight w:val="none"/>
                <w:lang w:val="en-US" w:eastAsia="zh-CN"/>
              </w:rPr>
              <w:t>0.136</w:t>
            </w:r>
          </w:p>
        </w:tc>
        <w:tc>
          <w:tcPr>
            <w:tcW w:w="2520" w:type="dxa"/>
            <w:noWrap w:val="0"/>
            <w:vAlign w:val="top"/>
          </w:tcPr>
          <w:p w14:paraId="2D069447">
            <w:pPr>
              <w:keepNext w:val="0"/>
              <w:keepLines w:val="0"/>
              <w:pageBreakBefore w:val="0"/>
              <w:kinsoku/>
              <w:wordWrap/>
              <w:overflowPunct/>
              <w:topLinePunct w:val="0"/>
              <w:bidi w:val="0"/>
              <w:snapToGrid/>
              <w:spacing w:line="400" w:lineRule="exact"/>
              <w:jc w:val="center"/>
              <w:rPr>
                <w:rFonts w:hint="default" w:ascii="Times New Roman" w:hAnsi="Times New Roman" w:eastAsia="宋体"/>
                <w:color w:val="auto"/>
                <w:sz w:val="21"/>
                <w:szCs w:val="21"/>
                <w:highlight w:val="none"/>
                <w:lang w:val="en-US" w:eastAsia="zh-CN"/>
              </w:rPr>
            </w:pPr>
            <w:r>
              <w:rPr>
                <w:rFonts w:hint="eastAsia" w:ascii="Times New Roman" w:hAnsi="Times New Roman" w:eastAsia="宋体"/>
                <w:color w:val="auto"/>
                <w:sz w:val="21"/>
                <w:szCs w:val="21"/>
                <w:highlight w:val="none"/>
                <w:lang w:val="en-US" w:eastAsia="zh-CN"/>
              </w:rPr>
              <w:t>0.133</w:t>
            </w:r>
          </w:p>
        </w:tc>
      </w:tr>
      <w:tr w14:paraId="3D17F5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5" w:type="dxa"/>
            <w:noWrap w:val="0"/>
            <w:vAlign w:val="top"/>
          </w:tcPr>
          <w:p w14:paraId="5AE9A94D">
            <w:pPr>
              <w:keepNext w:val="0"/>
              <w:keepLines w:val="0"/>
              <w:pageBreakBefore w:val="0"/>
              <w:kinsoku/>
              <w:wordWrap/>
              <w:overflowPunct/>
              <w:topLinePunct w:val="0"/>
              <w:bidi w:val="0"/>
              <w:snapToGrid/>
              <w:spacing w:line="400" w:lineRule="exact"/>
              <w:jc w:val="center"/>
              <w:rPr>
                <w:rFonts w:hint="eastAsia" w:ascii="Times New Roman" w:hAnsi="Times New Roman" w:eastAsia="宋体"/>
                <w:color w:val="auto"/>
                <w:sz w:val="21"/>
                <w:szCs w:val="21"/>
                <w:highlight w:val="none"/>
                <w:lang w:val="en-US" w:eastAsia="zh-CN"/>
              </w:rPr>
            </w:pPr>
            <w:r>
              <w:rPr>
                <w:rFonts w:hint="eastAsia" w:ascii="Times New Roman" w:hAnsi="Times New Roman" w:eastAsia="宋体"/>
                <w:color w:val="auto"/>
                <w:sz w:val="21"/>
                <w:szCs w:val="21"/>
                <w:highlight w:val="none"/>
                <w:lang w:val="en-US" w:eastAsia="zh-CN"/>
              </w:rPr>
              <w:t>As</w:t>
            </w:r>
          </w:p>
        </w:tc>
        <w:tc>
          <w:tcPr>
            <w:tcW w:w="2912" w:type="dxa"/>
            <w:noWrap w:val="0"/>
            <w:vAlign w:val="top"/>
          </w:tcPr>
          <w:p w14:paraId="6D354008">
            <w:pPr>
              <w:keepNext w:val="0"/>
              <w:keepLines w:val="0"/>
              <w:pageBreakBefore w:val="0"/>
              <w:kinsoku/>
              <w:wordWrap/>
              <w:overflowPunct/>
              <w:topLinePunct w:val="0"/>
              <w:bidi w:val="0"/>
              <w:snapToGrid/>
              <w:spacing w:line="400" w:lineRule="exact"/>
              <w:jc w:val="center"/>
              <w:rPr>
                <w:rFonts w:hint="eastAsia" w:ascii="Times New Roman" w:hAnsi="Times New Roman" w:eastAsia="宋体"/>
                <w:color w:val="auto"/>
                <w:sz w:val="21"/>
                <w:szCs w:val="21"/>
                <w:highlight w:val="none"/>
                <w:lang w:val="en-US" w:eastAsia="zh-CN"/>
              </w:rPr>
            </w:pPr>
            <w:r>
              <w:rPr>
                <w:rFonts w:hint="eastAsia" w:ascii="Times New Roman" w:hAnsi="Times New Roman" w:eastAsia="宋体"/>
                <w:color w:val="auto"/>
                <w:sz w:val="21"/>
                <w:szCs w:val="21"/>
                <w:highlight w:val="none"/>
                <w:lang w:val="en-US" w:eastAsia="zh-CN"/>
              </w:rPr>
              <w:t>8</w:t>
            </w:r>
          </w:p>
        </w:tc>
        <w:tc>
          <w:tcPr>
            <w:tcW w:w="1685" w:type="dxa"/>
            <w:noWrap w:val="0"/>
            <w:vAlign w:val="top"/>
          </w:tcPr>
          <w:p w14:paraId="3748486F">
            <w:pPr>
              <w:keepNext w:val="0"/>
              <w:keepLines w:val="0"/>
              <w:pageBreakBefore w:val="0"/>
              <w:kinsoku/>
              <w:wordWrap/>
              <w:overflowPunct/>
              <w:topLinePunct w:val="0"/>
              <w:bidi w:val="0"/>
              <w:snapToGrid/>
              <w:spacing w:line="400" w:lineRule="exact"/>
              <w:jc w:val="center"/>
              <w:rPr>
                <w:rFonts w:hint="default" w:ascii="Times New Roman" w:hAnsi="Times New Roman" w:eastAsia="宋体"/>
                <w:color w:val="auto"/>
                <w:sz w:val="21"/>
                <w:szCs w:val="21"/>
                <w:highlight w:val="none"/>
                <w:lang w:val="en-US" w:eastAsia="zh-CN"/>
              </w:rPr>
            </w:pPr>
            <w:r>
              <w:rPr>
                <w:rFonts w:hint="eastAsia" w:ascii="Times New Roman" w:hAnsi="Times New Roman" w:eastAsia="宋体"/>
                <w:color w:val="auto"/>
                <w:sz w:val="21"/>
                <w:szCs w:val="21"/>
                <w:highlight w:val="none"/>
                <w:lang w:val="en-US" w:eastAsia="zh-CN"/>
              </w:rPr>
              <w:t>0.126</w:t>
            </w:r>
          </w:p>
        </w:tc>
        <w:tc>
          <w:tcPr>
            <w:tcW w:w="2520" w:type="dxa"/>
            <w:noWrap w:val="0"/>
            <w:vAlign w:val="top"/>
          </w:tcPr>
          <w:p w14:paraId="7D970870">
            <w:pPr>
              <w:keepNext w:val="0"/>
              <w:keepLines w:val="0"/>
              <w:pageBreakBefore w:val="0"/>
              <w:kinsoku/>
              <w:wordWrap/>
              <w:overflowPunct/>
              <w:topLinePunct w:val="0"/>
              <w:bidi w:val="0"/>
              <w:snapToGrid/>
              <w:spacing w:line="400" w:lineRule="exact"/>
              <w:jc w:val="center"/>
              <w:rPr>
                <w:rFonts w:hint="default" w:ascii="Times New Roman" w:hAnsi="Times New Roman" w:eastAsia="宋体"/>
                <w:color w:val="auto"/>
                <w:sz w:val="21"/>
                <w:szCs w:val="21"/>
                <w:highlight w:val="none"/>
                <w:lang w:val="en-US" w:eastAsia="zh-CN"/>
              </w:rPr>
            </w:pPr>
            <w:r>
              <w:rPr>
                <w:rFonts w:hint="eastAsia" w:ascii="Times New Roman" w:hAnsi="Times New Roman" w:eastAsia="宋体"/>
                <w:color w:val="auto"/>
                <w:sz w:val="21"/>
                <w:szCs w:val="21"/>
                <w:highlight w:val="none"/>
                <w:lang w:val="en-US" w:eastAsia="zh-CN"/>
              </w:rPr>
              <w:t>0.135</w:t>
            </w:r>
          </w:p>
        </w:tc>
      </w:tr>
      <w:tr w14:paraId="6459B2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5" w:type="dxa"/>
            <w:noWrap w:val="0"/>
            <w:vAlign w:val="top"/>
          </w:tcPr>
          <w:p w14:paraId="591480D9">
            <w:pPr>
              <w:keepNext w:val="0"/>
              <w:keepLines w:val="0"/>
              <w:pageBreakBefore w:val="0"/>
              <w:kinsoku/>
              <w:wordWrap/>
              <w:overflowPunct/>
              <w:topLinePunct w:val="0"/>
              <w:bidi w:val="0"/>
              <w:snapToGrid/>
              <w:spacing w:line="400" w:lineRule="exact"/>
              <w:jc w:val="center"/>
              <w:rPr>
                <w:rFonts w:hint="eastAsia" w:ascii="Times New Roman" w:hAnsi="Times New Roman" w:eastAsia="宋体"/>
                <w:color w:val="auto"/>
                <w:sz w:val="21"/>
                <w:szCs w:val="21"/>
                <w:highlight w:val="none"/>
                <w:lang w:val="en-US" w:eastAsia="zh-CN"/>
              </w:rPr>
            </w:pPr>
            <w:r>
              <w:rPr>
                <w:rFonts w:hint="eastAsia" w:ascii="Times New Roman" w:hAnsi="Times New Roman" w:eastAsia="宋体"/>
                <w:color w:val="auto"/>
                <w:sz w:val="21"/>
                <w:szCs w:val="21"/>
                <w:highlight w:val="none"/>
                <w:lang w:val="en-US" w:eastAsia="zh-CN"/>
              </w:rPr>
              <w:t>Te</w:t>
            </w:r>
          </w:p>
        </w:tc>
        <w:tc>
          <w:tcPr>
            <w:tcW w:w="2912" w:type="dxa"/>
            <w:noWrap w:val="0"/>
            <w:vAlign w:val="top"/>
          </w:tcPr>
          <w:p w14:paraId="1A09E1F2">
            <w:pPr>
              <w:keepNext w:val="0"/>
              <w:keepLines w:val="0"/>
              <w:pageBreakBefore w:val="0"/>
              <w:kinsoku/>
              <w:wordWrap/>
              <w:overflowPunct/>
              <w:topLinePunct w:val="0"/>
              <w:bidi w:val="0"/>
              <w:snapToGrid/>
              <w:spacing w:line="400" w:lineRule="exact"/>
              <w:jc w:val="center"/>
              <w:rPr>
                <w:rFonts w:hint="eastAsia" w:ascii="Times New Roman" w:hAnsi="Times New Roman" w:eastAsia="宋体"/>
                <w:color w:val="auto"/>
                <w:sz w:val="21"/>
                <w:szCs w:val="21"/>
                <w:highlight w:val="none"/>
                <w:lang w:val="en-US" w:eastAsia="zh-CN"/>
              </w:rPr>
            </w:pPr>
            <w:r>
              <w:rPr>
                <w:rFonts w:hint="eastAsia" w:ascii="Times New Roman" w:hAnsi="Times New Roman" w:eastAsia="宋体"/>
                <w:color w:val="auto"/>
                <w:sz w:val="21"/>
                <w:szCs w:val="21"/>
                <w:highlight w:val="none"/>
                <w:lang w:val="en-US" w:eastAsia="zh-CN"/>
              </w:rPr>
              <w:t>7</w:t>
            </w:r>
          </w:p>
        </w:tc>
        <w:tc>
          <w:tcPr>
            <w:tcW w:w="1685" w:type="dxa"/>
            <w:noWrap w:val="0"/>
            <w:vAlign w:val="top"/>
          </w:tcPr>
          <w:p w14:paraId="54FE7C42">
            <w:pPr>
              <w:keepNext w:val="0"/>
              <w:keepLines w:val="0"/>
              <w:pageBreakBefore w:val="0"/>
              <w:kinsoku/>
              <w:wordWrap/>
              <w:overflowPunct/>
              <w:topLinePunct w:val="0"/>
              <w:bidi w:val="0"/>
              <w:snapToGrid/>
              <w:spacing w:line="400" w:lineRule="exact"/>
              <w:jc w:val="center"/>
              <w:rPr>
                <w:rFonts w:hint="default" w:ascii="Times New Roman" w:hAnsi="Times New Roman" w:eastAsia="宋体"/>
                <w:color w:val="auto"/>
                <w:sz w:val="21"/>
                <w:szCs w:val="21"/>
                <w:highlight w:val="none"/>
                <w:lang w:val="en-US" w:eastAsia="zh-CN"/>
              </w:rPr>
            </w:pPr>
            <w:r>
              <w:rPr>
                <w:rFonts w:hint="eastAsia" w:ascii="Times New Roman" w:hAnsi="Times New Roman" w:eastAsia="宋体"/>
                <w:color w:val="auto"/>
                <w:sz w:val="21"/>
                <w:szCs w:val="21"/>
                <w:highlight w:val="none"/>
                <w:lang w:val="en-US" w:eastAsia="zh-CN"/>
              </w:rPr>
              <w:t>0.126</w:t>
            </w:r>
          </w:p>
        </w:tc>
        <w:tc>
          <w:tcPr>
            <w:tcW w:w="2520" w:type="dxa"/>
            <w:noWrap w:val="0"/>
            <w:vAlign w:val="top"/>
          </w:tcPr>
          <w:p w14:paraId="78C57286">
            <w:pPr>
              <w:keepNext w:val="0"/>
              <w:keepLines w:val="0"/>
              <w:pageBreakBefore w:val="0"/>
              <w:kinsoku/>
              <w:wordWrap/>
              <w:overflowPunct/>
              <w:topLinePunct w:val="0"/>
              <w:bidi w:val="0"/>
              <w:snapToGrid/>
              <w:spacing w:line="400" w:lineRule="exact"/>
              <w:jc w:val="center"/>
              <w:rPr>
                <w:rFonts w:hint="default" w:ascii="Times New Roman" w:hAnsi="Times New Roman" w:eastAsia="宋体"/>
                <w:color w:val="auto"/>
                <w:sz w:val="21"/>
                <w:szCs w:val="21"/>
                <w:highlight w:val="none"/>
                <w:lang w:val="en-US" w:eastAsia="zh-CN"/>
              </w:rPr>
            </w:pPr>
            <w:r>
              <w:rPr>
                <w:rFonts w:hint="eastAsia" w:ascii="Times New Roman" w:hAnsi="Times New Roman" w:eastAsia="宋体"/>
                <w:color w:val="auto"/>
                <w:sz w:val="21"/>
                <w:szCs w:val="21"/>
                <w:highlight w:val="none"/>
                <w:lang w:val="en-US" w:eastAsia="zh-CN"/>
              </w:rPr>
              <w:t>0.133</w:t>
            </w:r>
          </w:p>
        </w:tc>
      </w:tr>
      <w:tr w14:paraId="3D2E1B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5" w:type="dxa"/>
            <w:noWrap w:val="0"/>
            <w:vAlign w:val="top"/>
          </w:tcPr>
          <w:p w14:paraId="69D1CCD1">
            <w:pPr>
              <w:keepNext w:val="0"/>
              <w:keepLines w:val="0"/>
              <w:pageBreakBefore w:val="0"/>
              <w:kinsoku/>
              <w:wordWrap/>
              <w:overflowPunct/>
              <w:topLinePunct w:val="0"/>
              <w:bidi w:val="0"/>
              <w:snapToGrid/>
              <w:spacing w:line="400" w:lineRule="exact"/>
              <w:jc w:val="center"/>
              <w:rPr>
                <w:rFonts w:hint="eastAsia" w:ascii="Times New Roman" w:hAnsi="Times New Roman" w:eastAsia="宋体"/>
                <w:color w:val="auto"/>
                <w:sz w:val="21"/>
                <w:szCs w:val="21"/>
                <w:highlight w:val="none"/>
                <w:lang w:val="en-US" w:eastAsia="zh-CN"/>
              </w:rPr>
            </w:pPr>
            <w:r>
              <w:rPr>
                <w:rFonts w:hint="eastAsia" w:ascii="Times New Roman" w:hAnsi="Times New Roman" w:eastAsia="宋体"/>
                <w:color w:val="auto"/>
                <w:sz w:val="21"/>
                <w:szCs w:val="21"/>
                <w:highlight w:val="none"/>
                <w:lang w:val="en-US" w:eastAsia="zh-CN"/>
              </w:rPr>
              <w:t>La</w:t>
            </w:r>
          </w:p>
        </w:tc>
        <w:tc>
          <w:tcPr>
            <w:tcW w:w="2912" w:type="dxa"/>
            <w:noWrap w:val="0"/>
            <w:vAlign w:val="top"/>
          </w:tcPr>
          <w:p w14:paraId="47C4E28D">
            <w:pPr>
              <w:keepNext w:val="0"/>
              <w:keepLines w:val="0"/>
              <w:pageBreakBefore w:val="0"/>
              <w:kinsoku/>
              <w:wordWrap/>
              <w:overflowPunct/>
              <w:topLinePunct w:val="0"/>
              <w:bidi w:val="0"/>
              <w:snapToGrid/>
              <w:spacing w:line="400" w:lineRule="exact"/>
              <w:jc w:val="center"/>
              <w:rPr>
                <w:rFonts w:hint="default" w:ascii="Times New Roman" w:hAnsi="Times New Roman" w:eastAsia="宋体"/>
                <w:color w:val="auto"/>
                <w:sz w:val="21"/>
                <w:szCs w:val="21"/>
                <w:highlight w:val="none"/>
                <w:lang w:val="en-US" w:eastAsia="zh-CN"/>
              </w:rPr>
            </w:pPr>
            <w:r>
              <w:rPr>
                <w:rFonts w:hint="eastAsia" w:ascii="Times New Roman" w:hAnsi="Times New Roman" w:eastAsia="宋体"/>
                <w:color w:val="auto"/>
                <w:sz w:val="21"/>
                <w:szCs w:val="21"/>
                <w:highlight w:val="none"/>
                <w:lang w:val="en-US" w:eastAsia="zh-CN"/>
              </w:rPr>
              <w:t>/</w:t>
            </w:r>
          </w:p>
        </w:tc>
        <w:tc>
          <w:tcPr>
            <w:tcW w:w="1685" w:type="dxa"/>
            <w:noWrap w:val="0"/>
            <w:vAlign w:val="top"/>
          </w:tcPr>
          <w:p w14:paraId="5BAB8ACE">
            <w:pPr>
              <w:keepNext w:val="0"/>
              <w:keepLines w:val="0"/>
              <w:pageBreakBefore w:val="0"/>
              <w:kinsoku/>
              <w:wordWrap/>
              <w:overflowPunct/>
              <w:topLinePunct w:val="0"/>
              <w:bidi w:val="0"/>
              <w:snapToGrid/>
              <w:spacing w:line="400" w:lineRule="exact"/>
              <w:jc w:val="center"/>
              <w:rPr>
                <w:rFonts w:hint="eastAsia" w:ascii="Times New Roman" w:hAnsi="Times New Roman" w:eastAsia="宋体"/>
                <w:color w:val="auto"/>
                <w:sz w:val="21"/>
                <w:szCs w:val="21"/>
                <w:highlight w:val="none"/>
                <w:lang w:val="en-US" w:eastAsia="zh-CN"/>
              </w:rPr>
            </w:pPr>
            <w:r>
              <w:rPr>
                <w:rFonts w:hint="eastAsia" w:ascii="Times New Roman" w:hAnsi="Times New Roman" w:eastAsia="宋体"/>
                <w:color w:val="auto"/>
                <w:sz w:val="21"/>
                <w:szCs w:val="21"/>
                <w:highlight w:val="none"/>
                <w:lang w:val="en-US" w:eastAsia="zh-CN"/>
              </w:rPr>
              <w:t>/</w:t>
            </w:r>
          </w:p>
        </w:tc>
        <w:tc>
          <w:tcPr>
            <w:tcW w:w="2520" w:type="dxa"/>
            <w:noWrap w:val="0"/>
            <w:vAlign w:val="top"/>
          </w:tcPr>
          <w:p w14:paraId="2D2BF3C5">
            <w:pPr>
              <w:keepNext w:val="0"/>
              <w:keepLines w:val="0"/>
              <w:pageBreakBefore w:val="0"/>
              <w:kinsoku/>
              <w:wordWrap/>
              <w:overflowPunct/>
              <w:topLinePunct w:val="0"/>
              <w:bidi w:val="0"/>
              <w:snapToGrid/>
              <w:spacing w:line="400" w:lineRule="exact"/>
              <w:jc w:val="center"/>
              <w:rPr>
                <w:rFonts w:hint="eastAsia" w:ascii="Times New Roman" w:hAnsi="Times New Roman" w:eastAsia="宋体"/>
                <w:color w:val="auto"/>
                <w:sz w:val="21"/>
                <w:szCs w:val="21"/>
                <w:highlight w:val="none"/>
                <w:lang w:val="en-US" w:eastAsia="zh-CN"/>
              </w:rPr>
            </w:pPr>
            <w:r>
              <w:rPr>
                <w:rFonts w:hint="eastAsia" w:ascii="Times New Roman" w:hAnsi="Times New Roman" w:eastAsia="宋体"/>
                <w:color w:val="auto"/>
                <w:sz w:val="21"/>
                <w:szCs w:val="21"/>
                <w:highlight w:val="none"/>
                <w:lang w:val="en-US" w:eastAsia="zh-CN"/>
              </w:rPr>
              <w:t>/</w:t>
            </w:r>
          </w:p>
        </w:tc>
      </w:tr>
    </w:tbl>
    <w:p w14:paraId="6D775CC8">
      <w:pPr>
        <w:pStyle w:val="21"/>
        <w:keepNext w:val="0"/>
        <w:keepLines w:val="0"/>
        <w:pageBreakBefore w:val="0"/>
        <w:widowControl w:val="0"/>
        <w:numPr>
          <w:ilvl w:val="0"/>
          <w:numId w:val="0"/>
        </w:numPr>
        <w:kinsoku/>
        <w:wordWrap/>
        <w:overflowPunct/>
        <w:topLinePunct w:val="0"/>
        <w:autoSpaceDE/>
        <w:autoSpaceDN/>
        <w:bidi w:val="0"/>
        <w:adjustRightInd/>
        <w:snapToGrid/>
        <w:spacing w:line="240" w:lineRule="auto"/>
        <w:ind w:left="482" w:leftChars="0"/>
        <w:jc w:val="left"/>
        <w:textAlignment w:val="auto"/>
        <w:rPr>
          <w:rFonts w:hint="default" w:ascii="宋体" w:hAnsi="宋体"/>
          <w:sz w:val="21"/>
          <w:szCs w:val="21"/>
          <w:lang w:val="en-US" w:eastAsia="zh-CN"/>
        </w:rPr>
      </w:pPr>
    </w:p>
    <w:p w14:paraId="76B4C8A6">
      <w:pPr>
        <w:pStyle w:val="3"/>
        <w:keepNext w:val="0"/>
        <w:keepLines w:val="0"/>
        <w:pageBreakBefore w:val="0"/>
        <w:widowControl w:val="0"/>
        <w:kinsoku/>
        <w:wordWrap/>
        <w:overflowPunct/>
        <w:topLinePunct w:val="0"/>
        <w:autoSpaceDE/>
        <w:autoSpaceDN/>
        <w:bidi w:val="0"/>
        <w:adjustRightInd/>
        <w:snapToGrid/>
        <w:spacing w:line="240" w:lineRule="auto"/>
        <w:ind w:firstLine="420" w:firstLineChars="200"/>
        <w:jc w:val="center"/>
        <w:textAlignment w:val="auto"/>
        <w:outlineLvl w:val="3"/>
        <w:rPr>
          <w:rFonts w:hint="eastAsia" w:ascii="黑体" w:hAnsi="黑体" w:eastAsia="黑体" w:cs="黑体"/>
          <w:szCs w:val="21"/>
          <w:lang w:val="en-US" w:eastAsia="zh-CN"/>
        </w:rPr>
      </w:pPr>
      <w:r>
        <w:rPr>
          <w:rFonts w:hint="eastAsia" w:ascii="黑体" w:hAnsi="黑体" w:eastAsia="黑体" w:cs="黑体"/>
          <w:szCs w:val="21"/>
          <w:lang w:val="en-US" w:eastAsia="zh-CN"/>
        </w:rPr>
        <w:t>表14-4 杂质元素干扰试验（格林美）</w:t>
      </w:r>
    </w:p>
    <w:tbl>
      <w:tblPr>
        <w:tblStyle w:val="12"/>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094"/>
        <w:gridCol w:w="1965"/>
        <w:gridCol w:w="1890"/>
        <w:gridCol w:w="2684"/>
      </w:tblGrid>
      <w:tr w14:paraId="1F90E8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94" w:type="dxa"/>
            <w:vAlign w:val="center"/>
          </w:tcPr>
          <w:p w14:paraId="4ADC6F82">
            <w:pPr>
              <w:keepNext w:val="0"/>
              <w:keepLines w:val="0"/>
              <w:pageBreakBefore w:val="0"/>
              <w:kinsoku/>
              <w:wordWrap/>
              <w:overflowPunct/>
              <w:topLinePunct w:val="0"/>
              <w:bidi w:val="0"/>
              <w:snapToGrid/>
              <w:spacing w:line="400" w:lineRule="exact"/>
              <w:jc w:val="center"/>
              <w:rPr>
                <w:rFonts w:hint="eastAsia" w:ascii="Times New Roman" w:hAnsi="Times New Roman" w:eastAsia="宋体"/>
                <w:color w:val="auto"/>
                <w:sz w:val="21"/>
                <w:szCs w:val="21"/>
                <w:highlight w:val="none"/>
                <w:lang w:val="en-US" w:eastAsia="zh-CN"/>
              </w:rPr>
            </w:pPr>
            <w:r>
              <w:rPr>
                <w:rFonts w:hint="eastAsia" w:ascii="Times New Roman" w:hAnsi="Times New Roman" w:eastAsia="宋体"/>
                <w:color w:val="auto"/>
                <w:sz w:val="21"/>
                <w:szCs w:val="21"/>
                <w:highlight w:val="none"/>
                <w:lang w:val="en-US" w:eastAsia="zh-CN"/>
              </w:rPr>
              <w:t>杂质元素</w:t>
            </w:r>
          </w:p>
        </w:tc>
        <w:tc>
          <w:tcPr>
            <w:tcW w:w="1965" w:type="dxa"/>
            <w:vAlign w:val="center"/>
          </w:tcPr>
          <w:p w14:paraId="4D2F978E">
            <w:pPr>
              <w:keepNext w:val="0"/>
              <w:keepLines w:val="0"/>
              <w:pageBreakBefore w:val="0"/>
              <w:kinsoku/>
              <w:wordWrap/>
              <w:overflowPunct/>
              <w:topLinePunct w:val="0"/>
              <w:bidi w:val="0"/>
              <w:snapToGrid/>
              <w:spacing w:line="400" w:lineRule="exact"/>
              <w:jc w:val="center"/>
              <w:rPr>
                <w:rFonts w:hint="eastAsia" w:ascii="Times New Roman" w:hAnsi="Times New Roman" w:eastAsia="宋体"/>
                <w:color w:val="auto"/>
                <w:sz w:val="21"/>
                <w:szCs w:val="21"/>
                <w:highlight w:val="none"/>
                <w:lang w:val="en-US" w:eastAsia="zh-CN"/>
              </w:rPr>
            </w:pPr>
            <w:r>
              <w:rPr>
                <w:rFonts w:hint="eastAsia" w:ascii="Times New Roman" w:hAnsi="Times New Roman" w:eastAsia="宋体"/>
                <w:color w:val="auto"/>
                <w:sz w:val="21"/>
                <w:szCs w:val="21"/>
                <w:highlight w:val="none"/>
                <w:lang w:val="en-US" w:eastAsia="zh-CN"/>
              </w:rPr>
              <w:t>杂质元素加入量</w:t>
            </w:r>
          </w:p>
          <w:p w14:paraId="227DAF2C">
            <w:pPr>
              <w:keepNext w:val="0"/>
              <w:keepLines w:val="0"/>
              <w:pageBreakBefore w:val="0"/>
              <w:kinsoku/>
              <w:wordWrap/>
              <w:overflowPunct/>
              <w:topLinePunct w:val="0"/>
              <w:bidi w:val="0"/>
              <w:snapToGrid/>
              <w:spacing w:line="400" w:lineRule="exact"/>
              <w:jc w:val="center"/>
              <w:rPr>
                <w:rFonts w:hint="eastAsia" w:ascii="Times New Roman" w:hAnsi="Times New Roman" w:eastAsia="宋体"/>
                <w:color w:val="auto"/>
                <w:sz w:val="21"/>
                <w:szCs w:val="21"/>
                <w:highlight w:val="none"/>
                <w:lang w:val="en-US" w:eastAsia="zh-CN"/>
              </w:rPr>
            </w:pPr>
            <w:r>
              <w:rPr>
                <w:rFonts w:hint="eastAsia" w:ascii="Times New Roman" w:hAnsi="Times New Roman" w:eastAsia="宋体"/>
                <w:color w:val="auto"/>
                <w:sz w:val="21"/>
                <w:szCs w:val="21"/>
                <w:highlight w:val="none"/>
                <w:lang w:val="en-US" w:eastAsia="zh-CN"/>
              </w:rPr>
              <w:t>（mg）</w:t>
            </w:r>
          </w:p>
        </w:tc>
        <w:tc>
          <w:tcPr>
            <w:tcW w:w="1890" w:type="dxa"/>
            <w:vAlign w:val="center"/>
          </w:tcPr>
          <w:p w14:paraId="780C19E0">
            <w:pPr>
              <w:keepNext w:val="0"/>
              <w:keepLines w:val="0"/>
              <w:pageBreakBefore w:val="0"/>
              <w:kinsoku/>
              <w:wordWrap/>
              <w:overflowPunct/>
              <w:topLinePunct w:val="0"/>
              <w:bidi w:val="0"/>
              <w:snapToGrid/>
              <w:spacing w:line="400" w:lineRule="exact"/>
              <w:jc w:val="center"/>
              <w:rPr>
                <w:rFonts w:hint="eastAsia" w:ascii="Times New Roman" w:hAnsi="Times New Roman" w:eastAsia="宋体"/>
                <w:color w:val="auto"/>
                <w:sz w:val="21"/>
                <w:szCs w:val="21"/>
                <w:highlight w:val="none"/>
                <w:lang w:val="en-US" w:eastAsia="zh-CN"/>
              </w:rPr>
            </w:pPr>
            <w:r>
              <w:rPr>
                <w:rFonts w:hint="eastAsia" w:ascii="Times New Roman" w:hAnsi="Times New Roman" w:eastAsia="宋体"/>
                <w:color w:val="auto"/>
                <w:sz w:val="21"/>
                <w:szCs w:val="21"/>
                <w:highlight w:val="none"/>
                <w:lang w:val="en-US" w:eastAsia="zh-CN"/>
              </w:rPr>
              <w:t xml:space="preserve">吸光度 </w:t>
            </w:r>
            <w:r>
              <w:rPr>
                <w:rFonts w:hint="eastAsia" w:ascii="Times New Roman" w:hAnsi="Times New Roman" w:eastAsia="宋体"/>
                <w:i/>
                <w:iCs/>
                <w:color w:val="auto"/>
                <w:sz w:val="21"/>
                <w:szCs w:val="21"/>
                <w:highlight w:val="none"/>
                <w:lang w:val="en-US" w:eastAsia="zh-CN"/>
              </w:rPr>
              <w:t>A</w:t>
            </w:r>
          </w:p>
        </w:tc>
        <w:tc>
          <w:tcPr>
            <w:tcW w:w="2684" w:type="dxa"/>
            <w:vAlign w:val="center"/>
          </w:tcPr>
          <w:p w14:paraId="00EB19C2">
            <w:pPr>
              <w:keepNext w:val="0"/>
              <w:keepLines w:val="0"/>
              <w:pageBreakBefore w:val="0"/>
              <w:kinsoku/>
              <w:wordWrap/>
              <w:overflowPunct/>
              <w:topLinePunct w:val="0"/>
              <w:bidi w:val="0"/>
              <w:snapToGrid/>
              <w:spacing w:line="400" w:lineRule="exact"/>
              <w:jc w:val="center"/>
              <w:rPr>
                <w:rFonts w:hint="eastAsia" w:ascii="Times New Roman" w:hAnsi="Times New Roman" w:eastAsia="宋体"/>
                <w:color w:val="auto"/>
                <w:sz w:val="21"/>
                <w:szCs w:val="21"/>
                <w:highlight w:val="none"/>
                <w:lang w:val="en-US" w:eastAsia="zh-CN"/>
              </w:rPr>
            </w:pPr>
            <w:r>
              <w:rPr>
                <w:rFonts w:hint="eastAsia" w:ascii="Times New Roman" w:hAnsi="Times New Roman" w:eastAsia="宋体"/>
                <w:color w:val="auto"/>
                <w:sz w:val="21"/>
                <w:szCs w:val="21"/>
                <w:highlight w:val="none"/>
                <w:lang w:val="en-US" w:eastAsia="zh-CN"/>
              </w:rPr>
              <w:t xml:space="preserve">无杂质元素时吸光度 </w:t>
            </w:r>
            <w:r>
              <w:rPr>
                <w:rFonts w:hint="eastAsia" w:ascii="Times New Roman" w:hAnsi="Times New Roman" w:eastAsia="宋体"/>
                <w:i/>
                <w:iCs/>
                <w:color w:val="auto"/>
                <w:sz w:val="21"/>
                <w:szCs w:val="21"/>
                <w:highlight w:val="none"/>
                <w:lang w:val="en-US" w:eastAsia="zh-CN"/>
              </w:rPr>
              <w:t>A</w:t>
            </w:r>
          </w:p>
        </w:tc>
      </w:tr>
      <w:tr w14:paraId="033035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94" w:type="dxa"/>
            <w:vAlign w:val="center"/>
          </w:tcPr>
          <w:p w14:paraId="1781CCF2">
            <w:pPr>
              <w:keepNext w:val="0"/>
              <w:keepLines w:val="0"/>
              <w:pageBreakBefore w:val="0"/>
              <w:kinsoku/>
              <w:wordWrap/>
              <w:overflowPunct/>
              <w:topLinePunct w:val="0"/>
              <w:bidi w:val="0"/>
              <w:snapToGrid/>
              <w:spacing w:line="400" w:lineRule="exact"/>
              <w:jc w:val="center"/>
              <w:rPr>
                <w:rFonts w:hint="eastAsia" w:ascii="Times New Roman" w:hAnsi="Times New Roman" w:eastAsia="宋体"/>
                <w:color w:val="auto"/>
                <w:sz w:val="21"/>
                <w:szCs w:val="21"/>
                <w:highlight w:val="none"/>
                <w:lang w:val="en-US" w:eastAsia="zh-CN"/>
              </w:rPr>
            </w:pPr>
            <w:r>
              <w:rPr>
                <w:rFonts w:hint="eastAsia" w:ascii="Times New Roman" w:hAnsi="Times New Roman" w:eastAsia="宋体"/>
                <w:color w:val="auto"/>
                <w:sz w:val="21"/>
                <w:szCs w:val="21"/>
                <w:highlight w:val="none"/>
                <w:lang w:val="en-US" w:eastAsia="zh-CN"/>
              </w:rPr>
              <w:t>Ni</w:t>
            </w:r>
          </w:p>
        </w:tc>
        <w:tc>
          <w:tcPr>
            <w:tcW w:w="1965" w:type="dxa"/>
            <w:vAlign w:val="top"/>
          </w:tcPr>
          <w:p w14:paraId="1248B228">
            <w:pPr>
              <w:keepNext w:val="0"/>
              <w:keepLines w:val="0"/>
              <w:pageBreakBefore w:val="0"/>
              <w:kinsoku/>
              <w:wordWrap/>
              <w:overflowPunct/>
              <w:topLinePunct w:val="0"/>
              <w:bidi w:val="0"/>
              <w:snapToGrid/>
              <w:spacing w:line="400" w:lineRule="exact"/>
              <w:jc w:val="center"/>
              <w:rPr>
                <w:rFonts w:hint="eastAsia" w:ascii="Times New Roman" w:hAnsi="Times New Roman" w:eastAsia="宋体"/>
                <w:color w:val="auto"/>
                <w:sz w:val="21"/>
                <w:szCs w:val="21"/>
                <w:highlight w:val="none"/>
                <w:lang w:val="en-US" w:eastAsia="zh-CN"/>
              </w:rPr>
            </w:pPr>
            <w:r>
              <w:rPr>
                <w:rFonts w:hint="eastAsia" w:ascii="Times New Roman" w:hAnsi="Times New Roman" w:eastAsia="宋体"/>
                <w:color w:val="auto"/>
                <w:sz w:val="21"/>
                <w:szCs w:val="21"/>
                <w:highlight w:val="none"/>
                <w:lang w:val="en-US" w:eastAsia="zh-CN"/>
              </w:rPr>
              <w:t>500</w:t>
            </w:r>
          </w:p>
        </w:tc>
        <w:tc>
          <w:tcPr>
            <w:tcW w:w="1890" w:type="dxa"/>
            <w:vAlign w:val="center"/>
          </w:tcPr>
          <w:p w14:paraId="210AB087">
            <w:pPr>
              <w:keepNext w:val="0"/>
              <w:keepLines w:val="0"/>
              <w:pageBreakBefore w:val="0"/>
              <w:kinsoku/>
              <w:wordWrap/>
              <w:overflowPunct/>
              <w:topLinePunct w:val="0"/>
              <w:bidi w:val="0"/>
              <w:snapToGrid/>
              <w:spacing w:line="400" w:lineRule="exact"/>
              <w:jc w:val="center"/>
              <w:rPr>
                <w:rFonts w:hint="eastAsia" w:ascii="Times New Roman" w:hAnsi="Times New Roman" w:eastAsia="宋体"/>
                <w:color w:val="auto"/>
                <w:sz w:val="21"/>
                <w:szCs w:val="21"/>
                <w:highlight w:val="none"/>
                <w:lang w:val="en-US" w:eastAsia="zh-CN"/>
              </w:rPr>
            </w:pPr>
            <w:r>
              <w:rPr>
                <w:rFonts w:hint="eastAsia" w:ascii="Times New Roman" w:hAnsi="Times New Roman" w:eastAsia="宋体"/>
                <w:color w:val="auto"/>
                <w:sz w:val="21"/>
                <w:szCs w:val="21"/>
                <w:highlight w:val="none"/>
                <w:lang w:val="en-US" w:eastAsia="zh-CN"/>
              </w:rPr>
              <w:t>0.2022</w:t>
            </w:r>
          </w:p>
        </w:tc>
        <w:tc>
          <w:tcPr>
            <w:tcW w:w="2684" w:type="dxa"/>
            <w:vAlign w:val="center"/>
          </w:tcPr>
          <w:p w14:paraId="1FC7CFF8">
            <w:pPr>
              <w:keepNext w:val="0"/>
              <w:keepLines w:val="0"/>
              <w:pageBreakBefore w:val="0"/>
              <w:kinsoku/>
              <w:wordWrap/>
              <w:overflowPunct/>
              <w:topLinePunct w:val="0"/>
              <w:bidi w:val="0"/>
              <w:snapToGrid/>
              <w:spacing w:line="400" w:lineRule="exact"/>
              <w:jc w:val="center"/>
              <w:rPr>
                <w:rFonts w:hint="eastAsia" w:ascii="Times New Roman" w:hAnsi="Times New Roman" w:eastAsia="宋体"/>
                <w:color w:val="auto"/>
                <w:sz w:val="21"/>
                <w:szCs w:val="21"/>
                <w:highlight w:val="none"/>
                <w:lang w:val="en-US" w:eastAsia="zh-CN"/>
              </w:rPr>
            </w:pPr>
            <w:r>
              <w:rPr>
                <w:rFonts w:hint="eastAsia" w:ascii="Times New Roman" w:hAnsi="Times New Roman" w:eastAsia="宋体"/>
                <w:color w:val="auto"/>
                <w:sz w:val="21"/>
                <w:szCs w:val="21"/>
                <w:highlight w:val="none"/>
                <w:lang w:val="en-US" w:eastAsia="zh-CN"/>
              </w:rPr>
              <w:t>0.2012</w:t>
            </w:r>
          </w:p>
        </w:tc>
      </w:tr>
      <w:tr w14:paraId="141E0E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94" w:type="dxa"/>
            <w:vAlign w:val="center"/>
          </w:tcPr>
          <w:p w14:paraId="471A9592">
            <w:pPr>
              <w:keepNext w:val="0"/>
              <w:keepLines w:val="0"/>
              <w:pageBreakBefore w:val="0"/>
              <w:kinsoku/>
              <w:wordWrap/>
              <w:overflowPunct/>
              <w:topLinePunct w:val="0"/>
              <w:bidi w:val="0"/>
              <w:snapToGrid/>
              <w:spacing w:line="400" w:lineRule="exact"/>
              <w:jc w:val="center"/>
              <w:rPr>
                <w:rFonts w:hint="eastAsia" w:ascii="Times New Roman" w:hAnsi="Times New Roman" w:eastAsia="宋体"/>
                <w:color w:val="auto"/>
                <w:sz w:val="21"/>
                <w:szCs w:val="21"/>
                <w:highlight w:val="none"/>
                <w:lang w:val="en-US" w:eastAsia="zh-CN"/>
              </w:rPr>
            </w:pPr>
            <w:r>
              <w:rPr>
                <w:rFonts w:hint="eastAsia" w:ascii="Times New Roman" w:hAnsi="Times New Roman" w:eastAsia="宋体"/>
                <w:color w:val="auto"/>
                <w:sz w:val="21"/>
                <w:szCs w:val="21"/>
                <w:highlight w:val="none"/>
                <w:lang w:val="en-US" w:eastAsia="zh-CN"/>
              </w:rPr>
              <w:t>Zn</w:t>
            </w:r>
          </w:p>
        </w:tc>
        <w:tc>
          <w:tcPr>
            <w:tcW w:w="1965" w:type="dxa"/>
            <w:vAlign w:val="top"/>
          </w:tcPr>
          <w:p w14:paraId="17F4BB55">
            <w:pPr>
              <w:keepNext w:val="0"/>
              <w:keepLines w:val="0"/>
              <w:pageBreakBefore w:val="0"/>
              <w:kinsoku/>
              <w:wordWrap/>
              <w:overflowPunct/>
              <w:topLinePunct w:val="0"/>
              <w:bidi w:val="0"/>
              <w:snapToGrid/>
              <w:spacing w:line="400" w:lineRule="exact"/>
              <w:jc w:val="center"/>
              <w:rPr>
                <w:rFonts w:hint="eastAsia" w:ascii="Times New Roman" w:hAnsi="Times New Roman" w:eastAsia="宋体"/>
                <w:color w:val="auto"/>
                <w:sz w:val="21"/>
                <w:szCs w:val="21"/>
                <w:highlight w:val="none"/>
                <w:lang w:val="en-US" w:eastAsia="zh-CN"/>
              </w:rPr>
            </w:pPr>
            <w:r>
              <w:rPr>
                <w:rFonts w:hint="eastAsia" w:ascii="Times New Roman" w:hAnsi="Times New Roman" w:eastAsia="宋体"/>
                <w:color w:val="auto"/>
                <w:sz w:val="21"/>
                <w:szCs w:val="21"/>
                <w:highlight w:val="none"/>
                <w:lang w:val="en-US" w:eastAsia="zh-CN"/>
              </w:rPr>
              <w:t>500</w:t>
            </w:r>
          </w:p>
        </w:tc>
        <w:tc>
          <w:tcPr>
            <w:tcW w:w="1890" w:type="dxa"/>
            <w:vAlign w:val="center"/>
          </w:tcPr>
          <w:p w14:paraId="2417E978">
            <w:pPr>
              <w:keepNext w:val="0"/>
              <w:keepLines w:val="0"/>
              <w:pageBreakBefore w:val="0"/>
              <w:kinsoku/>
              <w:wordWrap/>
              <w:overflowPunct/>
              <w:topLinePunct w:val="0"/>
              <w:bidi w:val="0"/>
              <w:snapToGrid/>
              <w:spacing w:line="400" w:lineRule="exact"/>
              <w:jc w:val="center"/>
              <w:rPr>
                <w:rFonts w:hint="eastAsia" w:ascii="Times New Roman" w:hAnsi="Times New Roman" w:eastAsia="宋体"/>
                <w:color w:val="auto"/>
                <w:sz w:val="21"/>
                <w:szCs w:val="21"/>
                <w:highlight w:val="none"/>
                <w:lang w:val="en-US" w:eastAsia="zh-CN"/>
              </w:rPr>
            </w:pPr>
            <w:r>
              <w:rPr>
                <w:rFonts w:hint="eastAsia" w:ascii="Times New Roman" w:hAnsi="Times New Roman" w:eastAsia="宋体"/>
                <w:color w:val="auto"/>
                <w:sz w:val="21"/>
                <w:szCs w:val="21"/>
                <w:highlight w:val="none"/>
                <w:lang w:val="en-US" w:eastAsia="zh-CN"/>
              </w:rPr>
              <w:t>0.2073</w:t>
            </w:r>
          </w:p>
        </w:tc>
        <w:tc>
          <w:tcPr>
            <w:tcW w:w="2684" w:type="dxa"/>
            <w:vAlign w:val="center"/>
          </w:tcPr>
          <w:p w14:paraId="70F58F34">
            <w:pPr>
              <w:keepNext w:val="0"/>
              <w:keepLines w:val="0"/>
              <w:pageBreakBefore w:val="0"/>
              <w:kinsoku/>
              <w:wordWrap/>
              <w:overflowPunct/>
              <w:topLinePunct w:val="0"/>
              <w:bidi w:val="0"/>
              <w:snapToGrid/>
              <w:spacing w:line="400" w:lineRule="exact"/>
              <w:jc w:val="center"/>
              <w:rPr>
                <w:rFonts w:hint="eastAsia" w:ascii="Times New Roman" w:hAnsi="Times New Roman" w:eastAsia="宋体"/>
                <w:color w:val="auto"/>
                <w:sz w:val="21"/>
                <w:szCs w:val="21"/>
                <w:highlight w:val="none"/>
                <w:lang w:val="en-US" w:eastAsia="zh-CN"/>
              </w:rPr>
            </w:pPr>
            <w:r>
              <w:rPr>
                <w:rFonts w:hint="eastAsia" w:ascii="Times New Roman" w:hAnsi="Times New Roman" w:eastAsia="宋体"/>
                <w:color w:val="auto"/>
                <w:sz w:val="21"/>
                <w:szCs w:val="21"/>
                <w:highlight w:val="none"/>
                <w:lang w:val="en-US" w:eastAsia="zh-CN"/>
              </w:rPr>
              <w:t>0.2064</w:t>
            </w:r>
          </w:p>
        </w:tc>
      </w:tr>
      <w:tr w14:paraId="435C00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94" w:type="dxa"/>
            <w:vAlign w:val="center"/>
          </w:tcPr>
          <w:p w14:paraId="1803FC14">
            <w:pPr>
              <w:keepNext w:val="0"/>
              <w:keepLines w:val="0"/>
              <w:pageBreakBefore w:val="0"/>
              <w:kinsoku/>
              <w:wordWrap/>
              <w:overflowPunct/>
              <w:topLinePunct w:val="0"/>
              <w:bidi w:val="0"/>
              <w:snapToGrid/>
              <w:spacing w:line="400" w:lineRule="exact"/>
              <w:jc w:val="center"/>
              <w:rPr>
                <w:rFonts w:hint="eastAsia" w:ascii="Times New Roman" w:hAnsi="Times New Roman" w:eastAsia="宋体"/>
                <w:color w:val="auto"/>
                <w:sz w:val="21"/>
                <w:szCs w:val="21"/>
                <w:highlight w:val="none"/>
                <w:lang w:val="en-US" w:eastAsia="zh-CN"/>
              </w:rPr>
            </w:pPr>
            <w:r>
              <w:rPr>
                <w:rFonts w:hint="eastAsia" w:ascii="Times New Roman" w:hAnsi="Times New Roman" w:eastAsia="宋体"/>
                <w:color w:val="auto"/>
                <w:sz w:val="21"/>
                <w:szCs w:val="21"/>
                <w:highlight w:val="none"/>
                <w:lang w:val="en-US" w:eastAsia="zh-CN"/>
              </w:rPr>
              <w:t>Sn</w:t>
            </w:r>
          </w:p>
        </w:tc>
        <w:tc>
          <w:tcPr>
            <w:tcW w:w="1965" w:type="dxa"/>
            <w:vAlign w:val="top"/>
          </w:tcPr>
          <w:p w14:paraId="066605D6">
            <w:pPr>
              <w:keepNext w:val="0"/>
              <w:keepLines w:val="0"/>
              <w:pageBreakBefore w:val="0"/>
              <w:kinsoku/>
              <w:wordWrap/>
              <w:overflowPunct/>
              <w:topLinePunct w:val="0"/>
              <w:bidi w:val="0"/>
              <w:snapToGrid/>
              <w:spacing w:line="400" w:lineRule="exact"/>
              <w:jc w:val="center"/>
              <w:rPr>
                <w:rFonts w:hint="eastAsia" w:ascii="Times New Roman" w:hAnsi="Times New Roman" w:eastAsia="宋体"/>
                <w:color w:val="auto"/>
                <w:sz w:val="21"/>
                <w:szCs w:val="21"/>
                <w:highlight w:val="none"/>
                <w:lang w:val="en-US" w:eastAsia="zh-CN"/>
              </w:rPr>
            </w:pPr>
            <w:r>
              <w:rPr>
                <w:rFonts w:hint="eastAsia" w:ascii="Times New Roman" w:hAnsi="Times New Roman" w:eastAsia="宋体"/>
                <w:color w:val="auto"/>
                <w:sz w:val="21"/>
                <w:szCs w:val="21"/>
                <w:highlight w:val="none"/>
                <w:lang w:val="en-US" w:eastAsia="zh-CN"/>
              </w:rPr>
              <w:t>180</w:t>
            </w:r>
          </w:p>
        </w:tc>
        <w:tc>
          <w:tcPr>
            <w:tcW w:w="1890" w:type="dxa"/>
            <w:vAlign w:val="center"/>
          </w:tcPr>
          <w:p w14:paraId="53CC1EB2">
            <w:pPr>
              <w:keepNext w:val="0"/>
              <w:keepLines w:val="0"/>
              <w:pageBreakBefore w:val="0"/>
              <w:kinsoku/>
              <w:wordWrap/>
              <w:overflowPunct/>
              <w:topLinePunct w:val="0"/>
              <w:bidi w:val="0"/>
              <w:snapToGrid/>
              <w:spacing w:line="400" w:lineRule="exact"/>
              <w:jc w:val="center"/>
              <w:rPr>
                <w:rFonts w:hint="eastAsia" w:ascii="Times New Roman" w:hAnsi="Times New Roman" w:eastAsia="宋体"/>
                <w:color w:val="auto"/>
                <w:sz w:val="21"/>
                <w:szCs w:val="21"/>
                <w:highlight w:val="none"/>
                <w:lang w:val="en-US" w:eastAsia="zh-CN"/>
              </w:rPr>
            </w:pPr>
            <w:r>
              <w:rPr>
                <w:rFonts w:hint="eastAsia" w:ascii="Times New Roman" w:hAnsi="Times New Roman" w:eastAsia="宋体"/>
                <w:color w:val="auto"/>
                <w:sz w:val="21"/>
                <w:szCs w:val="21"/>
                <w:highlight w:val="none"/>
                <w:lang w:val="en-US" w:eastAsia="zh-CN"/>
              </w:rPr>
              <w:t>0.2075</w:t>
            </w:r>
          </w:p>
        </w:tc>
        <w:tc>
          <w:tcPr>
            <w:tcW w:w="2684" w:type="dxa"/>
            <w:vAlign w:val="center"/>
          </w:tcPr>
          <w:p w14:paraId="4071C142">
            <w:pPr>
              <w:keepNext w:val="0"/>
              <w:keepLines w:val="0"/>
              <w:pageBreakBefore w:val="0"/>
              <w:kinsoku/>
              <w:wordWrap/>
              <w:overflowPunct/>
              <w:topLinePunct w:val="0"/>
              <w:bidi w:val="0"/>
              <w:snapToGrid/>
              <w:spacing w:line="400" w:lineRule="exact"/>
              <w:jc w:val="center"/>
              <w:rPr>
                <w:rFonts w:hint="eastAsia" w:ascii="Times New Roman" w:hAnsi="Times New Roman" w:eastAsia="宋体"/>
                <w:color w:val="auto"/>
                <w:sz w:val="21"/>
                <w:szCs w:val="21"/>
                <w:highlight w:val="none"/>
                <w:lang w:val="en-US" w:eastAsia="zh-CN"/>
              </w:rPr>
            </w:pPr>
            <w:r>
              <w:rPr>
                <w:rFonts w:hint="eastAsia" w:ascii="Times New Roman" w:hAnsi="Times New Roman" w:eastAsia="宋体"/>
                <w:color w:val="auto"/>
                <w:sz w:val="21"/>
                <w:szCs w:val="21"/>
                <w:highlight w:val="none"/>
                <w:lang w:val="en-US" w:eastAsia="zh-CN"/>
              </w:rPr>
              <w:t>0.2001</w:t>
            </w:r>
          </w:p>
        </w:tc>
      </w:tr>
      <w:tr w14:paraId="59E226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94" w:type="dxa"/>
            <w:vAlign w:val="center"/>
          </w:tcPr>
          <w:p w14:paraId="07CE4579">
            <w:pPr>
              <w:keepNext w:val="0"/>
              <w:keepLines w:val="0"/>
              <w:pageBreakBefore w:val="0"/>
              <w:kinsoku/>
              <w:wordWrap/>
              <w:overflowPunct/>
              <w:topLinePunct w:val="0"/>
              <w:bidi w:val="0"/>
              <w:snapToGrid/>
              <w:spacing w:line="400" w:lineRule="exact"/>
              <w:jc w:val="center"/>
              <w:rPr>
                <w:rFonts w:hint="eastAsia" w:ascii="Times New Roman" w:hAnsi="Times New Roman" w:eastAsia="宋体"/>
                <w:color w:val="auto"/>
                <w:sz w:val="21"/>
                <w:szCs w:val="21"/>
                <w:highlight w:val="none"/>
                <w:lang w:val="en-US" w:eastAsia="zh-CN"/>
              </w:rPr>
            </w:pPr>
            <w:r>
              <w:rPr>
                <w:rFonts w:hint="eastAsia" w:ascii="Times New Roman" w:hAnsi="Times New Roman" w:eastAsia="宋体"/>
                <w:color w:val="auto"/>
                <w:sz w:val="21"/>
                <w:szCs w:val="21"/>
                <w:highlight w:val="none"/>
                <w:lang w:val="en-US" w:eastAsia="zh-CN"/>
              </w:rPr>
              <w:t>Mn</w:t>
            </w:r>
          </w:p>
        </w:tc>
        <w:tc>
          <w:tcPr>
            <w:tcW w:w="1965" w:type="dxa"/>
            <w:vAlign w:val="top"/>
          </w:tcPr>
          <w:p w14:paraId="719DC5C3">
            <w:pPr>
              <w:keepNext w:val="0"/>
              <w:keepLines w:val="0"/>
              <w:pageBreakBefore w:val="0"/>
              <w:kinsoku/>
              <w:wordWrap/>
              <w:overflowPunct/>
              <w:topLinePunct w:val="0"/>
              <w:bidi w:val="0"/>
              <w:snapToGrid/>
              <w:spacing w:line="400" w:lineRule="exact"/>
              <w:jc w:val="center"/>
              <w:rPr>
                <w:rFonts w:hint="eastAsia" w:ascii="Times New Roman" w:hAnsi="Times New Roman" w:eastAsia="宋体"/>
                <w:color w:val="auto"/>
                <w:sz w:val="21"/>
                <w:szCs w:val="21"/>
                <w:highlight w:val="none"/>
                <w:lang w:val="en-US" w:eastAsia="zh-CN"/>
              </w:rPr>
            </w:pPr>
            <w:r>
              <w:rPr>
                <w:rFonts w:hint="eastAsia" w:ascii="Times New Roman" w:hAnsi="Times New Roman" w:eastAsia="宋体"/>
                <w:color w:val="auto"/>
                <w:sz w:val="21"/>
                <w:szCs w:val="21"/>
                <w:highlight w:val="none"/>
                <w:lang w:val="en-US" w:eastAsia="zh-CN"/>
              </w:rPr>
              <w:t>170</w:t>
            </w:r>
          </w:p>
        </w:tc>
        <w:tc>
          <w:tcPr>
            <w:tcW w:w="1890" w:type="dxa"/>
            <w:vAlign w:val="center"/>
          </w:tcPr>
          <w:p w14:paraId="75665BC7">
            <w:pPr>
              <w:keepNext w:val="0"/>
              <w:keepLines w:val="0"/>
              <w:pageBreakBefore w:val="0"/>
              <w:kinsoku/>
              <w:wordWrap/>
              <w:overflowPunct/>
              <w:topLinePunct w:val="0"/>
              <w:bidi w:val="0"/>
              <w:snapToGrid/>
              <w:spacing w:line="400" w:lineRule="exact"/>
              <w:jc w:val="center"/>
              <w:rPr>
                <w:rFonts w:hint="eastAsia" w:ascii="Times New Roman" w:hAnsi="Times New Roman" w:eastAsia="宋体"/>
                <w:color w:val="auto"/>
                <w:sz w:val="21"/>
                <w:szCs w:val="21"/>
                <w:highlight w:val="none"/>
                <w:lang w:val="en-US" w:eastAsia="zh-CN"/>
              </w:rPr>
            </w:pPr>
            <w:r>
              <w:rPr>
                <w:rFonts w:hint="eastAsia" w:ascii="Times New Roman" w:hAnsi="Times New Roman" w:eastAsia="宋体"/>
                <w:color w:val="auto"/>
                <w:sz w:val="21"/>
                <w:szCs w:val="21"/>
                <w:highlight w:val="none"/>
                <w:lang w:val="en-US" w:eastAsia="zh-CN"/>
              </w:rPr>
              <w:t>0.2136</w:t>
            </w:r>
          </w:p>
        </w:tc>
        <w:tc>
          <w:tcPr>
            <w:tcW w:w="2684" w:type="dxa"/>
            <w:vAlign w:val="center"/>
          </w:tcPr>
          <w:p w14:paraId="088CCD1B">
            <w:pPr>
              <w:keepNext w:val="0"/>
              <w:keepLines w:val="0"/>
              <w:pageBreakBefore w:val="0"/>
              <w:kinsoku/>
              <w:wordWrap/>
              <w:overflowPunct/>
              <w:topLinePunct w:val="0"/>
              <w:bidi w:val="0"/>
              <w:snapToGrid/>
              <w:spacing w:line="400" w:lineRule="exact"/>
              <w:jc w:val="center"/>
              <w:rPr>
                <w:rFonts w:hint="eastAsia" w:ascii="Times New Roman" w:hAnsi="Times New Roman" w:eastAsia="宋体"/>
                <w:color w:val="auto"/>
                <w:sz w:val="21"/>
                <w:szCs w:val="21"/>
                <w:highlight w:val="none"/>
                <w:lang w:val="en-US" w:eastAsia="zh-CN"/>
              </w:rPr>
            </w:pPr>
            <w:r>
              <w:rPr>
                <w:rFonts w:hint="eastAsia" w:ascii="Times New Roman" w:hAnsi="Times New Roman" w:eastAsia="宋体"/>
                <w:color w:val="auto"/>
                <w:sz w:val="21"/>
                <w:szCs w:val="21"/>
                <w:highlight w:val="none"/>
                <w:lang w:val="en-US" w:eastAsia="zh-CN"/>
              </w:rPr>
              <w:t>0.2101</w:t>
            </w:r>
          </w:p>
        </w:tc>
      </w:tr>
      <w:tr w14:paraId="69BC3D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94" w:type="dxa"/>
            <w:vAlign w:val="center"/>
          </w:tcPr>
          <w:p w14:paraId="5A4F671F">
            <w:pPr>
              <w:keepNext w:val="0"/>
              <w:keepLines w:val="0"/>
              <w:pageBreakBefore w:val="0"/>
              <w:kinsoku/>
              <w:wordWrap/>
              <w:overflowPunct/>
              <w:topLinePunct w:val="0"/>
              <w:bidi w:val="0"/>
              <w:snapToGrid/>
              <w:spacing w:line="400" w:lineRule="exact"/>
              <w:jc w:val="center"/>
              <w:rPr>
                <w:rFonts w:hint="eastAsia" w:ascii="Times New Roman" w:hAnsi="Times New Roman" w:eastAsia="宋体"/>
                <w:color w:val="auto"/>
                <w:sz w:val="21"/>
                <w:szCs w:val="21"/>
                <w:highlight w:val="none"/>
                <w:lang w:val="en-US" w:eastAsia="zh-CN"/>
              </w:rPr>
            </w:pPr>
            <w:r>
              <w:rPr>
                <w:rFonts w:hint="eastAsia" w:ascii="Times New Roman" w:hAnsi="Times New Roman" w:eastAsia="宋体"/>
                <w:color w:val="auto"/>
                <w:sz w:val="21"/>
                <w:szCs w:val="21"/>
                <w:highlight w:val="none"/>
                <w:lang w:val="en-US" w:eastAsia="zh-CN"/>
              </w:rPr>
              <w:t>Al</w:t>
            </w:r>
          </w:p>
        </w:tc>
        <w:tc>
          <w:tcPr>
            <w:tcW w:w="1965" w:type="dxa"/>
            <w:vAlign w:val="top"/>
          </w:tcPr>
          <w:p w14:paraId="222ED3B1">
            <w:pPr>
              <w:keepNext w:val="0"/>
              <w:keepLines w:val="0"/>
              <w:pageBreakBefore w:val="0"/>
              <w:kinsoku/>
              <w:wordWrap/>
              <w:overflowPunct/>
              <w:topLinePunct w:val="0"/>
              <w:bidi w:val="0"/>
              <w:snapToGrid/>
              <w:spacing w:line="400" w:lineRule="exact"/>
              <w:jc w:val="center"/>
              <w:rPr>
                <w:rFonts w:hint="eastAsia" w:ascii="Times New Roman" w:hAnsi="Times New Roman" w:eastAsia="宋体"/>
                <w:color w:val="auto"/>
                <w:sz w:val="21"/>
                <w:szCs w:val="21"/>
                <w:highlight w:val="none"/>
                <w:lang w:val="en-US" w:eastAsia="zh-CN"/>
              </w:rPr>
            </w:pPr>
            <w:r>
              <w:rPr>
                <w:rFonts w:hint="eastAsia" w:ascii="Times New Roman" w:hAnsi="Times New Roman" w:eastAsia="宋体"/>
                <w:color w:val="auto"/>
                <w:sz w:val="21"/>
                <w:szCs w:val="21"/>
                <w:highlight w:val="none"/>
                <w:lang w:val="en-US" w:eastAsia="zh-CN"/>
              </w:rPr>
              <w:t>160</w:t>
            </w:r>
          </w:p>
        </w:tc>
        <w:tc>
          <w:tcPr>
            <w:tcW w:w="1890" w:type="dxa"/>
            <w:vAlign w:val="center"/>
          </w:tcPr>
          <w:p w14:paraId="58464D4B">
            <w:pPr>
              <w:keepNext w:val="0"/>
              <w:keepLines w:val="0"/>
              <w:pageBreakBefore w:val="0"/>
              <w:kinsoku/>
              <w:wordWrap/>
              <w:overflowPunct/>
              <w:topLinePunct w:val="0"/>
              <w:bidi w:val="0"/>
              <w:snapToGrid/>
              <w:spacing w:line="400" w:lineRule="exact"/>
              <w:jc w:val="center"/>
              <w:rPr>
                <w:rFonts w:hint="eastAsia" w:ascii="Times New Roman" w:hAnsi="Times New Roman" w:eastAsia="宋体"/>
                <w:color w:val="auto"/>
                <w:sz w:val="21"/>
                <w:szCs w:val="21"/>
                <w:highlight w:val="none"/>
                <w:lang w:val="en-US" w:eastAsia="zh-CN"/>
              </w:rPr>
            </w:pPr>
            <w:r>
              <w:rPr>
                <w:rFonts w:hint="eastAsia" w:ascii="Times New Roman" w:hAnsi="Times New Roman" w:eastAsia="宋体"/>
                <w:color w:val="auto"/>
                <w:sz w:val="21"/>
                <w:szCs w:val="21"/>
                <w:highlight w:val="none"/>
                <w:lang w:val="en-US" w:eastAsia="zh-CN"/>
              </w:rPr>
              <w:t>0.1994</w:t>
            </w:r>
          </w:p>
        </w:tc>
        <w:tc>
          <w:tcPr>
            <w:tcW w:w="2684" w:type="dxa"/>
            <w:vAlign w:val="center"/>
          </w:tcPr>
          <w:p w14:paraId="3E8A6F85">
            <w:pPr>
              <w:keepNext w:val="0"/>
              <w:keepLines w:val="0"/>
              <w:pageBreakBefore w:val="0"/>
              <w:kinsoku/>
              <w:wordWrap/>
              <w:overflowPunct/>
              <w:topLinePunct w:val="0"/>
              <w:bidi w:val="0"/>
              <w:snapToGrid/>
              <w:spacing w:line="400" w:lineRule="exact"/>
              <w:jc w:val="center"/>
              <w:rPr>
                <w:rFonts w:hint="eastAsia" w:ascii="Times New Roman" w:hAnsi="Times New Roman" w:eastAsia="宋体"/>
                <w:color w:val="auto"/>
                <w:sz w:val="21"/>
                <w:szCs w:val="21"/>
                <w:highlight w:val="none"/>
                <w:lang w:val="en-US" w:eastAsia="zh-CN"/>
              </w:rPr>
            </w:pPr>
            <w:r>
              <w:rPr>
                <w:rFonts w:hint="eastAsia" w:ascii="Times New Roman" w:hAnsi="Times New Roman" w:eastAsia="宋体"/>
                <w:color w:val="auto"/>
                <w:sz w:val="21"/>
                <w:szCs w:val="21"/>
                <w:highlight w:val="none"/>
                <w:lang w:val="en-US" w:eastAsia="zh-CN"/>
              </w:rPr>
              <w:t>0.1913</w:t>
            </w:r>
          </w:p>
        </w:tc>
      </w:tr>
      <w:tr w14:paraId="604559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94" w:type="dxa"/>
            <w:vAlign w:val="center"/>
          </w:tcPr>
          <w:p w14:paraId="176A3C7A">
            <w:pPr>
              <w:keepNext w:val="0"/>
              <w:keepLines w:val="0"/>
              <w:pageBreakBefore w:val="0"/>
              <w:kinsoku/>
              <w:wordWrap/>
              <w:overflowPunct/>
              <w:topLinePunct w:val="0"/>
              <w:bidi w:val="0"/>
              <w:snapToGrid/>
              <w:spacing w:line="400" w:lineRule="exact"/>
              <w:jc w:val="center"/>
              <w:rPr>
                <w:rFonts w:hint="eastAsia" w:ascii="Times New Roman" w:hAnsi="Times New Roman" w:eastAsia="宋体"/>
                <w:color w:val="auto"/>
                <w:sz w:val="21"/>
                <w:szCs w:val="21"/>
                <w:highlight w:val="none"/>
                <w:lang w:val="en-US" w:eastAsia="zh-CN"/>
              </w:rPr>
            </w:pPr>
            <w:r>
              <w:rPr>
                <w:rFonts w:hint="eastAsia" w:ascii="Times New Roman" w:hAnsi="Times New Roman" w:eastAsia="宋体"/>
                <w:color w:val="auto"/>
                <w:sz w:val="21"/>
                <w:szCs w:val="21"/>
                <w:highlight w:val="none"/>
                <w:lang w:val="en-US" w:eastAsia="zh-CN"/>
              </w:rPr>
              <w:t>Fe</w:t>
            </w:r>
          </w:p>
        </w:tc>
        <w:tc>
          <w:tcPr>
            <w:tcW w:w="1965" w:type="dxa"/>
            <w:vAlign w:val="top"/>
          </w:tcPr>
          <w:p w14:paraId="6435EF4B">
            <w:pPr>
              <w:keepNext w:val="0"/>
              <w:keepLines w:val="0"/>
              <w:pageBreakBefore w:val="0"/>
              <w:kinsoku/>
              <w:wordWrap/>
              <w:overflowPunct/>
              <w:topLinePunct w:val="0"/>
              <w:bidi w:val="0"/>
              <w:snapToGrid/>
              <w:spacing w:line="400" w:lineRule="exact"/>
              <w:jc w:val="center"/>
              <w:rPr>
                <w:rFonts w:hint="eastAsia" w:ascii="Times New Roman" w:hAnsi="Times New Roman" w:eastAsia="宋体"/>
                <w:color w:val="auto"/>
                <w:sz w:val="21"/>
                <w:szCs w:val="21"/>
                <w:highlight w:val="none"/>
                <w:lang w:val="en-US" w:eastAsia="zh-CN"/>
              </w:rPr>
            </w:pPr>
            <w:r>
              <w:rPr>
                <w:rFonts w:hint="eastAsia" w:ascii="Times New Roman" w:hAnsi="Times New Roman" w:eastAsia="宋体"/>
                <w:color w:val="auto"/>
                <w:sz w:val="21"/>
                <w:szCs w:val="21"/>
                <w:highlight w:val="none"/>
                <w:lang w:val="en-US" w:eastAsia="zh-CN"/>
              </w:rPr>
              <w:t>70</w:t>
            </w:r>
          </w:p>
        </w:tc>
        <w:tc>
          <w:tcPr>
            <w:tcW w:w="1890" w:type="dxa"/>
            <w:vAlign w:val="center"/>
          </w:tcPr>
          <w:p w14:paraId="7B36453C">
            <w:pPr>
              <w:keepNext w:val="0"/>
              <w:keepLines w:val="0"/>
              <w:pageBreakBefore w:val="0"/>
              <w:kinsoku/>
              <w:wordWrap/>
              <w:overflowPunct/>
              <w:topLinePunct w:val="0"/>
              <w:bidi w:val="0"/>
              <w:snapToGrid/>
              <w:spacing w:line="400" w:lineRule="exact"/>
              <w:jc w:val="center"/>
              <w:rPr>
                <w:rFonts w:hint="eastAsia" w:ascii="Times New Roman" w:hAnsi="Times New Roman" w:eastAsia="宋体"/>
                <w:color w:val="auto"/>
                <w:sz w:val="21"/>
                <w:szCs w:val="21"/>
                <w:highlight w:val="none"/>
                <w:lang w:val="en-US" w:eastAsia="zh-CN"/>
              </w:rPr>
            </w:pPr>
            <w:r>
              <w:rPr>
                <w:rFonts w:hint="eastAsia" w:ascii="Times New Roman" w:hAnsi="Times New Roman" w:eastAsia="宋体"/>
                <w:color w:val="auto"/>
                <w:sz w:val="21"/>
                <w:szCs w:val="21"/>
                <w:highlight w:val="none"/>
                <w:lang w:val="en-US" w:eastAsia="zh-CN"/>
              </w:rPr>
              <w:t>0.1947</w:t>
            </w:r>
          </w:p>
        </w:tc>
        <w:tc>
          <w:tcPr>
            <w:tcW w:w="2684" w:type="dxa"/>
            <w:vAlign w:val="center"/>
          </w:tcPr>
          <w:p w14:paraId="2C88E3CA">
            <w:pPr>
              <w:keepNext w:val="0"/>
              <w:keepLines w:val="0"/>
              <w:pageBreakBefore w:val="0"/>
              <w:kinsoku/>
              <w:wordWrap/>
              <w:overflowPunct/>
              <w:topLinePunct w:val="0"/>
              <w:bidi w:val="0"/>
              <w:snapToGrid/>
              <w:spacing w:line="400" w:lineRule="exact"/>
              <w:jc w:val="center"/>
              <w:rPr>
                <w:rFonts w:hint="eastAsia" w:ascii="Times New Roman" w:hAnsi="Times New Roman" w:eastAsia="宋体"/>
                <w:color w:val="auto"/>
                <w:sz w:val="21"/>
                <w:szCs w:val="21"/>
                <w:highlight w:val="none"/>
                <w:lang w:val="en-US" w:eastAsia="zh-CN"/>
              </w:rPr>
            </w:pPr>
            <w:r>
              <w:rPr>
                <w:rFonts w:hint="eastAsia" w:ascii="Times New Roman" w:hAnsi="Times New Roman" w:eastAsia="宋体"/>
                <w:color w:val="auto"/>
                <w:sz w:val="21"/>
                <w:szCs w:val="21"/>
                <w:highlight w:val="none"/>
                <w:lang w:val="en-US" w:eastAsia="zh-CN"/>
              </w:rPr>
              <w:t>0.1916</w:t>
            </w:r>
          </w:p>
        </w:tc>
      </w:tr>
      <w:tr w14:paraId="3EE8D2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94" w:type="dxa"/>
            <w:vAlign w:val="center"/>
          </w:tcPr>
          <w:p w14:paraId="5C93C76C">
            <w:pPr>
              <w:keepNext w:val="0"/>
              <w:keepLines w:val="0"/>
              <w:pageBreakBefore w:val="0"/>
              <w:kinsoku/>
              <w:wordWrap/>
              <w:overflowPunct/>
              <w:topLinePunct w:val="0"/>
              <w:bidi w:val="0"/>
              <w:snapToGrid/>
              <w:spacing w:line="400" w:lineRule="exact"/>
              <w:jc w:val="center"/>
              <w:rPr>
                <w:rFonts w:hint="eastAsia" w:ascii="Times New Roman" w:hAnsi="Times New Roman" w:eastAsia="宋体"/>
                <w:color w:val="auto"/>
                <w:sz w:val="21"/>
                <w:szCs w:val="21"/>
                <w:highlight w:val="none"/>
                <w:lang w:val="en-US" w:eastAsia="zh-CN"/>
              </w:rPr>
            </w:pPr>
            <w:r>
              <w:rPr>
                <w:rFonts w:hint="eastAsia" w:ascii="Times New Roman" w:hAnsi="Times New Roman" w:eastAsia="宋体"/>
                <w:color w:val="auto"/>
                <w:sz w:val="21"/>
                <w:szCs w:val="21"/>
                <w:highlight w:val="none"/>
                <w:lang w:val="en-US" w:eastAsia="zh-CN"/>
              </w:rPr>
              <w:t>Cr</w:t>
            </w:r>
          </w:p>
        </w:tc>
        <w:tc>
          <w:tcPr>
            <w:tcW w:w="1965" w:type="dxa"/>
            <w:vAlign w:val="top"/>
          </w:tcPr>
          <w:p w14:paraId="676F6200">
            <w:pPr>
              <w:keepNext w:val="0"/>
              <w:keepLines w:val="0"/>
              <w:pageBreakBefore w:val="0"/>
              <w:kinsoku/>
              <w:wordWrap/>
              <w:overflowPunct/>
              <w:topLinePunct w:val="0"/>
              <w:bidi w:val="0"/>
              <w:snapToGrid/>
              <w:spacing w:line="400" w:lineRule="exact"/>
              <w:jc w:val="center"/>
              <w:rPr>
                <w:rFonts w:hint="eastAsia" w:ascii="Times New Roman" w:hAnsi="Times New Roman" w:eastAsia="宋体"/>
                <w:color w:val="auto"/>
                <w:sz w:val="21"/>
                <w:szCs w:val="21"/>
                <w:highlight w:val="none"/>
                <w:lang w:val="en-US" w:eastAsia="zh-CN"/>
              </w:rPr>
            </w:pPr>
            <w:r>
              <w:rPr>
                <w:rFonts w:hint="eastAsia" w:ascii="Times New Roman" w:hAnsi="Times New Roman" w:eastAsia="宋体"/>
                <w:color w:val="auto"/>
                <w:sz w:val="21"/>
                <w:szCs w:val="21"/>
                <w:highlight w:val="none"/>
                <w:lang w:val="en-US" w:eastAsia="zh-CN"/>
              </w:rPr>
              <w:t>60</w:t>
            </w:r>
          </w:p>
        </w:tc>
        <w:tc>
          <w:tcPr>
            <w:tcW w:w="1890" w:type="dxa"/>
            <w:vAlign w:val="center"/>
          </w:tcPr>
          <w:p w14:paraId="2914491F">
            <w:pPr>
              <w:keepNext w:val="0"/>
              <w:keepLines w:val="0"/>
              <w:pageBreakBefore w:val="0"/>
              <w:kinsoku/>
              <w:wordWrap/>
              <w:overflowPunct/>
              <w:topLinePunct w:val="0"/>
              <w:bidi w:val="0"/>
              <w:snapToGrid/>
              <w:spacing w:line="400" w:lineRule="exact"/>
              <w:jc w:val="center"/>
              <w:rPr>
                <w:rFonts w:hint="eastAsia" w:ascii="Times New Roman" w:hAnsi="Times New Roman" w:eastAsia="宋体"/>
                <w:color w:val="auto"/>
                <w:sz w:val="21"/>
                <w:szCs w:val="21"/>
                <w:highlight w:val="none"/>
                <w:lang w:val="en-US" w:eastAsia="zh-CN"/>
              </w:rPr>
            </w:pPr>
            <w:r>
              <w:rPr>
                <w:rFonts w:hint="eastAsia" w:ascii="Times New Roman" w:hAnsi="Times New Roman" w:eastAsia="宋体"/>
                <w:color w:val="auto"/>
                <w:sz w:val="21"/>
                <w:szCs w:val="21"/>
                <w:highlight w:val="none"/>
                <w:lang w:val="en-US" w:eastAsia="zh-CN"/>
              </w:rPr>
              <w:t>0.1986</w:t>
            </w:r>
          </w:p>
        </w:tc>
        <w:tc>
          <w:tcPr>
            <w:tcW w:w="2684" w:type="dxa"/>
            <w:vAlign w:val="center"/>
          </w:tcPr>
          <w:p w14:paraId="7945BAD7">
            <w:pPr>
              <w:keepNext w:val="0"/>
              <w:keepLines w:val="0"/>
              <w:pageBreakBefore w:val="0"/>
              <w:kinsoku/>
              <w:wordWrap/>
              <w:overflowPunct/>
              <w:topLinePunct w:val="0"/>
              <w:bidi w:val="0"/>
              <w:snapToGrid/>
              <w:spacing w:line="400" w:lineRule="exact"/>
              <w:jc w:val="center"/>
              <w:rPr>
                <w:rFonts w:hint="eastAsia" w:ascii="Times New Roman" w:hAnsi="Times New Roman" w:eastAsia="宋体"/>
                <w:color w:val="auto"/>
                <w:sz w:val="21"/>
                <w:szCs w:val="21"/>
                <w:highlight w:val="none"/>
                <w:lang w:val="en-US" w:eastAsia="zh-CN"/>
              </w:rPr>
            </w:pPr>
            <w:r>
              <w:rPr>
                <w:rFonts w:hint="eastAsia" w:ascii="Times New Roman" w:hAnsi="Times New Roman" w:eastAsia="宋体"/>
                <w:color w:val="auto"/>
                <w:sz w:val="21"/>
                <w:szCs w:val="21"/>
                <w:highlight w:val="none"/>
                <w:lang w:val="en-US" w:eastAsia="zh-CN"/>
              </w:rPr>
              <w:t>0.1967</w:t>
            </w:r>
          </w:p>
        </w:tc>
      </w:tr>
      <w:tr w14:paraId="457D64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94" w:type="dxa"/>
            <w:vAlign w:val="center"/>
          </w:tcPr>
          <w:p w14:paraId="3E16CF72">
            <w:pPr>
              <w:keepNext w:val="0"/>
              <w:keepLines w:val="0"/>
              <w:pageBreakBefore w:val="0"/>
              <w:kinsoku/>
              <w:wordWrap/>
              <w:overflowPunct/>
              <w:topLinePunct w:val="0"/>
              <w:bidi w:val="0"/>
              <w:snapToGrid/>
              <w:spacing w:line="400" w:lineRule="exact"/>
              <w:jc w:val="center"/>
              <w:rPr>
                <w:rFonts w:hint="eastAsia" w:ascii="Times New Roman" w:hAnsi="Times New Roman" w:eastAsia="宋体"/>
                <w:color w:val="auto"/>
                <w:sz w:val="21"/>
                <w:szCs w:val="21"/>
                <w:highlight w:val="none"/>
                <w:lang w:val="en-US" w:eastAsia="zh-CN"/>
              </w:rPr>
            </w:pPr>
            <w:r>
              <w:rPr>
                <w:rFonts w:hint="eastAsia" w:ascii="Times New Roman" w:hAnsi="Times New Roman" w:eastAsia="宋体"/>
                <w:color w:val="auto"/>
                <w:sz w:val="21"/>
                <w:szCs w:val="21"/>
                <w:highlight w:val="none"/>
                <w:lang w:val="en-US" w:eastAsia="zh-CN"/>
              </w:rPr>
              <w:t>Pb</w:t>
            </w:r>
          </w:p>
        </w:tc>
        <w:tc>
          <w:tcPr>
            <w:tcW w:w="1965" w:type="dxa"/>
            <w:vAlign w:val="top"/>
          </w:tcPr>
          <w:p w14:paraId="239D3A48">
            <w:pPr>
              <w:keepNext w:val="0"/>
              <w:keepLines w:val="0"/>
              <w:pageBreakBefore w:val="0"/>
              <w:kinsoku/>
              <w:wordWrap/>
              <w:overflowPunct/>
              <w:topLinePunct w:val="0"/>
              <w:bidi w:val="0"/>
              <w:snapToGrid/>
              <w:spacing w:line="400" w:lineRule="exact"/>
              <w:jc w:val="center"/>
              <w:rPr>
                <w:rFonts w:hint="eastAsia" w:ascii="Times New Roman" w:hAnsi="Times New Roman" w:eastAsia="宋体"/>
                <w:color w:val="auto"/>
                <w:sz w:val="21"/>
                <w:szCs w:val="21"/>
                <w:highlight w:val="none"/>
                <w:lang w:val="en-US" w:eastAsia="zh-CN"/>
              </w:rPr>
            </w:pPr>
            <w:r>
              <w:rPr>
                <w:rFonts w:hint="eastAsia" w:ascii="Times New Roman" w:hAnsi="Times New Roman" w:eastAsia="宋体"/>
                <w:color w:val="auto"/>
                <w:sz w:val="21"/>
                <w:szCs w:val="21"/>
                <w:highlight w:val="none"/>
                <w:lang w:val="en-US" w:eastAsia="zh-CN"/>
              </w:rPr>
              <w:t>50</w:t>
            </w:r>
          </w:p>
        </w:tc>
        <w:tc>
          <w:tcPr>
            <w:tcW w:w="1890" w:type="dxa"/>
            <w:vAlign w:val="center"/>
          </w:tcPr>
          <w:p w14:paraId="213EE7A7">
            <w:pPr>
              <w:keepNext w:val="0"/>
              <w:keepLines w:val="0"/>
              <w:pageBreakBefore w:val="0"/>
              <w:kinsoku/>
              <w:wordWrap/>
              <w:overflowPunct/>
              <w:topLinePunct w:val="0"/>
              <w:bidi w:val="0"/>
              <w:snapToGrid/>
              <w:spacing w:line="400" w:lineRule="exact"/>
              <w:jc w:val="center"/>
              <w:rPr>
                <w:rFonts w:hint="eastAsia" w:ascii="Times New Roman" w:hAnsi="Times New Roman" w:eastAsia="宋体"/>
                <w:color w:val="auto"/>
                <w:sz w:val="21"/>
                <w:szCs w:val="21"/>
                <w:highlight w:val="none"/>
                <w:lang w:val="en-US" w:eastAsia="zh-CN"/>
              </w:rPr>
            </w:pPr>
            <w:r>
              <w:rPr>
                <w:rFonts w:hint="eastAsia" w:ascii="Times New Roman" w:hAnsi="Times New Roman" w:eastAsia="宋体"/>
                <w:color w:val="auto"/>
                <w:sz w:val="21"/>
                <w:szCs w:val="21"/>
                <w:highlight w:val="none"/>
                <w:lang w:val="en-US" w:eastAsia="zh-CN"/>
              </w:rPr>
              <w:t>0.1812</w:t>
            </w:r>
          </w:p>
        </w:tc>
        <w:tc>
          <w:tcPr>
            <w:tcW w:w="2684" w:type="dxa"/>
            <w:vAlign w:val="center"/>
          </w:tcPr>
          <w:p w14:paraId="548B9211">
            <w:pPr>
              <w:keepNext w:val="0"/>
              <w:keepLines w:val="0"/>
              <w:pageBreakBefore w:val="0"/>
              <w:kinsoku/>
              <w:wordWrap/>
              <w:overflowPunct/>
              <w:topLinePunct w:val="0"/>
              <w:bidi w:val="0"/>
              <w:snapToGrid/>
              <w:spacing w:line="400" w:lineRule="exact"/>
              <w:jc w:val="center"/>
              <w:rPr>
                <w:rFonts w:hint="eastAsia" w:ascii="Times New Roman" w:hAnsi="Times New Roman" w:eastAsia="宋体"/>
                <w:color w:val="auto"/>
                <w:sz w:val="21"/>
                <w:szCs w:val="21"/>
                <w:highlight w:val="none"/>
                <w:lang w:val="en-US" w:eastAsia="zh-CN"/>
              </w:rPr>
            </w:pPr>
            <w:r>
              <w:rPr>
                <w:rFonts w:hint="eastAsia" w:ascii="Times New Roman" w:hAnsi="Times New Roman" w:eastAsia="宋体"/>
                <w:color w:val="auto"/>
                <w:sz w:val="21"/>
                <w:szCs w:val="21"/>
                <w:highlight w:val="none"/>
                <w:lang w:val="en-US" w:eastAsia="zh-CN"/>
              </w:rPr>
              <w:t>0.1841</w:t>
            </w:r>
          </w:p>
        </w:tc>
      </w:tr>
      <w:tr w14:paraId="3D7859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94" w:type="dxa"/>
            <w:vAlign w:val="center"/>
          </w:tcPr>
          <w:p w14:paraId="11ECF7E2">
            <w:pPr>
              <w:keepNext w:val="0"/>
              <w:keepLines w:val="0"/>
              <w:pageBreakBefore w:val="0"/>
              <w:kinsoku/>
              <w:wordWrap/>
              <w:overflowPunct/>
              <w:topLinePunct w:val="0"/>
              <w:bidi w:val="0"/>
              <w:snapToGrid/>
              <w:spacing w:line="400" w:lineRule="exact"/>
              <w:jc w:val="center"/>
              <w:rPr>
                <w:rFonts w:hint="eastAsia" w:ascii="Times New Roman" w:hAnsi="Times New Roman" w:eastAsia="宋体"/>
                <w:color w:val="auto"/>
                <w:sz w:val="21"/>
                <w:szCs w:val="21"/>
                <w:highlight w:val="none"/>
                <w:lang w:val="en-US" w:eastAsia="zh-CN"/>
              </w:rPr>
            </w:pPr>
            <w:r>
              <w:rPr>
                <w:rFonts w:hint="eastAsia" w:ascii="Times New Roman" w:hAnsi="Times New Roman" w:eastAsia="宋体"/>
                <w:color w:val="auto"/>
                <w:sz w:val="21"/>
                <w:szCs w:val="21"/>
                <w:highlight w:val="none"/>
                <w:lang w:val="en-US" w:eastAsia="zh-CN"/>
              </w:rPr>
              <w:t>Si</w:t>
            </w:r>
          </w:p>
        </w:tc>
        <w:tc>
          <w:tcPr>
            <w:tcW w:w="1965" w:type="dxa"/>
            <w:vAlign w:val="top"/>
          </w:tcPr>
          <w:p w14:paraId="517C819D">
            <w:pPr>
              <w:keepNext w:val="0"/>
              <w:keepLines w:val="0"/>
              <w:pageBreakBefore w:val="0"/>
              <w:kinsoku/>
              <w:wordWrap/>
              <w:overflowPunct/>
              <w:topLinePunct w:val="0"/>
              <w:bidi w:val="0"/>
              <w:snapToGrid/>
              <w:spacing w:line="400" w:lineRule="exact"/>
              <w:jc w:val="center"/>
              <w:rPr>
                <w:rFonts w:hint="eastAsia" w:ascii="Times New Roman" w:hAnsi="Times New Roman" w:eastAsia="宋体"/>
                <w:color w:val="auto"/>
                <w:sz w:val="21"/>
                <w:szCs w:val="21"/>
                <w:highlight w:val="none"/>
                <w:lang w:val="en-US" w:eastAsia="zh-CN"/>
              </w:rPr>
            </w:pPr>
            <w:r>
              <w:rPr>
                <w:rFonts w:hint="eastAsia" w:ascii="Times New Roman" w:hAnsi="Times New Roman" w:eastAsia="宋体"/>
                <w:color w:val="auto"/>
                <w:sz w:val="21"/>
                <w:szCs w:val="21"/>
                <w:highlight w:val="none"/>
                <w:lang w:val="en-US" w:eastAsia="zh-CN"/>
              </w:rPr>
              <w:t>40</w:t>
            </w:r>
          </w:p>
        </w:tc>
        <w:tc>
          <w:tcPr>
            <w:tcW w:w="1890" w:type="dxa"/>
            <w:vAlign w:val="center"/>
          </w:tcPr>
          <w:p w14:paraId="05242C1D">
            <w:pPr>
              <w:keepNext w:val="0"/>
              <w:keepLines w:val="0"/>
              <w:pageBreakBefore w:val="0"/>
              <w:kinsoku/>
              <w:wordWrap/>
              <w:overflowPunct/>
              <w:topLinePunct w:val="0"/>
              <w:bidi w:val="0"/>
              <w:snapToGrid/>
              <w:spacing w:line="400" w:lineRule="exact"/>
              <w:jc w:val="center"/>
              <w:rPr>
                <w:rFonts w:hint="eastAsia" w:ascii="Times New Roman" w:hAnsi="Times New Roman" w:eastAsia="宋体"/>
                <w:color w:val="auto"/>
                <w:sz w:val="21"/>
                <w:szCs w:val="21"/>
                <w:highlight w:val="none"/>
                <w:lang w:val="en-US" w:eastAsia="zh-CN"/>
              </w:rPr>
            </w:pPr>
            <w:r>
              <w:rPr>
                <w:rFonts w:hint="eastAsia" w:ascii="Times New Roman" w:hAnsi="Times New Roman" w:eastAsia="宋体"/>
                <w:color w:val="auto"/>
                <w:sz w:val="21"/>
                <w:szCs w:val="21"/>
                <w:highlight w:val="none"/>
                <w:lang w:val="en-US" w:eastAsia="zh-CN"/>
              </w:rPr>
              <w:t>0.1834</w:t>
            </w:r>
          </w:p>
        </w:tc>
        <w:tc>
          <w:tcPr>
            <w:tcW w:w="2684" w:type="dxa"/>
            <w:vAlign w:val="center"/>
          </w:tcPr>
          <w:p w14:paraId="76DDC73E">
            <w:pPr>
              <w:keepNext w:val="0"/>
              <w:keepLines w:val="0"/>
              <w:pageBreakBefore w:val="0"/>
              <w:kinsoku/>
              <w:wordWrap/>
              <w:overflowPunct/>
              <w:topLinePunct w:val="0"/>
              <w:bidi w:val="0"/>
              <w:snapToGrid/>
              <w:spacing w:line="400" w:lineRule="exact"/>
              <w:jc w:val="center"/>
              <w:rPr>
                <w:rFonts w:hint="eastAsia" w:ascii="Times New Roman" w:hAnsi="Times New Roman" w:eastAsia="宋体"/>
                <w:color w:val="auto"/>
                <w:sz w:val="21"/>
                <w:szCs w:val="21"/>
                <w:highlight w:val="none"/>
                <w:lang w:val="en-US" w:eastAsia="zh-CN"/>
              </w:rPr>
            </w:pPr>
            <w:r>
              <w:rPr>
                <w:rFonts w:hint="eastAsia" w:ascii="Times New Roman" w:hAnsi="Times New Roman" w:eastAsia="宋体"/>
                <w:color w:val="auto"/>
                <w:sz w:val="21"/>
                <w:szCs w:val="21"/>
                <w:highlight w:val="none"/>
                <w:lang w:val="en-US" w:eastAsia="zh-CN"/>
              </w:rPr>
              <w:t>0.1826</w:t>
            </w:r>
          </w:p>
        </w:tc>
      </w:tr>
      <w:tr w14:paraId="621D38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94" w:type="dxa"/>
            <w:vAlign w:val="center"/>
          </w:tcPr>
          <w:p w14:paraId="6F475AFB">
            <w:pPr>
              <w:keepNext w:val="0"/>
              <w:keepLines w:val="0"/>
              <w:pageBreakBefore w:val="0"/>
              <w:kinsoku/>
              <w:wordWrap/>
              <w:overflowPunct/>
              <w:topLinePunct w:val="0"/>
              <w:bidi w:val="0"/>
              <w:snapToGrid/>
              <w:spacing w:line="400" w:lineRule="exact"/>
              <w:jc w:val="center"/>
              <w:rPr>
                <w:rFonts w:hint="eastAsia" w:ascii="Times New Roman" w:hAnsi="Times New Roman" w:eastAsia="宋体"/>
                <w:color w:val="auto"/>
                <w:sz w:val="21"/>
                <w:szCs w:val="21"/>
                <w:highlight w:val="none"/>
                <w:lang w:val="en-US" w:eastAsia="zh-CN"/>
              </w:rPr>
            </w:pPr>
            <w:r>
              <w:rPr>
                <w:rFonts w:hint="eastAsia" w:ascii="Times New Roman" w:hAnsi="Times New Roman" w:eastAsia="宋体"/>
                <w:color w:val="auto"/>
                <w:sz w:val="21"/>
                <w:szCs w:val="21"/>
                <w:highlight w:val="none"/>
                <w:lang w:val="en-US" w:eastAsia="zh-CN"/>
              </w:rPr>
              <w:t>Ti</w:t>
            </w:r>
          </w:p>
        </w:tc>
        <w:tc>
          <w:tcPr>
            <w:tcW w:w="1965" w:type="dxa"/>
            <w:vAlign w:val="top"/>
          </w:tcPr>
          <w:p w14:paraId="3136A4DA">
            <w:pPr>
              <w:keepNext w:val="0"/>
              <w:keepLines w:val="0"/>
              <w:pageBreakBefore w:val="0"/>
              <w:kinsoku/>
              <w:wordWrap/>
              <w:overflowPunct/>
              <w:topLinePunct w:val="0"/>
              <w:bidi w:val="0"/>
              <w:snapToGrid/>
              <w:spacing w:line="400" w:lineRule="exact"/>
              <w:jc w:val="center"/>
              <w:rPr>
                <w:rFonts w:hint="eastAsia" w:ascii="Times New Roman" w:hAnsi="Times New Roman" w:eastAsia="宋体"/>
                <w:color w:val="auto"/>
                <w:sz w:val="21"/>
                <w:szCs w:val="21"/>
                <w:highlight w:val="none"/>
                <w:lang w:val="en-US" w:eastAsia="zh-CN"/>
              </w:rPr>
            </w:pPr>
            <w:r>
              <w:rPr>
                <w:rFonts w:hint="eastAsia" w:ascii="Times New Roman" w:hAnsi="Times New Roman" w:eastAsia="宋体"/>
                <w:color w:val="auto"/>
                <w:sz w:val="21"/>
                <w:szCs w:val="21"/>
                <w:highlight w:val="none"/>
                <w:lang w:val="en-US" w:eastAsia="zh-CN"/>
              </w:rPr>
              <w:t>40</w:t>
            </w:r>
          </w:p>
        </w:tc>
        <w:tc>
          <w:tcPr>
            <w:tcW w:w="1890" w:type="dxa"/>
            <w:vAlign w:val="center"/>
          </w:tcPr>
          <w:p w14:paraId="68C94F1D">
            <w:pPr>
              <w:keepNext w:val="0"/>
              <w:keepLines w:val="0"/>
              <w:pageBreakBefore w:val="0"/>
              <w:kinsoku/>
              <w:wordWrap/>
              <w:overflowPunct/>
              <w:topLinePunct w:val="0"/>
              <w:bidi w:val="0"/>
              <w:snapToGrid/>
              <w:spacing w:line="400" w:lineRule="exact"/>
              <w:jc w:val="center"/>
              <w:rPr>
                <w:rFonts w:hint="eastAsia" w:ascii="Times New Roman" w:hAnsi="Times New Roman" w:eastAsia="宋体"/>
                <w:color w:val="auto"/>
                <w:sz w:val="21"/>
                <w:szCs w:val="21"/>
                <w:highlight w:val="none"/>
                <w:lang w:val="en-US" w:eastAsia="zh-CN"/>
              </w:rPr>
            </w:pPr>
            <w:r>
              <w:rPr>
                <w:rFonts w:hint="eastAsia" w:ascii="Times New Roman" w:hAnsi="Times New Roman" w:eastAsia="宋体"/>
                <w:color w:val="auto"/>
                <w:sz w:val="21"/>
                <w:szCs w:val="21"/>
                <w:highlight w:val="none"/>
                <w:lang w:val="en-US" w:eastAsia="zh-CN"/>
              </w:rPr>
              <w:t>0.1928</w:t>
            </w:r>
          </w:p>
        </w:tc>
        <w:tc>
          <w:tcPr>
            <w:tcW w:w="2684" w:type="dxa"/>
            <w:vAlign w:val="center"/>
          </w:tcPr>
          <w:p w14:paraId="48F24A01">
            <w:pPr>
              <w:keepNext w:val="0"/>
              <w:keepLines w:val="0"/>
              <w:pageBreakBefore w:val="0"/>
              <w:kinsoku/>
              <w:wordWrap/>
              <w:overflowPunct/>
              <w:topLinePunct w:val="0"/>
              <w:bidi w:val="0"/>
              <w:snapToGrid/>
              <w:spacing w:line="400" w:lineRule="exact"/>
              <w:jc w:val="center"/>
              <w:rPr>
                <w:rFonts w:hint="eastAsia" w:ascii="Times New Roman" w:hAnsi="Times New Roman" w:eastAsia="宋体"/>
                <w:color w:val="auto"/>
                <w:sz w:val="21"/>
                <w:szCs w:val="21"/>
                <w:highlight w:val="none"/>
                <w:lang w:val="en-US" w:eastAsia="zh-CN"/>
              </w:rPr>
            </w:pPr>
            <w:r>
              <w:rPr>
                <w:rFonts w:hint="eastAsia" w:ascii="Times New Roman" w:hAnsi="Times New Roman" w:eastAsia="宋体"/>
                <w:color w:val="auto"/>
                <w:sz w:val="21"/>
                <w:szCs w:val="21"/>
                <w:highlight w:val="none"/>
                <w:lang w:val="en-US" w:eastAsia="zh-CN"/>
              </w:rPr>
              <w:t>0.1932</w:t>
            </w:r>
          </w:p>
        </w:tc>
      </w:tr>
      <w:tr w14:paraId="504346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94" w:type="dxa"/>
            <w:vAlign w:val="center"/>
          </w:tcPr>
          <w:p w14:paraId="2A936817">
            <w:pPr>
              <w:keepNext w:val="0"/>
              <w:keepLines w:val="0"/>
              <w:pageBreakBefore w:val="0"/>
              <w:kinsoku/>
              <w:wordWrap/>
              <w:overflowPunct/>
              <w:topLinePunct w:val="0"/>
              <w:bidi w:val="0"/>
              <w:snapToGrid/>
              <w:spacing w:line="400" w:lineRule="exact"/>
              <w:jc w:val="center"/>
              <w:rPr>
                <w:rFonts w:hint="eastAsia" w:ascii="Times New Roman" w:hAnsi="Times New Roman" w:eastAsia="宋体"/>
                <w:color w:val="auto"/>
                <w:sz w:val="21"/>
                <w:szCs w:val="21"/>
                <w:highlight w:val="none"/>
                <w:lang w:val="en-US" w:eastAsia="zh-CN"/>
              </w:rPr>
            </w:pPr>
            <w:r>
              <w:rPr>
                <w:rFonts w:hint="eastAsia" w:ascii="Times New Roman" w:hAnsi="Times New Roman" w:eastAsia="宋体"/>
                <w:color w:val="auto"/>
                <w:sz w:val="21"/>
                <w:szCs w:val="21"/>
                <w:highlight w:val="none"/>
                <w:lang w:val="en-US" w:eastAsia="zh-CN"/>
              </w:rPr>
              <w:t>Bi</w:t>
            </w:r>
          </w:p>
        </w:tc>
        <w:tc>
          <w:tcPr>
            <w:tcW w:w="1965" w:type="dxa"/>
            <w:vAlign w:val="top"/>
          </w:tcPr>
          <w:p w14:paraId="021513AC">
            <w:pPr>
              <w:keepNext w:val="0"/>
              <w:keepLines w:val="0"/>
              <w:pageBreakBefore w:val="0"/>
              <w:kinsoku/>
              <w:wordWrap/>
              <w:overflowPunct/>
              <w:topLinePunct w:val="0"/>
              <w:bidi w:val="0"/>
              <w:snapToGrid/>
              <w:spacing w:line="400" w:lineRule="exact"/>
              <w:jc w:val="center"/>
              <w:rPr>
                <w:rFonts w:hint="eastAsia" w:ascii="Times New Roman" w:hAnsi="Times New Roman" w:eastAsia="宋体"/>
                <w:color w:val="auto"/>
                <w:sz w:val="21"/>
                <w:szCs w:val="21"/>
                <w:highlight w:val="none"/>
                <w:lang w:val="en-US" w:eastAsia="zh-CN"/>
              </w:rPr>
            </w:pPr>
            <w:r>
              <w:rPr>
                <w:rFonts w:hint="eastAsia" w:ascii="Times New Roman" w:hAnsi="Times New Roman" w:eastAsia="宋体"/>
                <w:color w:val="auto"/>
                <w:sz w:val="21"/>
                <w:szCs w:val="21"/>
                <w:highlight w:val="none"/>
                <w:lang w:val="en-US" w:eastAsia="zh-CN"/>
              </w:rPr>
              <w:t>35</w:t>
            </w:r>
          </w:p>
        </w:tc>
        <w:tc>
          <w:tcPr>
            <w:tcW w:w="1890" w:type="dxa"/>
            <w:vAlign w:val="center"/>
          </w:tcPr>
          <w:p w14:paraId="63E02AA3">
            <w:pPr>
              <w:keepNext w:val="0"/>
              <w:keepLines w:val="0"/>
              <w:pageBreakBefore w:val="0"/>
              <w:kinsoku/>
              <w:wordWrap/>
              <w:overflowPunct/>
              <w:topLinePunct w:val="0"/>
              <w:bidi w:val="0"/>
              <w:snapToGrid/>
              <w:spacing w:line="400" w:lineRule="exact"/>
              <w:jc w:val="center"/>
              <w:rPr>
                <w:rFonts w:hint="eastAsia" w:ascii="Times New Roman" w:hAnsi="Times New Roman" w:eastAsia="宋体"/>
                <w:color w:val="auto"/>
                <w:sz w:val="21"/>
                <w:szCs w:val="21"/>
                <w:highlight w:val="none"/>
                <w:lang w:val="en-US" w:eastAsia="zh-CN"/>
              </w:rPr>
            </w:pPr>
            <w:r>
              <w:rPr>
                <w:rFonts w:hint="eastAsia" w:ascii="Times New Roman" w:hAnsi="Times New Roman" w:eastAsia="宋体"/>
                <w:color w:val="auto"/>
                <w:sz w:val="21"/>
                <w:szCs w:val="21"/>
                <w:highlight w:val="none"/>
                <w:lang w:val="en-US" w:eastAsia="zh-CN"/>
              </w:rPr>
              <w:t>0.1867</w:t>
            </w:r>
          </w:p>
        </w:tc>
        <w:tc>
          <w:tcPr>
            <w:tcW w:w="2684" w:type="dxa"/>
            <w:vAlign w:val="center"/>
          </w:tcPr>
          <w:p w14:paraId="275F8B40">
            <w:pPr>
              <w:keepNext w:val="0"/>
              <w:keepLines w:val="0"/>
              <w:pageBreakBefore w:val="0"/>
              <w:kinsoku/>
              <w:wordWrap/>
              <w:overflowPunct/>
              <w:topLinePunct w:val="0"/>
              <w:bidi w:val="0"/>
              <w:snapToGrid/>
              <w:spacing w:line="400" w:lineRule="exact"/>
              <w:jc w:val="center"/>
              <w:rPr>
                <w:rFonts w:hint="eastAsia" w:ascii="Times New Roman" w:hAnsi="Times New Roman" w:eastAsia="宋体"/>
                <w:color w:val="auto"/>
                <w:sz w:val="21"/>
                <w:szCs w:val="21"/>
                <w:highlight w:val="none"/>
                <w:lang w:val="en-US" w:eastAsia="zh-CN"/>
              </w:rPr>
            </w:pPr>
            <w:r>
              <w:rPr>
                <w:rFonts w:hint="eastAsia" w:ascii="Times New Roman" w:hAnsi="Times New Roman" w:eastAsia="宋体"/>
                <w:color w:val="auto"/>
                <w:sz w:val="21"/>
                <w:szCs w:val="21"/>
                <w:highlight w:val="none"/>
                <w:lang w:val="en-US" w:eastAsia="zh-CN"/>
              </w:rPr>
              <w:t>0.1858</w:t>
            </w:r>
          </w:p>
        </w:tc>
      </w:tr>
      <w:tr w14:paraId="4628FA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94" w:type="dxa"/>
            <w:vAlign w:val="center"/>
          </w:tcPr>
          <w:p w14:paraId="2DC0324B">
            <w:pPr>
              <w:keepNext w:val="0"/>
              <w:keepLines w:val="0"/>
              <w:pageBreakBefore w:val="0"/>
              <w:kinsoku/>
              <w:wordWrap/>
              <w:overflowPunct/>
              <w:topLinePunct w:val="0"/>
              <w:bidi w:val="0"/>
              <w:snapToGrid/>
              <w:spacing w:line="400" w:lineRule="exact"/>
              <w:jc w:val="center"/>
              <w:rPr>
                <w:rFonts w:hint="eastAsia" w:ascii="Times New Roman" w:hAnsi="Times New Roman" w:eastAsia="宋体"/>
                <w:color w:val="auto"/>
                <w:sz w:val="21"/>
                <w:szCs w:val="21"/>
                <w:highlight w:val="none"/>
                <w:lang w:val="en-US" w:eastAsia="zh-CN"/>
              </w:rPr>
            </w:pPr>
            <w:r>
              <w:rPr>
                <w:rFonts w:hint="eastAsia" w:ascii="Times New Roman" w:hAnsi="Times New Roman" w:eastAsia="宋体"/>
                <w:color w:val="auto"/>
                <w:sz w:val="21"/>
                <w:szCs w:val="21"/>
                <w:highlight w:val="none"/>
                <w:lang w:val="en-US" w:eastAsia="zh-CN"/>
              </w:rPr>
              <w:t>Be</w:t>
            </w:r>
          </w:p>
        </w:tc>
        <w:tc>
          <w:tcPr>
            <w:tcW w:w="1965" w:type="dxa"/>
            <w:vAlign w:val="top"/>
          </w:tcPr>
          <w:p w14:paraId="12645930">
            <w:pPr>
              <w:keepNext w:val="0"/>
              <w:keepLines w:val="0"/>
              <w:pageBreakBefore w:val="0"/>
              <w:kinsoku/>
              <w:wordWrap/>
              <w:overflowPunct/>
              <w:topLinePunct w:val="0"/>
              <w:bidi w:val="0"/>
              <w:snapToGrid/>
              <w:spacing w:line="400" w:lineRule="exact"/>
              <w:jc w:val="center"/>
              <w:rPr>
                <w:rFonts w:hint="eastAsia" w:ascii="Times New Roman" w:hAnsi="Times New Roman" w:eastAsia="宋体"/>
                <w:color w:val="auto"/>
                <w:sz w:val="21"/>
                <w:szCs w:val="21"/>
                <w:highlight w:val="none"/>
                <w:lang w:val="en-US" w:eastAsia="zh-CN"/>
              </w:rPr>
            </w:pPr>
            <w:r>
              <w:rPr>
                <w:rFonts w:hint="eastAsia" w:ascii="Times New Roman" w:hAnsi="Times New Roman" w:eastAsia="宋体"/>
                <w:color w:val="auto"/>
                <w:sz w:val="21"/>
                <w:szCs w:val="21"/>
                <w:highlight w:val="none"/>
                <w:lang w:val="en-US" w:eastAsia="zh-CN"/>
              </w:rPr>
              <w:t>30</w:t>
            </w:r>
          </w:p>
        </w:tc>
        <w:tc>
          <w:tcPr>
            <w:tcW w:w="1890" w:type="dxa"/>
            <w:vAlign w:val="center"/>
          </w:tcPr>
          <w:p w14:paraId="7F2F7669">
            <w:pPr>
              <w:keepNext w:val="0"/>
              <w:keepLines w:val="0"/>
              <w:pageBreakBefore w:val="0"/>
              <w:kinsoku/>
              <w:wordWrap/>
              <w:overflowPunct/>
              <w:topLinePunct w:val="0"/>
              <w:bidi w:val="0"/>
              <w:snapToGrid/>
              <w:spacing w:line="400" w:lineRule="exact"/>
              <w:jc w:val="center"/>
              <w:rPr>
                <w:rFonts w:hint="eastAsia" w:ascii="Times New Roman" w:hAnsi="Times New Roman" w:eastAsia="宋体"/>
                <w:color w:val="auto"/>
                <w:sz w:val="21"/>
                <w:szCs w:val="21"/>
                <w:highlight w:val="none"/>
                <w:lang w:val="en-US" w:eastAsia="zh-CN"/>
              </w:rPr>
            </w:pPr>
            <w:r>
              <w:rPr>
                <w:rFonts w:hint="eastAsia" w:ascii="Times New Roman" w:hAnsi="Times New Roman" w:eastAsia="宋体"/>
                <w:color w:val="auto"/>
                <w:sz w:val="21"/>
                <w:szCs w:val="21"/>
                <w:highlight w:val="none"/>
                <w:lang w:val="en-US" w:eastAsia="zh-CN"/>
              </w:rPr>
              <w:t>0.1864</w:t>
            </w:r>
          </w:p>
        </w:tc>
        <w:tc>
          <w:tcPr>
            <w:tcW w:w="2684" w:type="dxa"/>
            <w:vAlign w:val="center"/>
          </w:tcPr>
          <w:p w14:paraId="261A43D2">
            <w:pPr>
              <w:keepNext w:val="0"/>
              <w:keepLines w:val="0"/>
              <w:pageBreakBefore w:val="0"/>
              <w:kinsoku/>
              <w:wordWrap/>
              <w:overflowPunct/>
              <w:topLinePunct w:val="0"/>
              <w:bidi w:val="0"/>
              <w:snapToGrid/>
              <w:spacing w:line="400" w:lineRule="exact"/>
              <w:jc w:val="center"/>
              <w:rPr>
                <w:rFonts w:hint="eastAsia" w:ascii="Times New Roman" w:hAnsi="Times New Roman" w:eastAsia="宋体"/>
                <w:color w:val="auto"/>
                <w:sz w:val="21"/>
                <w:szCs w:val="21"/>
                <w:highlight w:val="none"/>
                <w:lang w:val="en-US" w:eastAsia="zh-CN"/>
              </w:rPr>
            </w:pPr>
            <w:r>
              <w:rPr>
                <w:rFonts w:hint="eastAsia" w:ascii="Times New Roman" w:hAnsi="Times New Roman" w:eastAsia="宋体"/>
                <w:color w:val="auto"/>
                <w:sz w:val="21"/>
                <w:szCs w:val="21"/>
                <w:highlight w:val="none"/>
                <w:lang w:val="en-US" w:eastAsia="zh-CN"/>
              </w:rPr>
              <w:t>0.1876</w:t>
            </w:r>
          </w:p>
        </w:tc>
      </w:tr>
      <w:tr w14:paraId="0C30DB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94" w:type="dxa"/>
            <w:vAlign w:val="center"/>
          </w:tcPr>
          <w:p w14:paraId="57563F29">
            <w:pPr>
              <w:keepNext w:val="0"/>
              <w:keepLines w:val="0"/>
              <w:pageBreakBefore w:val="0"/>
              <w:kinsoku/>
              <w:wordWrap/>
              <w:overflowPunct/>
              <w:topLinePunct w:val="0"/>
              <w:bidi w:val="0"/>
              <w:snapToGrid/>
              <w:spacing w:line="400" w:lineRule="exact"/>
              <w:jc w:val="center"/>
              <w:rPr>
                <w:rFonts w:hint="eastAsia" w:ascii="Times New Roman" w:hAnsi="Times New Roman" w:eastAsia="宋体"/>
                <w:color w:val="auto"/>
                <w:sz w:val="21"/>
                <w:szCs w:val="21"/>
                <w:highlight w:val="none"/>
                <w:lang w:val="en-US" w:eastAsia="zh-CN"/>
              </w:rPr>
            </w:pPr>
            <w:r>
              <w:rPr>
                <w:rFonts w:hint="eastAsia" w:ascii="Times New Roman" w:hAnsi="Times New Roman" w:eastAsia="宋体"/>
                <w:color w:val="auto"/>
                <w:sz w:val="21"/>
                <w:szCs w:val="21"/>
                <w:highlight w:val="none"/>
                <w:lang w:val="en-US" w:eastAsia="zh-CN"/>
              </w:rPr>
              <w:t>Co</w:t>
            </w:r>
          </w:p>
        </w:tc>
        <w:tc>
          <w:tcPr>
            <w:tcW w:w="1965" w:type="dxa"/>
            <w:vAlign w:val="top"/>
          </w:tcPr>
          <w:p w14:paraId="2E2D3C9B">
            <w:pPr>
              <w:keepNext w:val="0"/>
              <w:keepLines w:val="0"/>
              <w:pageBreakBefore w:val="0"/>
              <w:kinsoku/>
              <w:wordWrap/>
              <w:overflowPunct/>
              <w:topLinePunct w:val="0"/>
              <w:bidi w:val="0"/>
              <w:snapToGrid/>
              <w:spacing w:line="400" w:lineRule="exact"/>
              <w:jc w:val="center"/>
              <w:rPr>
                <w:rFonts w:hint="eastAsia" w:ascii="Times New Roman" w:hAnsi="Times New Roman" w:eastAsia="宋体"/>
                <w:color w:val="auto"/>
                <w:sz w:val="21"/>
                <w:szCs w:val="21"/>
                <w:highlight w:val="none"/>
                <w:lang w:val="en-US" w:eastAsia="zh-CN"/>
              </w:rPr>
            </w:pPr>
            <w:r>
              <w:rPr>
                <w:rFonts w:hint="eastAsia" w:ascii="Times New Roman" w:hAnsi="Times New Roman" w:eastAsia="宋体"/>
                <w:color w:val="auto"/>
                <w:sz w:val="21"/>
                <w:szCs w:val="21"/>
                <w:highlight w:val="none"/>
                <w:lang w:val="en-US" w:eastAsia="zh-CN"/>
              </w:rPr>
              <w:t>20</w:t>
            </w:r>
          </w:p>
        </w:tc>
        <w:tc>
          <w:tcPr>
            <w:tcW w:w="1890" w:type="dxa"/>
            <w:vAlign w:val="center"/>
          </w:tcPr>
          <w:p w14:paraId="5ECF955E">
            <w:pPr>
              <w:keepNext w:val="0"/>
              <w:keepLines w:val="0"/>
              <w:pageBreakBefore w:val="0"/>
              <w:kinsoku/>
              <w:wordWrap/>
              <w:overflowPunct/>
              <w:topLinePunct w:val="0"/>
              <w:bidi w:val="0"/>
              <w:snapToGrid/>
              <w:spacing w:line="400" w:lineRule="exact"/>
              <w:jc w:val="center"/>
              <w:rPr>
                <w:rFonts w:hint="eastAsia" w:ascii="Times New Roman" w:hAnsi="Times New Roman" w:eastAsia="宋体"/>
                <w:color w:val="auto"/>
                <w:sz w:val="21"/>
                <w:szCs w:val="21"/>
                <w:highlight w:val="none"/>
                <w:lang w:val="en-US" w:eastAsia="zh-CN"/>
              </w:rPr>
            </w:pPr>
            <w:r>
              <w:rPr>
                <w:rFonts w:hint="eastAsia" w:ascii="Times New Roman" w:hAnsi="Times New Roman" w:eastAsia="宋体"/>
                <w:color w:val="auto"/>
                <w:sz w:val="21"/>
                <w:szCs w:val="21"/>
                <w:highlight w:val="none"/>
                <w:lang w:val="en-US" w:eastAsia="zh-CN"/>
              </w:rPr>
              <w:t>0.1881</w:t>
            </w:r>
          </w:p>
        </w:tc>
        <w:tc>
          <w:tcPr>
            <w:tcW w:w="2684" w:type="dxa"/>
            <w:vAlign w:val="center"/>
          </w:tcPr>
          <w:p w14:paraId="0C65029F">
            <w:pPr>
              <w:keepNext w:val="0"/>
              <w:keepLines w:val="0"/>
              <w:pageBreakBefore w:val="0"/>
              <w:kinsoku/>
              <w:wordWrap/>
              <w:overflowPunct/>
              <w:topLinePunct w:val="0"/>
              <w:bidi w:val="0"/>
              <w:snapToGrid/>
              <w:spacing w:line="400" w:lineRule="exact"/>
              <w:jc w:val="center"/>
              <w:rPr>
                <w:rFonts w:hint="eastAsia" w:ascii="Times New Roman" w:hAnsi="Times New Roman" w:eastAsia="宋体"/>
                <w:color w:val="auto"/>
                <w:sz w:val="21"/>
                <w:szCs w:val="21"/>
                <w:highlight w:val="none"/>
                <w:lang w:val="en-US" w:eastAsia="zh-CN"/>
              </w:rPr>
            </w:pPr>
            <w:r>
              <w:rPr>
                <w:rFonts w:hint="eastAsia" w:ascii="Times New Roman" w:hAnsi="Times New Roman" w:eastAsia="宋体"/>
                <w:color w:val="auto"/>
                <w:sz w:val="21"/>
                <w:szCs w:val="21"/>
                <w:highlight w:val="none"/>
                <w:lang w:val="en-US" w:eastAsia="zh-CN"/>
              </w:rPr>
              <w:t>0.1873</w:t>
            </w:r>
          </w:p>
        </w:tc>
      </w:tr>
      <w:tr w14:paraId="1493F0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94" w:type="dxa"/>
            <w:vAlign w:val="center"/>
          </w:tcPr>
          <w:p w14:paraId="25794C39">
            <w:pPr>
              <w:keepNext w:val="0"/>
              <w:keepLines w:val="0"/>
              <w:pageBreakBefore w:val="0"/>
              <w:kinsoku/>
              <w:wordWrap/>
              <w:overflowPunct/>
              <w:topLinePunct w:val="0"/>
              <w:bidi w:val="0"/>
              <w:snapToGrid/>
              <w:spacing w:line="400" w:lineRule="exact"/>
              <w:jc w:val="center"/>
              <w:rPr>
                <w:rFonts w:hint="eastAsia" w:ascii="Times New Roman" w:hAnsi="Times New Roman" w:eastAsia="宋体"/>
                <w:color w:val="auto"/>
                <w:sz w:val="21"/>
                <w:szCs w:val="21"/>
                <w:highlight w:val="none"/>
                <w:lang w:val="en-US" w:eastAsia="zh-CN"/>
              </w:rPr>
            </w:pPr>
            <w:r>
              <w:rPr>
                <w:rFonts w:hint="eastAsia" w:ascii="Times New Roman" w:hAnsi="Times New Roman" w:eastAsia="宋体"/>
                <w:color w:val="auto"/>
                <w:sz w:val="21"/>
                <w:szCs w:val="21"/>
                <w:highlight w:val="none"/>
                <w:lang w:val="en-US" w:eastAsia="zh-CN"/>
              </w:rPr>
              <w:t>P</w:t>
            </w:r>
          </w:p>
        </w:tc>
        <w:tc>
          <w:tcPr>
            <w:tcW w:w="1965" w:type="dxa"/>
            <w:vAlign w:val="top"/>
          </w:tcPr>
          <w:p w14:paraId="54F724E9">
            <w:pPr>
              <w:keepNext w:val="0"/>
              <w:keepLines w:val="0"/>
              <w:pageBreakBefore w:val="0"/>
              <w:kinsoku/>
              <w:wordWrap/>
              <w:overflowPunct/>
              <w:topLinePunct w:val="0"/>
              <w:bidi w:val="0"/>
              <w:snapToGrid/>
              <w:spacing w:line="400" w:lineRule="exact"/>
              <w:jc w:val="center"/>
              <w:rPr>
                <w:rFonts w:hint="eastAsia" w:ascii="Times New Roman" w:hAnsi="Times New Roman" w:eastAsia="宋体"/>
                <w:color w:val="auto"/>
                <w:sz w:val="21"/>
                <w:szCs w:val="21"/>
                <w:highlight w:val="none"/>
                <w:lang w:val="en-US" w:eastAsia="zh-CN"/>
              </w:rPr>
            </w:pPr>
            <w:r>
              <w:rPr>
                <w:rFonts w:hint="eastAsia" w:ascii="Times New Roman" w:hAnsi="Times New Roman" w:eastAsia="宋体"/>
                <w:color w:val="auto"/>
                <w:sz w:val="21"/>
                <w:szCs w:val="21"/>
                <w:highlight w:val="none"/>
                <w:lang w:val="en-US" w:eastAsia="zh-CN"/>
              </w:rPr>
              <w:t>15</w:t>
            </w:r>
          </w:p>
        </w:tc>
        <w:tc>
          <w:tcPr>
            <w:tcW w:w="1890" w:type="dxa"/>
            <w:vAlign w:val="center"/>
          </w:tcPr>
          <w:p w14:paraId="23C9EACC">
            <w:pPr>
              <w:keepNext w:val="0"/>
              <w:keepLines w:val="0"/>
              <w:pageBreakBefore w:val="0"/>
              <w:kinsoku/>
              <w:wordWrap/>
              <w:overflowPunct/>
              <w:topLinePunct w:val="0"/>
              <w:bidi w:val="0"/>
              <w:snapToGrid/>
              <w:spacing w:line="400" w:lineRule="exact"/>
              <w:jc w:val="center"/>
              <w:rPr>
                <w:rFonts w:hint="eastAsia" w:ascii="Times New Roman" w:hAnsi="Times New Roman" w:eastAsia="宋体"/>
                <w:color w:val="auto"/>
                <w:sz w:val="21"/>
                <w:szCs w:val="21"/>
                <w:highlight w:val="none"/>
                <w:lang w:val="en-US" w:eastAsia="zh-CN"/>
              </w:rPr>
            </w:pPr>
            <w:r>
              <w:rPr>
                <w:rFonts w:hint="eastAsia" w:ascii="Times New Roman" w:hAnsi="Times New Roman" w:eastAsia="宋体"/>
                <w:color w:val="auto"/>
                <w:sz w:val="21"/>
                <w:szCs w:val="21"/>
                <w:highlight w:val="none"/>
                <w:lang w:val="en-US" w:eastAsia="zh-CN"/>
              </w:rPr>
              <w:t>0.1863</w:t>
            </w:r>
          </w:p>
        </w:tc>
        <w:tc>
          <w:tcPr>
            <w:tcW w:w="2684" w:type="dxa"/>
            <w:vAlign w:val="center"/>
          </w:tcPr>
          <w:p w14:paraId="160096A5">
            <w:pPr>
              <w:keepNext w:val="0"/>
              <w:keepLines w:val="0"/>
              <w:pageBreakBefore w:val="0"/>
              <w:kinsoku/>
              <w:wordWrap/>
              <w:overflowPunct/>
              <w:topLinePunct w:val="0"/>
              <w:bidi w:val="0"/>
              <w:snapToGrid/>
              <w:spacing w:line="400" w:lineRule="exact"/>
              <w:jc w:val="center"/>
              <w:rPr>
                <w:rFonts w:hint="eastAsia" w:ascii="Times New Roman" w:hAnsi="Times New Roman" w:eastAsia="宋体"/>
                <w:color w:val="auto"/>
                <w:sz w:val="21"/>
                <w:szCs w:val="21"/>
                <w:highlight w:val="none"/>
                <w:lang w:val="en-US" w:eastAsia="zh-CN"/>
              </w:rPr>
            </w:pPr>
            <w:r>
              <w:rPr>
                <w:rFonts w:hint="eastAsia" w:ascii="Times New Roman" w:hAnsi="Times New Roman" w:eastAsia="宋体"/>
                <w:color w:val="auto"/>
                <w:sz w:val="21"/>
                <w:szCs w:val="21"/>
                <w:highlight w:val="none"/>
                <w:lang w:val="en-US" w:eastAsia="zh-CN"/>
              </w:rPr>
              <w:t>0.1893</w:t>
            </w:r>
          </w:p>
        </w:tc>
      </w:tr>
      <w:tr w14:paraId="418552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94" w:type="dxa"/>
            <w:vAlign w:val="center"/>
          </w:tcPr>
          <w:p w14:paraId="64AAB812">
            <w:pPr>
              <w:keepNext w:val="0"/>
              <w:keepLines w:val="0"/>
              <w:pageBreakBefore w:val="0"/>
              <w:kinsoku/>
              <w:wordWrap/>
              <w:overflowPunct/>
              <w:topLinePunct w:val="0"/>
              <w:bidi w:val="0"/>
              <w:snapToGrid/>
              <w:spacing w:line="400" w:lineRule="exact"/>
              <w:jc w:val="center"/>
              <w:rPr>
                <w:rFonts w:hint="eastAsia" w:ascii="Times New Roman" w:hAnsi="Times New Roman" w:eastAsia="宋体"/>
                <w:color w:val="auto"/>
                <w:sz w:val="21"/>
                <w:szCs w:val="21"/>
                <w:highlight w:val="none"/>
                <w:lang w:val="en-US" w:eastAsia="zh-CN"/>
              </w:rPr>
            </w:pPr>
            <w:r>
              <w:rPr>
                <w:rFonts w:hint="eastAsia" w:ascii="Times New Roman" w:hAnsi="Times New Roman" w:eastAsia="宋体"/>
                <w:color w:val="auto"/>
                <w:sz w:val="21"/>
                <w:szCs w:val="21"/>
                <w:highlight w:val="none"/>
                <w:lang w:val="en-US" w:eastAsia="zh-CN"/>
              </w:rPr>
              <w:t>Sb</w:t>
            </w:r>
          </w:p>
        </w:tc>
        <w:tc>
          <w:tcPr>
            <w:tcW w:w="1965" w:type="dxa"/>
            <w:vAlign w:val="top"/>
          </w:tcPr>
          <w:p w14:paraId="491740A4">
            <w:pPr>
              <w:keepNext w:val="0"/>
              <w:keepLines w:val="0"/>
              <w:pageBreakBefore w:val="0"/>
              <w:kinsoku/>
              <w:wordWrap/>
              <w:overflowPunct/>
              <w:topLinePunct w:val="0"/>
              <w:bidi w:val="0"/>
              <w:snapToGrid/>
              <w:spacing w:line="400" w:lineRule="exact"/>
              <w:jc w:val="center"/>
              <w:rPr>
                <w:rFonts w:hint="eastAsia" w:ascii="Times New Roman" w:hAnsi="Times New Roman" w:eastAsia="宋体"/>
                <w:color w:val="auto"/>
                <w:sz w:val="21"/>
                <w:szCs w:val="21"/>
                <w:highlight w:val="none"/>
                <w:lang w:val="en-US" w:eastAsia="zh-CN"/>
              </w:rPr>
            </w:pPr>
            <w:r>
              <w:rPr>
                <w:rFonts w:hint="eastAsia" w:ascii="Times New Roman" w:hAnsi="Times New Roman" w:eastAsia="宋体"/>
                <w:color w:val="auto"/>
                <w:sz w:val="21"/>
                <w:szCs w:val="21"/>
                <w:highlight w:val="none"/>
                <w:lang w:val="en-US" w:eastAsia="zh-CN"/>
              </w:rPr>
              <w:t>15</w:t>
            </w:r>
          </w:p>
        </w:tc>
        <w:tc>
          <w:tcPr>
            <w:tcW w:w="1890" w:type="dxa"/>
            <w:vAlign w:val="center"/>
          </w:tcPr>
          <w:p w14:paraId="426FE637">
            <w:pPr>
              <w:keepNext w:val="0"/>
              <w:keepLines w:val="0"/>
              <w:pageBreakBefore w:val="0"/>
              <w:kinsoku/>
              <w:wordWrap/>
              <w:overflowPunct/>
              <w:topLinePunct w:val="0"/>
              <w:bidi w:val="0"/>
              <w:snapToGrid/>
              <w:spacing w:line="400" w:lineRule="exact"/>
              <w:jc w:val="center"/>
              <w:rPr>
                <w:rFonts w:hint="eastAsia" w:ascii="Times New Roman" w:hAnsi="Times New Roman" w:eastAsia="宋体"/>
                <w:color w:val="auto"/>
                <w:sz w:val="21"/>
                <w:szCs w:val="21"/>
                <w:highlight w:val="none"/>
                <w:lang w:val="en-US" w:eastAsia="zh-CN"/>
              </w:rPr>
            </w:pPr>
            <w:r>
              <w:rPr>
                <w:rFonts w:hint="eastAsia" w:ascii="Times New Roman" w:hAnsi="Times New Roman" w:eastAsia="宋体"/>
                <w:color w:val="auto"/>
                <w:sz w:val="21"/>
                <w:szCs w:val="21"/>
                <w:highlight w:val="none"/>
                <w:lang w:val="en-US" w:eastAsia="zh-CN"/>
              </w:rPr>
              <w:t>0.1776</w:t>
            </w:r>
          </w:p>
        </w:tc>
        <w:tc>
          <w:tcPr>
            <w:tcW w:w="2684" w:type="dxa"/>
            <w:vAlign w:val="center"/>
          </w:tcPr>
          <w:p w14:paraId="5505F0FD">
            <w:pPr>
              <w:keepNext w:val="0"/>
              <w:keepLines w:val="0"/>
              <w:pageBreakBefore w:val="0"/>
              <w:kinsoku/>
              <w:wordWrap/>
              <w:overflowPunct/>
              <w:topLinePunct w:val="0"/>
              <w:bidi w:val="0"/>
              <w:snapToGrid/>
              <w:spacing w:line="400" w:lineRule="exact"/>
              <w:jc w:val="center"/>
              <w:rPr>
                <w:rFonts w:hint="eastAsia" w:ascii="Times New Roman" w:hAnsi="Times New Roman" w:eastAsia="宋体"/>
                <w:color w:val="auto"/>
                <w:sz w:val="21"/>
                <w:szCs w:val="21"/>
                <w:highlight w:val="none"/>
                <w:lang w:val="en-US" w:eastAsia="zh-CN"/>
              </w:rPr>
            </w:pPr>
            <w:r>
              <w:rPr>
                <w:rFonts w:hint="eastAsia" w:ascii="Times New Roman" w:hAnsi="Times New Roman" w:eastAsia="宋体"/>
                <w:color w:val="auto"/>
                <w:sz w:val="21"/>
                <w:szCs w:val="21"/>
                <w:highlight w:val="none"/>
                <w:lang w:val="en-US" w:eastAsia="zh-CN"/>
              </w:rPr>
              <w:t>0.1787</w:t>
            </w:r>
          </w:p>
        </w:tc>
      </w:tr>
      <w:tr w14:paraId="4F29E4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94" w:type="dxa"/>
            <w:vAlign w:val="center"/>
          </w:tcPr>
          <w:p w14:paraId="4155E90C">
            <w:pPr>
              <w:keepNext w:val="0"/>
              <w:keepLines w:val="0"/>
              <w:pageBreakBefore w:val="0"/>
              <w:kinsoku/>
              <w:wordWrap/>
              <w:overflowPunct/>
              <w:topLinePunct w:val="0"/>
              <w:bidi w:val="0"/>
              <w:snapToGrid/>
              <w:spacing w:line="400" w:lineRule="exact"/>
              <w:jc w:val="center"/>
              <w:rPr>
                <w:rFonts w:hint="eastAsia" w:ascii="Times New Roman" w:hAnsi="Times New Roman" w:eastAsia="宋体"/>
                <w:color w:val="auto"/>
                <w:sz w:val="21"/>
                <w:szCs w:val="21"/>
                <w:highlight w:val="none"/>
                <w:lang w:val="en-US" w:eastAsia="zh-CN"/>
              </w:rPr>
            </w:pPr>
            <w:r>
              <w:rPr>
                <w:rFonts w:hint="eastAsia" w:ascii="Times New Roman" w:hAnsi="Times New Roman" w:eastAsia="宋体"/>
                <w:color w:val="auto"/>
                <w:sz w:val="21"/>
                <w:szCs w:val="21"/>
                <w:highlight w:val="none"/>
                <w:lang w:val="en-US" w:eastAsia="zh-CN"/>
              </w:rPr>
              <w:t>Cd</w:t>
            </w:r>
          </w:p>
        </w:tc>
        <w:tc>
          <w:tcPr>
            <w:tcW w:w="1965" w:type="dxa"/>
            <w:vAlign w:val="top"/>
          </w:tcPr>
          <w:p w14:paraId="3605C401">
            <w:pPr>
              <w:keepNext w:val="0"/>
              <w:keepLines w:val="0"/>
              <w:pageBreakBefore w:val="0"/>
              <w:kinsoku/>
              <w:wordWrap/>
              <w:overflowPunct/>
              <w:topLinePunct w:val="0"/>
              <w:bidi w:val="0"/>
              <w:snapToGrid/>
              <w:spacing w:line="400" w:lineRule="exact"/>
              <w:jc w:val="center"/>
              <w:rPr>
                <w:rFonts w:hint="eastAsia" w:ascii="Times New Roman" w:hAnsi="Times New Roman" w:eastAsia="宋体"/>
                <w:color w:val="auto"/>
                <w:sz w:val="21"/>
                <w:szCs w:val="21"/>
                <w:highlight w:val="none"/>
                <w:lang w:val="en-US" w:eastAsia="zh-CN"/>
              </w:rPr>
            </w:pPr>
            <w:r>
              <w:rPr>
                <w:rFonts w:hint="eastAsia" w:ascii="Times New Roman" w:hAnsi="Times New Roman" w:eastAsia="宋体"/>
                <w:color w:val="auto"/>
                <w:sz w:val="21"/>
                <w:szCs w:val="21"/>
                <w:highlight w:val="none"/>
                <w:lang w:val="en-US" w:eastAsia="zh-CN"/>
              </w:rPr>
              <w:t>12</w:t>
            </w:r>
          </w:p>
        </w:tc>
        <w:tc>
          <w:tcPr>
            <w:tcW w:w="1890" w:type="dxa"/>
            <w:vAlign w:val="center"/>
          </w:tcPr>
          <w:p w14:paraId="27DF2302">
            <w:pPr>
              <w:keepNext w:val="0"/>
              <w:keepLines w:val="0"/>
              <w:pageBreakBefore w:val="0"/>
              <w:kinsoku/>
              <w:wordWrap/>
              <w:overflowPunct/>
              <w:topLinePunct w:val="0"/>
              <w:bidi w:val="0"/>
              <w:snapToGrid/>
              <w:spacing w:line="400" w:lineRule="exact"/>
              <w:jc w:val="center"/>
              <w:rPr>
                <w:rFonts w:hint="eastAsia" w:ascii="Times New Roman" w:hAnsi="Times New Roman" w:eastAsia="宋体"/>
                <w:color w:val="auto"/>
                <w:sz w:val="21"/>
                <w:szCs w:val="21"/>
                <w:highlight w:val="none"/>
                <w:lang w:val="en-US" w:eastAsia="zh-CN"/>
              </w:rPr>
            </w:pPr>
            <w:r>
              <w:rPr>
                <w:rFonts w:hint="eastAsia" w:ascii="Times New Roman" w:hAnsi="Times New Roman" w:eastAsia="宋体"/>
                <w:color w:val="auto"/>
                <w:sz w:val="21"/>
                <w:szCs w:val="21"/>
                <w:highlight w:val="none"/>
                <w:lang w:val="en-US" w:eastAsia="zh-CN"/>
              </w:rPr>
              <w:t>0.1776</w:t>
            </w:r>
          </w:p>
        </w:tc>
        <w:tc>
          <w:tcPr>
            <w:tcW w:w="2684" w:type="dxa"/>
            <w:vAlign w:val="center"/>
          </w:tcPr>
          <w:p w14:paraId="205BF346">
            <w:pPr>
              <w:keepNext w:val="0"/>
              <w:keepLines w:val="0"/>
              <w:pageBreakBefore w:val="0"/>
              <w:kinsoku/>
              <w:wordWrap/>
              <w:overflowPunct/>
              <w:topLinePunct w:val="0"/>
              <w:bidi w:val="0"/>
              <w:snapToGrid/>
              <w:spacing w:line="400" w:lineRule="exact"/>
              <w:jc w:val="center"/>
              <w:rPr>
                <w:rFonts w:hint="eastAsia" w:ascii="Times New Roman" w:hAnsi="Times New Roman" w:eastAsia="宋体"/>
                <w:color w:val="auto"/>
                <w:sz w:val="21"/>
                <w:szCs w:val="21"/>
                <w:highlight w:val="none"/>
                <w:lang w:val="en-US" w:eastAsia="zh-CN"/>
              </w:rPr>
            </w:pPr>
            <w:r>
              <w:rPr>
                <w:rFonts w:hint="eastAsia" w:ascii="Times New Roman" w:hAnsi="Times New Roman" w:eastAsia="宋体"/>
                <w:color w:val="auto"/>
                <w:sz w:val="21"/>
                <w:szCs w:val="21"/>
                <w:highlight w:val="none"/>
                <w:lang w:val="en-US" w:eastAsia="zh-CN"/>
              </w:rPr>
              <w:t>0.1803</w:t>
            </w:r>
          </w:p>
        </w:tc>
      </w:tr>
      <w:tr w14:paraId="38A569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94" w:type="dxa"/>
            <w:vAlign w:val="center"/>
          </w:tcPr>
          <w:p w14:paraId="472B10FD">
            <w:pPr>
              <w:keepNext w:val="0"/>
              <w:keepLines w:val="0"/>
              <w:pageBreakBefore w:val="0"/>
              <w:kinsoku/>
              <w:wordWrap/>
              <w:overflowPunct/>
              <w:topLinePunct w:val="0"/>
              <w:bidi w:val="0"/>
              <w:snapToGrid/>
              <w:spacing w:line="400" w:lineRule="exact"/>
              <w:jc w:val="center"/>
              <w:rPr>
                <w:rFonts w:hint="eastAsia" w:ascii="Times New Roman" w:hAnsi="Times New Roman" w:eastAsia="宋体"/>
                <w:color w:val="auto"/>
                <w:sz w:val="21"/>
                <w:szCs w:val="21"/>
                <w:highlight w:val="none"/>
                <w:lang w:val="en-US" w:eastAsia="zh-CN"/>
              </w:rPr>
            </w:pPr>
            <w:r>
              <w:rPr>
                <w:rFonts w:hint="eastAsia" w:ascii="Times New Roman" w:hAnsi="Times New Roman" w:eastAsia="宋体"/>
                <w:color w:val="auto"/>
                <w:sz w:val="21"/>
                <w:szCs w:val="21"/>
                <w:highlight w:val="none"/>
                <w:lang w:val="en-US" w:eastAsia="zh-CN"/>
              </w:rPr>
              <w:t>Ag</w:t>
            </w:r>
          </w:p>
        </w:tc>
        <w:tc>
          <w:tcPr>
            <w:tcW w:w="1965" w:type="dxa"/>
            <w:vAlign w:val="top"/>
          </w:tcPr>
          <w:p w14:paraId="2341BF12">
            <w:pPr>
              <w:keepNext w:val="0"/>
              <w:keepLines w:val="0"/>
              <w:pageBreakBefore w:val="0"/>
              <w:kinsoku/>
              <w:wordWrap/>
              <w:overflowPunct/>
              <w:topLinePunct w:val="0"/>
              <w:bidi w:val="0"/>
              <w:snapToGrid/>
              <w:spacing w:line="400" w:lineRule="exact"/>
              <w:jc w:val="center"/>
              <w:rPr>
                <w:rFonts w:hint="eastAsia" w:ascii="Times New Roman" w:hAnsi="Times New Roman" w:eastAsia="宋体"/>
                <w:color w:val="auto"/>
                <w:sz w:val="21"/>
                <w:szCs w:val="21"/>
                <w:highlight w:val="none"/>
                <w:lang w:val="en-US" w:eastAsia="zh-CN"/>
              </w:rPr>
            </w:pPr>
            <w:r>
              <w:rPr>
                <w:rFonts w:hint="eastAsia" w:ascii="Times New Roman" w:hAnsi="Times New Roman" w:eastAsia="宋体"/>
                <w:color w:val="auto"/>
                <w:sz w:val="21"/>
                <w:szCs w:val="21"/>
                <w:highlight w:val="none"/>
                <w:lang w:val="en-US" w:eastAsia="zh-CN"/>
              </w:rPr>
              <w:t>11</w:t>
            </w:r>
          </w:p>
        </w:tc>
        <w:tc>
          <w:tcPr>
            <w:tcW w:w="1890" w:type="dxa"/>
            <w:vAlign w:val="center"/>
          </w:tcPr>
          <w:p w14:paraId="773C933D">
            <w:pPr>
              <w:keepNext w:val="0"/>
              <w:keepLines w:val="0"/>
              <w:pageBreakBefore w:val="0"/>
              <w:kinsoku/>
              <w:wordWrap/>
              <w:overflowPunct/>
              <w:topLinePunct w:val="0"/>
              <w:bidi w:val="0"/>
              <w:snapToGrid/>
              <w:spacing w:line="400" w:lineRule="exact"/>
              <w:jc w:val="center"/>
              <w:rPr>
                <w:rFonts w:hint="eastAsia" w:ascii="Times New Roman" w:hAnsi="Times New Roman" w:eastAsia="宋体"/>
                <w:color w:val="auto"/>
                <w:sz w:val="21"/>
                <w:szCs w:val="21"/>
                <w:highlight w:val="none"/>
                <w:lang w:val="en-US" w:eastAsia="zh-CN"/>
              </w:rPr>
            </w:pPr>
            <w:r>
              <w:rPr>
                <w:rFonts w:hint="eastAsia" w:ascii="Times New Roman" w:hAnsi="Times New Roman" w:eastAsia="宋体"/>
                <w:color w:val="auto"/>
                <w:sz w:val="21"/>
                <w:szCs w:val="21"/>
                <w:highlight w:val="none"/>
                <w:lang w:val="en-US" w:eastAsia="zh-CN"/>
              </w:rPr>
              <w:t>0.1779</w:t>
            </w:r>
          </w:p>
        </w:tc>
        <w:tc>
          <w:tcPr>
            <w:tcW w:w="2684" w:type="dxa"/>
            <w:vAlign w:val="center"/>
          </w:tcPr>
          <w:p w14:paraId="3C002BAA">
            <w:pPr>
              <w:keepNext w:val="0"/>
              <w:keepLines w:val="0"/>
              <w:pageBreakBefore w:val="0"/>
              <w:kinsoku/>
              <w:wordWrap/>
              <w:overflowPunct/>
              <w:topLinePunct w:val="0"/>
              <w:bidi w:val="0"/>
              <w:snapToGrid/>
              <w:spacing w:line="400" w:lineRule="exact"/>
              <w:jc w:val="center"/>
              <w:rPr>
                <w:rFonts w:hint="eastAsia" w:ascii="Times New Roman" w:hAnsi="Times New Roman" w:eastAsia="宋体"/>
                <w:color w:val="auto"/>
                <w:sz w:val="21"/>
                <w:szCs w:val="21"/>
                <w:highlight w:val="none"/>
                <w:lang w:val="en-US" w:eastAsia="zh-CN"/>
              </w:rPr>
            </w:pPr>
            <w:r>
              <w:rPr>
                <w:rFonts w:hint="eastAsia" w:ascii="Times New Roman" w:hAnsi="Times New Roman" w:eastAsia="宋体"/>
                <w:color w:val="auto"/>
                <w:sz w:val="21"/>
                <w:szCs w:val="21"/>
                <w:highlight w:val="none"/>
                <w:lang w:val="en-US" w:eastAsia="zh-CN"/>
              </w:rPr>
              <w:t>0.1762</w:t>
            </w:r>
          </w:p>
        </w:tc>
      </w:tr>
      <w:tr w14:paraId="756AA5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94" w:type="dxa"/>
            <w:vAlign w:val="center"/>
          </w:tcPr>
          <w:p w14:paraId="2A910C0B">
            <w:pPr>
              <w:keepNext w:val="0"/>
              <w:keepLines w:val="0"/>
              <w:pageBreakBefore w:val="0"/>
              <w:kinsoku/>
              <w:wordWrap/>
              <w:overflowPunct/>
              <w:topLinePunct w:val="0"/>
              <w:bidi w:val="0"/>
              <w:snapToGrid/>
              <w:spacing w:line="400" w:lineRule="exact"/>
              <w:jc w:val="center"/>
              <w:rPr>
                <w:rFonts w:hint="eastAsia" w:ascii="Times New Roman" w:hAnsi="Times New Roman" w:eastAsia="宋体"/>
                <w:color w:val="auto"/>
                <w:sz w:val="21"/>
                <w:szCs w:val="21"/>
                <w:highlight w:val="none"/>
                <w:lang w:val="en-US" w:eastAsia="zh-CN"/>
              </w:rPr>
            </w:pPr>
            <w:r>
              <w:rPr>
                <w:rFonts w:hint="eastAsia" w:ascii="Times New Roman" w:hAnsi="Times New Roman" w:eastAsia="宋体"/>
                <w:color w:val="auto"/>
                <w:sz w:val="21"/>
                <w:szCs w:val="21"/>
                <w:highlight w:val="none"/>
                <w:lang w:val="en-US" w:eastAsia="zh-CN"/>
              </w:rPr>
              <w:t>Zr</w:t>
            </w:r>
          </w:p>
        </w:tc>
        <w:tc>
          <w:tcPr>
            <w:tcW w:w="1965" w:type="dxa"/>
            <w:vAlign w:val="top"/>
          </w:tcPr>
          <w:p w14:paraId="674F5EC2">
            <w:pPr>
              <w:keepNext w:val="0"/>
              <w:keepLines w:val="0"/>
              <w:pageBreakBefore w:val="0"/>
              <w:kinsoku/>
              <w:wordWrap/>
              <w:overflowPunct/>
              <w:topLinePunct w:val="0"/>
              <w:bidi w:val="0"/>
              <w:snapToGrid/>
              <w:spacing w:line="400" w:lineRule="exact"/>
              <w:jc w:val="center"/>
              <w:rPr>
                <w:rFonts w:hint="eastAsia" w:ascii="Times New Roman" w:hAnsi="Times New Roman" w:eastAsia="宋体"/>
                <w:color w:val="auto"/>
                <w:sz w:val="21"/>
                <w:szCs w:val="21"/>
                <w:highlight w:val="none"/>
                <w:lang w:val="en-US" w:eastAsia="zh-CN"/>
              </w:rPr>
            </w:pPr>
            <w:r>
              <w:rPr>
                <w:rFonts w:hint="eastAsia" w:ascii="Times New Roman" w:hAnsi="Times New Roman" w:eastAsia="宋体"/>
                <w:color w:val="auto"/>
                <w:sz w:val="21"/>
                <w:szCs w:val="21"/>
                <w:highlight w:val="none"/>
                <w:lang w:val="en-US" w:eastAsia="zh-CN"/>
              </w:rPr>
              <w:t>10</w:t>
            </w:r>
          </w:p>
        </w:tc>
        <w:tc>
          <w:tcPr>
            <w:tcW w:w="1890" w:type="dxa"/>
            <w:vAlign w:val="center"/>
          </w:tcPr>
          <w:p w14:paraId="051B0A24">
            <w:pPr>
              <w:keepNext w:val="0"/>
              <w:keepLines w:val="0"/>
              <w:pageBreakBefore w:val="0"/>
              <w:kinsoku/>
              <w:wordWrap/>
              <w:overflowPunct/>
              <w:topLinePunct w:val="0"/>
              <w:bidi w:val="0"/>
              <w:snapToGrid/>
              <w:spacing w:line="400" w:lineRule="exact"/>
              <w:jc w:val="center"/>
              <w:rPr>
                <w:rFonts w:hint="eastAsia" w:ascii="Times New Roman" w:hAnsi="Times New Roman" w:eastAsia="宋体"/>
                <w:color w:val="auto"/>
                <w:sz w:val="21"/>
                <w:szCs w:val="21"/>
                <w:highlight w:val="none"/>
                <w:lang w:val="en-US" w:eastAsia="zh-CN"/>
              </w:rPr>
            </w:pPr>
            <w:r>
              <w:rPr>
                <w:rFonts w:hint="eastAsia" w:ascii="Times New Roman" w:hAnsi="Times New Roman" w:eastAsia="宋体"/>
                <w:color w:val="auto"/>
                <w:sz w:val="21"/>
                <w:szCs w:val="21"/>
                <w:highlight w:val="none"/>
                <w:lang w:val="en-US" w:eastAsia="zh-CN"/>
              </w:rPr>
              <w:t>0.1657</w:t>
            </w:r>
          </w:p>
        </w:tc>
        <w:tc>
          <w:tcPr>
            <w:tcW w:w="2684" w:type="dxa"/>
            <w:vAlign w:val="center"/>
          </w:tcPr>
          <w:p w14:paraId="6E757567">
            <w:pPr>
              <w:keepNext w:val="0"/>
              <w:keepLines w:val="0"/>
              <w:pageBreakBefore w:val="0"/>
              <w:kinsoku/>
              <w:wordWrap/>
              <w:overflowPunct/>
              <w:topLinePunct w:val="0"/>
              <w:bidi w:val="0"/>
              <w:snapToGrid/>
              <w:spacing w:line="400" w:lineRule="exact"/>
              <w:jc w:val="center"/>
              <w:rPr>
                <w:rFonts w:hint="eastAsia" w:ascii="Times New Roman" w:hAnsi="Times New Roman" w:eastAsia="宋体"/>
                <w:color w:val="auto"/>
                <w:sz w:val="21"/>
                <w:szCs w:val="21"/>
                <w:highlight w:val="none"/>
                <w:lang w:val="en-US" w:eastAsia="zh-CN"/>
              </w:rPr>
            </w:pPr>
            <w:r>
              <w:rPr>
                <w:rFonts w:hint="eastAsia" w:ascii="Times New Roman" w:hAnsi="Times New Roman" w:eastAsia="宋体"/>
                <w:color w:val="auto"/>
                <w:sz w:val="21"/>
                <w:szCs w:val="21"/>
                <w:highlight w:val="none"/>
                <w:lang w:val="en-US" w:eastAsia="zh-CN"/>
              </w:rPr>
              <w:t>0.1617</w:t>
            </w:r>
          </w:p>
        </w:tc>
      </w:tr>
      <w:tr w14:paraId="210B30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94" w:type="dxa"/>
            <w:vAlign w:val="center"/>
          </w:tcPr>
          <w:p w14:paraId="183BFE1D">
            <w:pPr>
              <w:keepNext w:val="0"/>
              <w:keepLines w:val="0"/>
              <w:pageBreakBefore w:val="0"/>
              <w:kinsoku/>
              <w:wordWrap/>
              <w:overflowPunct/>
              <w:topLinePunct w:val="0"/>
              <w:bidi w:val="0"/>
              <w:snapToGrid/>
              <w:spacing w:line="400" w:lineRule="exact"/>
              <w:jc w:val="center"/>
              <w:rPr>
                <w:rFonts w:hint="eastAsia" w:ascii="Times New Roman" w:hAnsi="Times New Roman" w:eastAsia="宋体"/>
                <w:color w:val="auto"/>
                <w:sz w:val="21"/>
                <w:szCs w:val="21"/>
                <w:highlight w:val="none"/>
                <w:lang w:val="en-US" w:eastAsia="zh-CN"/>
              </w:rPr>
            </w:pPr>
            <w:r>
              <w:rPr>
                <w:rFonts w:hint="eastAsia" w:ascii="Times New Roman" w:hAnsi="Times New Roman" w:eastAsia="宋体"/>
                <w:color w:val="auto"/>
                <w:sz w:val="21"/>
                <w:szCs w:val="21"/>
                <w:highlight w:val="none"/>
                <w:lang w:val="en-US" w:eastAsia="zh-CN"/>
              </w:rPr>
              <w:t>As</w:t>
            </w:r>
          </w:p>
        </w:tc>
        <w:tc>
          <w:tcPr>
            <w:tcW w:w="1965" w:type="dxa"/>
            <w:vAlign w:val="top"/>
          </w:tcPr>
          <w:p w14:paraId="6923AF51">
            <w:pPr>
              <w:keepNext w:val="0"/>
              <w:keepLines w:val="0"/>
              <w:pageBreakBefore w:val="0"/>
              <w:kinsoku/>
              <w:wordWrap/>
              <w:overflowPunct/>
              <w:topLinePunct w:val="0"/>
              <w:bidi w:val="0"/>
              <w:snapToGrid/>
              <w:spacing w:line="400" w:lineRule="exact"/>
              <w:jc w:val="center"/>
              <w:rPr>
                <w:rFonts w:hint="eastAsia" w:ascii="Times New Roman" w:hAnsi="Times New Roman" w:eastAsia="宋体"/>
                <w:color w:val="auto"/>
                <w:sz w:val="21"/>
                <w:szCs w:val="21"/>
                <w:highlight w:val="none"/>
                <w:lang w:val="en-US" w:eastAsia="zh-CN"/>
              </w:rPr>
            </w:pPr>
            <w:r>
              <w:rPr>
                <w:rFonts w:hint="eastAsia" w:ascii="Times New Roman" w:hAnsi="Times New Roman" w:eastAsia="宋体"/>
                <w:color w:val="auto"/>
                <w:sz w:val="21"/>
                <w:szCs w:val="21"/>
                <w:highlight w:val="none"/>
                <w:lang w:val="en-US" w:eastAsia="zh-CN"/>
              </w:rPr>
              <w:t>8</w:t>
            </w:r>
          </w:p>
        </w:tc>
        <w:tc>
          <w:tcPr>
            <w:tcW w:w="1890" w:type="dxa"/>
            <w:vAlign w:val="center"/>
          </w:tcPr>
          <w:p w14:paraId="72B5B793">
            <w:pPr>
              <w:keepNext w:val="0"/>
              <w:keepLines w:val="0"/>
              <w:pageBreakBefore w:val="0"/>
              <w:kinsoku/>
              <w:wordWrap/>
              <w:overflowPunct/>
              <w:topLinePunct w:val="0"/>
              <w:bidi w:val="0"/>
              <w:snapToGrid/>
              <w:spacing w:line="400" w:lineRule="exact"/>
              <w:jc w:val="center"/>
              <w:rPr>
                <w:rFonts w:hint="eastAsia" w:ascii="Times New Roman" w:hAnsi="Times New Roman" w:eastAsia="宋体"/>
                <w:color w:val="auto"/>
                <w:sz w:val="21"/>
                <w:szCs w:val="21"/>
                <w:highlight w:val="none"/>
                <w:lang w:val="en-US" w:eastAsia="zh-CN"/>
              </w:rPr>
            </w:pPr>
            <w:r>
              <w:rPr>
                <w:rFonts w:hint="eastAsia" w:ascii="Times New Roman" w:hAnsi="Times New Roman" w:eastAsia="宋体"/>
                <w:color w:val="auto"/>
                <w:sz w:val="21"/>
                <w:szCs w:val="21"/>
                <w:highlight w:val="none"/>
                <w:lang w:val="en-US" w:eastAsia="zh-CN"/>
              </w:rPr>
              <w:t>0.1649</w:t>
            </w:r>
          </w:p>
        </w:tc>
        <w:tc>
          <w:tcPr>
            <w:tcW w:w="2684" w:type="dxa"/>
            <w:vAlign w:val="center"/>
          </w:tcPr>
          <w:p w14:paraId="4A5BCBF5">
            <w:pPr>
              <w:keepNext w:val="0"/>
              <w:keepLines w:val="0"/>
              <w:pageBreakBefore w:val="0"/>
              <w:kinsoku/>
              <w:wordWrap/>
              <w:overflowPunct/>
              <w:topLinePunct w:val="0"/>
              <w:bidi w:val="0"/>
              <w:snapToGrid/>
              <w:spacing w:line="400" w:lineRule="exact"/>
              <w:jc w:val="center"/>
              <w:rPr>
                <w:rFonts w:hint="eastAsia" w:ascii="Times New Roman" w:hAnsi="Times New Roman" w:eastAsia="宋体"/>
                <w:color w:val="auto"/>
                <w:sz w:val="21"/>
                <w:szCs w:val="21"/>
                <w:highlight w:val="none"/>
                <w:lang w:val="en-US" w:eastAsia="zh-CN"/>
              </w:rPr>
            </w:pPr>
            <w:r>
              <w:rPr>
                <w:rFonts w:hint="eastAsia" w:ascii="Times New Roman" w:hAnsi="Times New Roman" w:eastAsia="宋体"/>
                <w:color w:val="auto"/>
                <w:sz w:val="21"/>
                <w:szCs w:val="21"/>
                <w:highlight w:val="none"/>
                <w:lang w:val="en-US" w:eastAsia="zh-CN"/>
              </w:rPr>
              <w:t>0.1657</w:t>
            </w:r>
          </w:p>
        </w:tc>
      </w:tr>
      <w:tr w14:paraId="0559CA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94" w:type="dxa"/>
            <w:vAlign w:val="center"/>
          </w:tcPr>
          <w:p w14:paraId="6384184D">
            <w:pPr>
              <w:keepNext w:val="0"/>
              <w:keepLines w:val="0"/>
              <w:pageBreakBefore w:val="0"/>
              <w:kinsoku/>
              <w:wordWrap/>
              <w:overflowPunct/>
              <w:topLinePunct w:val="0"/>
              <w:bidi w:val="0"/>
              <w:snapToGrid/>
              <w:spacing w:line="400" w:lineRule="exact"/>
              <w:jc w:val="center"/>
              <w:rPr>
                <w:rFonts w:hint="eastAsia" w:ascii="Times New Roman" w:hAnsi="Times New Roman" w:eastAsia="宋体"/>
                <w:color w:val="auto"/>
                <w:sz w:val="21"/>
                <w:szCs w:val="21"/>
                <w:highlight w:val="none"/>
                <w:lang w:val="en-US" w:eastAsia="zh-CN"/>
              </w:rPr>
            </w:pPr>
            <w:r>
              <w:rPr>
                <w:rFonts w:hint="eastAsia" w:ascii="Times New Roman" w:hAnsi="Times New Roman" w:eastAsia="宋体"/>
                <w:color w:val="auto"/>
                <w:sz w:val="21"/>
                <w:szCs w:val="21"/>
                <w:highlight w:val="none"/>
                <w:lang w:val="en-US" w:eastAsia="zh-CN"/>
              </w:rPr>
              <w:t>Te</w:t>
            </w:r>
          </w:p>
        </w:tc>
        <w:tc>
          <w:tcPr>
            <w:tcW w:w="1965" w:type="dxa"/>
            <w:vAlign w:val="top"/>
          </w:tcPr>
          <w:p w14:paraId="10945BA8">
            <w:pPr>
              <w:keepNext w:val="0"/>
              <w:keepLines w:val="0"/>
              <w:pageBreakBefore w:val="0"/>
              <w:kinsoku/>
              <w:wordWrap/>
              <w:overflowPunct/>
              <w:topLinePunct w:val="0"/>
              <w:bidi w:val="0"/>
              <w:snapToGrid/>
              <w:spacing w:line="400" w:lineRule="exact"/>
              <w:jc w:val="center"/>
              <w:rPr>
                <w:rFonts w:hint="eastAsia" w:ascii="Times New Roman" w:hAnsi="Times New Roman" w:eastAsia="宋体"/>
                <w:color w:val="auto"/>
                <w:sz w:val="21"/>
                <w:szCs w:val="21"/>
                <w:highlight w:val="none"/>
                <w:lang w:val="en-US" w:eastAsia="zh-CN"/>
              </w:rPr>
            </w:pPr>
            <w:r>
              <w:rPr>
                <w:rFonts w:hint="eastAsia" w:ascii="Times New Roman" w:hAnsi="Times New Roman" w:eastAsia="宋体"/>
                <w:color w:val="auto"/>
                <w:sz w:val="21"/>
                <w:szCs w:val="21"/>
                <w:highlight w:val="none"/>
                <w:lang w:val="en-US" w:eastAsia="zh-CN"/>
              </w:rPr>
              <w:t>7</w:t>
            </w:r>
          </w:p>
        </w:tc>
        <w:tc>
          <w:tcPr>
            <w:tcW w:w="1890" w:type="dxa"/>
            <w:vAlign w:val="center"/>
          </w:tcPr>
          <w:p w14:paraId="19C962E7">
            <w:pPr>
              <w:keepNext w:val="0"/>
              <w:keepLines w:val="0"/>
              <w:pageBreakBefore w:val="0"/>
              <w:kinsoku/>
              <w:wordWrap/>
              <w:overflowPunct/>
              <w:topLinePunct w:val="0"/>
              <w:bidi w:val="0"/>
              <w:snapToGrid/>
              <w:spacing w:line="400" w:lineRule="exact"/>
              <w:jc w:val="center"/>
              <w:rPr>
                <w:rFonts w:hint="eastAsia" w:ascii="Times New Roman" w:hAnsi="Times New Roman" w:eastAsia="宋体"/>
                <w:color w:val="auto"/>
                <w:sz w:val="21"/>
                <w:szCs w:val="21"/>
                <w:highlight w:val="none"/>
                <w:lang w:val="en-US" w:eastAsia="zh-CN"/>
              </w:rPr>
            </w:pPr>
            <w:r>
              <w:rPr>
                <w:rFonts w:hint="eastAsia" w:ascii="Times New Roman" w:hAnsi="Times New Roman" w:eastAsia="宋体"/>
                <w:color w:val="auto"/>
                <w:sz w:val="21"/>
                <w:szCs w:val="21"/>
                <w:highlight w:val="none"/>
                <w:lang w:val="en-US" w:eastAsia="zh-CN"/>
              </w:rPr>
              <w:t>0.1588</w:t>
            </w:r>
          </w:p>
        </w:tc>
        <w:tc>
          <w:tcPr>
            <w:tcW w:w="2684" w:type="dxa"/>
            <w:vAlign w:val="center"/>
          </w:tcPr>
          <w:p w14:paraId="539AD724">
            <w:pPr>
              <w:keepNext w:val="0"/>
              <w:keepLines w:val="0"/>
              <w:pageBreakBefore w:val="0"/>
              <w:kinsoku/>
              <w:wordWrap/>
              <w:overflowPunct/>
              <w:topLinePunct w:val="0"/>
              <w:bidi w:val="0"/>
              <w:snapToGrid/>
              <w:spacing w:line="400" w:lineRule="exact"/>
              <w:jc w:val="center"/>
              <w:rPr>
                <w:rFonts w:hint="eastAsia" w:ascii="Times New Roman" w:hAnsi="Times New Roman" w:eastAsia="宋体"/>
                <w:color w:val="auto"/>
                <w:sz w:val="21"/>
                <w:szCs w:val="21"/>
                <w:highlight w:val="none"/>
                <w:lang w:val="en-US" w:eastAsia="zh-CN"/>
              </w:rPr>
            </w:pPr>
            <w:r>
              <w:rPr>
                <w:rFonts w:hint="eastAsia" w:ascii="Times New Roman" w:hAnsi="Times New Roman" w:eastAsia="宋体"/>
                <w:color w:val="auto"/>
                <w:sz w:val="21"/>
                <w:szCs w:val="21"/>
                <w:highlight w:val="none"/>
                <w:lang w:val="en-US" w:eastAsia="zh-CN"/>
              </w:rPr>
              <w:t>0.1595</w:t>
            </w:r>
          </w:p>
        </w:tc>
      </w:tr>
      <w:tr w14:paraId="6103A3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94" w:type="dxa"/>
            <w:vAlign w:val="center"/>
          </w:tcPr>
          <w:p w14:paraId="39EB86E2">
            <w:pPr>
              <w:keepNext w:val="0"/>
              <w:keepLines w:val="0"/>
              <w:pageBreakBefore w:val="0"/>
              <w:kinsoku/>
              <w:wordWrap/>
              <w:overflowPunct/>
              <w:topLinePunct w:val="0"/>
              <w:bidi w:val="0"/>
              <w:snapToGrid/>
              <w:spacing w:line="400" w:lineRule="exact"/>
              <w:jc w:val="center"/>
              <w:rPr>
                <w:rFonts w:hint="default" w:ascii="Times New Roman" w:hAnsi="Times New Roman" w:eastAsia="宋体"/>
                <w:color w:val="auto"/>
                <w:sz w:val="21"/>
                <w:szCs w:val="21"/>
                <w:highlight w:val="none"/>
                <w:lang w:val="en-US" w:eastAsia="zh-CN"/>
              </w:rPr>
            </w:pPr>
            <w:r>
              <w:rPr>
                <w:rFonts w:hint="eastAsia" w:ascii="Times New Roman" w:hAnsi="Times New Roman" w:eastAsia="宋体"/>
                <w:color w:val="auto"/>
                <w:sz w:val="21"/>
                <w:szCs w:val="21"/>
                <w:highlight w:val="none"/>
                <w:lang w:val="en-US" w:eastAsia="zh-CN"/>
              </w:rPr>
              <w:t>表中所有元素混合</w:t>
            </w:r>
          </w:p>
        </w:tc>
        <w:tc>
          <w:tcPr>
            <w:tcW w:w="1965" w:type="dxa"/>
            <w:vAlign w:val="center"/>
          </w:tcPr>
          <w:p w14:paraId="5F8E743B">
            <w:pPr>
              <w:keepNext w:val="0"/>
              <w:keepLines w:val="0"/>
              <w:pageBreakBefore w:val="0"/>
              <w:kinsoku/>
              <w:wordWrap/>
              <w:overflowPunct/>
              <w:topLinePunct w:val="0"/>
              <w:bidi w:val="0"/>
              <w:snapToGrid/>
              <w:spacing w:line="400" w:lineRule="exact"/>
              <w:jc w:val="center"/>
              <w:rPr>
                <w:rFonts w:hint="default" w:ascii="Times New Roman" w:hAnsi="Times New Roman" w:eastAsia="宋体"/>
                <w:color w:val="auto"/>
                <w:sz w:val="21"/>
                <w:szCs w:val="21"/>
                <w:highlight w:val="none"/>
                <w:lang w:val="en-US" w:eastAsia="zh-CN"/>
              </w:rPr>
            </w:pPr>
            <w:r>
              <w:rPr>
                <w:rFonts w:hint="eastAsia" w:ascii="Times New Roman" w:hAnsi="Times New Roman" w:eastAsia="宋体"/>
                <w:color w:val="auto"/>
                <w:sz w:val="21"/>
                <w:szCs w:val="21"/>
                <w:highlight w:val="none"/>
                <w:lang w:val="en-US" w:eastAsia="zh-CN"/>
              </w:rPr>
              <w:t>表中所有单元素相应加入量</w:t>
            </w:r>
          </w:p>
        </w:tc>
        <w:tc>
          <w:tcPr>
            <w:tcW w:w="1890" w:type="dxa"/>
            <w:vAlign w:val="center"/>
          </w:tcPr>
          <w:p w14:paraId="6A213085">
            <w:pPr>
              <w:keepNext w:val="0"/>
              <w:keepLines w:val="0"/>
              <w:pageBreakBefore w:val="0"/>
              <w:kinsoku/>
              <w:wordWrap/>
              <w:overflowPunct/>
              <w:topLinePunct w:val="0"/>
              <w:bidi w:val="0"/>
              <w:snapToGrid/>
              <w:spacing w:line="400" w:lineRule="exact"/>
              <w:jc w:val="center"/>
              <w:rPr>
                <w:rFonts w:hint="default" w:ascii="Times New Roman" w:hAnsi="Times New Roman" w:eastAsia="宋体"/>
                <w:color w:val="auto"/>
                <w:sz w:val="21"/>
                <w:szCs w:val="21"/>
                <w:highlight w:val="none"/>
                <w:lang w:val="en-US" w:eastAsia="zh-CN"/>
              </w:rPr>
            </w:pPr>
            <w:r>
              <w:rPr>
                <w:rFonts w:hint="eastAsia" w:ascii="Times New Roman" w:hAnsi="Times New Roman" w:eastAsia="宋体"/>
                <w:color w:val="auto"/>
                <w:sz w:val="21"/>
                <w:szCs w:val="21"/>
                <w:highlight w:val="none"/>
                <w:lang w:val="en-US" w:eastAsia="zh-CN"/>
              </w:rPr>
              <w:t>0.1755</w:t>
            </w:r>
          </w:p>
        </w:tc>
        <w:tc>
          <w:tcPr>
            <w:tcW w:w="2684" w:type="dxa"/>
            <w:vAlign w:val="center"/>
          </w:tcPr>
          <w:p w14:paraId="609893E8">
            <w:pPr>
              <w:keepNext w:val="0"/>
              <w:keepLines w:val="0"/>
              <w:pageBreakBefore w:val="0"/>
              <w:kinsoku/>
              <w:wordWrap/>
              <w:overflowPunct/>
              <w:topLinePunct w:val="0"/>
              <w:bidi w:val="0"/>
              <w:snapToGrid/>
              <w:spacing w:line="400" w:lineRule="exact"/>
              <w:jc w:val="center"/>
              <w:rPr>
                <w:rFonts w:hint="default" w:ascii="Times New Roman" w:hAnsi="Times New Roman" w:eastAsia="宋体"/>
                <w:color w:val="auto"/>
                <w:sz w:val="21"/>
                <w:szCs w:val="21"/>
                <w:highlight w:val="none"/>
                <w:lang w:val="en-US" w:eastAsia="zh-CN"/>
              </w:rPr>
            </w:pPr>
            <w:r>
              <w:rPr>
                <w:rFonts w:hint="eastAsia" w:ascii="Times New Roman" w:hAnsi="Times New Roman" w:eastAsia="宋体"/>
                <w:color w:val="auto"/>
                <w:sz w:val="21"/>
                <w:szCs w:val="21"/>
                <w:highlight w:val="none"/>
                <w:lang w:val="en-US" w:eastAsia="zh-CN"/>
              </w:rPr>
              <w:t>0.1799</w:t>
            </w:r>
          </w:p>
        </w:tc>
      </w:tr>
    </w:tbl>
    <w:p w14:paraId="4CA7A8FB">
      <w:pPr>
        <w:keepNext w:val="0"/>
        <w:keepLines w:val="0"/>
        <w:pageBreakBefore w:val="0"/>
        <w:kinsoku/>
        <w:wordWrap/>
        <w:overflowPunct/>
        <w:topLinePunct w:val="0"/>
        <w:bidi w:val="0"/>
        <w:snapToGrid/>
        <w:spacing w:line="400" w:lineRule="exact"/>
        <w:ind w:firstLine="420" w:firstLineChars="200"/>
        <w:rPr>
          <w:rFonts w:hint="eastAsia" w:ascii="宋体" w:hAnsi="宋体" w:cs="Times New Roman"/>
          <w:kern w:val="2"/>
          <w:sz w:val="21"/>
          <w:szCs w:val="21"/>
          <w:lang w:val="en-US" w:eastAsia="zh-CN" w:bidi="ar-SA"/>
        </w:rPr>
      </w:pPr>
    </w:p>
    <w:p w14:paraId="4E595317">
      <w:pPr>
        <w:keepNext w:val="0"/>
        <w:keepLines w:val="0"/>
        <w:pageBreakBefore w:val="0"/>
        <w:kinsoku/>
        <w:wordWrap/>
        <w:overflowPunct/>
        <w:topLinePunct w:val="0"/>
        <w:bidi w:val="0"/>
        <w:snapToGrid/>
        <w:spacing w:line="400" w:lineRule="exact"/>
        <w:ind w:firstLine="420" w:firstLineChars="200"/>
        <w:rPr>
          <w:rFonts w:hint="default" w:ascii="宋体" w:hAnsi="宋体" w:cs="Times New Roman"/>
          <w:kern w:val="2"/>
          <w:sz w:val="21"/>
          <w:szCs w:val="21"/>
          <w:lang w:val="en-US" w:eastAsia="zh-CN" w:bidi="ar-SA"/>
        </w:rPr>
      </w:pPr>
      <w:r>
        <w:rPr>
          <w:rFonts w:hint="default" w:ascii="Times New Roman" w:hAnsi="Times New Roman" w:cs="Times New Roman"/>
          <w:kern w:val="2"/>
          <w:sz w:val="21"/>
          <w:szCs w:val="21"/>
          <w:lang w:val="en-US" w:eastAsia="zh-CN" w:bidi="ar-SA"/>
        </w:rPr>
        <w:t>表14-1</w:t>
      </w:r>
      <w:r>
        <w:rPr>
          <w:rFonts w:hint="default" w:ascii="Times New Roman" w:hAnsi="Times New Roman" w:eastAsia="宋体" w:cs="Times New Roman"/>
          <w:kern w:val="2"/>
          <w:sz w:val="21"/>
          <w:szCs w:val="21"/>
          <w:lang w:val="en-US" w:eastAsia="zh-CN" w:bidi="ar-SA"/>
        </w:rPr>
        <w:t>～表</w:t>
      </w:r>
      <w:r>
        <w:rPr>
          <w:rFonts w:hint="default" w:ascii="Times New Roman" w:hAnsi="Times New Roman" w:cs="Times New Roman"/>
          <w:kern w:val="2"/>
          <w:sz w:val="21"/>
          <w:szCs w:val="21"/>
          <w:lang w:val="en-US" w:eastAsia="zh-CN" w:bidi="ar-SA"/>
        </w:rPr>
        <w:t>14-4中试验结果及验证结果表明，本方法有较好地抗干扰能力，铜合金中可能存在元素的最高含量以及</w:t>
      </w:r>
      <w:r>
        <w:rPr>
          <w:rFonts w:hint="eastAsia" w:ascii="宋体" w:hAnsi="宋体" w:cs="Times New Roman"/>
          <w:kern w:val="2"/>
          <w:sz w:val="21"/>
          <w:szCs w:val="21"/>
          <w:lang w:val="en-US" w:eastAsia="zh-CN" w:bidi="ar-SA"/>
        </w:rPr>
        <w:t>混合杂质元素对镁的测定均无干扰。</w:t>
      </w:r>
    </w:p>
    <w:p w14:paraId="33913635">
      <w:pPr>
        <w:pStyle w:val="3"/>
        <w:rPr>
          <w:rFonts w:hint="eastAsia" w:ascii="黑体" w:hAnsi="黑体" w:eastAsia="黑体" w:cs="黑体"/>
          <w:szCs w:val="21"/>
          <w:lang w:val="en-US" w:eastAsia="zh-CN"/>
        </w:rPr>
      </w:pPr>
    </w:p>
    <w:p w14:paraId="4B9450E7">
      <w:pPr>
        <w:pStyle w:val="3"/>
        <w:ind w:firstLine="420" w:firstLineChars="200"/>
        <w:outlineLvl w:val="3"/>
        <w:rPr>
          <w:rFonts w:hint="default" w:ascii="Times New Roman" w:hAnsi="Times New Roman" w:eastAsia="黑体" w:cs="Times New Roman"/>
          <w:szCs w:val="21"/>
          <w:lang w:val="en-US" w:eastAsia="zh-CN"/>
        </w:rPr>
      </w:pPr>
      <w:r>
        <w:rPr>
          <w:rFonts w:hint="eastAsia" w:ascii="黑体" w:hAnsi="黑体" w:eastAsia="黑体" w:cs="黑体"/>
          <w:szCs w:val="21"/>
          <w:lang w:val="en-US" w:eastAsia="zh-CN"/>
        </w:rPr>
        <w:t>7  精密度实验</w:t>
      </w:r>
    </w:p>
    <w:p w14:paraId="6B89928E">
      <w:pPr>
        <w:keepNext w:val="0"/>
        <w:keepLines w:val="0"/>
        <w:widowControl/>
        <w:suppressLineNumbers w:val="0"/>
        <w:ind w:firstLine="420" w:firstLineChars="200"/>
        <w:jc w:val="left"/>
        <w:rPr>
          <w:rFonts w:hint="eastAsia" w:ascii="黑体" w:hAnsi="黑体" w:eastAsia="黑体" w:cs="黑体"/>
          <w:kern w:val="2"/>
          <w:sz w:val="21"/>
          <w:szCs w:val="21"/>
          <w:lang w:val="en-US" w:eastAsia="zh-CN" w:bidi="ar-SA"/>
        </w:rPr>
      </w:pPr>
      <w:r>
        <w:rPr>
          <w:rFonts w:hint="default" w:ascii="Times New Roman" w:hAnsi="Times New Roman" w:cs="Times New Roman"/>
          <w:sz w:val="21"/>
          <w:szCs w:val="21"/>
          <w:lang w:val="en-US" w:eastAsia="zh-CN"/>
        </w:rPr>
        <w:t>为验证方法的精密度，</w:t>
      </w:r>
      <w:r>
        <w:rPr>
          <w:rFonts w:hint="default" w:ascii="Times New Roman" w:hAnsi="Times New Roman" w:cs="Times New Roman"/>
          <w:sz w:val="21"/>
          <w:szCs w:val="21"/>
        </w:rPr>
        <w:t>按照选定的实验方法对</w:t>
      </w:r>
      <w:r>
        <w:rPr>
          <w:rFonts w:hint="eastAsia" w:ascii="Times New Roman" w:hAnsi="Times New Roman" w:cs="Times New Roman"/>
          <w:sz w:val="21"/>
          <w:szCs w:val="21"/>
          <w:lang w:val="en-US" w:eastAsia="zh-CN"/>
        </w:rPr>
        <w:t>5</w:t>
      </w:r>
      <w:r>
        <w:rPr>
          <w:rFonts w:hint="default" w:ascii="Times New Roman" w:hAnsi="Times New Roman" w:cs="Times New Roman"/>
          <w:sz w:val="21"/>
          <w:szCs w:val="21"/>
        </w:rPr>
        <w:t>个</w:t>
      </w:r>
      <w:r>
        <w:rPr>
          <w:rFonts w:hint="default" w:ascii="Times New Roman" w:hAnsi="Times New Roman" w:cs="Times New Roman"/>
          <w:sz w:val="21"/>
          <w:szCs w:val="21"/>
          <w:lang w:val="en-US" w:eastAsia="zh-CN"/>
        </w:rPr>
        <w:t>铜及铜合金中镁</w:t>
      </w:r>
      <w:r>
        <w:rPr>
          <w:rFonts w:hint="default" w:ascii="Times New Roman" w:hAnsi="Times New Roman" w:cs="Times New Roman"/>
          <w:sz w:val="21"/>
          <w:szCs w:val="21"/>
        </w:rPr>
        <w:t>样品</w:t>
      </w:r>
      <w:r>
        <w:rPr>
          <w:rFonts w:hint="default" w:ascii="Times New Roman" w:hAnsi="Times New Roman" w:cs="Times New Roman"/>
          <w:sz w:val="21"/>
          <w:szCs w:val="21"/>
          <w:lang w:val="en-US" w:eastAsia="zh-CN"/>
        </w:rPr>
        <w:t>在重复性条件下</w:t>
      </w:r>
      <w:r>
        <w:rPr>
          <w:rFonts w:hint="default" w:ascii="Times New Roman" w:hAnsi="Times New Roman" w:cs="Times New Roman"/>
          <w:sz w:val="21"/>
          <w:szCs w:val="21"/>
        </w:rPr>
        <w:t>分别进行</w:t>
      </w:r>
      <w:r>
        <w:rPr>
          <w:rFonts w:hint="default" w:ascii="Times New Roman" w:hAnsi="Times New Roman" w:cs="Times New Roman"/>
          <w:sz w:val="21"/>
          <w:szCs w:val="21"/>
          <w:lang w:val="en-US" w:eastAsia="zh-CN"/>
        </w:rPr>
        <w:t>7</w:t>
      </w:r>
      <w:r>
        <w:rPr>
          <w:rFonts w:hint="default" w:ascii="Times New Roman" w:hAnsi="Times New Roman" w:cs="Times New Roman"/>
          <w:sz w:val="21"/>
          <w:szCs w:val="21"/>
        </w:rPr>
        <w:t>次独立测试</w:t>
      </w:r>
      <w:r>
        <w:rPr>
          <w:rFonts w:hint="default" w:ascii="Times New Roman" w:hAnsi="Times New Roman" w:cs="Times New Roman"/>
          <w:sz w:val="21"/>
          <w:szCs w:val="21"/>
          <w:lang w:eastAsia="zh-CN"/>
        </w:rPr>
        <w:t>。</w:t>
      </w:r>
      <w:r>
        <w:rPr>
          <w:rFonts w:hint="default" w:ascii="Times New Roman" w:hAnsi="Times New Roman" w:cs="Times New Roman"/>
          <w:sz w:val="21"/>
          <w:szCs w:val="21"/>
        </w:rPr>
        <w:t>测定结果见表</w:t>
      </w:r>
      <w:r>
        <w:rPr>
          <w:rFonts w:hint="default" w:ascii="Times New Roman" w:hAnsi="Times New Roman" w:cs="Times New Roman"/>
          <w:sz w:val="21"/>
          <w:szCs w:val="21"/>
          <w:lang w:val="en-US" w:eastAsia="zh-CN"/>
        </w:rPr>
        <w:t>15-1</w:t>
      </w:r>
      <w:r>
        <w:rPr>
          <w:rFonts w:hint="default" w:ascii="Times New Roman" w:hAnsi="Times New Roman" w:cs="Times New Roman"/>
          <w:sz w:val="21"/>
          <w:szCs w:val="21"/>
        </w:rPr>
        <w:t>所示。</w:t>
      </w:r>
    </w:p>
    <w:p w14:paraId="38218F88">
      <w:pPr>
        <w:spacing w:line="400" w:lineRule="exact"/>
        <w:jc w:val="center"/>
        <w:rPr>
          <w:rFonts w:ascii="宋体" w:hAnsi="宋体"/>
          <w:sz w:val="21"/>
          <w:szCs w:val="21"/>
        </w:rPr>
      </w:pPr>
      <w:r>
        <w:rPr>
          <w:rFonts w:hint="eastAsia" w:ascii="黑体" w:hAnsi="黑体" w:eastAsia="黑体" w:cs="黑体"/>
          <w:kern w:val="2"/>
          <w:sz w:val="21"/>
          <w:szCs w:val="21"/>
          <w:lang w:val="en-US" w:eastAsia="zh-CN" w:bidi="ar-SA"/>
        </w:rPr>
        <w:t>表15-1 中铝洛阳铜加工有限公司精密度试验结果</w:t>
      </w:r>
    </w:p>
    <w:tbl>
      <w:tblPr>
        <w:tblStyle w:val="12"/>
        <w:tblW w:w="942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60"/>
        <w:gridCol w:w="3937"/>
        <w:gridCol w:w="1306"/>
        <w:gridCol w:w="1068"/>
        <w:gridCol w:w="1549"/>
      </w:tblGrid>
      <w:tr w14:paraId="69972B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60" w:type="dxa"/>
            <w:tcBorders>
              <w:top w:val="single" w:color="auto" w:sz="12" w:space="0"/>
              <w:left w:val="single" w:color="auto" w:sz="12" w:space="0"/>
              <w:bottom w:val="single" w:color="auto" w:sz="4" w:space="0"/>
            </w:tcBorders>
            <w:shd w:val="clear" w:color="auto" w:fill="auto"/>
            <w:vAlign w:val="center"/>
          </w:tcPr>
          <w:p w14:paraId="39D92D5D">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宋体" w:hAnsi="宋体"/>
                <w:sz w:val="18"/>
                <w:szCs w:val="18"/>
              </w:rPr>
            </w:pPr>
            <w:r>
              <w:rPr>
                <w:rFonts w:hint="eastAsia" w:ascii="宋体" w:hAnsi="宋体"/>
                <w:sz w:val="18"/>
                <w:szCs w:val="18"/>
              </w:rPr>
              <w:t>样品</w:t>
            </w:r>
          </w:p>
          <w:p w14:paraId="68624DB0">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宋体" w:hAnsi="宋体"/>
                <w:sz w:val="18"/>
                <w:szCs w:val="18"/>
              </w:rPr>
            </w:pPr>
            <w:r>
              <w:rPr>
                <w:rFonts w:hint="eastAsia" w:ascii="宋体" w:hAnsi="宋体"/>
                <w:sz w:val="18"/>
                <w:szCs w:val="18"/>
              </w:rPr>
              <w:t>名称</w:t>
            </w:r>
          </w:p>
        </w:tc>
        <w:tc>
          <w:tcPr>
            <w:tcW w:w="3937" w:type="dxa"/>
            <w:tcBorders>
              <w:top w:val="single" w:color="auto" w:sz="12" w:space="0"/>
              <w:bottom w:val="single" w:color="auto" w:sz="4" w:space="0"/>
            </w:tcBorders>
            <w:shd w:val="clear" w:color="auto" w:fill="auto"/>
            <w:vAlign w:val="center"/>
          </w:tcPr>
          <w:p w14:paraId="5D339FF5">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宋体" w:hAnsi="宋体"/>
                <w:sz w:val="18"/>
                <w:szCs w:val="18"/>
              </w:rPr>
            </w:pPr>
            <w:r>
              <w:rPr>
                <w:rFonts w:hint="eastAsia" w:ascii="宋体" w:hAnsi="宋体"/>
                <w:sz w:val="18"/>
                <w:szCs w:val="18"/>
              </w:rPr>
              <w:t>测定结果/%</w:t>
            </w:r>
          </w:p>
        </w:tc>
        <w:tc>
          <w:tcPr>
            <w:tcW w:w="1306" w:type="dxa"/>
            <w:tcBorders>
              <w:top w:val="single" w:color="auto" w:sz="12" w:space="0"/>
              <w:bottom w:val="single" w:color="auto" w:sz="4" w:space="0"/>
            </w:tcBorders>
            <w:shd w:val="clear" w:color="auto" w:fill="auto"/>
            <w:vAlign w:val="center"/>
          </w:tcPr>
          <w:p w14:paraId="7B2D5A27">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宋体" w:hAnsi="宋体"/>
                <w:sz w:val="18"/>
                <w:szCs w:val="18"/>
              </w:rPr>
            </w:pPr>
            <w:r>
              <w:rPr>
                <w:rFonts w:hint="eastAsia" w:ascii="宋体" w:hAnsi="宋体"/>
                <w:sz w:val="18"/>
                <w:szCs w:val="18"/>
              </w:rPr>
              <w:t>平均值/%</w:t>
            </w:r>
          </w:p>
        </w:tc>
        <w:tc>
          <w:tcPr>
            <w:tcW w:w="1068" w:type="dxa"/>
            <w:tcBorders>
              <w:top w:val="single" w:color="auto" w:sz="12" w:space="0"/>
              <w:bottom w:val="single" w:color="auto" w:sz="4" w:space="0"/>
            </w:tcBorders>
            <w:shd w:val="clear" w:color="auto" w:fill="auto"/>
            <w:vAlign w:val="center"/>
          </w:tcPr>
          <w:p w14:paraId="0D35303B">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宋体" w:hAnsi="宋体"/>
                <w:sz w:val="18"/>
                <w:szCs w:val="18"/>
              </w:rPr>
            </w:pPr>
            <w:r>
              <w:rPr>
                <w:rFonts w:hint="eastAsia" w:ascii="宋体" w:hAnsi="宋体"/>
                <w:sz w:val="18"/>
                <w:szCs w:val="18"/>
              </w:rPr>
              <w:t>标准偏差/%</w:t>
            </w:r>
          </w:p>
        </w:tc>
        <w:tc>
          <w:tcPr>
            <w:tcW w:w="1549" w:type="dxa"/>
            <w:tcBorders>
              <w:top w:val="single" w:color="auto" w:sz="12" w:space="0"/>
              <w:bottom w:val="single" w:color="auto" w:sz="4" w:space="0"/>
              <w:right w:val="single" w:color="auto" w:sz="12" w:space="0"/>
            </w:tcBorders>
            <w:shd w:val="clear" w:color="auto" w:fill="auto"/>
            <w:vAlign w:val="center"/>
          </w:tcPr>
          <w:p w14:paraId="405B66BD">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宋体" w:hAnsi="宋体"/>
                <w:sz w:val="18"/>
                <w:szCs w:val="18"/>
              </w:rPr>
            </w:pPr>
            <w:r>
              <w:rPr>
                <w:rFonts w:hint="eastAsia" w:ascii="宋体" w:hAnsi="宋体"/>
                <w:sz w:val="18"/>
                <w:szCs w:val="18"/>
              </w:rPr>
              <w:t>相对标准偏差/%</w:t>
            </w:r>
          </w:p>
        </w:tc>
      </w:tr>
      <w:tr w14:paraId="6BE63A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60" w:type="dxa"/>
            <w:tcBorders>
              <w:top w:val="single" w:color="auto" w:sz="4" w:space="0"/>
              <w:left w:val="single" w:color="auto" w:sz="12" w:space="0"/>
              <w:bottom w:val="single" w:color="auto" w:sz="4" w:space="0"/>
            </w:tcBorders>
            <w:shd w:val="clear" w:color="auto" w:fill="auto"/>
            <w:vAlign w:val="center"/>
          </w:tcPr>
          <w:p w14:paraId="58D4C956">
            <w:pPr>
              <w:keepNext w:val="0"/>
              <w:keepLines w:val="0"/>
              <w:pageBreakBefore w:val="0"/>
              <w:kinsoku/>
              <w:wordWrap/>
              <w:overflowPunct/>
              <w:topLinePunct w:val="0"/>
              <w:bidi w:val="0"/>
              <w:snapToGrid/>
              <w:spacing w:line="400" w:lineRule="exact"/>
              <w:jc w:val="center"/>
              <w:rPr>
                <w:rFonts w:hint="default" w:ascii="Times New Roman" w:hAnsi="Times New Roman" w:eastAsia="宋体"/>
                <w:color w:val="auto"/>
                <w:sz w:val="21"/>
                <w:szCs w:val="21"/>
                <w:highlight w:val="none"/>
                <w:lang w:val="en-US" w:eastAsia="zh-CN"/>
              </w:rPr>
            </w:pPr>
            <w:r>
              <w:rPr>
                <w:rFonts w:hint="eastAsia"/>
                <w:color w:val="auto"/>
                <w:sz w:val="21"/>
                <w:szCs w:val="21"/>
                <w:highlight w:val="none"/>
                <w:lang w:val="en-US" w:eastAsia="zh-CN"/>
              </w:rPr>
              <w:t>Mg0</w:t>
            </w:r>
          </w:p>
        </w:tc>
        <w:tc>
          <w:tcPr>
            <w:tcW w:w="3937" w:type="dxa"/>
            <w:tcBorders>
              <w:top w:val="single" w:color="auto" w:sz="4" w:space="0"/>
              <w:bottom w:val="single" w:color="auto" w:sz="4" w:space="0"/>
            </w:tcBorders>
            <w:shd w:val="clear" w:color="auto" w:fill="auto"/>
            <w:vAlign w:val="top"/>
          </w:tcPr>
          <w:p w14:paraId="407E4D50">
            <w:pPr>
              <w:keepNext w:val="0"/>
              <w:keepLines w:val="0"/>
              <w:pageBreakBefore w:val="0"/>
              <w:kinsoku/>
              <w:wordWrap/>
              <w:overflowPunct/>
              <w:topLinePunct w:val="0"/>
              <w:bidi w:val="0"/>
              <w:snapToGrid/>
              <w:spacing w:line="400" w:lineRule="exact"/>
              <w:jc w:val="center"/>
              <w:rPr>
                <w:rFonts w:ascii="Times New Roman" w:hAnsi="Times New Roman" w:eastAsia="宋体"/>
                <w:color w:val="auto"/>
                <w:sz w:val="21"/>
                <w:szCs w:val="21"/>
                <w:highlight w:val="none"/>
              </w:rPr>
            </w:pPr>
            <w:r>
              <w:rPr>
                <w:rFonts w:hint="eastAsia" w:ascii="Times New Roman" w:hAnsi="Times New Roman" w:eastAsia="宋体"/>
                <w:color w:val="auto"/>
                <w:sz w:val="21"/>
                <w:szCs w:val="21"/>
                <w:highlight w:val="none"/>
              </w:rPr>
              <w:t>0</w:t>
            </w:r>
            <w:r>
              <w:rPr>
                <w:rFonts w:ascii="Times New Roman" w:hAnsi="Times New Roman" w:eastAsia="宋体"/>
                <w:color w:val="auto"/>
                <w:sz w:val="21"/>
                <w:szCs w:val="21"/>
                <w:highlight w:val="none"/>
              </w:rPr>
              <w:t>.00132</w:t>
            </w:r>
            <w:r>
              <w:rPr>
                <w:rFonts w:hint="eastAsia"/>
                <w:color w:val="auto"/>
                <w:sz w:val="21"/>
                <w:szCs w:val="21"/>
                <w:highlight w:val="none"/>
                <w:lang w:eastAsia="zh-CN"/>
              </w:rPr>
              <w:t>、</w:t>
            </w:r>
            <w:r>
              <w:rPr>
                <w:rFonts w:ascii="Times New Roman" w:hAnsi="Times New Roman" w:eastAsia="宋体"/>
                <w:color w:val="auto"/>
                <w:sz w:val="21"/>
                <w:szCs w:val="21"/>
                <w:highlight w:val="none"/>
              </w:rPr>
              <w:t>0.00131</w:t>
            </w:r>
            <w:r>
              <w:rPr>
                <w:rFonts w:hint="eastAsia"/>
                <w:color w:val="auto"/>
                <w:sz w:val="21"/>
                <w:szCs w:val="21"/>
                <w:highlight w:val="none"/>
                <w:lang w:eastAsia="zh-CN"/>
              </w:rPr>
              <w:t>、</w:t>
            </w:r>
            <w:r>
              <w:rPr>
                <w:rFonts w:ascii="Times New Roman" w:hAnsi="Times New Roman" w:eastAsia="宋体"/>
                <w:color w:val="auto"/>
                <w:sz w:val="21"/>
                <w:szCs w:val="21"/>
                <w:highlight w:val="none"/>
              </w:rPr>
              <w:t>0.00127</w:t>
            </w:r>
            <w:r>
              <w:rPr>
                <w:rFonts w:hint="eastAsia"/>
                <w:color w:val="auto"/>
                <w:sz w:val="21"/>
                <w:szCs w:val="21"/>
                <w:highlight w:val="none"/>
                <w:lang w:eastAsia="zh-CN"/>
              </w:rPr>
              <w:t>、</w:t>
            </w:r>
            <w:r>
              <w:rPr>
                <w:rFonts w:ascii="Times New Roman" w:hAnsi="Times New Roman" w:eastAsia="宋体"/>
                <w:color w:val="auto"/>
                <w:sz w:val="21"/>
                <w:szCs w:val="21"/>
                <w:highlight w:val="none"/>
              </w:rPr>
              <w:t>0.00121</w:t>
            </w:r>
            <w:r>
              <w:rPr>
                <w:rFonts w:hint="eastAsia"/>
                <w:color w:val="auto"/>
                <w:sz w:val="21"/>
                <w:szCs w:val="21"/>
                <w:highlight w:val="none"/>
                <w:lang w:eastAsia="zh-CN"/>
              </w:rPr>
              <w:t>、</w:t>
            </w:r>
            <w:r>
              <w:rPr>
                <w:rFonts w:ascii="Times New Roman" w:hAnsi="Times New Roman" w:eastAsia="宋体"/>
                <w:color w:val="auto"/>
                <w:sz w:val="21"/>
                <w:szCs w:val="21"/>
                <w:highlight w:val="none"/>
              </w:rPr>
              <w:t>0.00124</w:t>
            </w:r>
            <w:r>
              <w:rPr>
                <w:rFonts w:hint="eastAsia"/>
                <w:color w:val="auto"/>
                <w:sz w:val="21"/>
                <w:szCs w:val="21"/>
                <w:highlight w:val="none"/>
                <w:lang w:eastAsia="zh-CN"/>
              </w:rPr>
              <w:t>、</w:t>
            </w:r>
            <w:r>
              <w:rPr>
                <w:rFonts w:ascii="Times New Roman" w:hAnsi="Times New Roman" w:eastAsia="宋体"/>
                <w:color w:val="auto"/>
                <w:sz w:val="21"/>
                <w:szCs w:val="21"/>
                <w:highlight w:val="none"/>
              </w:rPr>
              <w:t>0.00126</w:t>
            </w:r>
            <w:r>
              <w:rPr>
                <w:rFonts w:hint="eastAsia"/>
                <w:color w:val="auto"/>
                <w:sz w:val="21"/>
                <w:szCs w:val="21"/>
                <w:highlight w:val="none"/>
                <w:lang w:eastAsia="zh-CN"/>
              </w:rPr>
              <w:t>、</w:t>
            </w:r>
            <w:r>
              <w:rPr>
                <w:rFonts w:ascii="Times New Roman" w:hAnsi="Times New Roman" w:eastAsia="宋体"/>
                <w:color w:val="auto"/>
                <w:sz w:val="21"/>
                <w:szCs w:val="21"/>
                <w:highlight w:val="none"/>
              </w:rPr>
              <w:t>0.00124</w:t>
            </w:r>
          </w:p>
        </w:tc>
        <w:tc>
          <w:tcPr>
            <w:tcW w:w="1306" w:type="dxa"/>
            <w:tcBorders>
              <w:top w:val="single" w:color="auto" w:sz="4" w:space="0"/>
              <w:bottom w:val="single" w:color="auto" w:sz="4" w:space="0"/>
            </w:tcBorders>
            <w:shd w:val="clear" w:color="auto" w:fill="auto"/>
            <w:vAlign w:val="top"/>
          </w:tcPr>
          <w:p w14:paraId="7C712E01">
            <w:pPr>
              <w:keepNext w:val="0"/>
              <w:keepLines w:val="0"/>
              <w:pageBreakBefore w:val="0"/>
              <w:kinsoku/>
              <w:wordWrap/>
              <w:overflowPunct/>
              <w:topLinePunct w:val="0"/>
              <w:bidi w:val="0"/>
              <w:snapToGrid/>
              <w:spacing w:line="400" w:lineRule="exact"/>
              <w:jc w:val="center"/>
              <w:rPr>
                <w:rFonts w:ascii="Times New Roman" w:hAnsi="Times New Roman" w:eastAsia="宋体"/>
                <w:color w:val="auto"/>
                <w:sz w:val="21"/>
                <w:szCs w:val="21"/>
                <w:highlight w:val="none"/>
              </w:rPr>
            </w:pPr>
            <w:r>
              <w:rPr>
                <w:rFonts w:hint="eastAsia" w:ascii="Times New Roman" w:hAnsi="Times New Roman" w:eastAsia="宋体"/>
                <w:color w:val="auto"/>
                <w:sz w:val="21"/>
                <w:szCs w:val="21"/>
                <w:highlight w:val="none"/>
              </w:rPr>
              <w:t>0</w:t>
            </w:r>
            <w:r>
              <w:rPr>
                <w:rFonts w:ascii="Times New Roman" w:hAnsi="Times New Roman" w:eastAsia="宋体"/>
                <w:color w:val="auto"/>
                <w:sz w:val="21"/>
                <w:szCs w:val="21"/>
                <w:highlight w:val="none"/>
              </w:rPr>
              <w:t>.00126</w:t>
            </w:r>
          </w:p>
        </w:tc>
        <w:tc>
          <w:tcPr>
            <w:tcW w:w="1068" w:type="dxa"/>
            <w:tcBorders>
              <w:top w:val="single" w:color="auto" w:sz="4" w:space="0"/>
              <w:bottom w:val="single" w:color="auto" w:sz="4" w:space="0"/>
            </w:tcBorders>
            <w:shd w:val="clear" w:color="auto" w:fill="auto"/>
            <w:vAlign w:val="top"/>
          </w:tcPr>
          <w:p w14:paraId="777962E9">
            <w:pPr>
              <w:keepNext w:val="0"/>
              <w:keepLines w:val="0"/>
              <w:pageBreakBefore w:val="0"/>
              <w:kinsoku/>
              <w:wordWrap/>
              <w:overflowPunct/>
              <w:topLinePunct w:val="0"/>
              <w:bidi w:val="0"/>
              <w:snapToGrid/>
              <w:spacing w:line="400" w:lineRule="exact"/>
              <w:jc w:val="center"/>
              <w:rPr>
                <w:rFonts w:ascii="Times New Roman" w:hAnsi="Times New Roman" w:eastAsia="宋体"/>
                <w:color w:val="auto"/>
                <w:sz w:val="21"/>
                <w:szCs w:val="21"/>
                <w:highlight w:val="none"/>
              </w:rPr>
            </w:pPr>
            <w:r>
              <w:rPr>
                <w:rFonts w:hint="eastAsia" w:ascii="Times New Roman" w:hAnsi="Times New Roman" w:eastAsia="宋体"/>
                <w:color w:val="auto"/>
                <w:sz w:val="21"/>
                <w:szCs w:val="21"/>
                <w:highlight w:val="none"/>
              </w:rPr>
              <w:t>0</w:t>
            </w:r>
            <w:r>
              <w:rPr>
                <w:rFonts w:ascii="Times New Roman" w:hAnsi="Times New Roman" w:eastAsia="宋体"/>
                <w:color w:val="auto"/>
                <w:sz w:val="21"/>
                <w:szCs w:val="21"/>
                <w:highlight w:val="none"/>
              </w:rPr>
              <w:t>.0000427</w:t>
            </w:r>
          </w:p>
        </w:tc>
        <w:tc>
          <w:tcPr>
            <w:tcW w:w="1549" w:type="dxa"/>
            <w:tcBorders>
              <w:top w:val="single" w:color="auto" w:sz="4" w:space="0"/>
              <w:bottom w:val="single" w:color="auto" w:sz="4" w:space="0"/>
              <w:right w:val="single" w:color="auto" w:sz="12" w:space="0"/>
            </w:tcBorders>
            <w:shd w:val="clear" w:color="auto" w:fill="auto"/>
            <w:vAlign w:val="top"/>
          </w:tcPr>
          <w:p w14:paraId="5F4DBCF4">
            <w:pPr>
              <w:keepNext w:val="0"/>
              <w:keepLines w:val="0"/>
              <w:pageBreakBefore w:val="0"/>
              <w:kinsoku/>
              <w:wordWrap/>
              <w:overflowPunct/>
              <w:topLinePunct w:val="0"/>
              <w:bidi w:val="0"/>
              <w:snapToGrid/>
              <w:spacing w:line="400" w:lineRule="exact"/>
              <w:jc w:val="center"/>
              <w:rPr>
                <w:rFonts w:ascii="Times New Roman" w:hAnsi="Times New Roman" w:eastAsia="宋体"/>
                <w:color w:val="auto"/>
                <w:sz w:val="21"/>
                <w:szCs w:val="21"/>
                <w:highlight w:val="none"/>
              </w:rPr>
            </w:pPr>
            <w:r>
              <w:rPr>
                <w:rFonts w:hint="eastAsia" w:ascii="Times New Roman" w:hAnsi="Times New Roman" w:eastAsia="宋体"/>
                <w:color w:val="auto"/>
                <w:sz w:val="21"/>
                <w:szCs w:val="21"/>
                <w:highlight w:val="none"/>
              </w:rPr>
              <w:t>3</w:t>
            </w:r>
            <w:r>
              <w:rPr>
                <w:rFonts w:ascii="Times New Roman" w:hAnsi="Times New Roman" w:eastAsia="宋体"/>
                <w:color w:val="auto"/>
                <w:sz w:val="21"/>
                <w:szCs w:val="21"/>
                <w:highlight w:val="none"/>
              </w:rPr>
              <w:t>.38</w:t>
            </w:r>
          </w:p>
        </w:tc>
      </w:tr>
      <w:tr w14:paraId="7D4FF9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60" w:type="dxa"/>
            <w:tcBorders>
              <w:top w:val="single" w:color="auto" w:sz="4" w:space="0"/>
              <w:left w:val="single" w:color="auto" w:sz="12" w:space="0"/>
              <w:bottom w:val="single" w:color="auto" w:sz="4" w:space="0"/>
            </w:tcBorders>
            <w:shd w:val="clear" w:color="auto" w:fill="auto"/>
            <w:vAlign w:val="center"/>
          </w:tcPr>
          <w:p w14:paraId="2A4233F9">
            <w:pPr>
              <w:keepNext w:val="0"/>
              <w:keepLines w:val="0"/>
              <w:pageBreakBefore w:val="0"/>
              <w:kinsoku/>
              <w:wordWrap/>
              <w:overflowPunct/>
              <w:topLinePunct w:val="0"/>
              <w:bidi w:val="0"/>
              <w:snapToGrid/>
              <w:spacing w:line="400" w:lineRule="exact"/>
              <w:jc w:val="center"/>
              <w:rPr>
                <w:rFonts w:ascii="宋体" w:hAnsi="宋体"/>
                <w:color w:val="auto"/>
                <w:sz w:val="21"/>
                <w:szCs w:val="21"/>
              </w:rPr>
            </w:pPr>
            <w:r>
              <w:rPr>
                <w:rFonts w:ascii="Times New Roman" w:hAnsi="Times New Roman" w:eastAsia="宋体"/>
                <w:color w:val="auto"/>
                <w:sz w:val="21"/>
                <w:szCs w:val="21"/>
                <w:highlight w:val="none"/>
              </w:rPr>
              <w:t>Mg1</w:t>
            </w:r>
          </w:p>
        </w:tc>
        <w:tc>
          <w:tcPr>
            <w:tcW w:w="3937" w:type="dxa"/>
            <w:tcBorders>
              <w:top w:val="single" w:color="auto" w:sz="4" w:space="0"/>
              <w:bottom w:val="single" w:color="auto" w:sz="4" w:space="0"/>
            </w:tcBorders>
            <w:shd w:val="clear" w:color="auto" w:fill="auto"/>
            <w:vAlign w:val="center"/>
          </w:tcPr>
          <w:p w14:paraId="3570C1F3">
            <w:pPr>
              <w:keepNext w:val="0"/>
              <w:keepLines w:val="0"/>
              <w:pageBreakBefore w:val="0"/>
              <w:kinsoku/>
              <w:wordWrap/>
              <w:overflowPunct/>
              <w:topLinePunct w:val="0"/>
              <w:bidi w:val="0"/>
              <w:snapToGrid/>
              <w:spacing w:line="400" w:lineRule="exact"/>
              <w:jc w:val="center"/>
              <w:rPr>
                <w:rFonts w:ascii="Times New Roman" w:hAnsi="Times New Roman" w:eastAsia="宋体"/>
                <w:color w:val="auto"/>
                <w:sz w:val="21"/>
                <w:szCs w:val="21"/>
                <w:highlight w:val="none"/>
              </w:rPr>
            </w:pPr>
            <w:r>
              <w:rPr>
                <w:rFonts w:ascii="Times New Roman" w:hAnsi="Times New Roman" w:eastAsia="宋体"/>
                <w:color w:val="auto"/>
                <w:sz w:val="21"/>
                <w:szCs w:val="21"/>
                <w:highlight w:val="none"/>
              </w:rPr>
              <w:t>0.0154</w:t>
            </w:r>
            <w:r>
              <w:rPr>
                <w:rFonts w:hint="eastAsia"/>
                <w:color w:val="auto"/>
                <w:sz w:val="21"/>
                <w:szCs w:val="21"/>
                <w:highlight w:val="none"/>
                <w:lang w:val="en-US" w:eastAsia="zh-CN"/>
              </w:rPr>
              <w:t>、</w:t>
            </w:r>
            <w:r>
              <w:rPr>
                <w:rFonts w:ascii="Times New Roman" w:hAnsi="Times New Roman" w:eastAsia="宋体"/>
                <w:color w:val="auto"/>
                <w:sz w:val="21"/>
                <w:szCs w:val="21"/>
                <w:highlight w:val="none"/>
              </w:rPr>
              <w:t>0.0151</w:t>
            </w:r>
            <w:r>
              <w:rPr>
                <w:rFonts w:hint="eastAsia"/>
                <w:color w:val="auto"/>
                <w:sz w:val="21"/>
                <w:szCs w:val="21"/>
                <w:highlight w:val="none"/>
                <w:lang w:eastAsia="zh-CN"/>
              </w:rPr>
              <w:t>、</w:t>
            </w:r>
            <w:r>
              <w:rPr>
                <w:rFonts w:ascii="Times New Roman" w:hAnsi="Times New Roman" w:eastAsia="宋体"/>
                <w:color w:val="auto"/>
                <w:sz w:val="21"/>
                <w:szCs w:val="21"/>
                <w:highlight w:val="none"/>
              </w:rPr>
              <w:t>0.0155</w:t>
            </w:r>
            <w:r>
              <w:rPr>
                <w:rFonts w:hint="eastAsia"/>
                <w:color w:val="auto"/>
                <w:sz w:val="21"/>
                <w:szCs w:val="21"/>
                <w:highlight w:val="none"/>
                <w:lang w:val="en-US" w:eastAsia="zh-CN"/>
              </w:rPr>
              <w:t>、</w:t>
            </w:r>
            <w:r>
              <w:rPr>
                <w:rFonts w:ascii="Times New Roman" w:hAnsi="Times New Roman" w:eastAsia="宋体"/>
                <w:color w:val="auto"/>
                <w:sz w:val="21"/>
                <w:szCs w:val="21"/>
                <w:highlight w:val="none"/>
              </w:rPr>
              <w:t>0.0152</w:t>
            </w:r>
          </w:p>
          <w:p w14:paraId="219B5A80">
            <w:pPr>
              <w:keepNext w:val="0"/>
              <w:keepLines w:val="0"/>
              <w:pageBreakBefore w:val="0"/>
              <w:kinsoku/>
              <w:wordWrap/>
              <w:overflowPunct/>
              <w:topLinePunct w:val="0"/>
              <w:bidi w:val="0"/>
              <w:snapToGrid/>
              <w:spacing w:line="400" w:lineRule="exact"/>
              <w:jc w:val="center"/>
              <w:rPr>
                <w:rFonts w:hint="default" w:ascii="宋体" w:hAnsi="宋体"/>
                <w:color w:val="auto"/>
                <w:sz w:val="21"/>
                <w:szCs w:val="21"/>
                <w:lang w:val="en-US"/>
              </w:rPr>
            </w:pPr>
            <w:r>
              <w:rPr>
                <w:rFonts w:ascii="Times New Roman" w:hAnsi="Times New Roman" w:eastAsia="宋体"/>
                <w:color w:val="auto"/>
                <w:sz w:val="21"/>
                <w:szCs w:val="21"/>
                <w:highlight w:val="none"/>
              </w:rPr>
              <w:t>0.0156</w:t>
            </w:r>
            <w:r>
              <w:rPr>
                <w:rFonts w:hint="eastAsia"/>
                <w:color w:val="auto"/>
                <w:sz w:val="21"/>
                <w:szCs w:val="21"/>
                <w:highlight w:val="none"/>
                <w:lang w:eastAsia="zh-CN"/>
              </w:rPr>
              <w:t>、</w:t>
            </w:r>
            <w:r>
              <w:rPr>
                <w:rFonts w:ascii="Times New Roman" w:hAnsi="Times New Roman" w:eastAsia="宋体"/>
                <w:color w:val="auto"/>
                <w:sz w:val="21"/>
                <w:szCs w:val="21"/>
                <w:highlight w:val="none"/>
              </w:rPr>
              <w:t>0.0151</w:t>
            </w:r>
            <w:r>
              <w:rPr>
                <w:rFonts w:hint="eastAsia"/>
                <w:color w:val="auto"/>
                <w:sz w:val="21"/>
                <w:szCs w:val="21"/>
                <w:highlight w:val="none"/>
                <w:lang w:val="en-US" w:eastAsia="zh-CN"/>
              </w:rPr>
              <w:t>、</w:t>
            </w:r>
            <w:r>
              <w:rPr>
                <w:rFonts w:ascii="Times New Roman" w:hAnsi="Times New Roman" w:eastAsia="宋体"/>
                <w:color w:val="auto"/>
                <w:sz w:val="21"/>
                <w:szCs w:val="21"/>
                <w:highlight w:val="none"/>
              </w:rPr>
              <w:t>0.0149</w:t>
            </w:r>
          </w:p>
        </w:tc>
        <w:tc>
          <w:tcPr>
            <w:tcW w:w="1306" w:type="dxa"/>
            <w:tcBorders>
              <w:top w:val="single" w:color="auto" w:sz="4" w:space="0"/>
              <w:bottom w:val="single" w:color="auto" w:sz="4" w:space="0"/>
            </w:tcBorders>
            <w:shd w:val="clear" w:color="auto" w:fill="auto"/>
            <w:vAlign w:val="center"/>
          </w:tcPr>
          <w:p w14:paraId="1B2FCF6B">
            <w:pPr>
              <w:keepNext w:val="0"/>
              <w:keepLines w:val="0"/>
              <w:pageBreakBefore w:val="0"/>
              <w:kinsoku/>
              <w:wordWrap/>
              <w:overflowPunct/>
              <w:topLinePunct w:val="0"/>
              <w:bidi w:val="0"/>
              <w:snapToGrid/>
              <w:spacing w:line="400" w:lineRule="exact"/>
              <w:jc w:val="center"/>
              <w:rPr>
                <w:rFonts w:hint="default" w:ascii="宋体" w:hAnsi="宋体" w:eastAsia="宋体"/>
                <w:color w:val="auto"/>
                <w:sz w:val="21"/>
                <w:szCs w:val="21"/>
                <w:lang w:val="en-US" w:eastAsia="zh-CN"/>
              </w:rPr>
            </w:pPr>
            <w:r>
              <w:rPr>
                <w:rFonts w:ascii="Times New Roman" w:hAnsi="Times New Roman" w:eastAsia="宋体"/>
                <w:color w:val="auto"/>
                <w:sz w:val="21"/>
                <w:szCs w:val="21"/>
                <w:highlight w:val="none"/>
              </w:rPr>
              <w:t>0.0153</w:t>
            </w:r>
          </w:p>
        </w:tc>
        <w:tc>
          <w:tcPr>
            <w:tcW w:w="1068" w:type="dxa"/>
            <w:tcBorders>
              <w:top w:val="single" w:color="auto" w:sz="4" w:space="0"/>
              <w:bottom w:val="single" w:color="auto" w:sz="4" w:space="0"/>
            </w:tcBorders>
            <w:shd w:val="clear" w:color="auto" w:fill="auto"/>
            <w:vAlign w:val="center"/>
          </w:tcPr>
          <w:p w14:paraId="2025AD87">
            <w:pPr>
              <w:keepNext w:val="0"/>
              <w:keepLines w:val="0"/>
              <w:pageBreakBefore w:val="0"/>
              <w:kinsoku/>
              <w:wordWrap/>
              <w:overflowPunct/>
              <w:topLinePunct w:val="0"/>
              <w:bidi w:val="0"/>
              <w:snapToGrid/>
              <w:spacing w:line="400" w:lineRule="exact"/>
              <w:jc w:val="center"/>
              <w:rPr>
                <w:rFonts w:hint="default" w:ascii="宋体" w:hAnsi="宋体" w:eastAsia="宋体"/>
                <w:color w:val="auto"/>
                <w:sz w:val="21"/>
                <w:szCs w:val="21"/>
                <w:lang w:val="en-US" w:eastAsia="zh-CN"/>
              </w:rPr>
            </w:pPr>
            <w:r>
              <w:rPr>
                <w:rFonts w:ascii="Times New Roman" w:hAnsi="Times New Roman" w:eastAsia="宋体"/>
                <w:color w:val="auto"/>
                <w:sz w:val="21"/>
                <w:szCs w:val="21"/>
                <w:highlight w:val="none"/>
              </w:rPr>
              <w:t>0.00026</w:t>
            </w:r>
          </w:p>
        </w:tc>
        <w:tc>
          <w:tcPr>
            <w:tcW w:w="1549" w:type="dxa"/>
            <w:tcBorders>
              <w:top w:val="single" w:color="auto" w:sz="4" w:space="0"/>
              <w:bottom w:val="single" w:color="auto" w:sz="4" w:space="0"/>
              <w:right w:val="single" w:color="auto" w:sz="12" w:space="0"/>
            </w:tcBorders>
            <w:shd w:val="clear" w:color="auto" w:fill="auto"/>
            <w:vAlign w:val="center"/>
          </w:tcPr>
          <w:p w14:paraId="5B839666">
            <w:pPr>
              <w:keepNext w:val="0"/>
              <w:keepLines w:val="0"/>
              <w:pageBreakBefore w:val="0"/>
              <w:kinsoku/>
              <w:wordWrap/>
              <w:overflowPunct/>
              <w:topLinePunct w:val="0"/>
              <w:bidi w:val="0"/>
              <w:snapToGrid/>
              <w:spacing w:line="400" w:lineRule="exact"/>
              <w:jc w:val="center"/>
              <w:rPr>
                <w:rFonts w:hint="default" w:ascii="宋体" w:hAnsi="宋体" w:eastAsia="宋体"/>
                <w:color w:val="auto"/>
                <w:sz w:val="21"/>
                <w:szCs w:val="21"/>
                <w:lang w:val="en-US" w:eastAsia="zh-CN"/>
              </w:rPr>
            </w:pPr>
            <w:r>
              <w:rPr>
                <w:rFonts w:ascii="Times New Roman" w:hAnsi="Times New Roman" w:eastAsia="宋体"/>
                <w:color w:val="auto"/>
                <w:sz w:val="21"/>
                <w:szCs w:val="21"/>
                <w:highlight w:val="none"/>
              </w:rPr>
              <w:t>1.68</w:t>
            </w:r>
          </w:p>
        </w:tc>
      </w:tr>
      <w:tr w14:paraId="77CEBF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60" w:type="dxa"/>
            <w:tcBorders>
              <w:top w:val="single" w:color="auto" w:sz="4" w:space="0"/>
              <w:left w:val="single" w:color="auto" w:sz="12" w:space="0"/>
              <w:bottom w:val="single" w:color="auto" w:sz="4" w:space="0"/>
            </w:tcBorders>
            <w:shd w:val="clear" w:color="auto" w:fill="auto"/>
            <w:vAlign w:val="center"/>
          </w:tcPr>
          <w:p w14:paraId="7F1255FB">
            <w:pPr>
              <w:keepNext w:val="0"/>
              <w:keepLines w:val="0"/>
              <w:pageBreakBefore w:val="0"/>
              <w:kinsoku/>
              <w:wordWrap/>
              <w:overflowPunct/>
              <w:topLinePunct w:val="0"/>
              <w:bidi w:val="0"/>
              <w:snapToGrid/>
              <w:spacing w:line="400" w:lineRule="exact"/>
              <w:jc w:val="center"/>
              <w:rPr>
                <w:rFonts w:ascii="宋体" w:hAnsi="宋体"/>
                <w:color w:val="auto"/>
                <w:sz w:val="21"/>
                <w:szCs w:val="21"/>
              </w:rPr>
            </w:pPr>
            <w:r>
              <w:rPr>
                <w:rFonts w:ascii="Times New Roman" w:hAnsi="Times New Roman" w:eastAsia="宋体"/>
                <w:color w:val="auto"/>
                <w:sz w:val="21"/>
                <w:szCs w:val="21"/>
                <w:highlight w:val="none"/>
              </w:rPr>
              <w:t>Mg2</w:t>
            </w:r>
          </w:p>
        </w:tc>
        <w:tc>
          <w:tcPr>
            <w:tcW w:w="3937" w:type="dxa"/>
            <w:tcBorders>
              <w:top w:val="single" w:color="auto" w:sz="4" w:space="0"/>
              <w:bottom w:val="single" w:color="auto" w:sz="4" w:space="0"/>
            </w:tcBorders>
            <w:shd w:val="clear" w:color="auto" w:fill="auto"/>
            <w:vAlign w:val="center"/>
          </w:tcPr>
          <w:p w14:paraId="2A5073FC">
            <w:pPr>
              <w:keepNext w:val="0"/>
              <w:keepLines w:val="0"/>
              <w:pageBreakBefore w:val="0"/>
              <w:kinsoku/>
              <w:wordWrap/>
              <w:overflowPunct/>
              <w:topLinePunct w:val="0"/>
              <w:bidi w:val="0"/>
              <w:snapToGrid/>
              <w:spacing w:line="400" w:lineRule="exact"/>
              <w:jc w:val="center"/>
              <w:rPr>
                <w:rFonts w:ascii="Times New Roman" w:hAnsi="Times New Roman" w:eastAsia="宋体"/>
                <w:color w:val="auto"/>
                <w:sz w:val="21"/>
                <w:szCs w:val="21"/>
                <w:highlight w:val="none"/>
              </w:rPr>
            </w:pPr>
            <w:r>
              <w:rPr>
                <w:rFonts w:ascii="Times New Roman" w:hAnsi="Times New Roman" w:eastAsia="宋体"/>
                <w:color w:val="auto"/>
                <w:sz w:val="21"/>
                <w:szCs w:val="21"/>
                <w:highlight w:val="none"/>
              </w:rPr>
              <w:t>0.116</w:t>
            </w:r>
            <w:r>
              <w:rPr>
                <w:rFonts w:hint="eastAsia"/>
                <w:color w:val="auto"/>
                <w:sz w:val="21"/>
                <w:szCs w:val="21"/>
                <w:highlight w:val="none"/>
                <w:lang w:eastAsia="zh-CN"/>
              </w:rPr>
              <w:t>、</w:t>
            </w:r>
            <w:r>
              <w:rPr>
                <w:rFonts w:ascii="Times New Roman" w:hAnsi="Times New Roman" w:eastAsia="宋体"/>
                <w:color w:val="auto"/>
                <w:sz w:val="21"/>
                <w:szCs w:val="21"/>
                <w:highlight w:val="none"/>
              </w:rPr>
              <w:t>0.117</w:t>
            </w:r>
            <w:r>
              <w:rPr>
                <w:rFonts w:hint="eastAsia"/>
                <w:color w:val="auto"/>
                <w:sz w:val="21"/>
                <w:szCs w:val="21"/>
                <w:highlight w:val="none"/>
                <w:lang w:val="en-US" w:eastAsia="zh-CN"/>
              </w:rPr>
              <w:t>、</w:t>
            </w:r>
            <w:r>
              <w:rPr>
                <w:rFonts w:ascii="Times New Roman" w:hAnsi="Times New Roman" w:eastAsia="宋体"/>
                <w:color w:val="auto"/>
                <w:sz w:val="21"/>
                <w:szCs w:val="21"/>
                <w:highlight w:val="none"/>
              </w:rPr>
              <w:t>0.116</w:t>
            </w:r>
            <w:r>
              <w:rPr>
                <w:rFonts w:hint="eastAsia"/>
                <w:color w:val="auto"/>
                <w:sz w:val="21"/>
                <w:szCs w:val="21"/>
                <w:highlight w:val="none"/>
                <w:lang w:eastAsia="zh-CN"/>
              </w:rPr>
              <w:t>、</w:t>
            </w:r>
            <w:r>
              <w:rPr>
                <w:rFonts w:ascii="Times New Roman" w:hAnsi="Times New Roman" w:eastAsia="宋体"/>
                <w:color w:val="auto"/>
                <w:sz w:val="21"/>
                <w:szCs w:val="21"/>
                <w:highlight w:val="none"/>
              </w:rPr>
              <w:t>0.115</w:t>
            </w:r>
          </w:p>
          <w:p w14:paraId="53B61E9F">
            <w:pPr>
              <w:keepNext w:val="0"/>
              <w:keepLines w:val="0"/>
              <w:pageBreakBefore w:val="0"/>
              <w:kinsoku/>
              <w:wordWrap/>
              <w:overflowPunct/>
              <w:topLinePunct w:val="0"/>
              <w:bidi w:val="0"/>
              <w:snapToGrid/>
              <w:spacing w:line="400" w:lineRule="exact"/>
              <w:jc w:val="center"/>
              <w:rPr>
                <w:rFonts w:hint="default" w:ascii="宋体" w:hAnsi="宋体" w:eastAsia="宋体"/>
                <w:color w:val="auto"/>
                <w:sz w:val="21"/>
                <w:szCs w:val="21"/>
                <w:lang w:val="en-US" w:eastAsia="zh-CN"/>
              </w:rPr>
            </w:pPr>
            <w:r>
              <w:rPr>
                <w:rFonts w:ascii="Times New Roman" w:hAnsi="Times New Roman" w:eastAsia="宋体"/>
                <w:color w:val="auto"/>
                <w:sz w:val="21"/>
                <w:szCs w:val="21"/>
                <w:highlight w:val="none"/>
              </w:rPr>
              <w:t>0.116</w:t>
            </w:r>
            <w:r>
              <w:rPr>
                <w:rFonts w:hint="eastAsia"/>
                <w:color w:val="auto"/>
                <w:sz w:val="21"/>
                <w:szCs w:val="21"/>
                <w:highlight w:val="none"/>
                <w:lang w:val="en-US" w:eastAsia="zh-CN"/>
              </w:rPr>
              <w:t>、</w:t>
            </w:r>
            <w:r>
              <w:rPr>
                <w:rFonts w:ascii="Times New Roman" w:hAnsi="Times New Roman" w:eastAsia="宋体"/>
                <w:color w:val="auto"/>
                <w:sz w:val="21"/>
                <w:szCs w:val="21"/>
                <w:highlight w:val="none"/>
              </w:rPr>
              <w:t>0.114</w:t>
            </w:r>
            <w:r>
              <w:rPr>
                <w:rFonts w:hint="eastAsia"/>
                <w:color w:val="auto"/>
                <w:sz w:val="21"/>
                <w:szCs w:val="21"/>
                <w:highlight w:val="none"/>
                <w:lang w:eastAsia="zh-CN"/>
              </w:rPr>
              <w:t>、</w:t>
            </w:r>
            <w:r>
              <w:rPr>
                <w:rFonts w:ascii="Times New Roman" w:hAnsi="Times New Roman" w:eastAsia="宋体"/>
                <w:color w:val="auto"/>
                <w:sz w:val="21"/>
                <w:szCs w:val="21"/>
                <w:highlight w:val="none"/>
              </w:rPr>
              <w:t>0.117</w:t>
            </w:r>
          </w:p>
        </w:tc>
        <w:tc>
          <w:tcPr>
            <w:tcW w:w="1306" w:type="dxa"/>
            <w:tcBorders>
              <w:top w:val="single" w:color="auto" w:sz="4" w:space="0"/>
              <w:bottom w:val="single" w:color="auto" w:sz="4" w:space="0"/>
            </w:tcBorders>
            <w:shd w:val="clear" w:color="auto" w:fill="auto"/>
            <w:vAlign w:val="center"/>
          </w:tcPr>
          <w:p w14:paraId="33711D2C">
            <w:pPr>
              <w:keepNext w:val="0"/>
              <w:keepLines w:val="0"/>
              <w:pageBreakBefore w:val="0"/>
              <w:kinsoku/>
              <w:wordWrap/>
              <w:overflowPunct/>
              <w:topLinePunct w:val="0"/>
              <w:bidi w:val="0"/>
              <w:snapToGrid/>
              <w:spacing w:line="400" w:lineRule="exact"/>
              <w:jc w:val="center"/>
              <w:rPr>
                <w:rFonts w:hint="default" w:ascii="宋体" w:hAnsi="宋体" w:eastAsia="宋体"/>
                <w:color w:val="auto"/>
                <w:sz w:val="21"/>
                <w:szCs w:val="21"/>
                <w:lang w:val="en-US" w:eastAsia="zh-CN"/>
              </w:rPr>
            </w:pPr>
            <w:r>
              <w:rPr>
                <w:rFonts w:ascii="Times New Roman" w:hAnsi="Times New Roman" w:eastAsia="宋体"/>
                <w:color w:val="auto"/>
                <w:sz w:val="21"/>
                <w:szCs w:val="21"/>
                <w:highlight w:val="none"/>
              </w:rPr>
              <w:t>0.116</w:t>
            </w:r>
          </w:p>
        </w:tc>
        <w:tc>
          <w:tcPr>
            <w:tcW w:w="1068" w:type="dxa"/>
            <w:tcBorders>
              <w:top w:val="single" w:color="auto" w:sz="4" w:space="0"/>
              <w:bottom w:val="single" w:color="auto" w:sz="4" w:space="0"/>
            </w:tcBorders>
            <w:shd w:val="clear" w:color="auto" w:fill="auto"/>
            <w:vAlign w:val="center"/>
          </w:tcPr>
          <w:p w14:paraId="3B996EB7">
            <w:pPr>
              <w:keepNext w:val="0"/>
              <w:keepLines w:val="0"/>
              <w:pageBreakBefore w:val="0"/>
              <w:kinsoku/>
              <w:wordWrap/>
              <w:overflowPunct/>
              <w:topLinePunct w:val="0"/>
              <w:bidi w:val="0"/>
              <w:snapToGrid/>
              <w:spacing w:line="400" w:lineRule="exact"/>
              <w:jc w:val="center"/>
              <w:rPr>
                <w:rFonts w:hint="default" w:ascii="宋体" w:hAnsi="宋体"/>
                <w:color w:val="auto"/>
                <w:sz w:val="21"/>
                <w:szCs w:val="21"/>
                <w:lang w:val="en-US"/>
              </w:rPr>
            </w:pPr>
            <w:r>
              <w:rPr>
                <w:rFonts w:ascii="Times New Roman" w:hAnsi="Times New Roman" w:eastAsia="宋体"/>
                <w:color w:val="auto"/>
                <w:sz w:val="21"/>
                <w:szCs w:val="21"/>
                <w:highlight w:val="none"/>
              </w:rPr>
              <w:t>0.0012</w:t>
            </w:r>
          </w:p>
        </w:tc>
        <w:tc>
          <w:tcPr>
            <w:tcW w:w="1549" w:type="dxa"/>
            <w:tcBorders>
              <w:top w:val="single" w:color="auto" w:sz="4" w:space="0"/>
              <w:bottom w:val="single" w:color="auto" w:sz="4" w:space="0"/>
              <w:right w:val="single" w:color="auto" w:sz="12" w:space="0"/>
            </w:tcBorders>
            <w:shd w:val="clear" w:color="auto" w:fill="auto"/>
            <w:vAlign w:val="center"/>
          </w:tcPr>
          <w:p w14:paraId="223986AD">
            <w:pPr>
              <w:keepNext w:val="0"/>
              <w:keepLines w:val="0"/>
              <w:pageBreakBefore w:val="0"/>
              <w:kinsoku/>
              <w:wordWrap/>
              <w:overflowPunct/>
              <w:topLinePunct w:val="0"/>
              <w:bidi w:val="0"/>
              <w:snapToGrid/>
              <w:spacing w:line="400" w:lineRule="exact"/>
              <w:jc w:val="center"/>
              <w:rPr>
                <w:rFonts w:hint="default" w:ascii="宋体" w:hAnsi="宋体" w:eastAsia="宋体"/>
                <w:color w:val="auto"/>
                <w:sz w:val="21"/>
                <w:szCs w:val="21"/>
                <w:lang w:val="en-US" w:eastAsia="zh-CN"/>
              </w:rPr>
            </w:pPr>
            <w:r>
              <w:rPr>
                <w:rFonts w:ascii="Times New Roman" w:hAnsi="Times New Roman" w:eastAsia="宋体"/>
                <w:color w:val="auto"/>
                <w:sz w:val="21"/>
                <w:szCs w:val="21"/>
                <w:highlight w:val="none"/>
              </w:rPr>
              <w:t>1.06</w:t>
            </w:r>
          </w:p>
        </w:tc>
      </w:tr>
      <w:tr w14:paraId="56061E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60" w:type="dxa"/>
            <w:tcBorders>
              <w:top w:val="single" w:color="auto" w:sz="4" w:space="0"/>
              <w:left w:val="single" w:color="auto" w:sz="12" w:space="0"/>
              <w:bottom w:val="single" w:color="auto" w:sz="4" w:space="0"/>
            </w:tcBorders>
            <w:shd w:val="clear" w:color="auto" w:fill="auto"/>
            <w:vAlign w:val="center"/>
          </w:tcPr>
          <w:p w14:paraId="04A2AADA">
            <w:pPr>
              <w:keepNext w:val="0"/>
              <w:keepLines w:val="0"/>
              <w:pageBreakBefore w:val="0"/>
              <w:kinsoku/>
              <w:wordWrap/>
              <w:overflowPunct/>
              <w:topLinePunct w:val="0"/>
              <w:bidi w:val="0"/>
              <w:snapToGrid/>
              <w:spacing w:line="400" w:lineRule="exact"/>
              <w:jc w:val="center"/>
              <w:rPr>
                <w:rFonts w:ascii="宋体" w:hAnsi="宋体"/>
                <w:color w:val="auto"/>
                <w:sz w:val="21"/>
                <w:szCs w:val="21"/>
              </w:rPr>
            </w:pPr>
            <w:r>
              <w:rPr>
                <w:rFonts w:ascii="Times New Roman" w:hAnsi="Times New Roman" w:eastAsia="宋体"/>
                <w:color w:val="auto"/>
                <w:sz w:val="21"/>
                <w:szCs w:val="21"/>
                <w:highlight w:val="none"/>
              </w:rPr>
              <w:t>Mg3</w:t>
            </w:r>
          </w:p>
        </w:tc>
        <w:tc>
          <w:tcPr>
            <w:tcW w:w="3937" w:type="dxa"/>
            <w:tcBorders>
              <w:top w:val="single" w:color="auto" w:sz="4" w:space="0"/>
              <w:bottom w:val="single" w:color="auto" w:sz="4" w:space="0"/>
            </w:tcBorders>
            <w:shd w:val="clear" w:color="auto" w:fill="auto"/>
            <w:vAlign w:val="center"/>
          </w:tcPr>
          <w:p w14:paraId="6B13E48A">
            <w:pPr>
              <w:keepNext w:val="0"/>
              <w:keepLines w:val="0"/>
              <w:pageBreakBefore w:val="0"/>
              <w:kinsoku/>
              <w:wordWrap/>
              <w:overflowPunct/>
              <w:topLinePunct w:val="0"/>
              <w:bidi w:val="0"/>
              <w:snapToGrid/>
              <w:spacing w:line="400" w:lineRule="exact"/>
              <w:jc w:val="center"/>
              <w:rPr>
                <w:rFonts w:ascii="Times New Roman" w:hAnsi="Times New Roman" w:eastAsia="宋体"/>
                <w:color w:val="auto"/>
                <w:sz w:val="21"/>
                <w:szCs w:val="21"/>
                <w:highlight w:val="none"/>
              </w:rPr>
            </w:pPr>
            <w:r>
              <w:rPr>
                <w:rFonts w:ascii="Times New Roman" w:hAnsi="Times New Roman" w:eastAsia="宋体"/>
                <w:color w:val="auto"/>
                <w:sz w:val="21"/>
                <w:szCs w:val="21"/>
                <w:highlight w:val="none"/>
              </w:rPr>
              <w:t>0.891</w:t>
            </w:r>
            <w:r>
              <w:rPr>
                <w:rFonts w:hint="eastAsia"/>
                <w:color w:val="auto"/>
                <w:sz w:val="21"/>
                <w:szCs w:val="21"/>
                <w:highlight w:val="none"/>
                <w:lang w:val="en-US" w:eastAsia="zh-CN"/>
              </w:rPr>
              <w:t>、</w:t>
            </w:r>
            <w:r>
              <w:rPr>
                <w:rFonts w:ascii="Times New Roman" w:hAnsi="Times New Roman" w:eastAsia="宋体"/>
                <w:color w:val="auto"/>
                <w:sz w:val="21"/>
                <w:szCs w:val="21"/>
                <w:highlight w:val="none"/>
              </w:rPr>
              <w:t>0.886</w:t>
            </w:r>
            <w:r>
              <w:rPr>
                <w:rFonts w:hint="eastAsia"/>
                <w:color w:val="auto"/>
                <w:sz w:val="21"/>
                <w:szCs w:val="21"/>
                <w:highlight w:val="none"/>
                <w:lang w:val="en-US" w:eastAsia="zh-CN"/>
              </w:rPr>
              <w:t>、</w:t>
            </w:r>
            <w:r>
              <w:rPr>
                <w:rFonts w:ascii="Times New Roman" w:hAnsi="Times New Roman" w:eastAsia="宋体"/>
                <w:color w:val="auto"/>
                <w:sz w:val="21"/>
                <w:szCs w:val="21"/>
                <w:highlight w:val="none"/>
              </w:rPr>
              <w:t>0.864</w:t>
            </w:r>
            <w:r>
              <w:rPr>
                <w:rFonts w:hint="eastAsia"/>
                <w:color w:val="auto"/>
                <w:sz w:val="21"/>
                <w:szCs w:val="21"/>
                <w:highlight w:val="none"/>
                <w:lang w:val="en-US" w:eastAsia="zh-CN"/>
              </w:rPr>
              <w:t>、</w:t>
            </w:r>
            <w:r>
              <w:rPr>
                <w:rFonts w:ascii="Times New Roman" w:hAnsi="Times New Roman" w:eastAsia="宋体"/>
                <w:color w:val="auto"/>
                <w:sz w:val="21"/>
                <w:szCs w:val="21"/>
                <w:highlight w:val="none"/>
              </w:rPr>
              <w:t>0.867</w:t>
            </w:r>
          </w:p>
          <w:p w14:paraId="001B0DEE">
            <w:pPr>
              <w:keepNext w:val="0"/>
              <w:keepLines w:val="0"/>
              <w:pageBreakBefore w:val="0"/>
              <w:kinsoku/>
              <w:wordWrap/>
              <w:overflowPunct/>
              <w:topLinePunct w:val="0"/>
              <w:bidi w:val="0"/>
              <w:snapToGrid/>
              <w:spacing w:line="400" w:lineRule="exact"/>
              <w:jc w:val="center"/>
              <w:rPr>
                <w:rFonts w:hint="default" w:ascii="宋体" w:hAnsi="宋体"/>
                <w:color w:val="auto"/>
                <w:sz w:val="21"/>
                <w:szCs w:val="21"/>
                <w:lang w:val="en-US" w:eastAsia="zh-CN"/>
              </w:rPr>
            </w:pPr>
            <w:r>
              <w:rPr>
                <w:rFonts w:ascii="Times New Roman" w:hAnsi="Times New Roman" w:eastAsia="宋体"/>
                <w:color w:val="auto"/>
                <w:sz w:val="21"/>
                <w:szCs w:val="21"/>
                <w:highlight w:val="none"/>
              </w:rPr>
              <w:t>0.872</w:t>
            </w:r>
            <w:r>
              <w:rPr>
                <w:rFonts w:hint="eastAsia"/>
                <w:color w:val="auto"/>
                <w:sz w:val="21"/>
                <w:szCs w:val="21"/>
                <w:highlight w:val="none"/>
                <w:lang w:eastAsia="zh-CN"/>
              </w:rPr>
              <w:t>、</w:t>
            </w:r>
            <w:r>
              <w:rPr>
                <w:rFonts w:ascii="Times New Roman" w:hAnsi="Times New Roman" w:eastAsia="宋体"/>
                <w:color w:val="auto"/>
                <w:sz w:val="21"/>
                <w:szCs w:val="21"/>
                <w:highlight w:val="none"/>
              </w:rPr>
              <w:t>0.835</w:t>
            </w:r>
            <w:r>
              <w:rPr>
                <w:rFonts w:hint="eastAsia"/>
                <w:color w:val="auto"/>
                <w:sz w:val="21"/>
                <w:szCs w:val="21"/>
                <w:highlight w:val="none"/>
                <w:lang w:val="en-US" w:eastAsia="zh-CN"/>
              </w:rPr>
              <w:t>、</w:t>
            </w:r>
            <w:r>
              <w:rPr>
                <w:rFonts w:ascii="Times New Roman" w:hAnsi="Times New Roman" w:eastAsia="宋体"/>
                <w:color w:val="auto"/>
                <w:sz w:val="21"/>
                <w:szCs w:val="21"/>
                <w:highlight w:val="none"/>
              </w:rPr>
              <w:t>0.890</w:t>
            </w:r>
          </w:p>
        </w:tc>
        <w:tc>
          <w:tcPr>
            <w:tcW w:w="1306" w:type="dxa"/>
            <w:tcBorders>
              <w:top w:val="single" w:color="auto" w:sz="4" w:space="0"/>
              <w:bottom w:val="single" w:color="auto" w:sz="4" w:space="0"/>
            </w:tcBorders>
            <w:shd w:val="clear" w:color="auto" w:fill="auto"/>
            <w:vAlign w:val="center"/>
          </w:tcPr>
          <w:p w14:paraId="6DEF8066">
            <w:pPr>
              <w:keepNext w:val="0"/>
              <w:keepLines w:val="0"/>
              <w:pageBreakBefore w:val="0"/>
              <w:kinsoku/>
              <w:wordWrap/>
              <w:overflowPunct/>
              <w:topLinePunct w:val="0"/>
              <w:bidi w:val="0"/>
              <w:snapToGrid/>
              <w:spacing w:line="400" w:lineRule="exact"/>
              <w:jc w:val="center"/>
              <w:rPr>
                <w:rFonts w:hint="default" w:ascii="宋体" w:hAnsi="宋体" w:eastAsia="宋体"/>
                <w:color w:val="auto"/>
                <w:sz w:val="21"/>
                <w:szCs w:val="21"/>
                <w:lang w:val="en-US" w:eastAsia="zh-CN"/>
              </w:rPr>
            </w:pPr>
            <w:r>
              <w:rPr>
                <w:rFonts w:ascii="Times New Roman" w:hAnsi="Times New Roman" w:eastAsia="宋体"/>
                <w:color w:val="auto"/>
                <w:sz w:val="21"/>
                <w:szCs w:val="21"/>
                <w:highlight w:val="none"/>
              </w:rPr>
              <w:t>0.872</w:t>
            </w:r>
          </w:p>
        </w:tc>
        <w:tc>
          <w:tcPr>
            <w:tcW w:w="1068" w:type="dxa"/>
            <w:tcBorders>
              <w:top w:val="single" w:color="auto" w:sz="4" w:space="0"/>
              <w:bottom w:val="single" w:color="auto" w:sz="4" w:space="0"/>
            </w:tcBorders>
            <w:shd w:val="clear" w:color="auto" w:fill="auto"/>
            <w:vAlign w:val="center"/>
          </w:tcPr>
          <w:p w14:paraId="6BFFB476">
            <w:pPr>
              <w:keepNext w:val="0"/>
              <w:keepLines w:val="0"/>
              <w:pageBreakBefore w:val="0"/>
              <w:kinsoku/>
              <w:wordWrap/>
              <w:overflowPunct/>
              <w:topLinePunct w:val="0"/>
              <w:bidi w:val="0"/>
              <w:snapToGrid/>
              <w:spacing w:line="400" w:lineRule="exact"/>
              <w:jc w:val="center"/>
              <w:rPr>
                <w:rFonts w:hint="default" w:ascii="宋体" w:hAnsi="宋体" w:eastAsia="宋体"/>
                <w:color w:val="auto"/>
                <w:sz w:val="21"/>
                <w:szCs w:val="21"/>
                <w:lang w:val="en-US" w:eastAsia="zh-CN"/>
              </w:rPr>
            </w:pPr>
            <w:r>
              <w:rPr>
                <w:rFonts w:ascii="Times New Roman" w:hAnsi="Times New Roman" w:eastAsia="宋体"/>
                <w:color w:val="auto"/>
                <w:sz w:val="21"/>
                <w:szCs w:val="21"/>
                <w:highlight w:val="none"/>
              </w:rPr>
              <w:t>0.0198</w:t>
            </w:r>
          </w:p>
        </w:tc>
        <w:tc>
          <w:tcPr>
            <w:tcW w:w="1549" w:type="dxa"/>
            <w:tcBorders>
              <w:top w:val="single" w:color="auto" w:sz="4" w:space="0"/>
              <w:bottom w:val="single" w:color="auto" w:sz="4" w:space="0"/>
              <w:right w:val="single" w:color="auto" w:sz="12" w:space="0"/>
            </w:tcBorders>
            <w:shd w:val="clear" w:color="auto" w:fill="auto"/>
            <w:vAlign w:val="center"/>
          </w:tcPr>
          <w:p w14:paraId="661B80C0">
            <w:pPr>
              <w:keepNext w:val="0"/>
              <w:keepLines w:val="0"/>
              <w:pageBreakBefore w:val="0"/>
              <w:kinsoku/>
              <w:wordWrap/>
              <w:overflowPunct/>
              <w:topLinePunct w:val="0"/>
              <w:bidi w:val="0"/>
              <w:snapToGrid/>
              <w:spacing w:line="400" w:lineRule="exact"/>
              <w:jc w:val="center"/>
              <w:rPr>
                <w:rFonts w:hint="default" w:ascii="宋体" w:hAnsi="宋体" w:eastAsia="宋体"/>
                <w:color w:val="auto"/>
                <w:sz w:val="21"/>
                <w:szCs w:val="21"/>
                <w:lang w:val="en-US" w:eastAsia="zh-CN"/>
              </w:rPr>
            </w:pPr>
            <w:r>
              <w:rPr>
                <w:rFonts w:ascii="Times New Roman" w:hAnsi="Times New Roman" w:eastAsia="宋体"/>
                <w:color w:val="auto"/>
                <w:sz w:val="21"/>
                <w:szCs w:val="21"/>
                <w:highlight w:val="none"/>
              </w:rPr>
              <w:t>2.28</w:t>
            </w:r>
          </w:p>
        </w:tc>
      </w:tr>
      <w:tr w14:paraId="124393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60" w:type="dxa"/>
            <w:tcBorders>
              <w:top w:val="single" w:color="auto" w:sz="4" w:space="0"/>
              <w:left w:val="single" w:color="auto" w:sz="12" w:space="0"/>
              <w:bottom w:val="single" w:color="auto" w:sz="12" w:space="0"/>
            </w:tcBorders>
            <w:shd w:val="clear" w:color="auto" w:fill="auto"/>
            <w:vAlign w:val="center"/>
          </w:tcPr>
          <w:p w14:paraId="26311A87">
            <w:pPr>
              <w:keepNext w:val="0"/>
              <w:keepLines w:val="0"/>
              <w:pageBreakBefore w:val="0"/>
              <w:kinsoku/>
              <w:wordWrap/>
              <w:overflowPunct/>
              <w:topLinePunct w:val="0"/>
              <w:bidi w:val="0"/>
              <w:snapToGrid/>
              <w:spacing w:line="400" w:lineRule="exact"/>
              <w:jc w:val="center"/>
              <w:rPr>
                <w:rFonts w:hint="eastAsia" w:ascii="宋体" w:hAnsi="宋体"/>
                <w:color w:val="auto"/>
                <w:sz w:val="21"/>
                <w:szCs w:val="21"/>
                <w:lang w:val="en-US" w:eastAsia="zh-CN"/>
              </w:rPr>
            </w:pPr>
            <w:r>
              <w:rPr>
                <w:rFonts w:ascii="Times New Roman" w:hAnsi="Times New Roman" w:eastAsia="宋体"/>
                <w:color w:val="auto"/>
                <w:sz w:val="21"/>
                <w:szCs w:val="21"/>
                <w:highlight w:val="none"/>
              </w:rPr>
              <w:t>Mg4</w:t>
            </w:r>
          </w:p>
        </w:tc>
        <w:tc>
          <w:tcPr>
            <w:tcW w:w="3937" w:type="dxa"/>
            <w:tcBorders>
              <w:top w:val="single" w:color="auto" w:sz="4" w:space="0"/>
              <w:bottom w:val="single" w:color="auto" w:sz="12" w:space="0"/>
            </w:tcBorders>
            <w:shd w:val="clear" w:color="auto" w:fill="auto"/>
            <w:vAlign w:val="center"/>
          </w:tcPr>
          <w:p w14:paraId="3E5E5FF3">
            <w:pPr>
              <w:keepNext w:val="0"/>
              <w:keepLines w:val="0"/>
              <w:pageBreakBefore w:val="0"/>
              <w:kinsoku/>
              <w:wordWrap/>
              <w:overflowPunct/>
              <w:topLinePunct w:val="0"/>
              <w:bidi w:val="0"/>
              <w:snapToGrid/>
              <w:spacing w:line="400" w:lineRule="exact"/>
              <w:jc w:val="center"/>
              <w:rPr>
                <w:rFonts w:ascii="Times New Roman" w:hAnsi="Times New Roman" w:eastAsia="宋体"/>
                <w:color w:val="auto"/>
                <w:sz w:val="21"/>
                <w:szCs w:val="21"/>
                <w:highlight w:val="none"/>
              </w:rPr>
            </w:pPr>
            <w:r>
              <w:rPr>
                <w:rFonts w:ascii="Times New Roman" w:hAnsi="Times New Roman" w:eastAsia="宋体"/>
                <w:color w:val="auto"/>
                <w:sz w:val="21"/>
                <w:szCs w:val="21"/>
                <w:highlight w:val="none"/>
              </w:rPr>
              <w:t>1.965</w:t>
            </w:r>
            <w:r>
              <w:rPr>
                <w:rFonts w:hint="eastAsia"/>
                <w:color w:val="auto"/>
                <w:sz w:val="21"/>
                <w:szCs w:val="21"/>
                <w:highlight w:val="none"/>
                <w:lang w:val="en-US" w:eastAsia="zh-CN"/>
              </w:rPr>
              <w:t>、</w:t>
            </w:r>
            <w:r>
              <w:rPr>
                <w:rFonts w:ascii="Times New Roman" w:hAnsi="Times New Roman" w:eastAsia="宋体"/>
                <w:color w:val="auto"/>
                <w:sz w:val="21"/>
                <w:szCs w:val="21"/>
                <w:highlight w:val="none"/>
              </w:rPr>
              <w:t>2.051</w:t>
            </w:r>
            <w:r>
              <w:rPr>
                <w:rFonts w:hint="eastAsia"/>
                <w:color w:val="auto"/>
                <w:sz w:val="21"/>
                <w:szCs w:val="21"/>
                <w:highlight w:val="none"/>
                <w:lang w:val="en-US" w:eastAsia="zh-CN"/>
              </w:rPr>
              <w:t>、</w:t>
            </w:r>
            <w:r>
              <w:rPr>
                <w:rFonts w:ascii="Times New Roman" w:hAnsi="Times New Roman" w:eastAsia="宋体"/>
                <w:color w:val="auto"/>
                <w:sz w:val="21"/>
                <w:szCs w:val="21"/>
                <w:highlight w:val="none"/>
              </w:rPr>
              <w:t>2.026</w:t>
            </w:r>
            <w:r>
              <w:rPr>
                <w:rFonts w:hint="eastAsia"/>
                <w:color w:val="auto"/>
                <w:sz w:val="21"/>
                <w:szCs w:val="21"/>
                <w:highlight w:val="none"/>
                <w:lang w:val="en-US" w:eastAsia="zh-CN"/>
              </w:rPr>
              <w:t>、</w:t>
            </w:r>
            <w:r>
              <w:rPr>
                <w:rFonts w:ascii="Times New Roman" w:hAnsi="Times New Roman" w:eastAsia="宋体"/>
                <w:color w:val="auto"/>
                <w:sz w:val="21"/>
                <w:szCs w:val="21"/>
                <w:highlight w:val="none"/>
              </w:rPr>
              <w:t>1.998</w:t>
            </w:r>
          </w:p>
          <w:p w14:paraId="1A5F1A0A">
            <w:pPr>
              <w:keepNext w:val="0"/>
              <w:keepLines w:val="0"/>
              <w:pageBreakBefore w:val="0"/>
              <w:kinsoku/>
              <w:wordWrap/>
              <w:overflowPunct/>
              <w:topLinePunct w:val="0"/>
              <w:bidi w:val="0"/>
              <w:snapToGrid/>
              <w:spacing w:line="400" w:lineRule="exact"/>
              <w:jc w:val="center"/>
              <w:rPr>
                <w:rFonts w:hint="default" w:ascii="宋体" w:hAnsi="宋体"/>
                <w:color w:val="auto"/>
                <w:sz w:val="21"/>
                <w:szCs w:val="21"/>
                <w:lang w:val="en-US" w:eastAsia="zh-CN"/>
              </w:rPr>
            </w:pPr>
            <w:r>
              <w:rPr>
                <w:rFonts w:ascii="Times New Roman" w:hAnsi="Times New Roman" w:eastAsia="宋体"/>
                <w:color w:val="auto"/>
                <w:sz w:val="21"/>
                <w:szCs w:val="21"/>
                <w:highlight w:val="none"/>
              </w:rPr>
              <w:t>2.106</w:t>
            </w:r>
            <w:r>
              <w:rPr>
                <w:rFonts w:hint="eastAsia"/>
                <w:color w:val="auto"/>
                <w:sz w:val="21"/>
                <w:szCs w:val="21"/>
                <w:highlight w:val="none"/>
                <w:lang w:eastAsia="zh-CN"/>
              </w:rPr>
              <w:t>、</w:t>
            </w:r>
            <w:r>
              <w:rPr>
                <w:rFonts w:ascii="Times New Roman" w:hAnsi="Times New Roman" w:eastAsia="宋体"/>
                <w:color w:val="auto"/>
                <w:sz w:val="21"/>
                <w:szCs w:val="21"/>
                <w:highlight w:val="none"/>
              </w:rPr>
              <w:t>2.065</w:t>
            </w:r>
            <w:r>
              <w:rPr>
                <w:rFonts w:hint="eastAsia"/>
                <w:color w:val="auto"/>
                <w:sz w:val="21"/>
                <w:szCs w:val="21"/>
                <w:highlight w:val="none"/>
                <w:lang w:val="en-US" w:eastAsia="zh-CN"/>
              </w:rPr>
              <w:t>、</w:t>
            </w:r>
            <w:r>
              <w:rPr>
                <w:rFonts w:ascii="Times New Roman" w:hAnsi="Times New Roman" w:eastAsia="宋体"/>
                <w:color w:val="auto"/>
                <w:sz w:val="21"/>
                <w:szCs w:val="21"/>
                <w:highlight w:val="none"/>
              </w:rPr>
              <w:t>2.115</w:t>
            </w:r>
          </w:p>
        </w:tc>
        <w:tc>
          <w:tcPr>
            <w:tcW w:w="1306" w:type="dxa"/>
            <w:tcBorders>
              <w:top w:val="single" w:color="auto" w:sz="4" w:space="0"/>
              <w:bottom w:val="single" w:color="auto" w:sz="12" w:space="0"/>
            </w:tcBorders>
            <w:shd w:val="clear" w:color="auto" w:fill="auto"/>
            <w:vAlign w:val="center"/>
          </w:tcPr>
          <w:p w14:paraId="5F3F962D">
            <w:pPr>
              <w:keepNext w:val="0"/>
              <w:keepLines w:val="0"/>
              <w:pageBreakBefore w:val="0"/>
              <w:kinsoku/>
              <w:wordWrap/>
              <w:overflowPunct/>
              <w:topLinePunct w:val="0"/>
              <w:bidi w:val="0"/>
              <w:snapToGrid/>
              <w:spacing w:line="400" w:lineRule="exact"/>
              <w:jc w:val="center"/>
              <w:rPr>
                <w:rFonts w:hint="default" w:ascii="宋体" w:hAnsi="宋体" w:eastAsia="宋体"/>
                <w:color w:val="auto"/>
                <w:sz w:val="21"/>
                <w:szCs w:val="21"/>
                <w:lang w:val="en-US" w:eastAsia="zh-CN"/>
              </w:rPr>
            </w:pPr>
            <w:r>
              <w:rPr>
                <w:rFonts w:ascii="Times New Roman" w:hAnsi="Times New Roman" w:eastAsia="宋体"/>
                <w:color w:val="auto"/>
                <w:sz w:val="21"/>
                <w:szCs w:val="21"/>
                <w:highlight w:val="none"/>
              </w:rPr>
              <w:t>2.046</w:t>
            </w:r>
          </w:p>
        </w:tc>
        <w:tc>
          <w:tcPr>
            <w:tcW w:w="1068" w:type="dxa"/>
            <w:tcBorders>
              <w:top w:val="single" w:color="auto" w:sz="4" w:space="0"/>
              <w:bottom w:val="single" w:color="auto" w:sz="12" w:space="0"/>
            </w:tcBorders>
            <w:shd w:val="clear" w:color="auto" w:fill="auto"/>
            <w:vAlign w:val="center"/>
          </w:tcPr>
          <w:p w14:paraId="17D83735">
            <w:pPr>
              <w:keepNext w:val="0"/>
              <w:keepLines w:val="0"/>
              <w:pageBreakBefore w:val="0"/>
              <w:kinsoku/>
              <w:wordWrap/>
              <w:overflowPunct/>
              <w:topLinePunct w:val="0"/>
              <w:bidi w:val="0"/>
              <w:snapToGrid/>
              <w:spacing w:line="400" w:lineRule="exact"/>
              <w:jc w:val="center"/>
              <w:rPr>
                <w:rFonts w:hint="default" w:ascii="宋体" w:hAnsi="宋体" w:eastAsia="宋体"/>
                <w:color w:val="auto"/>
                <w:sz w:val="21"/>
                <w:szCs w:val="21"/>
                <w:lang w:val="en-US" w:eastAsia="zh-CN"/>
              </w:rPr>
            </w:pPr>
            <w:r>
              <w:rPr>
                <w:rFonts w:ascii="Times New Roman" w:hAnsi="Times New Roman" w:eastAsia="宋体"/>
                <w:color w:val="auto"/>
                <w:sz w:val="21"/>
                <w:szCs w:val="21"/>
                <w:highlight w:val="none"/>
              </w:rPr>
              <w:t>0.0548</w:t>
            </w:r>
          </w:p>
        </w:tc>
        <w:tc>
          <w:tcPr>
            <w:tcW w:w="1549" w:type="dxa"/>
            <w:tcBorders>
              <w:top w:val="single" w:color="auto" w:sz="4" w:space="0"/>
              <w:bottom w:val="single" w:color="auto" w:sz="12" w:space="0"/>
              <w:right w:val="single" w:color="auto" w:sz="12" w:space="0"/>
            </w:tcBorders>
            <w:shd w:val="clear" w:color="auto" w:fill="auto"/>
            <w:vAlign w:val="center"/>
          </w:tcPr>
          <w:p w14:paraId="50676983">
            <w:pPr>
              <w:keepNext w:val="0"/>
              <w:keepLines w:val="0"/>
              <w:pageBreakBefore w:val="0"/>
              <w:kinsoku/>
              <w:wordWrap/>
              <w:overflowPunct/>
              <w:topLinePunct w:val="0"/>
              <w:bidi w:val="0"/>
              <w:snapToGrid/>
              <w:spacing w:line="400" w:lineRule="exact"/>
              <w:jc w:val="center"/>
              <w:rPr>
                <w:rFonts w:hint="default" w:ascii="宋体" w:hAnsi="宋体" w:eastAsia="宋体"/>
                <w:color w:val="auto"/>
                <w:sz w:val="21"/>
                <w:szCs w:val="21"/>
                <w:lang w:val="en-US" w:eastAsia="zh-CN"/>
              </w:rPr>
            </w:pPr>
            <w:r>
              <w:rPr>
                <w:rFonts w:ascii="Times New Roman" w:hAnsi="Times New Roman" w:eastAsia="宋体"/>
                <w:color w:val="auto"/>
                <w:sz w:val="21"/>
                <w:szCs w:val="21"/>
                <w:highlight w:val="none"/>
              </w:rPr>
              <w:t>2.68</w:t>
            </w:r>
          </w:p>
        </w:tc>
      </w:tr>
    </w:tbl>
    <w:p w14:paraId="3F0F72AD">
      <w:pPr>
        <w:rPr>
          <w:rFonts w:hint="eastAsia"/>
        </w:rPr>
      </w:pPr>
    </w:p>
    <w:p w14:paraId="0EC1865B">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rPr>
          <w:rFonts w:hint="default" w:ascii="Times New Roman" w:hAnsi="Times New Roman" w:cs="Times New Roman"/>
          <w:sz w:val="21"/>
          <w:szCs w:val="21"/>
        </w:rPr>
      </w:pPr>
      <w:r>
        <w:rPr>
          <w:rFonts w:hint="eastAsia" w:ascii="宋体" w:hAnsi="宋体"/>
          <w:sz w:val="21"/>
          <w:szCs w:val="21"/>
        </w:rPr>
        <w:t>从</w:t>
      </w:r>
      <w:r>
        <w:rPr>
          <w:rFonts w:hint="default" w:ascii="Times New Roman" w:hAnsi="Times New Roman" w:cs="Times New Roman"/>
          <w:sz w:val="21"/>
          <w:szCs w:val="21"/>
        </w:rPr>
        <w:t>表</w:t>
      </w:r>
      <w:r>
        <w:rPr>
          <w:rFonts w:hint="default" w:ascii="Times New Roman" w:hAnsi="Times New Roman" w:cs="Times New Roman"/>
          <w:sz w:val="21"/>
          <w:szCs w:val="21"/>
          <w:lang w:val="en-US" w:eastAsia="zh-CN"/>
        </w:rPr>
        <w:t>15-1</w:t>
      </w:r>
      <w:r>
        <w:rPr>
          <w:rFonts w:hint="default" w:ascii="Times New Roman" w:hAnsi="Times New Roman" w:cs="Times New Roman"/>
          <w:sz w:val="21"/>
          <w:szCs w:val="21"/>
        </w:rPr>
        <w:t>中结果可以看出，</w:t>
      </w:r>
      <w:r>
        <w:rPr>
          <w:rFonts w:hint="default" w:ascii="Times New Roman" w:hAnsi="Times New Roman" w:cs="Times New Roman"/>
          <w:sz w:val="21"/>
          <w:szCs w:val="21"/>
          <w:lang w:val="en-US" w:eastAsia="zh-CN"/>
        </w:rPr>
        <w:t>本方法</w:t>
      </w:r>
      <w:r>
        <w:rPr>
          <w:rFonts w:hint="default" w:ascii="Times New Roman" w:hAnsi="Times New Roman" w:cs="Times New Roman"/>
          <w:sz w:val="21"/>
          <w:szCs w:val="21"/>
        </w:rPr>
        <w:t>RSD在</w:t>
      </w:r>
      <w:r>
        <w:rPr>
          <w:rFonts w:hint="default" w:ascii="Times New Roman" w:hAnsi="Times New Roman" w:cs="Times New Roman"/>
          <w:sz w:val="21"/>
          <w:szCs w:val="21"/>
          <w:lang w:val="en-US" w:eastAsia="zh-CN"/>
        </w:rPr>
        <w:t>1.06</w:t>
      </w:r>
      <w:r>
        <w:rPr>
          <w:rFonts w:hint="default" w:ascii="Times New Roman" w:hAnsi="Times New Roman" w:cs="Times New Roman"/>
          <w:sz w:val="21"/>
          <w:szCs w:val="21"/>
        </w:rPr>
        <w:t>%</w:t>
      </w:r>
      <w:r>
        <w:rPr>
          <w:rFonts w:hint="default" w:ascii="Times New Roman" w:hAnsi="Times New Roman" w:cs="Times New Roman"/>
          <w:sz w:val="21"/>
          <w:szCs w:val="21"/>
          <w:lang w:eastAsia="zh-CN"/>
        </w:rPr>
        <w:t>～</w:t>
      </w:r>
      <w:r>
        <w:rPr>
          <w:rFonts w:hint="default" w:ascii="Times New Roman" w:hAnsi="Times New Roman" w:cs="Times New Roman"/>
          <w:sz w:val="21"/>
          <w:szCs w:val="21"/>
          <w:lang w:val="en-US" w:eastAsia="zh-CN"/>
        </w:rPr>
        <w:t>3.38</w:t>
      </w:r>
      <w:r>
        <w:rPr>
          <w:rFonts w:hint="default" w:ascii="Times New Roman" w:hAnsi="Times New Roman" w:cs="Times New Roman"/>
          <w:sz w:val="21"/>
          <w:szCs w:val="21"/>
        </w:rPr>
        <w:t>%之间方法精密度良好。</w:t>
      </w:r>
    </w:p>
    <w:p w14:paraId="3DDBE28F">
      <w:pPr>
        <w:pStyle w:val="3"/>
        <w:keepNext w:val="0"/>
        <w:keepLines w:val="0"/>
        <w:pageBreakBefore w:val="0"/>
        <w:widowControl w:val="0"/>
        <w:kinsoku/>
        <w:wordWrap/>
        <w:overflowPunct/>
        <w:topLinePunct w:val="0"/>
        <w:autoSpaceDE/>
        <w:autoSpaceDN/>
        <w:bidi w:val="0"/>
        <w:adjustRightInd/>
        <w:snapToGrid/>
        <w:spacing w:line="240" w:lineRule="auto"/>
        <w:textAlignment w:val="auto"/>
        <w:rPr>
          <w:rFonts w:hint="default" w:ascii="Times New Roman" w:hAnsi="Times New Roman" w:cs="Times New Roman"/>
          <w:color w:val="000000"/>
          <w:szCs w:val="21"/>
          <w:lang w:val="en-US" w:eastAsia="zh-CN"/>
        </w:rPr>
      </w:pPr>
    </w:p>
    <w:p w14:paraId="23CEF6A5">
      <w:pPr>
        <w:pStyle w:val="3"/>
        <w:ind w:firstLine="420" w:firstLineChars="200"/>
        <w:rPr>
          <w:rFonts w:hint="eastAsia" w:ascii="宋体" w:hAnsi="宋体" w:eastAsia="宋体" w:cs="宋体"/>
          <w:bCs/>
          <w:lang w:val="en-US" w:eastAsia="zh-CN"/>
        </w:rPr>
      </w:pPr>
      <w:r>
        <w:rPr>
          <w:rFonts w:hint="eastAsia" w:ascii="宋体" w:hAnsi="宋体" w:eastAsia="宋体" w:cs="宋体"/>
          <w:bCs/>
          <w:szCs w:val="21"/>
        </w:rPr>
        <w:t>第一验证单位</w:t>
      </w:r>
      <w:r>
        <w:rPr>
          <w:rFonts w:hint="eastAsia" w:ascii="宋体" w:hAnsi="宋体" w:eastAsia="宋体" w:cs="宋体"/>
          <w:b w:val="0"/>
          <w:bCs w:val="0"/>
          <w:sz w:val="21"/>
          <w:szCs w:val="21"/>
          <w:lang w:val="en-US" w:eastAsia="zh-CN"/>
        </w:rPr>
        <w:t>攀钢集团沈阳钛金属新材料有限公司</w:t>
      </w:r>
      <w:r>
        <w:rPr>
          <w:rFonts w:hint="eastAsia" w:ascii="宋体" w:hAnsi="宋体" w:eastAsia="宋体" w:cs="宋体"/>
          <w:bCs/>
          <w:szCs w:val="21"/>
        </w:rPr>
        <w:t>的</w:t>
      </w:r>
      <w:r>
        <w:rPr>
          <w:rFonts w:hint="eastAsia" w:ascii="宋体" w:hAnsi="宋体" w:eastAsia="宋体" w:cs="宋体"/>
          <w:bCs/>
        </w:rPr>
        <w:t>精密度试验结果见表</w:t>
      </w:r>
      <w:r>
        <w:rPr>
          <w:rFonts w:hint="eastAsia" w:ascii="宋体" w:hAnsi="宋体" w:eastAsia="宋体" w:cs="宋体"/>
          <w:bCs/>
          <w:lang w:val="en-US" w:eastAsia="zh-CN"/>
        </w:rPr>
        <w:t>15-2。</w:t>
      </w:r>
    </w:p>
    <w:p w14:paraId="1F2A327C">
      <w:pPr>
        <w:pStyle w:val="3"/>
        <w:ind w:firstLine="420" w:firstLineChars="200"/>
        <w:jc w:val="center"/>
        <w:rPr>
          <w:rFonts w:hint="eastAsia" w:ascii="黑体" w:hAnsi="黑体" w:eastAsia="黑体" w:cs="黑体"/>
          <w:kern w:val="2"/>
          <w:sz w:val="21"/>
          <w:szCs w:val="21"/>
          <w:lang w:val="en-US" w:eastAsia="zh-CN" w:bidi="ar-SA"/>
        </w:rPr>
      </w:pPr>
      <w:r>
        <w:rPr>
          <w:rFonts w:hint="eastAsia" w:ascii="黑体" w:hAnsi="黑体" w:eastAsia="黑体" w:cs="黑体"/>
          <w:kern w:val="2"/>
          <w:sz w:val="21"/>
          <w:szCs w:val="21"/>
          <w:lang w:val="en-US" w:eastAsia="zh-CN" w:bidi="ar-SA"/>
        </w:rPr>
        <w:t>表15-2 攀钢集团沈阳钛金属新材料有限公司精密度试验</w:t>
      </w:r>
    </w:p>
    <w:tbl>
      <w:tblPr>
        <w:tblStyle w:val="12"/>
        <w:tblW w:w="942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60"/>
        <w:gridCol w:w="3937"/>
        <w:gridCol w:w="1306"/>
        <w:gridCol w:w="1068"/>
        <w:gridCol w:w="1549"/>
      </w:tblGrid>
      <w:tr w14:paraId="44FA0D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60" w:type="dxa"/>
            <w:tcBorders>
              <w:top w:val="single" w:color="000000" w:sz="12" w:space="0"/>
              <w:left w:val="single" w:color="000000" w:sz="12" w:space="0"/>
              <w:bottom w:val="single" w:color="000000" w:sz="4" w:space="0"/>
              <w:right w:val="single" w:color="000000" w:sz="4" w:space="0"/>
              <w:tl2br w:val="nil"/>
            </w:tcBorders>
            <w:shd w:val="clear" w:color="auto" w:fill="FFFFFF"/>
            <w:vAlign w:val="center"/>
          </w:tcPr>
          <w:p w14:paraId="59D7701A">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宋体" w:hAnsi="宋体"/>
                <w:b w:val="0"/>
                <w:color w:val="000000"/>
                <w:sz w:val="18"/>
                <w:szCs w:val="18"/>
              </w:rPr>
            </w:pPr>
            <w:r>
              <w:rPr>
                <w:rFonts w:hint="eastAsia" w:ascii="宋体" w:hAnsi="宋体"/>
                <w:b w:val="0"/>
                <w:color w:val="000000"/>
                <w:sz w:val="18"/>
                <w:szCs w:val="18"/>
              </w:rPr>
              <w:t>样品</w:t>
            </w:r>
          </w:p>
          <w:p w14:paraId="1BC158FB">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宋体" w:hAnsi="宋体"/>
                <w:b w:val="0"/>
                <w:color w:val="000000"/>
                <w:sz w:val="18"/>
                <w:szCs w:val="18"/>
              </w:rPr>
            </w:pPr>
            <w:r>
              <w:rPr>
                <w:rFonts w:hint="eastAsia" w:ascii="宋体" w:hAnsi="宋体"/>
                <w:b w:val="0"/>
                <w:color w:val="000000"/>
                <w:sz w:val="18"/>
                <w:szCs w:val="18"/>
              </w:rPr>
              <w:t>名称</w:t>
            </w:r>
          </w:p>
        </w:tc>
        <w:tc>
          <w:tcPr>
            <w:tcW w:w="3937" w:type="dxa"/>
            <w:tcBorders>
              <w:top w:val="single" w:color="000000" w:sz="12" w:space="0"/>
              <w:left w:val="single" w:color="000000" w:sz="4" w:space="0"/>
              <w:bottom w:val="single" w:color="000000" w:sz="4" w:space="0"/>
              <w:right w:val="single" w:color="000000" w:sz="4" w:space="0"/>
            </w:tcBorders>
            <w:shd w:val="clear" w:color="auto" w:fill="FFFFFF"/>
            <w:vAlign w:val="center"/>
          </w:tcPr>
          <w:p w14:paraId="7B9C95B1">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宋体" w:hAnsi="宋体"/>
                <w:b w:val="0"/>
                <w:color w:val="000000"/>
                <w:sz w:val="18"/>
                <w:szCs w:val="18"/>
              </w:rPr>
            </w:pPr>
            <w:r>
              <w:rPr>
                <w:rFonts w:hint="eastAsia" w:ascii="宋体" w:hAnsi="宋体"/>
                <w:b w:val="0"/>
                <w:color w:val="000000"/>
                <w:sz w:val="18"/>
                <w:szCs w:val="18"/>
              </w:rPr>
              <w:t>测定结果/%</w:t>
            </w:r>
          </w:p>
        </w:tc>
        <w:tc>
          <w:tcPr>
            <w:tcW w:w="1306" w:type="dxa"/>
            <w:tcBorders>
              <w:top w:val="single" w:color="000000" w:sz="12" w:space="0"/>
              <w:left w:val="single" w:color="000000" w:sz="4" w:space="0"/>
              <w:bottom w:val="single" w:color="000000" w:sz="4" w:space="0"/>
              <w:right w:val="single" w:color="000000" w:sz="4" w:space="0"/>
            </w:tcBorders>
            <w:shd w:val="clear" w:color="auto" w:fill="FFFFFF"/>
            <w:vAlign w:val="center"/>
          </w:tcPr>
          <w:p w14:paraId="403A5814">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宋体" w:hAnsi="宋体"/>
                <w:b w:val="0"/>
                <w:color w:val="000000"/>
                <w:sz w:val="18"/>
                <w:szCs w:val="18"/>
              </w:rPr>
            </w:pPr>
            <w:r>
              <w:rPr>
                <w:rFonts w:hint="eastAsia" w:ascii="宋体" w:hAnsi="宋体"/>
                <w:b w:val="0"/>
                <w:color w:val="000000"/>
                <w:sz w:val="18"/>
                <w:szCs w:val="18"/>
              </w:rPr>
              <w:t>平均值/%</w:t>
            </w:r>
          </w:p>
        </w:tc>
        <w:tc>
          <w:tcPr>
            <w:tcW w:w="1068" w:type="dxa"/>
            <w:tcBorders>
              <w:top w:val="single" w:color="000000" w:sz="12" w:space="0"/>
              <w:left w:val="single" w:color="000000" w:sz="4" w:space="0"/>
              <w:bottom w:val="single" w:color="000000" w:sz="4" w:space="0"/>
              <w:right w:val="single" w:color="000000" w:sz="4" w:space="0"/>
            </w:tcBorders>
            <w:shd w:val="clear" w:color="auto" w:fill="FFFFFF"/>
            <w:vAlign w:val="center"/>
          </w:tcPr>
          <w:p w14:paraId="79B06ED2">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宋体" w:hAnsi="宋体"/>
                <w:b w:val="0"/>
                <w:color w:val="000000"/>
                <w:sz w:val="18"/>
                <w:szCs w:val="18"/>
              </w:rPr>
            </w:pPr>
            <w:r>
              <w:rPr>
                <w:rFonts w:hint="eastAsia" w:ascii="宋体" w:hAnsi="宋体"/>
                <w:b w:val="0"/>
                <w:color w:val="000000"/>
                <w:sz w:val="18"/>
                <w:szCs w:val="18"/>
              </w:rPr>
              <w:t>标准偏差/%</w:t>
            </w:r>
          </w:p>
        </w:tc>
        <w:tc>
          <w:tcPr>
            <w:tcW w:w="1549" w:type="dxa"/>
            <w:tcBorders>
              <w:top w:val="single" w:color="000000" w:sz="12" w:space="0"/>
              <w:left w:val="single" w:color="000000" w:sz="4" w:space="0"/>
              <w:bottom w:val="single" w:color="000000" w:sz="4" w:space="0"/>
              <w:right w:val="single" w:color="000000" w:sz="12" w:space="0"/>
            </w:tcBorders>
            <w:shd w:val="clear" w:color="auto" w:fill="FFFFFF"/>
            <w:vAlign w:val="center"/>
          </w:tcPr>
          <w:p w14:paraId="7182877C">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宋体" w:hAnsi="宋体"/>
                <w:b w:val="0"/>
                <w:color w:val="000000"/>
                <w:sz w:val="18"/>
                <w:szCs w:val="18"/>
              </w:rPr>
            </w:pPr>
            <w:r>
              <w:rPr>
                <w:rFonts w:hint="eastAsia" w:ascii="宋体" w:hAnsi="宋体"/>
                <w:b w:val="0"/>
                <w:color w:val="000000"/>
                <w:sz w:val="18"/>
                <w:szCs w:val="18"/>
              </w:rPr>
              <w:t>相对标准偏差/%</w:t>
            </w:r>
          </w:p>
        </w:tc>
      </w:tr>
      <w:tr w14:paraId="4BFA5D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60" w:type="dxa"/>
            <w:tcBorders>
              <w:top w:val="single" w:color="000000" w:sz="4" w:space="0"/>
              <w:left w:val="single" w:color="000000" w:sz="12" w:space="0"/>
              <w:bottom w:val="single" w:color="000000" w:sz="4" w:space="0"/>
              <w:right w:val="single" w:color="000000" w:sz="4" w:space="0"/>
            </w:tcBorders>
            <w:shd w:val="clear" w:color="auto" w:fill="FFFFFF"/>
            <w:vAlign w:val="top"/>
          </w:tcPr>
          <w:p w14:paraId="694D35DB">
            <w:pPr>
              <w:keepNext w:val="0"/>
              <w:keepLines w:val="0"/>
              <w:pageBreakBefore w:val="0"/>
              <w:kinsoku/>
              <w:wordWrap/>
              <w:overflowPunct/>
              <w:topLinePunct w:val="0"/>
              <w:bidi w:val="0"/>
              <w:snapToGrid/>
              <w:spacing w:line="400" w:lineRule="exact"/>
              <w:jc w:val="center"/>
              <w:rPr>
                <w:rFonts w:hint="eastAsia" w:ascii="Times New Roman" w:hAnsi="Times New Roman" w:eastAsia="宋体"/>
                <w:b w:val="0"/>
                <w:color w:val="000000"/>
                <w:sz w:val="21"/>
                <w:szCs w:val="21"/>
                <w:highlight w:val="none"/>
                <w:lang w:val="en-US" w:eastAsia="zh-CN"/>
              </w:rPr>
            </w:pPr>
            <w:r>
              <w:rPr>
                <w:rFonts w:hint="eastAsia"/>
                <w:color w:val="auto"/>
                <w:sz w:val="21"/>
                <w:szCs w:val="21"/>
                <w:highlight w:val="none"/>
                <w:lang w:val="en-US" w:eastAsia="zh-CN"/>
              </w:rPr>
              <w:t>Mg0</w:t>
            </w:r>
          </w:p>
        </w:tc>
        <w:tc>
          <w:tcPr>
            <w:tcW w:w="3937" w:type="dxa"/>
            <w:tcBorders>
              <w:top w:val="single" w:color="000000" w:sz="4" w:space="0"/>
              <w:left w:val="single" w:color="000000" w:sz="4" w:space="0"/>
              <w:bottom w:val="single" w:color="000000" w:sz="4" w:space="0"/>
              <w:right w:val="single" w:color="000000" w:sz="4" w:space="0"/>
            </w:tcBorders>
            <w:shd w:val="clear" w:color="auto" w:fill="FFFFFF"/>
            <w:vAlign w:val="top"/>
          </w:tcPr>
          <w:p w14:paraId="212D79D5">
            <w:pPr>
              <w:keepNext w:val="0"/>
              <w:keepLines w:val="0"/>
              <w:pageBreakBefore w:val="0"/>
              <w:kinsoku/>
              <w:wordWrap/>
              <w:overflowPunct/>
              <w:topLinePunct w:val="0"/>
              <w:bidi w:val="0"/>
              <w:snapToGrid/>
              <w:spacing w:line="400" w:lineRule="exact"/>
              <w:jc w:val="center"/>
              <w:rPr>
                <w:rFonts w:hint="eastAsia" w:ascii="Times New Roman" w:hAnsi="Times New Roman" w:eastAsia="宋体"/>
                <w:b w:val="0"/>
                <w:color w:val="000000"/>
                <w:sz w:val="21"/>
                <w:szCs w:val="21"/>
                <w:highlight w:val="none"/>
                <w:lang w:val="en-US" w:eastAsia="zh-CN"/>
              </w:rPr>
            </w:pPr>
            <w:r>
              <w:rPr>
                <w:rFonts w:hint="eastAsia" w:ascii="Times New Roman" w:hAnsi="Times New Roman" w:eastAsia="宋体"/>
                <w:b w:val="0"/>
                <w:color w:val="000000"/>
                <w:sz w:val="21"/>
                <w:szCs w:val="21"/>
                <w:highlight w:val="none"/>
                <w:lang w:val="en-US" w:eastAsia="zh-CN"/>
              </w:rPr>
              <w:t>0.00128、0.00120、0.00126、0.00130、</w:t>
            </w:r>
          </w:p>
          <w:p w14:paraId="636205CD">
            <w:pPr>
              <w:keepNext w:val="0"/>
              <w:keepLines w:val="0"/>
              <w:pageBreakBefore w:val="0"/>
              <w:kinsoku/>
              <w:wordWrap/>
              <w:overflowPunct/>
              <w:topLinePunct w:val="0"/>
              <w:bidi w:val="0"/>
              <w:snapToGrid/>
              <w:spacing w:line="400" w:lineRule="exact"/>
              <w:jc w:val="center"/>
              <w:rPr>
                <w:rFonts w:hint="eastAsia" w:ascii="Times New Roman" w:hAnsi="Times New Roman" w:eastAsia="宋体"/>
                <w:b w:val="0"/>
                <w:color w:val="000000"/>
                <w:sz w:val="21"/>
                <w:szCs w:val="21"/>
                <w:highlight w:val="none"/>
                <w:lang w:val="en-US" w:eastAsia="zh-CN"/>
              </w:rPr>
            </w:pPr>
            <w:r>
              <w:rPr>
                <w:rFonts w:hint="eastAsia" w:ascii="Times New Roman" w:hAnsi="Times New Roman" w:eastAsia="宋体"/>
                <w:b w:val="0"/>
                <w:color w:val="000000"/>
                <w:sz w:val="21"/>
                <w:szCs w:val="21"/>
                <w:highlight w:val="none"/>
                <w:lang w:val="en-US" w:eastAsia="zh-CN"/>
              </w:rPr>
              <w:t>0.00131、0.00132、0.00123</w:t>
            </w:r>
          </w:p>
        </w:tc>
        <w:tc>
          <w:tcPr>
            <w:tcW w:w="1306" w:type="dxa"/>
            <w:tcBorders>
              <w:top w:val="single" w:color="000000" w:sz="4" w:space="0"/>
              <w:left w:val="single" w:color="000000" w:sz="4" w:space="0"/>
              <w:bottom w:val="single" w:color="000000" w:sz="4" w:space="0"/>
              <w:right w:val="single" w:color="000000" w:sz="4" w:space="0"/>
            </w:tcBorders>
            <w:shd w:val="clear" w:color="auto" w:fill="FFFFFF"/>
            <w:vAlign w:val="top"/>
          </w:tcPr>
          <w:p w14:paraId="45ED4B6C">
            <w:pPr>
              <w:keepNext w:val="0"/>
              <w:keepLines w:val="0"/>
              <w:pageBreakBefore w:val="0"/>
              <w:kinsoku/>
              <w:wordWrap/>
              <w:overflowPunct/>
              <w:topLinePunct w:val="0"/>
              <w:bidi w:val="0"/>
              <w:snapToGrid/>
              <w:spacing w:line="400" w:lineRule="exact"/>
              <w:jc w:val="center"/>
              <w:rPr>
                <w:rFonts w:hint="eastAsia" w:ascii="Times New Roman" w:hAnsi="Times New Roman" w:eastAsia="宋体"/>
                <w:b w:val="0"/>
                <w:color w:val="000000"/>
                <w:sz w:val="21"/>
                <w:szCs w:val="21"/>
                <w:highlight w:val="none"/>
                <w:lang w:val="en-US" w:eastAsia="zh-CN"/>
              </w:rPr>
            </w:pPr>
            <w:r>
              <w:rPr>
                <w:rFonts w:hint="eastAsia" w:ascii="Times New Roman" w:hAnsi="Times New Roman" w:eastAsia="宋体"/>
                <w:b w:val="0"/>
                <w:color w:val="000000"/>
                <w:sz w:val="21"/>
                <w:szCs w:val="21"/>
                <w:highlight w:val="none"/>
                <w:lang w:val="en-US" w:eastAsia="zh-CN"/>
              </w:rPr>
              <w:t>0.00127</w:t>
            </w:r>
          </w:p>
        </w:tc>
        <w:tc>
          <w:tcPr>
            <w:tcW w:w="1068" w:type="dxa"/>
            <w:tcBorders>
              <w:top w:val="single" w:color="000000" w:sz="4" w:space="0"/>
              <w:left w:val="single" w:color="000000" w:sz="4" w:space="0"/>
              <w:bottom w:val="single" w:color="000000" w:sz="4" w:space="0"/>
              <w:right w:val="single" w:color="000000" w:sz="4" w:space="0"/>
            </w:tcBorders>
            <w:shd w:val="clear" w:color="auto" w:fill="FFFFFF"/>
            <w:vAlign w:val="top"/>
          </w:tcPr>
          <w:p w14:paraId="6314F666">
            <w:pPr>
              <w:keepNext w:val="0"/>
              <w:keepLines w:val="0"/>
              <w:pageBreakBefore w:val="0"/>
              <w:kinsoku/>
              <w:wordWrap/>
              <w:overflowPunct/>
              <w:topLinePunct w:val="0"/>
              <w:bidi w:val="0"/>
              <w:snapToGrid/>
              <w:spacing w:line="400" w:lineRule="exact"/>
              <w:jc w:val="center"/>
              <w:rPr>
                <w:rFonts w:hint="eastAsia" w:ascii="Times New Roman" w:hAnsi="Times New Roman" w:eastAsia="宋体"/>
                <w:b w:val="0"/>
                <w:color w:val="000000"/>
                <w:sz w:val="21"/>
                <w:szCs w:val="21"/>
                <w:highlight w:val="none"/>
                <w:lang w:val="en-US" w:eastAsia="zh-CN"/>
              </w:rPr>
            </w:pPr>
            <w:r>
              <w:rPr>
                <w:rFonts w:hint="eastAsia" w:ascii="Times New Roman" w:hAnsi="Times New Roman" w:eastAsia="宋体"/>
                <w:b w:val="0"/>
                <w:color w:val="000000"/>
                <w:sz w:val="21"/>
                <w:szCs w:val="21"/>
                <w:highlight w:val="none"/>
                <w:lang w:val="en-US" w:eastAsia="zh-CN"/>
              </w:rPr>
              <w:t>0.00004</w:t>
            </w:r>
          </w:p>
        </w:tc>
        <w:tc>
          <w:tcPr>
            <w:tcW w:w="1549" w:type="dxa"/>
            <w:tcBorders>
              <w:top w:val="single" w:color="000000" w:sz="4" w:space="0"/>
              <w:left w:val="single" w:color="000000" w:sz="4" w:space="0"/>
              <w:bottom w:val="single" w:color="000000" w:sz="4" w:space="0"/>
              <w:right w:val="single" w:color="000000" w:sz="12" w:space="0"/>
            </w:tcBorders>
            <w:shd w:val="clear" w:color="auto" w:fill="FFFFFF"/>
            <w:vAlign w:val="top"/>
          </w:tcPr>
          <w:p w14:paraId="2919CB57">
            <w:pPr>
              <w:keepNext w:val="0"/>
              <w:keepLines w:val="0"/>
              <w:pageBreakBefore w:val="0"/>
              <w:kinsoku/>
              <w:wordWrap/>
              <w:overflowPunct/>
              <w:topLinePunct w:val="0"/>
              <w:bidi w:val="0"/>
              <w:snapToGrid/>
              <w:spacing w:line="400" w:lineRule="exact"/>
              <w:jc w:val="center"/>
              <w:rPr>
                <w:rFonts w:hint="eastAsia" w:ascii="Times New Roman" w:hAnsi="Times New Roman" w:eastAsia="宋体"/>
                <w:b w:val="0"/>
                <w:color w:val="000000"/>
                <w:sz w:val="21"/>
                <w:szCs w:val="21"/>
                <w:highlight w:val="none"/>
                <w:lang w:val="en-US" w:eastAsia="zh-CN"/>
              </w:rPr>
            </w:pPr>
            <w:r>
              <w:rPr>
                <w:rFonts w:hint="eastAsia" w:ascii="Times New Roman" w:hAnsi="Times New Roman" w:eastAsia="宋体"/>
                <w:b w:val="0"/>
                <w:color w:val="000000"/>
                <w:sz w:val="21"/>
                <w:szCs w:val="21"/>
                <w:highlight w:val="none"/>
                <w:lang w:val="en-US" w:eastAsia="zh-CN"/>
              </w:rPr>
              <w:t>3.15</w:t>
            </w:r>
          </w:p>
        </w:tc>
      </w:tr>
      <w:tr w14:paraId="0AACE1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60" w:type="dxa"/>
            <w:tcBorders>
              <w:top w:val="single" w:color="000000" w:sz="4" w:space="0"/>
              <w:left w:val="single" w:color="000000" w:sz="12" w:space="0"/>
              <w:bottom w:val="single" w:color="000000" w:sz="4" w:space="0"/>
              <w:right w:val="single" w:color="000000" w:sz="4" w:space="0"/>
            </w:tcBorders>
            <w:shd w:val="clear" w:color="auto" w:fill="FFFFFF"/>
            <w:vAlign w:val="top"/>
          </w:tcPr>
          <w:p w14:paraId="61006DF1">
            <w:pPr>
              <w:keepNext w:val="0"/>
              <w:keepLines w:val="0"/>
              <w:pageBreakBefore w:val="0"/>
              <w:kinsoku/>
              <w:wordWrap/>
              <w:overflowPunct/>
              <w:topLinePunct w:val="0"/>
              <w:bidi w:val="0"/>
              <w:snapToGrid/>
              <w:spacing w:line="400" w:lineRule="exact"/>
              <w:jc w:val="center"/>
              <w:rPr>
                <w:rFonts w:ascii="Times New Roman" w:hAnsi="Times New Roman" w:eastAsia="宋体"/>
                <w:b w:val="0"/>
                <w:color w:val="000000"/>
                <w:sz w:val="21"/>
                <w:szCs w:val="21"/>
                <w:highlight w:val="none"/>
              </w:rPr>
            </w:pPr>
            <w:r>
              <w:rPr>
                <w:rFonts w:hint="eastAsia" w:ascii="Times New Roman" w:hAnsi="Times New Roman" w:eastAsia="宋体"/>
                <w:b w:val="0"/>
                <w:color w:val="000000"/>
                <w:sz w:val="21"/>
                <w:szCs w:val="21"/>
                <w:highlight w:val="none"/>
                <w:lang w:val="en-US" w:eastAsia="zh-CN"/>
              </w:rPr>
              <w:t>Mg1</w:t>
            </w:r>
          </w:p>
        </w:tc>
        <w:tc>
          <w:tcPr>
            <w:tcW w:w="3937" w:type="dxa"/>
            <w:tcBorders>
              <w:top w:val="single" w:color="000000" w:sz="4" w:space="0"/>
              <w:left w:val="single" w:color="000000" w:sz="4" w:space="0"/>
              <w:bottom w:val="single" w:color="000000" w:sz="4" w:space="0"/>
              <w:right w:val="single" w:color="000000" w:sz="4" w:space="0"/>
            </w:tcBorders>
            <w:shd w:val="clear" w:color="auto" w:fill="FFFFFF"/>
            <w:vAlign w:val="top"/>
          </w:tcPr>
          <w:p w14:paraId="572CA210">
            <w:pPr>
              <w:keepNext w:val="0"/>
              <w:keepLines w:val="0"/>
              <w:pageBreakBefore w:val="0"/>
              <w:kinsoku/>
              <w:wordWrap/>
              <w:overflowPunct/>
              <w:topLinePunct w:val="0"/>
              <w:bidi w:val="0"/>
              <w:snapToGrid/>
              <w:spacing w:line="400" w:lineRule="exact"/>
              <w:jc w:val="center"/>
              <w:rPr>
                <w:rFonts w:hint="eastAsia" w:ascii="Times New Roman" w:hAnsi="Times New Roman" w:eastAsia="宋体"/>
                <w:b w:val="0"/>
                <w:color w:val="000000"/>
                <w:sz w:val="21"/>
                <w:szCs w:val="21"/>
                <w:highlight w:val="none"/>
                <w:lang w:val="en-US" w:eastAsia="zh-CN"/>
              </w:rPr>
            </w:pPr>
            <w:r>
              <w:rPr>
                <w:rFonts w:hint="eastAsia" w:ascii="Times New Roman" w:hAnsi="Times New Roman" w:eastAsia="宋体"/>
                <w:b w:val="0"/>
                <w:color w:val="000000"/>
                <w:sz w:val="21"/>
                <w:szCs w:val="21"/>
                <w:highlight w:val="none"/>
                <w:lang w:val="en-US" w:eastAsia="zh-CN"/>
              </w:rPr>
              <w:t>0.0157</w:t>
            </w:r>
            <w:r>
              <w:rPr>
                <w:rFonts w:hint="eastAsia"/>
                <w:b w:val="0"/>
                <w:color w:val="000000"/>
                <w:sz w:val="21"/>
                <w:szCs w:val="21"/>
                <w:highlight w:val="none"/>
                <w:lang w:val="en-US" w:eastAsia="zh-CN"/>
              </w:rPr>
              <w:t>、</w:t>
            </w:r>
            <w:r>
              <w:rPr>
                <w:rFonts w:hint="eastAsia" w:ascii="Times New Roman" w:hAnsi="Times New Roman" w:eastAsia="宋体"/>
                <w:b w:val="0"/>
                <w:color w:val="000000"/>
                <w:sz w:val="21"/>
                <w:szCs w:val="21"/>
                <w:highlight w:val="none"/>
                <w:lang w:val="en-US" w:eastAsia="zh-CN"/>
              </w:rPr>
              <w:t>0.0154</w:t>
            </w:r>
            <w:r>
              <w:rPr>
                <w:rFonts w:hint="eastAsia"/>
                <w:b w:val="0"/>
                <w:color w:val="000000"/>
                <w:sz w:val="21"/>
                <w:szCs w:val="21"/>
                <w:highlight w:val="none"/>
                <w:lang w:val="en-US" w:eastAsia="zh-CN"/>
              </w:rPr>
              <w:t>、</w:t>
            </w:r>
            <w:r>
              <w:rPr>
                <w:rFonts w:hint="eastAsia" w:ascii="Times New Roman" w:hAnsi="Times New Roman" w:eastAsia="宋体"/>
                <w:b w:val="0"/>
                <w:color w:val="000000"/>
                <w:sz w:val="21"/>
                <w:szCs w:val="21"/>
                <w:highlight w:val="none"/>
                <w:lang w:val="en-US" w:eastAsia="zh-CN"/>
              </w:rPr>
              <w:t>0.0145</w:t>
            </w:r>
            <w:r>
              <w:rPr>
                <w:rFonts w:hint="eastAsia"/>
                <w:b w:val="0"/>
                <w:color w:val="000000"/>
                <w:sz w:val="21"/>
                <w:szCs w:val="21"/>
                <w:highlight w:val="none"/>
                <w:lang w:val="en-US" w:eastAsia="zh-CN"/>
              </w:rPr>
              <w:t>、</w:t>
            </w:r>
            <w:r>
              <w:rPr>
                <w:rFonts w:hint="eastAsia" w:ascii="Times New Roman" w:hAnsi="Times New Roman" w:eastAsia="宋体"/>
                <w:b w:val="0"/>
                <w:color w:val="000000"/>
                <w:sz w:val="21"/>
                <w:szCs w:val="21"/>
                <w:highlight w:val="none"/>
                <w:lang w:val="en-US" w:eastAsia="zh-CN"/>
              </w:rPr>
              <w:t xml:space="preserve">0.0146 </w:t>
            </w:r>
          </w:p>
          <w:p w14:paraId="6F2B0EAE">
            <w:pPr>
              <w:keepNext w:val="0"/>
              <w:keepLines w:val="0"/>
              <w:pageBreakBefore w:val="0"/>
              <w:kinsoku/>
              <w:wordWrap/>
              <w:overflowPunct/>
              <w:topLinePunct w:val="0"/>
              <w:bidi w:val="0"/>
              <w:snapToGrid/>
              <w:spacing w:line="400" w:lineRule="exact"/>
              <w:jc w:val="center"/>
              <w:rPr>
                <w:rFonts w:hint="default" w:ascii="Times New Roman" w:hAnsi="Times New Roman" w:eastAsia="宋体"/>
                <w:b w:val="0"/>
                <w:color w:val="000000"/>
                <w:sz w:val="21"/>
                <w:szCs w:val="21"/>
                <w:highlight w:val="none"/>
                <w:lang w:val="en-US"/>
              </w:rPr>
            </w:pPr>
            <w:r>
              <w:rPr>
                <w:rFonts w:hint="eastAsia" w:ascii="Times New Roman" w:hAnsi="Times New Roman" w:eastAsia="宋体"/>
                <w:b w:val="0"/>
                <w:color w:val="000000"/>
                <w:sz w:val="21"/>
                <w:szCs w:val="21"/>
                <w:highlight w:val="none"/>
                <w:lang w:val="en-US" w:eastAsia="zh-CN"/>
              </w:rPr>
              <w:t>0.0154</w:t>
            </w:r>
            <w:r>
              <w:rPr>
                <w:rFonts w:hint="eastAsia"/>
                <w:b w:val="0"/>
                <w:color w:val="000000"/>
                <w:sz w:val="21"/>
                <w:szCs w:val="21"/>
                <w:highlight w:val="none"/>
                <w:lang w:val="en-US" w:eastAsia="zh-CN"/>
              </w:rPr>
              <w:t>、</w:t>
            </w:r>
            <w:r>
              <w:rPr>
                <w:rFonts w:hint="eastAsia" w:ascii="Times New Roman" w:hAnsi="Times New Roman" w:eastAsia="宋体"/>
                <w:b w:val="0"/>
                <w:color w:val="000000"/>
                <w:sz w:val="21"/>
                <w:szCs w:val="21"/>
                <w:highlight w:val="none"/>
                <w:lang w:val="en-US" w:eastAsia="zh-CN"/>
              </w:rPr>
              <w:t>0.0150</w:t>
            </w:r>
            <w:r>
              <w:rPr>
                <w:rFonts w:hint="eastAsia"/>
                <w:b w:val="0"/>
                <w:color w:val="000000"/>
                <w:sz w:val="21"/>
                <w:szCs w:val="21"/>
                <w:highlight w:val="none"/>
                <w:lang w:val="en-US" w:eastAsia="zh-CN"/>
              </w:rPr>
              <w:t>、</w:t>
            </w:r>
            <w:r>
              <w:rPr>
                <w:rFonts w:hint="eastAsia" w:ascii="Times New Roman" w:hAnsi="Times New Roman" w:eastAsia="宋体"/>
                <w:b w:val="0"/>
                <w:color w:val="000000"/>
                <w:sz w:val="21"/>
                <w:szCs w:val="21"/>
                <w:highlight w:val="none"/>
                <w:lang w:val="en-US" w:eastAsia="zh-CN"/>
              </w:rPr>
              <w:t>0.0151</w:t>
            </w:r>
          </w:p>
        </w:tc>
        <w:tc>
          <w:tcPr>
            <w:tcW w:w="1306" w:type="dxa"/>
            <w:tcBorders>
              <w:top w:val="single" w:color="000000" w:sz="4" w:space="0"/>
              <w:left w:val="single" w:color="000000" w:sz="4" w:space="0"/>
              <w:bottom w:val="single" w:color="000000" w:sz="4" w:space="0"/>
              <w:right w:val="single" w:color="000000" w:sz="4" w:space="0"/>
            </w:tcBorders>
            <w:shd w:val="clear" w:color="auto" w:fill="FFFFFF"/>
            <w:vAlign w:val="top"/>
          </w:tcPr>
          <w:p w14:paraId="470F80AF">
            <w:pPr>
              <w:keepNext w:val="0"/>
              <w:keepLines w:val="0"/>
              <w:pageBreakBefore w:val="0"/>
              <w:kinsoku/>
              <w:wordWrap/>
              <w:overflowPunct/>
              <w:topLinePunct w:val="0"/>
              <w:bidi w:val="0"/>
              <w:snapToGrid/>
              <w:spacing w:line="400" w:lineRule="exact"/>
              <w:jc w:val="center"/>
              <w:rPr>
                <w:rFonts w:hint="default" w:ascii="Times New Roman" w:hAnsi="Times New Roman" w:eastAsia="宋体"/>
                <w:b w:val="0"/>
                <w:color w:val="000000"/>
                <w:sz w:val="21"/>
                <w:szCs w:val="21"/>
                <w:highlight w:val="none"/>
                <w:lang w:val="en-US" w:eastAsia="zh-CN"/>
              </w:rPr>
            </w:pPr>
            <w:r>
              <w:rPr>
                <w:rFonts w:hint="eastAsia" w:ascii="Times New Roman" w:hAnsi="Times New Roman" w:eastAsia="宋体"/>
                <w:b w:val="0"/>
                <w:color w:val="000000"/>
                <w:sz w:val="21"/>
                <w:szCs w:val="21"/>
                <w:highlight w:val="none"/>
                <w:lang w:val="en-US" w:eastAsia="zh-CN"/>
              </w:rPr>
              <w:t>0.0151</w:t>
            </w:r>
          </w:p>
        </w:tc>
        <w:tc>
          <w:tcPr>
            <w:tcW w:w="1068" w:type="dxa"/>
            <w:tcBorders>
              <w:top w:val="single" w:color="000000" w:sz="4" w:space="0"/>
              <w:left w:val="single" w:color="000000" w:sz="4" w:space="0"/>
              <w:bottom w:val="single" w:color="000000" w:sz="4" w:space="0"/>
              <w:right w:val="single" w:color="000000" w:sz="4" w:space="0"/>
            </w:tcBorders>
            <w:shd w:val="clear" w:color="auto" w:fill="FFFFFF"/>
            <w:vAlign w:val="top"/>
          </w:tcPr>
          <w:p w14:paraId="6072C8E9">
            <w:pPr>
              <w:keepNext w:val="0"/>
              <w:keepLines w:val="0"/>
              <w:pageBreakBefore w:val="0"/>
              <w:kinsoku/>
              <w:wordWrap/>
              <w:overflowPunct/>
              <w:topLinePunct w:val="0"/>
              <w:bidi w:val="0"/>
              <w:snapToGrid/>
              <w:spacing w:line="400" w:lineRule="exact"/>
              <w:jc w:val="center"/>
              <w:rPr>
                <w:rFonts w:hint="default" w:ascii="Times New Roman" w:hAnsi="Times New Roman" w:eastAsia="宋体"/>
                <w:b w:val="0"/>
                <w:color w:val="000000"/>
                <w:sz w:val="21"/>
                <w:szCs w:val="21"/>
                <w:highlight w:val="none"/>
                <w:lang w:val="en-US" w:eastAsia="zh-CN"/>
              </w:rPr>
            </w:pPr>
            <w:r>
              <w:rPr>
                <w:rFonts w:hint="eastAsia" w:ascii="Times New Roman" w:hAnsi="Times New Roman" w:eastAsia="宋体"/>
                <w:b w:val="0"/>
                <w:color w:val="000000"/>
                <w:sz w:val="21"/>
                <w:szCs w:val="21"/>
                <w:highlight w:val="none"/>
                <w:lang w:val="en-US" w:eastAsia="zh-CN"/>
              </w:rPr>
              <w:t>0.0005</w:t>
            </w:r>
          </w:p>
        </w:tc>
        <w:tc>
          <w:tcPr>
            <w:tcW w:w="1549" w:type="dxa"/>
            <w:tcBorders>
              <w:top w:val="single" w:color="000000" w:sz="4" w:space="0"/>
              <w:left w:val="single" w:color="000000" w:sz="4" w:space="0"/>
              <w:bottom w:val="single" w:color="000000" w:sz="4" w:space="0"/>
              <w:right w:val="single" w:color="000000" w:sz="12" w:space="0"/>
            </w:tcBorders>
            <w:shd w:val="clear" w:color="auto" w:fill="FFFFFF"/>
            <w:vAlign w:val="top"/>
          </w:tcPr>
          <w:p w14:paraId="0DA07BEE">
            <w:pPr>
              <w:keepNext w:val="0"/>
              <w:keepLines w:val="0"/>
              <w:pageBreakBefore w:val="0"/>
              <w:kinsoku/>
              <w:wordWrap/>
              <w:overflowPunct/>
              <w:topLinePunct w:val="0"/>
              <w:bidi w:val="0"/>
              <w:snapToGrid/>
              <w:spacing w:line="400" w:lineRule="exact"/>
              <w:jc w:val="center"/>
              <w:rPr>
                <w:rFonts w:hint="default" w:ascii="Times New Roman" w:hAnsi="Times New Roman" w:eastAsia="宋体"/>
                <w:b w:val="0"/>
                <w:color w:val="000000"/>
                <w:sz w:val="21"/>
                <w:szCs w:val="21"/>
                <w:highlight w:val="none"/>
                <w:lang w:val="en-US" w:eastAsia="zh-CN"/>
              </w:rPr>
            </w:pPr>
            <w:r>
              <w:rPr>
                <w:rFonts w:hint="eastAsia" w:ascii="Times New Roman" w:hAnsi="Times New Roman" w:eastAsia="宋体"/>
                <w:b w:val="0"/>
                <w:color w:val="000000"/>
                <w:sz w:val="21"/>
                <w:szCs w:val="21"/>
                <w:highlight w:val="none"/>
                <w:lang w:val="en-US" w:eastAsia="zh-CN"/>
              </w:rPr>
              <w:t>3.31</w:t>
            </w:r>
          </w:p>
        </w:tc>
      </w:tr>
      <w:tr w14:paraId="6AE53B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60" w:type="dxa"/>
            <w:tcBorders>
              <w:top w:val="single" w:color="000000" w:sz="4" w:space="0"/>
              <w:left w:val="single" w:color="000000" w:sz="12" w:space="0"/>
              <w:bottom w:val="single" w:color="000000" w:sz="4" w:space="0"/>
              <w:right w:val="single" w:color="000000" w:sz="4" w:space="0"/>
            </w:tcBorders>
            <w:shd w:val="clear" w:color="auto" w:fill="FFFFFF"/>
            <w:vAlign w:val="top"/>
          </w:tcPr>
          <w:p w14:paraId="05B806F4">
            <w:pPr>
              <w:keepNext w:val="0"/>
              <w:keepLines w:val="0"/>
              <w:pageBreakBefore w:val="0"/>
              <w:kinsoku/>
              <w:wordWrap/>
              <w:overflowPunct/>
              <w:topLinePunct w:val="0"/>
              <w:bidi w:val="0"/>
              <w:snapToGrid/>
              <w:spacing w:line="400" w:lineRule="exact"/>
              <w:jc w:val="center"/>
              <w:rPr>
                <w:rFonts w:ascii="Times New Roman" w:hAnsi="Times New Roman" w:eastAsia="宋体"/>
                <w:b w:val="0"/>
                <w:color w:val="000000"/>
                <w:sz w:val="21"/>
                <w:szCs w:val="21"/>
                <w:highlight w:val="none"/>
              </w:rPr>
            </w:pPr>
            <w:r>
              <w:rPr>
                <w:rFonts w:hint="eastAsia" w:ascii="Times New Roman" w:hAnsi="Times New Roman" w:eastAsia="宋体"/>
                <w:b w:val="0"/>
                <w:color w:val="000000"/>
                <w:sz w:val="21"/>
                <w:szCs w:val="21"/>
                <w:highlight w:val="none"/>
                <w:lang w:val="en-US" w:eastAsia="zh-CN"/>
              </w:rPr>
              <w:t>Mg2</w:t>
            </w:r>
          </w:p>
        </w:tc>
        <w:tc>
          <w:tcPr>
            <w:tcW w:w="3937" w:type="dxa"/>
            <w:tcBorders>
              <w:top w:val="single" w:color="000000" w:sz="4" w:space="0"/>
              <w:left w:val="single" w:color="000000" w:sz="4" w:space="0"/>
              <w:bottom w:val="single" w:color="000000" w:sz="4" w:space="0"/>
              <w:right w:val="single" w:color="000000" w:sz="4" w:space="0"/>
            </w:tcBorders>
            <w:shd w:val="clear" w:color="auto" w:fill="FFFFFF"/>
            <w:vAlign w:val="top"/>
          </w:tcPr>
          <w:p w14:paraId="64AEC33B">
            <w:pPr>
              <w:keepNext w:val="0"/>
              <w:keepLines w:val="0"/>
              <w:pageBreakBefore w:val="0"/>
              <w:kinsoku/>
              <w:wordWrap/>
              <w:overflowPunct/>
              <w:topLinePunct w:val="0"/>
              <w:bidi w:val="0"/>
              <w:snapToGrid/>
              <w:spacing w:line="400" w:lineRule="exact"/>
              <w:jc w:val="center"/>
              <w:rPr>
                <w:rFonts w:hint="eastAsia" w:ascii="Times New Roman" w:hAnsi="Times New Roman" w:eastAsia="宋体"/>
                <w:b w:val="0"/>
                <w:color w:val="000000"/>
                <w:sz w:val="21"/>
                <w:szCs w:val="21"/>
                <w:highlight w:val="none"/>
                <w:lang w:val="en-US" w:eastAsia="zh-CN"/>
              </w:rPr>
            </w:pPr>
            <w:r>
              <w:rPr>
                <w:rFonts w:hint="eastAsia" w:ascii="Times New Roman" w:hAnsi="Times New Roman" w:eastAsia="宋体"/>
                <w:b w:val="0"/>
                <w:color w:val="000000"/>
                <w:sz w:val="21"/>
                <w:szCs w:val="21"/>
                <w:highlight w:val="none"/>
                <w:lang w:val="en-US" w:eastAsia="zh-CN"/>
              </w:rPr>
              <w:t>0.114</w:t>
            </w:r>
            <w:r>
              <w:rPr>
                <w:rFonts w:hint="eastAsia"/>
                <w:b w:val="0"/>
                <w:color w:val="000000"/>
                <w:sz w:val="21"/>
                <w:szCs w:val="21"/>
                <w:highlight w:val="none"/>
                <w:lang w:val="en-US" w:eastAsia="zh-CN"/>
              </w:rPr>
              <w:t>、</w:t>
            </w:r>
            <w:r>
              <w:rPr>
                <w:rFonts w:hint="eastAsia" w:ascii="Times New Roman" w:hAnsi="Times New Roman" w:eastAsia="宋体"/>
                <w:b w:val="0"/>
                <w:color w:val="000000"/>
                <w:sz w:val="21"/>
                <w:szCs w:val="21"/>
                <w:highlight w:val="none"/>
                <w:lang w:val="en-US" w:eastAsia="zh-CN"/>
              </w:rPr>
              <w:t>0.116</w:t>
            </w:r>
            <w:r>
              <w:rPr>
                <w:rFonts w:hint="eastAsia"/>
                <w:b w:val="0"/>
                <w:color w:val="000000"/>
                <w:sz w:val="21"/>
                <w:szCs w:val="21"/>
                <w:highlight w:val="none"/>
                <w:lang w:val="en-US" w:eastAsia="zh-CN"/>
              </w:rPr>
              <w:t>、</w:t>
            </w:r>
            <w:r>
              <w:rPr>
                <w:rFonts w:hint="eastAsia" w:ascii="Times New Roman" w:hAnsi="Times New Roman" w:eastAsia="宋体"/>
                <w:b w:val="0"/>
                <w:color w:val="000000"/>
                <w:sz w:val="21"/>
                <w:szCs w:val="21"/>
                <w:highlight w:val="none"/>
                <w:lang w:val="en-US" w:eastAsia="zh-CN"/>
              </w:rPr>
              <w:t>0.114</w:t>
            </w:r>
            <w:r>
              <w:rPr>
                <w:rFonts w:hint="eastAsia"/>
                <w:b w:val="0"/>
                <w:color w:val="000000"/>
                <w:sz w:val="21"/>
                <w:szCs w:val="21"/>
                <w:highlight w:val="none"/>
                <w:lang w:val="en-US" w:eastAsia="zh-CN"/>
              </w:rPr>
              <w:t>、</w:t>
            </w:r>
            <w:r>
              <w:rPr>
                <w:rFonts w:hint="eastAsia" w:ascii="Times New Roman" w:hAnsi="Times New Roman" w:eastAsia="宋体"/>
                <w:b w:val="0"/>
                <w:color w:val="000000"/>
                <w:sz w:val="21"/>
                <w:szCs w:val="21"/>
                <w:highlight w:val="none"/>
                <w:lang w:val="en-US" w:eastAsia="zh-CN"/>
              </w:rPr>
              <w:t xml:space="preserve">0.115 </w:t>
            </w:r>
          </w:p>
          <w:p w14:paraId="653A2CDF">
            <w:pPr>
              <w:keepNext w:val="0"/>
              <w:keepLines w:val="0"/>
              <w:pageBreakBefore w:val="0"/>
              <w:kinsoku/>
              <w:wordWrap/>
              <w:overflowPunct/>
              <w:topLinePunct w:val="0"/>
              <w:bidi w:val="0"/>
              <w:snapToGrid/>
              <w:spacing w:line="400" w:lineRule="exact"/>
              <w:jc w:val="center"/>
              <w:rPr>
                <w:rFonts w:hint="default" w:ascii="Times New Roman" w:hAnsi="Times New Roman" w:eastAsia="宋体"/>
                <w:b w:val="0"/>
                <w:color w:val="000000"/>
                <w:sz w:val="21"/>
                <w:szCs w:val="21"/>
                <w:highlight w:val="none"/>
                <w:lang w:val="en-US" w:eastAsia="zh-CN"/>
              </w:rPr>
            </w:pPr>
            <w:r>
              <w:rPr>
                <w:rFonts w:hint="eastAsia" w:ascii="Times New Roman" w:hAnsi="Times New Roman" w:eastAsia="宋体"/>
                <w:b w:val="0"/>
                <w:color w:val="000000"/>
                <w:sz w:val="21"/>
                <w:szCs w:val="21"/>
                <w:highlight w:val="none"/>
                <w:lang w:val="en-US" w:eastAsia="zh-CN"/>
              </w:rPr>
              <w:t>0.119</w:t>
            </w:r>
            <w:r>
              <w:rPr>
                <w:rFonts w:hint="eastAsia"/>
                <w:b w:val="0"/>
                <w:color w:val="000000"/>
                <w:sz w:val="21"/>
                <w:szCs w:val="21"/>
                <w:highlight w:val="none"/>
                <w:lang w:val="en-US" w:eastAsia="zh-CN"/>
              </w:rPr>
              <w:t>、</w:t>
            </w:r>
            <w:r>
              <w:rPr>
                <w:rFonts w:hint="eastAsia" w:ascii="Times New Roman" w:hAnsi="Times New Roman" w:eastAsia="宋体"/>
                <w:b w:val="0"/>
                <w:color w:val="000000"/>
                <w:sz w:val="21"/>
                <w:szCs w:val="21"/>
                <w:highlight w:val="none"/>
                <w:lang w:val="en-US" w:eastAsia="zh-CN"/>
              </w:rPr>
              <w:t>0.117</w:t>
            </w:r>
            <w:r>
              <w:rPr>
                <w:rFonts w:hint="eastAsia"/>
                <w:b w:val="0"/>
                <w:color w:val="000000"/>
                <w:sz w:val="21"/>
                <w:szCs w:val="21"/>
                <w:highlight w:val="none"/>
                <w:lang w:val="en-US" w:eastAsia="zh-CN"/>
              </w:rPr>
              <w:t>、</w:t>
            </w:r>
            <w:r>
              <w:rPr>
                <w:rFonts w:hint="eastAsia" w:ascii="Times New Roman" w:hAnsi="Times New Roman" w:eastAsia="宋体"/>
                <w:b w:val="0"/>
                <w:color w:val="000000"/>
                <w:sz w:val="21"/>
                <w:szCs w:val="21"/>
                <w:highlight w:val="none"/>
                <w:lang w:val="en-US" w:eastAsia="zh-CN"/>
              </w:rPr>
              <w:t xml:space="preserve">0.117 </w:t>
            </w:r>
          </w:p>
        </w:tc>
        <w:tc>
          <w:tcPr>
            <w:tcW w:w="1306" w:type="dxa"/>
            <w:tcBorders>
              <w:top w:val="single" w:color="000000" w:sz="4" w:space="0"/>
              <w:left w:val="single" w:color="000000" w:sz="4" w:space="0"/>
              <w:bottom w:val="single" w:color="000000" w:sz="4" w:space="0"/>
              <w:right w:val="single" w:color="000000" w:sz="4" w:space="0"/>
            </w:tcBorders>
            <w:shd w:val="clear" w:color="auto" w:fill="FFFFFF"/>
            <w:vAlign w:val="top"/>
          </w:tcPr>
          <w:p w14:paraId="4993CDFA">
            <w:pPr>
              <w:keepNext w:val="0"/>
              <w:keepLines w:val="0"/>
              <w:pageBreakBefore w:val="0"/>
              <w:kinsoku/>
              <w:wordWrap/>
              <w:overflowPunct/>
              <w:topLinePunct w:val="0"/>
              <w:bidi w:val="0"/>
              <w:snapToGrid/>
              <w:spacing w:line="400" w:lineRule="exact"/>
              <w:jc w:val="center"/>
              <w:rPr>
                <w:rFonts w:hint="default" w:ascii="Times New Roman" w:hAnsi="Times New Roman" w:eastAsia="宋体"/>
                <w:b w:val="0"/>
                <w:color w:val="000000"/>
                <w:sz w:val="21"/>
                <w:szCs w:val="21"/>
                <w:highlight w:val="none"/>
                <w:lang w:val="en-US" w:eastAsia="zh-CN"/>
              </w:rPr>
            </w:pPr>
            <w:r>
              <w:rPr>
                <w:rFonts w:hint="eastAsia" w:ascii="Times New Roman" w:hAnsi="Times New Roman" w:eastAsia="宋体"/>
                <w:b w:val="0"/>
                <w:color w:val="000000"/>
                <w:sz w:val="21"/>
                <w:szCs w:val="21"/>
                <w:highlight w:val="none"/>
                <w:lang w:val="en-US" w:eastAsia="zh-CN"/>
              </w:rPr>
              <w:t>0.116</w:t>
            </w:r>
          </w:p>
        </w:tc>
        <w:tc>
          <w:tcPr>
            <w:tcW w:w="1068" w:type="dxa"/>
            <w:tcBorders>
              <w:top w:val="single" w:color="000000" w:sz="4" w:space="0"/>
              <w:left w:val="single" w:color="000000" w:sz="4" w:space="0"/>
              <w:bottom w:val="single" w:color="000000" w:sz="4" w:space="0"/>
              <w:right w:val="single" w:color="000000" w:sz="4" w:space="0"/>
            </w:tcBorders>
            <w:shd w:val="clear" w:color="auto" w:fill="FFFFFF"/>
            <w:vAlign w:val="top"/>
          </w:tcPr>
          <w:p w14:paraId="1CA098C3">
            <w:pPr>
              <w:keepNext w:val="0"/>
              <w:keepLines w:val="0"/>
              <w:pageBreakBefore w:val="0"/>
              <w:kinsoku/>
              <w:wordWrap/>
              <w:overflowPunct/>
              <w:topLinePunct w:val="0"/>
              <w:bidi w:val="0"/>
              <w:snapToGrid/>
              <w:spacing w:line="400" w:lineRule="exact"/>
              <w:jc w:val="center"/>
              <w:rPr>
                <w:rFonts w:hint="default" w:ascii="Times New Roman" w:hAnsi="Times New Roman" w:eastAsia="宋体"/>
                <w:b w:val="0"/>
                <w:color w:val="000000"/>
                <w:sz w:val="21"/>
                <w:szCs w:val="21"/>
                <w:highlight w:val="none"/>
                <w:lang w:val="en-US" w:eastAsia="zh-CN"/>
              </w:rPr>
            </w:pPr>
            <w:r>
              <w:rPr>
                <w:rFonts w:hint="eastAsia" w:ascii="Times New Roman" w:hAnsi="Times New Roman" w:eastAsia="宋体"/>
                <w:b w:val="0"/>
                <w:color w:val="000000"/>
                <w:sz w:val="21"/>
                <w:szCs w:val="21"/>
                <w:highlight w:val="none"/>
                <w:lang w:val="en-US" w:eastAsia="zh-CN"/>
              </w:rPr>
              <w:t>0.0018</w:t>
            </w:r>
          </w:p>
        </w:tc>
        <w:tc>
          <w:tcPr>
            <w:tcW w:w="1549" w:type="dxa"/>
            <w:tcBorders>
              <w:top w:val="single" w:color="000000" w:sz="4" w:space="0"/>
              <w:left w:val="single" w:color="000000" w:sz="4" w:space="0"/>
              <w:bottom w:val="single" w:color="000000" w:sz="4" w:space="0"/>
              <w:right w:val="single" w:color="000000" w:sz="12" w:space="0"/>
            </w:tcBorders>
            <w:shd w:val="clear" w:color="auto" w:fill="FFFFFF"/>
            <w:vAlign w:val="top"/>
          </w:tcPr>
          <w:p w14:paraId="2FDB5276">
            <w:pPr>
              <w:keepNext w:val="0"/>
              <w:keepLines w:val="0"/>
              <w:pageBreakBefore w:val="0"/>
              <w:kinsoku/>
              <w:wordWrap/>
              <w:overflowPunct/>
              <w:topLinePunct w:val="0"/>
              <w:bidi w:val="0"/>
              <w:snapToGrid/>
              <w:spacing w:line="400" w:lineRule="exact"/>
              <w:jc w:val="center"/>
              <w:rPr>
                <w:rFonts w:hint="default" w:ascii="Times New Roman" w:hAnsi="Times New Roman" w:eastAsia="宋体"/>
                <w:b w:val="0"/>
                <w:color w:val="000000"/>
                <w:sz w:val="21"/>
                <w:szCs w:val="21"/>
                <w:highlight w:val="none"/>
                <w:lang w:val="en-US" w:eastAsia="zh-CN"/>
              </w:rPr>
            </w:pPr>
            <w:r>
              <w:rPr>
                <w:rFonts w:hint="eastAsia" w:ascii="Times New Roman" w:hAnsi="Times New Roman" w:eastAsia="宋体"/>
                <w:b w:val="0"/>
                <w:color w:val="000000"/>
                <w:sz w:val="21"/>
                <w:szCs w:val="21"/>
                <w:highlight w:val="none"/>
                <w:lang w:val="en-US" w:eastAsia="zh-CN"/>
              </w:rPr>
              <w:t>1.55</w:t>
            </w:r>
          </w:p>
        </w:tc>
      </w:tr>
      <w:tr w14:paraId="3AE0AB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60" w:type="dxa"/>
            <w:tcBorders>
              <w:top w:val="single" w:color="000000" w:sz="4" w:space="0"/>
              <w:left w:val="single" w:color="000000" w:sz="12" w:space="0"/>
              <w:bottom w:val="single" w:color="000000" w:sz="4" w:space="0"/>
              <w:right w:val="single" w:color="000000" w:sz="4" w:space="0"/>
            </w:tcBorders>
            <w:shd w:val="clear" w:color="auto" w:fill="FFFFFF"/>
            <w:vAlign w:val="top"/>
          </w:tcPr>
          <w:p w14:paraId="4ACF5B22">
            <w:pPr>
              <w:keepNext w:val="0"/>
              <w:keepLines w:val="0"/>
              <w:pageBreakBefore w:val="0"/>
              <w:kinsoku/>
              <w:wordWrap/>
              <w:overflowPunct/>
              <w:topLinePunct w:val="0"/>
              <w:bidi w:val="0"/>
              <w:snapToGrid/>
              <w:spacing w:line="400" w:lineRule="exact"/>
              <w:jc w:val="center"/>
              <w:rPr>
                <w:rFonts w:ascii="Times New Roman" w:hAnsi="Times New Roman" w:eastAsia="宋体"/>
                <w:b w:val="0"/>
                <w:color w:val="000000"/>
                <w:sz w:val="21"/>
                <w:szCs w:val="21"/>
                <w:highlight w:val="none"/>
              </w:rPr>
            </w:pPr>
            <w:r>
              <w:rPr>
                <w:rFonts w:hint="eastAsia" w:ascii="Times New Roman" w:hAnsi="Times New Roman" w:eastAsia="宋体"/>
                <w:b w:val="0"/>
                <w:color w:val="000000"/>
                <w:sz w:val="21"/>
                <w:szCs w:val="21"/>
                <w:highlight w:val="none"/>
                <w:lang w:val="en-US" w:eastAsia="zh-CN"/>
              </w:rPr>
              <w:t>Mg3</w:t>
            </w:r>
          </w:p>
        </w:tc>
        <w:tc>
          <w:tcPr>
            <w:tcW w:w="3937" w:type="dxa"/>
            <w:tcBorders>
              <w:top w:val="single" w:color="000000" w:sz="4" w:space="0"/>
              <w:left w:val="single" w:color="000000" w:sz="4" w:space="0"/>
              <w:bottom w:val="single" w:color="000000" w:sz="4" w:space="0"/>
              <w:right w:val="single" w:color="000000" w:sz="4" w:space="0"/>
            </w:tcBorders>
            <w:shd w:val="clear" w:color="auto" w:fill="FFFFFF"/>
            <w:vAlign w:val="top"/>
          </w:tcPr>
          <w:p w14:paraId="0EF311A0">
            <w:pPr>
              <w:keepNext w:val="0"/>
              <w:keepLines w:val="0"/>
              <w:pageBreakBefore w:val="0"/>
              <w:kinsoku/>
              <w:wordWrap/>
              <w:overflowPunct/>
              <w:topLinePunct w:val="0"/>
              <w:bidi w:val="0"/>
              <w:snapToGrid/>
              <w:spacing w:line="400" w:lineRule="exact"/>
              <w:jc w:val="center"/>
              <w:rPr>
                <w:rFonts w:hint="eastAsia" w:ascii="Times New Roman" w:hAnsi="Times New Roman" w:eastAsia="宋体"/>
                <w:b w:val="0"/>
                <w:color w:val="000000"/>
                <w:sz w:val="21"/>
                <w:szCs w:val="21"/>
                <w:highlight w:val="none"/>
                <w:lang w:val="en-US" w:eastAsia="zh-CN"/>
              </w:rPr>
            </w:pPr>
            <w:r>
              <w:rPr>
                <w:rFonts w:hint="eastAsia" w:ascii="Times New Roman" w:hAnsi="Times New Roman" w:eastAsia="宋体"/>
                <w:b w:val="0"/>
                <w:color w:val="000000"/>
                <w:sz w:val="21"/>
                <w:szCs w:val="21"/>
                <w:highlight w:val="none"/>
                <w:lang w:val="en-US" w:eastAsia="zh-CN"/>
              </w:rPr>
              <w:t>0.858</w:t>
            </w:r>
            <w:r>
              <w:rPr>
                <w:rFonts w:hint="eastAsia"/>
                <w:b w:val="0"/>
                <w:color w:val="000000"/>
                <w:sz w:val="21"/>
                <w:szCs w:val="21"/>
                <w:highlight w:val="none"/>
                <w:lang w:val="en-US" w:eastAsia="zh-CN"/>
              </w:rPr>
              <w:t>、</w:t>
            </w:r>
            <w:r>
              <w:rPr>
                <w:rFonts w:hint="eastAsia" w:ascii="Times New Roman" w:hAnsi="Times New Roman" w:eastAsia="宋体"/>
                <w:b w:val="0"/>
                <w:color w:val="000000"/>
                <w:sz w:val="21"/>
                <w:szCs w:val="21"/>
                <w:highlight w:val="none"/>
                <w:lang w:val="en-US" w:eastAsia="zh-CN"/>
              </w:rPr>
              <w:t>0.885</w:t>
            </w:r>
            <w:r>
              <w:rPr>
                <w:rFonts w:hint="eastAsia"/>
                <w:b w:val="0"/>
                <w:color w:val="000000"/>
                <w:sz w:val="21"/>
                <w:szCs w:val="21"/>
                <w:highlight w:val="none"/>
                <w:lang w:val="en-US" w:eastAsia="zh-CN"/>
              </w:rPr>
              <w:t>、</w:t>
            </w:r>
            <w:r>
              <w:rPr>
                <w:rFonts w:hint="eastAsia" w:ascii="Times New Roman" w:hAnsi="Times New Roman" w:eastAsia="宋体"/>
                <w:b w:val="0"/>
                <w:color w:val="000000"/>
                <w:sz w:val="21"/>
                <w:szCs w:val="21"/>
                <w:highlight w:val="none"/>
                <w:lang w:val="en-US" w:eastAsia="zh-CN"/>
              </w:rPr>
              <w:t>0.874</w:t>
            </w:r>
            <w:r>
              <w:rPr>
                <w:rFonts w:hint="eastAsia"/>
                <w:b w:val="0"/>
                <w:color w:val="000000"/>
                <w:sz w:val="21"/>
                <w:szCs w:val="21"/>
                <w:highlight w:val="none"/>
                <w:lang w:val="en-US" w:eastAsia="zh-CN"/>
              </w:rPr>
              <w:t>、</w:t>
            </w:r>
            <w:r>
              <w:rPr>
                <w:rFonts w:hint="eastAsia" w:ascii="Times New Roman" w:hAnsi="Times New Roman" w:eastAsia="宋体"/>
                <w:b w:val="0"/>
                <w:color w:val="000000"/>
                <w:sz w:val="21"/>
                <w:szCs w:val="21"/>
                <w:highlight w:val="none"/>
                <w:lang w:val="en-US" w:eastAsia="zh-CN"/>
              </w:rPr>
              <w:t xml:space="preserve">0.895 </w:t>
            </w:r>
          </w:p>
          <w:p w14:paraId="0387054A">
            <w:pPr>
              <w:keepNext w:val="0"/>
              <w:keepLines w:val="0"/>
              <w:pageBreakBefore w:val="0"/>
              <w:kinsoku/>
              <w:wordWrap/>
              <w:overflowPunct/>
              <w:topLinePunct w:val="0"/>
              <w:bidi w:val="0"/>
              <w:snapToGrid/>
              <w:spacing w:line="400" w:lineRule="exact"/>
              <w:jc w:val="center"/>
              <w:rPr>
                <w:rFonts w:hint="default" w:ascii="Times New Roman" w:hAnsi="Times New Roman" w:eastAsia="宋体"/>
                <w:b w:val="0"/>
                <w:color w:val="000000"/>
                <w:sz w:val="21"/>
                <w:szCs w:val="21"/>
                <w:highlight w:val="none"/>
                <w:lang w:val="en-US" w:eastAsia="zh-CN"/>
              </w:rPr>
            </w:pPr>
            <w:r>
              <w:rPr>
                <w:rFonts w:hint="eastAsia" w:ascii="Times New Roman" w:hAnsi="Times New Roman" w:eastAsia="宋体"/>
                <w:b w:val="0"/>
                <w:color w:val="000000"/>
                <w:sz w:val="21"/>
                <w:szCs w:val="21"/>
                <w:highlight w:val="none"/>
                <w:lang w:val="en-US" w:eastAsia="zh-CN"/>
              </w:rPr>
              <w:t>0.882</w:t>
            </w:r>
            <w:r>
              <w:rPr>
                <w:rFonts w:hint="eastAsia"/>
                <w:b w:val="0"/>
                <w:color w:val="000000"/>
                <w:sz w:val="21"/>
                <w:szCs w:val="21"/>
                <w:highlight w:val="none"/>
                <w:lang w:val="en-US" w:eastAsia="zh-CN"/>
              </w:rPr>
              <w:t>、</w:t>
            </w:r>
            <w:r>
              <w:rPr>
                <w:rFonts w:hint="eastAsia" w:ascii="Times New Roman" w:hAnsi="Times New Roman" w:eastAsia="宋体"/>
                <w:b w:val="0"/>
                <w:color w:val="000000"/>
                <w:sz w:val="21"/>
                <w:szCs w:val="21"/>
                <w:highlight w:val="none"/>
                <w:lang w:val="en-US" w:eastAsia="zh-CN"/>
              </w:rPr>
              <w:t>0.879</w:t>
            </w:r>
            <w:r>
              <w:rPr>
                <w:rFonts w:hint="eastAsia"/>
                <w:b w:val="0"/>
                <w:color w:val="000000"/>
                <w:sz w:val="21"/>
                <w:szCs w:val="21"/>
                <w:highlight w:val="none"/>
                <w:lang w:val="en-US" w:eastAsia="zh-CN"/>
              </w:rPr>
              <w:t>、</w:t>
            </w:r>
            <w:r>
              <w:rPr>
                <w:rFonts w:hint="eastAsia" w:ascii="Times New Roman" w:hAnsi="Times New Roman" w:eastAsia="宋体"/>
                <w:b w:val="0"/>
                <w:color w:val="000000"/>
                <w:sz w:val="21"/>
                <w:szCs w:val="21"/>
                <w:highlight w:val="none"/>
                <w:lang w:val="en-US" w:eastAsia="zh-CN"/>
              </w:rPr>
              <w:t xml:space="preserve">0.862 </w:t>
            </w:r>
          </w:p>
        </w:tc>
        <w:tc>
          <w:tcPr>
            <w:tcW w:w="1306" w:type="dxa"/>
            <w:tcBorders>
              <w:top w:val="single" w:color="000000" w:sz="4" w:space="0"/>
              <w:left w:val="single" w:color="000000" w:sz="4" w:space="0"/>
              <w:bottom w:val="single" w:color="000000" w:sz="4" w:space="0"/>
              <w:right w:val="single" w:color="000000" w:sz="4" w:space="0"/>
            </w:tcBorders>
            <w:shd w:val="clear" w:color="auto" w:fill="FFFFFF"/>
            <w:vAlign w:val="top"/>
          </w:tcPr>
          <w:p w14:paraId="5FDED25A">
            <w:pPr>
              <w:keepNext w:val="0"/>
              <w:keepLines w:val="0"/>
              <w:pageBreakBefore w:val="0"/>
              <w:kinsoku/>
              <w:wordWrap/>
              <w:overflowPunct/>
              <w:topLinePunct w:val="0"/>
              <w:bidi w:val="0"/>
              <w:snapToGrid/>
              <w:spacing w:line="400" w:lineRule="exact"/>
              <w:jc w:val="center"/>
              <w:rPr>
                <w:rFonts w:hint="default" w:ascii="Times New Roman" w:hAnsi="Times New Roman" w:eastAsia="宋体"/>
                <w:b w:val="0"/>
                <w:color w:val="000000"/>
                <w:sz w:val="21"/>
                <w:szCs w:val="21"/>
                <w:highlight w:val="none"/>
                <w:lang w:val="en-US" w:eastAsia="zh-CN"/>
              </w:rPr>
            </w:pPr>
            <w:r>
              <w:rPr>
                <w:rFonts w:hint="eastAsia" w:ascii="Times New Roman" w:hAnsi="Times New Roman" w:eastAsia="宋体"/>
                <w:b w:val="0"/>
                <w:color w:val="000000"/>
                <w:sz w:val="21"/>
                <w:szCs w:val="21"/>
                <w:highlight w:val="none"/>
                <w:lang w:val="en-US" w:eastAsia="zh-CN"/>
              </w:rPr>
              <w:t>0.876</w:t>
            </w:r>
          </w:p>
        </w:tc>
        <w:tc>
          <w:tcPr>
            <w:tcW w:w="1068" w:type="dxa"/>
            <w:tcBorders>
              <w:top w:val="single" w:color="000000" w:sz="4" w:space="0"/>
              <w:left w:val="single" w:color="000000" w:sz="4" w:space="0"/>
              <w:bottom w:val="single" w:color="000000" w:sz="4" w:space="0"/>
              <w:right w:val="single" w:color="000000" w:sz="4" w:space="0"/>
            </w:tcBorders>
            <w:shd w:val="clear" w:color="auto" w:fill="FFFFFF"/>
            <w:vAlign w:val="top"/>
          </w:tcPr>
          <w:p w14:paraId="250E416E">
            <w:pPr>
              <w:keepNext w:val="0"/>
              <w:keepLines w:val="0"/>
              <w:pageBreakBefore w:val="0"/>
              <w:kinsoku/>
              <w:wordWrap/>
              <w:overflowPunct/>
              <w:topLinePunct w:val="0"/>
              <w:bidi w:val="0"/>
              <w:snapToGrid/>
              <w:spacing w:line="400" w:lineRule="exact"/>
              <w:jc w:val="center"/>
              <w:rPr>
                <w:rFonts w:hint="default" w:ascii="Times New Roman" w:hAnsi="Times New Roman" w:eastAsia="宋体"/>
                <w:b w:val="0"/>
                <w:color w:val="000000"/>
                <w:sz w:val="21"/>
                <w:szCs w:val="21"/>
                <w:highlight w:val="none"/>
                <w:lang w:val="en-US" w:eastAsia="zh-CN"/>
              </w:rPr>
            </w:pPr>
            <w:r>
              <w:rPr>
                <w:rFonts w:hint="eastAsia" w:ascii="Times New Roman" w:hAnsi="Times New Roman" w:eastAsia="宋体"/>
                <w:b w:val="0"/>
                <w:color w:val="000000"/>
                <w:sz w:val="21"/>
                <w:szCs w:val="21"/>
                <w:highlight w:val="none"/>
                <w:lang w:val="en-US" w:eastAsia="zh-CN"/>
              </w:rPr>
              <w:t>0.0130</w:t>
            </w:r>
          </w:p>
        </w:tc>
        <w:tc>
          <w:tcPr>
            <w:tcW w:w="1549" w:type="dxa"/>
            <w:tcBorders>
              <w:top w:val="single" w:color="000000" w:sz="4" w:space="0"/>
              <w:left w:val="single" w:color="000000" w:sz="4" w:space="0"/>
              <w:bottom w:val="single" w:color="000000" w:sz="4" w:space="0"/>
              <w:right w:val="single" w:color="000000" w:sz="12" w:space="0"/>
            </w:tcBorders>
            <w:shd w:val="clear" w:color="auto" w:fill="FFFFFF"/>
            <w:vAlign w:val="top"/>
          </w:tcPr>
          <w:p w14:paraId="77126F00">
            <w:pPr>
              <w:keepNext w:val="0"/>
              <w:keepLines w:val="0"/>
              <w:pageBreakBefore w:val="0"/>
              <w:kinsoku/>
              <w:wordWrap/>
              <w:overflowPunct/>
              <w:topLinePunct w:val="0"/>
              <w:bidi w:val="0"/>
              <w:snapToGrid/>
              <w:spacing w:line="400" w:lineRule="exact"/>
              <w:jc w:val="center"/>
              <w:rPr>
                <w:rFonts w:hint="default" w:ascii="Times New Roman" w:hAnsi="Times New Roman" w:eastAsia="宋体"/>
                <w:b w:val="0"/>
                <w:color w:val="000000"/>
                <w:sz w:val="21"/>
                <w:szCs w:val="21"/>
                <w:highlight w:val="none"/>
                <w:lang w:val="en-US" w:eastAsia="zh-CN"/>
              </w:rPr>
            </w:pPr>
            <w:r>
              <w:rPr>
                <w:rFonts w:hint="eastAsia" w:ascii="Times New Roman" w:hAnsi="Times New Roman" w:eastAsia="宋体"/>
                <w:b w:val="0"/>
                <w:color w:val="000000"/>
                <w:sz w:val="21"/>
                <w:szCs w:val="21"/>
                <w:highlight w:val="none"/>
                <w:lang w:val="en-US" w:eastAsia="zh-CN"/>
              </w:rPr>
              <w:t>1.48</w:t>
            </w:r>
          </w:p>
        </w:tc>
      </w:tr>
      <w:tr w14:paraId="7F60FA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60" w:type="dxa"/>
            <w:tcBorders>
              <w:top w:val="single" w:color="000000" w:sz="4" w:space="0"/>
              <w:left w:val="single" w:color="000000" w:sz="12" w:space="0"/>
              <w:bottom w:val="single" w:color="000000" w:sz="12" w:space="0"/>
              <w:right w:val="single" w:color="000000" w:sz="4" w:space="0"/>
            </w:tcBorders>
            <w:shd w:val="clear" w:color="auto" w:fill="FFFFFF"/>
            <w:vAlign w:val="top"/>
          </w:tcPr>
          <w:p w14:paraId="511D03E2">
            <w:pPr>
              <w:keepNext w:val="0"/>
              <w:keepLines w:val="0"/>
              <w:pageBreakBefore w:val="0"/>
              <w:kinsoku/>
              <w:wordWrap/>
              <w:overflowPunct/>
              <w:topLinePunct w:val="0"/>
              <w:bidi w:val="0"/>
              <w:snapToGrid/>
              <w:spacing w:line="400" w:lineRule="exact"/>
              <w:jc w:val="center"/>
              <w:rPr>
                <w:rFonts w:hint="eastAsia" w:ascii="Times New Roman" w:hAnsi="Times New Roman" w:eastAsia="宋体"/>
                <w:b w:val="0"/>
                <w:color w:val="000000"/>
                <w:sz w:val="21"/>
                <w:szCs w:val="21"/>
                <w:highlight w:val="none"/>
                <w:lang w:val="en-US" w:eastAsia="zh-CN"/>
              </w:rPr>
            </w:pPr>
            <w:r>
              <w:rPr>
                <w:rFonts w:hint="eastAsia" w:ascii="Times New Roman" w:hAnsi="Times New Roman" w:eastAsia="宋体"/>
                <w:b w:val="0"/>
                <w:color w:val="000000"/>
                <w:sz w:val="21"/>
                <w:szCs w:val="21"/>
                <w:highlight w:val="none"/>
                <w:lang w:val="en-US" w:eastAsia="zh-CN"/>
              </w:rPr>
              <w:t>Mg4</w:t>
            </w:r>
          </w:p>
        </w:tc>
        <w:tc>
          <w:tcPr>
            <w:tcW w:w="3937" w:type="dxa"/>
            <w:tcBorders>
              <w:top w:val="single" w:color="000000" w:sz="4" w:space="0"/>
              <w:left w:val="single" w:color="000000" w:sz="4" w:space="0"/>
              <w:bottom w:val="single" w:color="000000" w:sz="12" w:space="0"/>
              <w:right w:val="single" w:color="000000" w:sz="4" w:space="0"/>
            </w:tcBorders>
            <w:shd w:val="clear" w:color="auto" w:fill="FFFFFF"/>
            <w:vAlign w:val="top"/>
          </w:tcPr>
          <w:p w14:paraId="3E7F0681">
            <w:pPr>
              <w:keepNext w:val="0"/>
              <w:keepLines w:val="0"/>
              <w:pageBreakBefore w:val="0"/>
              <w:kinsoku/>
              <w:wordWrap/>
              <w:overflowPunct/>
              <w:topLinePunct w:val="0"/>
              <w:bidi w:val="0"/>
              <w:snapToGrid/>
              <w:spacing w:line="400" w:lineRule="exact"/>
              <w:jc w:val="center"/>
              <w:rPr>
                <w:rFonts w:hint="default" w:ascii="Times New Roman" w:hAnsi="Times New Roman" w:eastAsia="宋体"/>
                <w:b w:val="0"/>
                <w:color w:val="000000"/>
                <w:sz w:val="21"/>
                <w:szCs w:val="21"/>
                <w:highlight w:val="none"/>
                <w:lang w:val="en-US" w:eastAsia="zh-CN"/>
              </w:rPr>
            </w:pPr>
            <w:r>
              <w:rPr>
                <w:rFonts w:hint="eastAsia" w:ascii="Times New Roman" w:hAnsi="Times New Roman" w:eastAsia="宋体"/>
                <w:b w:val="0"/>
                <w:color w:val="000000"/>
                <w:sz w:val="21"/>
                <w:szCs w:val="21"/>
                <w:highlight w:val="none"/>
                <w:lang w:val="en-US" w:eastAsia="zh-CN"/>
              </w:rPr>
              <w:t>2.073</w:t>
            </w:r>
            <w:r>
              <w:rPr>
                <w:rFonts w:hint="eastAsia"/>
                <w:b w:val="0"/>
                <w:color w:val="000000"/>
                <w:sz w:val="21"/>
                <w:szCs w:val="21"/>
                <w:highlight w:val="none"/>
                <w:lang w:val="en-US" w:eastAsia="zh-CN"/>
              </w:rPr>
              <w:t>、</w:t>
            </w:r>
            <w:r>
              <w:rPr>
                <w:rFonts w:hint="eastAsia" w:ascii="Times New Roman" w:hAnsi="Times New Roman" w:eastAsia="宋体"/>
                <w:b w:val="0"/>
                <w:color w:val="000000"/>
                <w:sz w:val="21"/>
                <w:szCs w:val="21"/>
                <w:highlight w:val="none"/>
                <w:lang w:val="en-US" w:eastAsia="zh-CN"/>
              </w:rPr>
              <w:t>2.081</w:t>
            </w:r>
            <w:r>
              <w:rPr>
                <w:rFonts w:hint="eastAsia"/>
                <w:b w:val="0"/>
                <w:color w:val="000000"/>
                <w:sz w:val="21"/>
                <w:szCs w:val="21"/>
                <w:highlight w:val="none"/>
                <w:lang w:val="en-US" w:eastAsia="zh-CN"/>
              </w:rPr>
              <w:t>、</w:t>
            </w:r>
            <w:r>
              <w:rPr>
                <w:rFonts w:hint="eastAsia" w:ascii="Times New Roman" w:hAnsi="Times New Roman" w:eastAsia="宋体"/>
                <w:b w:val="0"/>
                <w:color w:val="000000"/>
                <w:sz w:val="21"/>
                <w:szCs w:val="21"/>
                <w:highlight w:val="none"/>
                <w:lang w:val="en-US" w:eastAsia="zh-CN"/>
              </w:rPr>
              <w:t>2.034</w:t>
            </w:r>
            <w:r>
              <w:rPr>
                <w:rFonts w:hint="eastAsia"/>
                <w:b w:val="0"/>
                <w:color w:val="000000"/>
                <w:sz w:val="21"/>
                <w:szCs w:val="21"/>
                <w:highlight w:val="none"/>
                <w:lang w:val="en-US" w:eastAsia="zh-CN"/>
              </w:rPr>
              <w:t>、</w:t>
            </w:r>
            <w:r>
              <w:rPr>
                <w:rFonts w:hint="eastAsia" w:ascii="Times New Roman" w:hAnsi="Times New Roman" w:eastAsia="宋体"/>
                <w:b w:val="0"/>
                <w:color w:val="000000"/>
                <w:sz w:val="21"/>
                <w:szCs w:val="21"/>
                <w:highlight w:val="none"/>
                <w:lang w:val="en-US" w:eastAsia="zh-CN"/>
              </w:rPr>
              <w:t>2.020</w:t>
            </w:r>
          </w:p>
          <w:p w14:paraId="0B5C8645">
            <w:pPr>
              <w:keepNext w:val="0"/>
              <w:keepLines w:val="0"/>
              <w:pageBreakBefore w:val="0"/>
              <w:kinsoku/>
              <w:wordWrap/>
              <w:overflowPunct/>
              <w:topLinePunct w:val="0"/>
              <w:bidi w:val="0"/>
              <w:snapToGrid/>
              <w:spacing w:line="400" w:lineRule="exact"/>
              <w:jc w:val="center"/>
              <w:rPr>
                <w:rFonts w:hint="default" w:ascii="Times New Roman" w:hAnsi="Times New Roman" w:eastAsia="宋体"/>
                <w:b w:val="0"/>
                <w:color w:val="000000"/>
                <w:sz w:val="21"/>
                <w:szCs w:val="21"/>
                <w:highlight w:val="none"/>
                <w:lang w:val="en-US" w:eastAsia="zh-CN"/>
              </w:rPr>
            </w:pPr>
            <w:r>
              <w:rPr>
                <w:rFonts w:hint="eastAsia" w:ascii="Times New Roman" w:hAnsi="Times New Roman" w:eastAsia="宋体"/>
                <w:b w:val="0"/>
                <w:color w:val="000000"/>
                <w:sz w:val="21"/>
                <w:szCs w:val="21"/>
                <w:highlight w:val="none"/>
                <w:lang w:val="en-US" w:eastAsia="zh-CN"/>
              </w:rPr>
              <w:t>2.078</w:t>
            </w:r>
            <w:r>
              <w:rPr>
                <w:rFonts w:hint="eastAsia"/>
                <w:b w:val="0"/>
                <w:color w:val="000000"/>
                <w:sz w:val="21"/>
                <w:szCs w:val="21"/>
                <w:highlight w:val="none"/>
                <w:lang w:val="en-US" w:eastAsia="zh-CN"/>
              </w:rPr>
              <w:t>、</w:t>
            </w:r>
            <w:r>
              <w:rPr>
                <w:rFonts w:hint="eastAsia" w:ascii="Times New Roman" w:hAnsi="Times New Roman" w:eastAsia="宋体"/>
                <w:b w:val="0"/>
                <w:color w:val="000000"/>
                <w:sz w:val="21"/>
                <w:szCs w:val="21"/>
                <w:highlight w:val="none"/>
                <w:lang w:val="en-US" w:eastAsia="zh-CN"/>
              </w:rPr>
              <w:t>2.051</w:t>
            </w:r>
            <w:r>
              <w:rPr>
                <w:rFonts w:hint="eastAsia"/>
                <w:b w:val="0"/>
                <w:color w:val="000000"/>
                <w:sz w:val="21"/>
                <w:szCs w:val="21"/>
                <w:highlight w:val="none"/>
                <w:lang w:val="en-US" w:eastAsia="zh-CN"/>
              </w:rPr>
              <w:t>、</w:t>
            </w:r>
            <w:r>
              <w:rPr>
                <w:rFonts w:hint="eastAsia" w:ascii="Times New Roman" w:hAnsi="Times New Roman" w:eastAsia="宋体"/>
                <w:b w:val="0"/>
                <w:color w:val="000000"/>
                <w:sz w:val="21"/>
                <w:szCs w:val="21"/>
                <w:highlight w:val="none"/>
                <w:lang w:val="en-US" w:eastAsia="zh-CN"/>
              </w:rPr>
              <w:t xml:space="preserve">2.027 </w:t>
            </w:r>
          </w:p>
        </w:tc>
        <w:tc>
          <w:tcPr>
            <w:tcW w:w="1306" w:type="dxa"/>
            <w:tcBorders>
              <w:top w:val="single" w:color="000000" w:sz="4" w:space="0"/>
              <w:left w:val="single" w:color="000000" w:sz="4" w:space="0"/>
              <w:bottom w:val="single" w:color="000000" w:sz="12" w:space="0"/>
              <w:right w:val="single" w:color="000000" w:sz="4" w:space="0"/>
            </w:tcBorders>
            <w:shd w:val="clear" w:color="auto" w:fill="FFFFFF"/>
            <w:vAlign w:val="top"/>
          </w:tcPr>
          <w:p w14:paraId="726542FA">
            <w:pPr>
              <w:keepNext w:val="0"/>
              <w:keepLines w:val="0"/>
              <w:pageBreakBefore w:val="0"/>
              <w:kinsoku/>
              <w:wordWrap/>
              <w:overflowPunct/>
              <w:topLinePunct w:val="0"/>
              <w:bidi w:val="0"/>
              <w:snapToGrid/>
              <w:spacing w:line="400" w:lineRule="exact"/>
              <w:jc w:val="center"/>
              <w:rPr>
                <w:rFonts w:hint="default" w:ascii="Times New Roman" w:hAnsi="Times New Roman" w:eastAsia="宋体"/>
                <w:b w:val="0"/>
                <w:color w:val="000000"/>
                <w:sz w:val="21"/>
                <w:szCs w:val="21"/>
                <w:highlight w:val="none"/>
                <w:lang w:val="en-US" w:eastAsia="zh-CN"/>
              </w:rPr>
            </w:pPr>
            <w:r>
              <w:rPr>
                <w:rFonts w:hint="eastAsia" w:ascii="Times New Roman" w:hAnsi="Times New Roman" w:eastAsia="宋体"/>
                <w:b w:val="0"/>
                <w:color w:val="000000"/>
                <w:sz w:val="21"/>
                <w:szCs w:val="21"/>
                <w:highlight w:val="none"/>
                <w:lang w:val="en-US" w:eastAsia="zh-CN"/>
              </w:rPr>
              <w:t>2.052</w:t>
            </w:r>
          </w:p>
        </w:tc>
        <w:tc>
          <w:tcPr>
            <w:tcW w:w="1068" w:type="dxa"/>
            <w:tcBorders>
              <w:top w:val="single" w:color="000000" w:sz="4" w:space="0"/>
              <w:left w:val="single" w:color="000000" w:sz="4" w:space="0"/>
              <w:bottom w:val="single" w:color="000000" w:sz="12" w:space="0"/>
              <w:right w:val="single" w:color="000000" w:sz="4" w:space="0"/>
            </w:tcBorders>
            <w:shd w:val="clear" w:color="auto" w:fill="FFFFFF"/>
            <w:vAlign w:val="top"/>
          </w:tcPr>
          <w:p w14:paraId="196DFDAF">
            <w:pPr>
              <w:keepNext w:val="0"/>
              <w:keepLines w:val="0"/>
              <w:pageBreakBefore w:val="0"/>
              <w:kinsoku/>
              <w:wordWrap/>
              <w:overflowPunct/>
              <w:topLinePunct w:val="0"/>
              <w:bidi w:val="0"/>
              <w:snapToGrid/>
              <w:spacing w:line="400" w:lineRule="exact"/>
              <w:jc w:val="center"/>
              <w:rPr>
                <w:rFonts w:hint="default" w:ascii="Times New Roman" w:hAnsi="Times New Roman" w:eastAsia="宋体"/>
                <w:b w:val="0"/>
                <w:color w:val="000000"/>
                <w:sz w:val="21"/>
                <w:szCs w:val="21"/>
                <w:highlight w:val="none"/>
                <w:lang w:val="en-US" w:eastAsia="zh-CN"/>
              </w:rPr>
            </w:pPr>
            <w:r>
              <w:rPr>
                <w:rFonts w:hint="eastAsia" w:ascii="Times New Roman" w:hAnsi="Times New Roman" w:eastAsia="宋体"/>
                <w:b w:val="0"/>
                <w:color w:val="000000"/>
                <w:sz w:val="21"/>
                <w:szCs w:val="21"/>
                <w:highlight w:val="none"/>
                <w:lang w:val="en-US" w:eastAsia="zh-CN"/>
              </w:rPr>
              <w:t>0.0256</w:t>
            </w:r>
          </w:p>
        </w:tc>
        <w:tc>
          <w:tcPr>
            <w:tcW w:w="1549" w:type="dxa"/>
            <w:tcBorders>
              <w:top w:val="single" w:color="000000" w:sz="4" w:space="0"/>
              <w:left w:val="single" w:color="000000" w:sz="4" w:space="0"/>
              <w:bottom w:val="single" w:color="000000" w:sz="12" w:space="0"/>
              <w:right w:val="single" w:color="000000" w:sz="12" w:space="0"/>
            </w:tcBorders>
            <w:shd w:val="clear" w:color="auto" w:fill="FFFFFF"/>
            <w:vAlign w:val="top"/>
          </w:tcPr>
          <w:p w14:paraId="1D8FC2D0">
            <w:pPr>
              <w:keepNext w:val="0"/>
              <w:keepLines w:val="0"/>
              <w:pageBreakBefore w:val="0"/>
              <w:kinsoku/>
              <w:wordWrap/>
              <w:overflowPunct/>
              <w:topLinePunct w:val="0"/>
              <w:bidi w:val="0"/>
              <w:snapToGrid/>
              <w:spacing w:line="400" w:lineRule="exact"/>
              <w:jc w:val="center"/>
              <w:rPr>
                <w:rFonts w:hint="default" w:ascii="Times New Roman" w:hAnsi="Times New Roman" w:eastAsia="宋体"/>
                <w:b w:val="0"/>
                <w:color w:val="000000"/>
                <w:sz w:val="21"/>
                <w:szCs w:val="21"/>
                <w:highlight w:val="none"/>
                <w:lang w:val="en-US" w:eastAsia="zh-CN"/>
              </w:rPr>
            </w:pPr>
            <w:r>
              <w:rPr>
                <w:rFonts w:hint="eastAsia" w:ascii="Times New Roman" w:hAnsi="Times New Roman" w:eastAsia="宋体"/>
                <w:b w:val="0"/>
                <w:color w:val="000000"/>
                <w:sz w:val="21"/>
                <w:szCs w:val="21"/>
                <w:highlight w:val="none"/>
                <w:lang w:val="en-US" w:eastAsia="zh-CN"/>
              </w:rPr>
              <w:t>1.25</w:t>
            </w:r>
          </w:p>
        </w:tc>
      </w:tr>
    </w:tbl>
    <w:p w14:paraId="18C9C3FE">
      <w:pPr>
        <w:pStyle w:val="3"/>
        <w:jc w:val="center"/>
        <w:rPr>
          <w:rFonts w:hint="default" w:ascii="Times New Roman" w:hAnsi="Times New Roman" w:cs="Times New Roman"/>
          <w:sz w:val="21"/>
          <w:szCs w:val="21"/>
          <w:lang w:val="en-US" w:eastAsia="zh-CN"/>
        </w:rPr>
      </w:pPr>
    </w:p>
    <w:p w14:paraId="559C4464">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rPr>
          <w:rFonts w:hint="default" w:ascii="Times New Roman" w:hAnsi="Times New Roman" w:cs="Times New Roman"/>
          <w:sz w:val="21"/>
          <w:szCs w:val="21"/>
          <w:lang w:val="en-US" w:eastAsia="zh-CN"/>
        </w:rPr>
      </w:pPr>
      <w:r>
        <w:rPr>
          <w:rFonts w:hint="default" w:ascii="Times New Roman" w:hAnsi="Times New Roman" w:cs="Times New Roman"/>
          <w:sz w:val="21"/>
          <w:szCs w:val="21"/>
        </w:rPr>
        <w:t>从表</w:t>
      </w:r>
      <w:r>
        <w:rPr>
          <w:rFonts w:hint="default" w:ascii="Times New Roman" w:hAnsi="Times New Roman" w:cs="Times New Roman"/>
          <w:sz w:val="21"/>
          <w:szCs w:val="21"/>
          <w:lang w:val="en-US" w:eastAsia="zh-CN"/>
        </w:rPr>
        <w:t>15-2</w:t>
      </w:r>
      <w:r>
        <w:rPr>
          <w:rFonts w:hint="default" w:ascii="Times New Roman" w:hAnsi="Times New Roman" w:cs="Times New Roman"/>
          <w:sz w:val="21"/>
          <w:szCs w:val="21"/>
        </w:rPr>
        <w:t>中结果可以看出，</w:t>
      </w:r>
      <w:r>
        <w:rPr>
          <w:rFonts w:hint="default" w:ascii="Times New Roman" w:hAnsi="Times New Roman" w:cs="Times New Roman"/>
          <w:sz w:val="21"/>
          <w:szCs w:val="21"/>
          <w:lang w:val="en-US" w:eastAsia="zh-CN"/>
        </w:rPr>
        <w:t>本方法</w:t>
      </w:r>
      <w:r>
        <w:rPr>
          <w:rFonts w:hint="default" w:ascii="Times New Roman" w:hAnsi="Times New Roman" w:cs="Times New Roman"/>
          <w:sz w:val="21"/>
          <w:szCs w:val="21"/>
        </w:rPr>
        <w:t>RSD在</w:t>
      </w:r>
      <w:r>
        <w:rPr>
          <w:rFonts w:hint="default" w:ascii="Times New Roman" w:hAnsi="Times New Roman" w:cs="Times New Roman"/>
          <w:sz w:val="21"/>
          <w:szCs w:val="21"/>
          <w:lang w:val="en-US" w:eastAsia="zh-CN"/>
        </w:rPr>
        <w:t>1.25</w:t>
      </w:r>
      <w:r>
        <w:rPr>
          <w:rFonts w:hint="default" w:ascii="Times New Roman" w:hAnsi="Times New Roman" w:cs="Times New Roman"/>
          <w:sz w:val="21"/>
          <w:szCs w:val="21"/>
        </w:rPr>
        <w:t>%</w:t>
      </w:r>
      <w:r>
        <w:rPr>
          <w:rFonts w:hint="default" w:ascii="Times New Roman" w:hAnsi="Times New Roman" w:cs="Times New Roman"/>
          <w:sz w:val="21"/>
          <w:szCs w:val="21"/>
          <w:lang w:eastAsia="zh-CN"/>
        </w:rPr>
        <w:t>～</w:t>
      </w:r>
      <w:r>
        <w:rPr>
          <w:rFonts w:hint="default" w:ascii="Times New Roman" w:hAnsi="Times New Roman" w:cs="Times New Roman"/>
          <w:sz w:val="21"/>
          <w:szCs w:val="21"/>
          <w:lang w:val="en-US" w:eastAsia="zh-CN"/>
        </w:rPr>
        <w:t>3.31</w:t>
      </w:r>
      <w:r>
        <w:rPr>
          <w:rFonts w:hint="default" w:ascii="Times New Roman" w:hAnsi="Times New Roman" w:cs="Times New Roman"/>
          <w:sz w:val="21"/>
          <w:szCs w:val="21"/>
        </w:rPr>
        <w:t>%之间</w:t>
      </w:r>
      <w:r>
        <w:rPr>
          <w:rFonts w:hint="default" w:ascii="Times New Roman" w:hAnsi="Times New Roman" w:cs="Times New Roman"/>
          <w:sz w:val="21"/>
          <w:szCs w:val="21"/>
          <w:lang w:eastAsia="zh-CN"/>
        </w:rPr>
        <w:t>，</w:t>
      </w:r>
      <w:r>
        <w:rPr>
          <w:rFonts w:hint="default" w:ascii="Times New Roman" w:hAnsi="Times New Roman" w:cs="Times New Roman"/>
          <w:sz w:val="21"/>
          <w:szCs w:val="21"/>
        </w:rPr>
        <w:t>方法精密度良好</w:t>
      </w:r>
      <w:r>
        <w:rPr>
          <w:rFonts w:hint="default" w:ascii="Times New Roman" w:hAnsi="Times New Roman" w:cs="Times New Roman"/>
          <w:sz w:val="21"/>
          <w:szCs w:val="21"/>
          <w:lang w:val="en-US" w:eastAsia="zh-CN"/>
        </w:rPr>
        <w:t>，</w:t>
      </w:r>
      <w:r>
        <w:rPr>
          <w:rFonts w:hint="default" w:ascii="Times New Roman" w:hAnsi="Times New Roman" w:cs="Times New Roman"/>
          <w:bCs/>
          <w:szCs w:val="21"/>
        </w:rPr>
        <w:t>与起草单位结论一致</w:t>
      </w:r>
      <w:r>
        <w:rPr>
          <w:rFonts w:hint="default" w:ascii="Times New Roman" w:hAnsi="Times New Roman" w:cs="Times New Roman"/>
          <w:sz w:val="21"/>
          <w:szCs w:val="21"/>
          <w:lang w:val="en-US" w:eastAsia="zh-CN"/>
        </w:rPr>
        <w:t>。</w:t>
      </w:r>
    </w:p>
    <w:p w14:paraId="33F68BA1">
      <w:pPr>
        <w:pStyle w:val="3"/>
        <w:ind w:firstLine="420" w:firstLineChars="200"/>
        <w:rPr>
          <w:rFonts w:hint="default" w:ascii="Times New Roman" w:hAnsi="Times New Roman" w:cs="Times New Roman"/>
          <w:bCs/>
          <w:szCs w:val="21"/>
        </w:rPr>
      </w:pPr>
    </w:p>
    <w:p w14:paraId="1FA902D5">
      <w:pPr>
        <w:pStyle w:val="3"/>
        <w:ind w:firstLine="420" w:firstLineChars="200"/>
        <w:rPr>
          <w:rFonts w:hint="eastAsia" w:ascii="宋体" w:hAnsi="宋体" w:eastAsia="宋体" w:cs="宋体"/>
          <w:bCs/>
          <w:lang w:val="en-US" w:eastAsia="zh-CN"/>
        </w:rPr>
      </w:pPr>
      <w:r>
        <w:rPr>
          <w:rFonts w:hint="eastAsia" w:ascii="宋体" w:hAnsi="宋体" w:eastAsia="宋体" w:cs="宋体"/>
          <w:bCs/>
          <w:szCs w:val="21"/>
        </w:rPr>
        <w:t>第一验证单位</w:t>
      </w:r>
      <w:r>
        <w:rPr>
          <w:rFonts w:hint="eastAsia" w:ascii="宋体" w:hAnsi="宋体" w:eastAsia="宋体" w:cs="宋体"/>
          <w:b w:val="0"/>
          <w:bCs w:val="0"/>
          <w:sz w:val="21"/>
          <w:szCs w:val="21"/>
          <w:lang w:val="en-US" w:eastAsia="zh-CN"/>
        </w:rPr>
        <w:t>山东中金岭南铜业有限责任公司</w:t>
      </w:r>
      <w:r>
        <w:rPr>
          <w:rFonts w:hint="eastAsia" w:ascii="宋体" w:hAnsi="宋体" w:eastAsia="宋体" w:cs="宋体"/>
          <w:bCs/>
          <w:szCs w:val="21"/>
        </w:rPr>
        <w:t>的</w:t>
      </w:r>
      <w:r>
        <w:rPr>
          <w:rFonts w:hint="eastAsia" w:ascii="宋体" w:hAnsi="宋体" w:eastAsia="宋体" w:cs="宋体"/>
          <w:bCs/>
        </w:rPr>
        <w:t>精密度试验结果见表</w:t>
      </w:r>
      <w:r>
        <w:rPr>
          <w:rFonts w:hint="eastAsia" w:ascii="宋体" w:hAnsi="宋体" w:eastAsia="宋体" w:cs="宋体"/>
          <w:bCs/>
          <w:lang w:val="en-US" w:eastAsia="zh-CN"/>
        </w:rPr>
        <w:t>15-3。</w:t>
      </w:r>
    </w:p>
    <w:p w14:paraId="2CDD014A">
      <w:pPr>
        <w:pStyle w:val="3"/>
        <w:ind w:firstLine="420" w:firstLineChars="200"/>
        <w:jc w:val="center"/>
        <w:rPr>
          <w:rFonts w:hint="eastAsia" w:ascii="黑体" w:hAnsi="黑体" w:eastAsia="黑体" w:cs="黑体"/>
          <w:kern w:val="2"/>
          <w:sz w:val="21"/>
          <w:szCs w:val="21"/>
          <w:lang w:val="en-US" w:eastAsia="zh-CN" w:bidi="ar-SA"/>
        </w:rPr>
      </w:pPr>
      <w:r>
        <w:rPr>
          <w:rFonts w:hint="eastAsia" w:ascii="黑体" w:hAnsi="黑体" w:eastAsia="黑体" w:cs="黑体"/>
          <w:kern w:val="2"/>
          <w:sz w:val="21"/>
          <w:szCs w:val="21"/>
          <w:lang w:val="en-US" w:eastAsia="zh-CN" w:bidi="ar-SA"/>
        </w:rPr>
        <w:t>表15-3 山东中金岭南铜业有限责任公司精密度试验</w:t>
      </w:r>
    </w:p>
    <w:tbl>
      <w:tblPr>
        <w:tblStyle w:val="12"/>
        <w:tblW w:w="942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60"/>
        <w:gridCol w:w="3937"/>
        <w:gridCol w:w="1306"/>
        <w:gridCol w:w="1068"/>
        <w:gridCol w:w="1549"/>
      </w:tblGrid>
      <w:tr w14:paraId="04A7CB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60" w:type="dxa"/>
            <w:tcBorders>
              <w:top w:val="single" w:color="000000" w:sz="12" w:space="0"/>
              <w:left w:val="single" w:color="000000" w:sz="12" w:space="0"/>
              <w:bottom w:val="single" w:color="000000" w:sz="4" w:space="0"/>
              <w:right w:val="single" w:color="000000" w:sz="4" w:space="0"/>
              <w:tl2br w:val="nil"/>
            </w:tcBorders>
            <w:shd w:val="clear" w:color="auto" w:fill="FFFFFF"/>
            <w:vAlign w:val="center"/>
          </w:tcPr>
          <w:p w14:paraId="7A06E79A">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宋体" w:hAnsi="宋体"/>
                <w:b w:val="0"/>
                <w:color w:val="000000"/>
                <w:sz w:val="18"/>
                <w:szCs w:val="18"/>
              </w:rPr>
            </w:pPr>
            <w:r>
              <w:rPr>
                <w:rFonts w:hint="eastAsia" w:ascii="宋体" w:hAnsi="宋体"/>
                <w:b w:val="0"/>
                <w:color w:val="000000"/>
                <w:sz w:val="18"/>
                <w:szCs w:val="18"/>
              </w:rPr>
              <w:t>样品</w:t>
            </w:r>
          </w:p>
          <w:p w14:paraId="0C436C7D">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宋体" w:hAnsi="宋体"/>
                <w:b w:val="0"/>
                <w:color w:val="000000"/>
                <w:sz w:val="18"/>
                <w:szCs w:val="18"/>
              </w:rPr>
            </w:pPr>
            <w:r>
              <w:rPr>
                <w:rFonts w:hint="eastAsia" w:ascii="宋体" w:hAnsi="宋体"/>
                <w:b w:val="0"/>
                <w:color w:val="000000"/>
                <w:sz w:val="18"/>
                <w:szCs w:val="18"/>
              </w:rPr>
              <w:t>名称</w:t>
            </w:r>
          </w:p>
        </w:tc>
        <w:tc>
          <w:tcPr>
            <w:tcW w:w="3937" w:type="dxa"/>
            <w:tcBorders>
              <w:top w:val="single" w:color="000000" w:sz="12" w:space="0"/>
              <w:left w:val="single" w:color="000000" w:sz="4" w:space="0"/>
              <w:bottom w:val="single" w:color="000000" w:sz="4" w:space="0"/>
              <w:right w:val="single" w:color="000000" w:sz="4" w:space="0"/>
            </w:tcBorders>
            <w:shd w:val="clear" w:color="auto" w:fill="FFFFFF"/>
            <w:vAlign w:val="center"/>
          </w:tcPr>
          <w:p w14:paraId="09B46BD0">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宋体" w:hAnsi="宋体"/>
                <w:b w:val="0"/>
                <w:color w:val="000000"/>
                <w:sz w:val="18"/>
                <w:szCs w:val="18"/>
              </w:rPr>
            </w:pPr>
            <w:r>
              <w:rPr>
                <w:rFonts w:hint="eastAsia" w:ascii="宋体" w:hAnsi="宋体"/>
                <w:b w:val="0"/>
                <w:color w:val="000000"/>
                <w:sz w:val="18"/>
                <w:szCs w:val="18"/>
              </w:rPr>
              <w:t>测定结果/%</w:t>
            </w:r>
          </w:p>
        </w:tc>
        <w:tc>
          <w:tcPr>
            <w:tcW w:w="1306" w:type="dxa"/>
            <w:tcBorders>
              <w:top w:val="single" w:color="000000" w:sz="12" w:space="0"/>
              <w:left w:val="single" w:color="000000" w:sz="4" w:space="0"/>
              <w:bottom w:val="single" w:color="000000" w:sz="4" w:space="0"/>
              <w:right w:val="single" w:color="000000" w:sz="4" w:space="0"/>
            </w:tcBorders>
            <w:shd w:val="clear" w:color="auto" w:fill="FFFFFF"/>
            <w:vAlign w:val="center"/>
          </w:tcPr>
          <w:p w14:paraId="6F6079BE">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宋体" w:hAnsi="宋体"/>
                <w:b w:val="0"/>
                <w:color w:val="000000"/>
                <w:sz w:val="18"/>
                <w:szCs w:val="18"/>
              </w:rPr>
            </w:pPr>
            <w:r>
              <w:rPr>
                <w:rFonts w:hint="eastAsia" w:ascii="宋体" w:hAnsi="宋体"/>
                <w:b w:val="0"/>
                <w:color w:val="000000"/>
                <w:sz w:val="18"/>
                <w:szCs w:val="18"/>
              </w:rPr>
              <w:t>平均值/%</w:t>
            </w:r>
          </w:p>
        </w:tc>
        <w:tc>
          <w:tcPr>
            <w:tcW w:w="1068" w:type="dxa"/>
            <w:tcBorders>
              <w:top w:val="single" w:color="000000" w:sz="12" w:space="0"/>
              <w:left w:val="single" w:color="000000" w:sz="4" w:space="0"/>
              <w:bottom w:val="single" w:color="000000" w:sz="4" w:space="0"/>
              <w:right w:val="single" w:color="000000" w:sz="4" w:space="0"/>
            </w:tcBorders>
            <w:shd w:val="clear" w:color="auto" w:fill="FFFFFF"/>
            <w:vAlign w:val="center"/>
          </w:tcPr>
          <w:p w14:paraId="6C3D52F1">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宋体" w:hAnsi="宋体"/>
                <w:b w:val="0"/>
                <w:color w:val="000000"/>
                <w:sz w:val="18"/>
                <w:szCs w:val="18"/>
              </w:rPr>
            </w:pPr>
            <w:r>
              <w:rPr>
                <w:rFonts w:hint="eastAsia" w:ascii="宋体" w:hAnsi="宋体"/>
                <w:b w:val="0"/>
                <w:color w:val="000000"/>
                <w:sz w:val="18"/>
                <w:szCs w:val="18"/>
              </w:rPr>
              <w:t>标准偏差/%</w:t>
            </w:r>
          </w:p>
        </w:tc>
        <w:tc>
          <w:tcPr>
            <w:tcW w:w="1549" w:type="dxa"/>
            <w:tcBorders>
              <w:top w:val="single" w:color="000000" w:sz="12" w:space="0"/>
              <w:left w:val="single" w:color="000000" w:sz="4" w:space="0"/>
              <w:bottom w:val="single" w:color="000000" w:sz="4" w:space="0"/>
              <w:right w:val="single" w:color="000000" w:sz="12" w:space="0"/>
            </w:tcBorders>
            <w:shd w:val="clear" w:color="auto" w:fill="FFFFFF"/>
            <w:vAlign w:val="center"/>
          </w:tcPr>
          <w:p w14:paraId="25BC9CE0">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宋体" w:hAnsi="宋体"/>
                <w:b w:val="0"/>
                <w:color w:val="000000"/>
                <w:sz w:val="18"/>
                <w:szCs w:val="18"/>
              </w:rPr>
            </w:pPr>
            <w:r>
              <w:rPr>
                <w:rFonts w:hint="eastAsia" w:ascii="宋体" w:hAnsi="宋体"/>
                <w:b w:val="0"/>
                <w:color w:val="000000"/>
                <w:sz w:val="18"/>
                <w:szCs w:val="18"/>
              </w:rPr>
              <w:t>相对标准偏差/%</w:t>
            </w:r>
          </w:p>
        </w:tc>
      </w:tr>
      <w:tr w14:paraId="6A2EB4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60" w:type="dxa"/>
            <w:tcBorders>
              <w:top w:val="single" w:color="000000" w:sz="4" w:space="0"/>
              <w:left w:val="single" w:color="000000" w:sz="12" w:space="0"/>
              <w:bottom w:val="single" w:color="000000" w:sz="4" w:space="0"/>
              <w:right w:val="single" w:color="000000" w:sz="4" w:space="0"/>
            </w:tcBorders>
            <w:shd w:val="clear" w:color="auto" w:fill="FFFFFF"/>
            <w:vAlign w:val="top"/>
          </w:tcPr>
          <w:p w14:paraId="06AC4A73">
            <w:pPr>
              <w:keepNext w:val="0"/>
              <w:keepLines w:val="0"/>
              <w:pageBreakBefore w:val="0"/>
              <w:kinsoku/>
              <w:wordWrap/>
              <w:overflowPunct/>
              <w:topLinePunct w:val="0"/>
              <w:bidi w:val="0"/>
              <w:snapToGrid/>
              <w:spacing w:line="400" w:lineRule="exact"/>
              <w:jc w:val="center"/>
              <w:rPr>
                <w:rFonts w:hint="default" w:ascii="Times New Roman" w:hAnsi="Times New Roman" w:eastAsia="宋体"/>
                <w:b w:val="0"/>
                <w:color w:val="000000"/>
                <w:sz w:val="21"/>
                <w:szCs w:val="21"/>
                <w:highlight w:val="none"/>
                <w:lang w:val="en-US" w:eastAsia="zh-CN"/>
              </w:rPr>
            </w:pPr>
            <w:r>
              <w:rPr>
                <w:rFonts w:hint="eastAsia" w:ascii="Times New Roman" w:hAnsi="Times New Roman" w:eastAsia="宋体"/>
                <w:b w:val="0"/>
                <w:color w:val="000000"/>
                <w:sz w:val="21"/>
                <w:szCs w:val="21"/>
                <w:highlight w:val="none"/>
                <w:lang w:val="en-US" w:eastAsia="zh-CN"/>
              </w:rPr>
              <w:t>Mg0</w:t>
            </w:r>
          </w:p>
        </w:tc>
        <w:tc>
          <w:tcPr>
            <w:tcW w:w="3937" w:type="dxa"/>
            <w:tcBorders>
              <w:top w:val="single" w:color="000000" w:sz="4" w:space="0"/>
              <w:left w:val="single" w:color="000000" w:sz="4" w:space="0"/>
              <w:bottom w:val="single" w:color="000000" w:sz="4" w:space="0"/>
              <w:right w:val="single" w:color="000000" w:sz="4" w:space="0"/>
            </w:tcBorders>
            <w:shd w:val="clear" w:color="auto" w:fill="FFFFFF"/>
            <w:vAlign w:val="top"/>
          </w:tcPr>
          <w:p w14:paraId="10A60B06">
            <w:pPr>
              <w:keepNext w:val="0"/>
              <w:keepLines w:val="0"/>
              <w:pageBreakBefore w:val="0"/>
              <w:kinsoku/>
              <w:wordWrap/>
              <w:overflowPunct/>
              <w:topLinePunct w:val="0"/>
              <w:bidi w:val="0"/>
              <w:snapToGrid/>
              <w:spacing w:line="400" w:lineRule="exact"/>
              <w:jc w:val="center"/>
              <w:rPr>
                <w:rFonts w:hint="eastAsia" w:ascii="Times New Roman" w:hAnsi="Times New Roman" w:eastAsia="宋体"/>
                <w:b w:val="0"/>
                <w:color w:val="000000"/>
                <w:sz w:val="21"/>
                <w:szCs w:val="21"/>
                <w:highlight w:val="none"/>
                <w:lang w:val="en-US" w:eastAsia="zh-CN"/>
              </w:rPr>
            </w:pPr>
            <w:r>
              <w:rPr>
                <w:rFonts w:hint="eastAsia" w:ascii="Times New Roman" w:hAnsi="Times New Roman" w:eastAsia="宋体"/>
                <w:b w:val="0"/>
                <w:color w:val="000000"/>
                <w:sz w:val="21"/>
                <w:szCs w:val="21"/>
                <w:highlight w:val="none"/>
                <w:lang w:val="en-US" w:eastAsia="zh-CN"/>
              </w:rPr>
              <w:t>0.00128、0.00120、0.00133、0.00129、0.00129、0.00127、0.00125</w:t>
            </w:r>
          </w:p>
        </w:tc>
        <w:tc>
          <w:tcPr>
            <w:tcW w:w="1306" w:type="dxa"/>
            <w:tcBorders>
              <w:top w:val="single" w:color="000000" w:sz="4" w:space="0"/>
              <w:left w:val="single" w:color="000000" w:sz="4" w:space="0"/>
              <w:bottom w:val="single" w:color="000000" w:sz="4" w:space="0"/>
              <w:right w:val="single" w:color="000000" w:sz="4" w:space="0"/>
            </w:tcBorders>
            <w:shd w:val="clear" w:color="auto" w:fill="FFFFFF"/>
            <w:vAlign w:val="top"/>
          </w:tcPr>
          <w:p w14:paraId="0E28D6E0">
            <w:pPr>
              <w:keepNext w:val="0"/>
              <w:keepLines w:val="0"/>
              <w:pageBreakBefore w:val="0"/>
              <w:kinsoku/>
              <w:wordWrap/>
              <w:overflowPunct/>
              <w:topLinePunct w:val="0"/>
              <w:bidi w:val="0"/>
              <w:snapToGrid/>
              <w:spacing w:line="400" w:lineRule="exact"/>
              <w:jc w:val="center"/>
              <w:rPr>
                <w:rFonts w:hint="eastAsia" w:ascii="Times New Roman" w:hAnsi="Times New Roman" w:eastAsia="宋体"/>
                <w:b w:val="0"/>
                <w:color w:val="000000"/>
                <w:sz w:val="21"/>
                <w:szCs w:val="21"/>
                <w:highlight w:val="none"/>
                <w:lang w:val="en-US" w:eastAsia="zh-CN"/>
              </w:rPr>
            </w:pPr>
            <w:r>
              <w:rPr>
                <w:rFonts w:hint="eastAsia" w:ascii="Times New Roman" w:hAnsi="Times New Roman" w:eastAsia="宋体"/>
                <w:b w:val="0"/>
                <w:color w:val="000000"/>
                <w:sz w:val="21"/>
                <w:szCs w:val="21"/>
                <w:highlight w:val="none"/>
                <w:lang w:val="en-US" w:eastAsia="zh-CN"/>
              </w:rPr>
              <w:t>0.00127</w:t>
            </w:r>
          </w:p>
        </w:tc>
        <w:tc>
          <w:tcPr>
            <w:tcW w:w="1068" w:type="dxa"/>
            <w:tcBorders>
              <w:top w:val="single" w:color="000000" w:sz="4" w:space="0"/>
              <w:left w:val="single" w:color="000000" w:sz="4" w:space="0"/>
              <w:bottom w:val="single" w:color="000000" w:sz="4" w:space="0"/>
              <w:right w:val="single" w:color="000000" w:sz="4" w:space="0"/>
            </w:tcBorders>
            <w:shd w:val="clear" w:color="auto" w:fill="FFFFFF"/>
            <w:vAlign w:val="top"/>
          </w:tcPr>
          <w:p w14:paraId="7162761B">
            <w:pPr>
              <w:keepNext w:val="0"/>
              <w:keepLines w:val="0"/>
              <w:pageBreakBefore w:val="0"/>
              <w:kinsoku/>
              <w:wordWrap/>
              <w:overflowPunct/>
              <w:topLinePunct w:val="0"/>
              <w:bidi w:val="0"/>
              <w:snapToGrid/>
              <w:spacing w:line="400" w:lineRule="exact"/>
              <w:jc w:val="center"/>
              <w:rPr>
                <w:rFonts w:hint="eastAsia" w:ascii="Times New Roman" w:hAnsi="Times New Roman" w:eastAsia="宋体"/>
                <w:b w:val="0"/>
                <w:color w:val="000000"/>
                <w:sz w:val="21"/>
                <w:szCs w:val="21"/>
                <w:highlight w:val="none"/>
                <w:lang w:val="en-US" w:eastAsia="zh-CN"/>
              </w:rPr>
            </w:pPr>
            <w:r>
              <w:rPr>
                <w:rFonts w:hint="eastAsia" w:ascii="Times New Roman" w:hAnsi="Times New Roman" w:eastAsia="宋体"/>
                <w:b w:val="0"/>
                <w:color w:val="000000"/>
                <w:sz w:val="21"/>
                <w:szCs w:val="21"/>
                <w:highlight w:val="none"/>
                <w:lang w:val="en-US" w:eastAsia="zh-CN"/>
              </w:rPr>
              <w:t>0.000040</w:t>
            </w:r>
          </w:p>
        </w:tc>
        <w:tc>
          <w:tcPr>
            <w:tcW w:w="1549" w:type="dxa"/>
            <w:tcBorders>
              <w:top w:val="single" w:color="000000" w:sz="4" w:space="0"/>
              <w:left w:val="single" w:color="000000" w:sz="4" w:space="0"/>
              <w:bottom w:val="single" w:color="000000" w:sz="4" w:space="0"/>
              <w:right w:val="single" w:color="000000" w:sz="12" w:space="0"/>
            </w:tcBorders>
            <w:shd w:val="clear" w:color="auto" w:fill="FFFFFF"/>
            <w:vAlign w:val="top"/>
          </w:tcPr>
          <w:p w14:paraId="7329B62A">
            <w:pPr>
              <w:keepNext w:val="0"/>
              <w:keepLines w:val="0"/>
              <w:pageBreakBefore w:val="0"/>
              <w:kinsoku/>
              <w:wordWrap/>
              <w:overflowPunct/>
              <w:topLinePunct w:val="0"/>
              <w:bidi w:val="0"/>
              <w:snapToGrid/>
              <w:spacing w:line="400" w:lineRule="exact"/>
              <w:jc w:val="center"/>
              <w:rPr>
                <w:rFonts w:hint="eastAsia" w:ascii="Times New Roman" w:hAnsi="Times New Roman" w:eastAsia="宋体"/>
                <w:b w:val="0"/>
                <w:color w:val="000000"/>
                <w:sz w:val="21"/>
                <w:szCs w:val="21"/>
                <w:highlight w:val="none"/>
                <w:lang w:val="en-US" w:eastAsia="zh-CN"/>
              </w:rPr>
            </w:pPr>
            <w:r>
              <w:rPr>
                <w:rFonts w:hint="eastAsia" w:ascii="Times New Roman" w:hAnsi="Times New Roman" w:eastAsia="宋体"/>
                <w:b w:val="0"/>
                <w:color w:val="000000"/>
                <w:sz w:val="21"/>
                <w:szCs w:val="21"/>
                <w:highlight w:val="none"/>
                <w:lang w:val="en-US" w:eastAsia="zh-CN"/>
              </w:rPr>
              <w:t>3.16</w:t>
            </w:r>
          </w:p>
        </w:tc>
      </w:tr>
      <w:tr w14:paraId="3F80A6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60" w:type="dxa"/>
            <w:tcBorders>
              <w:top w:val="single" w:color="000000" w:sz="4" w:space="0"/>
              <w:left w:val="single" w:color="000000" w:sz="12" w:space="0"/>
              <w:bottom w:val="single" w:color="000000" w:sz="4" w:space="0"/>
              <w:right w:val="single" w:color="000000" w:sz="4" w:space="0"/>
            </w:tcBorders>
            <w:shd w:val="clear" w:color="auto" w:fill="FFFFFF"/>
            <w:vAlign w:val="top"/>
          </w:tcPr>
          <w:p w14:paraId="474B4C4D">
            <w:pPr>
              <w:keepNext w:val="0"/>
              <w:keepLines w:val="0"/>
              <w:pageBreakBefore w:val="0"/>
              <w:kinsoku/>
              <w:wordWrap/>
              <w:overflowPunct/>
              <w:topLinePunct w:val="0"/>
              <w:bidi w:val="0"/>
              <w:snapToGrid/>
              <w:spacing w:line="400" w:lineRule="exact"/>
              <w:jc w:val="center"/>
              <w:rPr>
                <w:rFonts w:hint="eastAsia" w:ascii="Times New Roman" w:hAnsi="Times New Roman" w:eastAsia="宋体"/>
                <w:b w:val="0"/>
                <w:color w:val="000000"/>
                <w:sz w:val="21"/>
                <w:szCs w:val="21"/>
                <w:highlight w:val="none"/>
                <w:lang w:val="en-US" w:eastAsia="zh-CN"/>
              </w:rPr>
            </w:pPr>
            <w:r>
              <w:rPr>
                <w:rFonts w:hint="eastAsia" w:ascii="Times New Roman" w:hAnsi="Times New Roman" w:eastAsia="宋体"/>
                <w:b w:val="0"/>
                <w:color w:val="000000"/>
                <w:sz w:val="21"/>
                <w:szCs w:val="21"/>
                <w:highlight w:val="none"/>
                <w:lang w:val="en-US" w:eastAsia="zh-CN"/>
              </w:rPr>
              <w:t>Mg1</w:t>
            </w:r>
          </w:p>
        </w:tc>
        <w:tc>
          <w:tcPr>
            <w:tcW w:w="3937" w:type="dxa"/>
            <w:tcBorders>
              <w:top w:val="single" w:color="000000" w:sz="4" w:space="0"/>
              <w:left w:val="single" w:color="000000" w:sz="4" w:space="0"/>
              <w:bottom w:val="single" w:color="000000" w:sz="4" w:space="0"/>
              <w:right w:val="single" w:color="000000" w:sz="4" w:space="0"/>
            </w:tcBorders>
            <w:shd w:val="clear" w:color="auto" w:fill="FFFFFF"/>
            <w:vAlign w:val="top"/>
          </w:tcPr>
          <w:p w14:paraId="268EB09B">
            <w:pPr>
              <w:keepNext w:val="0"/>
              <w:keepLines w:val="0"/>
              <w:pageBreakBefore w:val="0"/>
              <w:kinsoku/>
              <w:wordWrap/>
              <w:overflowPunct/>
              <w:topLinePunct w:val="0"/>
              <w:bidi w:val="0"/>
              <w:snapToGrid/>
              <w:spacing w:line="400" w:lineRule="exact"/>
              <w:jc w:val="center"/>
              <w:rPr>
                <w:rFonts w:hint="default" w:ascii="Times New Roman" w:hAnsi="Times New Roman" w:eastAsia="宋体"/>
                <w:b w:val="0"/>
                <w:color w:val="000000"/>
                <w:sz w:val="21"/>
                <w:szCs w:val="21"/>
                <w:highlight w:val="none"/>
                <w:lang w:val="en-US" w:eastAsia="zh-CN"/>
              </w:rPr>
            </w:pPr>
            <w:r>
              <w:rPr>
                <w:rFonts w:hint="eastAsia" w:ascii="Times New Roman" w:hAnsi="Times New Roman" w:eastAsia="宋体"/>
                <w:b w:val="0"/>
                <w:color w:val="000000"/>
                <w:sz w:val="21"/>
                <w:szCs w:val="21"/>
                <w:highlight w:val="none"/>
                <w:lang w:val="en-US" w:eastAsia="zh-CN"/>
              </w:rPr>
              <w:t>0.0151、0.0162、0.0155、0.0151、0.0166、0.0149、0.0153</w:t>
            </w:r>
          </w:p>
        </w:tc>
        <w:tc>
          <w:tcPr>
            <w:tcW w:w="1306" w:type="dxa"/>
            <w:tcBorders>
              <w:top w:val="single" w:color="000000" w:sz="4" w:space="0"/>
              <w:left w:val="single" w:color="000000" w:sz="4" w:space="0"/>
              <w:bottom w:val="single" w:color="000000" w:sz="4" w:space="0"/>
              <w:right w:val="single" w:color="000000" w:sz="4" w:space="0"/>
            </w:tcBorders>
            <w:shd w:val="clear" w:color="auto" w:fill="FFFFFF"/>
            <w:vAlign w:val="top"/>
          </w:tcPr>
          <w:p w14:paraId="2063CDE5">
            <w:pPr>
              <w:keepNext w:val="0"/>
              <w:keepLines w:val="0"/>
              <w:pageBreakBefore w:val="0"/>
              <w:kinsoku/>
              <w:wordWrap/>
              <w:overflowPunct/>
              <w:topLinePunct w:val="0"/>
              <w:bidi w:val="0"/>
              <w:snapToGrid/>
              <w:spacing w:line="400" w:lineRule="exact"/>
              <w:jc w:val="center"/>
              <w:rPr>
                <w:rFonts w:hint="default" w:ascii="Times New Roman" w:hAnsi="Times New Roman" w:eastAsia="宋体"/>
                <w:b w:val="0"/>
                <w:color w:val="000000"/>
                <w:sz w:val="21"/>
                <w:szCs w:val="21"/>
                <w:highlight w:val="none"/>
                <w:lang w:val="en-US" w:eastAsia="zh-CN"/>
              </w:rPr>
            </w:pPr>
            <w:r>
              <w:rPr>
                <w:rFonts w:hint="eastAsia" w:ascii="Times New Roman" w:hAnsi="Times New Roman" w:eastAsia="宋体"/>
                <w:b w:val="0"/>
                <w:color w:val="000000"/>
                <w:sz w:val="21"/>
                <w:szCs w:val="21"/>
                <w:highlight w:val="none"/>
                <w:lang w:val="en-US" w:eastAsia="zh-CN"/>
              </w:rPr>
              <w:t>0.0155</w:t>
            </w:r>
          </w:p>
        </w:tc>
        <w:tc>
          <w:tcPr>
            <w:tcW w:w="1068" w:type="dxa"/>
            <w:tcBorders>
              <w:top w:val="single" w:color="000000" w:sz="4" w:space="0"/>
              <w:left w:val="single" w:color="000000" w:sz="4" w:space="0"/>
              <w:bottom w:val="single" w:color="000000" w:sz="4" w:space="0"/>
              <w:right w:val="single" w:color="000000" w:sz="4" w:space="0"/>
            </w:tcBorders>
            <w:shd w:val="clear" w:color="auto" w:fill="FFFFFF"/>
            <w:vAlign w:val="top"/>
          </w:tcPr>
          <w:p w14:paraId="6C2C9B9E">
            <w:pPr>
              <w:keepNext w:val="0"/>
              <w:keepLines w:val="0"/>
              <w:pageBreakBefore w:val="0"/>
              <w:kinsoku/>
              <w:wordWrap/>
              <w:overflowPunct/>
              <w:topLinePunct w:val="0"/>
              <w:bidi w:val="0"/>
              <w:snapToGrid/>
              <w:spacing w:line="400" w:lineRule="exact"/>
              <w:jc w:val="center"/>
              <w:rPr>
                <w:rFonts w:hint="default" w:ascii="Times New Roman" w:hAnsi="Times New Roman" w:eastAsia="宋体"/>
                <w:b w:val="0"/>
                <w:color w:val="000000"/>
                <w:sz w:val="21"/>
                <w:szCs w:val="21"/>
                <w:highlight w:val="none"/>
                <w:lang w:val="en-US" w:eastAsia="zh-CN"/>
              </w:rPr>
            </w:pPr>
            <w:r>
              <w:rPr>
                <w:rFonts w:hint="eastAsia" w:ascii="Times New Roman" w:hAnsi="Times New Roman" w:eastAsia="宋体"/>
                <w:b w:val="0"/>
                <w:color w:val="000000"/>
                <w:sz w:val="21"/>
                <w:szCs w:val="21"/>
                <w:highlight w:val="none"/>
                <w:lang w:val="en-US" w:eastAsia="zh-CN"/>
              </w:rPr>
              <w:t>0.0006</w:t>
            </w:r>
          </w:p>
        </w:tc>
        <w:tc>
          <w:tcPr>
            <w:tcW w:w="1549" w:type="dxa"/>
            <w:tcBorders>
              <w:top w:val="single" w:color="000000" w:sz="4" w:space="0"/>
              <w:left w:val="single" w:color="000000" w:sz="4" w:space="0"/>
              <w:bottom w:val="single" w:color="000000" w:sz="4" w:space="0"/>
              <w:right w:val="single" w:color="000000" w:sz="12" w:space="0"/>
            </w:tcBorders>
            <w:shd w:val="clear" w:color="auto" w:fill="FFFFFF"/>
            <w:vAlign w:val="top"/>
          </w:tcPr>
          <w:p w14:paraId="19F1D20F">
            <w:pPr>
              <w:keepNext w:val="0"/>
              <w:keepLines w:val="0"/>
              <w:pageBreakBefore w:val="0"/>
              <w:kinsoku/>
              <w:wordWrap/>
              <w:overflowPunct/>
              <w:topLinePunct w:val="0"/>
              <w:bidi w:val="0"/>
              <w:snapToGrid/>
              <w:spacing w:line="400" w:lineRule="exact"/>
              <w:jc w:val="center"/>
              <w:rPr>
                <w:rFonts w:hint="default" w:ascii="Times New Roman" w:hAnsi="Times New Roman" w:eastAsia="宋体"/>
                <w:b w:val="0"/>
                <w:color w:val="000000"/>
                <w:sz w:val="21"/>
                <w:szCs w:val="21"/>
                <w:highlight w:val="none"/>
                <w:lang w:val="en-US" w:eastAsia="zh-CN"/>
              </w:rPr>
            </w:pPr>
            <w:r>
              <w:rPr>
                <w:rFonts w:hint="eastAsia" w:ascii="Times New Roman" w:hAnsi="Times New Roman" w:eastAsia="宋体"/>
                <w:b w:val="0"/>
                <w:color w:val="000000"/>
                <w:sz w:val="21"/>
                <w:szCs w:val="21"/>
                <w:highlight w:val="none"/>
                <w:lang w:val="en-US" w:eastAsia="zh-CN"/>
              </w:rPr>
              <w:t>3.78</w:t>
            </w:r>
          </w:p>
        </w:tc>
      </w:tr>
      <w:tr w14:paraId="20916C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60" w:type="dxa"/>
            <w:tcBorders>
              <w:top w:val="single" w:color="000000" w:sz="4" w:space="0"/>
              <w:left w:val="single" w:color="000000" w:sz="12" w:space="0"/>
              <w:bottom w:val="single" w:color="000000" w:sz="4" w:space="0"/>
              <w:right w:val="single" w:color="000000" w:sz="4" w:space="0"/>
            </w:tcBorders>
            <w:shd w:val="clear" w:color="auto" w:fill="FFFFFF"/>
            <w:vAlign w:val="top"/>
          </w:tcPr>
          <w:p w14:paraId="050D7B4B">
            <w:pPr>
              <w:keepNext w:val="0"/>
              <w:keepLines w:val="0"/>
              <w:pageBreakBefore w:val="0"/>
              <w:kinsoku/>
              <w:wordWrap/>
              <w:overflowPunct/>
              <w:topLinePunct w:val="0"/>
              <w:bidi w:val="0"/>
              <w:snapToGrid/>
              <w:spacing w:line="400" w:lineRule="exact"/>
              <w:jc w:val="center"/>
              <w:rPr>
                <w:rFonts w:hint="eastAsia" w:ascii="Times New Roman" w:hAnsi="Times New Roman" w:eastAsia="宋体"/>
                <w:b w:val="0"/>
                <w:color w:val="000000"/>
                <w:sz w:val="21"/>
                <w:szCs w:val="21"/>
                <w:highlight w:val="none"/>
                <w:lang w:val="en-US" w:eastAsia="zh-CN"/>
              </w:rPr>
            </w:pPr>
            <w:r>
              <w:rPr>
                <w:rFonts w:hint="eastAsia" w:ascii="Times New Roman" w:hAnsi="Times New Roman" w:eastAsia="宋体"/>
                <w:b w:val="0"/>
                <w:color w:val="000000"/>
                <w:sz w:val="21"/>
                <w:szCs w:val="21"/>
                <w:highlight w:val="none"/>
                <w:lang w:val="en-US" w:eastAsia="zh-CN"/>
              </w:rPr>
              <w:t>Mg2</w:t>
            </w:r>
          </w:p>
        </w:tc>
        <w:tc>
          <w:tcPr>
            <w:tcW w:w="3937" w:type="dxa"/>
            <w:tcBorders>
              <w:top w:val="single" w:color="000000" w:sz="4" w:space="0"/>
              <w:left w:val="single" w:color="000000" w:sz="4" w:space="0"/>
              <w:bottom w:val="single" w:color="000000" w:sz="4" w:space="0"/>
              <w:right w:val="single" w:color="000000" w:sz="4" w:space="0"/>
            </w:tcBorders>
            <w:shd w:val="clear" w:color="auto" w:fill="FFFFFF"/>
            <w:vAlign w:val="top"/>
          </w:tcPr>
          <w:p w14:paraId="691CC208">
            <w:pPr>
              <w:keepNext w:val="0"/>
              <w:keepLines w:val="0"/>
              <w:pageBreakBefore w:val="0"/>
              <w:kinsoku/>
              <w:wordWrap/>
              <w:overflowPunct/>
              <w:topLinePunct w:val="0"/>
              <w:bidi w:val="0"/>
              <w:snapToGrid/>
              <w:spacing w:line="400" w:lineRule="exact"/>
              <w:jc w:val="center"/>
              <w:rPr>
                <w:rFonts w:hint="default" w:ascii="Times New Roman" w:hAnsi="Times New Roman" w:eastAsia="宋体"/>
                <w:b w:val="0"/>
                <w:color w:val="000000"/>
                <w:sz w:val="21"/>
                <w:szCs w:val="21"/>
                <w:highlight w:val="none"/>
                <w:lang w:val="en-US" w:eastAsia="zh-CN"/>
              </w:rPr>
            </w:pPr>
            <w:r>
              <w:rPr>
                <w:rFonts w:hint="eastAsia" w:ascii="Times New Roman" w:hAnsi="Times New Roman" w:eastAsia="宋体"/>
                <w:b w:val="0"/>
                <w:color w:val="000000"/>
                <w:sz w:val="21"/>
                <w:szCs w:val="21"/>
                <w:highlight w:val="none"/>
                <w:lang w:val="en-US" w:eastAsia="zh-CN"/>
              </w:rPr>
              <w:t>0.108、0.109、0.110、0.107、0.114、0.108、 0.111</w:t>
            </w:r>
          </w:p>
        </w:tc>
        <w:tc>
          <w:tcPr>
            <w:tcW w:w="1306" w:type="dxa"/>
            <w:tcBorders>
              <w:top w:val="single" w:color="000000" w:sz="4" w:space="0"/>
              <w:left w:val="single" w:color="000000" w:sz="4" w:space="0"/>
              <w:bottom w:val="single" w:color="000000" w:sz="4" w:space="0"/>
              <w:right w:val="single" w:color="000000" w:sz="4" w:space="0"/>
            </w:tcBorders>
            <w:shd w:val="clear" w:color="auto" w:fill="FFFFFF"/>
            <w:vAlign w:val="top"/>
          </w:tcPr>
          <w:p w14:paraId="2FF6F297">
            <w:pPr>
              <w:keepNext w:val="0"/>
              <w:keepLines w:val="0"/>
              <w:pageBreakBefore w:val="0"/>
              <w:kinsoku/>
              <w:wordWrap/>
              <w:overflowPunct/>
              <w:topLinePunct w:val="0"/>
              <w:bidi w:val="0"/>
              <w:snapToGrid/>
              <w:spacing w:line="400" w:lineRule="exact"/>
              <w:jc w:val="center"/>
              <w:rPr>
                <w:rFonts w:hint="default" w:ascii="Times New Roman" w:hAnsi="Times New Roman" w:eastAsia="宋体"/>
                <w:b w:val="0"/>
                <w:color w:val="000000"/>
                <w:sz w:val="21"/>
                <w:szCs w:val="21"/>
                <w:highlight w:val="none"/>
                <w:lang w:val="en-US" w:eastAsia="zh-CN"/>
              </w:rPr>
            </w:pPr>
            <w:r>
              <w:rPr>
                <w:rFonts w:hint="eastAsia" w:ascii="Times New Roman" w:hAnsi="Times New Roman" w:eastAsia="宋体"/>
                <w:b w:val="0"/>
                <w:color w:val="000000"/>
                <w:sz w:val="21"/>
                <w:szCs w:val="21"/>
                <w:highlight w:val="none"/>
                <w:lang w:val="en-US" w:eastAsia="zh-CN"/>
              </w:rPr>
              <w:t>0.110</w:t>
            </w:r>
          </w:p>
        </w:tc>
        <w:tc>
          <w:tcPr>
            <w:tcW w:w="1068" w:type="dxa"/>
            <w:tcBorders>
              <w:top w:val="single" w:color="000000" w:sz="4" w:space="0"/>
              <w:left w:val="single" w:color="000000" w:sz="4" w:space="0"/>
              <w:bottom w:val="single" w:color="000000" w:sz="4" w:space="0"/>
              <w:right w:val="single" w:color="000000" w:sz="4" w:space="0"/>
            </w:tcBorders>
            <w:shd w:val="clear" w:color="auto" w:fill="FFFFFF"/>
            <w:vAlign w:val="top"/>
          </w:tcPr>
          <w:p w14:paraId="1C597158">
            <w:pPr>
              <w:keepNext w:val="0"/>
              <w:keepLines w:val="0"/>
              <w:pageBreakBefore w:val="0"/>
              <w:kinsoku/>
              <w:wordWrap/>
              <w:overflowPunct/>
              <w:topLinePunct w:val="0"/>
              <w:bidi w:val="0"/>
              <w:snapToGrid/>
              <w:spacing w:line="400" w:lineRule="exact"/>
              <w:jc w:val="center"/>
              <w:rPr>
                <w:rFonts w:hint="default" w:ascii="Times New Roman" w:hAnsi="Times New Roman" w:eastAsia="宋体"/>
                <w:b w:val="0"/>
                <w:color w:val="000000"/>
                <w:sz w:val="21"/>
                <w:szCs w:val="21"/>
                <w:highlight w:val="none"/>
                <w:lang w:val="en-US" w:eastAsia="zh-CN"/>
              </w:rPr>
            </w:pPr>
            <w:r>
              <w:rPr>
                <w:rFonts w:hint="eastAsia" w:ascii="Times New Roman" w:hAnsi="Times New Roman" w:eastAsia="宋体"/>
                <w:b w:val="0"/>
                <w:color w:val="000000"/>
                <w:sz w:val="21"/>
                <w:szCs w:val="21"/>
                <w:highlight w:val="none"/>
                <w:lang w:val="en-US" w:eastAsia="zh-CN"/>
              </w:rPr>
              <w:t>0.0023</w:t>
            </w:r>
          </w:p>
        </w:tc>
        <w:tc>
          <w:tcPr>
            <w:tcW w:w="1549" w:type="dxa"/>
            <w:tcBorders>
              <w:top w:val="single" w:color="000000" w:sz="4" w:space="0"/>
              <w:left w:val="single" w:color="000000" w:sz="4" w:space="0"/>
              <w:bottom w:val="single" w:color="000000" w:sz="4" w:space="0"/>
              <w:right w:val="single" w:color="000000" w:sz="12" w:space="0"/>
            </w:tcBorders>
            <w:shd w:val="clear" w:color="auto" w:fill="FFFFFF"/>
            <w:vAlign w:val="top"/>
          </w:tcPr>
          <w:p w14:paraId="1D29D5EB">
            <w:pPr>
              <w:keepNext w:val="0"/>
              <w:keepLines w:val="0"/>
              <w:pageBreakBefore w:val="0"/>
              <w:kinsoku/>
              <w:wordWrap/>
              <w:overflowPunct/>
              <w:topLinePunct w:val="0"/>
              <w:bidi w:val="0"/>
              <w:snapToGrid/>
              <w:spacing w:line="400" w:lineRule="exact"/>
              <w:jc w:val="center"/>
              <w:rPr>
                <w:rFonts w:hint="default" w:ascii="Times New Roman" w:hAnsi="Times New Roman" w:eastAsia="宋体"/>
                <w:b w:val="0"/>
                <w:color w:val="000000"/>
                <w:sz w:val="21"/>
                <w:szCs w:val="21"/>
                <w:highlight w:val="none"/>
                <w:lang w:val="en-US" w:eastAsia="zh-CN"/>
              </w:rPr>
            </w:pPr>
            <w:r>
              <w:rPr>
                <w:rFonts w:hint="eastAsia" w:ascii="Times New Roman" w:hAnsi="Times New Roman" w:eastAsia="宋体"/>
                <w:b w:val="0"/>
                <w:color w:val="000000"/>
                <w:sz w:val="21"/>
                <w:szCs w:val="21"/>
                <w:highlight w:val="none"/>
                <w:lang w:val="en-US" w:eastAsia="zh-CN"/>
              </w:rPr>
              <w:t>2.16</w:t>
            </w:r>
          </w:p>
        </w:tc>
      </w:tr>
      <w:tr w14:paraId="00FEF1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60" w:type="dxa"/>
            <w:tcBorders>
              <w:top w:val="single" w:color="000000" w:sz="4" w:space="0"/>
              <w:left w:val="single" w:color="000000" w:sz="12" w:space="0"/>
              <w:bottom w:val="single" w:color="000000" w:sz="4" w:space="0"/>
              <w:right w:val="single" w:color="000000" w:sz="4" w:space="0"/>
            </w:tcBorders>
            <w:shd w:val="clear" w:color="auto" w:fill="FFFFFF"/>
            <w:vAlign w:val="top"/>
          </w:tcPr>
          <w:p w14:paraId="535DB817">
            <w:pPr>
              <w:keepNext w:val="0"/>
              <w:keepLines w:val="0"/>
              <w:pageBreakBefore w:val="0"/>
              <w:kinsoku/>
              <w:wordWrap/>
              <w:overflowPunct/>
              <w:topLinePunct w:val="0"/>
              <w:bidi w:val="0"/>
              <w:snapToGrid/>
              <w:spacing w:line="400" w:lineRule="exact"/>
              <w:jc w:val="center"/>
              <w:rPr>
                <w:rFonts w:hint="eastAsia" w:ascii="Times New Roman" w:hAnsi="Times New Roman" w:eastAsia="宋体"/>
                <w:b w:val="0"/>
                <w:color w:val="000000"/>
                <w:sz w:val="21"/>
                <w:szCs w:val="21"/>
                <w:highlight w:val="none"/>
                <w:lang w:val="en-US" w:eastAsia="zh-CN"/>
              </w:rPr>
            </w:pPr>
            <w:r>
              <w:rPr>
                <w:rFonts w:hint="eastAsia" w:ascii="Times New Roman" w:hAnsi="Times New Roman" w:eastAsia="宋体"/>
                <w:b w:val="0"/>
                <w:color w:val="000000"/>
                <w:sz w:val="21"/>
                <w:szCs w:val="21"/>
                <w:highlight w:val="none"/>
                <w:lang w:val="en-US" w:eastAsia="zh-CN"/>
              </w:rPr>
              <w:t>Mg3</w:t>
            </w:r>
          </w:p>
        </w:tc>
        <w:tc>
          <w:tcPr>
            <w:tcW w:w="3937" w:type="dxa"/>
            <w:tcBorders>
              <w:top w:val="single" w:color="000000" w:sz="4" w:space="0"/>
              <w:left w:val="single" w:color="000000" w:sz="4" w:space="0"/>
              <w:bottom w:val="single" w:color="000000" w:sz="4" w:space="0"/>
              <w:right w:val="single" w:color="000000" w:sz="4" w:space="0"/>
            </w:tcBorders>
            <w:shd w:val="clear" w:color="auto" w:fill="FFFFFF"/>
            <w:vAlign w:val="top"/>
          </w:tcPr>
          <w:p w14:paraId="4DCF8F24">
            <w:pPr>
              <w:keepNext w:val="0"/>
              <w:keepLines w:val="0"/>
              <w:pageBreakBefore w:val="0"/>
              <w:kinsoku/>
              <w:wordWrap/>
              <w:overflowPunct/>
              <w:topLinePunct w:val="0"/>
              <w:bidi w:val="0"/>
              <w:snapToGrid/>
              <w:spacing w:line="400" w:lineRule="exact"/>
              <w:jc w:val="center"/>
              <w:rPr>
                <w:rFonts w:hint="default" w:ascii="Times New Roman" w:hAnsi="Times New Roman" w:eastAsia="宋体"/>
                <w:b w:val="0"/>
                <w:color w:val="000000"/>
                <w:sz w:val="21"/>
                <w:szCs w:val="21"/>
                <w:highlight w:val="none"/>
                <w:lang w:val="en-US" w:eastAsia="zh-CN"/>
              </w:rPr>
            </w:pPr>
            <w:r>
              <w:rPr>
                <w:rFonts w:hint="eastAsia" w:ascii="Times New Roman" w:hAnsi="Times New Roman" w:eastAsia="宋体"/>
                <w:b w:val="0"/>
                <w:color w:val="000000"/>
                <w:sz w:val="21"/>
                <w:szCs w:val="21"/>
                <w:highlight w:val="none"/>
                <w:lang w:val="en-US" w:eastAsia="zh-CN"/>
              </w:rPr>
              <w:t>0.836、0.830、0.844、0.835、0.829、 0.817、0.819</w:t>
            </w:r>
          </w:p>
        </w:tc>
        <w:tc>
          <w:tcPr>
            <w:tcW w:w="1306" w:type="dxa"/>
            <w:tcBorders>
              <w:top w:val="single" w:color="000000" w:sz="4" w:space="0"/>
              <w:left w:val="single" w:color="000000" w:sz="4" w:space="0"/>
              <w:bottom w:val="single" w:color="000000" w:sz="4" w:space="0"/>
              <w:right w:val="single" w:color="000000" w:sz="4" w:space="0"/>
            </w:tcBorders>
            <w:shd w:val="clear" w:color="auto" w:fill="FFFFFF"/>
            <w:vAlign w:val="top"/>
          </w:tcPr>
          <w:p w14:paraId="1B2715D8">
            <w:pPr>
              <w:keepNext w:val="0"/>
              <w:keepLines w:val="0"/>
              <w:pageBreakBefore w:val="0"/>
              <w:kinsoku/>
              <w:wordWrap/>
              <w:overflowPunct/>
              <w:topLinePunct w:val="0"/>
              <w:bidi w:val="0"/>
              <w:snapToGrid/>
              <w:spacing w:line="400" w:lineRule="exact"/>
              <w:jc w:val="center"/>
              <w:rPr>
                <w:rFonts w:hint="default" w:ascii="Times New Roman" w:hAnsi="Times New Roman" w:eastAsia="宋体"/>
                <w:b w:val="0"/>
                <w:color w:val="000000"/>
                <w:sz w:val="21"/>
                <w:szCs w:val="21"/>
                <w:highlight w:val="none"/>
                <w:lang w:val="en-US" w:eastAsia="zh-CN"/>
              </w:rPr>
            </w:pPr>
            <w:r>
              <w:rPr>
                <w:rFonts w:hint="eastAsia" w:ascii="Times New Roman" w:hAnsi="Times New Roman" w:eastAsia="宋体"/>
                <w:b w:val="0"/>
                <w:color w:val="000000"/>
                <w:sz w:val="21"/>
                <w:szCs w:val="21"/>
                <w:highlight w:val="none"/>
                <w:lang w:val="en-US" w:eastAsia="zh-CN"/>
              </w:rPr>
              <w:t>0.830</w:t>
            </w:r>
          </w:p>
        </w:tc>
        <w:tc>
          <w:tcPr>
            <w:tcW w:w="1068" w:type="dxa"/>
            <w:tcBorders>
              <w:top w:val="single" w:color="000000" w:sz="4" w:space="0"/>
              <w:left w:val="single" w:color="000000" w:sz="4" w:space="0"/>
              <w:bottom w:val="single" w:color="000000" w:sz="4" w:space="0"/>
              <w:right w:val="single" w:color="000000" w:sz="4" w:space="0"/>
            </w:tcBorders>
            <w:shd w:val="clear" w:color="auto" w:fill="FFFFFF"/>
            <w:vAlign w:val="top"/>
          </w:tcPr>
          <w:p w14:paraId="23C4DF3B">
            <w:pPr>
              <w:keepNext w:val="0"/>
              <w:keepLines w:val="0"/>
              <w:pageBreakBefore w:val="0"/>
              <w:kinsoku/>
              <w:wordWrap/>
              <w:overflowPunct/>
              <w:topLinePunct w:val="0"/>
              <w:bidi w:val="0"/>
              <w:snapToGrid/>
              <w:spacing w:line="400" w:lineRule="exact"/>
              <w:jc w:val="center"/>
              <w:rPr>
                <w:rFonts w:hint="default" w:ascii="Times New Roman" w:hAnsi="Times New Roman" w:eastAsia="宋体"/>
                <w:b w:val="0"/>
                <w:color w:val="000000"/>
                <w:sz w:val="21"/>
                <w:szCs w:val="21"/>
                <w:highlight w:val="none"/>
                <w:lang w:val="en-US" w:eastAsia="zh-CN"/>
              </w:rPr>
            </w:pPr>
            <w:r>
              <w:rPr>
                <w:rFonts w:hint="eastAsia" w:ascii="Times New Roman" w:hAnsi="Times New Roman" w:eastAsia="宋体"/>
                <w:b w:val="0"/>
                <w:color w:val="000000"/>
                <w:sz w:val="21"/>
                <w:szCs w:val="21"/>
                <w:highlight w:val="none"/>
                <w:lang w:val="en-US" w:eastAsia="zh-CN"/>
              </w:rPr>
              <w:t>0.0096</w:t>
            </w:r>
          </w:p>
        </w:tc>
        <w:tc>
          <w:tcPr>
            <w:tcW w:w="1549" w:type="dxa"/>
            <w:tcBorders>
              <w:top w:val="single" w:color="000000" w:sz="4" w:space="0"/>
              <w:left w:val="single" w:color="000000" w:sz="4" w:space="0"/>
              <w:bottom w:val="single" w:color="000000" w:sz="4" w:space="0"/>
              <w:right w:val="single" w:color="000000" w:sz="12" w:space="0"/>
            </w:tcBorders>
            <w:shd w:val="clear" w:color="auto" w:fill="FFFFFF"/>
            <w:vAlign w:val="top"/>
          </w:tcPr>
          <w:p w14:paraId="1417C7E5">
            <w:pPr>
              <w:keepNext w:val="0"/>
              <w:keepLines w:val="0"/>
              <w:pageBreakBefore w:val="0"/>
              <w:kinsoku/>
              <w:wordWrap/>
              <w:overflowPunct/>
              <w:topLinePunct w:val="0"/>
              <w:bidi w:val="0"/>
              <w:snapToGrid/>
              <w:spacing w:line="400" w:lineRule="exact"/>
              <w:jc w:val="center"/>
              <w:rPr>
                <w:rFonts w:hint="default" w:ascii="Times New Roman" w:hAnsi="Times New Roman" w:eastAsia="宋体"/>
                <w:b w:val="0"/>
                <w:color w:val="000000"/>
                <w:sz w:val="21"/>
                <w:szCs w:val="21"/>
                <w:highlight w:val="none"/>
                <w:lang w:val="en-US" w:eastAsia="zh-CN"/>
              </w:rPr>
            </w:pPr>
            <w:r>
              <w:rPr>
                <w:rFonts w:hint="eastAsia" w:ascii="Times New Roman" w:hAnsi="Times New Roman" w:eastAsia="宋体"/>
                <w:b w:val="0"/>
                <w:color w:val="000000"/>
                <w:sz w:val="21"/>
                <w:szCs w:val="21"/>
                <w:highlight w:val="none"/>
                <w:lang w:val="en-US" w:eastAsia="zh-CN"/>
              </w:rPr>
              <w:t>1.15</w:t>
            </w:r>
          </w:p>
        </w:tc>
      </w:tr>
      <w:tr w14:paraId="4C3849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60" w:type="dxa"/>
            <w:tcBorders>
              <w:top w:val="single" w:color="000000" w:sz="4" w:space="0"/>
              <w:left w:val="single" w:color="000000" w:sz="12" w:space="0"/>
              <w:bottom w:val="single" w:color="000000" w:sz="12" w:space="0"/>
              <w:right w:val="single" w:color="000000" w:sz="4" w:space="0"/>
            </w:tcBorders>
            <w:shd w:val="clear" w:color="auto" w:fill="FFFFFF"/>
            <w:vAlign w:val="top"/>
          </w:tcPr>
          <w:p w14:paraId="3D6121F4">
            <w:pPr>
              <w:keepNext w:val="0"/>
              <w:keepLines w:val="0"/>
              <w:pageBreakBefore w:val="0"/>
              <w:kinsoku/>
              <w:wordWrap/>
              <w:overflowPunct/>
              <w:topLinePunct w:val="0"/>
              <w:bidi w:val="0"/>
              <w:snapToGrid/>
              <w:spacing w:line="400" w:lineRule="exact"/>
              <w:jc w:val="center"/>
              <w:rPr>
                <w:rFonts w:hint="eastAsia" w:ascii="Times New Roman" w:hAnsi="Times New Roman" w:eastAsia="宋体"/>
                <w:b w:val="0"/>
                <w:color w:val="000000"/>
                <w:sz w:val="21"/>
                <w:szCs w:val="21"/>
                <w:highlight w:val="none"/>
                <w:lang w:val="en-US" w:eastAsia="zh-CN"/>
              </w:rPr>
            </w:pPr>
            <w:r>
              <w:rPr>
                <w:rFonts w:hint="eastAsia" w:ascii="Times New Roman" w:hAnsi="Times New Roman" w:eastAsia="宋体"/>
                <w:b w:val="0"/>
                <w:color w:val="000000"/>
                <w:sz w:val="21"/>
                <w:szCs w:val="21"/>
                <w:highlight w:val="none"/>
                <w:lang w:val="en-US" w:eastAsia="zh-CN"/>
              </w:rPr>
              <w:t>Mg4</w:t>
            </w:r>
          </w:p>
        </w:tc>
        <w:tc>
          <w:tcPr>
            <w:tcW w:w="3937" w:type="dxa"/>
            <w:tcBorders>
              <w:top w:val="single" w:color="000000" w:sz="4" w:space="0"/>
              <w:left w:val="single" w:color="000000" w:sz="4" w:space="0"/>
              <w:bottom w:val="single" w:color="000000" w:sz="12" w:space="0"/>
              <w:right w:val="single" w:color="000000" w:sz="4" w:space="0"/>
            </w:tcBorders>
            <w:shd w:val="clear" w:color="auto" w:fill="FFFFFF"/>
            <w:vAlign w:val="top"/>
          </w:tcPr>
          <w:p w14:paraId="7802F47C">
            <w:pPr>
              <w:keepNext w:val="0"/>
              <w:keepLines w:val="0"/>
              <w:pageBreakBefore w:val="0"/>
              <w:kinsoku/>
              <w:wordWrap/>
              <w:overflowPunct/>
              <w:topLinePunct w:val="0"/>
              <w:bidi w:val="0"/>
              <w:snapToGrid/>
              <w:spacing w:line="400" w:lineRule="exact"/>
              <w:jc w:val="center"/>
              <w:rPr>
                <w:rFonts w:hint="default" w:ascii="Times New Roman" w:hAnsi="Times New Roman" w:eastAsia="宋体"/>
                <w:b w:val="0"/>
                <w:color w:val="000000"/>
                <w:sz w:val="21"/>
                <w:szCs w:val="21"/>
                <w:highlight w:val="none"/>
                <w:lang w:val="en-US" w:eastAsia="zh-CN"/>
              </w:rPr>
            </w:pPr>
            <w:r>
              <w:rPr>
                <w:rFonts w:hint="eastAsia" w:ascii="Times New Roman" w:hAnsi="Times New Roman" w:eastAsia="宋体"/>
                <w:b w:val="0"/>
                <w:color w:val="000000"/>
                <w:sz w:val="21"/>
                <w:szCs w:val="21"/>
                <w:highlight w:val="none"/>
                <w:lang w:val="en-US" w:eastAsia="zh-CN"/>
              </w:rPr>
              <w:t>2.063、2.080、2.083、2.109、2.076、 2.079、2.067</w:t>
            </w:r>
          </w:p>
        </w:tc>
        <w:tc>
          <w:tcPr>
            <w:tcW w:w="1306" w:type="dxa"/>
            <w:tcBorders>
              <w:top w:val="single" w:color="000000" w:sz="4" w:space="0"/>
              <w:left w:val="single" w:color="000000" w:sz="4" w:space="0"/>
              <w:bottom w:val="single" w:color="000000" w:sz="12" w:space="0"/>
              <w:right w:val="single" w:color="000000" w:sz="4" w:space="0"/>
            </w:tcBorders>
            <w:shd w:val="clear" w:color="auto" w:fill="FFFFFF"/>
            <w:vAlign w:val="top"/>
          </w:tcPr>
          <w:p w14:paraId="6ED6F000">
            <w:pPr>
              <w:keepNext w:val="0"/>
              <w:keepLines w:val="0"/>
              <w:pageBreakBefore w:val="0"/>
              <w:kinsoku/>
              <w:wordWrap/>
              <w:overflowPunct/>
              <w:topLinePunct w:val="0"/>
              <w:bidi w:val="0"/>
              <w:snapToGrid/>
              <w:spacing w:line="400" w:lineRule="exact"/>
              <w:jc w:val="center"/>
              <w:rPr>
                <w:rFonts w:hint="default" w:ascii="Times New Roman" w:hAnsi="Times New Roman" w:eastAsia="宋体"/>
                <w:b w:val="0"/>
                <w:color w:val="000000"/>
                <w:sz w:val="21"/>
                <w:szCs w:val="21"/>
                <w:highlight w:val="none"/>
                <w:lang w:val="en-US" w:eastAsia="zh-CN"/>
              </w:rPr>
            </w:pPr>
            <w:r>
              <w:rPr>
                <w:rFonts w:hint="eastAsia" w:ascii="Times New Roman" w:hAnsi="Times New Roman" w:eastAsia="宋体"/>
                <w:b w:val="0"/>
                <w:color w:val="000000"/>
                <w:sz w:val="21"/>
                <w:szCs w:val="21"/>
                <w:highlight w:val="none"/>
                <w:lang w:val="en-US" w:eastAsia="zh-CN"/>
              </w:rPr>
              <w:t>2.080</w:t>
            </w:r>
          </w:p>
        </w:tc>
        <w:tc>
          <w:tcPr>
            <w:tcW w:w="1068" w:type="dxa"/>
            <w:tcBorders>
              <w:top w:val="single" w:color="000000" w:sz="4" w:space="0"/>
              <w:left w:val="single" w:color="000000" w:sz="4" w:space="0"/>
              <w:bottom w:val="single" w:color="000000" w:sz="12" w:space="0"/>
              <w:right w:val="single" w:color="000000" w:sz="4" w:space="0"/>
            </w:tcBorders>
            <w:shd w:val="clear" w:color="auto" w:fill="FFFFFF"/>
            <w:vAlign w:val="top"/>
          </w:tcPr>
          <w:p w14:paraId="4B355EE6">
            <w:pPr>
              <w:keepNext w:val="0"/>
              <w:keepLines w:val="0"/>
              <w:pageBreakBefore w:val="0"/>
              <w:kinsoku/>
              <w:wordWrap/>
              <w:overflowPunct/>
              <w:topLinePunct w:val="0"/>
              <w:bidi w:val="0"/>
              <w:snapToGrid/>
              <w:spacing w:line="400" w:lineRule="exact"/>
              <w:jc w:val="center"/>
              <w:rPr>
                <w:rFonts w:hint="default" w:ascii="Times New Roman" w:hAnsi="Times New Roman" w:eastAsia="宋体"/>
                <w:b w:val="0"/>
                <w:color w:val="000000"/>
                <w:sz w:val="21"/>
                <w:szCs w:val="21"/>
                <w:highlight w:val="none"/>
                <w:lang w:val="en-US" w:eastAsia="zh-CN"/>
              </w:rPr>
            </w:pPr>
            <w:r>
              <w:rPr>
                <w:rFonts w:hint="eastAsia" w:ascii="Times New Roman" w:hAnsi="Times New Roman" w:eastAsia="宋体"/>
                <w:b w:val="0"/>
                <w:color w:val="000000"/>
                <w:sz w:val="21"/>
                <w:szCs w:val="21"/>
                <w:highlight w:val="none"/>
                <w:lang w:val="en-US" w:eastAsia="zh-CN"/>
              </w:rPr>
              <w:t>0.0148</w:t>
            </w:r>
          </w:p>
        </w:tc>
        <w:tc>
          <w:tcPr>
            <w:tcW w:w="1549" w:type="dxa"/>
            <w:tcBorders>
              <w:top w:val="single" w:color="000000" w:sz="4" w:space="0"/>
              <w:left w:val="single" w:color="000000" w:sz="4" w:space="0"/>
              <w:bottom w:val="single" w:color="000000" w:sz="12" w:space="0"/>
              <w:right w:val="single" w:color="000000" w:sz="12" w:space="0"/>
            </w:tcBorders>
            <w:shd w:val="clear" w:color="auto" w:fill="FFFFFF"/>
            <w:vAlign w:val="top"/>
          </w:tcPr>
          <w:p w14:paraId="28C1A9C2">
            <w:pPr>
              <w:keepNext w:val="0"/>
              <w:keepLines w:val="0"/>
              <w:pageBreakBefore w:val="0"/>
              <w:kinsoku/>
              <w:wordWrap/>
              <w:overflowPunct/>
              <w:topLinePunct w:val="0"/>
              <w:bidi w:val="0"/>
              <w:snapToGrid/>
              <w:spacing w:line="400" w:lineRule="exact"/>
              <w:jc w:val="center"/>
              <w:rPr>
                <w:rFonts w:hint="default" w:ascii="Times New Roman" w:hAnsi="Times New Roman" w:eastAsia="宋体"/>
                <w:b w:val="0"/>
                <w:color w:val="000000"/>
                <w:sz w:val="21"/>
                <w:szCs w:val="21"/>
                <w:highlight w:val="none"/>
                <w:lang w:val="en-US" w:eastAsia="zh-CN"/>
              </w:rPr>
            </w:pPr>
            <w:r>
              <w:rPr>
                <w:rFonts w:hint="eastAsia" w:ascii="Times New Roman" w:hAnsi="Times New Roman" w:eastAsia="宋体"/>
                <w:b w:val="0"/>
                <w:color w:val="000000"/>
                <w:sz w:val="21"/>
                <w:szCs w:val="21"/>
                <w:highlight w:val="none"/>
                <w:lang w:val="en-US" w:eastAsia="zh-CN"/>
              </w:rPr>
              <w:t>0.71</w:t>
            </w:r>
          </w:p>
        </w:tc>
      </w:tr>
    </w:tbl>
    <w:p w14:paraId="623AD647">
      <w:pPr>
        <w:pStyle w:val="3"/>
        <w:jc w:val="center"/>
        <w:rPr>
          <w:rFonts w:hint="default" w:ascii="Times New Roman" w:hAnsi="Times New Roman" w:cs="Times New Roman"/>
          <w:sz w:val="21"/>
          <w:szCs w:val="21"/>
          <w:lang w:val="en-US" w:eastAsia="zh-CN"/>
        </w:rPr>
      </w:pPr>
    </w:p>
    <w:p w14:paraId="0BA0EA2B">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rPr>
          <w:rFonts w:hint="default" w:ascii="Times New Roman" w:hAnsi="Times New Roman" w:cs="Times New Roman"/>
          <w:sz w:val="21"/>
          <w:szCs w:val="21"/>
          <w:lang w:val="en-US" w:eastAsia="zh-CN"/>
        </w:rPr>
      </w:pPr>
      <w:r>
        <w:rPr>
          <w:rFonts w:hint="default" w:ascii="Times New Roman" w:hAnsi="Times New Roman" w:cs="Times New Roman"/>
          <w:sz w:val="21"/>
          <w:szCs w:val="21"/>
        </w:rPr>
        <w:t>从表</w:t>
      </w:r>
      <w:r>
        <w:rPr>
          <w:rFonts w:hint="default" w:ascii="Times New Roman" w:hAnsi="Times New Roman" w:cs="Times New Roman"/>
          <w:sz w:val="21"/>
          <w:szCs w:val="21"/>
          <w:lang w:val="en-US" w:eastAsia="zh-CN"/>
        </w:rPr>
        <w:t>15-3</w:t>
      </w:r>
      <w:r>
        <w:rPr>
          <w:rFonts w:hint="default" w:ascii="Times New Roman" w:hAnsi="Times New Roman" w:cs="Times New Roman"/>
          <w:sz w:val="21"/>
          <w:szCs w:val="21"/>
        </w:rPr>
        <w:t>中结果可以看出，</w:t>
      </w:r>
      <w:r>
        <w:rPr>
          <w:rFonts w:hint="default" w:ascii="Times New Roman" w:hAnsi="Times New Roman" w:cs="Times New Roman"/>
          <w:sz w:val="21"/>
          <w:szCs w:val="21"/>
          <w:lang w:val="en-US" w:eastAsia="zh-CN"/>
        </w:rPr>
        <w:t>本方法</w:t>
      </w:r>
      <w:r>
        <w:rPr>
          <w:rFonts w:hint="default" w:ascii="Times New Roman" w:hAnsi="Times New Roman" w:cs="Times New Roman"/>
          <w:sz w:val="21"/>
          <w:szCs w:val="21"/>
        </w:rPr>
        <w:t>RSD在</w:t>
      </w:r>
      <w:r>
        <w:rPr>
          <w:rFonts w:hint="default" w:ascii="Times New Roman" w:hAnsi="Times New Roman" w:cs="Times New Roman"/>
          <w:sz w:val="21"/>
          <w:szCs w:val="21"/>
          <w:lang w:val="en-US" w:eastAsia="zh-CN"/>
        </w:rPr>
        <w:t>0.71</w:t>
      </w:r>
      <w:r>
        <w:rPr>
          <w:rFonts w:hint="default" w:ascii="Times New Roman" w:hAnsi="Times New Roman" w:cs="Times New Roman"/>
          <w:sz w:val="21"/>
          <w:szCs w:val="21"/>
        </w:rPr>
        <w:t>%</w:t>
      </w:r>
      <w:r>
        <w:rPr>
          <w:rFonts w:hint="default" w:ascii="Times New Roman" w:hAnsi="Times New Roman" w:cs="Times New Roman"/>
          <w:sz w:val="21"/>
          <w:szCs w:val="21"/>
          <w:lang w:eastAsia="zh-CN"/>
        </w:rPr>
        <w:t>～</w:t>
      </w:r>
      <w:r>
        <w:rPr>
          <w:rFonts w:hint="default" w:ascii="Times New Roman" w:hAnsi="Times New Roman" w:cs="Times New Roman"/>
          <w:sz w:val="21"/>
          <w:szCs w:val="21"/>
          <w:lang w:val="en-US" w:eastAsia="zh-CN"/>
        </w:rPr>
        <w:t>3.78</w:t>
      </w:r>
      <w:r>
        <w:rPr>
          <w:rFonts w:hint="default" w:ascii="Times New Roman" w:hAnsi="Times New Roman" w:cs="Times New Roman"/>
          <w:sz w:val="21"/>
          <w:szCs w:val="21"/>
        </w:rPr>
        <w:t>%之间</w:t>
      </w:r>
      <w:r>
        <w:rPr>
          <w:rFonts w:hint="default" w:ascii="Times New Roman" w:hAnsi="Times New Roman" w:cs="Times New Roman"/>
          <w:sz w:val="21"/>
          <w:szCs w:val="21"/>
          <w:lang w:eastAsia="zh-CN"/>
        </w:rPr>
        <w:t>，</w:t>
      </w:r>
      <w:r>
        <w:rPr>
          <w:rFonts w:hint="default" w:ascii="Times New Roman" w:hAnsi="Times New Roman" w:cs="Times New Roman"/>
          <w:sz w:val="21"/>
          <w:szCs w:val="21"/>
        </w:rPr>
        <w:t>方法精密度良好</w:t>
      </w:r>
      <w:r>
        <w:rPr>
          <w:rFonts w:hint="default" w:ascii="Times New Roman" w:hAnsi="Times New Roman" w:cs="Times New Roman"/>
          <w:sz w:val="21"/>
          <w:szCs w:val="21"/>
          <w:lang w:val="en-US" w:eastAsia="zh-CN"/>
        </w:rPr>
        <w:t>，</w:t>
      </w:r>
      <w:r>
        <w:rPr>
          <w:rFonts w:hint="default" w:ascii="Times New Roman" w:hAnsi="Times New Roman" w:cs="Times New Roman"/>
          <w:bCs/>
          <w:szCs w:val="21"/>
        </w:rPr>
        <w:t>与起草单位结论一致</w:t>
      </w:r>
      <w:r>
        <w:rPr>
          <w:rFonts w:hint="default" w:ascii="Times New Roman" w:hAnsi="Times New Roman" w:cs="Times New Roman"/>
          <w:sz w:val="21"/>
          <w:szCs w:val="21"/>
          <w:lang w:val="en-US" w:eastAsia="zh-CN"/>
        </w:rPr>
        <w:t>。</w:t>
      </w:r>
    </w:p>
    <w:p w14:paraId="5901D1C9">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rPr>
          <w:rFonts w:hint="default" w:ascii="Times New Roman" w:hAnsi="Times New Roman" w:cs="Times New Roman"/>
          <w:sz w:val="21"/>
          <w:szCs w:val="21"/>
          <w:lang w:val="en-US" w:eastAsia="zh-CN"/>
        </w:rPr>
      </w:pPr>
    </w:p>
    <w:p w14:paraId="74553CB9">
      <w:pPr>
        <w:pStyle w:val="3"/>
        <w:ind w:firstLine="420" w:firstLineChars="200"/>
        <w:rPr>
          <w:rFonts w:hint="eastAsia" w:ascii="宋体" w:hAnsi="宋体" w:eastAsia="宋体" w:cs="宋体"/>
          <w:bCs/>
          <w:lang w:val="en-US" w:eastAsia="zh-CN"/>
        </w:rPr>
      </w:pPr>
      <w:r>
        <w:rPr>
          <w:rFonts w:hint="eastAsia" w:ascii="宋体" w:hAnsi="宋体" w:eastAsia="宋体" w:cs="宋体"/>
          <w:bCs/>
          <w:szCs w:val="21"/>
        </w:rPr>
        <w:t>第一验证单位</w:t>
      </w:r>
      <w:r>
        <w:rPr>
          <w:rFonts w:hint="eastAsia" w:ascii="宋体" w:hAnsi="宋体" w:eastAsia="宋体" w:cs="宋体"/>
          <w:b w:val="0"/>
          <w:bCs w:val="0"/>
          <w:sz w:val="21"/>
          <w:szCs w:val="21"/>
          <w:lang w:val="en-US" w:eastAsia="zh-CN"/>
        </w:rPr>
        <w:t>荆门市格林美新材料有限公司</w:t>
      </w:r>
      <w:r>
        <w:rPr>
          <w:rFonts w:hint="eastAsia" w:ascii="宋体" w:hAnsi="宋体" w:eastAsia="宋体" w:cs="宋体"/>
          <w:bCs/>
          <w:szCs w:val="21"/>
        </w:rPr>
        <w:t>的</w:t>
      </w:r>
      <w:r>
        <w:rPr>
          <w:rFonts w:hint="eastAsia" w:ascii="宋体" w:hAnsi="宋体" w:eastAsia="宋体" w:cs="宋体"/>
          <w:bCs/>
        </w:rPr>
        <w:t>精密度试验结果见表</w:t>
      </w:r>
      <w:r>
        <w:rPr>
          <w:rFonts w:hint="eastAsia" w:ascii="宋体" w:hAnsi="宋体" w:eastAsia="宋体" w:cs="宋体"/>
          <w:bCs/>
          <w:lang w:val="en-US" w:eastAsia="zh-CN"/>
        </w:rPr>
        <w:t>15-4。</w:t>
      </w:r>
    </w:p>
    <w:p w14:paraId="2A13D3D9">
      <w:pPr>
        <w:pStyle w:val="3"/>
        <w:ind w:firstLine="420" w:firstLineChars="200"/>
        <w:jc w:val="center"/>
        <w:rPr>
          <w:rFonts w:hint="eastAsia" w:ascii="黑体" w:hAnsi="黑体" w:eastAsia="黑体" w:cs="黑体"/>
          <w:kern w:val="2"/>
          <w:sz w:val="21"/>
          <w:szCs w:val="21"/>
          <w:lang w:val="en-US" w:eastAsia="zh-CN" w:bidi="ar-SA"/>
        </w:rPr>
      </w:pPr>
      <w:r>
        <w:rPr>
          <w:rFonts w:hint="eastAsia" w:ascii="黑体" w:hAnsi="黑体" w:eastAsia="黑体" w:cs="黑体"/>
          <w:kern w:val="2"/>
          <w:sz w:val="21"/>
          <w:szCs w:val="21"/>
          <w:lang w:val="en-US" w:eastAsia="zh-CN" w:bidi="ar-SA"/>
        </w:rPr>
        <w:t>表15-4 荆门市格林美新材料有限公司精密度试验</w:t>
      </w:r>
    </w:p>
    <w:tbl>
      <w:tblPr>
        <w:tblStyle w:val="12"/>
        <w:tblW w:w="942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60"/>
        <w:gridCol w:w="3937"/>
        <w:gridCol w:w="1306"/>
        <w:gridCol w:w="1068"/>
        <w:gridCol w:w="1549"/>
      </w:tblGrid>
      <w:tr w14:paraId="516BA9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60" w:type="dxa"/>
            <w:tcBorders>
              <w:top w:val="single" w:color="000000" w:sz="12" w:space="0"/>
              <w:left w:val="single" w:color="000000" w:sz="12" w:space="0"/>
              <w:bottom w:val="single" w:color="000000" w:sz="4" w:space="0"/>
              <w:right w:val="single" w:color="000000" w:sz="4" w:space="0"/>
              <w:tl2br w:val="nil"/>
            </w:tcBorders>
            <w:shd w:val="clear" w:color="auto" w:fill="FFFFFF"/>
            <w:vAlign w:val="center"/>
          </w:tcPr>
          <w:p w14:paraId="4B36ECBC">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宋体" w:hAnsi="宋体"/>
                <w:b w:val="0"/>
                <w:color w:val="000000"/>
                <w:sz w:val="18"/>
                <w:szCs w:val="18"/>
              </w:rPr>
            </w:pPr>
            <w:r>
              <w:rPr>
                <w:rFonts w:hint="eastAsia" w:ascii="宋体" w:hAnsi="宋体"/>
                <w:b w:val="0"/>
                <w:color w:val="000000"/>
                <w:sz w:val="18"/>
                <w:szCs w:val="18"/>
              </w:rPr>
              <w:t>样品</w:t>
            </w:r>
          </w:p>
          <w:p w14:paraId="59FFF46F">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宋体" w:hAnsi="宋体"/>
                <w:b w:val="0"/>
                <w:color w:val="000000"/>
                <w:sz w:val="18"/>
                <w:szCs w:val="18"/>
              </w:rPr>
            </w:pPr>
            <w:r>
              <w:rPr>
                <w:rFonts w:hint="eastAsia" w:ascii="宋体" w:hAnsi="宋体"/>
                <w:b w:val="0"/>
                <w:color w:val="000000"/>
                <w:sz w:val="18"/>
                <w:szCs w:val="18"/>
              </w:rPr>
              <w:t>名称</w:t>
            </w:r>
          </w:p>
        </w:tc>
        <w:tc>
          <w:tcPr>
            <w:tcW w:w="3937" w:type="dxa"/>
            <w:tcBorders>
              <w:top w:val="single" w:color="000000" w:sz="12" w:space="0"/>
              <w:left w:val="single" w:color="000000" w:sz="4" w:space="0"/>
              <w:bottom w:val="single" w:color="000000" w:sz="4" w:space="0"/>
              <w:right w:val="single" w:color="000000" w:sz="4" w:space="0"/>
            </w:tcBorders>
            <w:shd w:val="clear" w:color="auto" w:fill="FFFFFF"/>
            <w:vAlign w:val="center"/>
          </w:tcPr>
          <w:p w14:paraId="594BACCA">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宋体" w:hAnsi="宋体"/>
                <w:b w:val="0"/>
                <w:color w:val="000000"/>
                <w:sz w:val="18"/>
                <w:szCs w:val="18"/>
              </w:rPr>
            </w:pPr>
            <w:r>
              <w:rPr>
                <w:rFonts w:hint="eastAsia" w:ascii="宋体" w:hAnsi="宋体"/>
                <w:b w:val="0"/>
                <w:color w:val="000000"/>
                <w:sz w:val="18"/>
                <w:szCs w:val="18"/>
              </w:rPr>
              <w:t>测定结果/%</w:t>
            </w:r>
          </w:p>
        </w:tc>
        <w:tc>
          <w:tcPr>
            <w:tcW w:w="1306" w:type="dxa"/>
            <w:tcBorders>
              <w:top w:val="single" w:color="000000" w:sz="12" w:space="0"/>
              <w:left w:val="single" w:color="000000" w:sz="4" w:space="0"/>
              <w:bottom w:val="single" w:color="000000" w:sz="4" w:space="0"/>
              <w:right w:val="single" w:color="000000" w:sz="4" w:space="0"/>
            </w:tcBorders>
            <w:shd w:val="clear" w:color="auto" w:fill="FFFFFF"/>
            <w:vAlign w:val="center"/>
          </w:tcPr>
          <w:p w14:paraId="2067BF79">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宋体" w:hAnsi="宋体"/>
                <w:b w:val="0"/>
                <w:color w:val="000000"/>
                <w:sz w:val="18"/>
                <w:szCs w:val="18"/>
              </w:rPr>
            </w:pPr>
            <w:r>
              <w:rPr>
                <w:rFonts w:hint="eastAsia" w:ascii="宋体" w:hAnsi="宋体"/>
                <w:b w:val="0"/>
                <w:color w:val="000000"/>
                <w:sz w:val="18"/>
                <w:szCs w:val="18"/>
              </w:rPr>
              <w:t>平均值/%</w:t>
            </w:r>
          </w:p>
        </w:tc>
        <w:tc>
          <w:tcPr>
            <w:tcW w:w="1068" w:type="dxa"/>
            <w:tcBorders>
              <w:top w:val="single" w:color="000000" w:sz="12" w:space="0"/>
              <w:left w:val="single" w:color="000000" w:sz="4" w:space="0"/>
              <w:bottom w:val="single" w:color="000000" w:sz="4" w:space="0"/>
              <w:right w:val="single" w:color="000000" w:sz="4" w:space="0"/>
            </w:tcBorders>
            <w:shd w:val="clear" w:color="auto" w:fill="FFFFFF"/>
            <w:vAlign w:val="center"/>
          </w:tcPr>
          <w:p w14:paraId="4CC3638A">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宋体" w:hAnsi="宋体"/>
                <w:b w:val="0"/>
                <w:color w:val="000000"/>
                <w:sz w:val="18"/>
                <w:szCs w:val="18"/>
              </w:rPr>
            </w:pPr>
            <w:r>
              <w:rPr>
                <w:rFonts w:hint="eastAsia" w:ascii="宋体" w:hAnsi="宋体"/>
                <w:b w:val="0"/>
                <w:color w:val="000000"/>
                <w:sz w:val="18"/>
                <w:szCs w:val="18"/>
              </w:rPr>
              <w:t>标准偏差/%</w:t>
            </w:r>
          </w:p>
        </w:tc>
        <w:tc>
          <w:tcPr>
            <w:tcW w:w="1549" w:type="dxa"/>
            <w:tcBorders>
              <w:top w:val="single" w:color="000000" w:sz="12" w:space="0"/>
              <w:left w:val="single" w:color="000000" w:sz="4" w:space="0"/>
              <w:bottom w:val="single" w:color="000000" w:sz="4" w:space="0"/>
              <w:right w:val="single" w:color="000000" w:sz="12" w:space="0"/>
            </w:tcBorders>
            <w:shd w:val="clear" w:color="auto" w:fill="FFFFFF"/>
            <w:vAlign w:val="center"/>
          </w:tcPr>
          <w:p w14:paraId="0CDB62FD">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宋体" w:hAnsi="宋体"/>
                <w:b w:val="0"/>
                <w:color w:val="000000"/>
                <w:sz w:val="18"/>
                <w:szCs w:val="18"/>
              </w:rPr>
            </w:pPr>
            <w:r>
              <w:rPr>
                <w:rFonts w:hint="eastAsia" w:ascii="宋体" w:hAnsi="宋体"/>
                <w:b w:val="0"/>
                <w:color w:val="000000"/>
                <w:sz w:val="18"/>
                <w:szCs w:val="18"/>
              </w:rPr>
              <w:t>相对标准偏差/%</w:t>
            </w:r>
          </w:p>
        </w:tc>
      </w:tr>
      <w:tr w14:paraId="66C972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60" w:type="dxa"/>
            <w:tcBorders>
              <w:top w:val="single" w:color="000000" w:sz="4" w:space="0"/>
              <w:left w:val="single" w:color="000000" w:sz="12" w:space="0"/>
              <w:bottom w:val="single" w:color="000000" w:sz="4" w:space="0"/>
              <w:right w:val="single" w:color="000000" w:sz="4" w:space="0"/>
            </w:tcBorders>
            <w:shd w:val="clear" w:color="auto" w:fill="FFFFFF"/>
            <w:vAlign w:val="center"/>
          </w:tcPr>
          <w:p w14:paraId="31D5F4CA">
            <w:pPr>
              <w:keepNext w:val="0"/>
              <w:keepLines w:val="0"/>
              <w:pageBreakBefore w:val="0"/>
              <w:kinsoku/>
              <w:wordWrap/>
              <w:overflowPunct/>
              <w:topLinePunct w:val="0"/>
              <w:bidi w:val="0"/>
              <w:snapToGrid/>
              <w:spacing w:line="400" w:lineRule="exact"/>
              <w:jc w:val="center"/>
              <w:rPr>
                <w:rFonts w:hint="eastAsia" w:ascii="Times New Roman" w:hAnsi="Times New Roman" w:eastAsia="宋体"/>
                <w:b w:val="0"/>
                <w:color w:val="000000"/>
                <w:sz w:val="21"/>
                <w:szCs w:val="21"/>
                <w:highlight w:val="none"/>
                <w:lang w:val="en-US" w:eastAsia="zh-CN"/>
              </w:rPr>
            </w:pPr>
            <w:r>
              <w:rPr>
                <w:rFonts w:hint="eastAsia" w:ascii="Times New Roman" w:hAnsi="Times New Roman" w:eastAsia="宋体"/>
                <w:b w:val="0"/>
                <w:color w:val="000000"/>
                <w:sz w:val="21"/>
                <w:szCs w:val="21"/>
                <w:highlight w:val="none"/>
                <w:lang w:val="en-US" w:eastAsia="zh-CN"/>
              </w:rPr>
              <w:t>Mg0</w:t>
            </w:r>
          </w:p>
        </w:tc>
        <w:tc>
          <w:tcPr>
            <w:tcW w:w="393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AF08795">
            <w:pPr>
              <w:keepNext w:val="0"/>
              <w:keepLines w:val="0"/>
              <w:pageBreakBefore w:val="0"/>
              <w:kinsoku/>
              <w:wordWrap/>
              <w:overflowPunct/>
              <w:topLinePunct w:val="0"/>
              <w:bidi w:val="0"/>
              <w:snapToGrid/>
              <w:spacing w:line="400" w:lineRule="exact"/>
              <w:jc w:val="center"/>
              <w:rPr>
                <w:rFonts w:hint="default" w:ascii="Times New Roman" w:hAnsi="Times New Roman" w:eastAsia="宋体"/>
                <w:b w:val="0"/>
                <w:color w:val="000000"/>
                <w:sz w:val="21"/>
                <w:szCs w:val="21"/>
                <w:highlight w:val="none"/>
                <w:lang w:val="en-US" w:eastAsia="zh-CN"/>
              </w:rPr>
            </w:pPr>
            <w:r>
              <w:rPr>
                <w:rFonts w:hint="eastAsia" w:ascii="Times New Roman" w:hAnsi="Times New Roman" w:eastAsia="宋体"/>
                <w:b w:val="0"/>
                <w:color w:val="000000"/>
                <w:sz w:val="21"/>
                <w:szCs w:val="21"/>
                <w:highlight w:val="none"/>
                <w:lang w:val="en-US" w:eastAsia="zh-CN"/>
              </w:rPr>
              <w:t>0.00132、0.00130、0.0013、0.00125、 0.00125、0.00129、0.00130</w:t>
            </w:r>
          </w:p>
        </w:tc>
        <w:tc>
          <w:tcPr>
            <w:tcW w:w="130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C3FC250">
            <w:pPr>
              <w:keepNext w:val="0"/>
              <w:keepLines w:val="0"/>
              <w:pageBreakBefore w:val="0"/>
              <w:kinsoku/>
              <w:wordWrap/>
              <w:overflowPunct/>
              <w:topLinePunct w:val="0"/>
              <w:bidi w:val="0"/>
              <w:snapToGrid/>
              <w:spacing w:line="400" w:lineRule="exact"/>
              <w:jc w:val="center"/>
              <w:rPr>
                <w:rFonts w:hint="default" w:ascii="Times New Roman" w:hAnsi="Times New Roman" w:eastAsia="宋体"/>
                <w:b w:val="0"/>
                <w:color w:val="000000"/>
                <w:sz w:val="21"/>
                <w:szCs w:val="21"/>
                <w:highlight w:val="none"/>
                <w:lang w:val="en-US" w:eastAsia="zh-CN"/>
              </w:rPr>
            </w:pPr>
            <w:r>
              <w:rPr>
                <w:rFonts w:hint="eastAsia" w:ascii="Times New Roman" w:hAnsi="Times New Roman" w:eastAsia="宋体"/>
                <w:b w:val="0"/>
                <w:color w:val="000000"/>
                <w:sz w:val="21"/>
                <w:szCs w:val="21"/>
                <w:highlight w:val="none"/>
                <w:lang w:val="en-US" w:eastAsia="zh-CN"/>
              </w:rPr>
              <w:t>0.00129</w:t>
            </w:r>
          </w:p>
        </w:tc>
        <w:tc>
          <w:tcPr>
            <w:tcW w:w="106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6FD5ECB">
            <w:pPr>
              <w:keepNext w:val="0"/>
              <w:keepLines w:val="0"/>
              <w:pageBreakBefore w:val="0"/>
              <w:kinsoku/>
              <w:wordWrap/>
              <w:overflowPunct/>
              <w:topLinePunct w:val="0"/>
              <w:bidi w:val="0"/>
              <w:snapToGrid/>
              <w:spacing w:line="400" w:lineRule="exact"/>
              <w:jc w:val="center"/>
              <w:rPr>
                <w:rFonts w:hint="default" w:ascii="Times New Roman" w:hAnsi="Times New Roman" w:eastAsia="宋体"/>
                <w:b w:val="0"/>
                <w:color w:val="000000"/>
                <w:sz w:val="21"/>
                <w:szCs w:val="21"/>
                <w:highlight w:val="none"/>
                <w:lang w:val="en-US" w:eastAsia="zh-CN"/>
              </w:rPr>
            </w:pPr>
            <w:r>
              <w:rPr>
                <w:rFonts w:hint="eastAsia" w:ascii="Times New Roman" w:hAnsi="Times New Roman" w:eastAsia="宋体"/>
                <w:b w:val="0"/>
                <w:color w:val="000000"/>
                <w:sz w:val="21"/>
                <w:szCs w:val="21"/>
                <w:highlight w:val="none"/>
                <w:lang w:val="en-US" w:eastAsia="zh-CN"/>
              </w:rPr>
              <w:t>0.0000342</w:t>
            </w:r>
          </w:p>
        </w:tc>
        <w:tc>
          <w:tcPr>
            <w:tcW w:w="1549" w:type="dxa"/>
            <w:tcBorders>
              <w:top w:val="single" w:color="000000" w:sz="4" w:space="0"/>
              <w:left w:val="single" w:color="000000" w:sz="4" w:space="0"/>
              <w:bottom w:val="single" w:color="000000" w:sz="4" w:space="0"/>
              <w:right w:val="single" w:color="000000" w:sz="12" w:space="0"/>
            </w:tcBorders>
            <w:shd w:val="clear" w:color="auto" w:fill="FFFFFF"/>
            <w:vAlign w:val="center"/>
          </w:tcPr>
          <w:p w14:paraId="59AEB3EE">
            <w:pPr>
              <w:keepNext w:val="0"/>
              <w:keepLines w:val="0"/>
              <w:pageBreakBefore w:val="0"/>
              <w:kinsoku/>
              <w:wordWrap/>
              <w:overflowPunct/>
              <w:topLinePunct w:val="0"/>
              <w:bidi w:val="0"/>
              <w:snapToGrid/>
              <w:spacing w:line="400" w:lineRule="exact"/>
              <w:jc w:val="center"/>
              <w:rPr>
                <w:rFonts w:hint="default" w:ascii="Times New Roman" w:hAnsi="Times New Roman" w:eastAsia="宋体"/>
                <w:b w:val="0"/>
                <w:color w:val="000000"/>
                <w:sz w:val="21"/>
                <w:szCs w:val="21"/>
                <w:highlight w:val="none"/>
                <w:lang w:val="en-US" w:eastAsia="zh-CN"/>
              </w:rPr>
            </w:pPr>
            <w:r>
              <w:rPr>
                <w:rFonts w:hint="eastAsia" w:ascii="Times New Roman" w:hAnsi="Times New Roman" w:eastAsia="宋体"/>
                <w:b w:val="0"/>
                <w:color w:val="000000"/>
                <w:sz w:val="21"/>
                <w:szCs w:val="21"/>
                <w:highlight w:val="none"/>
                <w:lang w:val="en-US" w:eastAsia="zh-CN"/>
              </w:rPr>
              <w:t>2.44</w:t>
            </w:r>
          </w:p>
        </w:tc>
      </w:tr>
      <w:tr w14:paraId="6E59EC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60" w:type="dxa"/>
            <w:tcBorders>
              <w:top w:val="single" w:color="000000" w:sz="4" w:space="0"/>
              <w:left w:val="single" w:color="000000" w:sz="12" w:space="0"/>
              <w:bottom w:val="single" w:color="000000" w:sz="4" w:space="0"/>
              <w:right w:val="single" w:color="000000" w:sz="4" w:space="0"/>
            </w:tcBorders>
            <w:shd w:val="clear" w:color="auto" w:fill="FFFFFF"/>
            <w:vAlign w:val="center"/>
          </w:tcPr>
          <w:p w14:paraId="170B3762">
            <w:pPr>
              <w:keepNext w:val="0"/>
              <w:keepLines w:val="0"/>
              <w:pageBreakBefore w:val="0"/>
              <w:kinsoku/>
              <w:wordWrap/>
              <w:overflowPunct/>
              <w:topLinePunct w:val="0"/>
              <w:bidi w:val="0"/>
              <w:snapToGrid/>
              <w:spacing w:line="400" w:lineRule="exact"/>
              <w:jc w:val="center"/>
              <w:rPr>
                <w:rFonts w:hint="eastAsia" w:ascii="Times New Roman" w:hAnsi="Times New Roman" w:eastAsia="宋体"/>
                <w:b w:val="0"/>
                <w:color w:val="000000"/>
                <w:sz w:val="21"/>
                <w:szCs w:val="21"/>
                <w:highlight w:val="none"/>
                <w:lang w:val="en-US" w:eastAsia="zh-CN"/>
              </w:rPr>
            </w:pPr>
            <w:r>
              <w:rPr>
                <w:rFonts w:hint="eastAsia" w:ascii="Times New Roman" w:hAnsi="Times New Roman" w:eastAsia="宋体"/>
                <w:b w:val="0"/>
                <w:color w:val="000000"/>
                <w:sz w:val="21"/>
                <w:szCs w:val="21"/>
                <w:highlight w:val="none"/>
                <w:lang w:val="en-US" w:eastAsia="zh-CN"/>
              </w:rPr>
              <w:t>Mg1</w:t>
            </w:r>
          </w:p>
        </w:tc>
        <w:tc>
          <w:tcPr>
            <w:tcW w:w="393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E5BB604">
            <w:pPr>
              <w:keepNext w:val="0"/>
              <w:keepLines w:val="0"/>
              <w:pageBreakBefore w:val="0"/>
              <w:kinsoku/>
              <w:wordWrap/>
              <w:overflowPunct/>
              <w:topLinePunct w:val="0"/>
              <w:bidi w:val="0"/>
              <w:snapToGrid/>
              <w:spacing w:line="400" w:lineRule="exact"/>
              <w:jc w:val="center"/>
              <w:rPr>
                <w:rFonts w:hint="default" w:ascii="Times New Roman" w:hAnsi="Times New Roman" w:eastAsia="宋体"/>
                <w:b w:val="0"/>
                <w:color w:val="000000"/>
                <w:sz w:val="21"/>
                <w:szCs w:val="21"/>
                <w:highlight w:val="none"/>
                <w:lang w:val="en-US" w:eastAsia="zh-CN"/>
              </w:rPr>
            </w:pPr>
            <w:r>
              <w:rPr>
                <w:rFonts w:hint="eastAsia" w:ascii="Times New Roman" w:hAnsi="Times New Roman" w:eastAsia="宋体"/>
                <w:b w:val="0"/>
                <w:color w:val="000000"/>
                <w:sz w:val="21"/>
                <w:szCs w:val="21"/>
                <w:highlight w:val="none"/>
                <w:lang w:val="en-US" w:eastAsia="zh-CN"/>
              </w:rPr>
              <w:t>0.0156</w:t>
            </w:r>
            <w:r>
              <w:rPr>
                <w:rFonts w:hint="eastAsia"/>
                <w:b w:val="0"/>
                <w:color w:val="000000"/>
                <w:sz w:val="21"/>
                <w:szCs w:val="21"/>
                <w:highlight w:val="none"/>
                <w:lang w:val="en-US" w:eastAsia="zh-CN"/>
              </w:rPr>
              <w:t>、</w:t>
            </w:r>
            <w:r>
              <w:rPr>
                <w:rFonts w:hint="eastAsia" w:ascii="Times New Roman" w:hAnsi="Times New Roman" w:eastAsia="宋体"/>
                <w:b w:val="0"/>
                <w:color w:val="000000"/>
                <w:sz w:val="21"/>
                <w:szCs w:val="21"/>
                <w:highlight w:val="none"/>
                <w:lang w:val="en-US" w:eastAsia="zh-CN"/>
              </w:rPr>
              <w:t>0.0155</w:t>
            </w:r>
            <w:r>
              <w:rPr>
                <w:rFonts w:hint="eastAsia"/>
                <w:b w:val="0"/>
                <w:color w:val="000000"/>
                <w:sz w:val="21"/>
                <w:szCs w:val="21"/>
                <w:highlight w:val="none"/>
                <w:lang w:val="en-US" w:eastAsia="zh-CN"/>
              </w:rPr>
              <w:t>、</w:t>
            </w:r>
            <w:r>
              <w:rPr>
                <w:rFonts w:hint="eastAsia" w:ascii="Times New Roman" w:hAnsi="Times New Roman" w:eastAsia="宋体"/>
                <w:b w:val="0"/>
                <w:color w:val="000000"/>
                <w:sz w:val="21"/>
                <w:szCs w:val="21"/>
                <w:highlight w:val="none"/>
                <w:lang w:val="en-US" w:eastAsia="zh-CN"/>
              </w:rPr>
              <w:t>0.0156</w:t>
            </w:r>
            <w:r>
              <w:rPr>
                <w:rFonts w:hint="eastAsia"/>
                <w:b w:val="0"/>
                <w:color w:val="000000"/>
                <w:sz w:val="21"/>
                <w:szCs w:val="21"/>
                <w:highlight w:val="none"/>
                <w:lang w:val="en-US" w:eastAsia="zh-CN"/>
              </w:rPr>
              <w:t>、</w:t>
            </w:r>
            <w:r>
              <w:rPr>
                <w:rFonts w:hint="eastAsia" w:ascii="Times New Roman" w:hAnsi="Times New Roman" w:eastAsia="宋体"/>
                <w:b w:val="0"/>
                <w:color w:val="000000"/>
                <w:sz w:val="21"/>
                <w:szCs w:val="21"/>
                <w:highlight w:val="none"/>
                <w:lang w:val="en-US" w:eastAsia="zh-CN"/>
              </w:rPr>
              <w:t>0.0155</w:t>
            </w:r>
            <w:r>
              <w:rPr>
                <w:rFonts w:hint="eastAsia"/>
                <w:b w:val="0"/>
                <w:color w:val="000000"/>
                <w:sz w:val="21"/>
                <w:szCs w:val="21"/>
                <w:highlight w:val="none"/>
                <w:lang w:val="en-US" w:eastAsia="zh-CN"/>
              </w:rPr>
              <w:t>、</w:t>
            </w:r>
            <w:r>
              <w:rPr>
                <w:rFonts w:hint="eastAsia" w:ascii="Times New Roman" w:hAnsi="Times New Roman" w:eastAsia="宋体"/>
                <w:b w:val="0"/>
                <w:color w:val="000000"/>
                <w:sz w:val="21"/>
                <w:szCs w:val="21"/>
                <w:highlight w:val="none"/>
                <w:lang w:val="en-US" w:eastAsia="zh-CN"/>
              </w:rPr>
              <w:t>0.0154</w:t>
            </w:r>
            <w:r>
              <w:rPr>
                <w:rFonts w:hint="eastAsia"/>
                <w:b w:val="0"/>
                <w:color w:val="000000"/>
                <w:sz w:val="21"/>
                <w:szCs w:val="21"/>
                <w:highlight w:val="none"/>
                <w:lang w:val="en-US" w:eastAsia="zh-CN"/>
              </w:rPr>
              <w:t>、</w:t>
            </w:r>
            <w:r>
              <w:rPr>
                <w:rFonts w:hint="eastAsia" w:ascii="Times New Roman" w:hAnsi="Times New Roman" w:eastAsia="宋体"/>
                <w:b w:val="0"/>
                <w:color w:val="000000"/>
                <w:sz w:val="21"/>
                <w:szCs w:val="21"/>
                <w:highlight w:val="none"/>
                <w:lang w:val="en-US" w:eastAsia="zh-CN"/>
              </w:rPr>
              <w:t>0.0156</w:t>
            </w:r>
            <w:r>
              <w:rPr>
                <w:rFonts w:hint="eastAsia"/>
                <w:b w:val="0"/>
                <w:color w:val="000000"/>
                <w:sz w:val="21"/>
                <w:szCs w:val="21"/>
                <w:highlight w:val="none"/>
                <w:lang w:val="en-US" w:eastAsia="zh-CN"/>
              </w:rPr>
              <w:t>、</w:t>
            </w:r>
            <w:r>
              <w:rPr>
                <w:rFonts w:hint="eastAsia" w:ascii="Times New Roman" w:hAnsi="Times New Roman" w:eastAsia="宋体"/>
                <w:b w:val="0"/>
                <w:color w:val="000000"/>
                <w:sz w:val="21"/>
                <w:szCs w:val="21"/>
                <w:highlight w:val="none"/>
                <w:lang w:val="en-US" w:eastAsia="zh-CN"/>
              </w:rPr>
              <w:t>0.0156</w:t>
            </w:r>
          </w:p>
        </w:tc>
        <w:tc>
          <w:tcPr>
            <w:tcW w:w="130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8506642">
            <w:pPr>
              <w:keepNext w:val="0"/>
              <w:keepLines w:val="0"/>
              <w:pageBreakBefore w:val="0"/>
              <w:kinsoku/>
              <w:wordWrap/>
              <w:overflowPunct/>
              <w:topLinePunct w:val="0"/>
              <w:bidi w:val="0"/>
              <w:snapToGrid/>
              <w:spacing w:line="400" w:lineRule="exact"/>
              <w:jc w:val="center"/>
              <w:rPr>
                <w:rFonts w:hint="default" w:ascii="Times New Roman" w:hAnsi="Times New Roman" w:eastAsia="宋体"/>
                <w:b w:val="0"/>
                <w:color w:val="000000"/>
                <w:sz w:val="21"/>
                <w:szCs w:val="21"/>
                <w:highlight w:val="none"/>
                <w:lang w:val="en-US" w:eastAsia="zh-CN"/>
              </w:rPr>
            </w:pPr>
            <w:r>
              <w:rPr>
                <w:rFonts w:hint="eastAsia" w:ascii="Times New Roman" w:hAnsi="Times New Roman" w:eastAsia="宋体"/>
                <w:b w:val="0"/>
                <w:color w:val="000000"/>
                <w:sz w:val="21"/>
                <w:szCs w:val="21"/>
                <w:highlight w:val="none"/>
                <w:lang w:val="en-US" w:eastAsia="zh-CN"/>
              </w:rPr>
              <w:t>0.0155</w:t>
            </w:r>
          </w:p>
        </w:tc>
        <w:tc>
          <w:tcPr>
            <w:tcW w:w="106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F6A3D64">
            <w:pPr>
              <w:keepNext w:val="0"/>
              <w:keepLines w:val="0"/>
              <w:pageBreakBefore w:val="0"/>
              <w:kinsoku/>
              <w:wordWrap/>
              <w:overflowPunct/>
              <w:topLinePunct w:val="0"/>
              <w:bidi w:val="0"/>
              <w:snapToGrid/>
              <w:spacing w:line="400" w:lineRule="exact"/>
              <w:jc w:val="center"/>
              <w:rPr>
                <w:rFonts w:hint="default" w:ascii="Times New Roman" w:hAnsi="Times New Roman" w:eastAsia="宋体"/>
                <w:b w:val="0"/>
                <w:color w:val="000000"/>
                <w:sz w:val="21"/>
                <w:szCs w:val="21"/>
                <w:highlight w:val="none"/>
                <w:lang w:val="en-US" w:eastAsia="zh-CN"/>
              </w:rPr>
            </w:pPr>
            <w:r>
              <w:rPr>
                <w:rFonts w:hint="eastAsia" w:ascii="Times New Roman" w:hAnsi="Times New Roman" w:eastAsia="宋体"/>
                <w:b w:val="0"/>
                <w:color w:val="000000"/>
                <w:sz w:val="21"/>
                <w:szCs w:val="21"/>
                <w:highlight w:val="none"/>
                <w:lang w:val="en-US" w:eastAsia="zh-CN"/>
              </w:rPr>
              <w:t>0.0001</w:t>
            </w:r>
          </w:p>
        </w:tc>
        <w:tc>
          <w:tcPr>
            <w:tcW w:w="1549" w:type="dxa"/>
            <w:tcBorders>
              <w:top w:val="single" w:color="000000" w:sz="4" w:space="0"/>
              <w:left w:val="single" w:color="000000" w:sz="4" w:space="0"/>
              <w:bottom w:val="single" w:color="000000" w:sz="4" w:space="0"/>
              <w:right w:val="single" w:color="000000" w:sz="12" w:space="0"/>
            </w:tcBorders>
            <w:shd w:val="clear" w:color="auto" w:fill="FFFFFF"/>
            <w:vAlign w:val="center"/>
          </w:tcPr>
          <w:p w14:paraId="38388F61">
            <w:pPr>
              <w:keepNext w:val="0"/>
              <w:keepLines w:val="0"/>
              <w:pageBreakBefore w:val="0"/>
              <w:kinsoku/>
              <w:wordWrap/>
              <w:overflowPunct/>
              <w:topLinePunct w:val="0"/>
              <w:bidi w:val="0"/>
              <w:snapToGrid/>
              <w:spacing w:line="400" w:lineRule="exact"/>
              <w:jc w:val="center"/>
              <w:rPr>
                <w:rFonts w:hint="default" w:ascii="Times New Roman" w:hAnsi="Times New Roman" w:eastAsia="宋体"/>
                <w:b w:val="0"/>
                <w:color w:val="000000"/>
                <w:sz w:val="21"/>
                <w:szCs w:val="21"/>
                <w:highlight w:val="none"/>
                <w:lang w:val="en-US" w:eastAsia="zh-CN"/>
              </w:rPr>
            </w:pPr>
            <w:r>
              <w:rPr>
                <w:rFonts w:hint="eastAsia" w:ascii="Times New Roman" w:hAnsi="Times New Roman" w:eastAsia="宋体"/>
                <w:b w:val="0"/>
                <w:color w:val="000000"/>
                <w:sz w:val="21"/>
                <w:szCs w:val="21"/>
                <w:highlight w:val="none"/>
                <w:lang w:val="en-US" w:eastAsia="zh-CN"/>
              </w:rPr>
              <w:t>0.51</w:t>
            </w:r>
          </w:p>
        </w:tc>
      </w:tr>
      <w:tr w14:paraId="2799E1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60" w:type="dxa"/>
            <w:tcBorders>
              <w:top w:val="single" w:color="000000" w:sz="4" w:space="0"/>
              <w:left w:val="single" w:color="000000" w:sz="12" w:space="0"/>
              <w:bottom w:val="single" w:color="000000" w:sz="4" w:space="0"/>
              <w:right w:val="single" w:color="000000" w:sz="4" w:space="0"/>
            </w:tcBorders>
            <w:shd w:val="clear" w:color="auto" w:fill="FFFFFF"/>
            <w:vAlign w:val="center"/>
          </w:tcPr>
          <w:p w14:paraId="782B8266">
            <w:pPr>
              <w:keepNext w:val="0"/>
              <w:keepLines w:val="0"/>
              <w:pageBreakBefore w:val="0"/>
              <w:kinsoku/>
              <w:wordWrap/>
              <w:overflowPunct/>
              <w:topLinePunct w:val="0"/>
              <w:bidi w:val="0"/>
              <w:snapToGrid/>
              <w:spacing w:line="400" w:lineRule="exact"/>
              <w:jc w:val="center"/>
              <w:rPr>
                <w:rFonts w:hint="eastAsia" w:ascii="Times New Roman" w:hAnsi="Times New Roman" w:eastAsia="宋体"/>
                <w:b w:val="0"/>
                <w:color w:val="000000"/>
                <w:sz w:val="21"/>
                <w:szCs w:val="21"/>
                <w:highlight w:val="none"/>
                <w:lang w:val="en-US" w:eastAsia="zh-CN"/>
              </w:rPr>
            </w:pPr>
            <w:r>
              <w:rPr>
                <w:rFonts w:hint="eastAsia" w:ascii="Times New Roman" w:hAnsi="Times New Roman" w:eastAsia="宋体"/>
                <w:b w:val="0"/>
                <w:color w:val="000000"/>
                <w:sz w:val="21"/>
                <w:szCs w:val="21"/>
                <w:highlight w:val="none"/>
                <w:lang w:val="en-US" w:eastAsia="zh-CN"/>
              </w:rPr>
              <w:t>Mg2</w:t>
            </w:r>
          </w:p>
        </w:tc>
        <w:tc>
          <w:tcPr>
            <w:tcW w:w="393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B00EE13">
            <w:pPr>
              <w:keepNext w:val="0"/>
              <w:keepLines w:val="0"/>
              <w:pageBreakBefore w:val="0"/>
              <w:kinsoku/>
              <w:wordWrap/>
              <w:overflowPunct/>
              <w:topLinePunct w:val="0"/>
              <w:bidi w:val="0"/>
              <w:snapToGrid/>
              <w:spacing w:line="400" w:lineRule="exact"/>
              <w:jc w:val="center"/>
              <w:rPr>
                <w:rFonts w:hint="default" w:ascii="Times New Roman" w:hAnsi="Times New Roman" w:eastAsia="宋体"/>
                <w:b w:val="0"/>
                <w:color w:val="000000"/>
                <w:sz w:val="21"/>
                <w:szCs w:val="21"/>
                <w:highlight w:val="none"/>
                <w:lang w:val="en-US" w:eastAsia="zh-CN"/>
              </w:rPr>
            </w:pPr>
            <w:r>
              <w:rPr>
                <w:rFonts w:hint="eastAsia" w:ascii="Times New Roman" w:hAnsi="Times New Roman" w:eastAsia="宋体"/>
                <w:b w:val="0"/>
                <w:color w:val="000000"/>
                <w:sz w:val="21"/>
                <w:szCs w:val="21"/>
                <w:highlight w:val="none"/>
                <w:lang w:val="en-US" w:eastAsia="zh-CN"/>
              </w:rPr>
              <w:t>0.1088</w:t>
            </w:r>
            <w:r>
              <w:rPr>
                <w:rFonts w:hint="eastAsia"/>
                <w:b w:val="0"/>
                <w:color w:val="000000"/>
                <w:sz w:val="21"/>
                <w:szCs w:val="21"/>
                <w:highlight w:val="none"/>
                <w:lang w:val="en-US" w:eastAsia="zh-CN"/>
              </w:rPr>
              <w:t>、</w:t>
            </w:r>
            <w:r>
              <w:rPr>
                <w:rFonts w:hint="eastAsia" w:ascii="Times New Roman" w:hAnsi="Times New Roman" w:eastAsia="宋体"/>
                <w:b w:val="0"/>
                <w:color w:val="000000"/>
                <w:sz w:val="21"/>
                <w:szCs w:val="21"/>
                <w:highlight w:val="none"/>
                <w:lang w:val="en-US" w:eastAsia="zh-CN"/>
              </w:rPr>
              <w:t>0.1093</w:t>
            </w:r>
            <w:r>
              <w:rPr>
                <w:rFonts w:hint="eastAsia"/>
                <w:b w:val="0"/>
                <w:color w:val="000000"/>
                <w:sz w:val="21"/>
                <w:szCs w:val="21"/>
                <w:highlight w:val="none"/>
                <w:lang w:val="en-US" w:eastAsia="zh-CN"/>
              </w:rPr>
              <w:t>、</w:t>
            </w:r>
            <w:r>
              <w:rPr>
                <w:rFonts w:hint="eastAsia" w:ascii="Times New Roman" w:hAnsi="Times New Roman" w:eastAsia="宋体"/>
                <w:b w:val="0"/>
                <w:color w:val="000000"/>
                <w:sz w:val="21"/>
                <w:szCs w:val="21"/>
                <w:highlight w:val="none"/>
                <w:lang w:val="en-US" w:eastAsia="zh-CN"/>
              </w:rPr>
              <w:t>0.1101</w:t>
            </w:r>
            <w:r>
              <w:rPr>
                <w:rFonts w:hint="eastAsia"/>
                <w:b w:val="0"/>
                <w:color w:val="000000"/>
                <w:sz w:val="21"/>
                <w:szCs w:val="21"/>
                <w:highlight w:val="none"/>
                <w:lang w:val="en-US" w:eastAsia="zh-CN"/>
              </w:rPr>
              <w:t>、</w:t>
            </w:r>
            <w:r>
              <w:rPr>
                <w:rFonts w:hint="eastAsia" w:ascii="Times New Roman" w:hAnsi="Times New Roman" w:eastAsia="宋体"/>
                <w:b w:val="0"/>
                <w:color w:val="000000"/>
                <w:sz w:val="21"/>
                <w:szCs w:val="21"/>
                <w:highlight w:val="none"/>
                <w:lang w:val="en-US" w:eastAsia="zh-CN"/>
              </w:rPr>
              <w:t>0.1076</w:t>
            </w:r>
            <w:r>
              <w:rPr>
                <w:rFonts w:hint="eastAsia"/>
                <w:b w:val="0"/>
                <w:color w:val="000000"/>
                <w:sz w:val="21"/>
                <w:szCs w:val="21"/>
                <w:highlight w:val="none"/>
                <w:lang w:val="en-US" w:eastAsia="zh-CN"/>
              </w:rPr>
              <w:t>、</w:t>
            </w:r>
            <w:r>
              <w:rPr>
                <w:rFonts w:hint="eastAsia" w:ascii="Times New Roman" w:hAnsi="Times New Roman" w:eastAsia="宋体"/>
                <w:b w:val="0"/>
                <w:color w:val="000000"/>
                <w:sz w:val="21"/>
                <w:szCs w:val="21"/>
                <w:highlight w:val="none"/>
                <w:lang w:val="en-US" w:eastAsia="zh-CN"/>
              </w:rPr>
              <w:t>0.1081</w:t>
            </w:r>
            <w:r>
              <w:rPr>
                <w:rFonts w:hint="eastAsia"/>
                <w:b w:val="0"/>
                <w:color w:val="000000"/>
                <w:sz w:val="21"/>
                <w:szCs w:val="21"/>
                <w:highlight w:val="none"/>
                <w:lang w:val="en-US" w:eastAsia="zh-CN"/>
              </w:rPr>
              <w:t>、</w:t>
            </w:r>
            <w:r>
              <w:rPr>
                <w:rFonts w:hint="eastAsia" w:ascii="Times New Roman" w:hAnsi="Times New Roman" w:eastAsia="宋体"/>
                <w:b w:val="0"/>
                <w:color w:val="000000"/>
                <w:sz w:val="21"/>
                <w:szCs w:val="21"/>
                <w:highlight w:val="none"/>
                <w:lang w:val="en-US" w:eastAsia="zh-CN"/>
              </w:rPr>
              <w:t>0.1075</w:t>
            </w:r>
            <w:r>
              <w:rPr>
                <w:rFonts w:hint="eastAsia"/>
                <w:b w:val="0"/>
                <w:color w:val="000000"/>
                <w:sz w:val="21"/>
                <w:szCs w:val="21"/>
                <w:highlight w:val="none"/>
                <w:lang w:val="en-US" w:eastAsia="zh-CN"/>
              </w:rPr>
              <w:t>、</w:t>
            </w:r>
            <w:r>
              <w:rPr>
                <w:rFonts w:hint="eastAsia" w:ascii="Times New Roman" w:hAnsi="Times New Roman" w:eastAsia="宋体"/>
                <w:b w:val="0"/>
                <w:color w:val="000000"/>
                <w:sz w:val="21"/>
                <w:szCs w:val="21"/>
                <w:highlight w:val="none"/>
                <w:lang w:val="en-US" w:eastAsia="zh-CN"/>
              </w:rPr>
              <w:t>0.1072</w:t>
            </w:r>
          </w:p>
        </w:tc>
        <w:tc>
          <w:tcPr>
            <w:tcW w:w="130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F131FC9">
            <w:pPr>
              <w:keepNext w:val="0"/>
              <w:keepLines w:val="0"/>
              <w:pageBreakBefore w:val="0"/>
              <w:kinsoku/>
              <w:wordWrap/>
              <w:overflowPunct/>
              <w:topLinePunct w:val="0"/>
              <w:bidi w:val="0"/>
              <w:snapToGrid/>
              <w:spacing w:line="400" w:lineRule="exact"/>
              <w:jc w:val="center"/>
              <w:rPr>
                <w:rFonts w:hint="default" w:ascii="Times New Roman" w:hAnsi="Times New Roman" w:eastAsia="宋体"/>
                <w:b w:val="0"/>
                <w:color w:val="000000"/>
                <w:sz w:val="21"/>
                <w:szCs w:val="21"/>
                <w:highlight w:val="none"/>
                <w:lang w:val="en-US" w:eastAsia="zh-CN"/>
              </w:rPr>
            </w:pPr>
            <w:r>
              <w:rPr>
                <w:rFonts w:hint="eastAsia" w:ascii="Times New Roman" w:hAnsi="Times New Roman" w:eastAsia="宋体"/>
                <w:b w:val="0"/>
                <w:color w:val="000000"/>
                <w:sz w:val="21"/>
                <w:szCs w:val="21"/>
                <w:highlight w:val="none"/>
                <w:lang w:val="en-US" w:eastAsia="zh-CN"/>
              </w:rPr>
              <w:t>0.1084</w:t>
            </w:r>
          </w:p>
        </w:tc>
        <w:tc>
          <w:tcPr>
            <w:tcW w:w="106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FE3A379">
            <w:pPr>
              <w:keepNext w:val="0"/>
              <w:keepLines w:val="0"/>
              <w:pageBreakBefore w:val="0"/>
              <w:kinsoku/>
              <w:wordWrap/>
              <w:overflowPunct/>
              <w:topLinePunct w:val="0"/>
              <w:bidi w:val="0"/>
              <w:snapToGrid/>
              <w:spacing w:line="400" w:lineRule="exact"/>
              <w:jc w:val="center"/>
              <w:rPr>
                <w:rFonts w:hint="default" w:ascii="Times New Roman" w:hAnsi="Times New Roman" w:eastAsia="宋体"/>
                <w:b w:val="0"/>
                <w:color w:val="000000"/>
                <w:sz w:val="21"/>
                <w:szCs w:val="21"/>
                <w:highlight w:val="none"/>
                <w:lang w:val="en-US" w:eastAsia="zh-CN"/>
              </w:rPr>
            </w:pPr>
            <w:r>
              <w:rPr>
                <w:rFonts w:hint="eastAsia" w:ascii="Times New Roman" w:hAnsi="Times New Roman" w:eastAsia="宋体"/>
                <w:b w:val="0"/>
                <w:color w:val="000000"/>
                <w:sz w:val="21"/>
                <w:szCs w:val="21"/>
                <w:highlight w:val="none"/>
                <w:lang w:val="en-US" w:eastAsia="zh-CN"/>
              </w:rPr>
              <w:t>0.0011</w:t>
            </w:r>
          </w:p>
        </w:tc>
        <w:tc>
          <w:tcPr>
            <w:tcW w:w="1549" w:type="dxa"/>
            <w:tcBorders>
              <w:top w:val="single" w:color="000000" w:sz="4" w:space="0"/>
              <w:left w:val="single" w:color="000000" w:sz="4" w:space="0"/>
              <w:bottom w:val="single" w:color="000000" w:sz="4" w:space="0"/>
              <w:right w:val="single" w:color="000000" w:sz="12" w:space="0"/>
            </w:tcBorders>
            <w:shd w:val="clear" w:color="auto" w:fill="FFFFFF"/>
            <w:vAlign w:val="center"/>
          </w:tcPr>
          <w:p w14:paraId="7B530DD0">
            <w:pPr>
              <w:keepNext w:val="0"/>
              <w:keepLines w:val="0"/>
              <w:pageBreakBefore w:val="0"/>
              <w:kinsoku/>
              <w:wordWrap/>
              <w:overflowPunct/>
              <w:topLinePunct w:val="0"/>
              <w:bidi w:val="0"/>
              <w:snapToGrid/>
              <w:spacing w:line="400" w:lineRule="exact"/>
              <w:jc w:val="center"/>
              <w:rPr>
                <w:rFonts w:hint="default" w:ascii="Times New Roman" w:hAnsi="Times New Roman" w:eastAsia="宋体"/>
                <w:b w:val="0"/>
                <w:color w:val="000000"/>
                <w:sz w:val="21"/>
                <w:szCs w:val="21"/>
                <w:highlight w:val="none"/>
                <w:lang w:val="en-US" w:eastAsia="zh-CN"/>
              </w:rPr>
            </w:pPr>
            <w:r>
              <w:rPr>
                <w:rFonts w:hint="eastAsia" w:ascii="Times New Roman" w:hAnsi="Times New Roman" w:eastAsia="宋体"/>
                <w:b w:val="0"/>
                <w:color w:val="000000"/>
                <w:sz w:val="21"/>
                <w:szCs w:val="21"/>
                <w:highlight w:val="none"/>
                <w:lang w:val="en-US" w:eastAsia="zh-CN"/>
              </w:rPr>
              <w:t>1.00</w:t>
            </w:r>
          </w:p>
        </w:tc>
      </w:tr>
      <w:tr w14:paraId="5C997A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60" w:type="dxa"/>
            <w:tcBorders>
              <w:top w:val="single" w:color="000000" w:sz="4" w:space="0"/>
              <w:left w:val="single" w:color="000000" w:sz="12" w:space="0"/>
              <w:bottom w:val="single" w:color="000000" w:sz="4" w:space="0"/>
              <w:right w:val="single" w:color="000000" w:sz="4" w:space="0"/>
            </w:tcBorders>
            <w:shd w:val="clear" w:color="auto" w:fill="FFFFFF"/>
            <w:vAlign w:val="center"/>
          </w:tcPr>
          <w:p w14:paraId="7ECF3BD4">
            <w:pPr>
              <w:keepNext w:val="0"/>
              <w:keepLines w:val="0"/>
              <w:pageBreakBefore w:val="0"/>
              <w:kinsoku/>
              <w:wordWrap/>
              <w:overflowPunct/>
              <w:topLinePunct w:val="0"/>
              <w:bidi w:val="0"/>
              <w:snapToGrid/>
              <w:spacing w:line="400" w:lineRule="exact"/>
              <w:jc w:val="center"/>
              <w:rPr>
                <w:rFonts w:hint="eastAsia" w:ascii="Times New Roman" w:hAnsi="Times New Roman" w:eastAsia="宋体"/>
                <w:b w:val="0"/>
                <w:color w:val="000000"/>
                <w:sz w:val="21"/>
                <w:szCs w:val="21"/>
                <w:highlight w:val="none"/>
                <w:lang w:val="en-US" w:eastAsia="zh-CN"/>
              </w:rPr>
            </w:pPr>
            <w:r>
              <w:rPr>
                <w:rFonts w:hint="eastAsia" w:ascii="Times New Roman" w:hAnsi="Times New Roman" w:eastAsia="宋体"/>
                <w:b w:val="0"/>
                <w:color w:val="000000"/>
                <w:sz w:val="21"/>
                <w:szCs w:val="21"/>
                <w:highlight w:val="none"/>
                <w:lang w:val="en-US" w:eastAsia="zh-CN"/>
              </w:rPr>
              <w:t>Mg3</w:t>
            </w:r>
          </w:p>
        </w:tc>
        <w:tc>
          <w:tcPr>
            <w:tcW w:w="393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0ABCE06">
            <w:pPr>
              <w:keepNext w:val="0"/>
              <w:keepLines w:val="0"/>
              <w:pageBreakBefore w:val="0"/>
              <w:kinsoku/>
              <w:wordWrap/>
              <w:overflowPunct/>
              <w:topLinePunct w:val="0"/>
              <w:bidi w:val="0"/>
              <w:snapToGrid/>
              <w:spacing w:line="400" w:lineRule="exact"/>
              <w:jc w:val="center"/>
              <w:rPr>
                <w:rFonts w:hint="default" w:ascii="Times New Roman" w:hAnsi="Times New Roman" w:eastAsia="宋体"/>
                <w:b w:val="0"/>
                <w:color w:val="000000"/>
                <w:sz w:val="21"/>
                <w:szCs w:val="21"/>
                <w:highlight w:val="none"/>
                <w:lang w:val="en-US" w:eastAsia="zh-CN"/>
              </w:rPr>
            </w:pPr>
            <w:r>
              <w:rPr>
                <w:rFonts w:hint="eastAsia" w:ascii="Times New Roman" w:hAnsi="Times New Roman" w:eastAsia="宋体"/>
                <w:b w:val="0"/>
                <w:color w:val="000000"/>
                <w:sz w:val="21"/>
                <w:szCs w:val="21"/>
                <w:highlight w:val="none"/>
                <w:lang w:val="en-US" w:eastAsia="zh-CN"/>
              </w:rPr>
              <w:t>0.8535</w:t>
            </w:r>
            <w:r>
              <w:rPr>
                <w:rFonts w:hint="eastAsia"/>
                <w:b w:val="0"/>
                <w:color w:val="000000"/>
                <w:sz w:val="21"/>
                <w:szCs w:val="21"/>
                <w:highlight w:val="none"/>
                <w:lang w:val="en-US" w:eastAsia="zh-CN"/>
              </w:rPr>
              <w:t>、</w:t>
            </w:r>
            <w:r>
              <w:rPr>
                <w:rFonts w:hint="eastAsia" w:ascii="Times New Roman" w:hAnsi="Times New Roman" w:eastAsia="宋体"/>
                <w:b w:val="0"/>
                <w:color w:val="000000"/>
                <w:sz w:val="21"/>
                <w:szCs w:val="21"/>
                <w:highlight w:val="none"/>
                <w:lang w:val="en-US" w:eastAsia="zh-CN"/>
              </w:rPr>
              <w:t>0.8380</w:t>
            </w:r>
            <w:r>
              <w:rPr>
                <w:rFonts w:hint="eastAsia"/>
                <w:b w:val="0"/>
                <w:color w:val="000000"/>
                <w:sz w:val="21"/>
                <w:szCs w:val="21"/>
                <w:highlight w:val="none"/>
                <w:lang w:val="en-US" w:eastAsia="zh-CN"/>
              </w:rPr>
              <w:t>、</w:t>
            </w:r>
            <w:r>
              <w:rPr>
                <w:rFonts w:hint="eastAsia" w:ascii="Times New Roman" w:hAnsi="Times New Roman" w:eastAsia="宋体"/>
                <w:b w:val="0"/>
                <w:color w:val="000000"/>
                <w:sz w:val="21"/>
                <w:szCs w:val="21"/>
                <w:highlight w:val="none"/>
                <w:lang w:val="en-US" w:eastAsia="zh-CN"/>
              </w:rPr>
              <w:t>0.8574</w:t>
            </w:r>
            <w:r>
              <w:rPr>
                <w:rFonts w:hint="eastAsia"/>
                <w:b w:val="0"/>
                <w:color w:val="000000"/>
                <w:sz w:val="21"/>
                <w:szCs w:val="21"/>
                <w:highlight w:val="none"/>
                <w:lang w:val="en-US" w:eastAsia="zh-CN"/>
              </w:rPr>
              <w:t>、</w:t>
            </w:r>
            <w:r>
              <w:rPr>
                <w:rFonts w:hint="eastAsia" w:ascii="Times New Roman" w:hAnsi="Times New Roman" w:eastAsia="宋体"/>
                <w:b w:val="0"/>
                <w:color w:val="000000"/>
                <w:sz w:val="21"/>
                <w:szCs w:val="21"/>
                <w:highlight w:val="none"/>
                <w:lang w:val="en-US" w:eastAsia="zh-CN"/>
              </w:rPr>
              <w:t>0.8429</w:t>
            </w:r>
            <w:r>
              <w:rPr>
                <w:rFonts w:hint="eastAsia"/>
                <w:b w:val="0"/>
                <w:color w:val="000000"/>
                <w:sz w:val="21"/>
                <w:szCs w:val="21"/>
                <w:highlight w:val="none"/>
                <w:lang w:val="en-US" w:eastAsia="zh-CN"/>
              </w:rPr>
              <w:t>、</w:t>
            </w:r>
            <w:r>
              <w:rPr>
                <w:rFonts w:hint="eastAsia" w:ascii="Times New Roman" w:hAnsi="Times New Roman" w:eastAsia="宋体"/>
                <w:b w:val="0"/>
                <w:color w:val="000000"/>
                <w:sz w:val="21"/>
                <w:szCs w:val="21"/>
                <w:highlight w:val="none"/>
                <w:lang w:val="en-US" w:eastAsia="zh-CN"/>
              </w:rPr>
              <w:t>0.8460</w:t>
            </w:r>
            <w:r>
              <w:rPr>
                <w:rFonts w:hint="eastAsia"/>
                <w:b w:val="0"/>
                <w:color w:val="000000"/>
                <w:sz w:val="21"/>
                <w:szCs w:val="21"/>
                <w:highlight w:val="none"/>
                <w:lang w:val="en-US" w:eastAsia="zh-CN"/>
              </w:rPr>
              <w:t>、</w:t>
            </w:r>
            <w:r>
              <w:rPr>
                <w:rFonts w:hint="eastAsia" w:ascii="Times New Roman" w:hAnsi="Times New Roman" w:eastAsia="宋体"/>
                <w:b w:val="0"/>
                <w:color w:val="000000"/>
                <w:sz w:val="21"/>
                <w:szCs w:val="21"/>
                <w:highlight w:val="none"/>
                <w:lang w:val="en-US" w:eastAsia="zh-CN"/>
              </w:rPr>
              <w:t>0.8397</w:t>
            </w:r>
            <w:r>
              <w:rPr>
                <w:rFonts w:hint="eastAsia"/>
                <w:b w:val="0"/>
                <w:color w:val="000000"/>
                <w:sz w:val="21"/>
                <w:szCs w:val="21"/>
                <w:highlight w:val="none"/>
                <w:lang w:val="en-US" w:eastAsia="zh-CN"/>
              </w:rPr>
              <w:t>、</w:t>
            </w:r>
            <w:r>
              <w:rPr>
                <w:rFonts w:hint="eastAsia" w:ascii="Times New Roman" w:hAnsi="Times New Roman" w:eastAsia="宋体"/>
                <w:b w:val="0"/>
                <w:color w:val="000000"/>
                <w:sz w:val="21"/>
                <w:szCs w:val="21"/>
                <w:highlight w:val="none"/>
                <w:lang w:val="en-US" w:eastAsia="zh-CN"/>
              </w:rPr>
              <w:t>0.8358</w:t>
            </w:r>
          </w:p>
        </w:tc>
        <w:tc>
          <w:tcPr>
            <w:tcW w:w="130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568C526">
            <w:pPr>
              <w:keepNext w:val="0"/>
              <w:keepLines w:val="0"/>
              <w:pageBreakBefore w:val="0"/>
              <w:kinsoku/>
              <w:wordWrap/>
              <w:overflowPunct/>
              <w:topLinePunct w:val="0"/>
              <w:bidi w:val="0"/>
              <w:snapToGrid/>
              <w:spacing w:line="400" w:lineRule="exact"/>
              <w:jc w:val="center"/>
              <w:rPr>
                <w:rFonts w:hint="default" w:ascii="Times New Roman" w:hAnsi="Times New Roman" w:eastAsia="宋体"/>
                <w:b w:val="0"/>
                <w:color w:val="000000"/>
                <w:sz w:val="21"/>
                <w:szCs w:val="21"/>
                <w:highlight w:val="none"/>
                <w:lang w:val="en-US" w:eastAsia="zh-CN"/>
              </w:rPr>
            </w:pPr>
            <w:r>
              <w:rPr>
                <w:rFonts w:hint="eastAsia" w:ascii="Times New Roman" w:hAnsi="Times New Roman" w:eastAsia="宋体"/>
                <w:b w:val="0"/>
                <w:color w:val="000000"/>
                <w:sz w:val="21"/>
                <w:szCs w:val="21"/>
                <w:highlight w:val="none"/>
                <w:lang w:val="en-US" w:eastAsia="zh-CN"/>
              </w:rPr>
              <w:t>0.8447</w:t>
            </w:r>
          </w:p>
        </w:tc>
        <w:tc>
          <w:tcPr>
            <w:tcW w:w="106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F6340E4">
            <w:pPr>
              <w:keepNext w:val="0"/>
              <w:keepLines w:val="0"/>
              <w:pageBreakBefore w:val="0"/>
              <w:kinsoku/>
              <w:wordWrap/>
              <w:overflowPunct/>
              <w:topLinePunct w:val="0"/>
              <w:bidi w:val="0"/>
              <w:snapToGrid/>
              <w:spacing w:line="400" w:lineRule="exact"/>
              <w:jc w:val="center"/>
              <w:rPr>
                <w:rFonts w:hint="default" w:ascii="Times New Roman" w:hAnsi="Times New Roman" w:eastAsia="宋体"/>
                <w:b w:val="0"/>
                <w:color w:val="000000"/>
                <w:sz w:val="21"/>
                <w:szCs w:val="21"/>
                <w:highlight w:val="none"/>
                <w:lang w:val="en-US" w:eastAsia="zh-CN"/>
              </w:rPr>
            </w:pPr>
            <w:r>
              <w:rPr>
                <w:rFonts w:hint="eastAsia" w:ascii="Times New Roman" w:hAnsi="Times New Roman" w:eastAsia="宋体"/>
                <w:b w:val="0"/>
                <w:color w:val="000000"/>
                <w:sz w:val="21"/>
                <w:szCs w:val="21"/>
                <w:highlight w:val="none"/>
                <w:lang w:val="en-US" w:eastAsia="zh-CN"/>
              </w:rPr>
              <w:t>0.0081</w:t>
            </w:r>
          </w:p>
        </w:tc>
        <w:tc>
          <w:tcPr>
            <w:tcW w:w="1549" w:type="dxa"/>
            <w:tcBorders>
              <w:top w:val="single" w:color="000000" w:sz="4" w:space="0"/>
              <w:left w:val="single" w:color="000000" w:sz="4" w:space="0"/>
              <w:bottom w:val="single" w:color="000000" w:sz="4" w:space="0"/>
              <w:right w:val="single" w:color="000000" w:sz="12" w:space="0"/>
            </w:tcBorders>
            <w:shd w:val="clear" w:color="auto" w:fill="FFFFFF"/>
            <w:vAlign w:val="center"/>
          </w:tcPr>
          <w:p w14:paraId="095CB545">
            <w:pPr>
              <w:keepNext w:val="0"/>
              <w:keepLines w:val="0"/>
              <w:pageBreakBefore w:val="0"/>
              <w:kinsoku/>
              <w:wordWrap/>
              <w:overflowPunct/>
              <w:topLinePunct w:val="0"/>
              <w:bidi w:val="0"/>
              <w:snapToGrid/>
              <w:spacing w:line="400" w:lineRule="exact"/>
              <w:jc w:val="center"/>
              <w:rPr>
                <w:rFonts w:hint="default" w:ascii="Times New Roman" w:hAnsi="Times New Roman" w:eastAsia="宋体"/>
                <w:b w:val="0"/>
                <w:color w:val="000000"/>
                <w:sz w:val="21"/>
                <w:szCs w:val="21"/>
                <w:highlight w:val="none"/>
                <w:lang w:val="en-US" w:eastAsia="zh-CN"/>
              </w:rPr>
            </w:pPr>
            <w:r>
              <w:rPr>
                <w:rFonts w:hint="eastAsia" w:ascii="Times New Roman" w:hAnsi="Times New Roman" w:eastAsia="宋体"/>
                <w:b w:val="0"/>
                <w:color w:val="000000"/>
                <w:sz w:val="21"/>
                <w:szCs w:val="21"/>
                <w:highlight w:val="none"/>
                <w:lang w:val="en-US" w:eastAsia="zh-CN"/>
              </w:rPr>
              <w:t>0.96</w:t>
            </w:r>
          </w:p>
        </w:tc>
      </w:tr>
      <w:tr w14:paraId="60F602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60" w:type="dxa"/>
            <w:tcBorders>
              <w:top w:val="single" w:color="000000" w:sz="4" w:space="0"/>
              <w:left w:val="single" w:color="000000" w:sz="12" w:space="0"/>
              <w:bottom w:val="single" w:color="000000" w:sz="12" w:space="0"/>
              <w:right w:val="single" w:color="000000" w:sz="4" w:space="0"/>
            </w:tcBorders>
            <w:shd w:val="clear" w:color="auto" w:fill="FFFFFF"/>
            <w:vAlign w:val="center"/>
          </w:tcPr>
          <w:p w14:paraId="790E4327">
            <w:pPr>
              <w:keepNext w:val="0"/>
              <w:keepLines w:val="0"/>
              <w:pageBreakBefore w:val="0"/>
              <w:kinsoku/>
              <w:wordWrap/>
              <w:overflowPunct/>
              <w:topLinePunct w:val="0"/>
              <w:bidi w:val="0"/>
              <w:snapToGrid/>
              <w:spacing w:line="400" w:lineRule="exact"/>
              <w:jc w:val="center"/>
              <w:rPr>
                <w:rFonts w:hint="eastAsia" w:ascii="Times New Roman" w:hAnsi="Times New Roman" w:eastAsia="宋体"/>
                <w:b w:val="0"/>
                <w:color w:val="000000"/>
                <w:sz w:val="21"/>
                <w:szCs w:val="21"/>
                <w:highlight w:val="none"/>
                <w:lang w:val="en-US" w:eastAsia="zh-CN"/>
              </w:rPr>
            </w:pPr>
            <w:r>
              <w:rPr>
                <w:rFonts w:hint="eastAsia" w:ascii="Times New Roman" w:hAnsi="Times New Roman" w:eastAsia="宋体"/>
                <w:b w:val="0"/>
                <w:color w:val="000000"/>
                <w:sz w:val="21"/>
                <w:szCs w:val="21"/>
                <w:highlight w:val="none"/>
                <w:lang w:val="en-US" w:eastAsia="zh-CN"/>
              </w:rPr>
              <w:t>Mg4</w:t>
            </w:r>
          </w:p>
        </w:tc>
        <w:tc>
          <w:tcPr>
            <w:tcW w:w="3937" w:type="dxa"/>
            <w:tcBorders>
              <w:top w:val="single" w:color="000000" w:sz="4" w:space="0"/>
              <w:left w:val="single" w:color="000000" w:sz="4" w:space="0"/>
              <w:bottom w:val="single" w:color="000000" w:sz="12" w:space="0"/>
              <w:right w:val="single" w:color="000000" w:sz="4" w:space="0"/>
            </w:tcBorders>
            <w:shd w:val="clear" w:color="auto" w:fill="FFFFFF"/>
            <w:vAlign w:val="center"/>
          </w:tcPr>
          <w:p w14:paraId="04029246">
            <w:pPr>
              <w:keepNext w:val="0"/>
              <w:keepLines w:val="0"/>
              <w:pageBreakBefore w:val="0"/>
              <w:kinsoku/>
              <w:wordWrap/>
              <w:overflowPunct/>
              <w:topLinePunct w:val="0"/>
              <w:bidi w:val="0"/>
              <w:snapToGrid/>
              <w:spacing w:line="400" w:lineRule="exact"/>
              <w:jc w:val="center"/>
              <w:rPr>
                <w:rFonts w:hint="default" w:ascii="Times New Roman" w:hAnsi="Times New Roman" w:eastAsia="宋体"/>
                <w:b w:val="0"/>
                <w:color w:val="000000"/>
                <w:sz w:val="21"/>
                <w:szCs w:val="21"/>
                <w:highlight w:val="none"/>
                <w:lang w:val="en-US" w:eastAsia="zh-CN"/>
              </w:rPr>
            </w:pPr>
            <w:r>
              <w:rPr>
                <w:rFonts w:hint="eastAsia" w:ascii="Times New Roman" w:hAnsi="Times New Roman" w:eastAsia="宋体"/>
                <w:b w:val="0"/>
                <w:color w:val="000000"/>
                <w:sz w:val="21"/>
                <w:szCs w:val="21"/>
                <w:highlight w:val="none"/>
                <w:lang w:val="en-US" w:eastAsia="zh-CN"/>
              </w:rPr>
              <w:t>2.0018</w:t>
            </w:r>
            <w:r>
              <w:rPr>
                <w:rFonts w:hint="eastAsia"/>
                <w:b w:val="0"/>
                <w:color w:val="000000"/>
                <w:sz w:val="21"/>
                <w:szCs w:val="21"/>
                <w:highlight w:val="none"/>
                <w:lang w:val="en-US" w:eastAsia="zh-CN"/>
              </w:rPr>
              <w:t>、</w:t>
            </w:r>
            <w:r>
              <w:rPr>
                <w:rFonts w:hint="eastAsia" w:ascii="Times New Roman" w:hAnsi="Times New Roman" w:eastAsia="宋体"/>
                <w:b w:val="0"/>
                <w:color w:val="000000"/>
                <w:sz w:val="21"/>
                <w:szCs w:val="21"/>
                <w:highlight w:val="none"/>
                <w:lang w:val="en-US" w:eastAsia="zh-CN"/>
              </w:rPr>
              <w:t>2.0535</w:t>
            </w:r>
            <w:r>
              <w:rPr>
                <w:rFonts w:hint="eastAsia"/>
                <w:b w:val="0"/>
                <w:color w:val="000000"/>
                <w:sz w:val="21"/>
                <w:szCs w:val="21"/>
                <w:highlight w:val="none"/>
                <w:lang w:val="en-US" w:eastAsia="zh-CN"/>
              </w:rPr>
              <w:t>、</w:t>
            </w:r>
            <w:r>
              <w:rPr>
                <w:rFonts w:hint="eastAsia" w:ascii="Times New Roman" w:hAnsi="Times New Roman" w:eastAsia="宋体"/>
                <w:b w:val="0"/>
                <w:color w:val="000000"/>
                <w:sz w:val="21"/>
                <w:szCs w:val="21"/>
                <w:highlight w:val="none"/>
                <w:lang w:val="en-US" w:eastAsia="zh-CN"/>
              </w:rPr>
              <w:t>2.0378</w:t>
            </w:r>
            <w:r>
              <w:rPr>
                <w:rFonts w:hint="eastAsia"/>
                <w:b w:val="0"/>
                <w:color w:val="000000"/>
                <w:sz w:val="21"/>
                <w:szCs w:val="21"/>
                <w:highlight w:val="none"/>
                <w:lang w:val="en-US" w:eastAsia="zh-CN"/>
              </w:rPr>
              <w:t>、</w:t>
            </w:r>
            <w:r>
              <w:rPr>
                <w:rFonts w:hint="eastAsia" w:ascii="Times New Roman" w:hAnsi="Times New Roman" w:eastAsia="宋体"/>
                <w:b w:val="0"/>
                <w:color w:val="000000"/>
                <w:sz w:val="21"/>
                <w:szCs w:val="21"/>
                <w:highlight w:val="none"/>
                <w:lang w:val="en-US" w:eastAsia="zh-CN"/>
              </w:rPr>
              <w:t>2.0403</w:t>
            </w:r>
            <w:r>
              <w:rPr>
                <w:rFonts w:hint="eastAsia"/>
                <w:b w:val="0"/>
                <w:color w:val="000000"/>
                <w:sz w:val="21"/>
                <w:szCs w:val="21"/>
                <w:highlight w:val="none"/>
                <w:lang w:val="en-US" w:eastAsia="zh-CN"/>
              </w:rPr>
              <w:t>、</w:t>
            </w:r>
            <w:r>
              <w:rPr>
                <w:rFonts w:hint="eastAsia" w:ascii="Times New Roman" w:hAnsi="Times New Roman" w:eastAsia="宋体"/>
                <w:b w:val="0"/>
                <w:color w:val="000000"/>
                <w:sz w:val="21"/>
                <w:szCs w:val="21"/>
                <w:highlight w:val="none"/>
                <w:lang w:val="en-US" w:eastAsia="zh-CN"/>
              </w:rPr>
              <w:t>2.0350</w:t>
            </w:r>
            <w:r>
              <w:rPr>
                <w:rFonts w:hint="eastAsia"/>
                <w:b w:val="0"/>
                <w:color w:val="000000"/>
                <w:sz w:val="21"/>
                <w:szCs w:val="21"/>
                <w:highlight w:val="none"/>
                <w:lang w:val="en-US" w:eastAsia="zh-CN"/>
              </w:rPr>
              <w:t>、</w:t>
            </w:r>
            <w:r>
              <w:rPr>
                <w:rFonts w:hint="eastAsia" w:ascii="Times New Roman" w:hAnsi="Times New Roman" w:eastAsia="宋体"/>
                <w:b w:val="0"/>
                <w:color w:val="000000"/>
                <w:sz w:val="21"/>
                <w:szCs w:val="21"/>
                <w:highlight w:val="none"/>
                <w:lang w:val="en-US" w:eastAsia="zh-CN"/>
              </w:rPr>
              <w:t>2.0250</w:t>
            </w:r>
            <w:r>
              <w:rPr>
                <w:rFonts w:hint="eastAsia"/>
                <w:b w:val="0"/>
                <w:color w:val="000000"/>
                <w:sz w:val="21"/>
                <w:szCs w:val="21"/>
                <w:highlight w:val="none"/>
                <w:lang w:val="en-US" w:eastAsia="zh-CN"/>
              </w:rPr>
              <w:t>、</w:t>
            </w:r>
            <w:r>
              <w:rPr>
                <w:rFonts w:hint="eastAsia" w:ascii="Times New Roman" w:hAnsi="Times New Roman" w:eastAsia="宋体"/>
                <w:b w:val="0"/>
                <w:color w:val="000000"/>
                <w:sz w:val="21"/>
                <w:szCs w:val="21"/>
                <w:highlight w:val="none"/>
                <w:lang w:val="en-US" w:eastAsia="zh-CN"/>
              </w:rPr>
              <w:t>2.0088</w:t>
            </w:r>
          </w:p>
        </w:tc>
        <w:tc>
          <w:tcPr>
            <w:tcW w:w="1306" w:type="dxa"/>
            <w:tcBorders>
              <w:top w:val="single" w:color="000000" w:sz="4" w:space="0"/>
              <w:left w:val="single" w:color="000000" w:sz="4" w:space="0"/>
              <w:bottom w:val="single" w:color="000000" w:sz="12" w:space="0"/>
              <w:right w:val="single" w:color="000000" w:sz="4" w:space="0"/>
            </w:tcBorders>
            <w:shd w:val="clear" w:color="auto" w:fill="FFFFFF"/>
            <w:vAlign w:val="center"/>
          </w:tcPr>
          <w:p w14:paraId="4685BF56">
            <w:pPr>
              <w:keepNext w:val="0"/>
              <w:keepLines w:val="0"/>
              <w:pageBreakBefore w:val="0"/>
              <w:kinsoku/>
              <w:wordWrap/>
              <w:overflowPunct/>
              <w:topLinePunct w:val="0"/>
              <w:bidi w:val="0"/>
              <w:snapToGrid/>
              <w:spacing w:line="400" w:lineRule="exact"/>
              <w:jc w:val="center"/>
              <w:rPr>
                <w:rFonts w:hint="default" w:ascii="Times New Roman" w:hAnsi="Times New Roman" w:eastAsia="宋体"/>
                <w:b w:val="0"/>
                <w:color w:val="000000"/>
                <w:sz w:val="21"/>
                <w:szCs w:val="21"/>
                <w:highlight w:val="none"/>
                <w:lang w:val="en-US" w:eastAsia="zh-CN"/>
              </w:rPr>
            </w:pPr>
            <w:r>
              <w:rPr>
                <w:rFonts w:hint="eastAsia" w:ascii="Times New Roman" w:hAnsi="Times New Roman" w:eastAsia="宋体"/>
                <w:b w:val="0"/>
                <w:color w:val="000000"/>
                <w:sz w:val="21"/>
                <w:szCs w:val="21"/>
                <w:highlight w:val="none"/>
                <w:lang w:val="en-US" w:eastAsia="zh-CN"/>
              </w:rPr>
              <w:t>2.0289</w:t>
            </w:r>
          </w:p>
        </w:tc>
        <w:tc>
          <w:tcPr>
            <w:tcW w:w="1068" w:type="dxa"/>
            <w:tcBorders>
              <w:top w:val="single" w:color="000000" w:sz="4" w:space="0"/>
              <w:left w:val="single" w:color="000000" w:sz="4" w:space="0"/>
              <w:bottom w:val="single" w:color="000000" w:sz="12" w:space="0"/>
              <w:right w:val="single" w:color="000000" w:sz="4" w:space="0"/>
            </w:tcBorders>
            <w:shd w:val="clear" w:color="auto" w:fill="FFFFFF"/>
            <w:vAlign w:val="center"/>
          </w:tcPr>
          <w:p w14:paraId="566EB7B5">
            <w:pPr>
              <w:keepNext w:val="0"/>
              <w:keepLines w:val="0"/>
              <w:pageBreakBefore w:val="0"/>
              <w:kinsoku/>
              <w:wordWrap/>
              <w:overflowPunct/>
              <w:topLinePunct w:val="0"/>
              <w:bidi w:val="0"/>
              <w:snapToGrid/>
              <w:spacing w:line="400" w:lineRule="exact"/>
              <w:jc w:val="center"/>
              <w:rPr>
                <w:rFonts w:hint="default" w:ascii="Times New Roman" w:hAnsi="Times New Roman" w:eastAsia="宋体"/>
                <w:b w:val="0"/>
                <w:color w:val="000000"/>
                <w:sz w:val="21"/>
                <w:szCs w:val="21"/>
                <w:highlight w:val="none"/>
                <w:lang w:val="en-US" w:eastAsia="zh-CN"/>
              </w:rPr>
            </w:pPr>
            <w:r>
              <w:rPr>
                <w:rFonts w:hint="eastAsia" w:ascii="Times New Roman" w:hAnsi="Times New Roman" w:eastAsia="宋体"/>
                <w:b w:val="0"/>
                <w:color w:val="000000"/>
                <w:sz w:val="21"/>
                <w:szCs w:val="21"/>
                <w:highlight w:val="none"/>
                <w:lang w:val="en-US" w:eastAsia="zh-CN"/>
              </w:rPr>
              <w:t>0.0183</w:t>
            </w:r>
          </w:p>
        </w:tc>
        <w:tc>
          <w:tcPr>
            <w:tcW w:w="1549" w:type="dxa"/>
            <w:tcBorders>
              <w:top w:val="single" w:color="000000" w:sz="4" w:space="0"/>
              <w:left w:val="single" w:color="000000" w:sz="4" w:space="0"/>
              <w:bottom w:val="single" w:color="000000" w:sz="12" w:space="0"/>
              <w:right w:val="single" w:color="000000" w:sz="12" w:space="0"/>
            </w:tcBorders>
            <w:shd w:val="clear" w:color="auto" w:fill="FFFFFF"/>
            <w:vAlign w:val="center"/>
          </w:tcPr>
          <w:p w14:paraId="5012DD00">
            <w:pPr>
              <w:keepNext w:val="0"/>
              <w:keepLines w:val="0"/>
              <w:pageBreakBefore w:val="0"/>
              <w:kinsoku/>
              <w:wordWrap/>
              <w:overflowPunct/>
              <w:topLinePunct w:val="0"/>
              <w:bidi w:val="0"/>
              <w:snapToGrid/>
              <w:spacing w:line="400" w:lineRule="exact"/>
              <w:jc w:val="center"/>
              <w:rPr>
                <w:rFonts w:hint="default" w:ascii="Times New Roman" w:hAnsi="Times New Roman" w:eastAsia="宋体"/>
                <w:b w:val="0"/>
                <w:color w:val="000000"/>
                <w:sz w:val="21"/>
                <w:szCs w:val="21"/>
                <w:highlight w:val="none"/>
                <w:lang w:val="en-US" w:eastAsia="zh-CN"/>
              </w:rPr>
            </w:pPr>
            <w:r>
              <w:rPr>
                <w:rFonts w:hint="eastAsia" w:ascii="Times New Roman" w:hAnsi="Times New Roman" w:eastAsia="宋体"/>
                <w:b w:val="0"/>
                <w:color w:val="000000"/>
                <w:sz w:val="21"/>
                <w:szCs w:val="21"/>
                <w:highlight w:val="none"/>
                <w:lang w:val="en-US" w:eastAsia="zh-CN"/>
              </w:rPr>
              <w:t>0.90</w:t>
            </w:r>
          </w:p>
        </w:tc>
      </w:tr>
    </w:tbl>
    <w:p w14:paraId="6AF9342A">
      <w:pPr>
        <w:pStyle w:val="3"/>
        <w:jc w:val="center"/>
        <w:rPr>
          <w:rFonts w:hint="eastAsia" w:ascii="宋体" w:hAnsi="宋体"/>
          <w:sz w:val="21"/>
          <w:szCs w:val="21"/>
          <w:lang w:val="en-US" w:eastAsia="zh-CN"/>
        </w:rPr>
      </w:pPr>
    </w:p>
    <w:p w14:paraId="5D091560">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rPr>
          <w:rFonts w:hint="eastAsia" w:ascii="宋体" w:hAnsi="宋体"/>
          <w:sz w:val="21"/>
          <w:szCs w:val="21"/>
          <w:lang w:val="en-US" w:eastAsia="zh-CN"/>
        </w:rPr>
      </w:pPr>
      <w:r>
        <w:rPr>
          <w:rFonts w:hint="eastAsia" w:ascii="宋体" w:hAnsi="宋体"/>
          <w:sz w:val="21"/>
          <w:szCs w:val="21"/>
        </w:rPr>
        <w:t>从</w:t>
      </w:r>
      <w:r>
        <w:rPr>
          <w:rFonts w:hint="default" w:ascii="Times New Roman" w:hAnsi="Times New Roman" w:cs="Times New Roman"/>
          <w:sz w:val="21"/>
          <w:szCs w:val="21"/>
        </w:rPr>
        <w:t>表</w:t>
      </w:r>
      <w:r>
        <w:rPr>
          <w:rFonts w:hint="default" w:ascii="Times New Roman" w:hAnsi="Times New Roman" w:cs="Times New Roman"/>
          <w:sz w:val="21"/>
          <w:szCs w:val="21"/>
          <w:lang w:val="en-US" w:eastAsia="zh-CN"/>
        </w:rPr>
        <w:t>15-4</w:t>
      </w:r>
      <w:r>
        <w:rPr>
          <w:rFonts w:hint="default" w:ascii="Times New Roman" w:hAnsi="Times New Roman" w:cs="Times New Roman"/>
          <w:sz w:val="21"/>
          <w:szCs w:val="21"/>
        </w:rPr>
        <w:t>中结果可以看出，</w:t>
      </w:r>
      <w:r>
        <w:rPr>
          <w:rFonts w:hint="default" w:ascii="Times New Roman" w:hAnsi="Times New Roman" w:cs="Times New Roman"/>
          <w:sz w:val="21"/>
          <w:szCs w:val="21"/>
          <w:lang w:val="en-US" w:eastAsia="zh-CN"/>
        </w:rPr>
        <w:t>本方法</w:t>
      </w:r>
      <w:r>
        <w:rPr>
          <w:rFonts w:hint="default" w:ascii="Times New Roman" w:hAnsi="Times New Roman" w:cs="Times New Roman"/>
          <w:sz w:val="21"/>
          <w:szCs w:val="21"/>
        </w:rPr>
        <w:t>RSD在</w:t>
      </w:r>
      <w:r>
        <w:rPr>
          <w:rFonts w:hint="default" w:ascii="Times New Roman" w:hAnsi="Times New Roman" w:cs="Times New Roman"/>
          <w:sz w:val="21"/>
          <w:szCs w:val="21"/>
          <w:lang w:val="en-US" w:eastAsia="zh-CN"/>
        </w:rPr>
        <w:t>0.51</w:t>
      </w:r>
      <w:r>
        <w:rPr>
          <w:rFonts w:hint="default" w:ascii="Times New Roman" w:hAnsi="Times New Roman" w:cs="Times New Roman"/>
          <w:sz w:val="21"/>
          <w:szCs w:val="21"/>
        </w:rPr>
        <w:t>%</w:t>
      </w:r>
      <w:r>
        <w:rPr>
          <w:rFonts w:hint="default" w:ascii="Times New Roman" w:hAnsi="Times New Roman" w:cs="Times New Roman"/>
          <w:sz w:val="21"/>
          <w:szCs w:val="21"/>
          <w:lang w:eastAsia="zh-CN"/>
        </w:rPr>
        <w:t>～</w:t>
      </w:r>
      <w:r>
        <w:rPr>
          <w:rFonts w:hint="default" w:ascii="Times New Roman" w:hAnsi="Times New Roman" w:cs="Times New Roman"/>
          <w:sz w:val="21"/>
          <w:szCs w:val="21"/>
          <w:lang w:val="en-US" w:eastAsia="zh-CN"/>
        </w:rPr>
        <w:t>1.00</w:t>
      </w:r>
      <w:r>
        <w:rPr>
          <w:rFonts w:hint="default" w:ascii="Times New Roman" w:hAnsi="Times New Roman" w:cs="Times New Roman"/>
          <w:sz w:val="21"/>
          <w:szCs w:val="21"/>
        </w:rPr>
        <w:t>%之间</w:t>
      </w:r>
      <w:r>
        <w:rPr>
          <w:rFonts w:hint="default" w:ascii="Times New Roman" w:hAnsi="Times New Roman" w:cs="Times New Roman"/>
          <w:sz w:val="21"/>
          <w:szCs w:val="21"/>
          <w:lang w:eastAsia="zh-CN"/>
        </w:rPr>
        <w:t>，</w:t>
      </w:r>
      <w:r>
        <w:rPr>
          <w:rFonts w:hint="default" w:ascii="Times New Roman" w:hAnsi="Times New Roman" w:cs="Times New Roman"/>
          <w:sz w:val="21"/>
          <w:szCs w:val="21"/>
        </w:rPr>
        <w:t>方法精密度良好</w:t>
      </w:r>
      <w:r>
        <w:rPr>
          <w:rFonts w:hint="default" w:ascii="Times New Roman" w:hAnsi="Times New Roman" w:cs="Times New Roman"/>
          <w:sz w:val="21"/>
          <w:szCs w:val="21"/>
          <w:lang w:val="en-US" w:eastAsia="zh-CN"/>
        </w:rPr>
        <w:t>，</w:t>
      </w:r>
      <w:r>
        <w:rPr>
          <w:rFonts w:hint="default" w:ascii="Times New Roman" w:hAnsi="Times New Roman" w:cs="Times New Roman"/>
          <w:bCs/>
          <w:szCs w:val="21"/>
        </w:rPr>
        <w:t>与起草单位结论一致</w:t>
      </w:r>
      <w:r>
        <w:rPr>
          <w:rFonts w:hint="default" w:ascii="Times New Roman" w:hAnsi="Times New Roman" w:cs="Times New Roman"/>
          <w:sz w:val="21"/>
          <w:szCs w:val="21"/>
          <w:lang w:val="en-US" w:eastAsia="zh-CN"/>
        </w:rPr>
        <w:t>。</w:t>
      </w:r>
    </w:p>
    <w:p w14:paraId="57EEEA00">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rPr>
          <w:rFonts w:hint="eastAsia" w:ascii="宋体" w:hAnsi="宋体"/>
          <w:sz w:val="21"/>
          <w:szCs w:val="21"/>
          <w:lang w:val="en-US" w:eastAsia="zh-CN"/>
        </w:rPr>
      </w:pPr>
    </w:p>
    <w:p w14:paraId="5EA992DA">
      <w:pPr>
        <w:widowControl w:val="0"/>
        <w:numPr>
          <w:ilvl w:val="0"/>
          <w:numId w:val="0"/>
        </w:numPr>
        <w:jc w:val="center"/>
        <w:rPr>
          <w:rFonts w:hint="eastAsia" w:ascii="宋体" w:hAnsi="宋体"/>
          <w:sz w:val="21"/>
          <w:szCs w:val="21"/>
          <w:lang w:val="en-US" w:eastAsia="zh-CN"/>
        </w:rPr>
      </w:pPr>
    </w:p>
    <w:p w14:paraId="22FF26B1">
      <w:pPr>
        <w:widowControl w:val="0"/>
        <w:numPr>
          <w:ilvl w:val="0"/>
          <w:numId w:val="0"/>
        </w:numPr>
        <w:ind w:firstLine="420" w:firstLineChars="200"/>
        <w:jc w:val="both"/>
        <w:rPr>
          <w:rFonts w:hint="eastAsia" w:ascii="宋体" w:hAnsi="宋体"/>
          <w:sz w:val="21"/>
          <w:szCs w:val="21"/>
          <w:lang w:val="en-US" w:eastAsia="zh-CN"/>
        </w:rPr>
      </w:pPr>
      <w:r>
        <w:rPr>
          <w:rFonts w:hint="eastAsia" w:ascii="宋体" w:hAnsi="宋体"/>
          <w:bCs/>
          <w:szCs w:val="21"/>
        </w:rPr>
        <w:t>第</w:t>
      </w:r>
      <w:r>
        <w:rPr>
          <w:rFonts w:hint="eastAsia" w:ascii="宋体" w:hAnsi="宋体"/>
          <w:bCs/>
          <w:szCs w:val="21"/>
          <w:lang w:val="en-US" w:eastAsia="zh-CN"/>
        </w:rPr>
        <w:t>二</w:t>
      </w:r>
      <w:r>
        <w:rPr>
          <w:rFonts w:hint="eastAsia" w:ascii="宋体" w:hAnsi="宋体"/>
          <w:bCs/>
          <w:szCs w:val="21"/>
        </w:rPr>
        <w:t>验证单位</w:t>
      </w:r>
      <w:r>
        <w:rPr>
          <w:rFonts w:hint="eastAsia" w:ascii="宋体" w:hAnsi="宋体"/>
          <w:sz w:val="21"/>
          <w:szCs w:val="21"/>
          <w:lang w:val="en-US" w:eastAsia="zh-CN"/>
        </w:rPr>
        <w:t>江西铜业股份有限公司</w:t>
      </w:r>
      <w:r>
        <w:rPr>
          <w:rFonts w:hint="eastAsia" w:ascii="宋体" w:hAnsi="宋体"/>
          <w:bCs/>
          <w:szCs w:val="21"/>
        </w:rPr>
        <w:t>的</w:t>
      </w:r>
      <w:r>
        <w:rPr>
          <w:rFonts w:hint="eastAsia" w:ascii="宋体" w:hAnsi="宋体"/>
          <w:bCs/>
        </w:rPr>
        <w:t>精密度试验结</w:t>
      </w:r>
      <w:r>
        <w:rPr>
          <w:rFonts w:hint="default" w:ascii="Times New Roman" w:hAnsi="Times New Roman" w:cs="Times New Roman"/>
          <w:bCs/>
        </w:rPr>
        <w:t>果见表</w:t>
      </w:r>
      <w:r>
        <w:rPr>
          <w:rFonts w:hint="default" w:ascii="Times New Roman" w:hAnsi="Times New Roman" w:cs="Times New Roman"/>
          <w:bCs/>
          <w:lang w:val="en-US" w:eastAsia="zh-CN"/>
        </w:rPr>
        <w:t>15-5。</w:t>
      </w:r>
    </w:p>
    <w:p w14:paraId="7213B66D">
      <w:pPr>
        <w:pStyle w:val="3"/>
        <w:ind w:firstLine="630" w:firstLineChars="300"/>
        <w:jc w:val="center"/>
        <w:rPr>
          <w:rFonts w:hint="eastAsia" w:ascii="黑体" w:hAnsi="黑体" w:eastAsia="黑体" w:cs="黑体"/>
          <w:kern w:val="2"/>
          <w:sz w:val="21"/>
          <w:szCs w:val="21"/>
          <w:lang w:val="en-US" w:eastAsia="zh-CN" w:bidi="ar-SA"/>
        </w:rPr>
      </w:pPr>
      <w:r>
        <w:rPr>
          <w:rFonts w:hint="eastAsia" w:ascii="黑体" w:hAnsi="黑体" w:eastAsia="黑体" w:cs="黑体"/>
          <w:kern w:val="2"/>
          <w:sz w:val="21"/>
          <w:szCs w:val="21"/>
          <w:lang w:val="en-US" w:eastAsia="zh-CN" w:bidi="ar-SA"/>
        </w:rPr>
        <w:t>表15-5  江西铜业股份有限公司精密度试验</w:t>
      </w:r>
    </w:p>
    <w:tbl>
      <w:tblPr>
        <w:tblStyle w:val="12"/>
        <w:tblW w:w="942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60"/>
        <w:gridCol w:w="3937"/>
        <w:gridCol w:w="1306"/>
        <w:gridCol w:w="1068"/>
        <w:gridCol w:w="1549"/>
      </w:tblGrid>
      <w:tr w14:paraId="3AC769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60" w:type="dxa"/>
            <w:tcBorders>
              <w:top w:val="single" w:color="000000" w:sz="12" w:space="0"/>
              <w:left w:val="single" w:color="000000" w:sz="12" w:space="0"/>
              <w:bottom w:val="single" w:color="000000" w:sz="4" w:space="0"/>
              <w:right w:val="single" w:color="000000" w:sz="4" w:space="0"/>
              <w:tl2br w:val="nil"/>
            </w:tcBorders>
            <w:shd w:val="clear" w:color="auto" w:fill="FFFFFF"/>
            <w:vAlign w:val="center"/>
          </w:tcPr>
          <w:p w14:paraId="7133C20E">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宋体" w:hAnsi="宋体"/>
                <w:b w:val="0"/>
                <w:color w:val="000000"/>
                <w:sz w:val="18"/>
                <w:szCs w:val="18"/>
              </w:rPr>
            </w:pPr>
            <w:r>
              <w:rPr>
                <w:rFonts w:hint="eastAsia" w:ascii="宋体" w:hAnsi="宋体"/>
                <w:b w:val="0"/>
                <w:color w:val="000000"/>
                <w:sz w:val="18"/>
                <w:szCs w:val="18"/>
              </w:rPr>
              <w:t>样品</w:t>
            </w:r>
          </w:p>
          <w:p w14:paraId="5FAECE82">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宋体" w:hAnsi="宋体"/>
                <w:b w:val="0"/>
                <w:color w:val="000000"/>
                <w:sz w:val="18"/>
                <w:szCs w:val="18"/>
              </w:rPr>
            </w:pPr>
            <w:r>
              <w:rPr>
                <w:rFonts w:hint="eastAsia" w:ascii="宋体" w:hAnsi="宋体"/>
                <w:b w:val="0"/>
                <w:color w:val="000000"/>
                <w:sz w:val="18"/>
                <w:szCs w:val="18"/>
              </w:rPr>
              <w:t>名称</w:t>
            </w:r>
          </w:p>
        </w:tc>
        <w:tc>
          <w:tcPr>
            <w:tcW w:w="3937" w:type="dxa"/>
            <w:tcBorders>
              <w:top w:val="single" w:color="000000" w:sz="12" w:space="0"/>
              <w:left w:val="single" w:color="000000" w:sz="4" w:space="0"/>
              <w:bottom w:val="single" w:color="000000" w:sz="4" w:space="0"/>
              <w:right w:val="single" w:color="000000" w:sz="4" w:space="0"/>
            </w:tcBorders>
            <w:shd w:val="clear" w:color="auto" w:fill="FFFFFF"/>
            <w:vAlign w:val="center"/>
          </w:tcPr>
          <w:p w14:paraId="3E5DD67C">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宋体" w:hAnsi="宋体"/>
                <w:b w:val="0"/>
                <w:color w:val="000000"/>
                <w:sz w:val="18"/>
                <w:szCs w:val="18"/>
              </w:rPr>
            </w:pPr>
            <w:r>
              <w:rPr>
                <w:rFonts w:hint="eastAsia" w:ascii="宋体" w:hAnsi="宋体"/>
                <w:b w:val="0"/>
                <w:color w:val="000000"/>
                <w:sz w:val="18"/>
                <w:szCs w:val="18"/>
              </w:rPr>
              <w:t>测定结果/%</w:t>
            </w:r>
          </w:p>
        </w:tc>
        <w:tc>
          <w:tcPr>
            <w:tcW w:w="1306" w:type="dxa"/>
            <w:tcBorders>
              <w:top w:val="single" w:color="000000" w:sz="12" w:space="0"/>
              <w:left w:val="single" w:color="000000" w:sz="4" w:space="0"/>
              <w:bottom w:val="single" w:color="000000" w:sz="4" w:space="0"/>
              <w:right w:val="single" w:color="000000" w:sz="4" w:space="0"/>
            </w:tcBorders>
            <w:shd w:val="clear" w:color="auto" w:fill="FFFFFF"/>
            <w:vAlign w:val="center"/>
          </w:tcPr>
          <w:p w14:paraId="30506A55">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宋体" w:hAnsi="宋体"/>
                <w:b w:val="0"/>
                <w:color w:val="000000"/>
                <w:sz w:val="18"/>
                <w:szCs w:val="18"/>
              </w:rPr>
            </w:pPr>
            <w:r>
              <w:rPr>
                <w:rFonts w:hint="eastAsia" w:ascii="宋体" w:hAnsi="宋体"/>
                <w:b w:val="0"/>
                <w:color w:val="000000"/>
                <w:sz w:val="18"/>
                <w:szCs w:val="18"/>
              </w:rPr>
              <w:t>平均值/%</w:t>
            </w:r>
          </w:p>
        </w:tc>
        <w:tc>
          <w:tcPr>
            <w:tcW w:w="1068" w:type="dxa"/>
            <w:tcBorders>
              <w:top w:val="single" w:color="000000" w:sz="12" w:space="0"/>
              <w:left w:val="single" w:color="000000" w:sz="4" w:space="0"/>
              <w:bottom w:val="single" w:color="000000" w:sz="4" w:space="0"/>
              <w:right w:val="single" w:color="000000" w:sz="4" w:space="0"/>
            </w:tcBorders>
            <w:shd w:val="clear" w:color="auto" w:fill="FFFFFF"/>
            <w:vAlign w:val="center"/>
          </w:tcPr>
          <w:p w14:paraId="619E06ED">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宋体" w:hAnsi="宋体"/>
                <w:b w:val="0"/>
                <w:color w:val="000000"/>
                <w:sz w:val="18"/>
                <w:szCs w:val="18"/>
              </w:rPr>
            </w:pPr>
            <w:r>
              <w:rPr>
                <w:rFonts w:hint="eastAsia" w:ascii="宋体" w:hAnsi="宋体"/>
                <w:b w:val="0"/>
                <w:color w:val="000000"/>
                <w:sz w:val="18"/>
                <w:szCs w:val="18"/>
              </w:rPr>
              <w:t>标准偏差/%</w:t>
            </w:r>
          </w:p>
        </w:tc>
        <w:tc>
          <w:tcPr>
            <w:tcW w:w="1549" w:type="dxa"/>
            <w:tcBorders>
              <w:top w:val="single" w:color="000000" w:sz="12" w:space="0"/>
              <w:left w:val="single" w:color="000000" w:sz="4" w:space="0"/>
              <w:bottom w:val="single" w:color="000000" w:sz="4" w:space="0"/>
              <w:right w:val="single" w:color="000000" w:sz="12" w:space="0"/>
            </w:tcBorders>
            <w:shd w:val="clear" w:color="auto" w:fill="FFFFFF"/>
            <w:vAlign w:val="center"/>
          </w:tcPr>
          <w:p w14:paraId="43F0E1F0">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宋体" w:hAnsi="宋体"/>
                <w:b w:val="0"/>
                <w:color w:val="000000"/>
                <w:sz w:val="18"/>
                <w:szCs w:val="18"/>
              </w:rPr>
            </w:pPr>
            <w:r>
              <w:rPr>
                <w:rFonts w:hint="eastAsia" w:ascii="宋体" w:hAnsi="宋体"/>
                <w:b w:val="0"/>
                <w:color w:val="000000"/>
                <w:sz w:val="18"/>
                <w:szCs w:val="18"/>
              </w:rPr>
              <w:t>相对标准偏差/%</w:t>
            </w:r>
          </w:p>
        </w:tc>
      </w:tr>
      <w:tr w14:paraId="1B82C2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60" w:type="dxa"/>
            <w:tcBorders>
              <w:top w:val="single" w:color="000000" w:sz="4" w:space="0"/>
              <w:left w:val="single" w:color="000000" w:sz="12" w:space="0"/>
              <w:bottom w:val="single" w:color="000000" w:sz="4" w:space="0"/>
              <w:right w:val="single" w:color="000000" w:sz="4" w:space="0"/>
            </w:tcBorders>
            <w:shd w:val="clear" w:color="auto" w:fill="FFFFFF"/>
            <w:vAlign w:val="top"/>
          </w:tcPr>
          <w:p w14:paraId="3A925F80">
            <w:pPr>
              <w:keepNext w:val="0"/>
              <w:keepLines w:val="0"/>
              <w:pageBreakBefore w:val="0"/>
              <w:kinsoku/>
              <w:wordWrap/>
              <w:overflowPunct/>
              <w:topLinePunct w:val="0"/>
              <w:bidi w:val="0"/>
              <w:snapToGrid/>
              <w:spacing w:line="400" w:lineRule="exact"/>
              <w:jc w:val="center"/>
              <w:rPr>
                <w:rFonts w:hint="default" w:ascii="Times New Roman" w:hAnsi="Times New Roman" w:eastAsia="宋体"/>
                <w:b w:val="0"/>
                <w:color w:val="000000"/>
                <w:sz w:val="21"/>
                <w:szCs w:val="21"/>
                <w:highlight w:val="none"/>
                <w:lang w:val="en-US" w:eastAsia="zh-CN"/>
              </w:rPr>
            </w:pPr>
            <w:r>
              <w:rPr>
                <w:rFonts w:hint="eastAsia"/>
                <w:b w:val="0"/>
                <w:color w:val="000000"/>
                <w:sz w:val="21"/>
                <w:szCs w:val="21"/>
                <w:highlight w:val="none"/>
                <w:lang w:val="en-US" w:eastAsia="zh-CN"/>
              </w:rPr>
              <w:t>Mg0</w:t>
            </w:r>
          </w:p>
        </w:tc>
        <w:tc>
          <w:tcPr>
            <w:tcW w:w="393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DE94871">
            <w:pPr>
              <w:tabs>
                <w:tab w:val="left" w:pos="1350"/>
              </w:tabs>
              <w:snapToGrid w:val="0"/>
              <w:spacing w:line="360" w:lineRule="atLeast"/>
              <w:ind w:left="420" w:leftChars="0" w:hanging="420" w:hangingChars="200"/>
              <w:jc w:val="left"/>
              <w:rPr>
                <w:rFonts w:hint="eastAsia" w:cstheme="minorBidi"/>
                <w:kern w:val="2"/>
                <w:sz w:val="21"/>
                <w:szCs w:val="21"/>
                <w:lang w:val="en-US" w:eastAsia="zh-CN" w:bidi="ar"/>
              </w:rPr>
            </w:pPr>
            <w:r>
              <w:rPr>
                <w:rFonts w:hint="eastAsia" w:cstheme="minorBidi"/>
                <w:kern w:val="2"/>
                <w:sz w:val="21"/>
                <w:szCs w:val="21"/>
                <w:lang w:val="en-US" w:eastAsia="zh-CN" w:bidi="ar"/>
              </w:rPr>
              <w:t>0.00115、0.00121、0.00114、0.00142、0.00126、0.00128、0.00117</w:t>
            </w:r>
          </w:p>
        </w:tc>
        <w:tc>
          <w:tcPr>
            <w:tcW w:w="130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53B1661">
            <w:pPr>
              <w:tabs>
                <w:tab w:val="left" w:pos="1350"/>
              </w:tabs>
              <w:snapToGrid w:val="0"/>
              <w:spacing w:line="360" w:lineRule="atLeast"/>
              <w:ind w:firstLine="105" w:firstLineChars="50"/>
              <w:jc w:val="center"/>
              <w:rPr>
                <w:rFonts w:hint="eastAsia" w:cstheme="minorBidi"/>
                <w:color w:val="auto"/>
                <w:kern w:val="2"/>
                <w:sz w:val="21"/>
                <w:szCs w:val="21"/>
                <w:lang w:val="en-US" w:eastAsia="zh-CN" w:bidi="ar"/>
              </w:rPr>
            </w:pPr>
            <w:r>
              <w:rPr>
                <w:rFonts w:hint="eastAsia" w:cstheme="minorBidi"/>
                <w:color w:val="auto"/>
                <w:kern w:val="2"/>
                <w:sz w:val="21"/>
                <w:szCs w:val="21"/>
                <w:lang w:val="en-US" w:eastAsia="zh-CN" w:bidi="ar"/>
              </w:rPr>
              <w:t>0.00123</w:t>
            </w:r>
          </w:p>
        </w:tc>
        <w:tc>
          <w:tcPr>
            <w:tcW w:w="106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0FC9A95">
            <w:pPr>
              <w:tabs>
                <w:tab w:val="left" w:pos="1350"/>
              </w:tabs>
              <w:snapToGrid w:val="0"/>
              <w:spacing w:line="360" w:lineRule="atLeast"/>
              <w:jc w:val="center"/>
              <w:rPr>
                <w:rFonts w:hint="default"/>
                <w:b w:val="0"/>
                <w:color w:val="000000"/>
                <w:sz w:val="21"/>
                <w:szCs w:val="21"/>
                <w:highlight w:val="none"/>
                <w:lang w:val="en-US" w:eastAsia="zh-CN"/>
              </w:rPr>
            </w:pPr>
            <w:r>
              <w:rPr>
                <w:rFonts w:hint="eastAsia"/>
                <w:b w:val="0"/>
                <w:color w:val="000000"/>
                <w:sz w:val="21"/>
                <w:szCs w:val="21"/>
                <w:highlight w:val="none"/>
                <w:lang w:val="en-US" w:eastAsia="zh-CN"/>
              </w:rPr>
              <w:t>0.000097</w:t>
            </w:r>
          </w:p>
        </w:tc>
        <w:tc>
          <w:tcPr>
            <w:tcW w:w="1549" w:type="dxa"/>
            <w:tcBorders>
              <w:top w:val="single" w:color="000000" w:sz="4" w:space="0"/>
              <w:left w:val="single" w:color="000000" w:sz="4" w:space="0"/>
              <w:bottom w:val="single" w:color="000000" w:sz="4" w:space="0"/>
              <w:right w:val="single" w:color="000000" w:sz="12" w:space="0"/>
            </w:tcBorders>
            <w:shd w:val="clear" w:color="auto" w:fill="FFFFFF"/>
            <w:vAlign w:val="center"/>
          </w:tcPr>
          <w:p w14:paraId="06CAEAEF">
            <w:pPr>
              <w:tabs>
                <w:tab w:val="left" w:pos="1350"/>
              </w:tabs>
              <w:snapToGrid w:val="0"/>
              <w:spacing w:line="360" w:lineRule="atLeast"/>
              <w:ind w:left="420" w:leftChars="0" w:hanging="420" w:hangingChars="200"/>
              <w:jc w:val="center"/>
              <w:rPr>
                <w:rFonts w:hint="eastAsia" w:cstheme="minorBidi"/>
                <w:color w:val="auto"/>
                <w:kern w:val="2"/>
                <w:sz w:val="21"/>
                <w:szCs w:val="21"/>
                <w:lang w:val="en-US" w:eastAsia="zh-CN" w:bidi="ar"/>
              </w:rPr>
            </w:pPr>
            <w:r>
              <w:rPr>
                <w:rFonts w:hint="eastAsia" w:cstheme="minorBidi"/>
                <w:color w:val="auto"/>
                <w:kern w:val="2"/>
                <w:sz w:val="21"/>
                <w:szCs w:val="21"/>
                <w:lang w:val="en-US" w:eastAsia="zh-CN" w:bidi="ar"/>
              </w:rPr>
              <w:t>7.98</w:t>
            </w:r>
          </w:p>
        </w:tc>
      </w:tr>
      <w:tr w14:paraId="2F97C9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60" w:type="dxa"/>
            <w:tcBorders>
              <w:top w:val="single" w:color="000000" w:sz="4" w:space="0"/>
              <w:left w:val="single" w:color="000000" w:sz="12" w:space="0"/>
              <w:bottom w:val="single" w:color="000000" w:sz="4" w:space="0"/>
              <w:right w:val="single" w:color="000000" w:sz="4" w:space="0"/>
            </w:tcBorders>
            <w:shd w:val="clear" w:color="auto" w:fill="FFFFFF"/>
            <w:vAlign w:val="top"/>
          </w:tcPr>
          <w:p w14:paraId="0213078C">
            <w:pPr>
              <w:keepNext w:val="0"/>
              <w:keepLines w:val="0"/>
              <w:pageBreakBefore w:val="0"/>
              <w:kinsoku/>
              <w:wordWrap/>
              <w:overflowPunct/>
              <w:topLinePunct w:val="0"/>
              <w:bidi w:val="0"/>
              <w:snapToGrid/>
              <w:spacing w:line="400" w:lineRule="exact"/>
              <w:jc w:val="center"/>
              <w:rPr>
                <w:rFonts w:hint="eastAsia" w:ascii="Times New Roman" w:hAnsi="Times New Roman" w:eastAsia="宋体"/>
                <w:b w:val="0"/>
                <w:color w:val="000000"/>
                <w:sz w:val="21"/>
                <w:szCs w:val="21"/>
                <w:highlight w:val="none"/>
                <w:lang w:val="en-US" w:eastAsia="zh-CN"/>
              </w:rPr>
            </w:pPr>
            <w:r>
              <w:rPr>
                <w:rFonts w:hint="eastAsia" w:ascii="Times New Roman" w:hAnsi="Times New Roman" w:eastAsia="宋体"/>
                <w:b w:val="0"/>
                <w:color w:val="000000"/>
                <w:sz w:val="21"/>
                <w:szCs w:val="21"/>
                <w:highlight w:val="none"/>
                <w:lang w:val="en-US" w:eastAsia="zh-CN"/>
              </w:rPr>
              <w:t>Mg1</w:t>
            </w:r>
          </w:p>
        </w:tc>
        <w:tc>
          <w:tcPr>
            <w:tcW w:w="393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6DBC3A9">
            <w:pPr>
              <w:tabs>
                <w:tab w:val="left" w:pos="1350"/>
              </w:tabs>
              <w:snapToGrid w:val="0"/>
              <w:spacing w:line="360" w:lineRule="atLeast"/>
              <w:ind w:left="420" w:leftChars="0" w:hanging="420" w:hangingChars="200"/>
              <w:jc w:val="left"/>
              <w:rPr>
                <w:rFonts w:hint="default" w:ascii="Times New Roman" w:hAnsi="Times New Roman" w:eastAsia="宋体"/>
                <w:b w:val="0"/>
                <w:color w:val="000000"/>
                <w:sz w:val="21"/>
                <w:szCs w:val="21"/>
                <w:highlight w:val="none"/>
                <w:lang w:val="en-US" w:eastAsia="zh-CN"/>
              </w:rPr>
            </w:pPr>
            <w:r>
              <w:rPr>
                <w:rFonts w:hint="eastAsia" w:cstheme="minorBidi"/>
                <w:kern w:val="2"/>
                <w:sz w:val="21"/>
                <w:szCs w:val="21"/>
                <w:lang w:val="en-US" w:eastAsia="zh-CN" w:bidi="ar"/>
              </w:rPr>
              <w:t>0.0154、0.0151、0.0155、0.0149、0.0157、0.0148、0.0148</w:t>
            </w:r>
          </w:p>
        </w:tc>
        <w:tc>
          <w:tcPr>
            <w:tcW w:w="130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9B962F0">
            <w:pPr>
              <w:tabs>
                <w:tab w:val="left" w:pos="1350"/>
              </w:tabs>
              <w:snapToGrid w:val="0"/>
              <w:spacing w:line="360" w:lineRule="atLeast"/>
              <w:ind w:firstLine="105" w:firstLineChars="50"/>
              <w:jc w:val="center"/>
              <w:rPr>
                <w:rFonts w:hint="default" w:ascii="Times New Roman" w:hAnsi="Times New Roman" w:eastAsia="宋体"/>
                <w:b w:val="0"/>
                <w:color w:val="000000"/>
                <w:sz w:val="21"/>
                <w:szCs w:val="21"/>
                <w:highlight w:val="none"/>
                <w:lang w:val="en-US" w:eastAsia="zh-CN"/>
              </w:rPr>
            </w:pPr>
            <w:r>
              <w:rPr>
                <w:rFonts w:hint="eastAsia" w:cstheme="minorBidi"/>
                <w:color w:val="auto"/>
                <w:kern w:val="2"/>
                <w:sz w:val="21"/>
                <w:szCs w:val="21"/>
                <w:lang w:val="en-US" w:eastAsia="zh-CN" w:bidi="ar"/>
              </w:rPr>
              <w:t>0.0152</w:t>
            </w:r>
          </w:p>
        </w:tc>
        <w:tc>
          <w:tcPr>
            <w:tcW w:w="106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E49E2CF">
            <w:pPr>
              <w:keepNext w:val="0"/>
              <w:keepLines w:val="0"/>
              <w:pageBreakBefore w:val="0"/>
              <w:kinsoku/>
              <w:wordWrap/>
              <w:overflowPunct/>
              <w:topLinePunct w:val="0"/>
              <w:bidi w:val="0"/>
              <w:snapToGrid/>
              <w:spacing w:line="400" w:lineRule="exact"/>
              <w:jc w:val="center"/>
              <w:rPr>
                <w:rFonts w:hint="default" w:ascii="Times New Roman" w:hAnsi="Times New Roman" w:eastAsia="宋体"/>
                <w:b w:val="0"/>
                <w:color w:val="000000"/>
                <w:sz w:val="21"/>
                <w:szCs w:val="21"/>
                <w:highlight w:val="none"/>
                <w:lang w:val="en-US" w:eastAsia="zh-CN"/>
              </w:rPr>
            </w:pPr>
            <w:r>
              <w:rPr>
                <w:rFonts w:hint="eastAsia"/>
                <w:b w:val="0"/>
                <w:color w:val="000000"/>
                <w:sz w:val="21"/>
                <w:szCs w:val="21"/>
                <w:highlight w:val="none"/>
                <w:lang w:val="en-US" w:eastAsia="zh-CN"/>
              </w:rPr>
              <w:t>0.00036</w:t>
            </w:r>
          </w:p>
        </w:tc>
        <w:tc>
          <w:tcPr>
            <w:tcW w:w="1549" w:type="dxa"/>
            <w:tcBorders>
              <w:top w:val="single" w:color="000000" w:sz="4" w:space="0"/>
              <w:left w:val="single" w:color="000000" w:sz="4" w:space="0"/>
              <w:bottom w:val="single" w:color="000000" w:sz="4" w:space="0"/>
              <w:right w:val="single" w:color="000000" w:sz="12" w:space="0"/>
            </w:tcBorders>
            <w:shd w:val="clear" w:color="auto" w:fill="FFFFFF"/>
            <w:vAlign w:val="center"/>
          </w:tcPr>
          <w:p w14:paraId="57C6B87B">
            <w:pPr>
              <w:tabs>
                <w:tab w:val="left" w:pos="1350"/>
              </w:tabs>
              <w:snapToGrid w:val="0"/>
              <w:spacing w:line="360" w:lineRule="atLeast"/>
              <w:jc w:val="center"/>
              <w:rPr>
                <w:rFonts w:hint="default" w:ascii="Times New Roman" w:hAnsi="Times New Roman" w:eastAsia="宋体"/>
                <w:b w:val="0"/>
                <w:color w:val="000000"/>
                <w:sz w:val="21"/>
                <w:szCs w:val="21"/>
                <w:highlight w:val="none"/>
                <w:lang w:val="en-US" w:eastAsia="zh-CN"/>
              </w:rPr>
            </w:pPr>
            <w:r>
              <w:rPr>
                <w:rFonts w:hint="eastAsia" w:cstheme="minorBidi"/>
                <w:color w:val="auto"/>
                <w:kern w:val="2"/>
                <w:sz w:val="21"/>
                <w:szCs w:val="21"/>
                <w:lang w:val="en-US" w:eastAsia="zh-CN" w:bidi="ar"/>
              </w:rPr>
              <w:t>2.40</w:t>
            </w:r>
          </w:p>
        </w:tc>
      </w:tr>
      <w:tr w14:paraId="492BD0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60" w:type="dxa"/>
            <w:tcBorders>
              <w:top w:val="single" w:color="000000" w:sz="4" w:space="0"/>
              <w:left w:val="single" w:color="000000" w:sz="12" w:space="0"/>
              <w:bottom w:val="single" w:color="000000" w:sz="4" w:space="0"/>
              <w:right w:val="single" w:color="000000" w:sz="4" w:space="0"/>
            </w:tcBorders>
            <w:shd w:val="clear" w:color="auto" w:fill="FFFFFF"/>
            <w:vAlign w:val="top"/>
          </w:tcPr>
          <w:p w14:paraId="3AF14AC0">
            <w:pPr>
              <w:keepNext w:val="0"/>
              <w:keepLines w:val="0"/>
              <w:pageBreakBefore w:val="0"/>
              <w:kinsoku/>
              <w:wordWrap/>
              <w:overflowPunct/>
              <w:topLinePunct w:val="0"/>
              <w:bidi w:val="0"/>
              <w:snapToGrid/>
              <w:spacing w:line="400" w:lineRule="exact"/>
              <w:jc w:val="center"/>
              <w:rPr>
                <w:rFonts w:hint="eastAsia" w:ascii="Times New Roman" w:hAnsi="Times New Roman" w:eastAsia="宋体"/>
                <w:b w:val="0"/>
                <w:color w:val="000000"/>
                <w:sz w:val="21"/>
                <w:szCs w:val="21"/>
                <w:highlight w:val="none"/>
                <w:lang w:val="en-US" w:eastAsia="zh-CN"/>
              </w:rPr>
            </w:pPr>
            <w:r>
              <w:rPr>
                <w:rFonts w:hint="eastAsia" w:ascii="Times New Roman" w:hAnsi="Times New Roman" w:eastAsia="宋体"/>
                <w:b w:val="0"/>
                <w:color w:val="000000"/>
                <w:sz w:val="21"/>
                <w:szCs w:val="21"/>
                <w:highlight w:val="none"/>
                <w:lang w:val="en-US" w:eastAsia="zh-CN"/>
              </w:rPr>
              <w:t>Mg2</w:t>
            </w:r>
          </w:p>
        </w:tc>
        <w:tc>
          <w:tcPr>
            <w:tcW w:w="393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D06082D">
            <w:pPr>
              <w:tabs>
                <w:tab w:val="left" w:pos="1350"/>
              </w:tabs>
              <w:snapToGrid w:val="0"/>
              <w:spacing w:line="360" w:lineRule="atLeast"/>
              <w:jc w:val="left"/>
              <w:rPr>
                <w:rFonts w:hint="default" w:ascii="Times New Roman" w:hAnsi="Times New Roman" w:eastAsia="宋体"/>
                <w:b w:val="0"/>
                <w:color w:val="000000"/>
                <w:sz w:val="21"/>
                <w:szCs w:val="21"/>
                <w:highlight w:val="none"/>
                <w:lang w:val="en-US" w:eastAsia="zh-CN"/>
              </w:rPr>
            </w:pPr>
            <w:r>
              <w:rPr>
                <w:rFonts w:hint="eastAsia"/>
                <w:sz w:val="21"/>
                <w:szCs w:val="21"/>
                <w:lang w:val="en-US" w:eastAsia="zh-CN" w:bidi="ar"/>
              </w:rPr>
              <w:t xml:space="preserve"> 0.112、0.105、0.107、0.110、0.109、0.106、0.105</w:t>
            </w:r>
          </w:p>
        </w:tc>
        <w:tc>
          <w:tcPr>
            <w:tcW w:w="130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A2CA6EF">
            <w:pPr>
              <w:tabs>
                <w:tab w:val="left" w:pos="1350"/>
              </w:tabs>
              <w:snapToGrid w:val="0"/>
              <w:spacing w:line="360" w:lineRule="atLeast"/>
              <w:jc w:val="center"/>
              <w:rPr>
                <w:rFonts w:hint="default" w:ascii="Times New Roman" w:hAnsi="Times New Roman" w:eastAsia="宋体"/>
                <w:b w:val="0"/>
                <w:color w:val="000000"/>
                <w:sz w:val="21"/>
                <w:szCs w:val="21"/>
                <w:highlight w:val="none"/>
                <w:lang w:val="en-US" w:eastAsia="zh-CN"/>
              </w:rPr>
            </w:pPr>
            <w:r>
              <w:rPr>
                <w:rFonts w:hint="eastAsia"/>
                <w:color w:val="auto"/>
                <w:szCs w:val="21"/>
                <w:lang w:val="en-US" w:eastAsia="zh-CN" w:bidi="ar"/>
              </w:rPr>
              <w:t>0.108</w:t>
            </w:r>
          </w:p>
        </w:tc>
        <w:tc>
          <w:tcPr>
            <w:tcW w:w="106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4987B69">
            <w:pPr>
              <w:keepNext w:val="0"/>
              <w:keepLines w:val="0"/>
              <w:pageBreakBefore w:val="0"/>
              <w:kinsoku/>
              <w:wordWrap/>
              <w:overflowPunct/>
              <w:topLinePunct w:val="0"/>
              <w:bidi w:val="0"/>
              <w:snapToGrid/>
              <w:spacing w:line="400" w:lineRule="exact"/>
              <w:jc w:val="center"/>
              <w:rPr>
                <w:rFonts w:hint="default" w:ascii="Times New Roman" w:hAnsi="Times New Roman" w:eastAsia="宋体"/>
                <w:b w:val="0"/>
                <w:color w:val="000000"/>
                <w:sz w:val="21"/>
                <w:szCs w:val="21"/>
                <w:highlight w:val="none"/>
                <w:lang w:val="en-US" w:eastAsia="zh-CN"/>
              </w:rPr>
            </w:pPr>
            <w:r>
              <w:rPr>
                <w:rFonts w:hint="eastAsia"/>
                <w:b w:val="0"/>
                <w:color w:val="000000"/>
                <w:sz w:val="21"/>
                <w:szCs w:val="21"/>
                <w:highlight w:val="none"/>
                <w:lang w:val="en-US" w:eastAsia="zh-CN"/>
              </w:rPr>
              <w:t>0.00275</w:t>
            </w:r>
          </w:p>
        </w:tc>
        <w:tc>
          <w:tcPr>
            <w:tcW w:w="1549" w:type="dxa"/>
            <w:tcBorders>
              <w:top w:val="single" w:color="000000" w:sz="4" w:space="0"/>
              <w:left w:val="single" w:color="000000" w:sz="4" w:space="0"/>
              <w:bottom w:val="single" w:color="000000" w:sz="4" w:space="0"/>
              <w:right w:val="single" w:color="000000" w:sz="12" w:space="0"/>
            </w:tcBorders>
            <w:shd w:val="clear" w:color="auto" w:fill="FFFFFF"/>
            <w:vAlign w:val="center"/>
          </w:tcPr>
          <w:p w14:paraId="28B23119">
            <w:pPr>
              <w:tabs>
                <w:tab w:val="left" w:pos="1350"/>
              </w:tabs>
              <w:snapToGrid w:val="0"/>
              <w:spacing w:line="360" w:lineRule="atLeast"/>
              <w:jc w:val="center"/>
              <w:rPr>
                <w:rFonts w:hint="default" w:ascii="Times New Roman" w:hAnsi="Times New Roman" w:eastAsia="宋体"/>
                <w:b w:val="0"/>
                <w:color w:val="000000"/>
                <w:sz w:val="21"/>
                <w:szCs w:val="21"/>
                <w:highlight w:val="none"/>
                <w:lang w:val="en-US" w:eastAsia="zh-CN"/>
              </w:rPr>
            </w:pPr>
            <w:r>
              <w:rPr>
                <w:rFonts w:hint="eastAsia"/>
                <w:color w:val="auto"/>
                <w:szCs w:val="21"/>
                <w:lang w:val="en-US" w:eastAsia="zh-CN" w:bidi="ar"/>
              </w:rPr>
              <w:t>2.55</w:t>
            </w:r>
          </w:p>
        </w:tc>
      </w:tr>
      <w:tr w14:paraId="257E8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60" w:type="dxa"/>
            <w:tcBorders>
              <w:top w:val="single" w:color="000000" w:sz="4" w:space="0"/>
              <w:left w:val="single" w:color="000000" w:sz="12" w:space="0"/>
              <w:bottom w:val="single" w:color="000000" w:sz="4" w:space="0"/>
              <w:right w:val="single" w:color="000000" w:sz="4" w:space="0"/>
            </w:tcBorders>
            <w:shd w:val="clear" w:color="auto" w:fill="FFFFFF"/>
            <w:vAlign w:val="top"/>
          </w:tcPr>
          <w:p w14:paraId="619914B4">
            <w:pPr>
              <w:keepNext w:val="0"/>
              <w:keepLines w:val="0"/>
              <w:pageBreakBefore w:val="0"/>
              <w:kinsoku/>
              <w:wordWrap/>
              <w:overflowPunct/>
              <w:topLinePunct w:val="0"/>
              <w:bidi w:val="0"/>
              <w:snapToGrid/>
              <w:spacing w:line="400" w:lineRule="exact"/>
              <w:jc w:val="center"/>
              <w:rPr>
                <w:rFonts w:hint="eastAsia" w:ascii="Times New Roman" w:hAnsi="Times New Roman" w:eastAsia="宋体"/>
                <w:b w:val="0"/>
                <w:color w:val="000000"/>
                <w:sz w:val="21"/>
                <w:szCs w:val="21"/>
                <w:highlight w:val="none"/>
                <w:lang w:val="en-US" w:eastAsia="zh-CN"/>
              </w:rPr>
            </w:pPr>
            <w:r>
              <w:rPr>
                <w:rFonts w:hint="eastAsia" w:ascii="Times New Roman" w:hAnsi="Times New Roman" w:eastAsia="宋体"/>
                <w:b w:val="0"/>
                <w:color w:val="000000"/>
                <w:sz w:val="21"/>
                <w:szCs w:val="21"/>
                <w:highlight w:val="none"/>
                <w:lang w:val="en-US" w:eastAsia="zh-CN"/>
              </w:rPr>
              <w:t>Mg3</w:t>
            </w:r>
          </w:p>
        </w:tc>
        <w:tc>
          <w:tcPr>
            <w:tcW w:w="393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EB45490">
            <w:pPr>
              <w:tabs>
                <w:tab w:val="left" w:pos="1350"/>
              </w:tabs>
              <w:snapToGrid w:val="0"/>
              <w:spacing w:line="360" w:lineRule="atLeast"/>
              <w:jc w:val="left"/>
              <w:rPr>
                <w:rFonts w:hint="default" w:ascii="Times New Roman" w:hAnsi="Times New Roman" w:eastAsia="宋体"/>
                <w:b w:val="0"/>
                <w:color w:val="000000"/>
                <w:sz w:val="21"/>
                <w:szCs w:val="21"/>
                <w:highlight w:val="none"/>
                <w:lang w:val="en-US" w:eastAsia="zh-CN"/>
              </w:rPr>
            </w:pPr>
            <w:r>
              <w:rPr>
                <w:rFonts w:hint="eastAsia"/>
                <w:sz w:val="21"/>
                <w:szCs w:val="21"/>
                <w:lang w:val="en-US" w:eastAsia="zh-CN" w:bidi="ar"/>
              </w:rPr>
              <w:t>0.866、0.860、0.892、0.831、0.832、0.872、0.876</w:t>
            </w:r>
          </w:p>
        </w:tc>
        <w:tc>
          <w:tcPr>
            <w:tcW w:w="130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93C9419">
            <w:pPr>
              <w:tabs>
                <w:tab w:val="left" w:pos="1350"/>
              </w:tabs>
              <w:snapToGrid w:val="0"/>
              <w:spacing w:line="360" w:lineRule="atLeast"/>
              <w:jc w:val="center"/>
              <w:rPr>
                <w:rFonts w:hint="default" w:ascii="Times New Roman" w:hAnsi="Times New Roman" w:eastAsia="宋体"/>
                <w:b w:val="0"/>
                <w:color w:val="000000"/>
                <w:sz w:val="21"/>
                <w:szCs w:val="21"/>
                <w:highlight w:val="none"/>
                <w:lang w:val="en-US" w:eastAsia="zh-CN"/>
              </w:rPr>
            </w:pPr>
            <w:r>
              <w:rPr>
                <w:rFonts w:hint="eastAsia"/>
                <w:color w:val="auto"/>
                <w:szCs w:val="21"/>
                <w:lang w:val="en-US" w:eastAsia="zh-CN" w:bidi="ar"/>
              </w:rPr>
              <w:t>0.861</w:t>
            </w:r>
          </w:p>
        </w:tc>
        <w:tc>
          <w:tcPr>
            <w:tcW w:w="106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15837D3">
            <w:pPr>
              <w:keepNext w:val="0"/>
              <w:keepLines w:val="0"/>
              <w:pageBreakBefore w:val="0"/>
              <w:kinsoku/>
              <w:wordWrap/>
              <w:overflowPunct/>
              <w:topLinePunct w:val="0"/>
              <w:bidi w:val="0"/>
              <w:snapToGrid/>
              <w:spacing w:line="400" w:lineRule="exact"/>
              <w:jc w:val="center"/>
              <w:rPr>
                <w:rFonts w:hint="default" w:ascii="Times New Roman" w:hAnsi="Times New Roman" w:eastAsia="宋体"/>
                <w:b w:val="0"/>
                <w:color w:val="000000"/>
                <w:sz w:val="21"/>
                <w:szCs w:val="21"/>
                <w:highlight w:val="none"/>
                <w:lang w:val="en-US" w:eastAsia="zh-CN"/>
              </w:rPr>
            </w:pPr>
            <w:r>
              <w:rPr>
                <w:rFonts w:hint="eastAsia"/>
                <w:b w:val="0"/>
                <w:color w:val="000000"/>
                <w:sz w:val="21"/>
                <w:szCs w:val="21"/>
                <w:highlight w:val="none"/>
                <w:lang w:val="en-US" w:eastAsia="zh-CN"/>
              </w:rPr>
              <w:t>0.226</w:t>
            </w:r>
          </w:p>
        </w:tc>
        <w:tc>
          <w:tcPr>
            <w:tcW w:w="1549" w:type="dxa"/>
            <w:tcBorders>
              <w:top w:val="single" w:color="000000" w:sz="4" w:space="0"/>
              <w:left w:val="single" w:color="000000" w:sz="4" w:space="0"/>
              <w:bottom w:val="single" w:color="000000" w:sz="4" w:space="0"/>
              <w:right w:val="single" w:color="000000" w:sz="12" w:space="0"/>
            </w:tcBorders>
            <w:shd w:val="clear" w:color="auto" w:fill="FFFFFF"/>
            <w:vAlign w:val="center"/>
          </w:tcPr>
          <w:p w14:paraId="6A33684A">
            <w:pPr>
              <w:tabs>
                <w:tab w:val="left" w:pos="1350"/>
              </w:tabs>
              <w:snapToGrid w:val="0"/>
              <w:spacing w:line="360" w:lineRule="atLeast"/>
              <w:jc w:val="center"/>
              <w:rPr>
                <w:rFonts w:hint="default" w:ascii="Times New Roman" w:hAnsi="Times New Roman" w:eastAsia="宋体"/>
                <w:b w:val="0"/>
                <w:color w:val="000000"/>
                <w:sz w:val="21"/>
                <w:szCs w:val="21"/>
                <w:highlight w:val="none"/>
                <w:lang w:val="en-US" w:eastAsia="zh-CN"/>
              </w:rPr>
            </w:pPr>
            <w:r>
              <w:rPr>
                <w:rFonts w:hint="eastAsia"/>
                <w:color w:val="auto"/>
                <w:szCs w:val="21"/>
                <w:lang w:val="en-US" w:eastAsia="zh-CN" w:bidi="ar"/>
              </w:rPr>
              <w:t>2.62</w:t>
            </w:r>
          </w:p>
        </w:tc>
      </w:tr>
      <w:tr w14:paraId="7912BC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60" w:type="dxa"/>
            <w:tcBorders>
              <w:top w:val="single" w:color="000000" w:sz="4" w:space="0"/>
              <w:left w:val="single" w:color="000000" w:sz="12" w:space="0"/>
              <w:bottom w:val="single" w:color="000000" w:sz="12" w:space="0"/>
              <w:right w:val="single" w:color="000000" w:sz="4" w:space="0"/>
            </w:tcBorders>
            <w:shd w:val="clear" w:color="auto" w:fill="FFFFFF"/>
            <w:vAlign w:val="top"/>
          </w:tcPr>
          <w:p w14:paraId="34CA8A04">
            <w:pPr>
              <w:keepNext w:val="0"/>
              <w:keepLines w:val="0"/>
              <w:pageBreakBefore w:val="0"/>
              <w:kinsoku/>
              <w:wordWrap/>
              <w:overflowPunct/>
              <w:topLinePunct w:val="0"/>
              <w:bidi w:val="0"/>
              <w:snapToGrid/>
              <w:spacing w:line="400" w:lineRule="exact"/>
              <w:jc w:val="center"/>
              <w:rPr>
                <w:rFonts w:hint="eastAsia" w:ascii="Times New Roman" w:hAnsi="Times New Roman" w:eastAsia="宋体"/>
                <w:b w:val="0"/>
                <w:color w:val="000000"/>
                <w:sz w:val="21"/>
                <w:szCs w:val="21"/>
                <w:highlight w:val="none"/>
                <w:lang w:val="en-US" w:eastAsia="zh-CN"/>
              </w:rPr>
            </w:pPr>
            <w:r>
              <w:rPr>
                <w:rFonts w:hint="eastAsia" w:ascii="Times New Roman" w:hAnsi="Times New Roman" w:eastAsia="宋体"/>
                <w:b w:val="0"/>
                <w:color w:val="000000"/>
                <w:sz w:val="21"/>
                <w:szCs w:val="21"/>
                <w:highlight w:val="none"/>
                <w:lang w:val="en-US" w:eastAsia="zh-CN"/>
              </w:rPr>
              <w:t>Mg4</w:t>
            </w:r>
          </w:p>
        </w:tc>
        <w:tc>
          <w:tcPr>
            <w:tcW w:w="3937" w:type="dxa"/>
            <w:tcBorders>
              <w:top w:val="single" w:color="000000" w:sz="4" w:space="0"/>
              <w:left w:val="single" w:color="000000" w:sz="4" w:space="0"/>
              <w:bottom w:val="single" w:color="000000" w:sz="12" w:space="0"/>
              <w:right w:val="single" w:color="000000" w:sz="4" w:space="0"/>
            </w:tcBorders>
            <w:shd w:val="clear" w:color="auto" w:fill="FFFFFF"/>
            <w:vAlign w:val="center"/>
          </w:tcPr>
          <w:p w14:paraId="41274E7A">
            <w:pPr>
              <w:tabs>
                <w:tab w:val="left" w:pos="1350"/>
              </w:tabs>
              <w:snapToGrid w:val="0"/>
              <w:spacing w:line="360" w:lineRule="atLeast"/>
              <w:jc w:val="left"/>
              <w:rPr>
                <w:rFonts w:hint="default" w:ascii="Times New Roman" w:hAnsi="Times New Roman" w:eastAsia="宋体"/>
                <w:b w:val="0"/>
                <w:color w:val="000000"/>
                <w:sz w:val="21"/>
                <w:szCs w:val="21"/>
                <w:highlight w:val="none"/>
                <w:lang w:val="en-US" w:eastAsia="zh-CN"/>
              </w:rPr>
            </w:pPr>
            <w:r>
              <w:rPr>
                <w:rFonts w:hint="eastAsia"/>
                <w:sz w:val="21"/>
                <w:szCs w:val="21"/>
                <w:lang w:val="en-US" w:eastAsia="zh-CN" w:bidi="ar"/>
              </w:rPr>
              <w:t>2.161、2.136、2.114、2.080、2.126、2.059、2.101</w:t>
            </w:r>
          </w:p>
        </w:tc>
        <w:tc>
          <w:tcPr>
            <w:tcW w:w="1306" w:type="dxa"/>
            <w:tcBorders>
              <w:top w:val="single" w:color="000000" w:sz="4" w:space="0"/>
              <w:left w:val="single" w:color="000000" w:sz="4" w:space="0"/>
              <w:bottom w:val="single" w:color="000000" w:sz="12" w:space="0"/>
              <w:right w:val="single" w:color="000000" w:sz="4" w:space="0"/>
            </w:tcBorders>
            <w:shd w:val="clear" w:color="auto" w:fill="FFFFFF"/>
            <w:vAlign w:val="center"/>
          </w:tcPr>
          <w:p w14:paraId="73BC0616">
            <w:pPr>
              <w:tabs>
                <w:tab w:val="left" w:pos="1350"/>
              </w:tabs>
              <w:snapToGrid w:val="0"/>
              <w:spacing w:line="360" w:lineRule="atLeast"/>
              <w:jc w:val="center"/>
              <w:rPr>
                <w:rFonts w:hint="default" w:ascii="Times New Roman" w:hAnsi="Times New Roman" w:eastAsia="宋体"/>
                <w:b w:val="0"/>
                <w:color w:val="000000"/>
                <w:sz w:val="21"/>
                <w:szCs w:val="21"/>
                <w:highlight w:val="none"/>
                <w:lang w:val="en-US" w:eastAsia="zh-CN"/>
              </w:rPr>
            </w:pPr>
            <w:r>
              <w:rPr>
                <w:rFonts w:hint="eastAsia"/>
                <w:color w:val="auto"/>
                <w:szCs w:val="21"/>
                <w:lang w:val="en-US" w:eastAsia="zh-CN" w:bidi="ar"/>
              </w:rPr>
              <w:t>2.110</w:t>
            </w:r>
          </w:p>
        </w:tc>
        <w:tc>
          <w:tcPr>
            <w:tcW w:w="1068" w:type="dxa"/>
            <w:tcBorders>
              <w:top w:val="single" w:color="000000" w:sz="4" w:space="0"/>
              <w:left w:val="single" w:color="000000" w:sz="4" w:space="0"/>
              <w:bottom w:val="single" w:color="000000" w:sz="12" w:space="0"/>
              <w:right w:val="single" w:color="000000" w:sz="4" w:space="0"/>
            </w:tcBorders>
            <w:shd w:val="clear" w:color="auto" w:fill="FFFFFF"/>
            <w:vAlign w:val="center"/>
          </w:tcPr>
          <w:p w14:paraId="639A823F">
            <w:pPr>
              <w:keepNext w:val="0"/>
              <w:keepLines w:val="0"/>
              <w:pageBreakBefore w:val="0"/>
              <w:kinsoku/>
              <w:wordWrap/>
              <w:overflowPunct/>
              <w:topLinePunct w:val="0"/>
              <w:bidi w:val="0"/>
              <w:snapToGrid/>
              <w:spacing w:line="400" w:lineRule="exact"/>
              <w:jc w:val="center"/>
              <w:rPr>
                <w:rFonts w:hint="default" w:ascii="Times New Roman" w:hAnsi="Times New Roman" w:eastAsia="宋体"/>
                <w:b w:val="0"/>
                <w:color w:val="000000"/>
                <w:sz w:val="21"/>
                <w:szCs w:val="21"/>
                <w:highlight w:val="none"/>
                <w:lang w:val="en-US" w:eastAsia="zh-CN"/>
              </w:rPr>
            </w:pPr>
            <w:r>
              <w:rPr>
                <w:rFonts w:hint="eastAsia"/>
                <w:b w:val="0"/>
                <w:color w:val="000000"/>
                <w:sz w:val="21"/>
                <w:szCs w:val="21"/>
                <w:highlight w:val="none"/>
                <w:lang w:val="en-US" w:eastAsia="zh-CN"/>
              </w:rPr>
              <w:t>0.0346</w:t>
            </w:r>
          </w:p>
        </w:tc>
        <w:tc>
          <w:tcPr>
            <w:tcW w:w="1549" w:type="dxa"/>
            <w:tcBorders>
              <w:top w:val="single" w:color="000000" w:sz="4" w:space="0"/>
              <w:left w:val="single" w:color="000000" w:sz="4" w:space="0"/>
              <w:bottom w:val="single" w:color="000000" w:sz="12" w:space="0"/>
              <w:right w:val="single" w:color="000000" w:sz="12" w:space="0"/>
            </w:tcBorders>
            <w:shd w:val="clear" w:color="auto" w:fill="FFFFFF"/>
            <w:vAlign w:val="center"/>
          </w:tcPr>
          <w:p w14:paraId="744CFE8C">
            <w:pPr>
              <w:tabs>
                <w:tab w:val="left" w:pos="1350"/>
              </w:tabs>
              <w:snapToGrid w:val="0"/>
              <w:spacing w:line="360" w:lineRule="atLeast"/>
              <w:jc w:val="center"/>
              <w:rPr>
                <w:rFonts w:hint="default" w:ascii="Times New Roman" w:hAnsi="Times New Roman" w:eastAsia="宋体"/>
                <w:b w:val="0"/>
                <w:color w:val="000000"/>
                <w:sz w:val="21"/>
                <w:szCs w:val="21"/>
                <w:highlight w:val="none"/>
                <w:lang w:val="en-US" w:eastAsia="zh-CN"/>
              </w:rPr>
            </w:pPr>
            <w:r>
              <w:rPr>
                <w:rFonts w:hint="eastAsia"/>
                <w:color w:val="auto"/>
                <w:szCs w:val="21"/>
                <w:lang w:val="en-US" w:eastAsia="zh-CN" w:bidi="ar"/>
              </w:rPr>
              <w:t>1.64</w:t>
            </w:r>
          </w:p>
        </w:tc>
      </w:tr>
    </w:tbl>
    <w:p w14:paraId="0F0591A0">
      <w:pPr>
        <w:widowControl w:val="0"/>
        <w:numPr>
          <w:ilvl w:val="0"/>
          <w:numId w:val="0"/>
        </w:numPr>
        <w:jc w:val="both"/>
        <w:rPr>
          <w:rFonts w:hint="default" w:ascii="Times New Roman" w:hAnsi="Times New Roman" w:cs="Times New Roman"/>
          <w:sz w:val="21"/>
          <w:szCs w:val="21"/>
        </w:rPr>
      </w:pPr>
    </w:p>
    <w:p w14:paraId="3F38DAAB">
      <w:pPr>
        <w:widowControl w:val="0"/>
        <w:numPr>
          <w:ilvl w:val="0"/>
          <w:numId w:val="0"/>
        </w:numPr>
        <w:ind w:firstLine="420" w:firstLineChars="200"/>
        <w:jc w:val="both"/>
        <w:rPr>
          <w:rFonts w:hint="default" w:ascii="Times New Roman" w:hAnsi="Times New Roman" w:cs="Times New Roman"/>
          <w:bCs/>
          <w:szCs w:val="21"/>
        </w:rPr>
      </w:pPr>
      <w:r>
        <w:rPr>
          <w:rFonts w:hint="default" w:ascii="Times New Roman" w:hAnsi="Times New Roman" w:cs="Times New Roman"/>
          <w:sz w:val="21"/>
          <w:szCs w:val="21"/>
        </w:rPr>
        <w:t>从表</w:t>
      </w:r>
      <w:r>
        <w:rPr>
          <w:rFonts w:hint="default" w:ascii="Times New Roman" w:hAnsi="Times New Roman" w:cs="Times New Roman"/>
          <w:sz w:val="21"/>
          <w:szCs w:val="21"/>
          <w:lang w:val="en-US" w:eastAsia="zh-CN"/>
        </w:rPr>
        <w:t>15-5</w:t>
      </w:r>
      <w:r>
        <w:rPr>
          <w:rFonts w:hint="default" w:ascii="Times New Roman" w:hAnsi="Times New Roman" w:cs="Times New Roman"/>
          <w:sz w:val="21"/>
          <w:szCs w:val="21"/>
        </w:rPr>
        <w:t>中结果可以看出，</w:t>
      </w:r>
      <w:r>
        <w:rPr>
          <w:rFonts w:hint="default" w:ascii="Times New Roman" w:hAnsi="Times New Roman" w:cs="Times New Roman"/>
          <w:sz w:val="21"/>
          <w:szCs w:val="21"/>
          <w:lang w:val="en-US" w:eastAsia="zh-CN"/>
        </w:rPr>
        <w:t>本方法</w:t>
      </w:r>
      <w:r>
        <w:rPr>
          <w:rFonts w:hint="default" w:ascii="Times New Roman" w:hAnsi="Times New Roman" w:cs="Times New Roman"/>
          <w:sz w:val="21"/>
          <w:szCs w:val="21"/>
        </w:rPr>
        <w:t>RSD在</w:t>
      </w:r>
      <w:r>
        <w:rPr>
          <w:rFonts w:hint="default" w:ascii="Times New Roman" w:hAnsi="Times New Roman" w:cs="Times New Roman"/>
          <w:sz w:val="21"/>
          <w:szCs w:val="21"/>
          <w:lang w:val="en-US" w:eastAsia="zh-CN"/>
        </w:rPr>
        <w:t>1.64</w:t>
      </w:r>
      <w:r>
        <w:rPr>
          <w:rFonts w:hint="default" w:ascii="Times New Roman" w:hAnsi="Times New Roman" w:cs="Times New Roman"/>
          <w:sz w:val="21"/>
          <w:szCs w:val="21"/>
        </w:rPr>
        <w:t>%</w:t>
      </w:r>
      <w:r>
        <w:rPr>
          <w:rFonts w:hint="default" w:ascii="Times New Roman" w:hAnsi="Times New Roman" w:cs="Times New Roman"/>
          <w:sz w:val="21"/>
          <w:szCs w:val="21"/>
          <w:lang w:eastAsia="zh-CN"/>
        </w:rPr>
        <w:t>～</w:t>
      </w:r>
      <w:r>
        <w:rPr>
          <w:rFonts w:hint="eastAsia" w:ascii="Times New Roman" w:hAnsi="Times New Roman" w:cs="Times New Roman"/>
          <w:sz w:val="21"/>
          <w:szCs w:val="21"/>
          <w:lang w:val="en-US" w:eastAsia="zh-CN"/>
        </w:rPr>
        <w:t>7.98</w:t>
      </w:r>
      <w:r>
        <w:rPr>
          <w:rFonts w:hint="default" w:ascii="Times New Roman" w:hAnsi="Times New Roman" w:cs="Times New Roman"/>
          <w:sz w:val="21"/>
          <w:szCs w:val="21"/>
        </w:rPr>
        <w:t>%之间</w:t>
      </w:r>
      <w:r>
        <w:rPr>
          <w:rFonts w:hint="default" w:ascii="Times New Roman" w:hAnsi="Times New Roman" w:cs="Times New Roman"/>
          <w:sz w:val="21"/>
          <w:szCs w:val="21"/>
          <w:lang w:eastAsia="zh-CN"/>
        </w:rPr>
        <w:t>，</w:t>
      </w:r>
      <w:r>
        <w:rPr>
          <w:rFonts w:hint="default" w:ascii="Times New Roman" w:hAnsi="Times New Roman" w:cs="Times New Roman"/>
          <w:sz w:val="21"/>
          <w:szCs w:val="21"/>
        </w:rPr>
        <w:t>方法精密度良好</w:t>
      </w:r>
      <w:r>
        <w:rPr>
          <w:rFonts w:hint="default" w:ascii="Times New Roman" w:hAnsi="Times New Roman" w:cs="Times New Roman"/>
          <w:sz w:val="21"/>
          <w:szCs w:val="21"/>
          <w:lang w:val="en-US" w:eastAsia="zh-CN"/>
        </w:rPr>
        <w:t>，</w:t>
      </w:r>
      <w:r>
        <w:rPr>
          <w:rFonts w:hint="default" w:ascii="Times New Roman" w:hAnsi="Times New Roman" w:cs="Times New Roman"/>
          <w:bCs/>
          <w:szCs w:val="21"/>
        </w:rPr>
        <w:t>与起草单位结论一致</w:t>
      </w:r>
      <w:r>
        <w:rPr>
          <w:rFonts w:hint="default" w:ascii="Times New Roman" w:hAnsi="Times New Roman" w:cs="Times New Roman"/>
          <w:sz w:val="21"/>
          <w:szCs w:val="21"/>
          <w:lang w:val="en-US" w:eastAsia="zh-CN"/>
        </w:rPr>
        <w:t>。</w:t>
      </w:r>
    </w:p>
    <w:p w14:paraId="2E375014">
      <w:pPr>
        <w:widowControl w:val="0"/>
        <w:numPr>
          <w:ilvl w:val="0"/>
          <w:numId w:val="0"/>
        </w:numPr>
        <w:ind w:firstLine="420" w:firstLineChars="200"/>
        <w:jc w:val="both"/>
        <w:rPr>
          <w:rFonts w:hint="default" w:ascii="Times New Roman" w:hAnsi="Times New Roman" w:cs="Times New Roman"/>
          <w:bCs/>
          <w:szCs w:val="21"/>
        </w:rPr>
      </w:pPr>
    </w:p>
    <w:p w14:paraId="62C4292C">
      <w:pPr>
        <w:widowControl w:val="0"/>
        <w:numPr>
          <w:ilvl w:val="0"/>
          <w:numId w:val="0"/>
        </w:numPr>
        <w:ind w:firstLine="420" w:firstLineChars="200"/>
        <w:jc w:val="both"/>
        <w:rPr>
          <w:rFonts w:hint="default" w:ascii="Times New Roman" w:hAnsi="Times New Roman" w:cs="Times New Roman"/>
          <w:sz w:val="21"/>
          <w:szCs w:val="21"/>
          <w:lang w:val="en-US" w:eastAsia="zh-CN"/>
        </w:rPr>
      </w:pPr>
      <w:r>
        <w:rPr>
          <w:rFonts w:hint="default" w:ascii="Times New Roman" w:hAnsi="Times New Roman" w:cs="Times New Roman"/>
          <w:bCs/>
          <w:szCs w:val="21"/>
        </w:rPr>
        <w:t>第</w:t>
      </w:r>
      <w:r>
        <w:rPr>
          <w:rFonts w:hint="default" w:ascii="Times New Roman" w:hAnsi="Times New Roman" w:cs="Times New Roman"/>
          <w:bCs/>
          <w:szCs w:val="21"/>
          <w:lang w:val="en-US" w:eastAsia="zh-CN"/>
        </w:rPr>
        <w:t>二</w:t>
      </w:r>
      <w:r>
        <w:rPr>
          <w:rFonts w:hint="default" w:ascii="Times New Roman" w:hAnsi="Times New Roman" w:cs="Times New Roman"/>
          <w:bCs/>
          <w:szCs w:val="21"/>
        </w:rPr>
        <w:t>验证单位</w:t>
      </w:r>
      <w:r>
        <w:rPr>
          <w:rFonts w:hint="default" w:ascii="Times New Roman" w:hAnsi="Times New Roman" w:cs="Times New Roman"/>
        </w:rPr>
        <w:t>国标(北京）检验认证有限公司</w:t>
      </w:r>
      <w:r>
        <w:rPr>
          <w:rFonts w:hint="default" w:ascii="Times New Roman" w:hAnsi="Times New Roman" w:cs="Times New Roman"/>
          <w:bCs/>
          <w:szCs w:val="21"/>
        </w:rPr>
        <w:t>的</w:t>
      </w:r>
      <w:r>
        <w:rPr>
          <w:rFonts w:hint="default" w:ascii="Times New Roman" w:hAnsi="Times New Roman" w:cs="Times New Roman"/>
          <w:bCs/>
        </w:rPr>
        <w:t>精密度试验结果见表</w:t>
      </w:r>
      <w:r>
        <w:rPr>
          <w:rFonts w:hint="default" w:ascii="Times New Roman" w:hAnsi="Times New Roman" w:cs="Times New Roman"/>
          <w:bCs/>
          <w:lang w:val="en-US" w:eastAsia="zh-CN"/>
        </w:rPr>
        <w:t>15-6。</w:t>
      </w:r>
    </w:p>
    <w:p w14:paraId="5D8C9247">
      <w:pPr>
        <w:pStyle w:val="3"/>
        <w:ind w:firstLine="630" w:firstLineChars="300"/>
        <w:jc w:val="center"/>
        <w:rPr>
          <w:rFonts w:hint="eastAsia" w:ascii="黑体" w:hAnsi="黑体" w:eastAsia="黑体" w:cs="黑体"/>
          <w:kern w:val="2"/>
          <w:sz w:val="21"/>
          <w:szCs w:val="21"/>
          <w:lang w:val="en-US" w:eastAsia="zh-CN" w:bidi="ar-SA"/>
        </w:rPr>
      </w:pPr>
    </w:p>
    <w:p w14:paraId="5641AF6B">
      <w:pPr>
        <w:pStyle w:val="3"/>
        <w:ind w:firstLine="630" w:firstLineChars="300"/>
        <w:jc w:val="center"/>
        <w:rPr>
          <w:rFonts w:hint="eastAsia"/>
        </w:rPr>
      </w:pPr>
      <w:r>
        <w:rPr>
          <w:rFonts w:hint="eastAsia" w:ascii="黑体" w:hAnsi="黑体" w:eastAsia="黑体" w:cs="黑体"/>
          <w:kern w:val="2"/>
          <w:sz w:val="21"/>
          <w:szCs w:val="21"/>
          <w:lang w:val="en-US" w:eastAsia="zh-CN" w:bidi="ar-SA"/>
        </w:rPr>
        <w:t>表15-6 国标(北京）检验认证有限公司精密度试验</w:t>
      </w:r>
    </w:p>
    <w:tbl>
      <w:tblPr>
        <w:tblStyle w:val="12"/>
        <w:tblW w:w="942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60"/>
        <w:gridCol w:w="3937"/>
        <w:gridCol w:w="1306"/>
        <w:gridCol w:w="1068"/>
        <w:gridCol w:w="1549"/>
      </w:tblGrid>
      <w:tr w14:paraId="491905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60" w:type="dxa"/>
            <w:tcBorders>
              <w:top w:val="single" w:color="000000" w:sz="12" w:space="0"/>
              <w:left w:val="single" w:color="000000" w:sz="12" w:space="0"/>
              <w:bottom w:val="single" w:color="000000" w:sz="4" w:space="0"/>
              <w:right w:val="single" w:color="000000" w:sz="4" w:space="0"/>
              <w:tl2br w:val="nil"/>
            </w:tcBorders>
            <w:shd w:val="clear" w:color="auto" w:fill="FFFFFF"/>
            <w:vAlign w:val="center"/>
          </w:tcPr>
          <w:p w14:paraId="04C2854E">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宋体" w:hAnsi="宋体"/>
                <w:b w:val="0"/>
                <w:color w:val="000000"/>
                <w:sz w:val="18"/>
                <w:szCs w:val="18"/>
              </w:rPr>
            </w:pPr>
            <w:r>
              <w:rPr>
                <w:rFonts w:hint="eastAsia" w:ascii="宋体" w:hAnsi="宋体"/>
                <w:b w:val="0"/>
                <w:color w:val="000000"/>
                <w:sz w:val="18"/>
                <w:szCs w:val="18"/>
              </w:rPr>
              <w:t>样品</w:t>
            </w:r>
          </w:p>
          <w:p w14:paraId="0DFA8307">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宋体" w:hAnsi="宋体"/>
                <w:b w:val="0"/>
                <w:color w:val="000000"/>
                <w:sz w:val="18"/>
                <w:szCs w:val="18"/>
              </w:rPr>
            </w:pPr>
            <w:r>
              <w:rPr>
                <w:rFonts w:hint="eastAsia" w:ascii="宋体" w:hAnsi="宋体"/>
                <w:b w:val="0"/>
                <w:color w:val="000000"/>
                <w:sz w:val="18"/>
                <w:szCs w:val="18"/>
              </w:rPr>
              <w:t>名称</w:t>
            </w:r>
          </w:p>
        </w:tc>
        <w:tc>
          <w:tcPr>
            <w:tcW w:w="3937" w:type="dxa"/>
            <w:tcBorders>
              <w:top w:val="single" w:color="000000" w:sz="12" w:space="0"/>
              <w:left w:val="single" w:color="000000" w:sz="4" w:space="0"/>
              <w:bottom w:val="single" w:color="000000" w:sz="4" w:space="0"/>
              <w:right w:val="single" w:color="000000" w:sz="4" w:space="0"/>
            </w:tcBorders>
            <w:shd w:val="clear" w:color="auto" w:fill="FFFFFF"/>
            <w:vAlign w:val="center"/>
          </w:tcPr>
          <w:p w14:paraId="543F436C">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宋体" w:hAnsi="宋体"/>
                <w:b w:val="0"/>
                <w:color w:val="000000"/>
                <w:sz w:val="18"/>
                <w:szCs w:val="18"/>
              </w:rPr>
            </w:pPr>
            <w:r>
              <w:rPr>
                <w:rFonts w:hint="eastAsia" w:ascii="宋体" w:hAnsi="宋体"/>
                <w:b w:val="0"/>
                <w:color w:val="000000"/>
                <w:sz w:val="18"/>
                <w:szCs w:val="18"/>
              </w:rPr>
              <w:t>测定结果/%</w:t>
            </w:r>
          </w:p>
        </w:tc>
        <w:tc>
          <w:tcPr>
            <w:tcW w:w="1306" w:type="dxa"/>
            <w:tcBorders>
              <w:top w:val="single" w:color="000000" w:sz="12" w:space="0"/>
              <w:left w:val="single" w:color="000000" w:sz="4" w:space="0"/>
              <w:bottom w:val="single" w:color="000000" w:sz="4" w:space="0"/>
              <w:right w:val="single" w:color="000000" w:sz="4" w:space="0"/>
            </w:tcBorders>
            <w:shd w:val="clear" w:color="auto" w:fill="FFFFFF"/>
            <w:vAlign w:val="center"/>
          </w:tcPr>
          <w:p w14:paraId="0585DA16">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宋体" w:hAnsi="宋体"/>
                <w:b w:val="0"/>
                <w:color w:val="000000"/>
                <w:sz w:val="18"/>
                <w:szCs w:val="18"/>
              </w:rPr>
            </w:pPr>
            <w:r>
              <w:rPr>
                <w:rFonts w:hint="eastAsia" w:ascii="宋体" w:hAnsi="宋体"/>
                <w:b w:val="0"/>
                <w:color w:val="000000"/>
                <w:sz w:val="18"/>
                <w:szCs w:val="18"/>
              </w:rPr>
              <w:t>平均值/%</w:t>
            </w:r>
          </w:p>
        </w:tc>
        <w:tc>
          <w:tcPr>
            <w:tcW w:w="1068" w:type="dxa"/>
            <w:tcBorders>
              <w:top w:val="single" w:color="000000" w:sz="12" w:space="0"/>
              <w:left w:val="single" w:color="000000" w:sz="4" w:space="0"/>
              <w:bottom w:val="single" w:color="000000" w:sz="4" w:space="0"/>
              <w:right w:val="single" w:color="000000" w:sz="4" w:space="0"/>
            </w:tcBorders>
            <w:shd w:val="clear" w:color="auto" w:fill="FFFFFF"/>
            <w:vAlign w:val="center"/>
          </w:tcPr>
          <w:p w14:paraId="4F68318B">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宋体" w:hAnsi="宋体"/>
                <w:b w:val="0"/>
                <w:color w:val="000000"/>
                <w:sz w:val="18"/>
                <w:szCs w:val="18"/>
              </w:rPr>
            </w:pPr>
            <w:r>
              <w:rPr>
                <w:rFonts w:hint="eastAsia" w:ascii="宋体" w:hAnsi="宋体"/>
                <w:b w:val="0"/>
                <w:color w:val="000000"/>
                <w:sz w:val="18"/>
                <w:szCs w:val="18"/>
              </w:rPr>
              <w:t>标准偏差/%</w:t>
            </w:r>
          </w:p>
        </w:tc>
        <w:tc>
          <w:tcPr>
            <w:tcW w:w="1549" w:type="dxa"/>
            <w:tcBorders>
              <w:top w:val="single" w:color="000000" w:sz="12" w:space="0"/>
              <w:left w:val="single" w:color="000000" w:sz="4" w:space="0"/>
              <w:bottom w:val="single" w:color="000000" w:sz="4" w:space="0"/>
              <w:right w:val="single" w:color="000000" w:sz="12" w:space="0"/>
            </w:tcBorders>
            <w:shd w:val="clear" w:color="auto" w:fill="FFFFFF"/>
            <w:vAlign w:val="center"/>
          </w:tcPr>
          <w:p w14:paraId="5A5619D6">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宋体" w:hAnsi="宋体"/>
                <w:b w:val="0"/>
                <w:color w:val="000000"/>
                <w:sz w:val="18"/>
                <w:szCs w:val="18"/>
              </w:rPr>
            </w:pPr>
            <w:r>
              <w:rPr>
                <w:rFonts w:hint="eastAsia" w:ascii="宋体" w:hAnsi="宋体"/>
                <w:b w:val="0"/>
                <w:color w:val="000000"/>
                <w:sz w:val="18"/>
                <w:szCs w:val="18"/>
              </w:rPr>
              <w:t>相对标准偏差/%</w:t>
            </w:r>
          </w:p>
        </w:tc>
      </w:tr>
      <w:tr w14:paraId="1D4932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60" w:type="dxa"/>
            <w:tcBorders>
              <w:top w:val="single" w:color="000000" w:sz="4" w:space="0"/>
              <w:left w:val="single" w:color="000000" w:sz="12" w:space="0"/>
              <w:bottom w:val="single" w:color="000000" w:sz="4" w:space="0"/>
              <w:right w:val="single" w:color="000000" w:sz="4" w:space="0"/>
            </w:tcBorders>
            <w:shd w:val="clear" w:color="auto" w:fill="FFFFFF"/>
            <w:vAlign w:val="center"/>
          </w:tcPr>
          <w:p w14:paraId="1795CF5E">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imes New Roman" w:hAnsi="Times New Roman" w:eastAsia="宋体"/>
                <w:b w:val="0"/>
                <w:color w:val="000000"/>
                <w:sz w:val="21"/>
                <w:szCs w:val="21"/>
                <w:highlight w:val="none"/>
                <w:lang w:val="en-US" w:eastAsia="zh-CN"/>
              </w:rPr>
            </w:pPr>
            <w:r>
              <w:rPr>
                <w:rFonts w:hint="eastAsia" w:ascii="Times New Roman" w:hAnsi="Times New Roman"/>
                <w:color w:val="auto"/>
                <w:sz w:val="21"/>
                <w:szCs w:val="21"/>
                <w:highlight w:val="none"/>
                <w:lang w:val="en-US" w:eastAsia="zh-CN"/>
              </w:rPr>
              <w:t>Mg0</w:t>
            </w:r>
          </w:p>
        </w:tc>
        <w:tc>
          <w:tcPr>
            <w:tcW w:w="393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FAFF005">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imes New Roman" w:hAnsi="Times New Roman" w:eastAsia="宋体"/>
                <w:color w:val="auto"/>
                <w:sz w:val="21"/>
                <w:szCs w:val="21"/>
                <w:highlight w:val="none"/>
              </w:rPr>
            </w:pPr>
            <w:r>
              <w:rPr>
                <w:rFonts w:hint="eastAsia" w:ascii="Times New Roman" w:hAnsi="Times New Roman" w:eastAsia="宋体"/>
                <w:color w:val="auto"/>
                <w:sz w:val="21"/>
                <w:szCs w:val="21"/>
                <w:highlight w:val="none"/>
              </w:rPr>
              <w:t>0.00125</w:t>
            </w:r>
            <w:r>
              <w:rPr>
                <w:rFonts w:hint="eastAsia" w:ascii="Times New Roman" w:hAnsi="Times New Roman" w:eastAsia="宋体"/>
                <w:color w:val="auto"/>
                <w:sz w:val="21"/>
                <w:szCs w:val="21"/>
                <w:highlight w:val="none"/>
                <w:lang w:eastAsia="zh-CN"/>
              </w:rPr>
              <w:t>、</w:t>
            </w:r>
            <w:r>
              <w:rPr>
                <w:rFonts w:hint="eastAsia" w:ascii="Times New Roman" w:hAnsi="Times New Roman" w:eastAsia="宋体"/>
                <w:color w:val="auto"/>
                <w:sz w:val="21"/>
                <w:szCs w:val="21"/>
                <w:highlight w:val="none"/>
              </w:rPr>
              <w:t>0.00124</w:t>
            </w:r>
            <w:r>
              <w:rPr>
                <w:rFonts w:hint="eastAsia" w:ascii="Times New Roman" w:hAnsi="Times New Roman" w:eastAsia="宋体"/>
                <w:color w:val="auto"/>
                <w:sz w:val="21"/>
                <w:szCs w:val="21"/>
                <w:highlight w:val="none"/>
                <w:lang w:eastAsia="zh-CN"/>
              </w:rPr>
              <w:t>、</w:t>
            </w:r>
            <w:r>
              <w:rPr>
                <w:rFonts w:hint="eastAsia" w:ascii="Times New Roman" w:hAnsi="Times New Roman" w:eastAsia="宋体"/>
                <w:color w:val="auto"/>
                <w:sz w:val="21"/>
                <w:szCs w:val="21"/>
                <w:highlight w:val="none"/>
              </w:rPr>
              <w:t>0.00125</w:t>
            </w:r>
            <w:r>
              <w:rPr>
                <w:rFonts w:hint="eastAsia" w:ascii="Times New Roman" w:hAnsi="Times New Roman" w:eastAsia="宋体"/>
                <w:color w:val="auto"/>
                <w:sz w:val="21"/>
                <w:szCs w:val="21"/>
                <w:highlight w:val="none"/>
                <w:lang w:eastAsia="zh-CN"/>
              </w:rPr>
              <w:t>、</w:t>
            </w:r>
            <w:r>
              <w:rPr>
                <w:rFonts w:hint="eastAsia" w:ascii="Times New Roman" w:hAnsi="Times New Roman" w:eastAsia="宋体"/>
                <w:color w:val="auto"/>
                <w:sz w:val="21"/>
                <w:szCs w:val="21"/>
                <w:highlight w:val="none"/>
              </w:rPr>
              <w:t>0.00126</w:t>
            </w:r>
            <w:r>
              <w:rPr>
                <w:rFonts w:hint="eastAsia" w:ascii="Times New Roman" w:hAnsi="Times New Roman" w:eastAsia="宋体"/>
                <w:color w:val="auto"/>
                <w:sz w:val="21"/>
                <w:szCs w:val="21"/>
                <w:highlight w:val="none"/>
                <w:lang w:eastAsia="zh-CN"/>
              </w:rPr>
              <w:t>、</w:t>
            </w:r>
            <w:r>
              <w:rPr>
                <w:rFonts w:hint="eastAsia" w:ascii="Times New Roman" w:hAnsi="Times New Roman" w:eastAsia="宋体"/>
                <w:color w:val="auto"/>
                <w:sz w:val="21"/>
                <w:szCs w:val="21"/>
                <w:highlight w:val="none"/>
              </w:rPr>
              <w:t>0.00127</w:t>
            </w:r>
            <w:r>
              <w:rPr>
                <w:rFonts w:hint="eastAsia" w:ascii="Times New Roman" w:hAnsi="Times New Roman" w:eastAsia="宋体"/>
                <w:color w:val="auto"/>
                <w:sz w:val="21"/>
                <w:szCs w:val="21"/>
                <w:highlight w:val="none"/>
                <w:lang w:eastAsia="zh-CN"/>
              </w:rPr>
              <w:t>、</w:t>
            </w:r>
            <w:r>
              <w:rPr>
                <w:rFonts w:hint="eastAsia" w:ascii="Times New Roman" w:hAnsi="Times New Roman" w:eastAsia="宋体"/>
                <w:color w:val="auto"/>
                <w:sz w:val="21"/>
                <w:szCs w:val="21"/>
                <w:highlight w:val="none"/>
              </w:rPr>
              <w:t>0.00123</w:t>
            </w:r>
            <w:r>
              <w:rPr>
                <w:rFonts w:hint="eastAsia" w:ascii="Times New Roman" w:hAnsi="Times New Roman" w:eastAsia="宋体"/>
                <w:color w:val="auto"/>
                <w:sz w:val="21"/>
                <w:szCs w:val="21"/>
                <w:highlight w:val="none"/>
                <w:lang w:eastAsia="zh-CN"/>
              </w:rPr>
              <w:t>、</w:t>
            </w:r>
            <w:r>
              <w:rPr>
                <w:rFonts w:hint="eastAsia" w:ascii="Times New Roman" w:hAnsi="Times New Roman" w:eastAsia="宋体"/>
                <w:color w:val="auto"/>
                <w:sz w:val="21"/>
                <w:szCs w:val="21"/>
                <w:highlight w:val="none"/>
              </w:rPr>
              <w:t>0.00126</w:t>
            </w:r>
          </w:p>
        </w:tc>
        <w:tc>
          <w:tcPr>
            <w:tcW w:w="130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25C876B">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olor w:val="auto"/>
                <w:sz w:val="21"/>
                <w:szCs w:val="21"/>
                <w:highlight w:val="none"/>
              </w:rPr>
            </w:pPr>
            <w:r>
              <w:rPr>
                <w:rFonts w:hint="default" w:ascii="Times New Roman" w:hAnsi="Times New Roman" w:eastAsia="宋体"/>
                <w:color w:val="auto"/>
                <w:sz w:val="21"/>
                <w:szCs w:val="21"/>
                <w:highlight w:val="none"/>
              </w:rPr>
              <w:t>0.00125</w:t>
            </w:r>
          </w:p>
        </w:tc>
        <w:tc>
          <w:tcPr>
            <w:tcW w:w="106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BDDDAE8">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imes New Roman" w:hAnsi="Times New Roman" w:eastAsia="宋体"/>
                <w:color w:val="auto"/>
                <w:sz w:val="21"/>
                <w:szCs w:val="21"/>
                <w:highlight w:val="none"/>
                <w:lang w:val="en-US" w:eastAsia="zh-CN"/>
              </w:rPr>
            </w:pPr>
            <w:r>
              <w:rPr>
                <w:rFonts w:hint="eastAsia" w:ascii="Times New Roman" w:hAnsi="Times New Roman" w:eastAsia="宋体"/>
                <w:color w:val="auto"/>
                <w:sz w:val="21"/>
                <w:szCs w:val="21"/>
                <w:highlight w:val="none"/>
                <w:lang w:val="en-US" w:eastAsia="zh-CN"/>
              </w:rPr>
              <w:t>0.0000134</w:t>
            </w:r>
          </w:p>
        </w:tc>
        <w:tc>
          <w:tcPr>
            <w:tcW w:w="1549" w:type="dxa"/>
            <w:tcBorders>
              <w:top w:val="single" w:color="000000" w:sz="4" w:space="0"/>
              <w:left w:val="single" w:color="000000" w:sz="4" w:space="0"/>
              <w:bottom w:val="single" w:color="000000" w:sz="4" w:space="0"/>
              <w:right w:val="single" w:color="000000" w:sz="12" w:space="0"/>
            </w:tcBorders>
            <w:shd w:val="clear" w:color="auto" w:fill="FFFFFF"/>
            <w:vAlign w:val="center"/>
          </w:tcPr>
          <w:p w14:paraId="28E5EE00">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imes New Roman" w:hAnsi="Times New Roman" w:eastAsia="宋体"/>
                <w:color w:val="auto"/>
                <w:sz w:val="21"/>
                <w:szCs w:val="21"/>
                <w:highlight w:val="none"/>
                <w:lang w:val="en-US" w:eastAsia="zh-CN"/>
              </w:rPr>
            </w:pPr>
            <w:r>
              <w:rPr>
                <w:rFonts w:hint="eastAsia" w:ascii="Times New Roman" w:hAnsi="Times New Roman"/>
                <w:color w:val="auto"/>
                <w:sz w:val="21"/>
                <w:szCs w:val="21"/>
                <w:highlight w:val="none"/>
                <w:lang w:val="en-US" w:eastAsia="zh-CN"/>
              </w:rPr>
              <w:t>1.1</w:t>
            </w:r>
          </w:p>
        </w:tc>
      </w:tr>
      <w:tr w14:paraId="3D851D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60" w:type="dxa"/>
            <w:tcBorders>
              <w:top w:val="single" w:color="000000" w:sz="4" w:space="0"/>
              <w:left w:val="single" w:color="000000" w:sz="12" w:space="0"/>
              <w:bottom w:val="single" w:color="000000" w:sz="4" w:space="0"/>
              <w:right w:val="single" w:color="000000" w:sz="4" w:space="0"/>
            </w:tcBorders>
            <w:shd w:val="clear" w:color="auto" w:fill="FFFFFF"/>
            <w:vAlign w:val="top"/>
          </w:tcPr>
          <w:p w14:paraId="7667BFE8">
            <w:pPr>
              <w:keepNext w:val="0"/>
              <w:keepLines w:val="0"/>
              <w:pageBreakBefore w:val="0"/>
              <w:kinsoku/>
              <w:wordWrap/>
              <w:overflowPunct/>
              <w:topLinePunct w:val="0"/>
              <w:bidi w:val="0"/>
              <w:snapToGrid/>
              <w:spacing w:line="400" w:lineRule="exact"/>
              <w:jc w:val="center"/>
              <w:rPr>
                <w:rFonts w:hint="eastAsia" w:ascii="Times New Roman" w:hAnsi="Times New Roman" w:eastAsia="宋体"/>
                <w:b w:val="0"/>
                <w:color w:val="000000"/>
                <w:sz w:val="21"/>
                <w:szCs w:val="21"/>
                <w:highlight w:val="none"/>
                <w:lang w:val="en-US" w:eastAsia="zh-CN"/>
              </w:rPr>
            </w:pPr>
            <w:r>
              <w:rPr>
                <w:rFonts w:hint="eastAsia" w:ascii="Times New Roman" w:hAnsi="Times New Roman" w:eastAsia="宋体"/>
                <w:b w:val="0"/>
                <w:color w:val="000000"/>
                <w:sz w:val="21"/>
                <w:szCs w:val="21"/>
                <w:highlight w:val="none"/>
                <w:lang w:val="en-US" w:eastAsia="zh-CN"/>
              </w:rPr>
              <w:t>Mg1</w:t>
            </w:r>
          </w:p>
        </w:tc>
        <w:tc>
          <w:tcPr>
            <w:tcW w:w="393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B871857">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b w:val="0"/>
                <w:color w:val="000000"/>
                <w:sz w:val="21"/>
                <w:szCs w:val="21"/>
                <w:highlight w:val="none"/>
                <w:lang w:val="en-US" w:eastAsia="zh-CN"/>
              </w:rPr>
            </w:pPr>
            <w:r>
              <w:rPr>
                <w:rFonts w:hint="eastAsia" w:ascii="Times New Roman" w:hAnsi="Times New Roman" w:eastAsia="宋体"/>
                <w:color w:val="auto"/>
                <w:sz w:val="21"/>
                <w:szCs w:val="21"/>
                <w:highlight w:val="none"/>
              </w:rPr>
              <w:t>0.0146</w:t>
            </w:r>
            <w:r>
              <w:rPr>
                <w:rFonts w:hint="eastAsia" w:ascii="Times New Roman" w:hAnsi="Times New Roman"/>
                <w:color w:val="auto"/>
                <w:sz w:val="21"/>
                <w:szCs w:val="21"/>
                <w:highlight w:val="none"/>
                <w:lang w:eastAsia="zh-CN"/>
              </w:rPr>
              <w:t>、</w:t>
            </w:r>
            <w:r>
              <w:rPr>
                <w:rFonts w:hint="eastAsia" w:ascii="Times New Roman" w:hAnsi="Times New Roman" w:eastAsia="宋体"/>
                <w:color w:val="auto"/>
                <w:sz w:val="21"/>
                <w:szCs w:val="21"/>
                <w:highlight w:val="none"/>
              </w:rPr>
              <w:t>0.0149</w:t>
            </w:r>
            <w:r>
              <w:rPr>
                <w:rFonts w:hint="eastAsia" w:ascii="Times New Roman" w:hAnsi="Times New Roman"/>
                <w:color w:val="auto"/>
                <w:sz w:val="21"/>
                <w:szCs w:val="21"/>
                <w:highlight w:val="none"/>
                <w:lang w:eastAsia="zh-CN"/>
              </w:rPr>
              <w:t>、</w:t>
            </w:r>
            <w:r>
              <w:rPr>
                <w:rFonts w:hint="eastAsia" w:ascii="Times New Roman" w:hAnsi="Times New Roman" w:eastAsia="宋体"/>
                <w:color w:val="auto"/>
                <w:sz w:val="21"/>
                <w:szCs w:val="21"/>
                <w:highlight w:val="none"/>
              </w:rPr>
              <w:t>0.0147</w:t>
            </w:r>
            <w:r>
              <w:rPr>
                <w:rFonts w:hint="eastAsia" w:ascii="Times New Roman" w:hAnsi="Times New Roman"/>
                <w:color w:val="auto"/>
                <w:sz w:val="21"/>
                <w:szCs w:val="21"/>
                <w:highlight w:val="none"/>
                <w:lang w:eastAsia="zh-CN"/>
              </w:rPr>
              <w:t>、</w:t>
            </w:r>
            <w:r>
              <w:rPr>
                <w:rFonts w:hint="eastAsia" w:ascii="Times New Roman" w:hAnsi="Times New Roman" w:eastAsia="宋体"/>
                <w:color w:val="auto"/>
                <w:sz w:val="21"/>
                <w:szCs w:val="21"/>
                <w:highlight w:val="none"/>
              </w:rPr>
              <w:t>0.0145</w:t>
            </w:r>
            <w:r>
              <w:rPr>
                <w:rFonts w:hint="eastAsia" w:ascii="Times New Roman" w:hAnsi="Times New Roman"/>
                <w:color w:val="auto"/>
                <w:sz w:val="21"/>
                <w:szCs w:val="21"/>
                <w:highlight w:val="none"/>
                <w:lang w:eastAsia="zh-CN"/>
              </w:rPr>
              <w:t>、</w:t>
            </w:r>
            <w:r>
              <w:rPr>
                <w:rFonts w:hint="eastAsia" w:ascii="Times New Roman" w:hAnsi="Times New Roman" w:eastAsia="宋体"/>
                <w:color w:val="auto"/>
                <w:sz w:val="21"/>
                <w:szCs w:val="21"/>
                <w:highlight w:val="none"/>
              </w:rPr>
              <w:t>0.0147</w:t>
            </w:r>
            <w:r>
              <w:rPr>
                <w:rFonts w:hint="eastAsia" w:ascii="Times New Roman" w:hAnsi="Times New Roman"/>
                <w:color w:val="auto"/>
                <w:sz w:val="21"/>
                <w:szCs w:val="21"/>
                <w:highlight w:val="none"/>
                <w:lang w:eastAsia="zh-CN"/>
              </w:rPr>
              <w:t>、</w:t>
            </w:r>
            <w:r>
              <w:rPr>
                <w:rFonts w:hint="eastAsia" w:ascii="Times New Roman" w:hAnsi="Times New Roman" w:eastAsia="宋体"/>
                <w:color w:val="auto"/>
                <w:sz w:val="21"/>
                <w:szCs w:val="21"/>
                <w:highlight w:val="none"/>
              </w:rPr>
              <w:t>0.0147</w:t>
            </w:r>
            <w:r>
              <w:rPr>
                <w:rFonts w:hint="eastAsia" w:ascii="Times New Roman" w:hAnsi="Times New Roman"/>
                <w:color w:val="auto"/>
                <w:sz w:val="21"/>
                <w:szCs w:val="21"/>
                <w:highlight w:val="none"/>
                <w:lang w:eastAsia="zh-CN"/>
              </w:rPr>
              <w:t>、</w:t>
            </w:r>
            <w:r>
              <w:rPr>
                <w:rFonts w:hint="eastAsia" w:ascii="Times New Roman" w:hAnsi="Times New Roman" w:eastAsia="宋体"/>
                <w:color w:val="auto"/>
                <w:sz w:val="21"/>
                <w:szCs w:val="21"/>
                <w:highlight w:val="none"/>
              </w:rPr>
              <w:t>0.0146</w:t>
            </w:r>
          </w:p>
        </w:tc>
        <w:tc>
          <w:tcPr>
            <w:tcW w:w="130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D34A613">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b w:val="0"/>
                <w:color w:val="000000"/>
                <w:sz w:val="21"/>
                <w:szCs w:val="21"/>
                <w:highlight w:val="none"/>
                <w:lang w:val="en-US" w:eastAsia="zh-CN"/>
              </w:rPr>
            </w:pPr>
            <w:r>
              <w:rPr>
                <w:rFonts w:hint="default" w:ascii="Times New Roman" w:hAnsi="Times New Roman" w:eastAsia="宋体"/>
                <w:color w:val="auto"/>
                <w:sz w:val="21"/>
                <w:szCs w:val="21"/>
                <w:highlight w:val="none"/>
              </w:rPr>
              <w:t>0.0147</w:t>
            </w:r>
          </w:p>
        </w:tc>
        <w:tc>
          <w:tcPr>
            <w:tcW w:w="106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C4A995E">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b w:val="0"/>
                <w:color w:val="000000"/>
                <w:sz w:val="21"/>
                <w:szCs w:val="21"/>
                <w:highlight w:val="none"/>
                <w:lang w:val="en-US" w:eastAsia="zh-CN"/>
              </w:rPr>
            </w:pPr>
            <w:r>
              <w:rPr>
                <w:rFonts w:hint="eastAsia" w:ascii="Times New Roman" w:hAnsi="Times New Roman" w:eastAsia="宋体"/>
                <w:color w:val="auto"/>
                <w:sz w:val="21"/>
                <w:szCs w:val="21"/>
                <w:highlight w:val="none"/>
                <w:lang w:val="en-US" w:eastAsia="zh-CN"/>
              </w:rPr>
              <w:t>0.00013</w:t>
            </w:r>
          </w:p>
        </w:tc>
        <w:tc>
          <w:tcPr>
            <w:tcW w:w="1549" w:type="dxa"/>
            <w:tcBorders>
              <w:top w:val="single" w:color="000000" w:sz="4" w:space="0"/>
              <w:left w:val="single" w:color="000000" w:sz="4" w:space="0"/>
              <w:bottom w:val="single" w:color="000000" w:sz="4" w:space="0"/>
              <w:right w:val="single" w:color="000000" w:sz="12" w:space="0"/>
            </w:tcBorders>
            <w:shd w:val="clear" w:color="auto" w:fill="FFFFFF"/>
            <w:vAlign w:val="center"/>
          </w:tcPr>
          <w:p w14:paraId="2655F810">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b w:val="0"/>
                <w:color w:val="000000"/>
                <w:sz w:val="21"/>
                <w:szCs w:val="21"/>
                <w:highlight w:val="none"/>
                <w:lang w:val="en-US" w:eastAsia="zh-CN"/>
              </w:rPr>
            </w:pPr>
            <w:r>
              <w:rPr>
                <w:rFonts w:hint="eastAsia" w:ascii="Times New Roman" w:hAnsi="Times New Roman" w:eastAsia="宋体"/>
                <w:color w:val="auto"/>
                <w:sz w:val="21"/>
                <w:szCs w:val="21"/>
                <w:highlight w:val="none"/>
                <w:lang w:val="en-US" w:eastAsia="zh-CN"/>
              </w:rPr>
              <w:t>0.8</w:t>
            </w:r>
            <w:r>
              <w:rPr>
                <w:rFonts w:hint="eastAsia" w:ascii="Times New Roman" w:hAnsi="Times New Roman"/>
                <w:color w:val="auto"/>
                <w:sz w:val="21"/>
                <w:szCs w:val="21"/>
                <w:highlight w:val="none"/>
                <w:lang w:val="en-US" w:eastAsia="zh-CN"/>
              </w:rPr>
              <w:t>9</w:t>
            </w:r>
          </w:p>
        </w:tc>
      </w:tr>
      <w:tr w14:paraId="49275D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60" w:type="dxa"/>
            <w:tcBorders>
              <w:top w:val="single" w:color="000000" w:sz="4" w:space="0"/>
              <w:left w:val="single" w:color="000000" w:sz="12" w:space="0"/>
              <w:bottom w:val="single" w:color="000000" w:sz="4" w:space="0"/>
              <w:right w:val="single" w:color="000000" w:sz="4" w:space="0"/>
            </w:tcBorders>
            <w:shd w:val="clear" w:color="auto" w:fill="FFFFFF"/>
            <w:vAlign w:val="top"/>
          </w:tcPr>
          <w:p w14:paraId="23DD09BE">
            <w:pPr>
              <w:keepNext w:val="0"/>
              <w:keepLines w:val="0"/>
              <w:pageBreakBefore w:val="0"/>
              <w:kinsoku/>
              <w:wordWrap/>
              <w:overflowPunct/>
              <w:topLinePunct w:val="0"/>
              <w:bidi w:val="0"/>
              <w:snapToGrid/>
              <w:spacing w:line="400" w:lineRule="exact"/>
              <w:jc w:val="center"/>
              <w:rPr>
                <w:rFonts w:hint="eastAsia" w:ascii="Times New Roman" w:hAnsi="Times New Roman" w:eastAsia="宋体"/>
                <w:b w:val="0"/>
                <w:color w:val="000000"/>
                <w:sz w:val="21"/>
                <w:szCs w:val="21"/>
                <w:highlight w:val="none"/>
                <w:lang w:val="en-US" w:eastAsia="zh-CN"/>
              </w:rPr>
            </w:pPr>
            <w:r>
              <w:rPr>
                <w:rFonts w:hint="eastAsia" w:ascii="Times New Roman" w:hAnsi="Times New Roman" w:eastAsia="宋体"/>
                <w:b w:val="0"/>
                <w:color w:val="000000"/>
                <w:sz w:val="21"/>
                <w:szCs w:val="21"/>
                <w:highlight w:val="none"/>
                <w:lang w:val="en-US" w:eastAsia="zh-CN"/>
              </w:rPr>
              <w:t>Mg2</w:t>
            </w:r>
          </w:p>
        </w:tc>
        <w:tc>
          <w:tcPr>
            <w:tcW w:w="393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A28245A">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b w:val="0"/>
                <w:color w:val="000000"/>
                <w:sz w:val="21"/>
                <w:szCs w:val="21"/>
                <w:highlight w:val="none"/>
                <w:lang w:val="en-US" w:eastAsia="zh-CN"/>
              </w:rPr>
            </w:pPr>
            <w:r>
              <w:rPr>
                <w:rFonts w:hint="eastAsia" w:ascii="Times New Roman" w:hAnsi="Times New Roman" w:eastAsia="宋体"/>
                <w:color w:val="auto"/>
                <w:sz w:val="21"/>
                <w:szCs w:val="21"/>
                <w:highlight w:val="none"/>
              </w:rPr>
              <w:t>0.108</w:t>
            </w:r>
            <w:r>
              <w:rPr>
                <w:rFonts w:hint="eastAsia" w:ascii="Times New Roman" w:hAnsi="Times New Roman"/>
                <w:color w:val="auto"/>
                <w:sz w:val="21"/>
                <w:szCs w:val="21"/>
                <w:highlight w:val="none"/>
                <w:lang w:eastAsia="zh-CN"/>
              </w:rPr>
              <w:t>、</w:t>
            </w:r>
            <w:r>
              <w:rPr>
                <w:rFonts w:hint="eastAsia" w:ascii="Times New Roman" w:hAnsi="Times New Roman" w:eastAsia="宋体"/>
                <w:color w:val="auto"/>
                <w:sz w:val="21"/>
                <w:szCs w:val="21"/>
                <w:highlight w:val="none"/>
              </w:rPr>
              <w:t>0.107</w:t>
            </w:r>
            <w:r>
              <w:rPr>
                <w:rFonts w:hint="eastAsia" w:ascii="Times New Roman" w:hAnsi="Times New Roman"/>
                <w:color w:val="auto"/>
                <w:sz w:val="21"/>
                <w:szCs w:val="21"/>
                <w:highlight w:val="none"/>
                <w:lang w:eastAsia="zh-CN"/>
              </w:rPr>
              <w:t>、</w:t>
            </w:r>
            <w:r>
              <w:rPr>
                <w:rFonts w:hint="eastAsia" w:ascii="Times New Roman" w:hAnsi="Times New Roman" w:eastAsia="宋体"/>
                <w:color w:val="auto"/>
                <w:sz w:val="21"/>
                <w:szCs w:val="21"/>
                <w:highlight w:val="none"/>
              </w:rPr>
              <w:t>0.110</w:t>
            </w:r>
            <w:r>
              <w:rPr>
                <w:rFonts w:hint="eastAsia" w:ascii="Times New Roman" w:hAnsi="Times New Roman"/>
                <w:color w:val="auto"/>
                <w:sz w:val="21"/>
                <w:szCs w:val="21"/>
                <w:highlight w:val="none"/>
                <w:lang w:eastAsia="zh-CN"/>
              </w:rPr>
              <w:t>、</w:t>
            </w:r>
            <w:r>
              <w:rPr>
                <w:rFonts w:hint="eastAsia" w:ascii="Times New Roman" w:hAnsi="Times New Roman" w:eastAsia="宋体"/>
                <w:color w:val="auto"/>
                <w:sz w:val="21"/>
                <w:szCs w:val="21"/>
                <w:highlight w:val="none"/>
              </w:rPr>
              <w:t>0.105</w:t>
            </w:r>
            <w:r>
              <w:rPr>
                <w:rFonts w:hint="eastAsia" w:ascii="Times New Roman" w:hAnsi="Times New Roman"/>
                <w:color w:val="auto"/>
                <w:sz w:val="21"/>
                <w:szCs w:val="21"/>
                <w:highlight w:val="none"/>
                <w:lang w:eastAsia="zh-CN"/>
              </w:rPr>
              <w:t>、</w:t>
            </w:r>
            <w:r>
              <w:rPr>
                <w:rFonts w:hint="eastAsia" w:ascii="Times New Roman" w:hAnsi="Times New Roman" w:eastAsia="宋体"/>
                <w:color w:val="auto"/>
                <w:sz w:val="21"/>
                <w:szCs w:val="21"/>
                <w:highlight w:val="none"/>
              </w:rPr>
              <w:t>0.106</w:t>
            </w:r>
            <w:r>
              <w:rPr>
                <w:rFonts w:hint="eastAsia" w:ascii="Times New Roman" w:hAnsi="Times New Roman"/>
                <w:color w:val="auto"/>
                <w:sz w:val="21"/>
                <w:szCs w:val="21"/>
                <w:highlight w:val="none"/>
                <w:lang w:eastAsia="zh-CN"/>
              </w:rPr>
              <w:t>、</w:t>
            </w:r>
            <w:r>
              <w:rPr>
                <w:rFonts w:hint="eastAsia" w:ascii="Times New Roman" w:hAnsi="Times New Roman" w:eastAsia="宋体"/>
                <w:color w:val="auto"/>
                <w:sz w:val="21"/>
                <w:szCs w:val="21"/>
                <w:highlight w:val="none"/>
              </w:rPr>
              <w:t>0.108</w:t>
            </w:r>
            <w:r>
              <w:rPr>
                <w:rFonts w:hint="eastAsia" w:ascii="Times New Roman" w:hAnsi="Times New Roman"/>
                <w:color w:val="auto"/>
                <w:sz w:val="21"/>
                <w:szCs w:val="21"/>
                <w:highlight w:val="none"/>
                <w:lang w:eastAsia="zh-CN"/>
              </w:rPr>
              <w:t>、</w:t>
            </w:r>
            <w:r>
              <w:rPr>
                <w:rFonts w:hint="eastAsia" w:ascii="Times New Roman" w:hAnsi="Times New Roman" w:eastAsia="宋体"/>
                <w:color w:val="auto"/>
                <w:sz w:val="21"/>
                <w:szCs w:val="21"/>
                <w:highlight w:val="none"/>
              </w:rPr>
              <w:t>0.109</w:t>
            </w:r>
          </w:p>
        </w:tc>
        <w:tc>
          <w:tcPr>
            <w:tcW w:w="130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3D9FAFF">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b w:val="0"/>
                <w:color w:val="000000"/>
                <w:sz w:val="21"/>
                <w:szCs w:val="21"/>
                <w:highlight w:val="none"/>
                <w:lang w:val="en-US" w:eastAsia="zh-CN"/>
              </w:rPr>
            </w:pPr>
            <w:r>
              <w:rPr>
                <w:rFonts w:hint="eastAsia" w:ascii="Times New Roman" w:hAnsi="Times New Roman" w:eastAsia="宋体"/>
                <w:color w:val="auto"/>
                <w:sz w:val="21"/>
                <w:szCs w:val="21"/>
                <w:highlight w:val="none"/>
              </w:rPr>
              <w:t xml:space="preserve">0.107 </w:t>
            </w:r>
          </w:p>
        </w:tc>
        <w:tc>
          <w:tcPr>
            <w:tcW w:w="106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96D6430">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b w:val="0"/>
                <w:color w:val="000000"/>
                <w:sz w:val="21"/>
                <w:szCs w:val="21"/>
                <w:highlight w:val="none"/>
                <w:lang w:val="en-US" w:eastAsia="zh-CN"/>
              </w:rPr>
            </w:pPr>
            <w:r>
              <w:rPr>
                <w:rFonts w:hint="eastAsia" w:ascii="Times New Roman" w:hAnsi="Times New Roman" w:eastAsia="宋体"/>
                <w:color w:val="auto"/>
                <w:sz w:val="21"/>
                <w:szCs w:val="21"/>
                <w:highlight w:val="none"/>
              </w:rPr>
              <w:t>0.001</w:t>
            </w:r>
            <w:r>
              <w:rPr>
                <w:rFonts w:hint="eastAsia" w:ascii="Times New Roman" w:hAnsi="Times New Roman"/>
                <w:color w:val="auto"/>
                <w:sz w:val="21"/>
                <w:szCs w:val="21"/>
                <w:highlight w:val="none"/>
                <w:lang w:val="en-US" w:eastAsia="zh-CN"/>
              </w:rPr>
              <w:t>8</w:t>
            </w:r>
          </w:p>
        </w:tc>
        <w:tc>
          <w:tcPr>
            <w:tcW w:w="1549" w:type="dxa"/>
            <w:tcBorders>
              <w:top w:val="single" w:color="000000" w:sz="4" w:space="0"/>
              <w:left w:val="single" w:color="000000" w:sz="4" w:space="0"/>
              <w:bottom w:val="single" w:color="000000" w:sz="4" w:space="0"/>
              <w:right w:val="single" w:color="000000" w:sz="12" w:space="0"/>
            </w:tcBorders>
            <w:shd w:val="clear" w:color="auto" w:fill="FFFFFF"/>
            <w:vAlign w:val="center"/>
          </w:tcPr>
          <w:p w14:paraId="3D3AA85E">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b w:val="0"/>
                <w:color w:val="000000"/>
                <w:sz w:val="21"/>
                <w:szCs w:val="21"/>
                <w:highlight w:val="none"/>
                <w:lang w:val="en-US" w:eastAsia="zh-CN"/>
              </w:rPr>
            </w:pPr>
            <w:r>
              <w:rPr>
                <w:rFonts w:hint="eastAsia" w:ascii="Times New Roman" w:hAnsi="Times New Roman" w:eastAsia="宋体"/>
                <w:color w:val="auto"/>
                <w:sz w:val="21"/>
                <w:szCs w:val="21"/>
                <w:highlight w:val="none"/>
              </w:rPr>
              <w:t>1.</w:t>
            </w:r>
            <w:r>
              <w:rPr>
                <w:rFonts w:hint="eastAsia" w:ascii="Times New Roman" w:hAnsi="Times New Roman"/>
                <w:color w:val="auto"/>
                <w:sz w:val="21"/>
                <w:szCs w:val="21"/>
                <w:highlight w:val="none"/>
                <w:lang w:val="en-US" w:eastAsia="zh-CN"/>
              </w:rPr>
              <w:t>7</w:t>
            </w:r>
            <w:r>
              <w:rPr>
                <w:rFonts w:hint="eastAsia" w:ascii="Times New Roman" w:hAnsi="Times New Roman" w:eastAsia="宋体"/>
                <w:color w:val="auto"/>
                <w:sz w:val="21"/>
                <w:szCs w:val="21"/>
                <w:highlight w:val="none"/>
              </w:rPr>
              <w:t xml:space="preserve"> </w:t>
            </w:r>
          </w:p>
        </w:tc>
      </w:tr>
      <w:tr w14:paraId="5D564E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60" w:type="dxa"/>
            <w:tcBorders>
              <w:top w:val="single" w:color="000000" w:sz="4" w:space="0"/>
              <w:left w:val="single" w:color="000000" w:sz="12" w:space="0"/>
              <w:bottom w:val="single" w:color="000000" w:sz="4" w:space="0"/>
              <w:right w:val="single" w:color="000000" w:sz="4" w:space="0"/>
            </w:tcBorders>
            <w:shd w:val="clear" w:color="auto" w:fill="FFFFFF"/>
            <w:vAlign w:val="top"/>
          </w:tcPr>
          <w:p w14:paraId="66F30F18">
            <w:pPr>
              <w:keepNext w:val="0"/>
              <w:keepLines w:val="0"/>
              <w:pageBreakBefore w:val="0"/>
              <w:kinsoku/>
              <w:wordWrap/>
              <w:overflowPunct/>
              <w:topLinePunct w:val="0"/>
              <w:bidi w:val="0"/>
              <w:snapToGrid/>
              <w:spacing w:line="400" w:lineRule="exact"/>
              <w:jc w:val="center"/>
              <w:rPr>
                <w:rFonts w:hint="eastAsia" w:ascii="Times New Roman" w:hAnsi="Times New Roman" w:eastAsia="宋体"/>
                <w:b w:val="0"/>
                <w:color w:val="000000"/>
                <w:sz w:val="21"/>
                <w:szCs w:val="21"/>
                <w:highlight w:val="none"/>
                <w:lang w:val="en-US" w:eastAsia="zh-CN"/>
              </w:rPr>
            </w:pPr>
            <w:r>
              <w:rPr>
                <w:rFonts w:hint="eastAsia" w:ascii="Times New Roman" w:hAnsi="Times New Roman" w:eastAsia="宋体"/>
                <w:b w:val="0"/>
                <w:color w:val="000000"/>
                <w:sz w:val="21"/>
                <w:szCs w:val="21"/>
                <w:highlight w:val="none"/>
                <w:lang w:val="en-US" w:eastAsia="zh-CN"/>
              </w:rPr>
              <w:t>Mg3</w:t>
            </w:r>
          </w:p>
        </w:tc>
        <w:tc>
          <w:tcPr>
            <w:tcW w:w="393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1F356FB">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b w:val="0"/>
                <w:color w:val="000000"/>
                <w:sz w:val="21"/>
                <w:szCs w:val="21"/>
                <w:highlight w:val="none"/>
                <w:lang w:val="en-US" w:eastAsia="zh-CN"/>
              </w:rPr>
            </w:pPr>
            <w:r>
              <w:rPr>
                <w:rFonts w:hint="eastAsia" w:ascii="Times New Roman" w:hAnsi="Times New Roman" w:eastAsia="宋体"/>
                <w:color w:val="auto"/>
                <w:sz w:val="21"/>
                <w:szCs w:val="21"/>
                <w:highlight w:val="none"/>
              </w:rPr>
              <w:t>0.815</w:t>
            </w:r>
            <w:r>
              <w:rPr>
                <w:rFonts w:hint="eastAsia" w:ascii="Times New Roman" w:hAnsi="Times New Roman"/>
                <w:color w:val="auto"/>
                <w:sz w:val="21"/>
                <w:szCs w:val="21"/>
                <w:highlight w:val="none"/>
                <w:lang w:eastAsia="zh-CN"/>
              </w:rPr>
              <w:t>、</w:t>
            </w:r>
            <w:r>
              <w:rPr>
                <w:rFonts w:hint="eastAsia" w:ascii="Times New Roman" w:hAnsi="Times New Roman" w:eastAsia="宋体"/>
                <w:color w:val="auto"/>
                <w:sz w:val="21"/>
                <w:szCs w:val="21"/>
                <w:highlight w:val="none"/>
              </w:rPr>
              <w:t>0.806</w:t>
            </w:r>
            <w:r>
              <w:rPr>
                <w:rFonts w:hint="eastAsia" w:ascii="Times New Roman" w:hAnsi="Times New Roman"/>
                <w:color w:val="auto"/>
                <w:sz w:val="21"/>
                <w:szCs w:val="21"/>
                <w:highlight w:val="none"/>
                <w:lang w:eastAsia="zh-CN"/>
              </w:rPr>
              <w:t>、</w:t>
            </w:r>
            <w:r>
              <w:rPr>
                <w:rFonts w:hint="eastAsia" w:ascii="Times New Roman" w:hAnsi="Times New Roman" w:eastAsia="宋体"/>
                <w:color w:val="auto"/>
                <w:sz w:val="21"/>
                <w:szCs w:val="21"/>
                <w:highlight w:val="none"/>
              </w:rPr>
              <w:t>0.788</w:t>
            </w:r>
            <w:r>
              <w:rPr>
                <w:rFonts w:hint="eastAsia" w:ascii="Times New Roman" w:hAnsi="Times New Roman"/>
                <w:color w:val="auto"/>
                <w:sz w:val="21"/>
                <w:szCs w:val="21"/>
                <w:highlight w:val="none"/>
                <w:lang w:eastAsia="zh-CN"/>
              </w:rPr>
              <w:t>、</w:t>
            </w:r>
            <w:r>
              <w:rPr>
                <w:rFonts w:hint="eastAsia" w:ascii="Times New Roman" w:hAnsi="Times New Roman" w:eastAsia="宋体"/>
                <w:color w:val="auto"/>
                <w:sz w:val="21"/>
                <w:szCs w:val="21"/>
                <w:highlight w:val="none"/>
              </w:rPr>
              <w:t>0.802</w:t>
            </w:r>
            <w:r>
              <w:rPr>
                <w:rFonts w:hint="eastAsia" w:ascii="Times New Roman" w:hAnsi="Times New Roman"/>
                <w:color w:val="auto"/>
                <w:sz w:val="21"/>
                <w:szCs w:val="21"/>
                <w:highlight w:val="none"/>
                <w:lang w:eastAsia="zh-CN"/>
              </w:rPr>
              <w:t>、</w:t>
            </w:r>
            <w:r>
              <w:rPr>
                <w:rFonts w:hint="eastAsia" w:ascii="Times New Roman" w:hAnsi="Times New Roman" w:eastAsia="宋体"/>
                <w:color w:val="auto"/>
                <w:sz w:val="21"/>
                <w:szCs w:val="21"/>
                <w:highlight w:val="none"/>
              </w:rPr>
              <w:t>0.792</w:t>
            </w:r>
            <w:r>
              <w:rPr>
                <w:rFonts w:hint="eastAsia" w:ascii="Times New Roman" w:hAnsi="Times New Roman"/>
                <w:color w:val="auto"/>
                <w:sz w:val="21"/>
                <w:szCs w:val="21"/>
                <w:highlight w:val="none"/>
                <w:lang w:eastAsia="zh-CN"/>
              </w:rPr>
              <w:t>、</w:t>
            </w:r>
            <w:r>
              <w:rPr>
                <w:rFonts w:hint="eastAsia" w:ascii="Times New Roman" w:hAnsi="Times New Roman" w:eastAsia="宋体"/>
                <w:color w:val="auto"/>
                <w:sz w:val="21"/>
                <w:szCs w:val="21"/>
                <w:highlight w:val="none"/>
              </w:rPr>
              <w:t>0.802</w:t>
            </w:r>
            <w:r>
              <w:rPr>
                <w:rFonts w:hint="eastAsia" w:ascii="Times New Roman" w:hAnsi="Times New Roman"/>
                <w:color w:val="auto"/>
                <w:sz w:val="21"/>
                <w:szCs w:val="21"/>
                <w:highlight w:val="none"/>
                <w:lang w:eastAsia="zh-CN"/>
              </w:rPr>
              <w:t>、</w:t>
            </w:r>
            <w:r>
              <w:rPr>
                <w:rFonts w:hint="eastAsia" w:ascii="Times New Roman" w:hAnsi="Times New Roman" w:eastAsia="宋体"/>
                <w:color w:val="auto"/>
                <w:sz w:val="21"/>
                <w:szCs w:val="21"/>
                <w:highlight w:val="none"/>
              </w:rPr>
              <w:t>0.798</w:t>
            </w:r>
          </w:p>
        </w:tc>
        <w:tc>
          <w:tcPr>
            <w:tcW w:w="130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ED5E650">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b w:val="0"/>
                <w:color w:val="000000"/>
                <w:sz w:val="21"/>
                <w:szCs w:val="21"/>
                <w:highlight w:val="none"/>
                <w:lang w:val="en-US" w:eastAsia="zh-CN"/>
              </w:rPr>
            </w:pPr>
            <w:r>
              <w:rPr>
                <w:rFonts w:hint="eastAsia" w:ascii="Times New Roman" w:hAnsi="Times New Roman" w:eastAsia="宋体"/>
                <w:color w:val="auto"/>
                <w:sz w:val="21"/>
                <w:szCs w:val="21"/>
                <w:highlight w:val="none"/>
              </w:rPr>
              <w:t>0.800</w:t>
            </w:r>
          </w:p>
        </w:tc>
        <w:tc>
          <w:tcPr>
            <w:tcW w:w="106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C36D22C">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b w:val="0"/>
                <w:color w:val="000000"/>
                <w:sz w:val="21"/>
                <w:szCs w:val="21"/>
                <w:highlight w:val="none"/>
                <w:lang w:val="en-US" w:eastAsia="zh-CN"/>
              </w:rPr>
            </w:pPr>
            <w:r>
              <w:rPr>
                <w:rFonts w:hint="eastAsia" w:ascii="Times New Roman" w:hAnsi="Times New Roman" w:eastAsia="宋体"/>
                <w:color w:val="auto"/>
                <w:sz w:val="21"/>
                <w:szCs w:val="21"/>
                <w:highlight w:val="none"/>
              </w:rPr>
              <w:t>0.00</w:t>
            </w:r>
            <w:r>
              <w:rPr>
                <w:rFonts w:hint="eastAsia" w:ascii="Times New Roman" w:hAnsi="Times New Roman"/>
                <w:color w:val="auto"/>
                <w:sz w:val="21"/>
                <w:szCs w:val="21"/>
                <w:highlight w:val="none"/>
                <w:lang w:val="en-US" w:eastAsia="zh-CN"/>
              </w:rPr>
              <w:t>90</w:t>
            </w:r>
          </w:p>
        </w:tc>
        <w:tc>
          <w:tcPr>
            <w:tcW w:w="1549" w:type="dxa"/>
            <w:tcBorders>
              <w:top w:val="single" w:color="000000" w:sz="4" w:space="0"/>
              <w:left w:val="single" w:color="000000" w:sz="4" w:space="0"/>
              <w:bottom w:val="single" w:color="000000" w:sz="4" w:space="0"/>
              <w:right w:val="single" w:color="000000" w:sz="12" w:space="0"/>
            </w:tcBorders>
            <w:shd w:val="clear" w:color="auto" w:fill="FFFFFF"/>
            <w:vAlign w:val="center"/>
          </w:tcPr>
          <w:p w14:paraId="408EB4A6">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b w:val="0"/>
                <w:color w:val="000000"/>
                <w:sz w:val="21"/>
                <w:szCs w:val="21"/>
                <w:highlight w:val="none"/>
                <w:lang w:val="en-US" w:eastAsia="zh-CN"/>
              </w:rPr>
            </w:pPr>
            <w:r>
              <w:rPr>
                <w:rFonts w:hint="eastAsia" w:ascii="Times New Roman" w:hAnsi="Times New Roman" w:eastAsia="宋体"/>
                <w:color w:val="auto"/>
                <w:sz w:val="21"/>
                <w:szCs w:val="21"/>
                <w:highlight w:val="none"/>
              </w:rPr>
              <w:t>1.</w:t>
            </w:r>
            <w:r>
              <w:rPr>
                <w:rFonts w:hint="eastAsia" w:ascii="Times New Roman" w:hAnsi="Times New Roman"/>
                <w:color w:val="auto"/>
                <w:sz w:val="21"/>
                <w:szCs w:val="21"/>
                <w:highlight w:val="none"/>
                <w:lang w:val="en-US" w:eastAsia="zh-CN"/>
              </w:rPr>
              <w:t>2</w:t>
            </w:r>
          </w:p>
        </w:tc>
      </w:tr>
      <w:tr w14:paraId="537272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60" w:type="dxa"/>
            <w:tcBorders>
              <w:top w:val="single" w:color="000000" w:sz="4" w:space="0"/>
              <w:left w:val="single" w:color="000000" w:sz="12" w:space="0"/>
              <w:bottom w:val="single" w:color="000000" w:sz="12" w:space="0"/>
              <w:right w:val="single" w:color="000000" w:sz="4" w:space="0"/>
            </w:tcBorders>
            <w:shd w:val="clear" w:color="auto" w:fill="FFFFFF"/>
            <w:vAlign w:val="top"/>
          </w:tcPr>
          <w:p w14:paraId="4F5E312B">
            <w:pPr>
              <w:keepNext w:val="0"/>
              <w:keepLines w:val="0"/>
              <w:pageBreakBefore w:val="0"/>
              <w:kinsoku/>
              <w:wordWrap/>
              <w:overflowPunct/>
              <w:topLinePunct w:val="0"/>
              <w:bidi w:val="0"/>
              <w:snapToGrid/>
              <w:spacing w:line="400" w:lineRule="exact"/>
              <w:jc w:val="center"/>
              <w:rPr>
                <w:rFonts w:hint="eastAsia" w:ascii="Times New Roman" w:hAnsi="Times New Roman" w:eastAsia="宋体"/>
                <w:b w:val="0"/>
                <w:color w:val="000000"/>
                <w:sz w:val="21"/>
                <w:szCs w:val="21"/>
                <w:highlight w:val="none"/>
                <w:lang w:val="en-US" w:eastAsia="zh-CN"/>
              </w:rPr>
            </w:pPr>
            <w:r>
              <w:rPr>
                <w:rFonts w:hint="eastAsia" w:ascii="Times New Roman" w:hAnsi="Times New Roman" w:eastAsia="宋体"/>
                <w:b w:val="0"/>
                <w:color w:val="000000"/>
                <w:sz w:val="21"/>
                <w:szCs w:val="21"/>
                <w:highlight w:val="none"/>
                <w:lang w:val="en-US" w:eastAsia="zh-CN"/>
              </w:rPr>
              <w:t>Mg4</w:t>
            </w:r>
          </w:p>
        </w:tc>
        <w:tc>
          <w:tcPr>
            <w:tcW w:w="3937" w:type="dxa"/>
            <w:tcBorders>
              <w:top w:val="single" w:color="000000" w:sz="4" w:space="0"/>
              <w:left w:val="single" w:color="000000" w:sz="4" w:space="0"/>
              <w:bottom w:val="single" w:color="000000" w:sz="12" w:space="0"/>
              <w:right w:val="single" w:color="000000" w:sz="4" w:space="0"/>
            </w:tcBorders>
            <w:shd w:val="clear" w:color="auto" w:fill="FFFFFF"/>
            <w:vAlign w:val="center"/>
          </w:tcPr>
          <w:p w14:paraId="287E4F02">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b w:val="0"/>
                <w:color w:val="000000"/>
                <w:sz w:val="21"/>
                <w:szCs w:val="21"/>
                <w:highlight w:val="none"/>
                <w:lang w:val="en-US" w:eastAsia="zh-CN"/>
              </w:rPr>
            </w:pPr>
            <w:r>
              <w:rPr>
                <w:rFonts w:hint="eastAsia" w:ascii="Times New Roman" w:hAnsi="Times New Roman" w:eastAsia="宋体"/>
                <w:color w:val="auto"/>
                <w:sz w:val="21"/>
                <w:szCs w:val="21"/>
                <w:highlight w:val="none"/>
              </w:rPr>
              <w:t>1.925</w:t>
            </w:r>
            <w:r>
              <w:rPr>
                <w:rFonts w:hint="eastAsia" w:ascii="Times New Roman" w:hAnsi="Times New Roman"/>
                <w:color w:val="auto"/>
                <w:sz w:val="21"/>
                <w:szCs w:val="21"/>
                <w:highlight w:val="none"/>
                <w:lang w:eastAsia="zh-CN"/>
              </w:rPr>
              <w:t>、</w:t>
            </w:r>
            <w:r>
              <w:rPr>
                <w:rFonts w:hint="eastAsia" w:ascii="Times New Roman" w:hAnsi="Times New Roman" w:eastAsia="宋体"/>
                <w:color w:val="auto"/>
                <w:sz w:val="21"/>
                <w:szCs w:val="21"/>
                <w:highlight w:val="none"/>
              </w:rPr>
              <w:t>1.950</w:t>
            </w:r>
            <w:r>
              <w:rPr>
                <w:rFonts w:hint="eastAsia" w:ascii="Times New Roman" w:hAnsi="Times New Roman"/>
                <w:color w:val="auto"/>
                <w:sz w:val="21"/>
                <w:szCs w:val="21"/>
                <w:highlight w:val="none"/>
                <w:lang w:eastAsia="zh-CN"/>
              </w:rPr>
              <w:t>、</w:t>
            </w:r>
            <w:r>
              <w:rPr>
                <w:rFonts w:hint="eastAsia" w:ascii="Times New Roman" w:hAnsi="Times New Roman" w:eastAsia="宋体"/>
                <w:color w:val="auto"/>
                <w:sz w:val="21"/>
                <w:szCs w:val="21"/>
                <w:highlight w:val="none"/>
              </w:rPr>
              <w:t>1.975</w:t>
            </w:r>
            <w:r>
              <w:rPr>
                <w:rFonts w:hint="eastAsia" w:ascii="Times New Roman" w:hAnsi="Times New Roman"/>
                <w:color w:val="auto"/>
                <w:sz w:val="21"/>
                <w:szCs w:val="21"/>
                <w:highlight w:val="none"/>
                <w:lang w:eastAsia="zh-CN"/>
              </w:rPr>
              <w:t>、</w:t>
            </w:r>
            <w:r>
              <w:rPr>
                <w:rFonts w:hint="eastAsia" w:ascii="Times New Roman" w:hAnsi="Times New Roman" w:eastAsia="宋体"/>
                <w:color w:val="auto"/>
                <w:sz w:val="21"/>
                <w:szCs w:val="21"/>
                <w:highlight w:val="none"/>
              </w:rPr>
              <w:t>1.905</w:t>
            </w:r>
            <w:r>
              <w:rPr>
                <w:rFonts w:hint="eastAsia" w:ascii="Times New Roman" w:hAnsi="Times New Roman"/>
                <w:color w:val="auto"/>
                <w:sz w:val="21"/>
                <w:szCs w:val="21"/>
                <w:highlight w:val="none"/>
                <w:lang w:eastAsia="zh-CN"/>
              </w:rPr>
              <w:t>、</w:t>
            </w:r>
            <w:r>
              <w:rPr>
                <w:rFonts w:hint="eastAsia" w:ascii="Times New Roman" w:hAnsi="Times New Roman" w:eastAsia="宋体"/>
                <w:color w:val="auto"/>
                <w:sz w:val="21"/>
                <w:szCs w:val="21"/>
                <w:highlight w:val="none"/>
              </w:rPr>
              <w:t>1.910</w:t>
            </w:r>
            <w:r>
              <w:rPr>
                <w:rFonts w:hint="eastAsia" w:ascii="Times New Roman" w:hAnsi="Times New Roman"/>
                <w:color w:val="auto"/>
                <w:sz w:val="21"/>
                <w:szCs w:val="21"/>
                <w:highlight w:val="none"/>
                <w:lang w:eastAsia="zh-CN"/>
              </w:rPr>
              <w:t>、</w:t>
            </w:r>
            <w:r>
              <w:rPr>
                <w:rFonts w:hint="eastAsia" w:ascii="Times New Roman" w:hAnsi="Times New Roman" w:eastAsia="宋体"/>
                <w:color w:val="auto"/>
                <w:sz w:val="21"/>
                <w:szCs w:val="21"/>
                <w:highlight w:val="none"/>
              </w:rPr>
              <w:t>1.905</w:t>
            </w:r>
            <w:r>
              <w:rPr>
                <w:rFonts w:hint="eastAsia" w:ascii="Times New Roman" w:hAnsi="Times New Roman"/>
                <w:color w:val="auto"/>
                <w:sz w:val="21"/>
                <w:szCs w:val="21"/>
                <w:highlight w:val="none"/>
                <w:lang w:eastAsia="zh-CN"/>
              </w:rPr>
              <w:t>、</w:t>
            </w:r>
            <w:r>
              <w:rPr>
                <w:rFonts w:hint="eastAsia" w:ascii="Times New Roman" w:hAnsi="Times New Roman" w:eastAsia="宋体"/>
                <w:color w:val="auto"/>
                <w:sz w:val="21"/>
                <w:szCs w:val="21"/>
                <w:highlight w:val="none"/>
              </w:rPr>
              <w:t>1.905</w:t>
            </w:r>
          </w:p>
        </w:tc>
        <w:tc>
          <w:tcPr>
            <w:tcW w:w="1306" w:type="dxa"/>
            <w:tcBorders>
              <w:top w:val="single" w:color="000000" w:sz="4" w:space="0"/>
              <w:left w:val="single" w:color="000000" w:sz="4" w:space="0"/>
              <w:bottom w:val="single" w:color="000000" w:sz="12" w:space="0"/>
              <w:right w:val="single" w:color="000000" w:sz="4" w:space="0"/>
            </w:tcBorders>
            <w:shd w:val="clear" w:color="auto" w:fill="FFFFFF"/>
            <w:vAlign w:val="center"/>
          </w:tcPr>
          <w:p w14:paraId="0B94AEE8">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b w:val="0"/>
                <w:color w:val="000000"/>
                <w:sz w:val="21"/>
                <w:szCs w:val="21"/>
                <w:highlight w:val="none"/>
                <w:lang w:val="en-US" w:eastAsia="zh-CN"/>
              </w:rPr>
            </w:pPr>
            <w:r>
              <w:rPr>
                <w:rFonts w:hint="eastAsia" w:ascii="Times New Roman" w:hAnsi="Times New Roman" w:eastAsia="宋体"/>
                <w:color w:val="auto"/>
                <w:sz w:val="21"/>
                <w:szCs w:val="21"/>
                <w:highlight w:val="none"/>
              </w:rPr>
              <w:t>1.925</w:t>
            </w:r>
          </w:p>
        </w:tc>
        <w:tc>
          <w:tcPr>
            <w:tcW w:w="1068" w:type="dxa"/>
            <w:tcBorders>
              <w:top w:val="single" w:color="000000" w:sz="4" w:space="0"/>
              <w:left w:val="single" w:color="000000" w:sz="4" w:space="0"/>
              <w:bottom w:val="single" w:color="000000" w:sz="12" w:space="0"/>
              <w:right w:val="single" w:color="000000" w:sz="4" w:space="0"/>
            </w:tcBorders>
            <w:shd w:val="clear" w:color="auto" w:fill="FFFFFF"/>
            <w:vAlign w:val="center"/>
          </w:tcPr>
          <w:p w14:paraId="6A25AF85">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b w:val="0"/>
                <w:color w:val="000000"/>
                <w:sz w:val="21"/>
                <w:szCs w:val="21"/>
                <w:highlight w:val="none"/>
                <w:lang w:val="en-US" w:eastAsia="zh-CN"/>
              </w:rPr>
            </w:pPr>
            <w:r>
              <w:rPr>
                <w:rFonts w:hint="eastAsia" w:ascii="Times New Roman" w:hAnsi="Times New Roman" w:eastAsia="宋体"/>
                <w:color w:val="auto"/>
                <w:sz w:val="21"/>
                <w:szCs w:val="21"/>
                <w:highlight w:val="none"/>
              </w:rPr>
              <w:t>0.02</w:t>
            </w:r>
            <w:r>
              <w:rPr>
                <w:rFonts w:hint="eastAsia" w:ascii="Times New Roman" w:hAnsi="Times New Roman"/>
                <w:color w:val="auto"/>
                <w:sz w:val="21"/>
                <w:szCs w:val="21"/>
                <w:highlight w:val="none"/>
                <w:lang w:val="en-US" w:eastAsia="zh-CN"/>
              </w:rPr>
              <w:t>8</w:t>
            </w:r>
          </w:p>
        </w:tc>
        <w:tc>
          <w:tcPr>
            <w:tcW w:w="1549" w:type="dxa"/>
            <w:tcBorders>
              <w:top w:val="single" w:color="000000" w:sz="4" w:space="0"/>
              <w:left w:val="single" w:color="000000" w:sz="4" w:space="0"/>
              <w:bottom w:val="single" w:color="000000" w:sz="12" w:space="0"/>
              <w:right w:val="single" w:color="000000" w:sz="12" w:space="0"/>
            </w:tcBorders>
            <w:shd w:val="clear" w:color="auto" w:fill="FFFFFF"/>
            <w:vAlign w:val="center"/>
          </w:tcPr>
          <w:p w14:paraId="3B063168">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b w:val="0"/>
                <w:color w:val="000000"/>
                <w:sz w:val="21"/>
                <w:szCs w:val="21"/>
                <w:highlight w:val="none"/>
                <w:lang w:val="en-US" w:eastAsia="zh-CN"/>
              </w:rPr>
            </w:pPr>
            <w:r>
              <w:rPr>
                <w:rFonts w:hint="eastAsia" w:ascii="Times New Roman" w:hAnsi="Times New Roman" w:eastAsia="宋体"/>
                <w:color w:val="auto"/>
                <w:sz w:val="21"/>
                <w:szCs w:val="21"/>
                <w:highlight w:val="none"/>
              </w:rPr>
              <w:t>1.</w:t>
            </w:r>
            <w:r>
              <w:rPr>
                <w:rFonts w:hint="eastAsia" w:ascii="Times New Roman" w:hAnsi="Times New Roman"/>
                <w:color w:val="auto"/>
                <w:sz w:val="21"/>
                <w:szCs w:val="21"/>
                <w:highlight w:val="none"/>
                <w:lang w:val="en-US" w:eastAsia="zh-CN"/>
              </w:rPr>
              <w:t>5</w:t>
            </w:r>
            <w:r>
              <w:rPr>
                <w:rFonts w:hint="eastAsia" w:ascii="Times New Roman" w:hAnsi="Times New Roman" w:eastAsia="宋体"/>
                <w:color w:val="auto"/>
                <w:sz w:val="21"/>
                <w:szCs w:val="21"/>
                <w:highlight w:val="none"/>
              </w:rPr>
              <w:t xml:space="preserve"> </w:t>
            </w:r>
          </w:p>
        </w:tc>
      </w:tr>
    </w:tbl>
    <w:p w14:paraId="280A1304">
      <w:pPr>
        <w:spacing w:line="400" w:lineRule="exact"/>
        <w:jc w:val="both"/>
        <w:rPr>
          <w:rFonts w:hint="eastAsia"/>
        </w:rPr>
      </w:pPr>
    </w:p>
    <w:p w14:paraId="2CA238A2">
      <w:pPr>
        <w:widowControl w:val="0"/>
        <w:numPr>
          <w:ilvl w:val="0"/>
          <w:numId w:val="0"/>
        </w:numPr>
        <w:ind w:firstLine="420" w:firstLineChars="200"/>
        <w:jc w:val="both"/>
        <w:rPr>
          <w:rFonts w:hint="default" w:ascii="Times New Roman" w:hAnsi="Times New Roman" w:cs="Times New Roman"/>
          <w:bCs/>
          <w:szCs w:val="21"/>
        </w:rPr>
      </w:pPr>
      <w:r>
        <w:rPr>
          <w:rFonts w:hint="eastAsia" w:ascii="宋体" w:hAnsi="宋体"/>
          <w:sz w:val="21"/>
          <w:szCs w:val="21"/>
        </w:rPr>
        <w:t>从</w:t>
      </w:r>
      <w:r>
        <w:rPr>
          <w:rFonts w:hint="default" w:ascii="Times New Roman" w:hAnsi="Times New Roman" w:cs="Times New Roman"/>
          <w:sz w:val="21"/>
          <w:szCs w:val="21"/>
        </w:rPr>
        <w:t>表</w:t>
      </w:r>
      <w:r>
        <w:rPr>
          <w:rFonts w:hint="default" w:ascii="Times New Roman" w:hAnsi="Times New Roman" w:cs="Times New Roman"/>
          <w:sz w:val="21"/>
          <w:szCs w:val="21"/>
          <w:lang w:val="en-US" w:eastAsia="zh-CN"/>
        </w:rPr>
        <w:t>34</w:t>
      </w:r>
      <w:r>
        <w:rPr>
          <w:rFonts w:hint="default" w:ascii="Times New Roman" w:hAnsi="Times New Roman" w:cs="Times New Roman"/>
          <w:sz w:val="21"/>
          <w:szCs w:val="21"/>
        </w:rPr>
        <w:t>中结果可以看出，</w:t>
      </w:r>
      <w:r>
        <w:rPr>
          <w:rFonts w:hint="default" w:ascii="Times New Roman" w:hAnsi="Times New Roman" w:cs="Times New Roman"/>
          <w:sz w:val="21"/>
          <w:szCs w:val="21"/>
          <w:lang w:val="en-US" w:eastAsia="zh-CN"/>
        </w:rPr>
        <w:t>本方法</w:t>
      </w:r>
      <w:r>
        <w:rPr>
          <w:rFonts w:hint="default" w:ascii="Times New Roman" w:hAnsi="Times New Roman" w:cs="Times New Roman"/>
          <w:sz w:val="21"/>
          <w:szCs w:val="21"/>
        </w:rPr>
        <w:t>RSD在</w:t>
      </w:r>
      <w:r>
        <w:rPr>
          <w:rFonts w:hint="default" w:ascii="Times New Roman" w:hAnsi="Times New Roman" w:cs="Times New Roman"/>
          <w:sz w:val="21"/>
          <w:szCs w:val="21"/>
          <w:lang w:val="en-US" w:eastAsia="zh-CN"/>
        </w:rPr>
        <w:t>0.89</w:t>
      </w:r>
      <w:r>
        <w:rPr>
          <w:rFonts w:hint="default" w:ascii="Times New Roman" w:hAnsi="Times New Roman" w:cs="Times New Roman"/>
          <w:sz w:val="21"/>
          <w:szCs w:val="21"/>
        </w:rPr>
        <w:t>%</w:t>
      </w:r>
      <w:r>
        <w:rPr>
          <w:rFonts w:hint="default" w:ascii="Times New Roman" w:hAnsi="Times New Roman" w:cs="Times New Roman"/>
          <w:sz w:val="21"/>
          <w:szCs w:val="21"/>
          <w:lang w:eastAsia="zh-CN"/>
        </w:rPr>
        <w:t>～</w:t>
      </w:r>
      <w:r>
        <w:rPr>
          <w:rFonts w:hint="default" w:ascii="Times New Roman" w:hAnsi="Times New Roman" w:cs="Times New Roman"/>
          <w:sz w:val="21"/>
          <w:szCs w:val="21"/>
          <w:lang w:val="en-US" w:eastAsia="zh-CN"/>
        </w:rPr>
        <w:t>1.7</w:t>
      </w:r>
      <w:r>
        <w:rPr>
          <w:rFonts w:hint="default" w:ascii="Times New Roman" w:hAnsi="Times New Roman" w:cs="Times New Roman"/>
          <w:sz w:val="21"/>
          <w:szCs w:val="21"/>
        </w:rPr>
        <w:t>%之间</w:t>
      </w:r>
      <w:r>
        <w:rPr>
          <w:rFonts w:hint="default" w:ascii="Times New Roman" w:hAnsi="Times New Roman" w:cs="Times New Roman"/>
          <w:sz w:val="21"/>
          <w:szCs w:val="21"/>
          <w:lang w:eastAsia="zh-CN"/>
        </w:rPr>
        <w:t>，</w:t>
      </w:r>
      <w:r>
        <w:rPr>
          <w:rFonts w:hint="default" w:ascii="Times New Roman" w:hAnsi="Times New Roman" w:cs="Times New Roman"/>
          <w:sz w:val="21"/>
          <w:szCs w:val="21"/>
        </w:rPr>
        <w:t>方法精密度良好</w:t>
      </w:r>
      <w:r>
        <w:rPr>
          <w:rFonts w:hint="default" w:ascii="Times New Roman" w:hAnsi="Times New Roman" w:cs="Times New Roman"/>
          <w:sz w:val="21"/>
          <w:szCs w:val="21"/>
          <w:lang w:val="en-US" w:eastAsia="zh-CN"/>
        </w:rPr>
        <w:t>，</w:t>
      </w:r>
      <w:r>
        <w:rPr>
          <w:rFonts w:hint="default" w:ascii="Times New Roman" w:hAnsi="Times New Roman" w:cs="Times New Roman"/>
          <w:bCs/>
          <w:szCs w:val="21"/>
        </w:rPr>
        <w:t>与起草单位结论一致</w:t>
      </w:r>
      <w:r>
        <w:rPr>
          <w:rFonts w:hint="default" w:ascii="Times New Roman" w:hAnsi="Times New Roman" w:cs="Times New Roman"/>
          <w:sz w:val="21"/>
          <w:szCs w:val="21"/>
          <w:lang w:val="en-US" w:eastAsia="zh-CN"/>
        </w:rPr>
        <w:t>。</w:t>
      </w:r>
    </w:p>
    <w:p w14:paraId="0C18FC20">
      <w:pPr>
        <w:spacing w:line="400" w:lineRule="exact"/>
        <w:jc w:val="both"/>
        <w:rPr>
          <w:rFonts w:hint="default" w:ascii="Times New Roman" w:hAnsi="Times New Roman" w:cs="Times New Roman"/>
        </w:rPr>
      </w:pPr>
    </w:p>
    <w:p w14:paraId="181D9F59">
      <w:pPr>
        <w:pStyle w:val="3"/>
        <w:ind w:firstLine="420" w:firstLineChars="200"/>
        <w:rPr>
          <w:rFonts w:hint="eastAsia" w:ascii="宋体" w:hAnsi="宋体" w:eastAsia="宋体" w:cs="宋体"/>
          <w:sz w:val="21"/>
          <w:szCs w:val="21"/>
          <w:lang w:val="en-US" w:eastAsia="zh-CN"/>
        </w:rPr>
      </w:pPr>
      <w:r>
        <w:rPr>
          <w:rFonts w:hint="eastAsia" w:ascii="宋体" w:hAnsi="宋体" w:eastAsia="宋体" w:cs="宋体"/>
          <w:bCs/>
          <w:szCs w:val="21"/>
        </w:rPr>
        <w:t>第</w:t>
      </w:r>
      <w:r>
        <w:rPr>
          <w:rFonts w:hint="eastAsia" w:ascii="宋体" w:hAnsi="宋体" w:eastAsia="宋体" w:cs="宋体"/>
          <w:bCs/>
          <w:szCs w:val="21"/>
          <w:lang w:val="en-US" w:eastAsia="zh-CN"/>
        </w:rPr>
        <w:t>二</w:t>
      </w:r>
      <w:r>
        <w:rPr>
          <w:rFonts w:hint="eastAsia" w:ascii="宋体" w:hAnsi="宋体" w:eastAsia="宋体" w:cs="宋体"/>
          <w:bCs/>
          <w:szCs w:val="21"/>
        </w:rPr>
        <w:t>验证单位</w:t>
      </w:r>
      <w:r>
        <w:rPr>
          <w:rFonts w:hint="eastAsia" w:ascii="宋体" w:hAnsi="宋体" w:eastAsia="宋体" w:cs="宋体"/>
          <w:color w:val="000000"/>
          <w:szCs w:val="21"/>
          <w:lang w:val="en-US" w:eastAsia="zh-CN"/>
        </w:rPr>
        <w:t>广东省科学院工业分析检测中心</w:t>
      </w:r>
      <w:r>
        <w:rPr>
          <w:rFonts w:hint="eastAsia" w:ascii="宋体" w:hAnsi="宋体" w:eastAsia="宋体" w:cs="宋体"/>
          <w:bCs/>
          <w:szCs w:val="21"/>
        </w:rPr>
        <w:t>的</w:t>
      </w:r>
      <w:r>
        <w:rPr>
          <w:rFonts w:hint="eastAsia" w:ascii="宋体" w:hAnsi="宋体" w:eastAsia="宋体" w:cs="宋体"/>
          <w:bCs/>
        </w:rPr>
        <w:t>精密度试验结果见表</w:t>
      </w:r>
      <w:r>
        <w:rPr>
          <w:rFonts w:hint="eastAsia" w:ascii="宋体" w:hAnsi="宋体" w:eastAsia="宋体" w:cs="宋体"/>
          <w:bCs/>
          <w:lang w:val="en-US" w:eastAsia="zh-CN"/>
        </w:rPr>
        <w:t>15-7。</w:t>
      </w:r>
    </w:p>
    <w:p w14:paraId="1BCB962F">
      <w:pPr>
        <w:pStyle w:val="3"/>
        <w:jc w:val="center"/>
        <w:rPr>
          <w:rFonts w:hint="eastAsia" w:ascii="黑体" w:hAnsi="黑体" w:eastAsia="黑体" w:cs="黑体"/>
          <w:kern w:val="2"/>
          <w:sz w:val="21"/>
          <w:szCs w:val="21"/>
          <w:lang w:val="en-US" w:eastAsia="zh-CN" w:bidi="ar-SA"/>
        </w:rPr>
      </w:pPr>
      <w:r>
        <w:rPr>
          <w:rFonts w:hint="eastAsia" w:ascii="黑体" w:hAnsi="黑体" w:eastAsia="黑体" w:cs="黑体"/>
          <w:kern w:val="2"/>
          <w:sz w:val="21"/>
          <w:szCs w:val="21"/>
          <w:lang w:val="en-US" w:eastAsia="zh-CN" w:bidi="ar-SA"/>
        </w:rPr>
        <w:t>表15-7  广东省科学院工业分析检测中心精密度试验</w:t>
      </w:r>
    </w:p>
    <w:tbl>
      <w:tblPr>
        <w:tblStyle w:val="12"/>
        <w:tblW w:w="942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60"/>
        <w:gridCol w:w="3937"/>
        <w:gridCol w:w="1306"/>
        <w:gridCol w:w="1068"/>
        <w:gridCol w:w="1549"/>
      </w:tblGrid>
      <w:tr w14:paraId="2FA4D9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60" w:type="dxa"/>
            <w:tcBorders>
              <w:top w:val="single" w:color="000000" w:sz="12" w:space="0"/>
              <w:left w:val="single" w:color="000000" w:sz="12" w:space="0"/>
              <w:bottom w:val="single" w:color="000000" w:sz="4" w:space="0"/>
              <w:right w:val="single" w:color="000000" w:sz="4" w:space="0"/>
              <w:tl2br w:val="nil"/>
            </w:tcBorders>
            <w:shd w:val="clear" w:color="auto" w:fill="FFFFFF"/>
            <w:vAlign w:val="center"/>
          </w:tcPr>
          <w:p w14:paraId="24F6B918">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宋体" w:hAnsi="宋体"/>
                <w:b w:val="0"/>
                <w:color w:val="000000"/>
                <w:sz w:val="18"/>
                <w:szCs w:val="18"/>
              </w:rPr>
            </w:pPr>
            <w:r>
              <w:rPr>
                <w:rFonts w:hint="eastAsia" w:ascii="宋体" w:hAnsi="宋体"/>
                <w:b w:val="0"/>
                <w:color w:val="000000"/>
                <w:sz w:val="18"/>
                <w:szCs w:val="18"/>
              </w:rPr>
              <w:t>样品</w:t>
            </w:r>
          </w:p>
          <w:p w14:paraId="4D9A591D">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宋体" w:hAnsi="宋体"/>
                <w:b w:val="0"/>
                <w:color w:val="000000"/>
                <w:sz w:val="18"/>
                <w:szCs w:val="18"/>
              </w:rPr>
            </w:pPr>
            <w:r>
              <w:rPr>
                <w:rFonts w:hint="eastAsia" w:ascii="宋体" w:hAnsi="宋体"/>
                <w:b w:val="0"/>
                <w:color w:val="000000"/>
                <w:sz w:val="18"/>
                <w:szCs w:val="18"/>
              </w:rPr>
              <w:t>名称</w:t>
            </w:r>
          </w:p>
        </w:tc>
        <w:tc>
          <w:tcPr>
            <w:tcW w:w="3937" w:type="dxa"/>
            <w:tcBorders>
              <w:top w:val="single" w:color="000000" w:sz="12" w:space="0"/>
              <w:left w:val="single" w:color="000000" w:sz="4" w:space="0"/>
              <w:bottom w:val="single" w:color="000000" w:sz="4" w:space="0"/>
              <w:right w:val="single" w:color="000000" w:sz="4" w:space="0"/>
            </w:tcBorders>
            <w:shd w:val="clear" w:color="auto" w:fill="FFFFFF"/>
            <w:vAlign w:val="center"/>
          </w:tcPr>
          <w:p w14:paraId="2AE89CD1">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宋体" w:hAnsi="宋体"/>
                <w:b w:val="0"/>
                <w:color w:val="000000"/>
                <w:sz w:val="18"/>
                <w:szCs w:val="18"/>
              </w:rPr>
            </w:pPr>
            <w:r>
              <w:rPr>
                <w:rFonts w:hint="eastAsia" w:ascii="宋体" w:hAnsi="宋体"/>
                <w:b w:val="0"/>
                <w:color w:val="000000"/>
                <w:sz w:val="18"/>
                <w:szCs w:val="18"/>
              </w:rPr>
              <w:t>测定结果/%</w:t>
            </w:r>
          </w:p>
        </w:tc>
        <w:tc>
          <w:tcPr>
            <w:tcW w:w="1306" w:type="dxa"/>
            <w:tcBorders>
              <w:top w:val="single" w:color="000000" w:sz="12" w:space="0"/>
              <w:left w:val="single" w:color="000000" w:sz="4" w:space="0"/>
              <w:bottom w:val="single" w:color="000000" w:sz="4" w:space="0"/>
              <w:right w:val="single" w:color="000000" w:sz="4" w:space="0"/>
            </w:tcBorders>
            <w:shd w:val="clear" w:color="auto" w:fill="FFFFFF"/>
            <w:vAlign w:val="center"/>
          </w:tcPr>
          <w:p w14:paraId="50AFA637">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宋体" w:hAnsi="宋体"/>
                <w:b w:val="0"/>
                <w:color w:val="000000"/>
                <w:sz w:val="18"/>
                <w:szCs w:val="18"/>
              </w:rPr>
            </w:pPr>
            <w:r>
              <w:rPr>
                <w:rFonts w:hint="eastAsia" w:ascii="宋体" w:hAnsi="宋体"/>
                <w:b w:val="0"/>
                <w:color w:val="000000"/>
                <w:sz w:val="18"/>
                <w:szCs w:val="18"/>
              </w:rPr>
              <w:t>平均值/%</w:t>
            </w:r>
          </w:p>
        </w:tc>
        <w:tc>
          <w:tcPr>
            <w:tcW w:w="1068" w:type="dxa"/>
            <w:tcBorders>
              <w:top w:val="single" w:color="000000" w:sz="12" w:space="0"/>
              <w:left w:val="single" w:color="000000" w:sz="4" w:space="0"/>
              <w:bottom w:val="single" w:color="000000" w:sz="4" w:space="0"/>
              <w:right w:val="single" w:color="000000" w:sz="4" w:space="0"/>
            </w:tcBorders>
            <w:shd w:val="clear" w:color="auto" w:fill="FFFFFF"/>
            <w:vAlign w:val="center"/>
          </w:tcPr>
          <w:p w14:paraId="124A9EE3">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宋体" w:hAnsi="宋体"/>
                <w:b w:val="0"/>
                <w:color w:val="000000"/>
                <w:sz w:val="18"/>
                <w:szCs w:val="18"/>
              </w:rPr>
            </w:pPr>
            <w:r>
              <w:rPr>
                <w:rFonts w:hint="eastAsia" w:ascii="宋体" w:hAnsi="宋体"/>
                <w:b w:val="0"/>
                <w:color w:val="000000"/>
                <w:sz w:val="18"/>
                <w:szCs w:val="18"/>
              </w:rPr>
              <w:t>标准偏差/%</w:t>
            </w:r>
          </w:p>
        </w:tc>
        <w:tc>
          <w:tcPr>
            <w:tcW w:w="1549" w:type="dxa"/>
            <w:tcBorders>
              <w:top w:val="single" w:color="000000" w:sz="12" w:space="0"/>
              <w:left w:val="single" w:color="000000" w:sz="4" w:space="0"/>
              <w:bottom w:val="single" w:color="000000" w:sz="4" w:space="0"/>
              <w:right w:val="single" w:color="000000" w:sz="12" w:space="0"/>
            </w:tcBorders>
            <w:shd w:val="clear" w:color="auto" w:fill="FFFFFF"/>
            <w:vAlign w:val="center"/>
          </w:tcPr>
          <w:p w14:paraId="4D647BA6">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宋体" w:hAnsi="宋体"/>
                <w:b w:val="0"/>
                <w:color w:val="000000"/>
                <w:sz w:val="18"/>
                <w:szCs w:val="18"/>
              </w:rPr>
            </w:pPr>
            <w:r>
              <w:rPr>
                <w:rFonts w:hint="eastAsia" w:ascii="宋体" w:hAnsi="宋体"/>
                <w:b w:val="0"/>
                <w:color w:val="000000"/>
                <w:sz w:val="18"/>
                <w:szCs w:val="18"/>
              </w:rPr>
              <w:t>相对标准偏差/%</w:t>
            </w:r>
          </w:p>
        </w:tc>
      </w:tr>
      <w:tr w14:paraId="0DA4FB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60" w:type="dxa"/>
            <w:tcBorders>
              <w:top w:val="single" w:color="000000" w:sz="4" w:space="0"/>
              <w:left w:val="single" w:color="000000" w:sz="12" w:space="0"/>
              <w:bottom w:val="single" w:color="000000" w:sz="4" w:space="0"/>
              <w:right w:val="single" w:color="000000" w:sz="4" w:space="0"/>
            </w:tcBorders>
            <w:shd w:val="clear" w:color="auto" w:fill="FFFFFF"/>
            <w:vAlign w:val="top"/>
          </w:tcPr>
          <w:p w14:paraId="20BC10BB">
            <w:pPr>
              <w:keepNext w:val="0"/>
              <w:keepLines w:val="0"/>
              <w:pageBreakBefore w:val="0"/>
              <w:kinsoku/>
              <w:wordWrap/>
              <w:overflowPunct/>
              <w:topLinePunct w:val="0"/>
              <w:bidi w:val="0"/>
              <w:snapToGrid/>
              <w:spacing w:line="400" w:lineRule="exact"/>
              <w:jc w:val="center"/>
              <w:rPr>
                <w:rFonts w:hint="default" w:ascii="Times New Roman" w:hAnsi="Times New Roman" w:eastAsia="宋体"/>
                <w:b w:val="0"/>
                <w:color w:val="000000"/>
                <w:sz w:val="21"/>
                <w:szCs w:val="21"/>
                <w:highlight w:val="none"/>
                <w:lang w:val="en-US" w:eastAsia="zh-CN"/>
              </w:rPr>
            </w:pPr>
            <w:r>
              <w:rPr>
                <w:rFonts w:hint="eastAsia"/>
                <w:b w:val="0"/>
                <w:color w:val="000000"/>
                <w:sz w:val="21"/>
                <w:szCs w:val="21"/>
                <w:highlight w:val="none"/>
                <w:lang w:val="en-US" w:eastAsia="zh-CN"/>
              </w:rPr>
              <w:t>Mg0</w:t>
            </w:r>
          </w:p>
        </w:tc>
        <w:tc>
          <w:tcPr>
            <w:tcW w:w="393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423771B">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imes New Roman" w:hAnsi="Times New Roman" w:eastAsia="宋体" w:cs="Times New Roman"/>
                <w:color w:val="auto"/>
                <w:sz w:val="21"/>
                <w:szCs w:val="21"/>
                <w:highlight w:val="none"/>
              </w:rPr>
            </w:pPr>
            <w:r>
              <w:rPr>
                <w:rFonts w:hint="eastAsia" w:ascii="Times New Roman" w:hAnsi="Times New Roman" w:eastAsia="宋体" w:cs="Times New Roman"/>
                <w:color w:val="auto"/>
                <w:sz w:val="21"/>
                <w:szCs w:val="21"/>
                <w:highlight w:val="none"/>
              </w:rPr>
              <w:t>0.0</w:t>
            </w:r>
            <w:r>
              <w:rPr>
                <w:rFonts w:hint="eastAsia" w:ascii="Times New Roman" w:hAnsi="Times New Roman" w:eastAsia="宋体" w:cs="Times New Roman"/>
                <w:color w:val="auto"/>
                <w:sz w:val="21"/>
                <w:szCs w:val="21"/>
                <w:highlight w:val="none"/>
                <w:lang w:val="en-US" w:eastAsia="zh-CN"/>
              </w:rPr>
              <w:t>0121</w:t>
            </w:r>
            <w:r>
              <w:rPr>
                <w:rFonts w:hint="eastAsia" w:ascii="Times New Roman" w:hAnsi="Times New Roman" w:eastAsia="宋体" w:cs="Times New Roman"/>
                <w:color w:val="auto"/>
                <w:sz w:val="21"/>
                <w:szCs w:val="21"/>
                <w:highlight w:val="none"/>
              </w:rPr>
              <w:t>、0.0</w:t>
            </w:r>
            <w:r>
              <w:rPr>
                <w:rFonts w:hint="eastAsia" w:ascii="Times New Roman" w:hAnsi="Times New Roman" w:eastAsia="宋体" w:cs="Times New Roman"/>
                <w:color w:val="auto"/>
                <w:sz w:val="21"/>
                <w:szCs w:val="21"/>
                <w:highlight w:val="none"/>
                <w:lang w:val="en-US" w:eastAsia="zh-CN"/>
              </w:rPr>
              <w:t>0124</w:t>
            </w:r>
            <w:r>
              <w:rPr>
                <w:rFonts w:hint="eastAsia" w:ascii="Times New Roman" w:hAnsi="Times New Roman" w:eastAsia="宋体" w:cs="Times New Roman"/>
                <w:color w:val="auto"/>
                <w:sz w:val="21"/>
                <w:szCs w:val="21"/>
                <w:highlight w:val="none"/>
              </w:rPr>
              <w:t>、0.0</w:t>
            </w:r>
            <w:r>
              <w:rPr>
                <w:rFonts w:hint="eastAsia" w:ascii="Times New Roman" w:hAnsi="Times New Roman" w:eastAsia="宋体" w:cs="Times New Roman"/>
                <w:color w:val="auto"/>
                <w:sz w:val="21"/>
                <w:szCs w:val="21"/>
                <w:highlight w:val="none"/>
                <w:lang w:val="en-US" w:eastAsia="zh-CN"/>
              </w:rPr>
              <w:t>0128</w:t>
            </w:r>
            <w:r>
              <w:rPr>
                <w:rFonts w:hint="eastAsia" w:ascii="Times New Roman" w:hAnsi="Times New Roman" w:eastAsia="宋体" w:cs="Times New Roman"/>
                <w:color w:val="auto"/>
                <w:sz w:val="21"/>
                <w:szCs w:val="21"/>
                <w:highlight w:val="none"/>
              </w:rPr>
              <w:t>、0.0</w:t>
            </w:r>
            <w:r>
              <w:rPr>
                <w:rFonts w:hint="eastAsia" w:ascii="Times New Roman" w:hAnsi="Times New Roman" w:eastAsia="宋体" w:cs="Times New Roman"/>
                <w:color w:val="auto"/>
                <w:sz w:val="21"/>
                <w:szCs w:val="21"/>
                <w:highlight w:val="none"/>
                <w:lang w:val="en-US" w:eastAsia="zh-CN"/>
              </w:rPr>
              <w:t>0121</w:t>
            </w:r>
            <w:r>
              <w:rPr>
                <w:rFonts w:hint="eastAsia" w:ascii="Times New Roman" w:hAnsi="Times New Roman" w:eastAsia="宋体" w:cs="Times New Roman"/>
                <w:color w:val="auto"/>
                <w:sz w:val="21"/>
                <w:szCs w:val="21"/>
                <w:highlight w:val="none"/>
              </w:rPr>
              <w:t>、0.0</w:t>
            </w:r>
            <w:r>
              <w:rPr>
                <w:rFonts w:hint="eastAsia" w:ascii="Times New Roman" w:hAnsi="Times New Roman" w:eastAsia="宋体" w:cs="Times New Roman"/>
                <w:color w:val="auto"/>
                <w:sz w:val="21"/>
                <w:szCs w:val="21"/>
                <w:highlight w:val="none"/>
                <w:lang w:val="en-US" w:eastAsia="zh-CN"/>
              </w:rPr>
              <w:t>013</w:t>
            </w:r>
            <w:r>
              <w:rPr>
                <w:rFonts w:hint="eastAsia" w:ascii="Times New Roman" w:hAnsi="Times New Roman" w:eastAsia="宋体" w:cs="Times New Roman"/>
                <w:color w:val="auto"/>
                <w:sz w:val="21"/>
                <w:szCs w:val="21"/>
                <w:highlight w:val="none"/>
              </w:rPr>
              <w:t>、0.0</w:t>
            </w:r>
            <w:r>
              <w:rPr>
                <w:rFonts w:hint="eastAsia" w:ascii="Times New Roman" w:hAnsi="Times New Roman" w:eastAsia="宋体" w:cs="Times New Roman"/>
                <w:color w:val="auto"/>
                <w:sz w:val="21"/>
                <w:szCs w:val="21"/>
                <w:highlight w:val="none"/>
                <w:lang w:val="en-US" w:eastAsia="zh-CN"/>
              </w:rPr>
              <w:t>0126</w:t>
            </w:r>
            <w:r>
              <w:rPr>
                <w:rFonts w:hint="eastAsia" w:ascii="Times New Roman" w:hAnsi="Times New Roman" w:eastAsia="宋体" w:cs="Times New Roman"/>
                <w:color w:val="auto"/>
                <w:sz w:val="21"/>
                <w:szCs w:val="21"/>
                <w:highlight w:val="none"/>
              </w:rPr>
              <w:t>、0.0</w:t>
            </w:r>
            <w:r>
              <w:rPr>
                <w:rFonts w:hint="eastAsia" w:ascii="Times New Roman" w:hAnsi="Times New Roman" w:eastAsia="宋体" w:cs="Times New Roman"/>
                <w:color w:val="auto"/>
                <w:sz w:val="21"/>
                <w:szCs w:val="21"/>
                <w:highlight w:val="none"/>
                <w:lang w:val="en-US" w:eastAsia="zh-CN"/>
              </w:rPr>
              <w:t>0121</w:t>
            </w:r>
          </w:p>
        </w:tc>
        <w:tc>
          <w:tcPr>
            <w:tcW w:w="130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80E6576">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imes New Roman" w:hAnsi="Times New Roman" w:eastAsia="宋体" w:cs="Times New Roman"/>
                <w:color w:val="auto"/>
                <w:sz w:val="21"/>
                <w:szCs w:val="21"/>
                <w:highlight w:val="none"/>
              </w:rPr>
            </w:pPr>
            <w:r>
              <w:rPr>
                <w:rFonts w:hint="eastAsia" w:ascii="Times New Roman" w:hAnsi="Times New Roman" w:eastAsia="宋体" w:cs="Times New Roman"/>
                <w:color w:val="auto"/>
                <w:sz w:val="21"/>
                <w:szCs w:val="21"/>
                <w:highlight w:val="none"/>
              </w:rPr>
              <w:t>0.0</w:t>
            </w:r>
            <w:r>
              <w:rPr>
                <w:rFonts w:hint="eastAsia" w:ascii="Times New Roman" w:hAnsi="Times New Roman" w:eastAsia="宋体" w:cs="Times New Roman"/>
                <w:color w:val="auto"/>
                <w:sz w:val="21"/>
                <w:szCs w:val="21"/>
                <w:highlight w:val="none"/>
                <w:lang w:val="en-US" w:eastAsia="zh-CN"/>
              </w:rPr>
              <w:t>0124</w:t>
            </w:r>
          </w:p>
        </w:tc>
        <w:tc>
          <w:tcPr>
            <w:tcW w:w="106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B347468">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auto"/>
                <w:sz w:val="21"/>
                <w:szCs w:val="21"/>
                <w:highlight w:val="none"/>
                <w:lang w:val="en-US" w:eastAsia="zh-CN"/>
              </w:rPr>
            </w:pPr>
          </w:p>
        </w:tc>
        <w:tc>
          <w:tcPr>
            <w:tcW w:w="1549" w:type="dxa"/>
            <w:tcBorders>
              <w:top w:val="single" w:color="000000" w:sz="4" w:space="0"/>
              <w:left w:val="single" w:color="000000" w:sz="4" w:space="0"/>
              <w:bottom w:val="single" w:color="000000" w:sz="4" w:space="0"/>
              <w:right w:val="single" w:color="000000" w:sz="12" w:space="0"/>
            </w:tcBorders>
            <w:shd w:val="clear" w:color="auto" w:fill="FFFFFF"/>
            <w:vAlign w:val="center"/>
          </w:tcPr>
          <w:p w14:paraId="509A88E0">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imes New Roman" w:hAnsi="Times New Roman" w:eastAsia="宋体" w:cs="Times New Roman"/>
                <w:color w:val="auto"/>
                <w:sz w:val="21"/>
                <w:szCs w:val="21"/>
                <w:highlight w:val="none"/>
                <w:lang w:val="en-US" w:eastAsia="zh-CN"/>
              </w:rPr>
            </w:pPr>
            <w:r>
              <w:rPr>
                <w:rFonts w:hint="eastAsia" w:ascii="Times New Roman" w:hAnsi="Times New Roman" w:eastAsia="宋体" w:cs="Times New Roman"/>
                <w:color w:val="auto"/>
                <w:sz w:val="21"/>
                <w:szCs w:val="21"/>
                <w:highlight w:val="none"/>
                <w:lang w:val="en-US" w:eastAsia="zh-CN"/>
              </w:rPr>
              <w:t>2.97</w:t>
            </w:r>
          </w:p>
        </w:tc>
      </w:tr>
      <w:tr w14:paraId="579712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60" w:type="dxa"/>
            <w:tcBorders>
              <w:top w:val="single" w:color="000000" w:sz="4" w:space="0"/>
              <w:left w:val="single" w:color="000000" w:sz="12" w:space="0"/>
              <w:bottom w:val="single" w:color="000000" w:sz="4" w:space="0"/>
              <w:right w:val="single" w:color="000000" w:sz="4" w:space="0"/>
            </w:tcBorders>
            <w:shd w:val="clear" w:color="auto" w:fill="FFFFFF"/>
            <w:vAlign w:val="top"/>
          </w:tcPr>
          <w:p w14:paraId="228205DF">
            <w:pPr>
              <w:keepNext w:val="0"/>
              <w:keepLines w:val="0"/>
              <w:pageBreakBefore w:val="0"/>
              <w:kinsoku/>
              <w:wordWrap/>
              <w:overflowPunct/>
              <w:topLinePunct w:val="0"/>
              <w:bidi w:val="0"/>
              <w:snapToGrid/>
              <w:spacing w:line="400" w:lineRule="exact"/>
              <w:jc w:val="center"/>
              <w:rPr>
                <w:rFonts w:hint="eastAsia" w:ascii="Times New Roman" w:hAnsi="Times New Roman" w:eastAsia="宋体"/>
                <w:b w:val="0"/>
                <w:color w:val="000000"/>
                <w:sz w:val="21"/>
                <w:szCs w:val="21"/>
                <w:highlight w:val="none"/>
                <w:lang w:val="en-US" w:eastAsia="zh-CN"/>
              </w:rPr>
            </w:pPr>
            <w:r>
              <w:rPr>
                <w:rFonts w:hint="eastAsia" w:ascii="Times New Roman" w:hAnsi="Times New Roman" w:eastAsia="宋体"/>
                <w:b w:val="0"/>
                <w:color w:val="000000"/>
                <w:sz w:val="21"/>
                <w:szCs w:val="21"/>
                <w:highlight w:val="none"/>
                <w:lang w:val="en-US" w:eastAsia="zh-CN"/>
              </w:rPr>
              <w:t>Mg1</w:t>
            </w:r>
          </w:p>
        </w:tc>
        <w:tc>
          <w:tcPr>
            <w:tcW w:w="393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7601E6E">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auto"/>
                <w:sz w:val="21"/>
                <w:szCs w:val="21"/>
                <w:highlight w:val="none"/>
                <w:lang w:val="en-US" w:eastAsia="zh-CN"/>
              </w:rPr>
            </w:pPr>
            <w:r>
              <w:rPr>
                <w:rFonts w:hint="eastAsia" w:ascii="Times New Roman" w:hAnsi="Times New Roman" w:eastAsia="宋体" w:cs="Times New Roman"/>
                <w:color w:val="auto"/>
                <w:sz w:val="21"/>
                <w:szCs w:val="21"/>
                <w:highlight w:val="none"/>
              </w:rPr>
              <w:t>0.0</w:t>
            </w:r>
            <w:r>
              <w:rPr>
                <w:rFonts w:hint="eastAsia" w:ascii="Times New Roman" w:hAnsi="Times New Roman" w:eastAsia="宋体" w:cs="Times New Roman"/>
                <w:color w:val="auto"/>
                <w:sz w:val="21"/>
                <w:szCs w:val="21"/>
                <w:highlight w:val="none"/>
                <w:lang w:val="en-US" w:eastAsia="zh-CN"/>
              </w:rPr>
              <w:t>159</w:t>
            </w:r>
            <w:r>
              <w:rPr>
                <w:rFonts w:hint="eastAsia" w:ascii="Times New Roman" w:hAnsi="Times New Roman" w:eastAsia="宋体" w:cs="Times New Roman"/>
                <w:color w:val="auto"/>
                <w:sz w:val="21"/>
                <w:szCs w:val="21"/>
                <w:highlight w:val="none"/>
              </w:rPr>
              <w:t>、0.0</w:t>
            </w:r>
            <w:r>
              <w:rPr>
                <w:rFonts w:hint="eastAsia" w:ascii="Times New Roman" w:hAnsi="Times New Roman" w:eastAsia="宋体" w:cs="Times New Roman"/>
                <w:color w:val="auto"/>
                <w:sz w:val="21"/>
                <w:szCs w:val="21"/>
                <w:highlight w:val="none"/>
                <w:lang w:val="en-US" w:eastAsia="zh-CN"/>
              </w:rPr>
              <w:t>149</w:t>
            </w:r>
            <w:r>
              <w:rPr>
                <w:rFonts w:hint="eastAsia" w:ascii="Times New Roman" w:hAnsi="Times New Roman" w:eastAsia="宋体" w:cs="Times New Roman"/>
                <w:color w:val="auto"/>
                <w:sz w:val="21"/>
                <w:szCs w:val="21"/>
                <w:highlight w:val="none"/>
              </w:rPr>
              <w:t>、0.0</w:t>
            </w:r>
            <w:r>
              <w:rPr>
                <w:rFonts w:hint="eastAsia" w:ascii="Times New Roman" w:hAnsi="Times New Roman" w:eastAsia="宋体" w:cs="Times New Roman"/>
                <w:color w:val="auto"/>
                <w:sz w:val="21"/>
                <w:szCs w:val="21"/>
                <w:highlight w:val="none"/>
                <w:lang w:val="en-US" w:eastAsia="zh-CN"/>
              </w:rPr>
              <w:t>156</w:t>
            </w:r>
            <w:r>
              <w:rPr>
                <w:rFonts w:hint="eastAsia" w:ascii="Times New Roman" w:hAnsi="Times New Roman" w:eastAsia="宋体" w:cs="Times New Roman"/>
                <w:color w:val="auto"/>
                <w:sz w:val="21"/>
                <w:szCs w:val="21"/>
                <w:highlight w:val="none"/>
              </w:rPr>
              <w:t>、0.0</w:t>
            </w:r>
            <w:r>
              <w:rPr>
                <w:rFonts w:hint="eastAsia" w:ascii="Times New Roman" w:hAnsi="Times New Roman" w:eastAsia="宋体" w:cs="Times New Roman"/>
                <w:color w:val="auto"/>
                <w:sz w:val="21"/>
                <w:szCs w:val="21"/>
                <w:highlight w:val="none"/>
                <w:lang w:val="en-US" w:eastAsia="zh-CN"/>
              </w:rPr>
              <w:t>158</w:t>
            </w:r>
            <w:r>
              <w:rPr>
                <w:rFonts w:hint="eastAsia" w:ascii="Times New Roman" w:hAnsi="Times New Roman" w:eastAsia="宋体" w:cs="Times New Roman"/>
                <w:color w:val="auto"/>
                <w:sz w:val="21"/>
                <w:szCs w:val="21"/>
                <w:highlight w:val="none"/>
              </w:rPr>
              <w:t>、0.0</w:t>
            </w:r>
            <w:r>
              <w:rPr>
                <w:rFonts w:hint="eastAsia" w:ascii="Times New Roman" w:hAnsi="Times New Roman" w:eastAsia="宋体" w:cs="Times New Roman"/>
                <w:color w:val="auto"/>
                <w:sz w:val="21"/>
                <w:szCs w:val="21"/>
                <w:highlight w:val="none"/>
                <w:lang w:val="en-US" w:eastAsia="zh-CN"/>
              </w:rPr>
              <w:t>160</w:t>
            </w:r>
            <w:r>
              <w:rPr>
                <w:rFonts w:hint="eastAsia" w:ascii="Times New Roman" w:hAnsi="Times New Roman" w:eastAsia="宋体" w:cs="Times New Roman"/>
                <w:color w:val="auto"/>
                <w:sz w:val="21"/>
                <w:szCs w:val="21"/>
                <w:highlight w:val="none"/>
              </w:rPr>
              <w:t>、0.0</w:t>
            </w:r>
            <w:r>
              <w:rPr>
                <w:rFonts w:hint="eastAsia" w:ascii="Times New Roman" w:hAnsi="Times New Roman" w:eastAsia="宋体" w:cs="Times New Roman"/>
                <w:color w:val="auto"/>
                <w:sz w:val="21"/>
                <w:szCs w:val="21"/>
                <w:highlight w:val="none"/>
                <w:lang w:val="en-US" w:eastAsia="zh-CN"/>
              </w:rPr>
              <w:t>151</w:t>
            </w:r>
            <w:r>
              <w:rPr>
                <w:rFonts w:hint="eastAsia" w:ascii="Times New Roman" w:hAnsi="Times New Roman" w:eastAsia="宋体" w:cs="Times New Roman"/>
                <w:color w:val="auto"/>
                <w:sz w:val="21"/>
                <w:szCs w:val="21"/>
                <w:highlight w:val="none"/>
              </w:rPr>
              <w:t>、0.0</w:t>
            </w:r>
            <w:r>
              <w:rPr>
                <w:rFonts w:hint="eastAsia" w:ascii="Times New Roman" w:hAnsi="Times New Roman" w:eastAsia="宋体" w:cs="Times New Roman"/>
                <w:color w:val="auto"/>
                <w:sz w:val="21"/>
                <w:szCs w:val="21"/>
                <w:highlight w:val="none"/>
                <w:lang w:val="en-US" w:eastAsia="zh-CN"/>
              </w:rPr>
              <w:t>161</w:t>
            </w:r>
          </w:p>
        </w:tc>
        <w:tc>
          <w:tcPr>
            <w:tcW w:w="130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2B57E0E">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auto"/>
                <w:sz w:val="21"/>
                <w:szCs w:val="21"/>
                <w:highlight w:val="none"/>
                <w:lang w:val="en-US" w:eastAsia="zh-CN"/>
              </w:rPr>
            </w:pPr>
            <w:r>
              <w:rPr>
                <w:rFonts w:hint="eastAsia" w:ascii="Times New Roman" w:hAnsi="Times New Roman" w:eastAsia="宋体" w:cs="Times New Roman"/>
                <w:color w:val="auto"/>
                <w:sz w:val="21"/>
                <w:szCs w:val="21"/>
                <w:highlight w:val="none"/>
              </w:rPr>
              <w:t>0.0</w:t>
            </w:r>
            <w:r>
              <w:rPr>
                <w:rFonts w:hint="eastAsia" w:ascii="Times New Roman" w:hAnsi="Times New Roman" w:eastAsia="宋体" w:cs="Times New Roman"/>
                <w:color w:val="auto"/>
                <w:sz w:val="21"/>
                <w:szCs w:val="21"/>
                <w:highlight w:val="none"/>
                <w:lang w:val="en-US" w:eastAsia="zh-CN"/>
              </w:rPr>
              <w:t>156</w:t>
            </w:r>
          </w:p>
        </w:tc>
        <w:tc>
          <w:tcPr>
            <w:tcW w:w="106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A131116">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auto"/>
                <w:sz w:val="21"/>
                <w:szCs w:val="21"/>
                <w:highlight w:val="none"/>
                <w:lang w:val="en-US" w:eastAsia="zh-CN"/>
              </w:rPr>
            </w:pPr>
          </w:p>
        </w:tc>
        <w:tc>
          <w:tcPr>
            <w:tcW w:w="1549" w:type="dxa"/>
            <w:tcBorders>
              <w:top w:val="single" w:color="000000" w:sz="4" w:space="0"/>
              <w:left w:val="single" w:color="000000" w:sz="4" w:space="0"/>
              <w:bottom w:val="single" w:color="000000" w:sz="4" w:space="0"/>
              <w:right w:val="single" w:color="000000" w:sz="12" w:space="0"/>
            </w:tcBorders>
            <w:shd w:val="clear" w:color="auto" w:fill="FFFFFF"/>
            <w:vAlign w:val="center"/>
          </w:tcPr>
          <w:p w14:paraId="7F451872">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auto"/>
                <w:sz w:val="21"/>
                <w:szCs w:val="21"/>
                <w:highlight w:val="none"/>
                <w:lang w:val="en-US" w:eastAsia="zh-CN"/>
              </w:rPr>
            </w:pPr>
            <w:r>
              <w:rPr>
                <w:rFonts w:hint="eastAsia" w:ascii="Times New Roman" w:hAnsi="Times New Roman" w:eastAsia="宋体" w:cs="Times New Roman"/>
                <w:color w:val="auto"/>
                <w:sz w:val="21"/>
                <w:szCs w:val="21"/>
                <w:highlight w:val="none"/>
                <w:lang w:val="en-US" w:eastAsia="zh-CN"/>
              </w:rPr>
              <w:t>2.95</w:t>
            </w:r>
          </w:p>
        </w:tc>
      </w:tr>
      <w:tr w14:paraId="6AE7A5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60" w:type="dxa"/>
            <w:tcBorders>
              <w:top w:val="single" w:color="000000" w:sz="4" w:space="0"/>
              <w:left w:val="single" w:color="000000" w:sz="12" w:space="0"/>
              <w:bottom w:val="single" w:color="000000" w:sz="4" w:space="0"/>
              <w:right w:val="single" w:color="000000" w:sz="4" w:space="0"/>
            </w:tcBorders>
            <w:shd w:val="clear" w:color="auto" w:fill="FFFFFF"/>
            <w:vAlign w:val="top"/>
          </w:tcPr>
          <w:p w14:paraId="024B2D29">
            <w:pPr>
              <w:keepNext w:val="0"/>
              <w:keepLines w:val="0"/>
              <w:pageBreakBefore w:val="0"/>
              <w:kinsoku/>
              <w:wordWrap/>
              <w:overflowPunct/>
              <w:topLinePunct w:val="0"/>
              <w:bidi w:val="0"/>
              <w:snapToGrid/>
              <w:spacing w:line="400" w:lineRule="exact"/>
              <w:jc w:val="center"/>
              <w:rPr>
                <w:rFonts w:hint="eastAsia" w:ascii="Times New Roman" w:hAnsi="Times New Roman" w:eastAsia="宋体"/>
                <w:b w:val="0"/>
                <w:color w:val="000000"/>
                <w:sz w:val="21"/>
                <w:szCs w:val="21"/>
                <w:highlight w:val="none"/>
                <w:lang w:val="en-US" w:eastAsia="zh-CN"/>
              </w:rPr>
            </w:pPr>
            <w:r>
              <w:rPr>
                <w:rFonts w:hint="eastAsia" w:ascii="Times New Roman" w:hAnsi="Times New Roman" w:eastAsia="宋体"/>
                <w:b w:val="0"/>
                <w:color w:val="000000"/>
                <w:sz w:val="21"/>
                <w:szCs w:val="21"/>
                <w:highlight w:val="none"/>
                <w:lang w:val="en-US" w:eastAsia="zh-CN"/>
              </w:rPr>
              <w:t>Mg2</w:t>
            </w:r>
          </w:p>
        </w:tc>
        <w:tc>
          <w:tcPr>
            <w:tcW w:w="393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A09E665">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auto"/>
                <w:sz w:val="21"/>
                <w:szCs w:val="21"/>
                <w:highlight w:val="none"/>
                <w:lang w:val="en-US" w:eastAsia="zh-CN"/>
              </w:rPr>
            </w:pPr>
            <w:r>
              <w:rPr>
                <w:rFonts w:hint="eastAsia" w:ascii="Times New Roman" w:hAnsi="Times New Roman" w:eastAsia="宋体" w:cs="Times New Roman"/>
                <w:color w:val="auto"/>
                <w:sz w:val="21"/>
                <w:szCs w:val="21"/>
                <w:highlight w:val="none"/>
              </w:rPr>
              <w:t>0.</w:t>
            </w:r>
            <w:r>
              <w:rPr>
                <w:rFonts w:hint="eastAsia" w:ascii="Times New Roman" w:hAnsi="Times New Roman" w:eastAsia="宋体" w:cs="Times New Roman"/>
                <w:color w:val="auto"/>
                <w:sz w:val="21"/>
                <w:szCs w:val="21"/>
                <w:highlight w:val="none"/>
                <w:lang w:val="en-US" w:eastAsia="zh-CN"/>
              </w:rPr>
              <w:t>108</w:t>
            </w:r>
            <w:r>
              <w:rPr>
                <w:rFonts w:hint="eastAsia" w:ascii="Times New Roman" w:hAnsi="Times New Roman" w:eastAsia="宋体" w:cs="Times New Roman"/>
                <w:color w:val="auto"/>
                <w:sz w:val="21"/>
                <w:szCs w:val="21"/>
                <w:highlight w:val="none"/>
              </w:rPr>
              <w:t>、0.</w:t>
            </w:r>
            <w:r>
              <w:rPr>
                <w:rFonts w:hint="eastAsia" w:ascii="Times New Roman" w:hAnsi="Times New Roman" w:eastAsia="宋体" w:cs="Times New Roman"/>
                <w:color w:val="auto"/>
                <w:sz w:val="21"/>
                <w:szCs w:val="21"/>
                <w:highlight w:val="none"/>
                <w:lang w:val="en-US" w:eastAsia="zh-CN"/>
              </w:rPr>
              <w:t>109</w:t>
            </w:r>
            <w:r>
              <w:rPr>
                <w:rFonts w:hint="eastAsia" w:ascii="Times New Roman" w:hAnsi="Times New Roman" w:eastAsia="宋体" w:cs="Times New Roman"/>
                <w:color w:val="auto"/>
                <w:sz w:val="21"/>
                <w:szCs w:val="21"/>
                <w:highlight w:val="none"/>
              </w:rPr>
              <w:t>、0.</w:t>
            </w:r>
            <w:r>
              <w:rPr>
                <w:rFonts w:hint="eastAsia" w:ascii="Times New Roman" w:hAnsi="Times New Roman" w:eastAsia="宋体" w:cs="Times New Roman"/>
                <w:color w:val="auto"/>
                <w:sz w:val="21"/>
                <w:szCs w:val="21"/>
                <w:highlight w:val="none"/>
                <w:lang w:val="en-US" w:eastAsia="zh-CN"/>
              </w:rPr>
              <w:t>112</w:t>
            </w:r>
            <w:r>
              <w:rPr>
                <w:rFonts w:hint="eastAsia" w:ascii="Times New Roman" w:hAnsi="Times New Roman" w:eastAsia="宋体" w:cs="Times New Roman"/>
                <w:color w:val="auto"/>
                <w:sz w:val="21"/>
                <w:szCs w:val="21"/>
                <w:highlight w:val="none"/>
              </w:rPr>
              <w:t>、0.</w:t>
            </w:r>
            <w:r>
              <w:rPr>
                <w:rFonts w:hint="eastAsia" w:ascii="Times New Roman" w:hAnsi="Times New Roman" w:eastAsia="宋体" w:cs="Times New Roman"/>
                <w:color w:val="auto"/>
                <w:sz w:val="21"/>
                <w:szCs w:val="21"/>
                <w:highlight w:val="none"/>
                <w:lang w:val="en-US" w:eastAsia="zh-CN"/>
              </w:rPr>
              <w:t>116</w:t>
            </w:r>
            <w:r>
              <w:rPr>
                <w:rFonts w:hint="eastAsia" w:ascii="Times New Roman" w:hAnsi="Times New Roman" w:eastAsia="宋体" w:cs="Times New Roman"/>
                <w:color w:val="auto"/>
                <w:sz w:val="21"/>
                <w:szCs w:val="21"/>
                <w:highlight w:val="none"/>
              </w:rPr>
              <w:t>、0.</w:t>
            </w:r>
            <w:r>
              <w:rPr>
                <w:rFonts w:hint="eastAsia" w:ascii="Times New Roman" w:hAnsi="Times New Roman" w:eastAsia="宋体" w:cs="Times New Roman"/>
                <w:color w:val="auto"/>
                <w:sz w:val="21"/>
                <w:szCs w:val="21"/>
                <w:highlight w:val="none"/>
                <w:lang w:val="en-US" w:eastAsia="zh-CN"/>
              </w:rPr>
              <w:t>109</w:t>
            </w:r>
            <w:r>
              <w:rPr>
                <w:rFonts w:hint="eastAsia" w:ascii="Times New Roman" w:hAnsi="Times New Roman" w:eastAsia="宋体" w:cs="Times New Roman"/>
                <w:color w:val="auto"/>
                <w:sz w:val="21"/>
                <w:szCs w:val="21"/>
                <w:highlight w:val="none"/>
              </w:rPr>
              <w:t>、0.</w:t>
            </w:r>
            <w:r>
              <w:rPr>
                <w:rFonts w:hint="eastAsia" w:ascii="Times New Roman" w:hAnsi="Times New Roman" w:eastAsia="宋体" w:cs="Times New Roman"/>
                <w:color w:val="auto"/>
                <w:sz w:val="21"/>
                <w:szCs w:val="21"/>
                <w:highlight w:val="none"/>
                <w:lang w:val="en-US" w:eastAsia="zh-CN"/>
              </w:rPr>
              <w:t>115</w:t>
            </w:r>
            <w:r>
              <w:rPr>
                <w:rFonts w:hint="eastAsia" w:ascii="Times New Roman" w:hAnsi="Times New Roman" w:eastAsia="宋体" w:cs="Times New Roman"/>
                <w:color w:val="auto"/>
                <w:sz w:val="21"/>
                <w:szCs w:val="21"/>
                <w:highlight w:val="none"/>
              </w:rPr>
              <w:t>、0.</w:t>
            </w:r>
            <w:r>
              <w:rPr>
                <w:rFonts w:hint="eastAsia" w:ascii="Times New Roman" w:hAnsi="Times New Roman" w:eastAsia="宋体" w:cs="Times New Roman"/>
                <w:color w:val="auto"/>
                <w:sz w:val="21"/>
                <w:szCs w:val="21"/>
                <w:highlight w:val="none"/>
                <w:lang w:val="en-US" w:eastAsia="zh-CN"/>
              </w:rPr>
              <w:t>116</w:t>
            </w:r>
          </w:p>
        </w:tc>
        <w:tc>
          <w:tcPr>
            <w:tcW w:w="130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FAC8886">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auto"/>
                <w:sz w:val="21"/>
                <w:szCs w:val="21"/>
                <w:highlight w:val="none"/>
                <w:lang w:val="en-US" w:eastAsia="zh-CN"/>
              </w:rPr>
            </w:pPr>
            <w:r>
              <w:rPr>
                <w:rFonts w:hint="eastAsia" w:ascii="Times New Roman" w:hAnsi="Times New Roman" w:eastAsia="宋体" w:cs="Times New Roman"/>
                <w:color w:val="auto"/>
                <w:sz w:val="21"/>
                <w:szCs w:val="21"/>
                <w:highlight w:val="none"/>
              </w:rPr>
              <w:t>0.</w:t>
            </w:r>
            <w:r>
              <w:rPr>
                <w:rFonts w:hint="eastAsia" w:ascii="Times New Roman" w:hAnsi="Times New Roman" w:eastAsia="宋体" w:cs="Times New Roman"/>
                <w:color w:val="auto"/>
                <w:sz w:val="21"/>
                <w:szCs w:val="21"/>
                <w:highlight w:val="none"/>
                <w:lang w:val="en-US" w:eastAsia="zh-CN"/>
              </w:rPr>
              <w:t>112</w:t>
            </w:r>
          </w:p>
        </w:tc>
        <w:tc>
          <w:tcPr>
            <w:tcW w:w="106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879FA90">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auto"/>
                <w:sz w:val="21"/>
                <w:szCs w:val="21"/>
                <w:highlight w:val="none"/>
                <w:lang w:val="en-US" w:eastAsia="zh-CN"/>
              </w:rPr>
            </w:pPr>
          </w:p>
        </w:tc>
        <w:tc>
          <w:tcPr>
            <w:tcW w:w="1549" w:type="dxa"/>
            <w:tcBorders>
              <w:top w:val="single" w:color="000000" w:sz="4" w:space="0"/>
              <w:left w:val="single" w:color="000000" w:sz="4" w:space="0"/>
              <w:bottom w:val="single" w:color="000000" w:sz="4" w:space="0"/>
              <w:right w:val="single" w:color="000000" w:sz="12" w:space="0"/>
            </w:tcBorders>
            <w:shd w:val="clear" w:color="auto" w:fill="FFFFFF"/>
            <w:vAlign w:val="center"/>
          </w:tcPr>
          <w:p w14:paraId="5B2CEAC3">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auto"/>
                <w:sz w:val="21"/>
                <w:szCs w:val="21"/>
                <w:highlight w:val="none"/>
                <w:lang w:val="en-US" w:eastAsia="zh-CN"/>
              </w:rPr>
            </w:pPr>
            <w:r>
              <w:rPr>
                <w:rFonts w:hint="eastAsia" w:ascii="Times New Roman" w:hAnsi="Times New Roman" w:eastAsia="宋体" w:cs="Times New Roman"/>
                <w:color w:val="auto"/>
                <w:sz w:val="21"/>
                <w:szCs w:val="21"/>
                <w:highlight w:val="none"/>
                <w:lang w:val="en-US" w:eastAsia="zh-CN"/>
              </w:rPr>
              <w:t>3.15</w:t>
            </w:r>
          </w:p>
        </w:tc>
      </w:tr>
      <w:tr w14:paraId="556A36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60" w:type="dxa"/>
            <w:tcBorders>
              <w:top w:val="single" w:color="000000" w:sz="4" w:space="0"/>
              <w:left w:val="single" w:color="000000" w:sz="12" w:space="0"/>
              <w:bottom w:val="single" w:color="000000" w:sz="4" w:space="0"/>
              <w:right w:val="single" w:color="000000" w:sz="4" w:space="0"/>
            </w:tcBorders>
            <w:shd w:val="clear" w:color="auto" w:fill="FFFFFF"/>
            <w:vAlign w:val="top"/>
          </w:tcPr>
          <w:p w14:paraId="195534E3">
            <w:pPr>
              <w:keepNext w:val="0"/>
              <w:keepLines w:val="0"/>
              <w:pageBreakBefore w:val="0"/>
              <w:kinsoku/>
              <w:wordWrap/>
              <w:overflowPunct/>
              <w:topLinePunct w:val="0"/>
              <w:bidi w:val="0"/>
              <w:snapToGrid/>
              <w:spacing w:line="400" w:lineRule="exact"/>
              <w:jc w:val="center"/>
              <w:rPr>
                <w:rFonts w:hint="eastAsia" w:ascii="Times New Roman" w:hAnsi="Times New Roman" w:eastAsia="宋体"/>
                <w:b w:val="0"/>
                <w:color w:val="000000"/>
                <w:sz w:val="21"/>
                <w:szCs w:val="21"/>
                <w:highlight w:val="none"/>
                <w:lang w:val="en-US" w:eastAsia="zh-CN"/>
              </w:rPr>
            </w:pPr>
            <w:r>
              <w:rPr>
                <w:rFonts w:hint="eastAsia" w:ascii="Times New Roman" w:hAnsi="Times New Roman" w:eastAsia="宋体"/>
                <w:b w:val="0"/>
                <w:color w:val="000000"/>
                <w:sz w:val="21"/>
                <w:szCs w:val="21"/>
                <w:highlight w:val="none"/>
                <w:lang w:val="en-US" w:eastAsia="zh-CN"/>
              </w:rPr>
              <w:t>Mg3</w:t>
            </w:r>
          </w:p>
        </w:tc>
        <w:tc>
          <w:tcPr>
            <w:tcW w:w="393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B488B71">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auto"/>
                <w:sz w:val="21"/>
                <w:szCs w:val="21"/>
                <w:highlight w:val="none"/>
                <w:lang w:val="en-US" w:eastAsia="zh-CN"/>
              </w:rPr>
            </w:pPr>
            <w:r>
              <w:rPr>
                <w:rFonts w:hint="eastAsia" w:ascii="Times New Roman" w:hAnsi="Times New Roman" w:eastAsia="宋体" w:cs="Times New Roman"/>
                <w:color w:val="auto"/>
                <w:sz w:val="21"/>
                <w:szCs w:val="21"/>
                <w:highlight w:val="none"/>
              </w:rPr>
              <w:t>0.</w:t>
            </w:r>
            <w:r>
              <w:rPr>
                <w:rFonts w:hint="eastAsia" w:ascii="Times New Roman" w:hAnsi="Times New Roman" w:eastAsia="宋体" w:cs="Times New Roman"/>
                <w:color w:val="auto"/>
                <w:sz w:val="21"/>
                <w:szCs w:val="21"/>
                <w:highlight w:val="none"/>
                <w:lang w:val="en-US" w:eastAsia="zh-CN"/>
              </w:rPr>
              <w:t>843</w:t>
            </w:r>
            <w:r>
              <w:rPr>
                <w:rFonts w:hint="eastAsia" w:ascii="Times New Roman" w:hAnsi="Times New Roman" w:eastAsia="宋体" w:cs="Times New Roman"/>
                <w:color w:val="auto"/>
                <w:sz w:val="21"/>
                <w:szCs w:val="21"/>
                <w:highlight w:val="none"/>
              </w:rPr>
              <w:t>、0.</w:t>
            </w:r>
            <w:r>
              <w:rPr>
                <w:rFonts w:hint="eastAsia" w:ascii="Times New Roman" w:hAnsi="Times New Roman" w:eastAsia="宋体" w:cs="Times New Roman"/>
                <w:color w:val="auto"/>
                <w:sz w:val="21"/>
                <w:szCs w:val="21"/>
                <w:highlight w:val="none"/>
                <w:lang w:val="en-US" w:eastAsia="zh-CN"/>
              </w:rPr>
              <w:t>850</w:t>
            </w:r>
            <w:r>
              <w:rPr>
                <w:rFonts w:hint="eastAsia" w:ascii="Times New Roman" w:hAnsi="Times New Roman" w:eastAsia="宋体" w:cs="Times New Roman"/>
                <w:color w:val="auto"/>
                <w:sz w:val="21"/>
                <w:szCs w:val="21"/>
                <w:highlight w:val="none"/>
              </w:rPr>
              <w:t>、0.</w:t>
            </w:r>
            <w:r>
              <w:rPr>
                <w:rFonts w:hint="eastAsia" w:ascii="Times New Roman" w:hAnsi="Times New Roman" w:eastAsia="宋体" w:cs="Times New Roman"/>
                <w:color w:val="auto"/>
                <w:sz w:val="21"/>
                <w:szCs w:val="21"/>
                <w:highlight w:val="none"/>
                <w:lang w:val="en-US" w:eastAsia="zh-CN"/>
              </w:rPr>
              <w:t>855</w:t>
            </w:r>
            <w:r>
              <w:rPr>
                <w:rFonts w:hint="eastAsia" w:ascii="Times New Roman" w:hAnsi="Times New Roman" w:eastAsia="宋体" w:cs="Times New Roman"/>
                <w:color w:val="auto"/>
                <w:sz w:val="21"/>
                <w:szCs w:val="21"/>
                <w:highlight w:val="none"/>
              </w:rPr>
              <w:t>、0.</w:t>
            </w:r>
            <w:r>
              <w:rPr>
                <w:rFonts w:hint="eastAsia" w:ascii="Times New Roman" w:hAnsi="Times New Roman" w:eastAsia="宋体" w:cs="Times New Roman"/>
                <w:color w:val="auto"/>
                <w:sz w:val="21"/>
                <w:szCs w:val="21"/>
                <w:highlight w:val="none"/>
                <w:lang w:val="en-US" w:eastAsia="zh-CN"/>
              </w:rPr>
              <w:t>861</w:t>
            </w:r>
            <w:r>
              <w:rPr>
                <w:rFonts w:hint="eastAsia" w:ascii="Times New Roman" w:hAnsi="Times New Roman" w:eastAsia="宋体" w:cs="Times New Roman"/>
                <w:color w:val="auto"/>
                <w:sz w:val="21"/>
                <w:szCs w:val="21"/>
                <w:highlight w:val="none"/>
              </w:rPr>
              <w:t>、0.</w:t>
            </w:r>
            <w:r>
              <w:rPr>
                <w:rFonts w:hint="eastAsia" w:ascii="Times New Roman" w:hAnsi="Times New Roman" w:eastAsia="宋体" w:cs="Times New Roman"/>
                <w:color w:val="auto"/>
                <w:sz w:val="21"/>
                <w:szCs w:val="21"/>
                <w:highlight w:val="none"/>
                <w:lang w:val="en-US" w:eastAsia="zh-CN"/>
              </w:rPr>
              <w:t>866</w:t>
            </w:r>
            <w:r>
              <w:rPr>
                <w:rFonts w:hint="eastAsia" w:ascii="Times New Roman" w:hAnsi="Times New Roman" w:eastAsia="宋体" w:cs="Times New Roman"/>
                <w:color w:val="auto"/>
                <w:sz w:val="21"/>
                <w:szCs w:val="21"/>
                <w:highlight w:val="none"/>
              </w:rPr>
              <w:t>、0.</w:t>
            </w:r>
            <w:r>
              <w:rPr>
                <w:rFonts w:hint="eastAsia" w:ascii="Times New Roman" w:hAnsi="Times New Roman" w:eastAsia="宋体" w:cs="Times New Roman"/>
                <w:color w:val="auto"/>
                <w:sz w:val="21"/>
                <w:szCs w:val="21"/>
                <w:highlight w:val="none"/>
                <w:lang w:val="en-US" w:eastAsia="zh-CN"/>
              </w:rPr>
              <w:t>880</w:t>
            </w:r>
            <w:r>
              <w:rPr>
                <w:rFonts w:hint="eastAsia" w:ascii="Times New Roman" w:hAnsi="Times New Roman" w:eastAsia="宋体" w:cs="Times New Roman"/>
                <w:color w:val="auto"/>
                <w:sz w:val="21"/>
                <w:szCs w:val="21"/>
                <w:highlight w:val="none"/>
              </w:rPr>
              <w:t>、0.</w:t>
            </w:r>
            <w:r>
              <w:rPr>
                <w:rFonts w:hint="eastAsia" w:ascii="Times New Roman" w:hAnsi="Times New Roman" w:eastAsia="宋体" w:cs="Times New Roman"/>
                <w:color w:val="auto"/>
                <w:sz w:val="21"/>
                <w:szCs w:val="21"/>
                <w:highlight w:val="none"/>
                <w:lang w:val="en-US" w:eastAsia="zh-CN"/>
              </w:rPr>
              <w:t>873</w:t>
            </w:r>
          </w:p>
        </w:tc>
        <w:tc>
          <w:tcPr>
            <w:tcW w:w="130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CA0DB0D">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auto"/>
                <w:sz w:val="21"/>
                <w:szCs w:val="21"/>
                <w:highlight w:val="none"/>
                <w:lang w:val="en-US" w:eastAsia="zh-CN"/>
              </w:rPr>
            </w:pPr>
            <w:r>
              <w:rPr>
                <w:rFonts w:hint="eastAsia" w:ascii="Times New Roman" w:hAnsi="Times New Roman" w:eastAsia="宋体" w:cs="Times New Roman"/>
                <w:color w:val="auto"/>
                <w:sz w:val="21"/>
                <w:szCs w:val="21"/>
                <w:highlight w:val="none"/>
              </w:rPr>
              <w:t>0.</w:t>
            </w:r>
            <w:r>
              <w:rPr>
                <w:rFonts w:hint="eastAsia" w:ascii="Times New Roman" w:hAnsi="Times New Roman" w:eastAsia="宋体" w:cs="Times New Roman"/>
                <w:color w:val="auto"/>
                <w:sz w:val="21"/>
                <w:szCs w:val="21"/>
                <w:highlight w:val="none"/>
                <w:lang w:val="en-US" w:eastAsia="zh-CN"/>
              </w:rPr>
              <w:t>861</w:t>
            </w:r>
          </w:p>
        </w:tc>
        <w:tc>
          <w:tcPr>
            <w:tcW w:w="106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D2BF545">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auto"/>
                <w:sz w:val="21"/>
                <w:szCs w:val="21"/>
                <w:highlight w:val="none"/>
                <w:lang w:val="en-US" w:eastAsia="zh-CN"/>
              </w:rPr>
            </w:pPr>
          </w:p>
        </w:tc>
        <w:tc>
          <w:tcPr>
            <w:tcW w:w="1549" w:type="dxa"/>
            <w:tcBorders>
              <w:top w:val="single" w:color="000000" w:sz="4" w:space="0"/>
              <w:left w:val="single" w:color="000000" w:sz="4" w:space="0"/>
              <w:bottom w:val="single" w:color="000000" w:sz="4" w:space="0"/>
              <w:right w:val="single" w:color="000000" w:sz="12" w:space="0"/>
            </w:tcBorders>
            <w:shd w:val="clear" w:color="auto" w:fill="FFFFFF"/>
            <w:vAlign w:val="center"/>
          </w:tcPr>
          <w:p w14:paraId="4871E57F">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auto"/>
                <w:sz w:val="21"/>
                <w:szCs w:val="21"/>
                <w:highlight w:val="none"/>
                <w:lang w:val="en-US" w:eastAsia="zh-CN"/>
              </w:rPr>
            </w:pPr>
            <w:r>
              <w:rPr>
                <w:rFonts w:hint="eastAsia" w:ascii="Times New Roman" w:hAnsi="Times New Roman" w:eastAsia="宋体" w:cs="Times New Roman"/>
                <w:color w:val="auto"/>
                <w:sz w:val="21"/>
                <w:szCs w:val="21"/>
                <w:highlight w:val="none"/>
                <w:lang w:val="en-US" w:eastAsia="zh-CN"/>
              </w:rPr>
              <w:t>1.51</w:t>
            </w:r>
          </w:p>
        </w:tc>
      </w:tr>
      <w:tr w14:paraId="06C07A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60" w:type="dxa"/>
            <w:tcBorders>
              <w:top w:val="single" w:color="000000" w:sz="4" w:space="0"/>
              <w:left w:val="single" w:color="000000" w:sz="12" w:space="0"/>
              <w:bottom w:val="single" w:color="000000" w:sz="12" w:space="0"/>
              <w:right w:val="single" w:color="000000" w:sz="4" w:space="0"/>
            </w:tcBorders>
            <w:shd w:val="clear" w:color="auto" w:fill="FFFFFF"/>
            <w:vAlign w:val="top"/>
          </w:tcPr>
          <w:p w14:paraId="54B7A85A">
            <w:pPr>
              <w:keepNext w:val="0"/>
              <w:keepLines w:val="0"/>
              <w:pageBreakBefore w:val="0"/>
              <w:kinsoku/>
              <w:wordWrap/>
              <w:overflowPunct/>
              <w:topLinePunct w:val="0"/>
              <w:bidi w:val="0"/>
              <w:snapToGrid/>
              <w:spacing w:line="400" w:lineRule="exact"/>
              <w:jc w:val="center"/>
              <w:rPr>
                <w:rFonts w:hint="eastAsia" w:ascii="Times New Roman" w:hAnsi="Times New Roman" w:eastAsia="宋体"/>
                <w:b w:val="0"/>
                <w:color w:val="000000"/>
                <w:sz w:val="21"/>
                <w:szCs w:val="21"/>
                <w:highlight w:val="none"/>
                <w:lang w:val="en-US" w:eastAsia="zh-CN"/>
              </w:rPr>
            </w:pPr>
            <w:r>
              <w:rPr>
                <w:rFonts w:hint="eastAsia" w:ascii="Times New Roman" w:hAnsi="Times New Roman" w:eastAsia="宋体"/>
                <w:b w:val="0"/>
                <w:color w:val="000000"/>
                <w:sz w:val="21"/>
                <w:szCs w:val="21"/>
                <w:highlight w:val="none"/>
                <w:lang w:val="en-US" w:eastAsia="zh-CN"/>
              </w:rPr>
              <w:t>Mg4</w:t>
            </w:r>
          </w:p>
        </w:tc>
        <w:tc>
          <w:tcPr>
            <w:tcW w:w="3937" w:type="dxa"/>
            <w:tcBorders>
              <w:top w:val="single" w:color="000000" w:sz="4" w:space="0"/>
              <w:left w:val="single" w:color="000000" w:sz="4" w:space="0"/>
              <w:bottom w:val="single" w:color="000000" w:sz="12" w:space="0"/>
              <w:right w:val="single" w:color="000000" w:sz="4" w:space="0"/>
            </w:tcBorders>
            <w:shd w:val="clear" w:color="auto" w:fill="FFFFFF"/>
            <w:vAlign w:val="center"/>
          </w:tcPr>
          <w:p w14:paraId="409FB76F">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auto"/>
                <w:sz w:val="21"/>
                <w:szCs w:val="21"/>
                <w:highlight w:val="none"/>
                <w:lang w:val="en-US" w:eastAsia="zh-CN"/>
              </w:rPr>
            </w:pPr>
            <w:r>
              <w:rPr>
                <w:rFonts w:hint="eastAsia" w:ascii="Times New Roman" w:hAnsi="Times New Roman" w:eastAsia="宋体" w:cs="Times New Roman"/>
                <w:color w:val="auto"/>
                <w:sz w:val="21"/>
                <w:szCs w:val="21"/>
                <w:highlight w:val="none"/>
                <w:lang w:val="en-US" w:eastAsia="zh-CN"/>
              </w:rPr>
              <w:t>2.055</w:t>
            </w:r>
            <w:r>
              <w:rPr>
                <w:rFonts w:hint="eastAsia" w:ascii="Times New Roman" w:hAnsi="Times New Roman" w:eastAsia="宋体" w:cs="Times New Roman"/>
                <w:color w:val="auto"/>
                <w:sz w:val="21"/>
                <w:szCs w:val="21"/>
                <w:highlight w:val="none"/>
              </w:rPr>
              <w:t>、</w:t>
            </w:r>
            <w:r>
              <w:rPr>
                <w:rFonts w:hint="eastAsia" w:ascii="Times New Roman" w:hAnsi="Times New Roman" w:eastAsia="宋体" w:cs="Times New Roman"/>
                <w:color w:val="auto"/>
                <w:sz w:val="21"/>
                <w:szCs w:val="21"/>
                <w:highlight w:val="none"/>
                <w:lang w:val="en-US" w:eastAsia="zh-CN"/>
              </w:rPr>
              <w:t>2.057</w:t>
            </w:r>
            <w:r>
              <w:rPr>
                <w:rFonts w:hint="eastAsia" w:ascii="Times New Roman" w:hAnsi="Times New Roman" w:eastAsia="宋体" w:cs="Times New Roman"/>
                <w:color w:val="auto"/>
                <w:sz w:val="21"/>
                <w:szCs w:val="21"/>
                <w:highlight w:val="none"/>
              </w:rPr>
              <w:t>、</w:t>
            </w:r>
            <w:r>
              <w:rPr>
                <w:rFonts w:hint="eastAsia" w:ascii="Times New Roman" w:hAnsi="Times New Roman" w:eastAsia="宋体" w:cs="Times New Roman"/>
                <w:color w:val="auto"/>
                <w:sz w:val="21"/>
                <w:szCs w:val="21"/>
                <w:highlight w:val="none"/>
                <w:lang w:val="en-US" w:eastAsia="zh-CN"/>
              </w:rPr>
              <w:t>2.030</w:t>
            </w:r>
            <w:r>
              <w:rPr>
                <w:rFonts w:hint="eastAsia" w:ascii="Times New Roman" w:hAnsi="Times New Roman" w:eastAsia="宋体" w:cs="Times New Roman"/>
                <w:color w:val="auto"/>
                <w:sz w:val="21"/>
                <w:szCs w:val="21"/>
                <w:highlight w:val="none"/>
              </w:rPr>
              <w:t>、</w:t>
            </w:r>
            <w:r>
              <w:rPr>
                <w:rFonts w:hint="eastAsia" w:ascii="Times New Roman" w:hAnsi="Times New Roman" w:eastAsia="宋体" w:cs="Times New Roman"/>
                <w:color w:val="auto"/>
                <w:sz w:val="21"/>
                <w:szCs w:val="21"/>
                <w:highlight w:val="none"/>
                <w:lang w:val="en-US" w:eastAsia="zh-CN"/>
              </w:rPr>
              <w:t>2.066</w:t>
            </w:r>
            <w:r>
              <w:rPr>
                <w:rFonts w:hint="eastAsia" w:ascii="Times New Roman" w:hAnsi="Times New Roman" w:eastAsia="宋体" w:cs="Times New Roman"/>
                <w:color w:val="auto"/>
                <w:sz w:val="21"/>
                <w:szCs w:val="21"/>
                <w:highlight w:val="none"/>
              </w:rPr>
              <w:t>、</w:t>
            </w:r>
            <w:r>
              <w:rPr>
                <w:rFonts w:hint="eastAsia" w:ascii="Times New Roman" w:hAnsi="Times New Roman" w:eastAsia="宋体" w:cs="Times New Roman"/>
                <w:color w:val="auto"/>
                <w:sz w:val="21"/>
                <w:szCs w:val="21"/>
                <w:highlight w:val="none"/>
                <w:lang w:val="en-US" w:eastAsia="zh-CN"/>
              </w:rPr>
              <w:t>2.043</w:t>
            </w:r>
            <w:r>
              <w:rPr>
                <w:rFonts w:hint="eastAsia" w:ascii="Times New Roman" w:hAnsi="Times New Roman" w:eastAsia="宋体" w:cs="Times New Roman"/>
                <w:color w:val="auto"/>
                <w:sz w:val="21"/>
                <w:szCs w:val="21"/>
                <w:highlight w:val="none"/>
              </w:rPr>
              <w:t>、</w:t>
            </w:r>
            <w:r>
              <w:rPr>
                <w:rFonts w:hint="eastAsia" w:ascii="Times New Roman" w:hAnsi="Times New Roman" w:eastAsia="宋体" w:cs="Times New Roman"/>
                <w:color w:val="auto"/>
                <w:sz w:val="21"/>
                <w:szCs w:val="21"/>
                <w:highlight w:val="none"/>
                <w:lang w:val="en-US" w:eastAsia="zh-CN"/>
              </w:rPr>
              <w:t>2.093</w:t>
            </w:r>
            <w:r>
              <w:rPr>
                <w:rFonts w:hint="eastAsia" w:ascii="Times New Roman" w:hAnsi="Times New Roman" w:eastAsia="宋体" w:cs="Times New Roman"/>
                <w:color w:val="auto"/>
                <w:sz w:val="21"/>
                <w:szCs w:val="21"/>
                <w:highlight w:val="none"/>
              </w:rPr>
              <w:t>、</w:t>
            </w:r>
            <w:r>
              <w:rPr>
                <w:rFonts w:hint="eastAsia" w:ascii="Times New Roman" w:hAnsi="Times New Roman" w:eastAsia="宋体" w:cs="Times New Roman"/>
                <w:color w:val="auto"/>
                <w:sz w:val="21"/>
                <w:szCs w:val="21"/>
                <w:highlight w:val="none"/>
                <w:lang w:val="en-US" w:eastAsia="zh-CN"/>
              </w:rPr>
              <w:t>2.100</w:t>
            </w:r>
          </w:p>
        </w:tc>
        <w:tc>
          <w:tcPr>
            <w:tcW w:w="1306" w:type="dxa"/>
            <w:tcBorders>
              <w:top w:val="single" w:color="000000" w:sz="4" w:space="0"/>
              <w:left w:val="single" w:color="000000" w:sz="4" w:space="0"/>
              <w:bottom w:val="single" w:color="000000" w:sz="12" w:space="0"/>
              <w:right w:val="single" w:color="000000" w:sz="4" w:space="0"/>
            </w:tcBorders>
            <w:shd w:val="clear" w:color="auto" w:fill="FFFFFF"/>
            <w:vAlign w:val="center"/>
          </w:tcPr>
          <w:p w14:paraId="2EC04DF8">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auto"/>
                <w:sz w:val="21"/>
                <w:szCs w:val="21"/>
                <w:highlight w:val="none"/>
                <w:lang w:val="en-US" w:eastAsia="zh-CN"/>
              </w:rPr>
            </w:pPr>
            <w:r>
              <w:rPr>
                <w:rFonts w:hint="eastAsia" w:ascii="Times New Roman" w:hAnsi="Times New Roman" w:eastAsia="宋体" w:cs="Times New Roman"/>
                <w:color w:val="auto"/>
                <w:sz w:val="21"/>
                <w:szCs w:val="21"/>
                <w:highlight w:val="none"/>
                <w:lang w:val="en-US" w:eastAsia="zh-CN"/>
              </w:rPr>
              <w:t>2.063</w:t>
            </w:r>
          </w:p>
        </w:tc>
        <w:tc>
          <w:tcPr>
            <w:tcW w:w="1068" w:type="dxa"/>
            <w:tcBorders>
              <w:top w:val="single" w:color="000000" w:sz="4" w:space="0"/>
              <w:left w:val="single" w:color="000000" w:sz="4" w:space="0"/>
              <w:bottom w:val="single" w:color="000000" w:sz="12" w:space="0"/>
              <w:right w:val="single" w:color="000000" w:sz="4" w:space="0"/>
            </w:tcBorders>
            <w:shd w:val="clear" w:color="auto" w:fill="FFFFFF"/>
            <w:vAlign w:val="center"/>
          </w:tcPr>
          <w:p w14:paraId="1657845A">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auto"/>
                <w:sz w:val="21"/>
                <w:szCs w:val="21"/>
                <w:highlight w:val="none"/>
                <w:lang w:val="en-US" w:eastAsia="zh-CN"/>
              </w:rPr>
            </w:pPr>
          </w:p>
        </w:tc>
        <w:tc>
          <w:tcPr>
            <w:tcW w:w="1549" w:type="dxa"/>
            <w:tcBorders>
              <w:top w:val="single" w:color="000000" w:sz="4" w:space="0"/>
              <w:left w:val="single" w:color="000000" w:sz="4" w:space="0"/>
              <w:bottom w:val="single" w:color="000000" w:sz="12" w:space="0"/>
              <w:right w:val="single" w:color="000000" w:sz="12" w:space="0"/>
            </w:tcBorders>
            <w:shd w:val="clear" w:color="auto" w:fill="FFFFFF"/>
            <w:vAlign w:val="center"/>
          </w:tcPr>
          <w:p w14:paraId="479FAE34">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auto"/>
                <w:sz w:val="21"/>
                <w:szCs w:val="21"/>
                <w:highlight w:val="none"/>
                <w:lang w:val="en-US" w:eastAsia="zh-CN"/>
              </w:rPr>
            </w:pPr>
            <w:r>
              <w:rPr>
                <w:rFonts w:hint="eastAsia" w:ascii="Times New Roman" w:hAnsi="Times New Roman" w:eastAsia="宋体" w:cs="Times New Roman"/>
                <w:color w:val="auto"/>
                <w:sz w:val="21"/>
                <w:szCs w:val="21"/>
                <w:highlight w:val="none"/>
                <w:lang w:val="en-US" w:eastAsia="zh-CN"/>
              </w:rPr>
              <w:t>1.23</w:t>
            </w:r>
          </w:p>
        </w:tc>
      </w:tr>
    </w:tbl>
    <w:p w14:paraId="1E195CA3">
      <w:pPr>
        <w:pStyle w:val="3"/>
        <w:ind w:firstLine="420" w:firstLineChars="200"/>
        <w:rPr>
          <w:rFonts w:hint="eastAsia" w:ascii="宋体" w:hAnsi="宋体"/>
          <w:sz w:val="21"/>
          <w:szCs w:val="21"/>
          <w:lang w:val="en-US" w:eastAsia="zh-CN"/>
        </w:rPr>
      </w:pPr>
    </w:p>
    <w:p w14:paraId="2330F3DA">
      <w:pPr>
        <w:widowControl w:val="0"/>
        <w:numPr>
          <w:ilvl w:val="0"/>
          <w:numId w:val="0"/>
        </w:numPr>
        <w:ind w:firstLine="420" w:firstLineChars="200"/>
        <w:jc w:val="both"/>
        <w:rPr>
          <w:rFonts w:hint="default" w:ascii="Times New Roman" w:hAnsi="Times New Roman" w:cs="Times New Roman"/>
          <w:bCs/>
          <w:szCs w:val="21"/>
        </w:rPr>
      </w:pPr>
      <w:r>
        <w:rPr>
          <w:rFonts w:hint="eastAsia" w:ascii="宋体" w:hAnsi="宋体"/>
          <w:sz w:val="21"/>
          <w:szCs w:val="21"/>
        </w:rPr>
        <w:t>从表</w:t>
      </w:r>
      <w:r>
        <w:rPr>
          <w:rFonts w:hint="eastAsia" w:ascii="Times New Roman" w:hAnsi="Times New Roman" w:cs="Times New Roman"/>
          <w:sz w:val="21"/>
          <w:szCs w:val="21"/>
          <w:lang w:val="en-US" w:eastAsia="zh-CN"/>
        </w:rPr>
        <w:t>15-7</w:t>
      </w:r>
      <w:r>
        <w:rPr>
          <w:rFonts w:hint="default" w:ascii="Times New Roman" w:hAnsi="Times New Roman" w:cs="Times New Roman"/>
          <w:sz w:val="21"/>
          <w:szCs w:val="21"/>
        </w:rPr>
        <w:t>中结果可以看出，</w:t>
      </w:r>
      <w:r>
        <w:rPr>
          <w:rFonts w:hint="default" w:ascii="Times New Roman" w:hAnsi="Times New Roman" w:cs="Times New Roman"/>
          <w:sz w:val="21"/>
          <w:szCs w:val="21"/>
          <w:lang w:val="en-US" w:eastAsia="zh-CN"/>
        </w:rPr>
        <w:t>本方法</w:t>
      </w:r>
      <w:r>
        <w:rPr>
          <w:rFonts w:hint="default" w:ascii="Times New Roman" w:hAnsi="Times New Roman" w:cs="Times New Roman"/>
          <w:sz w:val="21"/>
          <w:szCs w:val="21"/>
        </w:rPr>
        <w:t>RSD在</w:t>
      </w:r>
      <w:r>
        <w:rPr>
          <w:rFonts w:hint="default" w:ascii="Times New Roman" w:hAnsi="Times New Roman" w:cs="Times New Roman"/>
          <w:sz w:val="21"/>
          <w:szCs w:val="21"/>
          <w:lang w:val="en-US" w:eastAsia="zh-CN"/>
        </w:rPr>
        <w:t>1.23</w:t>
      </w:r>
      <w:r>
        <w:rPr>
          <w:rFonts w:hint="default" w:ascii="Times New Roman" w:hAnsi="Times New Roman" w:cs="Times New Roman"/>
          <w:sz w:val="21"/>
          <w:szCs w:val="21"/>
        </w:rPr>
        <w:t>%</w:t>
      </w:r>
      <w:r>
        <w:rPr>
          <w:rFonts w:hint="default" w:ascii="Times New Roman" w:hAnsi="Times New Roman" w:cs="Times New Roman"/>
          <w:sz w:val="21"/>
          <w:szCs w:val="21"/>
          <w:lang w:eastAsia="zh-CN"/>
        </w:rPr>
        <w:t>～</w:t>
      </w:r>
      <w:r>
        <w:rPr>
          <w:rFonts w:hint="default" w:ascii="Times New Roman" w:hAnsi="Times New Roman" w:cs="Times New Roman"/>
          <w:sz w:val="21"/>
          <w:szCs w:val="21"/>
          <w:lang w:val="en-US" w:eastAsia="zh-CN"/>
        </w:rPr>
        <w:t>2.9</w:t>
      </w:r>
      <w:r>
        <w:rPr>
          <w:rFonts w:hint="eastAsia" w:ascii="Times New Roman" w:hAnsi="Times New Roman" w:cs="Times New Roman"/>
          <w:sz w:val="21"/>
          <w:szCs w:val="21"/>
          <w:lang w:val="en-US" w:eastAsia="zh-CN"/>
        </w:rPr>
        <w:t>7</w:t>
      </w:r>
      <w:r>
        <w:rPr>
          <w:rFonts w:hint="default" w:ascii="Times New Roman" w:hAnsi="Times New Roman" w:cs="Times New Roman"/>
          <w:sz w:val="21"/>
          <w:szCs w:val="21"/>
        </w:rPr>
        <w:t>%之间</w:t>
      </w:r>
      <w:r>
        <w:rPr>
          <w:rFonts w:hint="default" w:ascii="Times New Roman" w:hAnsi="Times New Roman" w:cs="Times New Roman"/>
          <w:sz w:val="21"/>
          <w:szCs w:val="21"/>
          <w:lang w:eastAsia="zh-CN"/>
        </w:rPr>
        <w:t>，</w:t>
      </w:r>
      <w:r>
        <w:rPr>
          <w:rFonts w:hint="default" w:ascii="Times New Roman" w:hAnsi="Times New Roman" w:cs="Times New Roman"/>
          <w:sz w:val="21"/>
          <w:szCs w:val="21"/>
        </w:rPr>
        <w:t>方法精密度良好</w:t>
      </w:r>
      <w:r>
        <w:rPr>
          <w:rFonts w:hint="default" w:ascii="Times New Roman" w:hAnsi="Times New Roman" w:cs="Times New Roman"/>
          <w:sz w:val="21"/>
          <w:szCs w:val="21"/>
          <w:lang w:val="en-US" w:eastAsia="zh-CN"/>
        </w:rPr>
        <w:t>，</w:t>
      </w:r>
      <w:r>
        <w:rPr>
          <w:rFonts w:hint="default" w:ascii="Times New Roman" w:hAnsi="Times New Roman" w:cs="Times New Roman"/>
          <w:bCs/>
          <w:szCs w:val="21"/>
        </w:rPr>
        <w:t>与起草单位结论一致</w:t>
      </w:r>
      <w:r>
        <w:rPr>
          <w:rFonts w:hint="default" w:ascii="Times New Roman" w:hAnsi="Times New Roman" w:cs="Times New Roman"/>
          <w:sz w:val="21"/>
          <w:szCs w:val="21"/>
          <w:lang w:val="en-US" w:eastAsia="zh-CN"/>
        </w:rPr>
        <w:t>。</w:t>
      </w:r>
    </w:p>
    <w:p w14:paraId="0F5018FF">
      <w:pPr>
        <w:pStyle w:val="3"/>
        <w:ind w:firstLine="420" w:firstLineChars="200"/>
        <w:rPr>
          <w:rFonts w:hint="default" w:ascii="Times New Roman" w:hAnsi="Times New Roman" w:cs="Times New Roman"/>
          <w:sz w:val="21"/>
          <w:szCs w:val="21"/>
          <w:lang w:val="en-US" w:eastAsia="zh-CN"/>
        </w:rPr>
      </w:pPr>
    </w:p>
    <w:p w14:paraId="7A6A1342">
      <w:pPr>
        <w:pStyle w:val="3"/>
        <w:ind w:firstLine="420" w:firstLineChars="200"/>
        <w:rPr>
          <w:rFonts w:hint="eastAsia" w:ascii="宋体" w:hAnsi="宋体" w:eastAsia="宋体" w:cs="宋体"/>
          <w:kern w:val="2"/>
          <w:sz w:val="21"/>
          <w:szCs w:val="21"/>
          <w:lang w:val="en-US" w:eastAsia="zh-CN" w:bidi="ar-SA"/>
        </w:rPr>
      </w:pPr>
      <w:r>
        <w:rPr>
          <w:rFonts w:hint="eastAsia" w:ascii="宋体" w:hAnsi="宋体" w:eastAsia="宋体" w:cs="宋体"/>
          <w:sz w:val="21"/>
          <w:szCs w:val="21"/>
          <w:lang w:val="en-US" w:eastAsia="zh-CN"/>
        </w:rPr>
        <w:t>第二验证单位</w:t>
      </w:r>
      <w:r>
        <w:rPr>
          <w:rFonts w:hint="eastAsia" w:ascii="宋体" w:hAnsi="宋体" w:eastAsia="宋体" w:cs="宋体"/>
          <w:color w:val="auto"/>
          <w:vertAlign w:val="baseline"/>
          <w:lang w:eastAsia="zh-CN"/>
        </w:rPr>
        <w:t>中国船舶集团有限公司第七二五研究所（洛阳船舶材料研究所）</w:t>
      </w:r>
      <w:r>
        <w:rPr>
          <w:rFonts w:hint="eastAsia" w:ascii="宋体" w:hAnsi="宋体" w:eastAsia="宋体" w:cs="宋体"/>
          <w:sz w:val="21"/>
          <w:szCs w:val="21"/>
          <w:lang w:val="en-US" w:eastAsia="zh-CN"/>
        </w:rPr>
        <w:t>的精密度试验结果见表15-8。</w:t>
      </w:r>
    </w:p>
    <w:p w14:paraId="3D72B4B7">
      <w:pPr>
        <w:pStyle w:val="3"/>
        <w:jc w:val="center"/>
        <w:rPr>
          <w:rFonts w:hint="eastAsia" w:ascii="黑体" w:hAnsi="黑体" w:eastAsia="黑体" w:cs="黑体"/>
          <w:kern w:val="2"/>
          <w:sz w:val="21"/>
          <w:szCs w:val="21"/>
          <w:lang w:val="en-US" w:eastAsia="zh-CN" w:bidi="ar-SA"/>
        </w:rPr>
      </w:pPr>
      <w:r>
        <w:rPr>
          <w:rFonts w:hint="eastAsia" w:ascii="黑体" w:hAnsi="黑体" w:eastAsia="黑体" w:cs="黑体"/>
          <w:kern w:val="2"/>
          <w:sz w:val="21"/>
          <w:szCs w:val="21"/>
          <w:lang w:val="en-US" w:eastAsia="zh-CN" w:bidi="ar-SA"/>
        </w:rPr>
        <w:t>表15-8 中国船舶集团有限公司第七二五研究所（洛阳船舶材料研究所）精密度试验</w:t>
      </w:r>
    </w:p>
    <w:tbl>
      <w:tblPr>
        <w:tblStyle w:val="12"/>
        <w:tblW w:w="942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60"/>
        <w:gridCol w:w="3937"/>
        <w:gridCol w:w="1306"/>
        <w:gridCol w:w="1068"/>
        <w:gridCol w:w="1549"/>
      </w:tblGrid>
      <w:tr w14:paraId="4B8465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60" w:type="dxa"/>
            <w:tcBorders>
              <w:top w:val="single" w:color="000000" w:sz="12" w:space="0"/>
              <w:left w:val="single" w:color="000000" w:sz="12" w:space="0"/>
              <w:bottom w:val="single" w:color="000000" w:sz="4" w:space="0"/>
              <w:right w:val="single" w:color="000000" w:sz="4" w:space="0"/>
              <w:tl2br w:val="nil"/>
            </w:tcBorders>
            <w:shd w:val="clear" w:color="auto" w:fill="FFFFFF"/>
            <w:vAlign w:val="center"/>
          </w:tcPr>
          <w:p w14:paraId="5B0DDF1D">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宋体" w:hAnsi="宋体"/>
                <w:b w:val="0"/>
                <w:color w:val="000000"/>
                <w:sz w:val="18"/>
                <w:szCs w:val="18"/>
              </w:rPr>
            </w:pPr>
            <w:r>
              <w:rPr>
                <w:rFonts w:hint="eastAsia" w:ascii="宋体" w:hAnsi="宋体"/>
                <w:b w:val="0"/>
                <w:color w:val="000000"/>
                <w:sz w:val="18"/>
                <w:szCs w:val="18"/>
              </w:rPr>
              <w:t>样品</w:t>
            </w:r>
          </w:p>
          <w:p w14:paraId="6DFF612E">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宋体" w:hAnsi="宋体"/>
                <w:b w:val="0"/>
                <w:color w:val="000000"/>
                <w:sz w:val="18"/>
                <w:szCs w:val="18"/>
              </w:rPr>
            </w:pPr>
            <w:r>
              <w:rPr>
                <w:rFonts w:hint="eastAsia" w:ascii="宋体" w:hAnsi="宋体"/>
                <w:b w:val="0"/>
                <w:color w:val="000000"/>
                <w:sz w:val="18"/>
                <w:szCs w:val="18"/>
              </w:rPr>
              <w:t>名称</w:t>
            </w:r>
          </w:p>
        </w:tc>
        <w:tc>
          <w:tcPr>
            <w:tcW w:w="3937" w:type="dxa"/>
            <w:tcBorders>
              <w:top w:val="single" w:color="000000" w:sz="12" w:space="0"/>
              <w:left w:val="single" w:color="000000" w:sz="4" w:space="0"/>
              <w:bottom w:val="single" w:color="000000" w:sz="4" w:space="0"/>
              <w:right w:val="single" w:color="000000" w:sz="4" w:space="0"/>
            </w:tcBorders>
            <w:shd w:val="clear" w:color="auto" w:fill="FFFFFF"/>
            <w:vAlign w:val="center"/>
          </w:tcPr>
          <w:p w14:paraId="37AFFB83">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宋体" w:hAnsi="宋体"/>
                <w:b w:val="0"/>
                <w:color w:val="000000"/>
                <w:sz w:val="18"/>
                <w:szCs w:val="18"/>
              </w:rPr>
            </w:pPr>
            <w:r>
              <w:rPr>
                <w:rFonts w:hint="eastAsia" w:ascii="宋体" w:hAnsi="宋体"/>
                <w:b w:val="0"/>
                <w:color w:val="000000"/>
                <w:sz w:val="18"/>
                <w:szCs w:val="18"/>
              </w:rPr>
              <w:t>测定结果/%</w:t>
            </w:r>
          </w:p>
        </w:tc>
        <w:tc>
          <w:tcPr>
            <w:tcW w:w="1306" w:type="dxa"/>
            <w:tcBorders>
              <w:top w:val="single" w:color="000000" w:sz="12" w:space="0"/>
              <w:left w:val="single" w:color="000000" w:sz="4" w:space="0"/>
              <w:bottom w:val="single" w:color="000000" w:sz="4" w:space="0"/>
              <w:right w:val="single" w:color="000000" w:sz="4" w:space="0"/>
            </w:tcBorders>
            <w:shd w:val="clear" w:color="auto" w:fill="FFFFFF"/>
            <w:vAlign w:val="center"/>
          </w:tcPr>
          <w:p w14:paraId="24AF199C">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宋体" w:hAnsi="宋体"/>
                <w:b w:val="0"/>
                <w:color w:val="000000"/>
                <w:sz w:val="18"/>
                <w:szCs w:val="18"/>
              </w:rPr>
            </w:pPr>
            <w:r>
              <w:rPr>
                <w:rFonts w:hint="eastAsia" w:ascii="宋体" w:hAnsi="宋体"/>
                <w:b w:val="0"/>
                <w:color w:val="000000"/>
                <w:sz w:val="18"/>
                <w:szCs w:val="18"/>
              </w:rPr>
              <w:t>平均值/%</w:t>
            </w:r>
          </w:p>
        </w:tc>
        <w:tc>
          <w:tcPr>
            <w:tcW w:w="1068" w:type="dxa"/>
            <w:tcBorders>
              <w:top w:val="single" w:color="000000" w:sz="12" w:space="0"/>
              <w:left w:val="single" w:color="000000" w:sz="4" w:space="0"/>
              <w:bottom w:val="single" w:color="000000" w:sz="4" w:space="0"/>
              <w:right w:val="single" w:color="000000" w:sz="4" w:space="0"/>
            </w:tcBorders>
            <w:shd w:val="clear" w:color="auto" w:fill="FFFFFF"/>
            <w:vAlign w:val="center"/>
          </w:tcPr>
          <w:p w14:paraId="1CCF131D">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宋体" w:hAnsi="宋体"/>
                <w:b w:val="0"/>
                <w:color w:val="000000"/>
                <w:sz w:val="18"/>
                <w:szCs w:val="18"/>
              </w:rPr>
            </w:pPr>
            <w:r>
              <w:rPr>
                <w:rFonts w:hint="eastAsia" w:ascii="宋体" w:hAnsi="宋体"/>
                <w:b w:val="0"/>
                <w:color w:val="000000"/>
                <w:sz w:val="18"/>
                <w:szCs w:val="18"/>
              </w:rPr>
              <w:t>标准偏差/%</w:t>
            </w:r>
          </w:p>
        </w:tc>
        <w:tc>
          <w:tcPr>
            <w:tcW w:w="1549" w:type="dxa"/>
            <w:tcBorders>
              <w:top w:val="single" w:color="000000" w:sz="12" w:space="0"/>
              <w:left w:val="single" w:color="000000" w:sz="4" w:space="0"/>
              <w:bottom w:val="single" w:color="000000" w:sz="4" w:space="0"/>
              <w:right w:val="single" w:color="000000" w:sz="12" w:space="0"/>
            </w:tcBorders>
            <w:shd w:val="clear" w:color="auto" w:fill="FFFFFF"/>
            <w:vAlign w:val="center"/>
          </w:tcPr>
          <w:p w14:paraId="66BB3C2D">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宋体" w:hAnsi="宋体"/>
                <w:b w:val="0"/>
                <w:color w:val="000000"/>
                <w:sz w:val="18"/>
                <w:szCs w:val="18"/>
              </w:rPr>
            </w:pPr>
            <w:r>
              <w:rPr>
                <w:rFonts w:hint="eastAsia" w:ascii="宋体" w:hAnsi="宋体"/>
                <w:b w:val="0"/>
                <w:color w:val="000000"/>
                <w:sz w:val="18"/>
                <w:szCs w:val="18"/>
              </w:rPr>
              <w:t>相对标准偏差/%</w:t>
            </w:r>
          </w:p>
        </w:tc>
      </w:tr>
      <w:tr w14:paraId="002ECB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60" w:type="dxa"/>
            <w:tcBorders>
              <w:top w:val="single" w:color="000000" w:sz="4" w:space="0"/>
              <w:left w:val="single" w:color="000000" w:sz="12" w:space="0"/>
              <w:bottom w:val="single" w:color="000000" w:sz="4" w:space="0"/>
              <w:right w:val="single" w:color="000000" w:sz="4" w:space="0"/>
            </w:tcBorders>
            <w:shd w:val="clear" w:color="auto" w:fill="FFFFFF"/>
            <w:vAlign w:val="top"/>
          </w:tcPr>
          <w:p w14:paraId="415922B4">
            <w:pPr>
              <w:keepNext w:val="0"/>
              <w:keepLines w:val="0"/>
              <w:pageBreakBefore w:val="0"/>
              <w:kinsoku/>
              <w:wordWrap/>
              <w:overflowPunct/>
              <w:topLinePunct w:val="0"/>
              <w:bidi w:val="0"/>
              <w:snapToGrid/>
              <w:spacing w:line="400" w:lineRule="exact"/>
              <w:jc w:val="center"/>
              <w:rPr>
                <w:rFonts w:hint="eastAsia" w:ascii="Times New Roman" w:hAnsi="Times New Roman" w:eastAsia="宋体"/>
                <w:b w:val="0"/>
                <w:color w:val="000000"/>
                <w:sz w:val="21"/>
                <w:szCs w:val="21"/>
                <w:highlight w:val="none"/>
                <w:lang w:val="en-US" w:eastAsia="zh-CN"/>
              </w:rPr>
            </w:pPr>
            <w:r>
              <w:rPr>
                <w:rFonts w:hint="eastAsia"/>
                <w:b w:val="0"/>
                <w:color w:val="000000"/>
                <w:sz w:val="21"/>
                <w:szCs w:val="21"/>
                <w:highlight w:val="none"/>
                <w:lang w:val="en-US" w:eastAsia="zh-CN"/>
              </w:rPr>
              <w:t>Mg0</w:t>
            </w:r>
          </w:p>
        </w:tc>
        <w:tc>
          <w:tcPr>
            <w:tcW w:w="393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68127ED">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imes New Roman" w:hAnsi="Times New Roman" w:eastAsia="宋体" w:cs="Times New Roman"/>
                <w:color w:val="auto"/>
                <w:sz w:val="21"/>
                <w:szCs w:val="21"/>
                <w:highlight w:val="none"/>
              </w:rPr>
            </w:pPr>
            <w:r>
              <w:rPr>
                <w:rFonts w:hint="eastAsia" w:ascii="Times New Roman" w:hAnsi="Times New Roman" w:eastAsia="宋体" w:cs="Times New Roman"/>
                <w:color w:val="auto"/>
                <w:sz w:val="21"/>
                <w:szCs w:val="21"/>
                <w:highlight w:val="none"/>
              </w:rPr>
              <w:t>0.00133</w:t>
            </w:r>
            <w:r>
              <w:rPr>
                <w:rFonts w:hint="eastAsia" w:ascii="Times New Roman" w:hAnsi="Times New Roman" w:eastAsia="宋体" w:cs="Times New Roman"/>
                <w:color w:val="auto"/>
                <w:sz w:val="21"/>
                <w:szCs w:val="21"/>
                <w:highlight w:val="none"/>
                <w:lang w:eastAsia="zh-CN"/>
              </w:rPr>
              <w:t>、</w:t>
            </w:r>
            <w:r>
              <w:rPr>
                <w:rFonts w:hint="eastAsia" w:ascii="Times New Roman" w:hAnsi="Times New Roman" w:eastAsia="宋体" w:cs="Times New Roman"/>
                <w:color w:val="auto"/>
                <w:sz w:val="21"/>
                <w:szCs w:val="21"/>
                <w:highlight w:val="none"/>
              </w:rPr>
              <w:t>0.00124</w:t>
            </w:r>
            <w:r>
              <w:rPr>
                <w:rFonts w:hint="eastAsia" w:ascii="Times New Roman" w:hAnsi="Times New Roman" w:eastAsia="宋体" w:cs="Times New Roman"/>
                <w:color w:val="auto"/>
                <w:sz w:val="21"/>
                <w:szCs w:val="21"/>
                <w:highlight w:val="none"/>
                <w:lang w:eastAsia="zh-CN"/>
              </w:rPr>
              <w:t>、</w:t>
            </w:r>
            <w:r>
              <w:rPr>
                <w:rFonts w:hint="eastAsia" w:ascii="Times New Roman" w:hAnsi="Times New Roman" w:eastAsia="宋体" w:cs="Times New Roman"/>
                <w:color w:val="auto"/>
                <w:sz w:val="21"/>
                <w:szCs w:val="21"/>
                <w:highlight w:val="none"/>
              </w:rPr>
              <w:t>0.00121</w:t>
            </w:r>
            <w:r>
              <w:rPr>
                <w:rFonts w:hint="eastAsia" w:ascii="Times New Roman" w:hAnsi="Times New Roman" w:eastAsia="宋体" w:cs="Times New Roman"/>
                <w:color w:val="auto"/>
                <w:sz w:val="21"/>
                <w:szCs w:val="21"/>
                <w:highlight w:val="none"/>
                <w:lang w:eastAsia="zh-CN"/>
              </w:rPr>
              <w:t>、</w:t>
            </w:r>
            <w:r>
              <w:rPr>
                <w:rFonts w:hint="eastAsia" w:ascii="Times New Roman" w:hAnsi="Times New Roman" w:eastAsia="宋体" w:cs="Times New Roman"/>
                <w:color w:val="auto"/>
                <w:sz w:val="21"/>
                <w:szCs w:val="21"/>
                <w:highlight w:val="none"/>
              </w:rPr>
              <w:t>0.00127</w:t>
            </w:r>
            <w:r>
              <w:rPr>
                <w:rFonts w:hint="eastAsia" w:ascii="Times New Roman" w:hAnsi="Times New Roman" w:eastAsia="宋体" w:cs="Times New Roman"/>
                <w:color w:val="auto"/>
                <w:sz w:val="21"/>
                <w:szCs w:val="21"/>
                <w:highlight w:val="none"/>
                <w:lang w:eastAsia="zh-CN"/>
              </w:rPr>
              <w:t>、</w:t>
            </w:r>
            <w:r>
              <w:rPr>
                <w:rFonts w:hint="eastAsia" w:ascii="Times New Roman" w:hAnsi="Times New Roman" w:eastAsia="宋体" w:cs="Times New Roman"/>
                <w:color w:val="auto"/>
                <w:sz w:val="21"/>
                <w:szCs w:val="21"/>
                <w:highlight w:val="none"/>
              </w:rPr>
              <w:t>0.00124</w:t>
            </w:r>
            <w:r>
              <w:rPr>
                <w:rFonts w:hint="eastAsia" w:ascii="Times New Roman" w:hAnsi="Times New Roman" w:eastAsia="宋体" w:cs="Times New Roman"/>
                <w:color w:val="auto"/>
                <w:sz w:val="21"/>
                <w:szCs w:val="21"/>
                <w:highlight w:val="none"/>
                <w:lang w:eastAsia="zh-CN"/>
              </w:rPr>
              <w:t>、</w:t>
            </w:r>
            <w:r>
              <w:rPr>
                <w:rFonts w:hint="eastAsia" w:ascii="Times New Roman" w:hAnsi="Times New Roman" w:eastAsia="宋体" w:cs="Times New Roman"/>
                <w:color w:val="auto"/>
                <w:sz w:val="21"/>
                <w:szCs w:val="21"/>
                <w:highlight w:val="none"/>
              </w:rPr>
              <w:t>0.00132</w:t>
            </w:r>
            <w:r>
              <w:rPr>
                <w:rFonts w:hint="eastAsia" w:ascii="Times New Roman" w:hAnsi="Times New Roman" w:eastAsia="宋体" w:cs="Times New Roman"/>
                <w:color w:val="auto"/>
                <w:sz w:val="21"/>
                <w:szCs w:val="21"/>
                <w:highlight w:val="none"/>
                <w:lang w:eastAsia="zh-CN"/>
              </w:rPr>
              <w:t>、</w:t>
            </w:r>
            <w:r>
              <w:rPr>
                <w:rFonts w:hint="eastAsia" w:ascii="Times New Roman" w:hAnsi="Times New Roman" w:eastAsia="宋体" w:cs="Times New Roman"/>
                <w:color w:val="auto"/>
                <w:sz w:val="21"/>
                <w:szCs w:val="21"/>
                <w:highlight w:val="none"/>
              </w:rPr>
              <w:t>0.00122</w:t>
            </w:r>
          </w:p>
        </w:tc>
        <w:tc>
          <w:tcPr>
            <w:tcW w:w="130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DA47F7E">
            <w:pPr>
              <w:jc w:val="center"/>
              <w:rPr>
                <w:rFonts w:hint="default" w:ascii="Times New Roman" w:hAnsi="Times New Roman" w:eastAsia="仿宋" w:cs="Times New Roman"/>
                <w:szCs w:val="21"/>
                <w:lang w:val="en-US" w:eastAsia="zh-CN"/>
              </w:rPr>
            </w:pPr>
            <w:r>
              <w:rPr>
                <w:rFonts w:hint="eastAsia" w:ascii="Times New Roman" w:hAnsi="Times New Roman" w:eastAsia="仿宋" w:cs="Times New Roman"/>
                <w:szCs w:val="21"/>
                <w:lang w:val="en-US" w:eastAsia="zh-CN"/>
              </w:rPr>
              <w:t>0.00126</w:t>
            </w:r>
          </w:p>
        </w:tc>
        <w:tc>
          <w:tcPr>
            <w:tcW w:w="106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4D35C1F">
            <w:pPr>
              <w:jc w:val="center"/>
              <w:rPr>
                <w:rFonts w:hint="default" w:ascii="Times New Roman" w:hAnsi="Times New Roman" w:eastAsia="仿宋" w:cs="Times New Roman"/>
                <w:szCs w:val="21"/>
                <w:lang w:val="en-US" w:eastAsia="zh-CN"/>
              </w:rPr>
            </w:pPr>
            <w:r>
              <w:rPr>
                <w:rFonts w:hint="eastAsia" w:ascii="Times New Roman" w:hAnsi="Times New Roman" w:eastAsia="仿宋" w:cs="Times New Roman"/>
                <w:szCs w:val="21"/>
                <w:lang w:val="en-US" w:eastAsia="zh-CN"/>
              </w:rPr>
              <w:t>0.00047</w:t>
            </w:r>
          </w:p>
        </w:tc>
        <w:tc>
          <w:tcPr>
            <w:tcW w:w="1549" w:type="dxa"/>
            <w:tcBorders>
              <w:top w:val="single" w:color="000000" w:sz="4" w:space="0"/>
              <w:left w:val="single" w:color="000000" w:sz="4" w:space="0"/>
              <w:bottom w:val="single" w:color="000000" w:sz="4" w:space="0"/>
              <w:right w:val="single" w:color="000000" w:sz="12" w:space="0"/>
            </w:tcBorders>
            <w:shd w:val="clear" w:color="auto" w:fill="FFFFFF"/>
            <w:vAlign w:val="center"/>
          </w:tcPr>
          <w:p w14:paraId="2AE520F8">
            <w:pPr>
              <w:jc w:val="center"/>
              <w:rPr>
                <w:rFonts w:hint="default" w:ascii="Times New Roman" w:hAnsi="Times New Roman" w:eastAsia="仿宋" w:cs="Times New Roman"/>
                <w:szCs w:val="21"/>
                <w:lang w:val="en-US" w:eastAsia="zh-CN"/>
              </w:rPr>
            </w:pPr>
            <w:r>
              <w:rPr>
                <w:rFonts w:hint="eastAsia" w:ascii="Times New Roman" w:hAnsi="Times New Roman" w:eastAsia="仿宋" w:cs="Times New Roman"/>
                <w:szCs w:val="21"/>
                <w:lang w:val="en-US" w:eastAsia="zh-CN"/>
              </w:rPr>
              <w:t>3.73</w:t>
            </w:r>
          </w:p>
        </w:tc>
      </w:tr>
      <w:tr w14:paraId="310036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60" w:type="dxa"/>
            <w:tcBorders>
              <w:top w:val="single" w:color="000000" w:sz="4" w:space="0"/>
              <w:left w:val="single" w:color="000000" w:sz="12" w:space="0"/>
              <w:bottom w:val="single" w:color="000000" w:sz="4" w:space="0"/>
              <w:right w:val="single" w:color="000000" w:sz="4" w:space="0"/>
            </w:tcBorders>
            <w:shd w:val="clear" w:color="auto" w:fill="FFFFFF"/>
            <w:vAlign w:val="top"/>
          </w:tcPr>
          <w:p w14:paraId="652E456D">
            <w:pPr>
              <w:keepNext w:val="0"/>
              <w:keepLines w:val="0"/>
              <w:pageBreakBefore w:val="0"/>
              <w:kinsoku/>
              <w:wordWrap/>
              <w:overflowPunct/>
              <w:topLinePunct w:val="0"/>
              <w:bidi w:val="0"/>
              <w:snapToGrid/>
              <w:spacing w:line="400" w:lineRule="exact"/>
              <w:jc w:val="center"/>
              <w:rPr>
                <w:rFonts w:hint="eastAsia" w:ascii="Times New Roman" w:hAnsi="Times New Roman" w:eastAsia="宋体"/>
                <w:b w:val="0"/>
                <w:color w:val="000000"/>
                <w:sz w:val="21"/>
                <w:szCs w:val="21"/>
                <w:highlight w:val="none"/>
                <w:lang w:val="en-US" w:eastAsia="zh-CN"/>
              </w:rPr>
            </w:pPr>
            <w:r>
              <w:rPr>
                <w:rFonts w:hint="eastAsia" w:ascii="Times New Roman" w:hAnsi="Times New Roman" w:eastAsia="宋体"/>
                <w:b w:val="0"/>
                <w:color w:val="000000"/>
                <w:sz w:val="21"/>
                <w:szCs w:val="21"/>
                <w:highlight w:val="none"/>
                <w:lang w:val="en-US" w:eastAsia="zh-CN"/>
              </w:rPr>
              <w:t>Mg1</w:t>
            </w:r>
          </w:p>
        </w:tc>
        <w:tc>
          <w:tcPr>
            <w:tcW w:w="393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455FC4C">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auto"/>
                <w:sz w:val="21"/>
                <w:szCs w:val="21"/>
                <w:highlight w:val="none"/>
                <w:lang w:val="en-US" w:eastAsia="zh-CN"/>
              </w:rPr>
            </w:pPr>
            <w:r>
              <w:rPr>
                <w:rFonts w:hint="eastAsia" w:ascii="Times New Roman" w:hAnsi="Times New Roman" w:eastAsia="宋体" w:cs="Times New Roman"/>
                <w:color w:val="auto"/>
                <w:sz w:val="21"/>
                <w:szCs w:val="21"/>
                <w:highlight w:val="none"/>
              </w:rPr>
              <w:t>0.01494</w:t>
            </w:r>
            <w:r>
              <w:rPr>
                <w:rFonts w:hint="eastAsia" w:cs="Times New Roman"/>
                <w:color w:val="auto"/>
                <w:sz w:val="21"/>
                <w:szCs w:val="21"/>
                <w:highlight w:val="none"/>
                <w:lang w:eastAsia="zh-CN"/>
              </w:rPr>
              <w:t>、</w:t>
            </w:r>
            <w:r>
              <w:rPr>
                <w:rFonts w:hint="eastAsia" w:ascii="Times New Roman" w:hAnsi="Times New Roman" w:eastAsia="宋体" w:cs="Times New Roman"/>
                <w:color w:val="auto"/>
                <w:sz w:val="21"/>
                <w:szCs w:val="21"/>
                <w:highlight w:val="none"/>
              </w:rPr>
              <w:t>0.01499</w:t>
            </w:r>
            <w:r>
              <w:rPr>
                <w:rFonts w:hint="eastAsia" w:cs="Times New Roman"/>
                <w:color w:val="auto"/>
                <w:sz w:val="21"/>
                <w:szCs w:val="21"/>
                <w:highlight w:val="none"/>
                <w:lang w:eastAsia="zh-CN"/>
              </w:rPr>
              <w:t>、</w:t>
            </w:r>
            <w:r>
              <w:rPr>
                <w:rFonts w:hint="eastAsia" w:ascii="Times New Roman" w:hAnsi="Times New Roman" w:eastAsia="宋体" w:cs="Times New Roman"/>
                <w:color w:val="auto"/>
                <w:sz w:val="21"/>
                <w:szCs w:val="21"/>
                <w:highlight w:val="none"/>
              </w:rPr>
              <w:t>0.01514</w:t>
            </w:r>
            <w:r>
              <w:rPr>
                <w:rFonts w:hint="eastAsia" w:cs="Times New Roman"/>
                <w:color w:val="auto"/>
                <w:sz w:val="21"/>
                <w:szCs w:val="21"/>
                <w:highlight w:val="none"/>
                <w:lang w:eastAsia="zh-CN"/>
              </w:rPr>
              <w:t>、</w:t>
            </w:r>
            <w:r>
              <w:rPr>
                <w:rFonts w:hint="eastAsia" w:ascii="Times New Roman" w:hAnsi="Times New Roman" w:eastAsia="宋体" w:cs="Times New Roman"/>
                <w:color w:val="auto"/>
                <w:sz w:val="21"/>
                <w:szCs w:val="21"/>
                <w:highlight w:val="none"/>
              </w:rPr>
              <w:t>0.01527</w:t>
            </w:r>
            <w:r>
              <w:rPr>
                <w:rFonts w:hint="eastAsia" w:cs="Times New Roman"/>
                <w:color w:val="auto"/>
                <w:sz w:val="21"/>
                <w:szCs w:val="21"/>
                <w:highlight w:val="none"/>
                <w:lang w:eastAsia="zh-CN"/>
              </w:rPr>
              <w:t>、</w:t>
            </w:r>
            <w:r>
              <w:rPr>
                <w:rFonts w:hint="eastAsia" w:ascii="Times New Roman" w:hAnsi="Times New Roman" w:eastAsia="宋体" w:cs="Times New Roman"/>
                <w:color w:val="auto"/>
                <w:sz w:val="21"/>
                <w:szCs w:val="21"/>
                <w:highlight w:val="none"/>
              </w:rPr>
              <w:t>0.01531</w:t>
            </w:r>
            <w:r>
              <w:rPr>
                <w:rFonts w:hint="eastAsia" w:cs="Times New Roman"/>
                <w:color w:val="auto"/>
                <w:sz w:val="21"/>
                <w:szCs w:val="21"/>
                <w:highlight w:val="none"/>
                <w:lang w:eastAsia="zh-CN"/>
              </w:rPr>
              <w:t>、</w:t>
            </w:r>
            <w:r>
              <w:rPr>
                <w:rFonts w:hint="eastAsia" w:ascii="Times New Roman" w:hAnsi="Times New Roman" w:eastAsia="宋体" w:cs="Times New Roman"/>
                <w:color w:val="auto"/>
                <w:sz w:val="21"/>
                <w:szCs w:val="21"/>
                <w:highlight w:val="none"/>
              </w:rPr>
              <w:t>0.01552</w:t>
            </w:r>
            <w:r>
              <w:rPr>
                <w:rFonts w:hint="eastAsia" w:cs="Times New Roman"/>
                <w:color w:val="auto"/>
                <w:sz w:val="21"/>
                <w:szCs w:val="21"/>
                <w:highlight w:val="none"/>
                <w:lang w:eastAsia="zh-CN"/>
              </w:rPr>
              <w:t>、</w:t>
            </w:r>
            <w:r>
              <w:rPr>
                <w:rFonts w:hint="eastAsia" w:ascii="Times New Roman" w:hAnsi="Times New Roman" w:eastAsia="宋体" w:cs="Times New Roman"/>
                <w:color w:val="auto"/>
                <w:sz w:val="21"/>
                <w:szCs w:val="21"/>
                <w:highlight w:val="none"/>
              </w:rPr>
              <w:t>0.01565</w:t>
            </w:r>
          </w:p>
        </w:tc>
        <w:tc>
          <w:tcPr>
            <w:tcW w:w="130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5FEEA7F">
            <w:pPr>
              <w:jc w:val="center"/>
              <w:rPr>
                <w:rFonts w:hint="default" w:ascii="Times New Roman" w:hAnsi="Times New Roman" w:eastAsia="宋体" w:cs="Times New Roman"/>
                <w:color w:val="auto"/>
                <w:sz w:val="21"/>
                <w:szCs w:val="21"/>
                <w:highlight w:val="none"/>
                <w:lang w:val="en-US" w:eastAsia="zh-CN"/>
              </w:rPr>
            </w:pPr>
            <w:r>
              <w:rPr>
                <w:rFonts w:hint="eastAsia" w:ascii="Times New Roman" w:hAnsi="Times New Roman" w:eastAsia="仿宋" w:cs="Times New Roman"/>
                <w:szCs w:val="21"/>
              </w:rPr>
              <w:t xml:space="preserve">0.01526 </w:t>
            </w:r>
          </w:p>
        </w:tc>
        <w:tc>
          <w:tcPr>
            <w:tcW w:w="106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608EEEC">
            <w:pPr>
              <w:jc w:val="center"/>
              <w:rPr>
                <w:rFonts w:hint="default" w:ascii="Times New Roman" w:hAnsi="Times New Roman" w:eastAsia="宋体" w:cs="Times New Roman"/>
                <w:color w:val="auto"/>
                <w:sz w:val="21"/>
                <w:szCs w:val="21"/>
                <w:highlight w:val="none"/>
                <w:lang w:val="en-US" w:eastAsia="zh-CN"/>
              </w:rPr>
            </w:pPr>
            <w:r>
              <w:rPr>
                <w:rFonts w:hint="eastAsia" w:ascii="Times New Roman" w:hAnsi="Times New Roman" w:eastAsia="仿宋" w:cs="Times New Roman"/>
                <w:szCs w:val="21"/>
              </w:rPr>
              <w:t xml:space="preserve">0.00026 </w:t>
            </w:r>
          </w:p>
        </w:tc>
        <w:tc>
          <w:tcPr>
            <w:tcW w:w="1549" w:type="dxa"/>
            <w:tcBorders>
              <w:top w:val="single" w:color="000000" w:sz="4" w:space="0"/>
              <w:left w:val="single" w:color="000000" w:sz="4" w:space="0"/>
              <w:bottom w:val="single" w:color="000000" w:sz="4" w:space="0"/>
              <w:right w:val="single" w:color="000000" w:sz="12" w:space="0"/>
            </w:tcBorders>
            <w:shd w:val="clear" w:color="auto" w:fill="FFFFFF"/>
            <w:vAlign w:val="center"/>
          </w:tcPr>
          <w:p w14:paraId="3BE47EC6">
            <w:pPr>
              <w:jc w:val="center"/>
              <w:rPr>
                <w:rFonts w:hint="default" w:ascii="Times New Roman" w:hAnsi="Times New Roman" w:eastAsia="宋体" w:cs="Times New Roman"/>
                <w:color w:val="auto"/>
                <w:sz w:val="21"/>
                <w:szCs w:val="21"/>
                <w:highlight w:val="none"/>
                <w:lang w:val="en-US" w:eastAsia="zh-CN"/>
              </w:rPr>
            </w:pPr>
            <w:r>
              <w:rPr>
                <w:rFonts w:hint="eastAsia" w:ascii="Times New Roman" w:hAnsi="Times New Roman" w:eastAsia="仿宋" w:cs="Times New Roman"/>
                <w:szCs w:val="21"/>
              </w:rPr>
              <w:t xml:space="preserve">1.72 </w:t>
            </w:r>
          </w:p>
        </w:tc>
      </w:tr>
      <w:tr w14:paraId="1D084E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60" w:type="dxa"/>
            <w:tcBorders>
              <w:top w:val="single" w:color="000000" w:sz="4" w:space="0"/>
              <w:left w:val="single" w:color="000000" w:sz="12" w:space="0"/>
              <w:bottom w:val="single" w:color="000000" w:sz="4" w:space="0"/>
              <w:right w:val="single" w:color="000000" w:sz="4" w:space="0"/>
            </w:tcBorders>
            <w:shd w:val="clear" w:color="auto" w:fill="FFFFFF"/>
            <w:vAlign w:val="top"/>
          </w:tcPr>
          <w:p w14:paraId="2B62E8B3">
            <w:pPr>
              <w:keepNext w:val="0"/>
              <w:keepLines w:val="0"/>
              <w:pageBreakBefore w:val="0"/>
              <w:kinsoku/>
              <w:wordWrap/>
              <w:overflowPunct/>
              <w:topLinePunct w:val="0"/>
              <w:bidi w:val="0"/>
              <w:snapToGrid/>
              <w:spacing w:line="400" w:lineRule="exact"/>
              <w:jc w:val="center"/>
              <w:rPr>
                <w:rFonts w:hint="eastAsia" w:ascii="Times New Roman" w:hAnsi="Times New Roman" w:eastAsia="宋体"/>
                <w:b w:val="0"/>
                <w:color w:val="000000"/>
                <w:sz w:val="21"/>
                <w:szCs w:val="21"/>
                <w:highlight w:val="none"/>
                <w:lang w:val="en-US" w:eastAsia="zh-CN"/>
              </w:rPr>
            </w:pPr>
            <w:r>
              <w:rPr>
                <w:rFonts w:hint="eastAsia" w:ascii="Times New Roman" w:hAnsi="Times New Roman" w:eastAsia="宋体"/>
                <w:b w:val="0"/>
                <w:color w:val="000000"/>
                <w:sz w:val="21"/>
                <w:szCs w:val="21"/>
                <w:highlight w:val="none"/>
                <w:lang w:val="en-US" w:eastAsia="zh-CN"/>
              </w:rPr>
              <w:t>Mg2</w:t>
            </w:r>
          </w:p>
        </w:tc>
        <w:tc>
          <w:tcPr>
            <w:tcW w:w="393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4606A79">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auto"/>
                <w:sz w:val="21"/>
                <w:szCs w:val="21"/>
                <w:highlight w:val="none"/>
                <w:lang w:val="en-US" w:eastAsia="zh-CN"/>
              </w:rPr>
            </w:pPr>
            <w:r>
              <w:rPr>
                <w:rFonts w:hint="eastAsia" w:ascii="Times New Roman" w:hAnsi="Times New Roman" w:eastAsia="宋体" w:cs="Times New Roman"/>
                <w:color w:val="auto"/>
                <w:sz w:val="21"/>
                <w:szCs w:val="21"/>
                <w:highlight w:val="none"/>
              </w:rPr>
              <w:t xml:space="preserve">0.1074 </w:t>
            </w:r>
            <w:r>
              <w:rPr>
                <w:rFonts w:hint="eastAsia" w:cs="Times New Roman"/>
                <w:color w:val="auto"/>
                <w:sz w:val="21"/>
                <w:szCs w:val="21"/>
                <w:highlight w:val="none"/>
                <w:lang w:eastAsia="zh-CN"/>
              </w:rPr>
              <w:t>、</w:t>
            </w:r>
            <w:r>
              <w:rPr>
                <w:rFonts w:hint="eastAsia" w:ascii="Times New Roman" w:hAnsi="Times New Roman" w:eastAsia="宋体" w:cs="Times New Roman"/>
                <w:color w:val="auto"/>
                <w:sz w:val="21"/>
                <w:szCs w:val="21"/>
                <w:highlight w:val="none"/>
              </w:rPr>
              <w:t xml:space="preserve">0.1084 </w:t>
            </w:r>
            <w:r>
              <w:rPr>
                <w:rFonts w:hint="eastAsia" w:cs="Times New Roman"/>
                <w:color w:val="auto"/>
                <w:sz w:val="21"/>
                <w:szCs w:val="21"/>
                <w:highlight w:val="none"/>
                <w:lang w:eastAsia="zh-CN"/>
              </w:rPr>
              <w:t>、</w:t>
            </w:r>
            <w:r>
              <w:rPr>
                <w:rFonts w:hint="eastAsia" w:ascii="Times New Roman" w:hAnsi="Times New Roman" w:eastAsia="宋体" w:cs="Times New Roman"/>
                <w:color w:val="auto"/>
                <w:sz w:val="21"/>
                <w:szCs w:val="21"/>
                <w:highlight w:val="none"/>
              </w:rPr>
              <w:t xml:space="preserve">0.1091 </w:t>
            </w:r>
            <w:r>
              <w:rPr>
                <w:rFonts w:hint="eastAsia" w:cs="Times New Roman"/>
                <w:color w:val="auto"/>
                <w:sz w:val="21"/>
                <w:szCs w:val="21"/>
                <w:highlight w:val="none"/>
                <w:lang w:eastAsia="zh-CN"/>
              </w:rPr>
              <w:t>、</w:t>
            </w:r>
            <w:r>
              <w:rPr>
                <w:rFonts w:hint="eastAsia" w:ascii="Times New Roman" w:hAnsi="Times New Roman" w:eastAsia="宋体" w:cs="Times New Roman"/>
                <w:color w:val="auto"/>
                <w:sz w:val="21"/>
                <w:szCs w:val="21"/>
                <w:highlight w:val="none"/>
              </w:rPr>
              <w:t xml:space="preserve">0.1094 </w:t>
            </w:r>
            <w:r>
              <w:rPr>
                <w:rFonts w:hint="eastAsia" w:cs="Times New Roman"/>
                <w:color w:val="auto"/>
                <w:sz w:val="21"/>
                <w:szCs w:val="21"/>
                <w:highlight w:val="none"/>
                <w:lang w:eastAsia="zh-CN"/>
              </w:rPr>
              <w:t>、</w:t>
            </w:r>
            <w:r>
              <w:rPr>
                <w:rFonts w:hint="eastAsia" w:ascii="Times New Roman" w:hAnsi="Times New Roman" w:eastAsia="宋体" w:cs="Times New Roman"/>
                <w:color w:val="auto"/>
                <w:sz w:val="21"/>
                <w:szCs w:val="21"/>
                <w:highlight w:val="none"/>
              </w:rPr>
              <w:t xml:space="preserve">0.1108 </w:t>
            </w:r>
            <w:r>
              <w:rPr>
                <w:rFonts w:hint="eastAsia" w:cs="Times New Roman"/>
                <w:color w:val="auto"/>
                <w:sz w:val="21"/>
                <w:szCs w:val="21"/>
                <w:highlight w:val="none"/>
                <w:lang w:eastAsia="zh-CN"/>
              </w:rPr>
              <w:t>、</w:t>
            </w:r>
            <w:r>
              <w:rPr>
                <w:rFonts w:hint="eastAsia" w:ascii="Times New Roman" w:hAnsi="Times New Roman" w:eastAsia="宋体" w:cs="Times New Roman"/>
                <w:color w:val="auto"/>
                <w:sz w:val="21"/>
                <w:szCs w:val="21"/>
                <w:highlight w:val="none"/>
              </w:rPr>
              <w:t xml:space="preserve">0.1112 </w:t>
            </w:r>
            <w:r>
              <w:rPr>
                <w:rFonts w:hint="eastAsia" w:cs="Times New Roman"/>
                <w:color w:val="auto"/>
                <w:sz w:val="21"/>
                <w:szCs w:val="21"/>
                <w:highlight w:val="none"/>
                <w:lang w:eastAsia="zh-CN"/>
              </w:rPr>
              <w:t>、</w:t>
            </w:r>
            <w:r>
              <w:rPr>
                <w:rFonts w:hint="eastAsia" w:ascii="Times New Roman" w:hAnsi="Times New Roman" w:eastAsia="宋体" w:cs="Times New Roman"/>
                <w:color w:val="auto"/>
                <w:sz w:val="21"/>
                <w:szCs w:val="21"/>
                <w:highlight w:val="none"/>
              </w:rPr>
              <w:t xml:space="preserve">0.1149 </w:t>
            </w:r>
          </w:p>
        </w:tc>
        <w:tc>
          <w:tcPr>
            <w:tcW w:w="130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C181D8A">
            <w:pPr>
              <w:jc w:val="center"/>
              <w:rPr>
                <w:rFonts w:hint="default" w:ascii="Times New Roman" w:hAnsi="Times New Roman" w:eastAsia="宋体" w:cs="Times New Roman"/>
                <w:color w:val="auto"/>
                <w:sz w:val="21"/>
                <w:szCs w:val="21"/>
                <w:highlight w:val="none"/>
                <w:lang w:val="en-US" w:eastAsia="zh-CN"/>
              </w:rPr>
            </w:pPr>
            <w:r>
              <w:rPr>
                <w:rFonts w:hint="eastAsia" w:ascii="Times New Roman" w:hAnsi="Times New Roman" w:eastAsia="仿宋" w:cs="Times New Roman"/>
                <w:szCs w:val="21"/>
              </w:rPr>
              <w:t xml:space="preserve">0.1102 </w:t>
            </w:r>
          </w:p>
        </w:tc>
        <w:tc>
          <w:tcPr>
            <w:tcW w:w="106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5CD8D00">
            <w:pPr>
              <w:jc w:val="center"/>
              <w:rPr>
                <w:rFonts w:hint="default" w:ascii="Times New Roman" w:hAnsi="Times New Roman" w:eastAsia="宋体" w:cs="Times New Roman"/>
                <w:color w:val="auto"/>
                <w:sz w:val="21"/>
                <w:szCs w:val="21"/>
                <w:highlight w:val="none"/>
                <w:lang w:val="en-US" w:eastAsia="zh-CN"/>
              </w:rPr>
            </w:pPr>
            <w:r>
              <w:rPr>
                <w:rFonts w:hint="eastAsia" w:ascii="Times New Roman" w:hAnsi="Times New Roman" w:eastAsia="仿宋" w:cs="Times New Roman"/>
                <w:szCs w:val="21"/>
              </w:rPr>
              <w:t xml:space="preserve">0.0025 </w:t>
            </w:r>
          </w:p>
        </w:tc>
        <w:tc>
          <w:tcPr>
            <w:tcW w:w="1549" w:type="dxa"/>
            <w:tcBorders>
              <w:top w:val="single" w:color="000000" w:sz="4" w:space="0"/>
              <w:left w:val="single" w:color="000000" w:sz="4" w:space="0"/>
              <w:bottom w:val="single" w:color="000000" w:sz="4" w:space="0"/>
              <w:right w:val="single" w:color="000000" w:sz="12" w:space="0"/>
            </w:tcBorders>
            <w:shd w:val="clear" w:color="auto" w:fill="FFFFFF"/>
            <w:vAlign w:val="center"/>
          </w:tcPr>
          <w:p w14:paraId="3DB7AF85">
            <w:pPr>
              <w:jc w:val="center"/>
              <w:rPr>
                <w:rFonts w:hint="default" w:ascii="Times New Roman" w:hAnsi="Times New Roman" w:eastAsia="宋体" w:cs="Times New Roman"/>
                <w:color w:val="auto"/>
                <w:sz w:val="21"/>
                <w:szCs w:val="21"/>
                <w:highlight w:val="none"/>
                <w:lang w:val="en-US" w:eastAsia="zh-CN"/>
              </w:rPr>
            </w:pPr>
            <w:r>
              <w:rPr>
                <w:rFonts w:hint="eastAsia" w:ascii="Times New Roman" w:hAnsi="Times New Roman" w:eastAsia="仿宋" w:cs="Times New Roman"/>
                <w:szCs w:val="21"/>
              </w:rPr>
              <w:t xml:space="preserve">2.23 </w:t>
            </w:r>
          </w:p>
        </w:tc>
      </w:tr>
      <w:tr w14:paraId="5E345A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60" w:type="dxa"/>
            <w:tcBorders>
              <w:top w:val="single" w:color="000000" w:sz="4" w:space="0"/>
              <w:left w:val="single" w:color="000000" w:sz="12" w:space="0"/>
              <w:bottom w:val="single" w:color="000000" w:sz="4" w:space="0"/>
              <w:right w:val="single" w:color="000000" w:sz="4" w:space="0"/>
            </w:tcBorders>
            <w:shd w:val="clear" w:color="auto" w:fill="FFFFFF"/>
            <w:vAlign w:val="top"/>
          </w:tcPr>
          <w:p w14:paraId="5094F050">
            <w:pPr>
              <w:keepNext w:val="0"/>
              <w:keepLines w:val="0"/>
              <w:pageBreakBefore w:val="0"/>
              <w:kinsoku/>
              <w:wordWrap/>
              <w:overflowPunct/>
              <w:topLinePunct w:val="0"/>
              <w:bidi w:val="0"/>
              <w:snapToGrid/>
              <w:spacing w:line="400" w:lineRule="exact"/>
              <w:jc w:val="center"/>
              <w:rPr>
                <w:rFonts w:hint="eastAsia" w:ascii="Times New Roman" w:hAnsi="Times New Roman" w:eastAsia="宋体"/>
                <w:b w:val="0"/>
                <w:color w:val="000000"/>
                <w:sz w:val="21"/>
                <w:szCs w:val="21"/>
                <w:highlight w:val="none"/>
                <w:lang w:val="en-US" w:eastAsia="zh-CN"/>
              </w:rPr>
            </w:pPr>
            <w:r>
              <w:rPr>
                <w:rFonts w:hint="eastAsia" w:ascii="Times New Roman" w:hAnsi="Times New Roman" w:eastAsia="宋体"/>
                <w:b w:val="0"/>
                <w:color w:val="000000"/>
                <w:sz w:val="21"/>
                <w:szCs w:val="21"/>
                <w:highlight w:val="none"/>
                <w:lang w:val="en-US" w:eastAsia="zh-CN"/>
              </w:rPr>
              <w:t>Mg3</w:t>
            </w:r>
          </w:p>
        </w:tc>
        <w:tc>
          <w:tcPr>
            <w:tcW w:w="393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40A20E5">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auto"/>
                <w:sz w:val="21"/>
                <w:szCs w:val="21"/>
                <w:highlight w:val="none"/>
                <w:lang w:val="en-US" w:eastAsia="zh-CN"/>
              </w:rPr>
            </w:pPr>
            <w:r>
              <w:rPr>
                <w:rFonts w:hint="eastAsia" w:ascii="Times New Roman" w:hAnsi="Times New Roman" w:eastAsia="宋体" w:cs="Times New Roman"/>
                <w:color w:val="auto"/>
                <w:sz w:val="21"/>
                <w:szCs w:val="21"/>
                <w:highlight w:val="none"/>
              </w:rPr>
              <w:t xml:space="preserve">0.8401 </w:t>
            </w:r>
            <w:r>
              <w:rPr>
                <w:rFonts w:hint="eastAsia" w:cs="Times New Roman"/>
                <w:color w:val="auto"/>
                <w:sz w:val="21"/>
                <w:szCs w:val="21"/>
                <w:highlight w:val="none"/>
                <w:lang w:eastAsia="zh-CN"/>
              </w:rPr>
              <w:t>、</w:t>
            </w:r>
            <w:r>
              <w:rPr>
                <w:rFonts w:hint="eastAsia" w:ascii="Times New Roman" w:hAnsi="Times New Roman" w:eastAsia="宋体" w:cs="Times New Roman"/>
                <w:color w:val="auto"/>
                <w:sz w:val="21"/>
                <w:szCs w:val="21"/>
                <w:highlight w:val="none"/>
              </w:rPr>
              <w:t xml:space="preserve">0.8410 </w:t>
            </w:r>
            <w:r>
              <w:rPr>
                <w:rFonts w:hint="eastAsia" w:cs="Times New Roman"/>
                <w:color w:val="auto"/>
                <w:sz w:val="21"/>
                <w:szCs w:val="21"/>
                <w:highlight w:val="none"/>
                <w:lang w:eastAsia="zh-CN"/>
              </w:rPr>
              <w:t>、</w:t>
            </w:r>
            <w:r>
              <w:rPr>
                <w:rFonts w:hint="eastAsia" w:ascii="Times New Roman" w:hAnsi="Times New Roman" w:eastAsia="宋体" w:cs="Times New Roman"/>
                <w:color w:val="auto"/>
                <w:sz w:val="21"/>
                <w:szCs w:val="21"/>
                <w:highlight w:val="none"/>
              </w:rPr>
              <w:t xml:space="preserve">0.8470 </w:t>
            </w:r>
            <w:r>
              <w:rPr>
                <w:rFonts w:hint="eastAsia" w:cs="Times New Roman"/>
                <w:color w:val="auto"/>
                <w:sz w:val="21"/>
                <w:szCs w:val="21"/>
                <w:highlight w:val="none"/>
                <w:lang w:eastAsia="zh-CN"/>
              </w:rPr>
              <w:t>、</w:t>
            </w:r>
            <w:r>
              <w:rPr>
                <w:rFonts w:hint="eastAsia" w:ascii="Times New Roman" w:hAnsi="Times New Roman" w:eastAsia="宋体" w:cs="Times New Roman"/>
                <w:color w:val="auto"/>
                <w:sz w:val="21"/>
                <w:szCs w:val="21"/>
                <w:highlight w:val="none"/>
              </w:rPr>
              <w:t xml:space="preserve">0.8515 </w:t>
            </w:r>
            <w:r>
              <w:rPr>
                <w:rFonts w:hint="eastAsia" w:cs="Times New Roman"/>
                <w:color w:val="auto"/>
                <w:sz w:val="21"/>
                <w:szCs w:val="21"/>
                <w:highlight w:val="none"/>
                <w:lang w:eastAsia="zh-CN"/>
              </w:rPr>
              <w:t>、</w:t>
            </w:r>
            <w:r>
              <w:rPr>
                <w:rFonts w:hint="eastAsia" w:ascii="Times New Roman" w:hAnsi="Times New Roman" w:eastAsia="宋体" w:cs="Times New Roman"/>
                <w:color w:val="auto"/>
                <w:sz w:val="21"/>
                <w:szCs w:val="21"/>
                <w:highlight w:val="none"/>
              </w:rPr>
              <w:t xml:space="preserve">0.8658 </w:t>
            </w:r>
            <w:r>
              <w:rPr>
                <w:rFonts w:hint="eastAsia" w:cs="Times New Roman"/>
                <w:color w:val="auto"/>
                <w:sz w:val="21"/>
                <w:szCs w:val="21"/>
                <w:highlight w:val="none"/>
                <w:lang w:eastAsia="zh-CN"/>
              </w:rPr>
              <w:t>、</w:t>
            </w:r>
            <w:r>
              <w:rPr>
                <w:rFonts w:hint="eastAsia" w:ascii="Times New Roman" w:hAnsi="Times New Roman" w:eastAsia="宋体" w:cs="Times New Roman"/>
                <w:color w:val="auto"/>
                <w:sz w:val="21"/>
                <w:szCs w:val="21"/>
                <w:highlight w:val="none"/>
              </w:rPr>
              <w:t xml:space="preserve">0.8702 </w:t>
            </w:r>
            <w:r>
              <w:rPr>
                <w:rFonts w:hint="eastAsia" w:cs="Times New Roman"/>
                <w:color w:val="auto"/>
                <w:sz w:val="21"/>
                <w:szCs w:val="21"/>
                <w:highlight w:val="none"/>
                <w:lang w:eastAsia="zh-CN"/>
              </w:rPr>
              <w:t>、</w:t>
            </w:r>
            <w:r>
              <w:rPr>
                <w:rFonts w:hint="eastAsia" w:ascii="Times New Roman" w:hAnsi="Times New Roman" w:eastAsia="宋体" w:cs="Times New Roman"/>
                <w:color w:val="auto"/>
                <w:sz w:val="21"/>
                <w:szCs w:val="21"/>
                <w:highlight w:val="none"/>
              </w:rPr>
              <w:t xml:space="preserve">0.8742 </w:t>
            </w:r>
          </w:p>
        </w:tc>
        <w:tc>
          <w:tcPr>
            <w:tcW w:w="130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5D89968">
            <w:pPr>
              <w:jc w:val="center"/>
              <w:rPr>
                <w:rFonts w:hint="default" w:ascii="Times New Roman" w:hAnsi="Times New Roman" w:eastAsia="宋体" w:cs="Times New Roman"/>
                <w:color w:val="auto"/>
                <w:sz w:val="21"/>
                <w:szCs w:val="21"/>
                <w:highlight w:val="none"/>
                <w:lang w:val="en-US" w:eastAsia="zh-CN"/>
              </w:rPr>
            </w:pPr>
            <w:r>
              <w:rPr>
                <w:rFonts w:hint="eastAsia" w:ascii="Times New Roman" w:hAnsi="Times New Roman" w:eastAsia="仿宋" w:cs="Times New Roman"/>
                <w:szCs w:val="21"/>
              </w:rPr>
              <w:t xml:space="preserve">0.8557 </w:t>
            </w:r>
          </w:p>
        </w:tc>
        <w:tc>
          <w:tcPr>
            <w:tcW w:w="106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F695835">
            <w:pPr>
              <w:jc w:val="center"/>
              <w:rPr>
                <w:rFonts w:hint="default" w:ascii="Times New Roman" w:hAnsi="Times New Roman" w:eastAsia="宋体" w:cs="Times New Roman"/>
                <w:color w:val="auto"/>
                <w:sz w:val="21"/>
                <w:szCs w:val="21"/>
                <w:highlight w:val="none"/>
                <w:lang w:val="en-US" w:eastAsia="zh-CN"/>
              </w:rPr>
            </w:pPr>
            <w:r>
              <w:rPr>
                <w:rFonts w:hint="eastAsia" w:ascii="Times New Roman" w:hAnsi="Times New Roman" w:eastAsia="仿宋" w:cs="Times New Roman"/>
                <w:szCs w:val="21"/>
              </w:rPr>
              <w:t xml:space="preserve">0.0142 </w:t>
            </w:r>
          </w:p>
        </w:tc>
        <w:tc>
          <w:tcPr>
            <w:tcW w:w="1549" w:type="dxa"/>
            <w:tcBorders>
              <w:top w:val="single" w:color="000000" w:sz="4" w:space="0"/>
              <w:left w:val="single" w:color="000000" w:sz="4" w:space="0"/>
              <w:bottom w:val="single" w:color="000000" w:sz="4" w:space="0"/>
              <w:right w:val="single" w:color="000000" w:sz="12" w:space="0"/>
            </w:tcBorders>
            <w:shd w:val="clear" w:color="auto" w:fill="FFFFFF"/>
            <w:vAlign w:val="center"/>
          </w:tcPr>
          <w:p w14:paraId="1EF290FF">
            <w:pPr>
              <w:jc w:val="center"/>
              <w:rPr>
                <w:rFonts w:hint="default" w:ascii="Times New Roman" w:hAnsi="Times New Roman" w:eastAsia="宋体" w:cs="Times New Roman"/>
                <w:color w:val="auto"/>
                <w:sz w:val="21"/>
                <w:szCs w:val="21"/>
                <w:highlight w:val="none"/>
                <w:lang w:val="en-US" w:eastAsia="zh-CN"/>
              </w:rPr>
            </w:pPr>
            <w:r>
              <w:rPr>
                <w:rFonts w:hint="eastAsia" w:ascii="Times New Roman" w:hAnsi="Times New Roman" w:eastAsia="仿宋" w:cs="Times New Roman"/>
                <w:szCs w:val="21"/>
              </w:rPr>
              <w:t xml:space="preserve">1.66 </w:t>
            </w:r>
          </w:p>
        </w:tc>
      </w:tr>
      <w:tr w14:paraId="59DFAE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60" w:type="dxa"/>
            <w:tcBorders>
              <w:top w:val="single" w:color="000000" w:sz="4" w:space="0"/>
              <w:left w:val="single" w:color="000000" w:sz="12" w:space="0"/>
              <w:bottom w:val="single" w:color="000000" w:sz="12" w:space="0"/>
              <w:right w:val="single" w:color="000000" w:sz="4" w:space="0"/>
            </w:tcBorders>
            <w:shd w:val="clear" w:color="auto" w:fill="FFFFFF"/>
            <w:vAlign w:val="top"/>
          </w:tcPr>
          <w:p w14:paraId="552071D0">
            <w:pPr>
              <w:keepNext w:val="0"/>
              <w:keepLines w:val="0"/>
              <w:pageBreakBefore w:val="0"/>
              <w:kinsoku/>
              <w:wordWrap/>
              <w:overflowPunct/>
              <w:topLinePunct w:val="0"/>
              <w:bidi w:val="0"/>
              <w:snapToGrid/>
              <w:spacing w:line="400" w:lineRule="exact"/>
              <w:jc w:val="center"/>
              <w:rPr>
                <w:rFonts w:hint="eastAsia" w:ascii="Times New Roman" w:hAnsi="Times New Roman" w:eastAsia="宋体"/>
                <w:b w:val="0"/>
                <w:color w:val="000000"/>
                <w:sz w:val="21"/>
                <w:szCs w:val="21"/>
                <w:highlight w:val="none"/>
                <w:lang w:val="en-US" w:eastAsia="zh-CN"/>
              </w:rPr>
            </w:pPr>
            <w:r>
              <w:rPr>
                <w:rFonts w:hint="eastAsia" w:ascii="Times New Roman" w:hAnsi="Times New Roman" w:eastAsia="宋体"/>
                <w:b w:val="0"/>
                <w:color w:val="000000"/>
                <w:sz w:val="21"/>
                <w:szCs w:val="21"/>
                <w:highlight w:val="none"/>
                <w:lang w:val="en-US" w:eastAsia="zh-CN"/>
              </w:rPr>
              <w:t>Mg4</w:t>
            </w:r>
          </w:p>
        </w:tc>
        <w:tc>
          <w:tcPr>
            <w:tcW w:w="3937" w:type="dxa"/>
            <w:tcBorders>
              <w:top w:val="single" w:color="000000" w:sz="4" w:space="0"/>
              <w:left w:val="single" w:color="000000" w:sz="4" w:space="0"/>
              <w:bottom w:val="single" w:color="000000" w:sz="12" w:space="0"/>
              <w:right w:val="single" w:color="000000" w:sz="4" w:space="0"/>
            </w:tcBorders>
            <w:shd w:val="clear" w:color="auto" w:fill="FFFFFF"/>
            <w:vAlign w:val="center"/>
          </w:tcPr>
          <w:p w14:paraId="254FC750">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auto"/>
                <w:sz w:val="21"/>
                <w:szCs w:val="21"/>
                <w:highlight w:val="none"/>
                <w:lang w:val="en-US" w:eastAsia="zh-CN"/>
              </w:rPr>
            </w:pPr>
            <w:r>
              <w:rPr>
                <w:rFonts w:hint="eastAsia" w:ascii="Times New Roman" w:hAnsi="Times New Roman" w:eastAsia="宋体" w:cs="Times New Roman"/>
                <w:color w:val="auto"/>
                <w:sz w:val="21"/>
                <w:szCs w:val="21"/>
                <w:highlight w:val="none"/>
                <w:lang w:val="en-US" w:eastAsia="zh-CN"/>
              </w:rPr>
              <w:t xml:space="preserve">2.027 </w:t>
            </w:r>
            <w:r>
              <w:rPr>
                <w:rFonts w:hint="eastAsia" w:cs="Times New Roman"/>
                <w:color w:val="auto"/>
                <w:sz w:val="21"/>
                <w:szCs w:val="21"/>
                <w:highlight w:val="none"/>
                <w:lang w:val="en-US" w:eastAsia="zh-CN"/>
              </w:rPr>
              <w:t>、</w:t>
            </w:r>
            <w:r>
              <w:rPr>
                <w:rFonts w:hint="eastAsia" w:ascii="Times New Roman" w:hAnsi="Times New Roman" w:eastAsia="宋体" w:cs="Times New Roman"/>
                <w:color w:val="auto"/>
                <w:sz w:val="21"/>
                <w:szCs w:val="21"/>
                <w:highlight w:val="none"/>
                <w:lang w:val="en-US" w:eastAsia="zh-CN"/>
              </w:rPr>
              <w:t xml:space="preserve">2.041 </w:t>
            </w:r>
            <w:r>
              <w:rPr>
                <w:rFonts w:hint="eastAsia" w:cs="Times New Roman"/>
                <w:color w:val="auto"/>
                <w:sz w:val="21"/>
                <w:szCs w:val="21"/>
                <w:highlight w:val="none"/>
                <w:lang w:val="en-US" w:eastAsia="zh-CN"/>
              </w:rPr>
              <w:t>、</w:t>
            </w:r>
            <w:r>
              <w:rPr>
                <w:rFonts w:hint="eastAsia" w:ascii="Times New Roman" w:hAnsi="Times New Roman" w:eastAsia="宋体" w:cs="Times New Roman"/>
                <w:color w:val="auto"/>
                <w:sz w:val="21"/>
                <w:szCs w:val="21"/>
                <w:highlight w:val="none"/>
                <w:lang w:val="en-US" w:eastAsia="zh-CN"/>
              </w:rPr>
              <w:t xml:space="preserve">2.055 </w:t>
            </w:r>
            <w:r>
              <w:rPr>
                <w:rFonts w:hint="eastAsia" w:cs="Times New Roman"/>
                <w:color w:val="auto"/>
                <w:sz w:val="21"/>
                <w:szCs w:val="21"/>
                <w:highlight w:val="none"/>
                <w:lang w:val="en-US" w:eastAsia="zh-CN"/>
              </w:rPr>
              <w:t>、</w:t>
            </w:r>
            <w:r>
              <w:rPr>
                <w:rFonts w:hint="eastAsia" w:ascii="Times New Roman" w:hAnsi="Times New Roman" w:eastAsia="宋体" w:cs="Times New Roman"/>
                <w:color w:val="auto"/>
                <w:sz w:val="21"/>
                <w:szCs w:val="21"/>
                <w:highlight w:val="none"/>
                <w:lang w:val="en-US" w:eastAsia="zh-CN"/>
              </w:rPr>
              <w:t xml:space="preserve">2.064 </w:t>
            </w:r>
            <w:r>
              <w:rPr>
                <w:rFonts w:hint="eastAsia" w:cs="Times New Roman"/>
                <w:color w:val="auto"/>
                <w:sz w:val="21"/>
                <w:szCs w:val="21"/>
                <w:highlight w:val="none"/>
                <w:lang w:val="en-US" w:eastAsia="zh-CN"/>
              </w:rPr>
              <w:t>、</w:t>
            </w:r>
            <w:r>
              <w:rPr>
                <w:rFonts w:hint="eastAsia" w:ascii="Times New Roman" w:hAnsi="Times New Roman" w:eastAsia="宋体" w:cs="Times New Roman"/>
                <w:color w:val="auto"/>
                <w:sz w:val="21"/>
                <w:szCs w:val="21"/>
                <w:highlight w:val="none"/>
                <w:lang w:val="en-US" w:eastAsia="zh-CN"/>
              </w:rPr>
              <w:t xml:space="preserve">2.076 </w:t>
            </w:r>
            <w:r>
              <w:rPr>
                <w:rFonts w:hint="eastAsia" w:cs="Times New Roman"/>
                <w:color w:val="auto"/>
                <w:sz w:val="21"/>
                <w:szCs w:val="21"/>
                <w:highlight w:val="none"/>
                <w:lang w:val="en-US" w:eastAsia="zh-CN"/>
              </w:rPr>
              <w:t>、</w:t>
            </w:r>
            <w:r>
              <w:rPr>
                <w:rFonts w:hint="eastAsia" w:ascii="Times New Roman" w:hAnsi="Times New Roman" w:eastAsia="宋体" w:cs="Times New Roman"/>
                <w:color w:val="auto"/>
                <w:sz w:val="21"/>
                <w:szCs w:val="21"/>
                <w:highlight w:val="none"/>
                <w:lang w:val="en-US" w:eastAsia="zh-CN"/>
              </w:rPr>
              <w:t xml:space="preserve">2.084 </w:t>
            </w:r>
            <w:r>
              <w:rPr>
                <w:rFonts w:hint="eastAsia" w:cs="Times New Roman"/>
                <w:color w:val="auto"/>
                <w:sz w:val="21"/>
                <w:szCs w:val="21"/>
                <w:highlight w:val="none"/>
                <w:lang w:val="en-US" w:eastAsia="zh-CN"/>
              </w:rPr>
              <w:t>、</w:t>
            </w:r>
            <w:r>
              <w:rPr>
                <w:rFonts w:hint="eastAsia" w:ascii="Times New Roman" w:hAnsi="Times New Roman" w:eastAsia="宋体" w:cs="Times New Roman"/>
                <w:color w:val="auto"/>
                <w:sz w:val="21"/>
                <w:szCs w:val="21"/>
                <w:highlight w:val="none"/>
                <w:lang w:val="en-US" w:eastAsia="zh-CN"/>
              </w:rPr>
              <w:t xml:space="preserve">2.091 </w:t>
            </w:r>
          </w:p>
        </w:tc>
        <w:tc>
          <w:tcPr>
            <w:tcW w:w="1306" w:type="dxa"/>
            <w:tcBorders>
              <w:top w:val="single" w:color="000000" w:sz="4" w:space="0"/>
              <w:left w:val="single" w:color="000000" w:sz="4" w:space="0"/>
              <w:bottom w:val="single" w:color="000000" w:sz="12" w:space="0"/>
              <w:right w:val="single" w:color="000000" w:sz="4" w:space="0"/>
            </w:tcBorders>
            <w:shd w:val="clear" w:color="auto" w:fill="FFFFFF"/>
            <w:vAlign w:val="center"/>
          </w:tcPr>
          <w:p w14:paraId="4D6F6FDC">
            <w:pPr>
              <w:jc w:val="center"/>
              <w:rPr>
                <w:rFonts w:hint="default" w:ascii="Times New Roman" w:hAnsi="Times New Roman" w:eastAsia="宋体" w:cs="Times New Roman"/>
                <w:color w:val="auto"/>
                <w:sz w:val="21"/>
                <w:szCs w:val="21"/>
                <w:highlight w:val="none"/>
                <w:lang w:val="en-US" w:eastAsia="zh-CN"/>
              </w:rPr>
            </w:pPr>
            <w:r>
              <w:rPr>
                <w:rFonts w:hint="eastAsia" w:ascii="Times New Roman" w:hAnsi="Times New Roman" w:eastAsia="仿宋" w:cs="Times New Roman"/>
                <w:szCs w:val="21"/>
              </w:rPr>
              <w:t xml:space="preserve">2.063 </w:t>
            </w:r>
          </w:p>
        </w:tc>
        <w:tc>
          <w:tcPr>
            <w:tcW w:w="1068" w:type="dxa"/>
            <w:tcBorders>
              <w:top w:val="single" w:color="000000" w:sz="4" w:space="0"/>
              <w:left w:val="single" w:color="000000" w:sz="4" w:space="0"/>
              <w:bottom w:val="single" w:color="000000" w:sz="12" w:space="0"/>
              <w:right w:val="single" w:color="000000" w:sz="4" w:space="0"/>
            </w:tcBorders>
            <w:shd w:val="clear" w:color="auto" w:fill="FFFFFF"/>
            <w:vAlign w:val="center"/>
          </w:tcPr>
          <w:p w14:paraId="44597542">
            <w:pPr>
              <w:jc w:val="center"/>
              <w:rPr>
                <w:rFonts w:hint="default" w:ascii="Times New Roman" w:hAnsi="Times New Roman" w:eastAsia="宋体" w:cs="Times New Roman"/>
                <w:color w:val="auto"/>
                <w:sz w:val="21"/>
                <w:szCs w:val="21"/>
                <w:highlight w:val="none"/>
                <w:lang w:val="en-US" w:eastAsia="zh-CN"/>
              </w:rPr>
            </w:pPr>
            <w:r>
              <w:rPr>
                <w:rFonts w:hint="eastAsia" w:ascii="Times New Roman" w:hAnsi="Times New Roman" w:eastAsia="仿宋" w:cs="Times New Roman"/>
                <w:szCs w:val="21"/>
              </w:rPr>
              <w:t xml:space="preserve">0.023 </w:t>
            </w:r>
          </w:p>
        </w:tc>
        <w:tc>
          <w:tcPr>
            <w:tcW w:w="1549" w:type="dxa"/>
            <w:tcBorders>
              <w:top w:val="single" w:color="000000" w:sz="4" w:space="0"/>
              <w:left w:val="single" w:color="000000" w:sz="4" w:space="0"/>
              <w:bottom w:val="single" w:color="000000" w:sz="12" w:space="0"/>
              <w:right w:val="single" w:color="000000" w:sz="12" w:space="0"/>
            </w:tcBorders>
            <w:shd w:val="clear" w:color="auto" w:fill="FFFFFF"/>
            <w:vAlign w:val="center"/>
          </w:tcPr>
          <w:p w14:paraId="29E4CE59">
            <w:pPr>
              <w:jc w:val="center"/>
              <w:rPr>
                <w:rFonts w:hint="default" w:ascii="Times New Roman" w:hAnsi="Times New Roman" w:eastAsia="宋体" w:cs="Times New Roman"/>
                <w:color w:val="auto"/>
                <w:sz w:val="21"/>
                <w:szCs w:val="21"/>
                <w:highlight w:val="none"/>
                <w:lang w:val="en-US" w:eastAsia="zh-CN"/>
              </w:rPr>
            </w:pPr>
            <w:r>
              <w:rPr>
                <w:rFonts w:hint="eastAsia" w:ascii="Times New Roman" w:hAnsi="Times New Roman" w:eastAsia="仿宋" w:cs="Times New Roman"/>
                <w:szCs w:val="21"/>
              </w:rPr>
              <w:t xml:space="preserve">1.12 </w:t>
            </w:r>
          </w:p>
        </w:tc>
      </w:tr>
    </w:tbl>
    <w:p w14:paraId="4EFF8A71">
      <w:pPr>
        <w:pStyle w:val="3"/>
        <w:jc w:val="center"/>
        <w:rPr>
          <w:rFonts w:hint="default" w:ascii="Times New Roman" w:hAnsi="Times New Roman" w:eastAsia="宋体" w:cs="Times New Roman"/>
          <w:lang w:val="en-US" w:eastAsia="zh-CN"/>
        </w:rPr>
      </w:pPr>
    </w:p>
    <w:p w14:paraId="1601BCF6">
      <w:pPr>
        <w:widowControl w:val="0"/>
        <w:numPr>
          <w:ilvl w:val="0"/>
          <w:numId w:val="0"/>
        </w:numPr>
        <w:ind w:firstLine="420" w:firstLineChars="200"/>
        <w:jc w:val="both"/>
        <w:rPr>
          <w:rFonts w:hint="default" w:ascii="Times New Roman" w:hAnsi="Times New Roman" w:cs="Times New Roman"/>
          <w:bCs/>
          <w:szCs w:val="21"/>
        </w:rPr>
      </w:pPr>
      <w:r>
        <w:rPr>
          <w:rFonts w:hint="eastAsia" w:ascii="宋体" w:hAnsi="宋体"/>
          <w:sz w:val="21"/>
          <w:szCs w:val="21"/>
        </w:rPr>
        <w:t>从</w:t>
      </w:r>
      <w:r>
        <w:rPr>
          <w:rFonts w:hint="default" w:ascii="Times New Roman" w:hAnsi="Times New Roman" w:cs="Times New Roman"/>
          <w:sz w:val="21"/>
          <w:szCs w:val="21"/>
        </w:rPr>
        <w:t>表</w:t>
      </w:r>
      <w:r>
        <w:rPr>
          <w:rFonts w:hint="default" w:ascii="Times New Roman" w:hAnsi="Times New Roman" w:cs="Times New Roman"/>
          <w:sz w:val="21"/>
          <w:szCs w:val="21"/>
          <w:lang w:val="en-US" w:eastAsia="zh-CN"/>
        </w:rPr>
        <w:t>15-8</w:t>
      </w:r>
      <w:r>
        <w:rPr>
          <w:rFonts w:hint="default" w:ascii="Times New Roman" w:hAnsi="Times New Roman" w:cs="Times New Roman"/>
          <w:sz w:val="21"/>
          <w:szCs w:val="21"/>
        </w:rPr>
        <w:t>中结果可以看出，</w:t>
      </w:r>
      <w:r>
        <w:rPr>
          <w:rFonts w:hint="default" w:ascii="Times New Roman" w:hAnsi="Times New Roman" w:cs="Times New Roman"/>
          <w:sz w:val="21"/>
          <w:szCs w:val="21"/>
          <w:lang w:val="en-US" w:eastAsia="zh-CN"/>
        </w:rPr>
        <w:t>本方法</w:t>
      </w:r>
      <w:r>
        <w:rPr>
          <w:rFonts w:hint="default" w:ascii="Times New Roman" w:hAnsi="Times New Roman" w:cs="Times New Roman"/>
          <w:sz w:val="21"/>
          <w:szCs w:val="21"/>
        </w:rPr>
        <w:t>RSD在</w:t>
      </w:r>
      <w:r>
        <w:rPr>
          <w:rFonts w:hint="default" w:ascii="Times New Roman" w:hAnsi="Times New Roman" w:cs="Times New Roman"/>
          <w:sz w:val="21"/>
          <w:szCs w:val="21"/>
          <w:lang w:val="en-US" w:eastAsia="zh-CN"/>
        </w:rPr>
        <w:t>1.12</w:t>
      </w:r>
      <w:r>
        <w:rPr>
          <w:rFonts w:hint="default" w:ascii="Times New Roman" w:hAnsi="Times New Roman" w:cs="Times New Roman"/>
          <w:sz w:val="21"/>
          <w:szCs w:val="21"/>
        </w:rPr>
        <w:t>%</w:t>
      </w:r>
      <w:r>
        <w:rPr>
          <w:rFonts w:hint="default" w:ascii="Times New Roman" w:hAnsi="Times New Roman" w:cs="Times New Roman"/>
          <w:sz w:val="21"/>
          <w:szCs w:val="21"/>
          <w:lang w:eastAsia="zh-CN"/>
        </w:rPr>
        <w:t>～</w:t>
      </w:r>
      <w:r>
        <w:rPr>
          <w:rFonts w:hint="eastAsia" w:ascii="Times New Roman" w:hAnsi="Times New Roman" w:cs="Times New Roman"/>
          <w:sz w:val="21"/>
          <w:szCs w:val="21"/>
          <w:lang w:val="en-US" w:eastAsia="zh-CN"/>
        </w:rPr>
        <w:t>3.73</w:t>
      </w:r>
      <w:r>
        <w:rPr>
          <w:rFonts w:hint="default" w:ascii="Times New Roman" w:hAnsi="Times New Roman" w:cs="Times New Roman"/>
          <w:sz w:val="21"/>
          <w:szCs w:val="21"/>
        </w:rPr>
        <w:t>%之间</w:t>
      </w:r>
      <w:r>
        <w:rPr>
          <w:rFonts w:hint="default" w:ascii="Times New Roman" w:hAnsi="Times New Roman" w:cs="Times New Roman"/>
          <w:sz w:val="21"/>
          <w:szCs w:val="21"/>
          <w:lang w:eastAsia="zh-CN"/>
        </w:rPr>
        <w:t>，</w:t>
      </w:r>
      <w:r>
        <w:rPr>
          <w:rFonts w:hint="default" w:ascii="Times New Roman" w:hAnsi="Times New Roman" w:cs="Times New Roman"/>
          <w:sz w:val="21"/>
          <w:szCs w:val="21"/>
        </w:rPr>
        <w:t>方法精密度良好</w:t>
      </w:r>
      <w:r>
        <w:rPr>
          <w:rFonts w:hint="default" w:ascii="Times New Roman" w:hAnsi="Times New Roman" w:cs="Times New Roman"/>
          <w:sz w:val="21"/>
          <w:szCs w:val="21"/>
          <w:lang w:val="en-US" w:eastAsia="zh-CN"/>
        </w:rPr>
        <w:t>，</w:t>
      </w:r>
      <w:r>
        <w:rPr>
          <w:rFonts w:hint="default" w:ascii="Times New Roman" w:hAnsi="Times New Roman" w:cs="Times New Roman"/>
          <w:bCs/>
          <w:szCs w:val="21"/>
        </w:rPr>
        <w:t>与起草单位结论一致</w:t>
      </w:r>
      <w:r>
        <w:rPr>
          <w:rFonts w:hint="default" w:ascii="Times New Roman" w:hAnsi="Times New Roman" w:cs="Times New Roman"/>
          <w:sz w:val="21"/>
          <w:szCs w:val="21"/>
          <w:lang w:val="en-US" w:eastAsia="zh-CN"/>
        </w:rPr>
        <w:t>。</w:t>
      </w:r>
    </w:p>
    <w:p w14:paraId="6D742D0D">
      <w:pPr>
        <w:pStyle w:val="3"/>
        <w:ind w:firstLine="420" w:firstLineChars="200"/>
        <w:rPr>
          <w:rFonts w:hint="default" w:ascii="Times New Roman" w:hAnsi="Times New Roman" w:cs="Times New Roman"/>
          <w:sz w:val="21"/>
          <w:szCs w:val="21"/>
          <w:lang w:val="en-US" w:eastAsia="zh-CN"/>
        </w:rPr>
      </w:pPr>
    </w:p>
    <w:p w14:paraId="45F8B695">
      <w:pPr>
        <w:widowControl w:val="0"/>
        <w:numPr>
          <w:ilvl w:val="0"/>
          <w:numId w:val="0"/>
        </w:numPr>
        <w:ind w:firstLine="420" w:firstLineChars="200"/>
        <w:jc w:val="both"/>
        <w:rPr>
          <w:rFonts w:hint="default" w:ascii="Times New Roman" w:hAnsi="Times New Roman" w:cs="Times New Roman"/>
          <w:sz w:val="21"/>
          <w:szCs w:val="21"/>
          <w:lang w:val="en-US" w:eastAsia="zh-CN"/>
        </w:rPr>
      </w:pPr>
      <w:r>
        <w:rPr>
          <w:rFonts w:hint="default" w:ascii="Times New Roman" w:hAnsi="Times New Roman" w:cs="Times New Roman"/>
          <w:sz w:val="21"/>
          <w:szCs w:val="21"/>
          <w:lang w:val="en-US" w:eastAsia="zh-CN"/>
        </w:rPr>
        <w:t>第二验证单位</w:t>
      </w:r>
      <w:r>
        <w:rPr>
          <w:rFonts w:hint="default" w:ascii="Times New Roman" w:hAnsi="Times New Roman" w:cs="Times New Roman"/>
          <w:sz w:val="21"/>
          <w:szCs w:val="21"/>
          <w:lang w:eastAsia="zh-CN"/>
        </w:rPr>
        <w:t>厦门双瑞材料研究院有限公司</w:t>
      </w:r>
      <w:r>
        <w:rPr>
          <w:rFonts w:hint="default" w:ascii="Times New Roman" w:hAnsi="Times New Roman" w:cs="Times New Roman"/>
          <w:sz w:val="21"/>
          <w:szCs w:val="21"/>
          <w:lang w:val="en-US" w:eastAsia="zh-CN"/>
        </w:rPr>
        <w:t>的精密度试验结果见表15-9。</w:t>
      </w:r>
    </w:p>
    <w:p w14:paraId="1ADA8106">
      <w:pPr>
        <w:pStyle w:val="3"/>
        <w:jc w:val="center"/>
        <w:rPr>
          <w:rFonts w:hint="default" w:ascii="黑体" w:hAnsi="黑体" w:eastAsia="黑体" w:cs="黑体"/>
          <w:kern w:val="2"/>
          <w:sz w:val="21"/>
          <w:szCs w:val="21"/>
          <w:lang w:val="en-US" w:eastAsia="zh-CN" w:bidi="ar-SA"/>
        </w:rPr>
      </w:pPr>
      <w:r>
        <w:rPr>
          <w:rFonts w:hint="eastAsia" w:ascii="黑体" w:hAnsi="黑体" w:eastAsia="黑体" w:cs="黑体"/>
          <w:kern w:val="2"/>
          <w:sz w:val="21"/>
          <w:szCs w:val="21"/>
          <w:lang w:val="en-US" w:eastAsia="zh-CN" w:bidi="ar-SA"/>
        </w:rPr>
        <w:t>表15-9  厦门双瑞材料研究院有限公司精密度试验</w:t>
      </w:r>
    </w:p>
    <w:tbl>
      <w:tblPr>
        <w:tblStyle w:val="12"/>
        <w:tblW w:w="942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60"/>
        <w:gridCol w:w="3937"/>
        <w:gridCol w:w="1306"/>
        <w:gridCol w:w="1068"/>
        <w:gridCol w:w="1549"/>
      </w:tblGrid>
      <w:tr w14:paraId="4372D9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60" w:type="dxa"/>
            <w:tcBorders>
              <w:top w:val="single" w:color="000000" w:sz="12" w:space="0"/>
              <w:left w:val="single" w:color="000000" w:sz="12" w:space="0"/>
              <w:bottom w:val="single" w:color="000000" w:sz="4" w:space="0"/>
              <w:right w:val="single" w:color="000000" w:sz="4" w:space="0"/>
              <w:tl2br w:val="nil"/>
            </w:tcBorders>
            <w:shd w:val="clear" w:color="auto" w:fill="FFFFFF"/>
            <w:vAlign w:val="center"/>
          </w:tcPr>
          <w:p w14:paraId="61DA0A87">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宋体" w:hAnsi="宋体"/>
                <w:b w:val="0"/>
                <w:color w:val="000000"/>
                <w:sz w:val="18"/>
                <w:szCs w:val="18"/>
              </w:rPr>
            </w:pPr>
            <w:r>
              <w:rPr>
                <w:rFonts w:hint="eastAsia" w:ascii="宋体" w:hAnsi="宋体"/>
                <w:b w:val="0"/>
                <w:color w:val="000000"/>
                <w:sz w:val="18"/>
                <w:szCs w:val="18"/>
              </w:rPr>
              <w:t>样品</w:t>
            </w:r>
          </w:p>
          <w:p w14:paraId="05181030">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宋体" w:hAnsi="宋体"/>
                <w:b w:val="0"/>
                <w:color w:val="000000"/>
                <w:sz w:val="18"/>
                <w:szCs w:val="18"/>
              </w:rPr>
            </w:pPr>
            <w:r>
              <w:rPr>
                <w:rFonts w:hint="eastAsia" w:ascii="宋体" w:hAnsi="宋体"/>
                <w:b w:val="0"/>
                <w:color w:val="000000"/>
                <w:sz w:val="18"/>
                <w:szCs w:val="18"/>
              </w:rPr>
              <w:t>名称</w:t>
            </w:r>
          </w:p>
        </w:tc>
        <w:tc>
          <w:tcPr>
            <w:tcW w:w="3937" w:type="dxa"/>
            <w:tcBorders>
              <w:top w:val="single" w:color="000000" w:sz="12" w:space="0"/>
              <w:left w:val="single" w:color="000000" w:sz="4" w:space="0"/>
              <w:bottom w:val="single" w:color="000000" w:sz="4" w:space="0"/>
              <w:right w:val="single" w:color="000000" w:sz="4" w:space="0"/>
            </w:tcBorders>
            <w:shd w:val="clear" w:color="auto" w:fill="FFFFFF"/>
            <w:vAlign w:val="center"/>
          </w:tcPr>
          <w:p w14:paraId="16DF8ED1">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宋体" w:hAnsi="宋体"/>
                <w:b w:val="0"/>
                <w:color w:val="000000"/>
                <w:sz w:val="18"/>
                <w:szCs w:val="18"/>
              </w:rPr>
            </w:pPr>
            <w:r>
              <w:rPr>
                <w:rFonts w:hint="eastAsia" w:ascii="宋体" w:hAnsi="宋体"/>
                <w:b w:val="0"/>
                <w:color w:val="000000"/>
                <w:sz w:val="18"/>
                <w:szCs w:val="18"/>
              </w:rPr>
              <w:t>测定结果/%</w:t>
            </w:r>
          </w:p>
        </w:tc>
        <w:tc>
          <w:tcPr>
            <w:tcW w:w="1306" w:type="dxa"/>
            <w:tcBorders>
              <w:top w:val="single" w:color="000000" w:sz="12" w:space="0"/>
              <w:left w:val="single" w:color="000000" w:sz="4" w:space="0"/>
              <w:bottom w:val="single" w:color="000000" w:sz="4" w:space="0"/>
              <w:right w:val="single" w:color="000000" w:sz="4" w:space="0"/>
            </w:tcBorders>
            <w:shd w:val="clear" w:color="auto" w:fill="FFFFFF"/>
            <w:vAlign w:val="center"/>
          </w:tcPr>
          <w:p w14:paraId="27FBA751">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宋体" w:hAnsi="宋体"/>
                <w:b w:val="0"/>
                <w:color w:val="000000"/>
                <w:sz w:val="18"/>
                <w:szCs w:val="18"/>
              </w:rPr>
            </w:pPr>
            <w:r>
              <w:rPr>
                <w:rFonts w:hint="eastAsia" w:ascii="宋体" w:hAnsi="宋体"/>
                <w:b w:val="0"/>
                <w:color w:val="000000"/>
                <w:sz w:val="18"/>
                <w:szCs w:val="18"/>
              </w:rPr>
              <w:t>平均值/%</w:t>
            </w:r>
          </w:p>
        </w:tc>
        <w:tc>
          <w:tcPr>
            <w:tcW w:w="1068" w:type="dxa"/>
            <w:tcBorders>
              <w:top w:val="single" w:color="000000" w:sz="12" w:space="0"/>
              <w:left w:val="single" w:color="000000" w:sz="4" w:space="0"/>
              <w:bottom w:val="single" w:color="000000" w:sz="4" w:space="0"/>
              <w:right w:val="single" w:color="000000" w:sz="4" w:space="0"/>
            </w:tcBorders>
            <w:shd w:val="clear" w:color="auto" w:fill="FFFFFF"/>
            <w:vAlign w:val="center"/>
          </w:tcPr>
          <w:p w14:paraId="1F50C93B">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宋体" w:hAnsi="宋体"/>
                <w:b w:val="0"/>
                <w:color w:val="000000"/>
                <w:sz w:val="18"/>
                <w:szCs w:val="18"/>
              </w:rPr>
            </w:pPr>
            <w:r>
              <w:rPr>
                <w:rFonts w:hint="eastAsia" w:ascii="宋体" w:hAnsi="宋体"/>
                <w:b w:val="0"/>
                <w:color w:val="000000"/>
                <w:sz w:val="18"/>
                <w:szCs w:val="18"/>
              </w:rPr>
              <w:t>标准偏差/%</w:t>
            </w:r>
          </w:p>
        </w:tc>
        <w:tc>
          <w:tcPr>
            <w:tcW w:w="1549" w:type="dxa"/>
            <w:tcBorders>
              <w:top w:val="single" w:color="000000" w:sz="12" w:space="0"/>
              <w:left w:val="single" w:color="000000" w:sz="4" w:space="0"/>
              <w:bottom w:val="single" w:color="000000" w:sz="4" w:space="0"/>
              <w:right w:val="single" w:color="000000" w:sz="12" w:space="0"/>
            </w:tcBorders>
            <w:shd w:val="clear" w:color="auto" w:fill="FFFFFF"/>
            <w:vAlign w:val="center"/>
          </w:tcPr>
          <w:p w14:paraId="4BDC64D8">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宋体" w:hAnsi="宋体"/>
                <w:b w:val="0"/>
                <w:color w:val="000000"/>
                <w:sz w:val="18"/>
                <w:szCs w:val="18"/>
              </w:rPr>
            </w:pPr>
            <w:r>
              <w:rPr>
                <w:rFonts w:hint="eastAsia" w:ascii="宋体" w:hAnsi="宋体"/>
                <w:b w:val="0"/>
                <w:color w:val="000000"/>
                <w:sz w:val="18"/>
                <w:szCs w:val="18"/>
              </w:rPr>
              <w:t>相对标准偏差/%</w:t>
            </w:r>
          </w:p>
        </w:tc>
      </w:tr>
      <w:tr w14:paraId="54BD85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60" w:type="dxa"/>
            <w:tcBorders>
              <w:top w:val="single" w:color="000000" w:sz="4" w:space="0"/>
              <w:left w:val="single" w:color="000000" w:sz="12" w:space="0"/>
              <w:bottom w:val="single" w:color="000000" w:sz="4" w:space="0"/>
              <w:right w:val="single" w:color="000000" w:sz="4" w:space="0"/>
            </w:tcBorders>
            <w:shd w:val="clear" w:color="auto" w:fill="FFFFFF"/>
            <w:vAlign w:val="top"/>
          </w:tcPr>
          <w:p w14:paraId="6D1B8F8E">
            <w:pPr>
              <w:keepNext w:val="0"/>
              <w:keepLines w:val="0"/>
              <w:pageBreakBefore w:val="0"/>
              <w:kinsoku/>
              <w:wordWrap/>
              <w:overflowPunct/>
              <w:topLinePunct w:val="0"/>
              <w:bidi w:val="0"/>
              <w:snapToGrid/>
              <w:spacing w:line="400" w:lineRule="exact"/>
              <w:jc w:val="center"/>
              <w:rPr>
                <w:rFonts w:hint="eastAsia" w:ascii="Times New Roman" w:hAnsi="Times New Roman" w:eastAsia="宋体"/>
                <w:b w:val="0"/>
                <w:color w:val="000000"/>
                <w:sz w:val="21"/>
                <w:szCs w:val="21"/>
                <w:highlight w:val="none"/>
                <w:lang w:val="en-US" w:eastAsia="zh-CN"/>
              </w:rPr>
            </w:pPr>
            <w:r>
              <w:rPr>
                <w:rFonts w:hint="eastAsia"/>
                <w:b w:val="0"/>
                <w:color w:val="000000"/>
                <w:sz w:val="21"/>
                <w:szCs w:val="21"/>
                <w:highlight w:val="none"/>
                <w:lang w:val="en-US" w:eastAsia="zh-CN"/>
              </w:rPr>
              <w:t>Mg0</w:t>
            </w:r>
          </w:p>
        </w:tc>
        <w:tc>
          <w:tcPr>
            <w:tcW w:w="393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4D8F5CD">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imes New Roman" w:hAnsi="Times New Roman" w:eastAsia="宋体" w:cs="Times New Roman"/>
                <w:color w:val="auto"/>
                <w:sz w:val="21"/>
                <w:szCs w:val="21"/>
                <w:highlight w:val="none"/>
              </w:rPr>
            </w:pPr>
            <w:r>
              <w:rPr>
                <w:rFonts w:hint="eastAsia" w:ascii="Times New Roman" w:hAnsi="Times New Roman" w:eastAsia="宋体" w:cs="Times New Roman"/>
                <w:color w:val="auto"/>
                <w:sz w:val="21"/>
                <w:szCs w:val="21"/>
                <w:highlight w:val="none"/>
              </w:rPr>
              <w:t>0.00118</w:t>
            </w:r>
            <w:r>
              <w:rPr>
                <w:rFonts w:hint="eastAsia" w:ascii="Times New Roman" w:hAnsi="Times New Roman" w:eastAsia="宋体" w:cs="Times New Roman"/>
                <w:color w:val="auto"/>
                <w:sz w:val="21"/>
                <w:szCs w:val="21"/>
                <w:highlight w:val="none"/>
                <w:lang w:eastAsia="zh-CN"/>
              </w:rPr>
              <w:t>、</w:t>
            </w:r>
            <w:r>
              <w:rPr>
                <w:rFonts w:hint="eastAsia" w:ascii="Times New Roman" w:hAnsi="Times New Roman" w:eastAsia="宋体" w:cs="Times New Roman"/>
                <w:color w:val="auto"/>
                <w:sz w:val="21"/>
                <w:szCs w:val="21"/>
                <w:highlight w:val="none"/>
              </w:rPr>
              <w:t>0.00116</w:t>
            </w:r>
            <w:r>
              <w:rPr>
                <w:rFonts w:hint="eastAsia" w:ascii="Times New Roman" w:hAnsi="Times New Roman" w:eastAsia="宋体" w:cs="Times New Roman"/>
                <w:color w:val="auto"/>
                <w:sz w:val="21"/>
                <w:szCs w:val="21"/>
                <w:highlight w:val="none"/>
                <w:lang w:eastAsia="zh-CN"/>
              </w:rPr>
              <w:t>、</w:t>
            </w:r>
            <w:r>
              <w:rPr>
                <w:rFonts w:hint="eastAsia" w:ascii="Times New Roman" w:hAnsi="Times New Roman" w:eastAsia="宋体" w:cs="Times New Roman"/>
                <w:color w:val="auto"/>
                <w:sz w:val="21"/>
                <w:szCs w:val="21"/>
                <w:highlight w:val="none"/>
              </w:rPr>
              <w:t>0.00118</w:t>
            </w:r>
            <w:r>
              <w:rPr>
                <w:rFonts w:hint="eastAsia" w:ascii="Times New Roman" w:hAnsi="Times New Roman" w:eastAsia="宋体" w:cs="Times New Roman"/>
                <w:color w:val="auto"/>
                <w:sz w:val="21"/>
                <w:szCs w:val="21"/>
                <w:highlight w:val="none"/>
                <w:lang w:eastAsia="zh-CN"/>
              </w:rPr>
              <w:t>、</w:t>
            </w:r>
            <w:r>
              <w:rPr>
                <w:rFonts w:hint="eastAsia" w:ascii="Times New Roman" w:hAnsi="Times New Roman" w:eastAsia="宋体" w:cs="Times New Roman"/>
                <w:color w:val="auto"/>
                <w:sz w:val="21"/>
                <w:szCs w:val="21"/>
                <w:highlight w:val="none"/>
              </w:rPr>
              <w:t>0.00128</w:t>
            </w:r>
            <w:r>
              <w:rPr>
                <w:rFonts w:hint="eastAsia" w:ascii="Times New Roman" w:hAnsi="Times New Roman" w:eastAsia="宋体" w:cs="Times New Roman"/>
                <w:color w:val="auto"/>
                <w:sz w:val="21"/>
                <w:szCs w:val="21"/>
                <w:highlight w:val="none"/>
                <w:lang w:eastAsia="zh-CN"/>
              </w:rPr>
              <w:t>、</w:t>
            </w:r>
            <w:r>
              <w:rPr>
                <w:rFonts w:hint="eastAsia" w:ascii="Times New Roman" w:hAnsi="Times New Roman" w:eastAsia="宋体" w:cs="Times New Roman"/>
                <w:color w:val="auto"/>
                <w:sz w:val="21"/>
                <w:szCs w:val="21"/>
                <w:highlight w:val="none"/>
              </w:rPr>
              <w:t>0.00118</w:t>
            </w:r>
            <w:r>
              <w:rPr>
                <w:rFonts w:hint="eastAsia" w:ascii="Times New Roman" w:hAnsi="Times New Roman" w:eastAsia="宋体" w:cs="Times New Roman"/>
                <w:color w:val="auto"/>
                <w:sz w:val="21"/>
                <w:szCs w:val="21"/>
                <w:highlight w:val="none"/>
                <w:lang w:eastAsia="zh-CN"/>
              </w:rPr>
              <w:t>、</w:t>
            </w:r>
            <w:r>
              <w:rPr>
                <w:rFonts w:hint="eastAsia" w:ascii="Times New Roman" w:hAnsi="Times New Roman" w:eastAsia="宋体" w:cs="Times New Roman"/>
                <w:color w:val="auto"/>
                <w:sz w:val="21"/>
                <w:szCs w:val="21"/>
                <w:highlight w:val="none"/>
              </w:rPr>
              <w:t>0.00125</w:t>
            </w:r>
            <w:r>
              <w:rPr>
                <w:rFonts w:hint="eastAsia" w:ascii="Times New Roman" w:hAnsi="Times New Roman" w:eastAsia="宋体" w:cs="Times New Roman"/>
                <w:color w:val="auto"/>
                <w:sz w:val="21"/>
                <w:szCs w:val="21"/>
                <w:highlight w:val="none"/>
                <w:lang w:eastAsia="zh-CN"/>
              </w:rPr>
              <w:t>、</w:t>
            </w:r>
            <w:r>
              <w:rPr>
                <w:rFonts w:hint="eastAsia" w:ascii="Times New Roman" w:hAnsi="Times New Roman" w:eastAsia="宋体" w:cs="Times New Roman"/>
                <w:color w:val="auto"/>
                <w:sz w:val="21"/>
                <w:szCs w:val="21"/>
                <w:highlight w:val="none"/>
              </w:rPr>
              <w:t xml:space="preserve">0.00117 </w:t>
            </w:r>
          </w:p>
        </w:tc>
        <w:tc>
          <w:tcPr>
            <w:tcW w:w="130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90C4EDF">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auto"/>
                <w:sz w:val="21"/>
                <w:szCs w:val="21"/>
                <w:highlight w:val="none"/>
                <w:lang w:val="en-US" w:eastAsia="zh-CN"/>
              </w:rPr>
            </w:pPr>
            <w:r>
              <w:rPr>
                <w:rFonts w:hint="eastAsia" w:ascii="Times New Roman" w:hAnsi="Times New Roman" w:eastAsia="宋体" w:cs="Times New Roman"/>
                <w:color w:val="auto"/>
                <w:sz w:val="21"/>
                <w:szCs w:val="21"/>
                <w:highlight w:val="none"/>
                <w:lang w:val="en-US" w:eastAsia="zh-CN"/>
              </w:rPr>
              <w:t>0.00120</w:t>
            </w:r>
          </w:p>
        </w:tc>
        <w:tc>
          <w:tcPr>
            <w:tcW w:w="106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E706558">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auto"/>
                <w:sz w:val="21"/>
                <w:szCs w:val="21"/>
                <w:highlight w:val="none"/>
                <w:lang w:val="en-US" w:eastAsia="zh-CN"/>
              </w:rPr>
            </w:pPr>
            <w:r>
              <w:rPr>
                <w:rFonts w:hint="eastAsia" w:ascii="Times New Roman" w:hAnsi="Times New Roman" w:eastAsia="宋体" w:cs="Times New Roman"/>
                <w:color w:val="auto"/>
                <w:sz w:val="21"/>
                <w:szCs w:val="21"/>
                <w:highlight w:val="none"/>
                <w:lang w:val="en-US" w:eastAsia="zh-CN"/>
              </w:rPr>
              <w:t>0.000046</w:t>
            </w:r>
          </w:p>
        </w:tc>
        <w:tc>
          <w:tcPr>
            <w:tcW w:w="1549" w:type="dxa"/>
            <w:tcBorders>
              <w:top w:val="single" w:color="000000" w:sz="4" w:space="0"/>
              <w:left w:val="single" w:color="000000" w:sz="4" w:space="0"/>
              <w:bottom w:val="single" w:color="000000" w:sz="4" w:space="0"/>
              <w:right w:val="single" w:color="000000" w:sz="12" w:space="0"/>
            </w:tcBorders>
            <w:shd w:val="clear" w:color="auto" w:fill="FFFFFF"/>
            <w:vAlign w:val="center"/>
          </w:tcPr>
          <w:p w14:paraId="7A2C80DC">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auto"/>
                <w:sz w:val="21"/>
                <w:szCs w:val="21"/>
                <w:highlight w:val="none"/>
                <w:lang w:val="en-US" w:eastAsia="zh-CN"/>
              </w:rPr>
            </w:pPr>
            <w:r>
              <w:rPr>
                <w:rFonts w:hint="eastAsia" w:ascii="Times New Roman" w:hAnsi="Times New Roman" w:eastAsia="宋体" w:cs="Times New Roman"/>
                <w:color w:val="auto"/>
                <w:sz w:val="21"/>
                <w:szCs w:val="21"/>
                <w:highlight w:val="none"/>
                <w:lang w:val="en-US" w:eastAsia="zh-CN"/>
              </w:rPr>
              <w:t>3.82</w:t>
            </w:r>
          </w:p>
        </w:tc>
      </w:tr>
      <w:tr w14:paraId="61FCCB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60" w:type="dxa"/>
            <w:tcBorders>
              <w:top w:val="single" w:color="000000" w:sz="4" w:space="0"/>
              <w:left w:val="single" w:color="000000" w:sz="12" w:space="0"/>
              <w:bottom w:val="single" w:color="000000" w:sz="4" w:space="0"/>
              <w:right w:val="single" w:color="000000" w:sz="4" w:space="0"/>
            </w:tcBorders>
            <w:shd w:val="clear" w:color="auto" w:fill="FFFFFF"/>
            <w:vAlign w:val="top"/>
          </w:tcPr>
          <w:p w14:paraId="417C76B6">
            <w:pPr>
              <w:keepNext w:val="0"/>
              <w:keepLines w:val="0"/>
              <w:pageBreakBefore w:val="0"/>
              <w:kinsoku/>
              <w:wordWrap/>
              <w:overflowPunct/>
              <w:topLinePunct w:val="0"/>
              <w:bidi w:val="0"/>
              <w:snapToGrid/>
              <w:spacing w:line="400" w:lineRule="exact"/>
              <w:jc w:val="center"/>
              <w:rPr>
                <w:rFonts w:hint="eastAsia" w:ascii="Times New Roman" w:hAnsi="Times New Roman" w:eastAsia="宋体"/>
                <w:b w:val="0"/>
                <w:color w:val="000000"/>
                <w:sz w:val="21"/>
                <w:szCs w:val="21"/>
                <w:highlight w:val="none"/>
                <w:lang w:val="en-US" w:eastAsia="zh-CN"/>
              </w:rPr>
            </w:pPr>
            <w:r>
              <w:rPr>
                <w:rFonts w:hint="eastAsia" w:ascii="Times New Roman" w:hAnsi="Times New Roman" w:eastAsia="宋体"/>
                <w:b w:val="0"/>
                <w:color w:val="000000"/>
                <w:sz w:val="21"/>
                <w:szCs w:val="21"/>
                <w:highlight w:val="none"/>
                <w:lang w:val="en-US" w:eastAsia="zh-CN"/>
              </w:rPr>
              <w:t>Mg1</w:t>
            </w:r>
          </w:p>
        </w:tc>
        <w:tc>
          <w:tcPr>
            <w:tcW w:w="393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6459C6C">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auto"/>
                <w:sz w:val="21"/>
                <w:szCs w:val="21"/>
                <w:highlight w:val="none"/>
                <w:lang w:val="en-US" w:eastAsia="zh-CN"/>
              </w:rPr>
            </w:pPr>
            <w:r>
              <w:rPr>
                <w:rFonts w:hint="eastAsia" w:ascii="Times New Roman" w:hAnsi="Times New Roman" w:eastAsia="宋体" w:cs="Times New Roman"/>
                <w:color w:val="auto"/>
                <w:sz w:val="21"/>
                <w:szCs w:val="21"/>
                <w:highlight w:val="none"/>
              </w:rPr>
              <w:t>0.01479</w:t>
            </w:r>
            <w:r>
              <w:rPr>
                <w:rFonts w:hint="eastAsia" w:cs="Times New Roman"/>
                <w:color w:val="auto"/>
                <w:sz w:val="21"/>
                <w:szCs w:val="21"/>
                <w:highlight w:val="none"/>
                <w:lang w:eastAsia="zh-CN"/>
              </w:rPr>
              <w:t>、</w:t>
            </w:r>
            <w:r>
              <w:rPr>
                <w:rFonts w:hint="eastAsia" w:ascii="Times New Roman" w:hAnsi="Times New Roman" w:eastAsia="宋体" w:cs="Times New Roman"/>
                <w:color w:val="auto"/>
                <w:sz w:val="21"/>
                <w:szCs w:val="21"/>
                <w:highlight w:val="none"/>
              </w:rPr>
              <w:t>0.01484</w:t>
            </w:r>
            <w:r>
              <w:rPr>
                <w:rFonts w:hint="eastAsia" w:cs="Times New Roman"/>
                <w:color w:val="auto"/>
                <w:sz w:val="21"/>
                <w:szCs w:val="21"/>
                <w:highlight w:val="none"/>
                <w:lang w:eastAsia="zh-CN"/>
              </w:rPr>
              <w:t>、</w:t>
            </w:r>
            <w:r>
              <w:rPr>
                <w:rFonts w:hint="eastAsia" w:ascii="Times New Roman" w:hAnsi="Times New Roman" w:eastAsia="宋体" w:cs="Times New Roman"/>
                <w:color w:val="auto"/>
                <w:sz w:val="21"/>
                <w:szCs w:val="21"/>
                <w:highlight w:val="none"/>
              </w:rPr>
              <w:t>0.01487</w:t>
            </w:r>
            <w:r>
              <w:rPr>
                <w:rFonts w:hint="eastAsia" w:cs="Times New Roman"/>
                <w:color w:val="auto"/>
                <w:sz w:val="21"/>
                <w:szCs w:val="21"/>
                <w:highlight w:val="none"/>
                <w:lang w:eastAsia="zh-CN"/>
              </w:rPr>
              <w:t>、</w:t>
            </w:r>
            <w:r>
              <w:rPr>
                <w:rFonts w:hint="eastAsia" w:ascii="Times New Roman" w:hAnsi="Times New Roman" w:eastAsia="宋体" w:cs="Times New Roman"/>
                <w:color w:val="auto"/>
                <w:sz w:val="21"/>
                <w:szCs w:val="21"/>
                <w:highlight w:val="none"/>
              </w:rPr>
              <w:t>0.01506</w:t>
            </w:r>
            <w:r>
              <w:rPr>
                <w:rFonts w:hint="eastAsia" w:cs="Times New Roman"/>
                <w:color w:val="auto"/>
                <w:sz w:val="21"/>
                <w:szCs w:val="21"/>
                <w:highlight w:val="none"/>
                <w:lang w:eastAsia="zh-CN"/>
              </w:rPr>
              <w:t>、</w:t>
            </w:r>
            <w:r>
              <w:rPr>
                <w:rFonts w:hint="eastAsia" w:ascii="Times New Roman" w:hAnsi="Times New Roman" w:eastAsia="宋体" w:cs="Times New Roman"/>
                <w:color w:val="auto"/>
                <w:sz w:val="21"/>
                <w:szCs w:val="21"/>
                <w:highlight w:val="none"/>
              </w:rPr>
              <w:t>0.01507</w:t>
            </w:r>
            <w:r>
              <w:rPr>
                <w:rFonts w:hint="eastAsia" w:cs="Times New Roman"/>
                <w:color w:val="auto"/>
                <w:sz w:val="21"/>
                <w:szCs w:val="21"/>
                <w:highlight w:val="none"/>
                <w:lang w:eastAsia="zh-CN"/>
              </w:rPr>
              <w:t>、</w:t>
            </w:r>
            <w:r>
              <w:rPr>
                <w:rFonts w:hint="eastAsia" w:ascii="Times New Roman" w:hAnsi="Times New Roman" w:eastAsia="宋体" w:cs="Times New Roman"/>
                <w:color w:val="auto"/>
                <w:sz w:val="21"/>
                <w:szCs w:val="21"/>
                <w:highlight w:val="none"/>
              </w:rPr>
              <w:t>0.0152</w:t>
            </w:r>
            <w:r>
              <w:rPr>
                <w:rFonts w:hint="eastAsia" w:cs="Times New Roman"/>
                <w:color w:val="auto"/>
                <w:sz w:val="21"/>
                <w:szCs w:val="21"/>
                <w:highlight w:val="none"/>
                <w:lang w:eastAsia="zh-CN"/>
              </w:rPr>
              <w:t>、</w:t>
            </w:r>
            <w:r>
              <w:rPr>
                <w:rFonts w:hint="eastAsia" w:ascii="Times New Roman" w:hAnsi="Times New Roman" w:eastAsia="宋体" w:cs="Times New Roman"/>
                <w:color w:val="auto"/>
                <w:sz w:val="21"/>
                <w:szCs w:val="21"/>
                <w:highlight w:val="none"/>
              </w:rPr>
              <w:t>0.01546</w:t>
            </w:r>
          </w:p>
        </w:tc>
        <w:tc>
          <w:tcPr>
            <w:tcW w:w="130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8762647">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auto"/>
                <w:sz w:val="21"/>
                <w:szCs w:val="21"/>
                <w:highlight w:val="none"/>
                <w:lang w:val="en-US" w:eastAsia="zh-CN"/>
              </w:rPr>
            </w:pPr>
            <w:r>
              <w:rPr>
                <w:rFonts w:hint="eastAsia" w:ascii="Times New Roman" w:hAnsi="Times New Roman" w:eastAsia="宋体" w:cs="Times New Roman"/>
                <w:color w:val="auto"/>
                <w:sz w:val="21"/>
                <w:szCs w:val="21"/>
                <w:highlight w:val="none"/>
                <w:lang w:val="en-US" w:eastAsia="zh-CN"/>
              </w:rPr>
              <w:t>0.0150</w:t>
            </w:r>
          </w:p>
        </w:tc>
        <w:tc>
          <w:tcPr>
            <w:tcW w:w="106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321CF7A">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auto"/>
                <w:sz w:val="21"/>
                <w:szCs w:val="21"/>
                <w:highlight w:val="none"/>
                <w:lang w:val="en-US" w:eastAsia="zh-CN"/>
              </w:rPr>
            </w:pPr>
            <w:r>
              <w:rPr>
                <w:rFonts w:hint="eastAsia" w:ascii="Times New Roman" w:hAnsi="Times New Roman" w:eastAsia="宋体" w:cs="Times New Roman"/>
                <w:color w:val="auto"/>
                <w:sz w:val="21"/>
                <w:szCs w:val="21"/>
                <w:highlight w:val="none"/>
                <w:lang w:val="en-US" w:eastAsia="zh-CN"/>
              </w:rPr>
              <w:t xml:space="preserve">0.00024 </w:t>
            </w:r>
          </w:p>
        </w:tc>
        <w:tc>
          <w:tcPr>
            <w:tcW w:w="1549" w:type="dxa"/>
            <w:tcBorders>
              <w:top w:val="single" w:color="000000" w:sz="4" w:space="0"/>
              <w:left w:val="single" w:color="000000" w:sz="4" w:space="0"/>
              <w:bottom w:val="single" w:color="000000" w:sz="4" w:space="0"/>
              <w:right w:val="single" w:color="000000" w:sz="12" w:space="0"/>
            </w:tcBorders>
            <w:shd w:val="clear" w:color="auto" w:fill="FFFFFF"/>
            <w:vAlign w:val="center"/>
          </w:tcPr>
          <w:p w14:paraId="2F923354">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auto"/>
                <w:sz w:val="21"/>
                <w:szCs w:val="21"/>
                <w:highlight w:val="none"/>
                <w:lang w:val="en-US" w:eastAsia="zh-CN"/>
              </w:rPr>
            </w:pPr>
            <w:r>
              <w:rPr>
                <w:rFonts w:hint="eastAsia" w:ascii="Times New Roman" w:hAnsi="Times New Roman" w:eastAsia="宋体" w:cs="Times New Roman"/>
                <w:color w:val="auto"/>
                <w:sz w:val="21"/>
                <w:szCs w:val="21"/>
                <w:highlight w:val="none"/>
                <w:lang w:val="en-US" w:eastAsia="zh-CN"/>
              </w:rPr>
              <w:t xml:space="preserve">1.57 </w:t>
            </w:r>
          </w:p>
        </w:tc>
      </w:tr>
      <w:tr w14:paraId="6A1BC4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60" w:type="dxa"/>
            <w:tcBorders>
              <w:top w:val="single" w:color="000000" w:sz="4" w:space="0"/>
              <w:left w:val="single" w:color="000000" w:sz="12" w:space="0"/>
              <w:bottom w:val="single" w:color="000000" w:sz="4" w:space="0"/>
              <w:right w:val="single" w:color="000000" w:sz="4" w:space="0"/>
            </w:tcBorders>
            <w:shd w:val="clear" w:color="auto" w:fill="FFFFFF"/>
            <w:vAlign w:val="top"/>
          </w:tcPr>
          <w:p w14:paraId="61F0DC6B">
            <w:pPr>
              <w:keepNext w:val="0"/>
              <w:keepLines w:val="0"/>
              <w:pageBreakBefore w:val="0"/>
              <w:kinsoku/>
              <w:wordWrap/>
              <w:overflowPunct/>
              <w:topLinePunct w:val="0"/>
              <w:bidi w:val="0"/>
              <w:snapToGrid/>
              <w:spacing w:line="400" w:lineRule="exact"/>
              <w:jc w:val="center"/>
              <w:rPr>
                <w:rFonts w:hint="eastAsia" w:ascii="Times New Roman" w:hAnsi="Times New Roman" w:eastAsia="宋体"/>
                <w:b w:val="0"/>
                <w:color w:val="000000"/>
                <w:sz w:val="21"/>
                <w:szCs w:val="21"/>
                <w:highlight w:val="none"/>
                <w:lang w:val="en-US" w:eastAsia="zh-CN"/>
              </w:rPr>
            </w:pPr>
            <w:r>
              <w:rPr>
                <w:rFonts w:hint="eastAsia" w:ascii="Times New Roman" w:hAnsi="Times New Roman" w:eastAsia="宋体"/>
                <w:b w:val="0"/>
                <w:color w:val="000000"/>
                <w:sz w:val="21"/>
                <w:szCs w:val="21"/>
                <w:highlight w:val="none"/>
                <w:lang w:val="en-US" w:eastAsia="zh-CN"/>
              </w:rPr>
              <w:t>Mg2</w:t>
            </w:r>
          </w:p>
        </w:tc>
        <w:tc>
          <w:tcPr>
            <w:tcW w:w="393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F9E2E87">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auto"/>
                <w:sz w:val="21"/>
                <w:szCs w:val="21"/>
                <w:highlight w:val="none"/>
                <w:lang w:val="en-US" w:eastAsia="zh-CN"/>
              </w:rPr>
            </w:pPr>
            <w:r>
              <w:rPr>
                <w:rFonts w:hint="eastAsia" w:ascii="Times New Roman" w:hAnsi="Times New Roman" w:eastAsia="宋体" w:cs="Times New Roman"/>
                <w:color w:val="auto"/>
                <w:sz w:val="21"/>
                <w:szCs w:val="21"/>
                <w:highlight w:val="none"/>
              </w:rPr>
              <w:t>0.1067</w:t>
            </w:r>
            <w:r>
              <w:rPr>
                <w:rFonts w:hint="eastAsia" w:cs="Times New Roman"/>
                <w:color w:val="auto"/>
                <w:sz w:val="21"/>
                <w:szCs w:val="21"/>
                <w:highlight w:val="none"/>
                <w:lang w:eastAsia="zh-CN"/>
              </w:rPr>
              <w:t>、</w:t>
            </w:r>
            <w:r>
              <w:rPr>
                <w:rFonts w:hint="eastAsia" w:ascii="Times New Roman" w:hAnsi="Times New Roman" w:eastAsia="宋体" w:cs="Times New Roman"/>
                <w:color w:val="auto"/>
                <w:sz w:val="21"/>
                <w:szCs w:val="21"/>
                <w:highlight w:val="none"/>
              </w:rPr>
              <w:t>0.107</w:t>
            </w:r>
            <w:r>
              <w:rPr>
                <w:rFonts w:hint="eastAsia" w:cs="Times New Roman"/>
                <w:color w:val="auto"/>
                <w:sz w:val="21"/>
                <w:szCs w:val="21"/>
                <w:highlight w:val="none"/>
                <w:lang w:eastAsia="zh-CN"/>
              </w:rPr>
              <w:t>、</w:t>
            </w:r>
            <w:r>
              <w:rPr>
                <w:rFonts w:hint="eastAsia" w:ascii="Times New Roman" w:hAnsi="Times New Roman" w:eastAsia="宋体" w:cs="Times New Roman"/>
                <w:color w:val="auto"/>
                <w:sz w:val="21"/>
                <w:szCs w:val="21"/>
                <w:highlight w:val="none"/>
              </w:rPr>
              <w:t>0.1072</w:t>
            </w:r>
            <w:r>
              <w:rPr>
                <w:rFonts w:hint="eastAsia" w:cs="Times New Roman"/>
                <w:color w:val="auto"/>
                <w:sz w:val="21"/>
                <w:szCs w:val="21"/>
                <w:highlight w:val="none"/>
                <w:lang w:eastAsia="zh-CN"/>
              </w:rPr>
              <w:t>、</w:t>
            </w:r>
            <w:r>
              <w:rPr>
                <w:rFonts w:hint="eastAsia" w:ascii="Times New Roman" w:hAnsi="Times New Roman" w:eastAsia="宋体" w:cs="Times New Roman"/>
                <w:color w:val="auto"/>
                <w:sz w:val="21"/>
                <w:szCs w:val="21"/>
                <w:highlight w:val="none"/>
              </w:rPr>
              <w:t>0.1082</w:t>
            </w:r>
            <w:r>
              <w:rPr>
                <w:rFonts w:hint="eastAsia" w:cs="Times New Roman"/>
                <w:color w:val="auto"/>
                <w:sz w:val="21"/>
                <w:szCs w:val="21"/>
                <w:highlight w:val="none"/>
                <w:lang w:eastAsia="zh-CN"/>
              </w:rPr>
              <w:t>、</w:t>
            </w:r>
            <w:r>
              <w:rPr>
                <w:rFonts w:hint="eastAsia" w:ascii="Times New Roman" w:hAnsi="Times New Roman" w:eastAsia="宋体" w:cs="Times New Roman"/>
                <w:color w:val="auto"/>
                <w:sz w:val="21"/>
                <w:szCs w:val="21"/>
                <w:highlight w:val="none"/>
              </w:rPr>
              <w:t>0.1089</w:t>
            </w:r>
            <w:r>
              <w:rPr>
                <w:rFonts w:hint="eastAsia" w:cs="Times New Roman"/>
                <w:color w:val="auto"/>
                <w:sz w:val="21"/>
                <w:szCs w:val="21"/>
                <w:highlight w:val="none"/>
                <w:lang w:eastAsia="zh-CN"/>
              </w:rPr>
              <w:t>、</w:t>
            </w:r>
            <w:r>
              <w:rPr>
                <w:rFonts w:hint="eastAsia" w:ascii="Times New Roman" w:hAnsi="Times New Roman" w:eastAsia="宋体" w:cs="Times New Roman"/>
                <w:color w:val="auto"/>
                <w:sz w:val="21"/>
                <w:szCs w:val="21"/>
                <w:highlight w:val="none"/>
              </w:rPr>
              <w:t>0.1113</w:t>
            </w:r>
            <w:r>
              <w:rPr>
                <w:rFonts w:hint="eastAsia" w:cs="Times New Roman"/>
                <w:color w:val="auto"/>
                <w:sz w:val="21"/>
                <w:szCs w:val="21"/>
                <w:highlight w:val="none"/>
                <w:lang w:eastAsia="zh-CN"/>
              </w:rPr>
              <w:t>、</w:t>
            </w:r>
            <w:r>
              <w:rPr>
                <w:rFonts w:hint="eastAsia" w:ascii="Times New Roman" w:hAnsi="Times New Roman" w:eastAsia="宋体" w:cs="Times New Roman"/>
                <w:color w:val="auto"/>
                <w:sz w:val="21"/>
                <w:szCs w:val="21"/>
                <w:highlight w:val="none"/>
              </w:rPr>
              <w:t>0.1152</w:t>
            </w:r>
          </w:p>
        </w:tc>
        <w:tc>
          <w:tcPr>
            <w:tcW w:w="130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FE50B0D">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auto"/>
                <w:sz w:val="21"/>
                <w:szCs w:val="21"/>
                <w:highlight w:val="none"/>
                <w:lang w:val="en-US" w:eastAsia="zh-CN"/>
              </w:rPr>
            </w:pPr>
            <w:r>
              <w:rPr>
                <w:rFonts w:hint="eastAsia" w:ascii="Times New Roman" w:hAnsi="Times New Roman" w:eastAsia="宋体" w:cs="Times New Roman"/>
                <w:color w:val="auto"/>
                <w:sz w:val="21"/>
                <w:szCs w:val="21"/>
                <w:highlight w:val="none"/>
                <w:lang w:val="en-US" w:eastAsia="zh-CN"/>
              </w:rPr>
              <w:t>0.109</w:t>
            </w:r>
          </w:p>
        </w:tc>
        <w:tc>
          <w:tcPr>
            <w:tcW w:w="106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6E4038E">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auto"/>
                <w:sz w:val="21"/>
                <w:szCs w:val="21"/>
                <w:highlight w:val="none"/>
                <w:lang w:val="en-US" w:eastAsia="zh-CN"/>
              </w:rPr>
            </w:pPr>
            <w:r>
              <w:rPr>
                <w:rFonts w:hint="eastAsia" w:ascii="Times New Roman" w:hAnsi="Times New Roman" w:eastAsia="宋体" w:cs="Times New Roman"/>
                <w:color w:val="auto"/>
                <w:sz w:val="21"/>
                <w:szCs w:val="21"/>
                <w:highlight w:val="none"/>
                <w:lang w:val="en-US" w:eastAsia="zh-CN"/>
              </w:rPr>
              <w:t xml:space="preserve">0.00307 </w:t>
            </w:r>
          </w:p>
        </w:tc>
        <w:tc>
          <w:tcPr>
            <w:tcW w:w="1549" w:type="dxa"/>
            <w:tcBorders>
              <w:top w:val="single" w:color="000000" w:sz="4" w:space="0"/>
              <w:left w:val="single" w:color="000000" w:sz="4" w:space="0"/>
              <w:bottom w:val="single" w:color="000000" w:sz="4" w:space="0"/>
              <w:right w:val="single" w:color="000000" w:sz="12" w:space="0"/>
            </w:tcBorders>
            <w:shd w:val="clear" w:color="auto" w:fill="FFFFFF"/>
            <w:vAlign w:val="center"/>
          </w:tcPr>
          <w:p w14:paraId="715AA9D6">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auto"/>
                <w:sz w:val="21"/>
                <w:szCs w:val="21"/>
                <w:highlight w:val="none"/>
                <w:lang w:val="en-US" w:eastAsia="zh-CN"/>
              </w:rPr>
            </w:pPr>
            <w:r>
              <w:rPr>
                <w:rFonts w:hint="eastAsia" w:ascii="Times New Roman" w:hAnsi="Times New Roman" w:eastAsia="宋体" w:cs="Times New Roman"/>
                <w:color w:val="auto"/>
                <w:sz w:val="21"/>
                <w:szCs w:val="21"/>
                <w:highlight w:val="none"/>
                <w:lang w:val="en-US" w:eastAsia="zh-CN"/>
              </w:rPr>
              <w:t xml:space="preserve">2.81 </w:t>
            </w:r>
          </w:p>
        </w:tc>
      </w:tr>
      <w:tr w14:paraId="007AA9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60" w:type="dxa"/>
            <w:tcBorders>
              <w:top w:val="single" w:color="000000" w:sz="4" w:space="0"/>
              <w:left w:val="single" w:color="000000" w:sz="12" w:space="0"/>
              <w:bottom w:val="single" w:color="000000" w:sz="4" w:space="0"/>
              <w:right w:val="single" w:color="000000" w:sz="4" w:space="0"/>
            </w:tcBorders>
            <w:shd w:val="clear" w:color="auto" w:fill="FFFFFF"/>
            <w:vAlign w:val="top"/>
          </w:tcPr>
          <w:p w14:paraId="2B3AB8A8">
            <w:pPr>
              <w:keepNext w:val="0"/>
              <w:keepLines w:val="0"/>
              <w:pageBreakBefore w:val="0"/>
              <w:kinsoku/>
              <w:wordWrap/>
              <w:overflowPunct/>
              <w:topLinePunct w:val="0"/>
              <w:bidi w:val="0"/>
              <w:snapToGrid/>
              <w:spacing w:line="400" w:lineRule="exact"/>
              <w:jc w:val="center"/>
              <w:rPr>
                <w:rFonts w:hint="eastAsia" w:ascii="Times New Roman" w:hAnsi="Times New Roman" w:eastAsia="宋体"/>
                <w:b w:val="0"/>
                <w:color w:val="000000"/>
                <w:sz w:val="21"/>
                <w:szCs w:val="21"/>
                <w:highlight w:val="none"/>
                <w:lang w:val="en-US" w:eastAsia="zh-CN"/>
              </w:rPr>
            </w:pPr>
            <w:r>
              <w:rPr>
                <w:rFonts w:hint="eastAsia" w:ascii="Times New Roman" w:hAnsi="Times New Roman" w:eastAsia="宋体"/>
                <w:b w:val="0"/>
                <w:color w:val="000000"/>
                <w:sz w:val="21"/>
                <w:szCs w:val="21"/>
                <w:highlight w:val="none"/>
                <w:lang w:val="en-US" w:eastAsia="zh-CN"/>
              </w:rPr>
              <w:t>Mg3</w:t>
            </w:r>
          </w:p>
        </w:tc>
        <w:tc>
          <w:tcPr>
            <w:tcW w:w="393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54AAEBB">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imes New Roman" w:hAnsi="Times New Roman" w:eastAsia="宋体" w:cs="Times New Roman"/>
                <w:color w:val="auto"/>
                <w:sz w:val="21"/>
                <w:szCs w:val="21"/>
                <w:highlight w:val="none"/>
                <w:lang w:val="en-US" w:eastAsia="zh-CN"/>
              </w:rPr>
            </w:pPr>
            <w:r>
              <w:rPr>
                <w:rFonts w:hint="eastAsia" w:ascii="Times New Roman" w:hAnsi="Times New Roman" w:eastAsia="宋体" w:cs="Times New Roman"/>
                <w:color w:val="auto"/>
                <w:sz w:val="21"/>
                <w:szCs w:val="21"/>
                <w:highlight w:val="none"/>
              </w:rPr>
              <w:t>0.8443</w:t>
            </w:r>
            <w:r>
              <w:rPr>
                <w:rFonts w:hint="eastAsia" w:cs="Times New Roman"/>
                <w:color w:val="auto"/>
                <w:sz w:val="21"/>
                <w:szCs w:val="21"/>
                <w:highlight w:val="none"/>
                <w:lang w:eastAsia="zh-CN"/>
              </w:rPr>
              <w:t>、</w:t>
            </w:r>
            <w:r>
              <w:rPr>
                <w:rFonts w:hint="eastAsia" w:ascii="Times New Roman" w:hAnsi="Times New Roman" w:eastAsia="宋体" w:cs="Times New Roman"/>
                <w:color w:val="auto"/>
                <w:sz w:val="21"/>
                <w:szCs w:val="21"/>
                <w:highlight w:val="none"/>
              </w:rPr>
              <w:t>0.8513</w:t>
            </w:r>
            <w:r>
              <w:rPr>
                <w:rFonts w:hint="eastAsia" w:cs="Times New Roman"/>
                <w:color w:val="auto"/>
                <w:sz w:val="21"/>
                <w:szCs w:val="21"/>
                <w:highlight w:val="none"/>
                <w:lang w:eastAsia="zh-CN"/>
              </w:rPr>
              <w:t>、</w:t>
            </w:r>
            <w:r>
              <w:rPr>
                <w:rFonts w:hint="eastAsia" w:ascii="Times New Roman" w:hAnsi="Times New Roman" w:eastAsia="宋体" w:cs="Times New Roman"/>
                <w:color w:val="auto"/>
                <w:sz w:val="21"/>
                <w:szCs w:val="21"/>
                <w:highlight w:val="none"/>
              </w:rPr>
              <w:t>0.8558</w:t>
            </w:r>
            <w:r>
              <w:rPr>
                <w:rFonts w:hint="eastAsia" w:cs="Times New Roman"/>
                <w:color w:val="auto"/>
                <w:sz w:val="21"/>
                <w:szCs w:val="21"/>
                <w:highlight w:val="none"/>
                <w:lang w:eastAsia="zh-CN"/>
              </w:rPr>
              <w:t>、</w:t>
            </w:r>
            <w:r>
              <w:rPr>
                <w:rFonts w:hint="eastAsia" w:ascii="Times New Roman" w:hAnsi="Times New Roman" w:eastAsia="宋体" w:cs="Times New Roman"/>
                <w:color w:val="auto"/>
                <w:sz w:val="21"/>
                <w:szCs w:val="21"/>
                <w:highlight w:val="none"/>
              </w:rPr>
              <w:t>0.857</w:t>
            </w:r>
            <w:r>
              <w:rPr>
                <w:rFonts w:hint="eastAsia" w:ascii="Times New Roman" w:hAnsi="Times New Roman" w:cs="Times New Roman"/>
                <w:color w:val="auto"/>
                <w:sz w:val="21"/>
                <w:szCs w:val="21"/>
                <w:highlight w:val="none"/>
                <w:lang w:val="en-US" w:eastAsia="zh-CN"/>
              </w:rPr>
              <w:t>0</w:t>
            </w:r>
            <w:r>
              <w:rPr>
                <w:rFonts w:hint="eastAsia" w:cs="Times New Roman"/>
                <w:color w:val="auto"/>
                <w:sz w:val="21"/>
                <w:szCs w:val="21"/>
                <w:highlight w:val="none"/>
                <w:lang w:eastAsia="zh-CN"/>
              </w:rPr>
              <w:t>、</w:t>
            </w:r>
            <w:r>
              <w:rPr>
                <w:rFonts w:hint="eastAsia" w:ascii="Times New Roman" w:hAnsi="Times New Roman" w:eastAsia="宋体" w:cs="Times New Roman"/>
                <w:color w:val="auto"/>
                <w:sz w:val="21"/>
                <w:szCs w:val="21"/>
                <w:highlight w:val="none"/>
              </w:rPr>
              <w:t>0.8631</w:t>
            </w:r>
            <w:r>
              <w:rPr>
                <w:rFonts w:hint="eastAsia" w:cs="Times New Roman"/>
                <w:color w:val="auto"/>
                <w:sz w:val="21"/>
                <w:szCs w:val="21"/>
                <w:highlight w:val="none"/>
                <w:lang w:eastAsia="zh-CN"/>
              </w:rPr>
              <w:t>、</w:t>
            </w:r>
            <w:r>
              <w:rPr>
                <w:rFonts w:hint="eastAsia" w:ascii="Times New Roman" w:hAnsi="Times New Roman" w:eastAsia="宋体" w:cs="Times New Roman"/>
                <w:color w:val="auto"/>
                <w:sz w:val="21"/>
                <w:szCs w:val="21"/>
                <w:highlight w:val="none"/>
              </w:rPr>
              <w:t>0.8652</w:t>
            </w:r>
            <w:r>
              <w:rPr>
                <w:rFonts w:hint="eastAsia" w:cs="Times New Roman"/>
                <w:color w:val="auto"/>
                <w:sz w:val="21"/>
                <w:szCs w:val="21"/>
                <w:highlight w:val="none"/>
                <w:lang w:eastAsia="zh-CN"/>
              </w:rPr>
              <w:t>、</w:t>
            </w:r>
            <w:r>
              <w:rPr>
                <w:rFonts w:hint="eastAsia" w:ascii="Times New Roman" w:hAnsi="Times New Roman" w:eastAsia="宋体" w:cs="Times New Roman"/>
                <w:color w:val="auto"/>
                <w:sz w:val="21"/>
                <w:szCs w:val="21"/>
                <w:highlight w:val="none"/>
              </w:rPr>
              <w:t>0.872</w:t>
            </w:r>
            <w:r>
              <w:rPr>
                <w:rFonts w:hint="eastAsia" w:ascii="Times New Roman" w:hAnsi="Times New Roman" w:cs="Times New Roman"/>
                <w:color w:val="auto"/>
                <w:sz w:val="21"/>
                <w:szCs w:val="21"/>
                <w:highlight w:val="none"/>
                <w:lang w:val="en-US" w:eastAsia="zh-CN"/>
              </w:rPr>
              <w:t>0</w:t>
            </w:r>
          </w:p>
        </w:tc>
        <w:tc>
          <w:tcPr>
            <w:tcW w:w="130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DA8B7E7">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auto"/>
                <w:sz w:val="21"/>
                <w:szCs w:val="21"/>
                <w:highlight w:val="none"/>
                <w:lang w:val="en-US" w:eastAsia="zh-CN"/>
              </w:rPr>
            </w:pPr>
            <w:r>
              <w:rPr>
                <w:rFonts w:hint="eastAsia" w:ascii="Times New Roman" w:hAnsi="Times New Roman" w:eastAsia="宋体" w:cs="Times New Roman"/>
                <w:color w:val="auto"/>
                <w:sz w:val="21"/>
                <w:szCs w:val="21"/>
                <w:highlight w:val="none"/>
                <w:lang w:val="en-US" w:eastAsia="zh-CN"/>
              </w:rPr>
              <w:t>0.858</w:t>
            </w:r>
          </w:p>
        </w:tc>
        <w:tc>
          <w:tcPr>
            <w:tcW w:w="106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F2EBFCC">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auto"/>
                <w:sz w:val="21"/>
                <w:szCs w:val="21"/>
                <w:highlight w:val="none"/>
                <w:lang w:val="en-US" w:eastAsia="zh-CN"/>
              </w:rPr>
            </w:pPr>
            <w:r>
              <w:rPr>
                <w:rFonts w:hint="eastAsia" w:ascii="Times New Roman" w:hAnsi="Times New Roman" w:eastAsia="宋体" w:cs="Times New Roman"/>
                <w:color w:val="auto"/>
                <w:sz w:val="21"/>
                <w:szCs w:val="21"/>
                <w:highlight w:val="none"/>
                <w:lang w:val="en-US" w:eastAsia="zh-CN"/>
              </w:rPr>
              <w:t xml:space="preserve">0.00923 </w:t>
            </w:r>
          </w:p>
        </w:tc>
        <w:tc>
          <w:tcPr>
            <w:tcW w:w="1549" w:type="dxa"/>
            <w:tcBorders>
              <w:top w:val="single" w:color="000000" w:sz="4" w:space="0"/>
              <w:left w:val="single" w:color="000000" w:sz="4" w:space="0"/>
              <w:bottom w:val="single" w:color="000000" w:sz="4" w:space="0"/>
              <w:right w:val="single" w:color="000000" w:sz="12" w:space="0"/>
            </w:tcBorders>
            <w:shd w:val="clear" w:color="auto" w:fill="FFFFFF"/>
            <w:vAlign w:val="center"/>
          </w:tcPr>
          <w:p w14:paraId="74E35F75">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auto"/>
                <w:sz w:val="21"/>
                <w:szCs w:val="21"/>
                <w:highlight w:val="none"/>
                <w:lang w:val="en-US" w:eastAsia="zh-CN"/>
              </w:rPr>
            </w:pPr>
            <w:r>
              <w:rPr>
                <w:rFonts w:hint="eastAsia" w:ascii="Times New Roman" w:hAnsi="Times New Roman" w:eastAsia="宋体" w:cs="Times New Roman"/>
                <w:color w:val="auto"/>
                <w:sz w:val="21"/>
                <w:szCs w:val="21"/>
                <w:highlight w:val="none"/>
                <w:lang w:val="en-US" w:eastAsia="zh-CN"/>
              </w:rPr>
              <w:t xml:space="preserve">1.08 </w:t>
            </w:r>
          </w:p>
        </w:tc>
      </w:tr>
      <w:tr w14:paraId="5CCCA3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60" w:type="dxa"/>
            <w:tcBorders>
              <w:top w:val="single" w:color="000000" w:sz="4" w:space="0"/>
              <w:left w:val="single" w:color="000000" w:sz="12" w:space="0"/>
              <w:bottom w:val="single" w:color="000000" w:sz="12" w:space="0"/>
              <w:right w:val="single" w:color="000000" w:sz="4" w:space="0"/>
            </w:tcBorders>
            <w:shd w:val="clear" w:color="auto" w:fill="FFFFFF"/>
            <w:vAlign w:val="top"/>
          </w:tcPr>
          <w:p w14:paraId="03BE3CF7">
            <w:pPr>
              <w:keepNext w:val="0"/>
              <w:keepLines w:val="0"/>
              <w:pageBreakBefore w:val="0"/>
              <w:kinsoku/>
              <w:wordWrap/>
              <w:overflowPunct/>
              <w:topLinePunct w:val="0"/>
              <w:bidi w:val="0"/>
              <w:snapToGrid/>
              <w:spacing w:line="400" w:lineRule="exact"/>
              <w:jc w:val="center"/>
              <w:rPr>
                <w:rFonts w:hint="eastAsia" w:ascii="Times New Roman" w:hAnsi="Times New Roman" w:eastAsia="宋体"/>
                <w:b w:val="0"/>
                <w:color w:val="000000"/>
                <w:sz w:val="21"/>
                <w:szCs w:val="21"/>
                <w:highlight w:val="none"/>
                <w:lang w:val="en-US" w:eastAsia="zh-CN"/>
              </w:rPr>
            </w:pPr>
            <w:r>
              <w:rPr>
                <w:rFonts w:hint="eastAsia" w:ascii="Times New Roman" w:hAnsi="Times New Roman" w:eastAsia="宋体"/>
                <w:b w:val="0"/>
                <w:color w:val="000000"/>
                <w:sz w:val="21"/>
                <w:szCs w:val="21"/>
                <w:highlight w:val="none"/>
                <w:lang w:val="en-US" w:eastAsia="zh-CN"/>
              </w:rPr>
              <w:t>Mg4</w:t>
            </w:r>
          </w:p>
        </w:tc>
        <w:tc>
          <w:tcPr>
            <w:tcW w:w="3937" w:type="dxa"/>
            <w:tcBorders>
              <w:top w:val="single" w:color="000000" w:sz="4" w:space="0"/>
              <w:left w:val="single" w:color="000000" w:sz="4" w:space="0"/>
              <w:bottom w:val="single" w:color="000000" w:sz="12" w:space="0"/>
              <w:right w:val="single" w:color="000000" w:sz="4" w:space="0"/>
            </w:tcBorders>
            <w:shd w:val="clear" w:color="auto" w:fill="FFFFFF"/>
            <w:vAlign w:val="center"/>
          </w:tcPr>
          <w:p w14:paraId="175D348C">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auto"/>
                <w:sz w:val="21"/>
                <w:szCs w:val="21"/>
                <w:highlight w:val="none"/>
                <w:lang w:val="en-US" w:eastAsia="zh-CN"/>
              </w:rPr>
            </w:pPr>
            <w:r>
              <w:rPr>
                <w:rFonts w:hint="eastAsia" w:ascii="Times New Roman" w:hAnsi="Times New Roman" w:eastAsia="宋体" w:cs="Times New Roman"/>
                <w:color w:val="auto"/>
                <w:sz w:val="21"/>
                <w:szCs w:val="21"/>
                <w:highlight w:val="none"/>
                <w:lang w:val="en-US" w:eastAsia="zh-CN"/>
              </w:rPr>
              <w:t>1.985</w:t>
            </w:r>
            <w:r>
              <w:rPr>
                <w:rFonts w:hint="eastAsia" w:cs="Times New Roman"/>
                <w:color w:val="auto"/>
                <w:sz w:val="21"/>
                <w:szCs w:val="21"/>
                <w:highlight w:val="none"/>
                <w:lang w:val="en-US" w:eastAsia="zh-CN"/>
              </w:rPr>
              <w:t>、</w:t>
            </w:r>
            <w:r>
              <w:rPr>
                <w:rFonts w:hint="eastAsia" w:ascii="Times New Roman" w:hAnsi="Times New Roman" w:eastAsia="宋体" w:cs="Times New Roman"/>
                <w:color w:val="auto"/>
                <w:sz w:val="21"/>
                <w:szCs w:val="21"/>
                <w:highlight w:val="none"/>
                <w:lang w:val="en-US" w:eastAsia="zh-CN"/>
              </w:rPr>
              <w:t>2.025</w:t>
            </w:r>
            <w:r>
              <w:rPr>
                <w:rFonts w:hint="eastAsia" w:cs="Times New Roman"/>
                <w:color w:val="auto"/>
                <w:sz w:val="21"/>
                <w:szCs w:val="21"/>
                <w:highlight w:val="none"/>
                <w:lang w:val="en-US" w:eastAsia="zh-CN"/>
              </w:rPr>
              <w:t>、</w:t>
            </w:r>
            <w:r>
              <w:rPr>
                <w:rFonts w:hint="eastAsia" w:ascii="Times New Roman" w:hAnsi="Times New Roman" w:eastAsia="宋体" w:cs="Times New Roman"/>
                <w:color w:val="auto"/>
                <w:sz w:val="21"/>
                <w:szCs w:val="21"/>
                <w:highlight w:val="none"/>
                <w:lang w:val="en-US" w:eastAsia="zh-CN"/>
              </w:rPr>
              <w:t>2.049</w:t>
            </w:r>
            <w:r>
              <w:rPr>
                <w:rFonts w:hint="eastAsia" w:cs="Times New Roman"/>
                <w:color w:val="auto"/>
                <w:sz w:val="21"/>
                <w:szCs w:val="21"/>
                <w:highlight w:val="none"/>
                <w:lang w:val="en-US" w:eastAsia="zh-CN"/>
              </w:rPr>
              <w:t>、</w:t>
            </w:r>
            <w:r>
              <w:rPr>
                <w:rFonts w:hint="eastAsia" w:ascii="Times New Roman" w:hAnsi="Times New Roman" w:eastAsia="宋体" w:cs="Times New Roman"/>
                <w:color w:val="auto"/>
                <w:sz w:val="21"/>
                <w:szCs w:val="21"/>
                <w:highlight w:val="none"/>
                <w:lang w:val="en-US" w:eastAsia="zh-CN"/>
              </w:rPr>
              <w:t>2.06</w:t>
            </w:r>
            <w:r>
              <w:rPr>
                <w:rFonts w:hint="eastAsia" w:ascii="Times New Roman" w:hAnsi="Times New Roman" w:cs="Times New Roman"/>
                <w:color w:val="auto"/>
                <w:sz w:val="21"/>
                <w:szCs w:val="21"/>
                <w:highlight w:val="none"/>
                <w:lang w:val="en-US" w:eastAsia="zh-CN"/>
              </w:rPr>
              <w:t>0</w:t>
            </w:r>
            <w:r>
              <w:rPr>
                <w:rFonts w:hint="eastAsia" w:cs="Times New Roman"/>
                <w:color w:val="auto"/>
                <w:sz w:val="21"/>
                <w:szCs w:val="21"/>
                <w:highlight w:val="none"/>
                <w:lang w:val="en-US" w:eastAsia="zh-CN"/>
              </w:rPr>
              <w:t>、</w:t>
            </w:r>
            <w:r>
              <w:rPr>
                <w:rFonts w:hint="eastAsia" w:ascii="Times New Roman" w:hAnsi="Times New Roman" w:eastAsia="宋体" w:cs="Times New Roman"/>
                <w:color w:val="auto"/>
                <w:sz w:val="21"/>
                <w:szCs w:val="21"/>
                <w:highlight w:val="none"/>
                <w:lang w:val="en-US" w:eastAsia="zh-CN"/>
              </w:rPr>
              <w:t>2.081</w:t>
            </w:r>
            <w:r>
              <w:rPr>
                <w:rFonts w:hint="eastAsia" w:cs="Times New Roman"/>
                <w:color w:val="auto"/>
                <w:sz w:val="21"/>
                <w:szCs w:val="21"/>
                <w:highlight w:val="none"/>
                <w:lang w:val="en-US" w:eastAsia="zh-CN"/>
              </w:rPr>
              <w:t>、</w:t>
            </w:r>
            <w:r>
              <w:rPr>
                <w:rFonts w:hint="eastAsia" w:ascii="Times New Roman" w:hAnsi="Times New Roman" w:eastAsia="宋体" w:cs="Times New Roman"/>
                <w:color w:val="auto"/>
                <w:sz w:val="21"/>
                <w:szCs w:val="21"/>
                <w:highlight w:val="none"/>
                <w:lang w:val="en-US" w:eastAsia="zh-CN"/>
              </w:rPr>
              <w:t>2.101</w:t>
            </w:r>
            <w:r>
              <w:rPr>
                <w:rFonts w:hint="eastAsia" w:cs="Times New Roman"/>
                <w:color w:val="auto"/>
                <w:sz w:val="21"/>
                <w:szCs w:val="21"/>
                <w:highlight w:val="none"/>
                <w:lang w:val="en-US" w:eastAsia="zh-CN"/>
              </w:rPr>
              <w:t>、</w:t>
            </w:r>
            <w:r>
              <w:rPr>
                <w:rFonts w:hint="eastAsia" w:ascii="Times New Roman" w:hAnsi="Times New Roman" w:eastAsia="宋体" w:cs="Times New Roman"/>
                <w:color w:val="auto"/>
                <w:sz w:val="21"/>
                <w:szCs w:val="21"/>
                <w:highlight w:val="none"/>
                <w:lang w:val="en-US" w:eastAsia="zh-CN"/>
              </w:rPr>
              <w:t>2.108</w:t>
            </w:r>
          </w:p>
        </w:tc>
        <w:tc>
          <w:tcPr>
            <w:tcW w:w="1306" w:type="dxa"/>
            <w:tcBorders>
              <w:top w:val="single" w:color="000000" w:sz="4" w:space="0"/>
              <w:left w:val="single" w:color="000000" w:sz="4" w:space="0"/>
              <w:bottom w:val="single" w:color="000000" w:sz="12" w:space="0"/>
              <w:right w:val="single" w:color="000000" w:sz="4" w:space="0"/>
            </w:tcBorders>
            <w:shd w:val="clear" w:color="auto" w:fill="FFFFFF"/>
            <w:vAlign w:val="center"/>
          </w:tcPr>
          <w:p w14:paraId="7CAB8561">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auto"/>
                <w:sz w:val="21"/>
                <w:szCs w:val="21"/>
                <w:highlight w:val="none"/>
                <w:lang w:val="en-US" w:eastAsia="zh-CN"/>
              </w:rPr>
            </w:pPr>
            <w:r>
              <w:rPr>
                <w:rFonts w:hint="eastAsia" w:ascii="Times New Roman" w:hAnsi="Times New Roman" w:eastAsia="宋体" w:cs="Times New Roman"/>
                <w:color w:val="auto"/>
                <w:sz w:val="21"/>
                <w:szCs w:val="21"/>
                <w:highlight w:val="none"/>
                <w:lang w:val="en-US" w:eastAsia="zh-CN"/>
              </w:rPr>
              <w:t>2.058</w:t>
            </w:r>
          </w:p>
        </w:tc>
        <w:tc>
          <w:tcPr>
            <w:tcW w:w="1068" w:type="dxa"/>
            <w:tcBorders>
              <w:top w:val="single" w:color="000000" w:sz="4" w:space="0"/>
              <w:left w:val="single" w:color="000000" w:sz="4" w:space="0"/>
              <w:bottom w:val="single" w:color="000000" w:sz="12" w:space="0"/>
              <w:right w:val="single" w:color="000000" w:sz="4" w:space="0"/>
            </w:tcBorders>
            <w:shd w:val="clear" w:color="auto" w:fill="FFFFFF"/>
            <w:vAlign w:val="center"/>
          </w:tcPr>
          <w:p w14:paraId="71B83636">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auto"/>
                <w:sz w:val="21"/>
                <w:szCs w:val="21"/>
                <w:highlight w:val="none"/>
                <w:lang w:val="en-US" w:eastAsia="zh-CN"/>
              </w:rPr>
            </w:pPr>
            <w:r>
              <w:rPr>
                <w:rFonts w:hint="eastAsia" w:ascii="Times New Roman" w:hAnsi="Times New Roman" w:eastAsia="宋体" w:cs="Times New Roman"/>
                <w:color w:val="auto"/>
                <w:sz w:val="21"/>
                <w:szCs w:val="21"/>
                <w:highlight w:val="none"/>
                <w:lang w:val="en-US" w:eastAsia="zh-CN"/>
              </w:rPr>
              <w:t xml:space="preserve">0.0436 </w:t>
            </w:r>
          </w:p>
        </w:tc>
        <w:tc>
          <w:tcPr>
            <w:tcW w:w="1549" w:type="dxa"/>
            <w:tcBorders>
              <w:top w:val="single" w:color="000000" w:sz="4" w:space="0"/>
              <w:left w:val="single" w:color="000000" w:sz="4" w:space="0"/>
              <w:bottom w:val="single" w:color="000000" w:sz="12" w:space="0"/>
              <w:right w:val="single" w:color="000000" w:sz="12" w:space="0"/>
            </w:tcBorders>
            <w:shd w:val="clear" w:color="auto" w:fill="FFFFFF"/>
            <w:vAlign w:val="center"/>
          </w:tcPr>
          <w:p w14:paraId="3ADED646">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auto"/>
                <w:sz w:val="21"/>
                <w:szCs w:val="21"/>
                <w:highlight w:val="none"/>
                <w:lang w:val="en-US" w:eastAsia="zh-CN"/>
              </w:rPr>
            </w:pPr>
            <w:r>
              <w:rPr>
                <w:rFonts w:hint="eastAsia" w:ascii="Times New Roman" w:hAnsi="Times New Roman" w:eastAsia="宋体" w:cs="Times New Roman"/>
                <w:color w:val="auto"/>
                <w:sz w:val="21"/>
                <w:szCs w:val="21"/>
                <w:highlight w:val="none"/>
                <w:lang w:val="en-US" w:eastAsia="zh-CN"/>
              </w:rPr>
              <w:t xml:space="preserve">2.12 </w:t>
            </w:r>
          </w:p>
        </w:tc>
      </w:tr>
    </w:tbl>
    <w:p w14:paraId="2DDE33B4">
      <w:pPr>
        <w:pStyle w:val="3"/>
        <w:ind w:firstLine="420" w:firstLineChars="200"/>
        <w:rPr>
          <w:rFonts w:hint="eastAsia" w:ascii="宋体" w:hAnsi="宋体"/>
          <w:sz w:val="21"/>
          <w:szCs w:val="21"/>
          <w:lang w:val="en-US" w:eastAsia="zh-CN"/>
        </w:rPr>
      </w:pPr>
    </w:p>
    <w:p w14:paraId="05B0FB77">
      <w:pPr>
        <w:pStyle w:val="3"/>
        <w:jc w:val="left"/>
        <w:rPr>
          <w:rFonts w:hint="default" w:ascii="Times New Roman" w:hAnsi="Times New Roman" w:cs="Times New Roman"/>
          <w:lang w:val="en-US" w:eastAsia="zh-CN"/>
        </w:rPr>
      </w:pPr>
      <w:r>
        <w:rPr>
          <w:rFonts w:hint="eastAsia" w:ascii="宋体" w:hAnsi="宋体"/>
          <w:sz w:val="21"/>
          <w:szCs w:val="21"/>
          <w:lang w:val="en-US" w:eastAsia="zh-CN"/>
        </w:rPr>
        <w:t xml:space="preserve"> </w:t>
      </w:r>
      <w:r>
        <w:rPr>
          <w:rFonts w:hint="default" w:ascii="Times New Roman" w:hAnsi="Times New Roman" w:cs="Times New Roman"/>
          <w:sz w:val="21"/>
          <w:szCs w:val="21"/>
          <w:lang w:val="en-US" w:eastAsia="zh-CN"/>
        </w:rPr>
        <w:t xml:space="preserve"> </w:t>
      </w:r>
      <w:r>
        <w:rPr>
          <w:rFonts w:hint="eastAsia" w:ascii="宋体" w:hAnsi="宋体" w:eastAsia="宋体" w:cs="宋体"/>
          <w:sz w:val="21"/>
          <w:szCs w:val="21"/>
        </w:rPr>
        <w:t>从表</w:t>
      </w:r>
      <w:r>
        <w:rPr>
          <w:rFonts w:hint="eastAsia" w:ascii="宋体" w:hAnsi="宋体" w:eastAsia="宋体" w:cs="宋体"/>
          <w:sz w:val="21"/>
          <w:szCs w:val="21"/>
          <w:lang w:val="en-US" w:eastAsia="zh-CN"/>
        </w:rPr>
        <w:t>15-9</w:t>
      </w:r>
      <w:r>
        <w:rPr>
          <w:rFonts w:hint="eastAsia" w:ascii="宋体" w:hAnsi="宋体" w:eastAsia="宋体" w:cs="宋体"/>
          <w:sz w:val="21"/>
          <w:szCs w:val="21"/>
        </w:rPr>
        <w:t>中结果可以看出，</w:t>
      </w:r>
      <w:r>
        <w:rPr>
          <w:rFonts w:hint="eastAsia" w:ascii="宋体" w:hAnsi="宋体" w:eastAsia="宋体" w:cs="宋体"/>
          <w:sz w:val="21"/>
          <w:szCs w:val="21"/>
          <w:lang w:val="en-US" w:eastAsia="zh-CN"/>
        </w:rPr>
        <w:t>本方法</w:t>
      </w:r>
      <w:r>
        <w:rPr>
          <w:rFonts w:hint="eastAsia" w:ascii="宋体" w:hAnsi="宋体" w:eastAsia="宋体" w:cs="宋体"/>
          <w:sz w:val="21"/>
          <w:szCs w:val="21"/>
        </w:rPr>
        <w:t>RSD在</w:t>
      </w:r>
      <w:r>
        <w:rPr>
          <w:rFonts w:hint="eastAsia" w:ascii="宋体" w:hAnsi="宋体" w:eastAsia="宋体" w:cs="宋体"/>
          <w:sz w:val="21"/>
          <w:szCs w:val="21"/>
          <w:lang w:val="en-US" w:eastAsia="zh-CN"/>
        </w:rPr>
        <w:t>1.12</w:t>
      </w:r>
      <w:r>
        <w:rPr>
          <w:rFonts w:hint="eastAsia" w:ascii="宋体" w:hAnsi="宋体" w:eastAsia="宋体" w:cs="宋体"/>
          <w:sz w:val="21"/>
          <w:szCs w:val="21"/>
        </w:rPr>
        <w:t>%</w:t>
      </w:r>
      <w:r>
        <w:rPr>
          <w:rFonts w:hint="eastAsia" w:ascii="宋体" w:hAnsi="宋体" w:eastAsia="宋体" w:cs="宋体"/>
          <w:sz w:val="21"/>
          <w:szCs w:val="21"/>
          <w:lang w:eastAsia="zh-CN"/>
        </w:rPr>
        <w:t>～</w:t>
      </w:r>
      <w:r>
        <w:rPr>
          <w:rFonts w:hint="eastAsia" w:ascii="宋体" w:hAnsi="宋体" w:eastAsia="宋体" w:cs="宋体"/>
          <w:sz w:val="21"/>
          <w:szCs w:val="21"/>
          <w:lang w:val="en-US" w:eastAsia="zh-CN"/>
        </w:rPr>
        <w:t>3.82</w:t>
      </w:r>
      <w:r>
        <w:rPr>
          <w:rFonts w:hint="eastAsia" w:ascii="宋体" w:hAnsi="宋体" w:eastAsia="宋体" w:cs="宋体"/>
          <w:sz w:val="21"/>
          <w:szCs w:val="21"/>
        </w:rPr>
        <w:t>%之间</w:t>
      </w:r>
      <w:r>
        <w:rPr>
          <w:rFonts w:hint="eastAsia" w:ascii="宋体" w:hAnsi="宋体" w:eastAsia="宋体" w:cs="宋体"/>
          <w:sz w:val="21"/>
          <w:szCs w:val="21"/>
          <w:lang w:eastAsia="zh-CN"/>
        </w:rPr>
        <w:t>，</w:t>
      </w:r>
      <w:r>
        <w:rPr>
          <w:rFonts w:hint="eastAsia" w:ascii="宋体" w:hAnsi="宋体" w:eastAsia="宋体" w:cs="宋体"/>
          <w:sz w:val="21"/>
          <w:szCs w:val="21"/>
        </w:rPr>
        <w:t>方法精密度良好</w:t>
      </w:r>
      <w:r>
        <w:rPr>
          <w:rFonts w:hint="eastAsia" w:ascii="宋体" w:hAnsi="宋体" w:eastAsia="宋体" w:cs="宋体"/>
          <w:sz w:val="21"/>
          <w:szCs w:val="21"/>
          <w:lang w:val="en-US" w:eastAsia="zh-CN"/>
        </w:rPr>
        <w:t>，</w:t>
      </w:r>
      <w:r>
        <w:rPr>
          <w:rFonts w:hint="eastAsia" w:ascii="宋体" w:hAnsi="宋体" w:eastAsia="宋体" w:cs="宋体"/>
          <w:bCs/>
          <w:szCs w:val="21"/>
        </w:rPr>
        <w:t>与起草单位结论一致</w:t>
      </w:r>
      <w:r>
        <w:rPr>
          <w:rFonts w:hint="eastAsia" w:ascii="宋体" w:hAnsi="宋体" w:eastAsia="宋体" w:cs="宋体"/>
          <w:bCs/>
          <w:szCs w:val="21"/>
          <w:lang w:eastAsia="zh-CN"/>
        </w:rPr>
        <w:t>。</w:t>
      </w:r>
    </w:p>
    <w:p w14:paraId="63A4BC28">
      <w:pPr>
        <w:pStyle w:val="3"/>
        <w:jc w:val="center"/>
        <w:rPr>
          <w:rFonts w:hint="eastAsia" w:ascii="宋体" w:hAnsi="宋体"/>
          <w:sz w:val="21"/>
          <w:szCs w:val="21"/>
          <w:lang w:val="en-US" w:eastAsia="zh-CN"/>
        </w:rPr>
      </w:pPr>
    </w:p>
    <w:p w14:paraId="0A172D34">
      <w:pPr>
        <w:pStyle w:val="3"/>
        <w:jc w:val="center"/>
        <w:rPr>
          <w:rFonts w:hint="eastAsia" w:ascii="宋体" w:hAnsi="宋体" w:eastAsia="宋体" w:cs="宋体"/>
          <w:b w:val="0"/>
          <w:bCs w:val="0"/>
          <w:sz w:val="21"/>
          <w:szCs w:val="21"/>
          <w:lang w:val="en-US" w:eastAsia="zh-CN"/>
        </w:rPr>
      </w:pPr>
      <w:r>
        <w:rPr>
          <w:rFonts w:hint="eastAsia" w:ascii="宋体" w:hAnsi="宋体" w:eastAsia="宋体" w:cs="宋体"/>
          <w:sz w:val="21"/>
          <w:szCs w:val="21"/>
          <w:lang w:val="en-US" w:eastAsia="zh-CN"/>
        </w:rPr>
        <w:t>第二验证单位</w:t>
      </w:r>
      <w:r>
        <w:rPr>
          <w:rFonts w:hint="eastAsia" w:ascii="宋体" w:hAnsi="宋体" w:eastAsia="宋体" w:cs="宋体"/>
          <w:b w:val="0"/>
          <w:bCs w:val="0"/>
          <w:sz w:val="21"/>
          <w:szCs w:val="21"/>
          <w:lang w:val="en-US" w:eastAsia="zh-CN"/>
        </w:rPr>
        <w:t>上海有色金属工业技术监测中心有限公司</w:t>
      </w:r>
      <w:r>
        <w:rPr>
          <w:rFonts w:hint="eastAsia" w:ascii="宋体" w:hAnsi="宋体" w:eastAsia="宋体" w:cs="宋体"/>
          <w:sz w:val="21"/>
          <w:szCs w:val="21"/>
          <w:lang w:val="en-US" w:eastAsia="zh-CN"/>
        </w:rPr>
        <w:t>的精密度试验结果见表15-10。</w:t>
      </w:r>
    </w:p>
    <w:p w14:paraId="139ED4D0">
      <w:pPr>
        <w:pStyle w:val="3"/>
        <w:jc w:val="center"/>
        <w:rPr>
          <w:rFonts w:hint="eastAsia" w:ascii="黑体" w:hAnsi="黑体" w:eastAsia="黑体" w:cs="黑体"/>
          <w:kern w:val="2"/>
          <w:sz w:val="21"/>
          <w:szCs w:val="21"/>
          <w:lang w:val="en-US" w:eastAsia="zh-CN" w:bidi="ar-SA"/>
        </w:rPr>
      </w:pPr>
      <w:r>
        <w:rPr>
          <w:rFonts w:hint="eastAsia" w:ascii="黑体" w:hAnsi="黑体" w:eastAsia="黑体" w:cs="黑体"/>
          <w:kern w:val="2"/>
          <w:sz w:val="21"/>
          <w:szCs w:val="21"/>
          <w:lang w:val="en-US" w:eastAsia="zh-CN" w:bidi="ar-SA"/>
        </w:rPr>
        <w:t>表15-10  上海有色金属工业技术监测中心有限公司精密度试验</w:t>
      </w:r>
    </w:p>
    <w:tbl>
      <w:tblPr>
        <w:tblStyle w:val="12"/>
        <w:tblW w:w="942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60"/>
        <w:gridCol w:w="3937"/>
        <w:gridCol w:w="1306"/>
        <w:gridCol w:w="1068"/>
        <w:gridCol w:w="1549"/>
      </w:tblGrid>
      <w:tr w14:paraId="50189C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60" w:type="dxa"/>
            <w:tcBorders>
              <w:top w:val="single" w:color="000000" w:sz="12" w:space="0"/>
              <w:left w:val="single" w:color="000000" w:sz="12" w:space="0"/>
              <w:bottom w:val="single" w:color="000000" w:sz="4" w:space="0"/>
              <w:right w:val="single" w:color="000000" w:sz="4" w:space="0"/>
              <w:tl2br w:val="nil"/>
            </w:tcBorders>
            <w:shd w:val="clear" w:color="auto" w:fill="FFFFFF"/>
            <w:vAlign w:val="center"/>
          </w:tcPr>
          <w:p w14:paraId="7BD7BFAF">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宋体" w:hAnsi="宋体"/>
                <w:b w:val="0"/>
                <w:color w:val="000000"/>
                <w:sz w:val="18"/>
                <w:szCs w:val="18"/>
              </w:rPr>
            </w:pPr>
            <w:r>
              <w:rPr>
                <w:rFonts w:hint="eastAsia" w:ascii="宋体" w:hAnsi="宋体"/>
                <w:b w:val="0"/>
                <w:color w:val="000000"/>
                <w:sz w:val="18"/>
                <w:szCs w:val="18"/>
              </w:rPr>
              <w:t>样品</w:t>
            </w:r>
          </w:p>
          <w:p w14:paraId="5E44D252">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宋体" w:hAnsi="宋体"/>
                <w:b w:val="0"/>
                <w:color w:val="000000"/>
                <w:sz w:val="18"/>
                <w:szCs w:val="18"/>
              </w:rPr>
            </w:pPr>
            <w:r>
              <w:rPr>
                <w:rFonts w:hint="eastAsia" w:ascii="宋体" w:hAnsi="宋体"/>
                <w:b w:val="0"/>
                <w:color w:val="000000"/>
                <w:sz w:val="18"/>
                <w:szCs w:val="18"/>
              </w:rPr>
              <w:t>名称</w:t>
            </w:r>
          </w:p>
        </w:tc>
        <w:tc>
          <w:tcPr>
            <w:tcW w:w="3937" w:type="dxa"/>
            <w:tcBorders>
              <w:top w:val="single" w:color="000000" w:sz="12" w:space="0"/>
              <w:left w:val="single" w:color="000000" w:sz="4" w:space="0"/>
              <w:bottom w:val="single" w:color="000000" w:sz="4" w:space="0"/>
              <w:right w:val="single" w:color="000000" w:sz="4" w:space="0"/>
            </w:tcBorders>
            <w:shd w:val="clear" w:color="auto" w:fill="FFFFFF"/>
            <w:vAlign w:val="center"/>
          </w:tcPr>
          <w:p w14:paraId="07B33A2C">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宋体" w:hAnsi="宋体"/>
                <w:b w:val="0"/>
                <w:color w:val="000000"/>
                <w:sz w:val="18"/>
                <w:szCs w:val="18"/>
              </w:rPr>
            </w:pPr>
            <w:r>
              <w:rPr>
                <w:rFonts w:hint="eastAsia" w:ascii="宋体" w:hAnsi="宋体"/>
                <w:b w:val="0"/>
                <w:color w:val="000000"/>
                <w:sz w:val="18"/>
                <w:szCs w:val="18"/>
              </w:rPr>
              <w:t>测定结果/%</w:t>
            </w:r>
          </w:p>
        </w:tc>
        <w:tc>
          <w:tcPr>
            <w:tcW w:w="1306" w:type="dxa"/>
            <w:tcBorders>
              <w:top w:val="single" w:color="000000" w:sz="12" w:space="0"/>
              <w:left w:val="single" w:color="000000" w:sz="4" w:space="0"/>
              <w:bottom w:val="single" w:color="000000" w:sz="4" w:space="0"/>
              <w:right w:val="single" w:color="000000" w:sz="4" w:space="0"/>
            </w:tcBorders>
            <w:shd w:val="clear" w:color="auto" w:fill="FFFFFF"/>
            <w:vAlign w:val="center"/>
          </w:tcPr>
          <w:p w14:paraId="4F248631">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宋体" w:hAnsi="宋体"/>
                <w:b w:val="0"/>
                <w:color w:val="000000"/>
                <w:sz w:val="18"/>
                <w:szCs w:val="18"/>
              </w:rPr>
            </w:pPr>
            <w:r>
              <w:rPr>
                <w:rFonts w:hint="eastAsia" w:ascii="宋体" w:hAnsi="宋体"/>
                <w:b w:val="0"/>
                <w:color w:val="000000"/>
                <w:sz w:val="18"/>
                <w:szCs w:val="18"/>
              </w:rPr>
              <w:t>平均值/%</w:t>
            </w:r>
          </w:p>
        </w:tc>
        <w:tc>
          <w:tcPr>
            <w:tcW w:w="1068" w:type="dxa"/>
            <w:tcBorders>
              <w:top w:val="single" w:color="000000" w:sz="12" w:space="0"/>
              <w:left w:val="single" w:color="000000" w:sz="4" w:space="0"/>
              <w:bottom w:val="single" w:color="000000" w:sz="4" w:space="0"/>
              <w:right w:val="single" w:color="000000" w:sz="4" w:space="0"/>
            </w:tcBorders>
            <w:shd w:val="clear" w:color="auto" w:fill="FFFFFF"/>
            <w:vAlign w:val="center"/>
          </w:tcPr>
          <w:p w14:paraId="7AB68A4F">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宋体" w:hAnsi="宋体"/>
                <w:b w:val="0"/>
                <w:color w:val="000000"/>
                <w:sz w:val="18"/>
                <w:szCs w:val="18"/>
              </w:rPr>
            </w:pPr>
            <w:r>
              <w:rPr>
                <w:rFonts w:hint="eastAsia" w:ascii="宋体" w:hAnsi="宋体"/>
                <w:b w:val="0"/>
                <w:color w:val="000000"/>
                <w:sz w:val="18"/>
                <w:szCs w:val="18"/>
              </w:rPr>
              <w:t>标准偏差/%</w:t>
            </w:r>
          </w:p>
        </w:tc>
        <w:tc>
          <w:tcPr>
            <w:tcW w:w="1549" w:type="dxa"/>
            <w:tcBorders>
              <w:top w:val="single" w:color="000000" w:sz="12" w:space="0"/>
              <w:left w:val="single" w:color="000000" w:sz="4" w:space="0"/>
              <w:bottom w:val="single" w:color="000000" w:sz="4" w:space="0"/>
              <w:right w:val="single" w:color="000000" w:sz="12" w:space="0"/>
            </w:tcBorders>
            <w:shd w:val="clear" w:color="auto" w:fill="FFFFFF"/>
            <w:vAlign w:val="center"/>
          </w:tcPr>
          <w:p w14:paraId="0BC6CC15">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宋体" w:hAnsi="宋体"/>
                <w:b w:val="0"/>
                <w:color w:val="000000"/>
                <w:sz w:val="18"/>
                <w:szCs w:val="18"/>
              </w:rPr>
            </w:pPr>
            <w:r>
              <w:rPr>
                <w:rFonts w:hint="eastAsia" w:ascii="宋体" w:hAnsi="宋体"/>
                <w:b w:val="0"/>
                <w:color w:val="000000"/>
                <w:sz w:val="18"/>
                <w:szCs w:val="18"/>
              </w:rPr>
              <w:t>相对标准偏差/%</w:t>
            </w:r>
          </w:p>
        </w:tc>
      </w:tr>
      <w:tr w14:paraId="425D46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60" w:type="dxa"/>
            <w:tcBorders>
              <w:top w:val="single" w:color="000000" w:sz="4" w:space="0"/>
              <w:left w:val="single" w:color="000000" w:sz="12" w:space="0"/>
              <w:bottom w:val="single" w:color="000000" w:sz="4" w:space="0"/>
              <w:right w:val="single" w:color="000000" w:sz="4" w:space="0"/>
            </w:tcBorders>
            <w:shd w:val="clear" w:color="auto" w:fill="FFFFFF"/>
            <w:vAlign w:val="top"/>
          </w:tcPr>
          <w:p w14:paraId="40C1E515">
            <w:pPr>
              <w:keepNext w:val="0"/>
              <w:keepLines w:val="0"/>
              <w:pageBreakBefore w:val="0"/>
              <w:kinsoku/>
              <w:wordWrap/>
              <w:overflowPunct/>
              <w:topLinePunct w:val="0"/>
              <w:bidi w:val="0"/>
              <w:snapToGrid/>
              <w:spacing w:line="400" w:lineRule="exact"/>
              <w:jc w:val="center"/>
              <w:rPr>
                <w:rFonts w:hint="default" w:ascii="Times New Roman" w:hAnsi="Times New Roman" w:eastAsia="宋体"/>
                <w:b w:val="0"/>
                <w:color w:val="000000"/>
                <w:sz w:val="21"/>
                <w:szCs w:val="21"/>
                <w:highlight w:val="none"/>
                <w:lang w:val="en-US" w:eastAsia="zh-CN"/>
              </w:rPr>
            </w:pPr>
            <w:r>
              <w:rPr>
                <w:rFonts w:hint="eastAsia"/>
                <w:b w:val="0"/>
                <w:color w:val="000000"/>
                <w:sz w:val="21"/>
                <w:szCs w:val="21"/>
                <w:highlight w:val="none"/>
                <w:lang w:val="en-US" w:eastAsia="zh-CN"/>
              </w:rPr>
              <w:t>Mg0</w:t>
            </w:r>
          </w:p>
        </w:tc>
        <w:tc>
          <w:tcPr>
            <w:tcW w:w="393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DA3C821">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imes New Roman" w:hAnsi="Times New Roman" w:eastAsia="宋体" w:cs="Times New Roman"/>
                <w:color w:val="auto"/>
                <w:sz w:val="21"/>
                <w:szCs w:val="21"/>
                <w:highlight w:val="none"/>
              </w:rPr>
            </w:pPr>
            <w:r>
              <w:rPr>
                <w:rFonts w:hint="eastAsia" w:ascii="Times New Roman" w:hAnsi="Times New Roman" w:eastAsia="宋体" w:cs="Times New Roman"/>
                <w:color w:val="auto"/>
                <w:sz w:val="21"/>
                <w:szCs w:val="21"/>
                <w:highlight w:val="none"/>
              </w:rPr>
              <w:t>0.00133</w:t>
            </w:r>
            <w:r>
              <w:rPr>
                <w:rFonts w:hint="eastAsia" w:ascii="Times New Roman" w:hAnsi="Times New Roman" w:eastAsia="宋体" w:cs="Times New Roman"/>
                <w:color w:val="auto"/>
                <w:sz w:val="21"/>
                <w:szCs w:val="21"/>
                <w:highlight w:val="none"/>
                <w:lang w:eastAsia="zh-CN"/>
              </w:rPr>
              <w:t>、</w:t>
            </w:r>
            <w:r>
              <w:rPr>
                <w:rFonts w:hint="eastAsia" w:ascii="Times New Roman" w:hAnsi="Times New Roman" w:eastAsia="宋体" w:cs="Times New Roman"/>
                <w:color w:val="auto"/>
                <w:sz w:val="21"/>
                <w:szCs w:val="21"/>
                <w:highlight w:val="none"/>
              </w:rPr>
              <w:t>0.00132</w:t>
            </w:r>
            <w:r>
              <w:rPr>
                <w:rFonts w:hint="eastAsia" w:ascii="Times New Roman" w:hAnsi="Times New Roman" w:eastAsia="宋体" w:cs="Times New Roman"/>
                <w:color w:val="auto"/>
                <w:sz w:val="21"/>
                <w:szCs w:val="21"/>
                <w:highlight w:val="none"/>
                <w:lang w:eastAsia="zh-CN"/>
              </w:rPr>
              <w:t>、</w:t>
            </w:r>
            <w:r>
              <w:rPr>
                <w:rFonts w:hint="eastAsia" w:ascii="Times New Roman" w:hAnsi="Times New Roman" w:eastAsia="宋体" w:cs="Times New Roman"/>
                <w:color w:val="auto"/>
                <w:sz w:val="21"/>
                <w:szCs w:val="21"/>
                <w:highlight w:val="none"/>
              </w:rPr>
              <w:t>0.00131</w:t>
            </w:r>
            <w:r>
              <w:rPr>
                <w:rFonts w:hint="eastAsia" w:ascii="Times New Roman" w:hAnsi="Times New Roman" w:eastAsia="宋体" w:cs="Times New Roman"/>
                <w:color w:val="auto"/>
                <w:sz w:val="21"/>
                <w:szCs w:val="21"/>
                <w:highlight w:val="none"/>
                <w:lang w:eastAsia="zh-CN"/>
              </w:rPr>
              <w:t>、</w:t>
            </w:r>
            <w:r>
              <w:rPr>
                <w:rFonts w:hint="eastAsia" w:ascii="Times New Roman" w:hAnsi="Times New Roman" w:eastAsia="宋体" w:cs="Times New Roman"/>
                <w:color w:val="auto"/>
                <w:sz w:val="21"/>
                <w:szCs w:val="21"/>
                <w:highlight w:val="none"/>
              </w:rPr>
              <w:t>0.00131</w:t>
            </w:r>
            <w:r>
              <w:rPr>
                <w:rFonts w:hint="eastAsia" w:ascii="Times New Roman" w:hAnsi="Times New Roman" w:eastAsia="宋体" w:cs="Times New Roman"/>
                <w:color w:val="auto"/>
                <w:sz w:val="21"/>
                <w:szCs w:val="21"/>
                <w:highlight w:val="none"/>
                <w:lang w:eastAsia="zh-CN"/>
              </w:rPr>
              <w:t>、</w:t>
            </w:r>
            <w:r>
              <w:rPr>
                <w:rFonts w:hint="eastAsia" w:ascii="Times New Roman" w:hAnsi="Times New Roman" w:eastAsia="宋体" w:cs="Times New Roman"/>
                <w:color w:val="auto"/>
                <w:sz w:val="21"/>
                <w:szCs w:val="21"/>
                <w:highlight w:val="none"/>
              </w:rPr>
              <w:t>0.00131</w:t>
            </w:r>
            <w:r>
              <w:rPr>
                <w:rFonts w:hint="eastAsia" w:ascii="Times New Roman" w:hAnsi="Times New Roman" w:eastAsia="宋体" w:cs="Times New Roman"/>
                <w:color w:val="auto"/>
                <w:sz w:val="21"/>
                <w:szCs w:val="21"/>
                <w:highlight w:val="none"/>
                <w:lang w:eastAsia="zh-CN"/>
              </w:rPr>
              <w:t>、</w:t>
            </w:r>
            <w:r>
              <w:rPr>
                <w:rFonts w:hint="eastAsia" w:ascii="Times New Roman" w:hAnsi="Times New Roman" w:eastAsia="宋体" w:cs="Times New Roman"/>
                <w:color w:val="auto"/>
                <w:sz w:val="21"/>
                <w:szCs w:val="21"/>
                <w:highlight w:val="none"/>
              </w:rPr>
              <w:t>0.00134</w:t>
            </w:r>
            <w:r>
              <w:rPr>
                <w:rFonts w:hint="eastAsia" w:ascii="Times New Roman" w:hAnsi="Times New Roman" w:eastAsia="宋体" w:cs="Times New Roman"/>
                <w:color w:val="auto"/>
                <w:sz w:val="21"/>
                <w:szCs w:val="21"/>
                <w:highlight w:val="none"/>
                <w:lang w:eastAsia="zh-CN"/>
              </w:rPr>
              <w:t>、</w:t>
            </w:r>
            <w:r>
              <w:rPr>
                <w:rFonts w:hint="eastAsia" w:ascii="Times New Roman" w:hAnsi="Times New Roman" w:eastAsia="宋体" w:cs="Times New Roman"/>
                <w:color w:val="auto"/>
                <w:sz w:val="21"/>
                <w:szCs w:val="21"/>
                <w:highlight w:val="none"/>
              </w:rPr>
              <w:t>0.00131</w:t>
            </w:r>
          </w:p>
        </w:tc>
        <w:tc>
          <w:tcPr>
            <w:tcW w:w="130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FF9AF45">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imes New Roman" w:hAnsi="Times New Roman" w:eastAsia="宋体" w:cs="Times New Roman"/>
                <w:color w:val="auto"/>
                <w:sz w:val="21"/>
                <w:szCs w:val="21"/>
                <w:highlight w:val="none"/>
                <w:lang w:val="en-US" w:eastAsia="zh-CN"/>
              </w:rPr>
            </w:pPr>
            <w:r>
              <w:rPr>
                <w:rFonts w:hint="eastAsia" w:cs="Times New Roman"/>
                <w:color w:val="000000" w:themeColor="text1"/>
                <w:kern w:val="2"/>
                <w:szCs w:val="20"/>
                <w:lang w:val="en-US" w:eastAsia="zh-CN"/>
              </w:rPr>
              <w:t>0.00132</w:t>
            </w:r>
          </w:p>
        </w:tc>
        <w:tc>
          <w:tcPr>
            <w:tcW w:w="106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7BCD5FD">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imes New Roman" w:hAnsi="Times New Roman" w:eastAsia="宋体" w:cs="Times New Roman"/>
                <w:color w:val="auto"/>
                <w:sz w:val="21"/>
                <w:szCs w:val="21"/>
                <w:highlight w:val="none"/>
                <w:lang w:val="en-US" w:eastAsia="zh-CN"/>
              </w:rPr>
            </w:pPr>
            <w:r>
              <w:rPr>
                <w:rFonts w:hint="eastAsia" w:ascii="Times New Roman" w:hAnsi="Times New Roman" w:eastAsia="宋体" w:cs="Times New Roman"/>
                <w:color w:val="auto"/>
                <w:sz w:val="21"/>
                <w:szCs w:val="21"/>
                <w:highlight w:val="none"/>
                <w:lang w:val="en-US" w:eastAsia="zh-CN"/>
              </w:rPr>
              <w:t>0.000</w:t>
            </w:r>
            <w:r>
              <w:rPr>
                <w:rFonts w:hint="eastAsia" w:ascii="Times New Roman" w:hAnsi="Times New Roman" w:cs="Times New Roman"/>
                <w:color w:val="auto"/>
                <w:sz w:val="21"/>
                <w:szCs w:val="21"/>
                <w:highlight w:val="none"/>
                <w:lang w:val="en-US" w:eastAsia="zh-CN"/>
              </w:rPr>
              <w:t>12</w:t>
            </w:r>
            <w:r>
              <w:rPr>
                <w:rFonts w:hint="eastAsia" w:ascii="Times New Roman" w:hAnsi="Times New Roman" w:eastAsia="宋体" w:cs="Times New Roman"/>
                <w:color w:val="auto"/>
                <w:sz w:val="21"/>
                <w:szCs w:val="21"/>
                <w:highlight w:val="none"/>
                <w:lang w:val="en-US" w:eastAsia="zh-CN"/>
              </w:rPr>
              <w:t xml:space="preserve"> </w:t>
            </w:r>
          </w:p>
        </w:tc>
        <w:tc>
          <w:tcPr>
            <w:tcW w:w="1549" w:type="dxa"/>
            <w:tcBorders>
              <w:top w:val="single" w:color="000000" w:sz="4" w:space="0"/>
              <w:left w:val="single" w:color="000000" w:sz="4" w:space="0"/>
              <w:bottom w:val="single" w:color="000000" w:sz="4" w:space="0"/>
              <w:right w:val="single" w:color="000000" w:sz="12" w:space="0"/>
            </w:tcBorders>
            <w:shd w:val="clear" w:color="auto" w:fill="FFFFFF"/>
            <w:vAlign w:val="center"/>
          </w:tcPr>
          <w:p w14:paraId="3DFAEEC0">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auto"/>
                <w:sz w:val="21"/>
                <w:szCs w:val="21"/>
                <w:highlight w:val="none"/>
                <w:lang w:val="en-US" w:eastAsia="zh-CN"/>
              </w:rPr>
            </w:pPr>
            <w:r>
              <w:rPr>
                <w:rFonts w:hint="eastAsia" w:ascii="Times New Roman" w:hAnsi="Times New Roman" w:eastAsia="宋体" w:cs="Times New Roman"/>
                <w:color w:val="auto"/>
                <w:sz w:val="21"/>
                <w:szCs w:val="21"/>
                <w:highlight w:val="none"/>
                <w:lang w:val="en-US" w:eastAsia="zh-CN"/>
              </w:rPr>
              <w:t>0.92</w:t>
            </w:r>
          </w:p>
        </w:tc>
      </w:tr>
      <w:tr w14:paraId="7E12B8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60" w:type="dxa"/>
            <w:tcBorders>
              <w:top w:val="single" w:color="000000" w:sz="4" w:space="0"/>
              <w:left w:val="single" w:color="000000" w:sz="12" w:space="0"/>
              <w:bottom w:val="single" w:color="000000" w:sz="4" w:space="0"/>
              <w:right w:val="single" w:color="000000" w:sz="4" w:space="0"/>
            </w:tcBorders>
            <w:shd w:val="clear" w:color="auto" w:fill="FFFFFF"/>
            <w:vAlign w:val="top"/>
          </w:tcPr>
          <w:p w14:paraId="3E6B8D23">
            <w:pPr>
              <w:keepNext w:val="0"/>
              <w:keepLines w:val="0"/>
              <w:pageBreakBefore w:val="0"/>
              <w:kinsoku/>
              <w:wordWrap/>
              <w:overflowPunct/>
              <w:topLinePunct w:val="0"/>
              <w:bidi w:val="0"/>
              <w:snapToGrid/>
              <w:spacing w:line="400" w:lineRule="exact"/>
              <w:jc w:val="center"/>
              <w:rPr>
                <w:rFonts w:hint="eastAsia" w:ascii="Times New Roman" w:hAnsi="Times New Roman" w:eastAsia="宋体"/>
                <w:b w:val="0"/>
                <w:color w:val="000000"/>
                <w:sz w:val="21"/>
                <w:szCs w:val="21"/>
                <w:highlight w:val="none"/>
                <w:lang w:val="en-US" w:eastAsia="zh-CN"/>
              </w:rPr>
            </w:pPr>
            <w:r>
              <w:rPr>
                <w:rFonts w:hint="eastAsia" w:ascii="Times New Roman" w:hAnsi="Times New Roman" w:eastAsia="宋体"/>
                <w:b w:val="0"/>
                <w:color w:val="000000"/>
                <w:sz w:val="21"/>
                <w:szCs w:val="21"/>
                <w:highlight w:val="none"/>
                <w:lang w:val="en-US" w:eastAsia="zh-CN"/>
              </w:rPr>
              <w:t>Mg1</w:t>
            </w:r>
          </w:p>
        </w:tc>
        <w:tc>
          <w:tcPr>
            <w:tcW w:w="393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7CB70E7">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auto"/>
                <w:sz w:val="21"/>
                <w:szCs w:val="21"/>
                <w:highlight w:val="none"/>
                <w:lang w:val="en-US" w:eastAsia="zh-CN"/>
              </w:rPr>
            </w:pPr>
            <w:r>
              <w:rPr>
                <w:rFonts w:hint="eastAsia" w:ascii="Times New Roman" w:hAnsi="Times New Roman" w:eastAsia="宋体" w:cs="Times New Roman"/>
                <w:color w:val="auto"/>
                <w:sz w:val="21"/>
                <w:szCs w:val="21"/>
                <w:highlight w:val="none"/>
              </w:rPr>
              <w:t>0.0143</w:t>
            </w:r>
            <w:r>
              <w:rPr>
                <w:rFonts w:hint="eastAsia" w:cs="Times New Roman"/>
                <w:color w:val="auto"/>
                <w:sz w:val="21"/>
                <w:szCs w:val="21"/>
                <w:highlight w:val="none"/>
                <w:lang w:eastAsia="zh-CN"/>
              </w:rPr>
              <w:t>、</w:t>
            </w:r>
            <w:r>
              <w:rPr>
                <w:rFonts w:hint="eastAsia" w:ascii="Times New Roman" w:hAnsi="Times New Roman" w:eastAsia="宋体" w:cs="Times New Roman"/>
                <w:color w:val="auto"/>
                <w:sz w:val="21"/>
                <w:szCs w:val="21"/>
                <w:highlight w:val="none"/>
              </w:rPr>
              <w:t>0.0142</w:t>
            </w:r>
            <w:r>
              <w:rPr>
                <w:rFonts w:hint="eastAsia" w:cs="Times New Roman"/>
                <w:color w:val="auto"/>
                <w:sz w:val="21"/>
                <w:szCs w:val="21"/>
                <w:highlight w:val="none"/>
                <w:lang w:eastAsia="zh-CN"/>
              </w:rPr>
              <w:t>、</w:t>
            </w:r>
            <w:r>
              <w:rPr>
                <w:rFonts w:hint="eastAsia" w:ascii="Times New Roman" w:hAnsi="Times New Roman" w:eastAsia="宋体" w:cs="Times New Roman"/>
                <w:color w:val="auto"/>
                <w:sz w:val="21"/>
                <w:szCs w:val="21"/>
                <w:highlight w:val="none"/>
              </w:rPr>
              <w:t>0.0142</w:t>
            </w:r>
            <w:r>
              <w:rPr>
                <w:rFonts w:hint="eastAsia" w:cs="Times New Roman"/>
                <w:color w:val="auto"/>
                <w:sz w:val="21"/>
                <w:szCs w:val="21"/>
                <w:highlight w:val="none"/>
                <w:lang w:eastAsia="zh-CN"/>
              </w:rPr>
              <w:t>、</w:t>
            </w:r>
            <w:r>
              <w:rPr>
                <w:rFonts w:hint="eastAsia" w:ascii="Times New Roman" w:hAnsi="Times New Roman" w:eastAsia="宋体" w:cs="Times New Roman"/>
                <w:color w:val="auto"/>
                <w:sz w:val="21"/>
                <w:szCs w:val="21"/>
                <w:highlight w:val="none"/>
              </w:rPr>
              <w:t>0.014</w:t>
            </w:r>
            <w:r>
              <w:rPr>
                <w:rFonts w:hint="eastAsia" w:ascii="Times New Roman" w:hAnsi="Times New Roman" w:cs="Times New Roman"/>
                <w:color w:val="auto"/>
                <w:sz w:val="21"/>
                <w:szCs w:val="21"/>
                <w:highlight w:val="none"/>
                <w:lang w:val="en-US" w:eastAsia="zh-CN"/>
              </w:rPr>
              <w:t>0</w:t>
            </w:r>
            <w:r>
              <w:rPr>
                <w:rFonts w:hint="eastAsia" w:cs="Times New Roman"/>
                <w:color w:val="auto"/>
                <w:sz w:val="21"/>
                <w:szCs w:val="21"/>
                <w:highlight w:val="none"/>
                <w:lang w:eastAsia="zh-CN"/>
              </w:rPr>
              <w:t>、</w:t>
            </w:r>
            <w:r>
              <w:rPr>
                <w:rFonts w:hint="eastAsia" w:ascii="Times New Roman" w:hAnsi="Times New Roman" w:eastAsia="宋体" w:cs="Times New Roman"/>
                <w:color w:val="auto"/>
                <w:sz w:val="21"/>
                <w:szCs w:val="21"/>
                <w:highlight w:val="none"/>
              </w:rPr>
              <w:t>0.0141</w:t>
            </w:r>
            <w:r>
              <w:rPr>
                <w:rFonts w:hint="eastAsia" w:cs="Times New Roman"/>
                <w:color w:val="auto"/>
                <w:sz w:val="21"/>
                <w:szCs w:val="21"/>
                <w:highlight w:val="none"/>
                <w:lang w:eastAsia="zh-CN"/>
              </w:rPr>
              <w:t>、</w:t>
            </w:r>
            <w:r>
              <w:rPr>
                <w:rFonts w:hint="eastAsia" w:ascii="Times New Roman" w:hAnsi="Times New Roman" w:eastAsia="宋体" w:cs="Times New Roman"/>
                <w:color w:val="auto"/>
                <w:sz w:val="21"/>
                <w:szCs w:val="21"/>
                <w:highlight w:val="none"/>
              </w:rPr>
              <w:t>0.0145</w:t>
            </w:r>
            <w:r>
              <w:rPr>
                <w:rFonts w:hint="eastAsia" w:cs="Times New Roman"/>
                <w:color w:val="auto"/>
                <w:sz w:val="21"/>
                <w:szCs w:val="21"/>
                <w:highlight w:val="none"/>
                <w:lang w:eastAsia="zh-CN"/>
              </w:rPr>
              <w:t>、</w:t>
            </w:r>
            <w:r>
              <w:rPr>
                <w:rFonts w:hint="eastAsia" w:ascii="Times New Roman" w:hAnsi="Times New Roman" w:eastAsia="宋体" w:cs="Times New Roman"/>
                <w:color w:val="auto"/>
                <w:sz w:val="21"/>
                <w:szCs w:val="21"/>
                <w:highlight w:val="none"/>
              </w:rPr>
              <w:t>0.0147</w:t>
            </w:r>
          </w:p>
        </w:tc>
        <w:tc>
          <w:tcPr>
            <w:tcW w:w="130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6E0802D">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auto"/>
                <w:sz w:val="21"/>
                <w:szCs w:val="21"/>
                <w:highlight w:val="none"/>
                <w:lang w:val="en-US" w:eastAsia="zh-CN"/>
              </w:rPr>
            </w:pPr>
            <w:r>
              <w:rPr>
                <w:rFonts w:hint="eastAsia" w:ascii="Times New Roman" w:hAnsi="Times New Roman" w:eastAsia="宋体" w:cs="Times New Roman"/>
                <w:color w:val="auto"/>
                <w:sz w:val="21"/>
                <w:szCs w:val="21"/>
                <w:highlight w:val="none"/>
                <w:lang w:val="en-US" w:eastAsia="zh-CN"/>
              </w:rPr>
              <w:t>0.01</w:t>
            </w:r>
            <w:r>
              <w:rPr>
                <w:rFonts w:hint="eastAsia" w:ascii="Times New Roman" w:hAnsi="Times New Roman" w:cs="Times New Roman"/>
                <w:color w:val="auto"/>
                <w:sz w:val="21"/>
                <w:szCs w:val="21"/>
                <w:highlight w:val="none"/>
                <w:lang w:val="en-US" w:eastAsia="zh-CN"/>
              </w:rPr>
              <w:t>43</w:t>
            </w:r>
          </w:p>
        </w:tc>
        <w:tc>
          <w:tcPr>
            <w:tcW w:w="106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E1E2C98">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auto"/>
                <w:sz w:val="21"/>
                <w:szCs w:val="21"/>
                <w:highlight w:val="none"/>
                <w:lang w:val="en-US" w:eastAsia="zh-CN"/>
              </w:rPr>
            </w:pPr>
            <w:r>
              <w:rPr>
                <w:rFonts w:hint="eastAsia" w:ascii="Times New Roman" w:hAnsi="Times New Roman" w:eastAsia="宋体" w:cs="Times New Roman"/>
                <w:color w:val="auto"/>
                <w:sz w:val="21"/>
                <w:szCs w:val="21"/>
                <w:highlight w:val="none"/>
                <w:lang w:val="en-US" w:eastAsia="zh-CN"/>
              </w:rPr>
              <w:t>0.000</w:t>
            </w:r>
            <w:r>
              <w:rPr>
                <w:rFonts w:hint="eastAsia" w:ascii="Times New Roman" w:hAnsi="Times New Roman" w:cs="Times New Roman"/>
                <w:color w:val="auto"/>
                <w:sz w:val="21"/>
                <w:szCs w:val="21"/>
                <w:highlight w:val="none"/>
                <w:lang w:val="en-US" w:eastAsia="zh-CN"/>
              </w:rPr>
              <w:t>18</w:t>
            </w:r>
            <w:r>
              <w:rPr>
                <w:rFonts w:hint="eastAsia" w:ascii="Times New Roman" w:hAnsi="Times New Roman" w:eastAsia="宋体" w:cs="Times New Roman"/>
                <w:color w:val="auto"/>
                <w:sz w:val="21"/>
                <w:szCs w:val="21"/>
                <w:highlight w:val="none"/>
                <w:lang w:val="en-US" w:eastAsia="zh-CN"/>
              </w:rPr>
              <w:t xml:space="preserve"> </w:t>
            </w:r>
          </w:p>
        </w:tc>
        <w:tc>
          <w:tcPr>
            <w:tcW w:w="1549" w:type="dxa"/>
            <w:tcBorders>
              <w:top w:val="single" w:color="000000" w:sz="4" w:space="0"/>
              <w:left w:val="single" w:color="000000" w:sz="4" w:space="0"/>
              <w:bottom w:val="single" w:color="000000" w:sz="4" w:space="0"/>
              <w:right w:val="single" w:color="000000" w:sz="12" w:space="0"/>
            </w:tcBorders>
            <w:shd w:val="clear" w:color="auto" w:fill="FFFFFF"/>
            <w:vAlign w:val="center"/>
          </w:tcPr>
          <w:p w14:paraId="019D3B53">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auto"/>
                <w:sz w:val="21"/>
                <w:szCs w:val="21"/>
                <w:highlight w:val="none"/>
                <w:lang w:val="en-US" w:eastAsia="zh-CN"/>
              </w:rPr>
            </w:pPr>
            <w:r>
              <w:rPr>
                <w:rFonts w:hint="eastAsia" w:ascii="Times New Roman" w:hAnsi="Times New Roman" w:eastAsia="宋体" w:cs="Times New Roman"/>
                <w:color w:val="auto"/>
                <w:sz w:val="21"/>
                <w:szCs w:val="21"/>
                <w:highlight w:val="none"/>
                <w:lang w:val="en-US" w:eastAsia="zh-CN"/>
              </w:rPr>
              <w:t>1.</w:t>
            </w:r>
            <w:r>
              <w:rPr>
                <w:rFonts w:hint="eastAsia" w:ascii="Times New Roman" w:hAnsi="Times New Roman" w:cs="Times New Roman"/>
                <w:color w:val="auto"/>
                <w:sz w:val="21"/>
                <w:szCs w:val="21"/>
                <w:highlight w:val="none"/>
                <w:lang w:val="en-US" w:eastAsia="zh-CN"/>
              </w:rPr>
              <w:t>29</w:t>
            </w:r>
            <w:r>
              <w:rPr>
                <w:rFonts w:hint="eastAsia" w:ascii="Times New Roman" w:hAnsi="Times New Roman" w:eastAsia="宋体" w:cs="Times New Roman"/>
                <w:color w:val="auto"/>
                <w:sz w:val="21"/>
                <w:szCs w:val="21"/>
                <w:highlight w:val="none"/>
                <w:lang w:val="en-US" w:eastAsia="zh-CN"/>
              </w:rPr>
              <w:t xml:space="preserve"> </w:t>
            </w:r>
          </w:p>
        </w:tc>
      </w:tr>
      <w:tr w14:paraId="58F50E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60" w:type="dxa"/>
            <w:tcBorders>
              <w:top w:val="single" w:color="000000" w:sz="4" w:space="0"/>
              <w:left w:val="single" w:color="000000" w:sz="12" w:space="0"/>
              <w:bottom w:val="single" w:color="000000" w:sz="4" w:space="0"/>
              <w:right w:val="single" w:color="000000" w:sz="4" w:space="0"/>
            </w:tcBorders>
            <w:shd w:val="clear" w:color="auto" w:fill="FFFFFF"/>
            <w:vAlign w:val="top"/>
          </w:tcPr>
          <w:p w14:paraId="55589141">
            <w:pPr>
              <w:keepNext w:val="0"/>
              <w:keepLines w:val="0"/>
              <w:pageBreakBefore w:val="0"/>
              <w:kinsoku/>
              <w:wordWrap/>
              <w:overflowPunct/>
              <w:topLinePunct w:val="0"/>
              <w:bidi w:val="0"/>
              <w:snapToGrid/>
              <w:spacing w:line="400" w:lineRule="exact"/>
              <w:jc w:val="center"/>
              <w:rPr>
                <w:rFonts w:hint="eastAsia" w:ascii="Times New Roman" w:hAnsi="Times New Roman" w:eastAsia="宋体"/>
                <w:b w:val="0"/>
                <w:color w:val="000000"/>
                <w:sz w:val="21"/>
                <w:szCs w:val="21"/>
                <w:highlight w:val="none"/>
                <w:lang w:val="en-US" w:eastAsia="zh-CN"/>
              </w:rPr>
            </w:pPr>
            <w:r>
              <w:rPr>
                <w:rFonts w:hint="eastAsia" w:ascii="Times New Roman" w:hAnsi="Times New Roman" w:eastAsia="宋体"/>
                <w:b w:val="0"/>
                <w:color w:val="000000"/>
                <w:sz w:val="21"/>
                <w:szCs w:val="21"/>
                <w:highlight w:val="none"/>
                <w:lang w:val="en-US" w:eastAsia="zh-CN"/>
              </w:rPr>
              <w:t>Mg2</w:t>
            </w:r>
          </w:p>
        </w:tc>
        <w:tc>
          <w:tcPr>
            <w:tcW w:w="393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A0C93FF">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imes New Roman" w:hAnsi="Times New Roman" w:eastAsia="宋体" w:cs="Times New Roman"/>
                <w:color w:val="auto"/>
                <w:sz w:val="21"/>
                <w:szCs w:val="21"/>
                <w:highlight w:val="none"/>
                <w:lang w:val="en-US" w:eastAsia="zh-CN"/>
              </w:rPr>
            </w:pPr>
            <w:r>
              <w:rPr>
                <w:rFonts w:hint="eastAsia" w:ascii="Times New Roman" w:hAnsi="Times New Roman" w:eastAsia="宋体" w:cs="Times New Roman"/>
                <w:color w:val="auto"/>
                <w:sz w:val="21"/>
                <w:szCs w:val="21"/>
                <w:highlight w:val="none"/>
              </w:rPr>
              <w:t>0.11</w:t>
            </w:r>
            <w:r>
              <w:rPr>
                <w:rFonts w:hint="eastAsia" w:ascii="Times New Roman" w:hAnsi="Times New Roman" w:cs="Times New Roman"/>
                <w:color w:val="auto"/>
                <w:sz w:val="21"/>
                <w:szCs w:val="21"/>
                <w:highlight w:val="none"/>
                <w:lang w:val="en-US" w:eastAsia="zh-CN"/>
              </w:rPr>
              <w:t>0</w:t>
            </w:r>
            <w:r>
              <w:rPr>
                <w:rFonts w:hint="eastAsia" w:cs="Times New Roman"/>
                <w:color w:val="auto"/>
                <w:sz w:val="21"/>
                <w:szCs w:val="21"/>
                <w:highlight w:val="none"/>
                <w:lang w:eastAsia="zh-CN"/>
              </w:rPr>
              <w:t>、</w:t>
            </w:r>
            <w:r>
              <w:rPr>
                <w:rFonts w:hint="eastAsia" w:ascii="Times New Roman" w:hAnsi="Times New Roman" w:eastAsia="宋体" w:cs="Times New Roman"/>
                <w:color w:val="auto"/>
                <w:sz w:val="21"/>
                <w:szCs w:val="21"/>
                <w:highlight w:val="none"/>
              </w:rPr>
              <w:t>0.111</w:t>
            </w:r>
            <w:r>
              <w:rPr>
                <w:rFonts w:hint="eastAsia" w:cs="Times New Roman"/>
                <w:color w:val="auto"/>
                <w:sz w:val="21"/>
                <w:szCs w:val="21"/>
                <w:highlight w:val="none"/>
                <w:lang w:eastAsia="zh-CN"/>
              </w:rPr>
              <w:t>、</w:t>
            </w:r>
            <w:r>
              <w:rPr>
                <w:rFonts w:hint="eastAsia" w:ascii="Times New Roman" w:hAnsi="Times New Roman" w:eastAsia="宋体" w:cs="Times New Roman"/>
                <w:color w:val="auto"/>
                <w:sz w:val="21"/>
                <w:szCs w:val="21"/>
                <w:highlight w:val="none"/>
              </w:rPr>
              <w:t>0.114</w:t>
            </w:r>
            <w:r>
              <w:rPr>
                <w:rFonts w:hint="eastAsia" w:cs="Times New Roman"/>
                <w:color w:val="auto"/>
                <w:sz w:val="21"/>
                <w:szCs w:val="21"/>
                <w:highlight w:val="none"/>
                <w:lang w:eastAsia="zh-CN"/>
              </w:rPr>
              <w:t>、</w:t>
            </w:r>
            <w:r>
              <w:rPr>
                <w:rFonts w:hint="eastAsia" w:ascii="Times New Roman" w:hAnsi="Times New Roman" w:eastAsia="宋体" w:cs="Times New Roman"/>
                <w:color w:val="auto"/>
                <w:sz w:val="21"/>
                <w:szCs w:val="21"/>
                <w:highlight w:val="none"/>
              </w:rPr>
              <w:t>0.109</w:t>
            </w:r>
            <w:r>
              <w:rPr>
                <w:rFonts w:hint="eastAsia" w:cs="Times New Roman"/>
                <w:color w:val="auto"/>
                <w:sz w:val="21"/>
                <w:szCs w:val="21"/>
                <w:highlight w:val="none"/>
                <w:lang w:eastAsia="zh-CN"/>
              </w:rPr>
              <w:t>、</w:t>
            </w:r>
            <w:r>
              <w:rPr>
                <w:rFonts w:hint="eastAsia" w:ascii="Times New Roman" w:hAnsi="Times New Roman" w:eastAsia="宋体" w:cs="Times New Roman"/>
                <w:color w:val="auto"/>
                <w:sz w:val="21"/>
                <w:szCs w:val="21"/>
                <w:highlight w:val="none"/>
              </w:rPr>
              <w:t>0.112</w:t>
            </w:r>
            <w:r>
              <w:rPr>
                <w:rFonts w:hint="eastAsia" w:cs="Times New Roman"/>
                <w:color w:val="auto"/>
                <w:sz w:val="21"/>
                <w:szCs w:val="21"/>
                <w:highlight w:val="none"/>
                <w:lang w:eastAsia="zh-CN"/>
              </w:rPr>
              <w:t>、</w:t>
            </w:r>
            <w:r>
              <w:rPr>
                <w:rFonts w:hint="eastAsia" w:ascii="Times New Roman" w:hAnsi="Times New Roman" w:eastAsia="宋体" w:cs="Times New Roman"/>
                <w:color w:val="auto"/>
                <w:sz w:val="21"/>
                <w:szCs w:val="21"/>
                <w:highlight w:val="none"/>
              </w:rPr>
              <w:t>0.111</w:t>
            </w:r>
            <w:r>
              <w:rPr>
                <w:rFonts w:hint="eastAsia" w:cs="Times New Roman"/>
                <w:color w:val="auto"/>
                <w:sz w:val="21"/>
                <w:szCs w:val="21"/>
                <w:highlight w:val="none"/>
                <w:lang w:eastAsia="zh-CN"/>
              </w:rPr>
              <w:t>、</w:t>
            </w:r>
            <w:r>
              <w:rPr>
                <w:rFonts w:hint="eastAsia" w:ascii="Times New Roman" w:hAnsi="Times New Roman" w:eastAsia="宋体" w:cs="Times New Roman"/>
                <w:color w:val="auto"/>
                <w:sz w:val="21"/>
                <w:szCs w:val="21"/>
                <w:highlight w:val="none"/>
              </w:rPr>
              <w:t>0.11</w:t>
            </w:r>
            <w:r>
              <w:rPr>
                <w:rFonts w:hint="eastAsia" w:ascii="Times New Roman" w:hAnsi="Times New Roman" w:cs="Times New Roman"/>
                <w:color w:val="auto"/>
                <w:sz w:val="21"/>
                <w:szCs w:val="21"/>
                <w:highlight w:val="none"/>
                <w:lang w:val="en-US" w:eastAsia="zh-CN"/>
              </w:rPr>
              <w:t>0</w:t>
            </w:r>
          </w:p>
        </w:tc>
        <w:tc>
          <w:tcPr>
            <w:tcW w:w="130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D139362">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auto"/>
                <w:sz w:val="21"/>
                <w:szCs w:val="21"/>
                <w:highlight w:val="none"/>
                <w:lang w:val="en-US" w:eastAsia="zh-CN"/>
              </w:rPr>
            </w:pPr>
            <w:r>
              <w:rPr>
                <w:rFonts w:hint="eastAsia" w:ascii="Times New Roman" w:hAnsi="Times New Roman" w:eastAsia="宋体" w:cs="Times New Roman"/>
                <w:color w:val="auto"/>
                <w:sz w:val="21"/>
                <w:szCs w:val="21"/>
                <w:highlight w:val="none"/>
                <w:lang w:val="en-US" w:eastAsia="zh-CN"/>
              </w:rPr>
              <w:t>0.1</w:t>
            </w:r>
            <w:r>
              <w:rPr>
                <w:rFonts w:hint="eastAsia" w:ascii="Times New Roman" w:hAnsi="Times New Roman" w:cs="Times New Roman"/>
                <w:color w:val="auto"/>
                <w:sz w:val="21"/>
                <w:szCs w:val="21"/>
                <w:highlight w:val="none"/>
                <w:lang w:val="en-US" w:eastAsia="zh-CN"/>
              </w:rPr>
              <w:t>11</w:t>
            </w:r>
          </w:p>
        </w:tc>
        <w:tc>
          <w:tcPr>
            <w:tcW w:w="106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AC0AB23">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auto"/>
                <w:sz w:val="21"/>
                <w:szCs w:val="21"/>
                <w:highlight w:val="none"/>
                <w:lang w:val="en-US" w:eastAsia="zh-CN"/>
              </w:rPr>
            </w:pPr>
            <w:r>
              <w:rPr>
                <w:rFonts w:hint="eastAsia" w:ascii="Times New Roman" w:hAnsi="Times New Roman" w:eastAsia="宋体" w:cs="Times New Roman"/>
                <w:color w:val="auto"/>
                <w:sz w:val="21"/>
                <w:szCs w:val="21"/>
                <w:highlight w:val="none"/>
                <w:lang w:val="en-US" w:eastAsia="zh-CN"/>
              </w:rPr>
              <w:t>0.0</w:t>
            </w:r>
            <w:r>
              <w:rPr>
                <w:rFonts w:hint="eastAsia" w:ascii="Times New Roman" w:hAnsi="Times New Roman" w:cs="Times New Roman"/>
                <w:color w:val="auto"/>
                <w:sz w:val="21"/>
                <w:szCs w:val="21"/>
                <w:highlight w:val="none"/>
                <w:lang w:val="en-US" w:eastAsia="zh-CN"/>
              </w:rPr>
              <w:t>011</w:t>
            </w:r>
          </w:p>
        </w:tc>
        <w:tc>
          <w:tcPr>
            <w:tcW w:w="1549" w:type="dxa"/>
            <w:tcBorders>
              <w:top w:val="single" w:color="000000" w:sz="4" w:space="0"/>
              <w:left w:val="single" w:color="000000" w:sz="4" w:space="0"/>
              <w:bottom w:val="single" w:color="000000" w:sz="4" w:space="0"/>
              <w:right w:val="single" w:color="000000" w:sz="12" w:space="0"/>
            </w:tcBorders>
            <w:shd w:val="clear" w:color="auto" w:fill="FFFFFF"/>
            <w:vAlign w:val="center"/>
          </w:tcPr>
          <w:p w14:paraId="72C6FEE0">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auto"/>
                <w:sz w:val="21"/>
                <w:szCs w:val="21"/>
                <w:highlight w:val="none"/>
                <w:lang w:val="en-US" w:eastAsia="zh-CN"/>
              </w:rPr>
            </w:pPr>
            <w:r>
              <w:rPr>
                <w:rFonts w:hint="eastAsia" w:ascii="Times New Roman" w:hAnsi="Times New Roman" w:cs="Times New Roman"/>
                <w:color w:val="auto"/>
                <w:sz w:val="21"/>
                <w:szCs w:val="21"/>
                <w:highlight w:val="none"/>
                <w:lang w:val="en-US" w:eastAsia="zh-CN"/>
              </w:rPr>
              <w:t>1.03</w:t>
            </w:r>
            <w:r>
              <w:rPr>
                <w:rFonts w:hint="eastAsia" w:ascii="Times New Roman" w:hAnsi="Times New Roman" w:eastAsia="宋体" w:cs="Times New Roman"/>
                <w:color w:val="auto"/>
                <w:sz w:val="21"/>
                <w:szCs w:val="21"/>
                <w:highlight w:val="none"/>
                <w:lang w:val="en-US" w:eastAsia="zh-CN"/>
              </w:rPr>
              <w:t xml:space="preserve"> </w:t>
            </w:r>
          </w:p>
        </w:tc>
      </w:tr>
      <w:tr w14:paraId="21E27B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60" w:type="dxa"/>
            <w:tcBorders>
              <w:top w:val="single" w:color="000000" w:sz="4" w:space="0"/>
              <w:left w:val="single" w:color="000000" w:sz="12" w:space="0"/>
              <w:bottom w:val="single" w:color="000000" w:sz="4" w:space="0"/>
              <w:right w:val="single" w:color="000000" w:sz="4" w:space="0"/>
            </w:tcBorders>
            <w:shd w:val="clear" w:color="auto" w:fill="FFFFFF"/>
            <w:vAlign w:val="top"/>
          </w:tcPr>
          <w:p w14:paraId="6907A073">
            <w:pPr>
              <w:keepNext w:val="0"/>
              <w:keepLines w:val="0"/>
              <w:pageBreakBefore w:val="0"/>
              <w:kinsoku/>
              <w:wordWrap/>
              <w:overflowPunct/>
              <w:topLinePunct w:val="0"/>
              <w:bidi w:val="0"/>
              <w:snapToGrid/>
              <w:spacing w:line="400" w:lineRule="exact"/>
              <w:jc w:val="center"/>
              <w:rPr>
                <w:rFonts w:hint="eastAsia" w:ascii="Times New Roman" w:hAnsi="Times New Roman" w:eastAsia="宋体"/>
                <w:b w:val="0"/>
                <w:color w:val="000000"/>
                <w:sz w:val="21"/>
                <w:szCs w:val="21"/>
                <w:highlight w:val="none"/>
                <w:lang w:val="en-US" w:eastAsia="zh-CN"/>
              </w:rPr>
            </w:pPr>
            <w:r>
              <w:rPr>
                <w:rFonts w:hint="eastAsia" w:ascii="Times New Roman" w:hAnsi="Times New Roman" w:eastAsia="宋体"/>
                <w:b w:val="0"/>
                <w:color w:val="000000"/>
                <w:sz w:val="21"/>
                <w:szCs w:val="21"/>
                <w:highlight w:val="none"/>
                <w:lang w:val="en-US" w:eastAsia="zh-CN"/>
              </w:rPr>
              <w:t>Mg3</w:t>
            </w:r>
          </w:p>
        </w:tc>
        <w:tc>
          <w:tcPr>
            <w:tcW w:w="393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551B537">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imes New Roman" w:hAnsi="Times New Roman" w:eastAsia="宋体" w:cs="Times New Roman"/>
                <w:color w:val="auto"/>
                <w:sz w:val="21"/>
                <w:szCs w:val="21"/>
                <w:highlight w:val="none"/>
                <w:lang w:val="en-US" w:eastAsia="zh-CN"/>
              </w:rPr>
            </w:pPr>
            <w:r>
              <w:rPr>
                <w:rFonts w:hint="eastAsia" w:ascii="Times New Roman" w:hAnsi="Times New Roman" w:eastAsia="宋体" w:cs="Times New Roman"/>
                <w:color w:val="auto"/>
                <w:sz w:val="21"/>
                <w:szCs w:val="21"/>
                <w:highlight w:val="none"/>
              </w:rPr>
              <w:t>0.8</w:t>
            </w:r>
            <w:r>
              <w:rPr>
                <w:rFonts w:hint="eastAsia" w:ascii="Times New Roman" w:hAnsi="Times New Roman" w:cs="Times New Roman"/>
                <w:color w:val="auto"/>
                <w:sz w:val="21"/>
                <w:szCs w:val="21"/>
                <w:highlight w:val="none"/>
                <w:lang w:val="en-US" w:eastAsia="zh-CN"/>
              </w:rPr>
              <w:t>00</w:t>
            </w:r>
            <w:r>
              <w:rPr>
                <w:rFonts w:hint="eastAsia" w:cs="Times New Roman"/>
                <w:color w:val="auto"/>
                <w:sz w:val="21"/>
                <w:szCs w:val="21"/>
                <w:highlight w:val="none"/>
                <w:lang w:eastAsia="zh-CN"/>
              </w:rPr>
              <w:t>、</w:t>
            </w:r>
            <w:r>
              <w:rPr>
                <w:rFonts w:hint="eastAsia" w:ascii="Times New Roman" w:hAnsi="Times New Roman" w:eastAsia="宋体" w:cs="Times New Roman"/>
                <w:color w:val="auto"/>
                <w:sz w:val="21"/>
                <w:szCs w:val="21"/>
                <w:highlight w:val="none"/>
              </w:rPr>
              <w:t>0.811</w:t>
            </w:r>
            <w:r>
              <w:rPr>
                <w:rFonts w:hint="eastAsia" w:cs="Times New Roman"/>
                <w:color w:val="auto"/>
                <w:sz w:val="21"/>
                <w:szCs w:val="21"/>
                <w:highlight w:val="none"/>
                <w:lang w:eastAsia="zh-CN"/>
              </w:rPr>
              <w:t>、</w:t>
            </w:r>
            <w:r>
              <w:rPr>
                <w:rFonts w:hint="eastAsia" w:ascii="Times New Roman" w:hAnsi="Times New Roman" w:eastAsia="宋体" w:cs="Times New Roman"/>
                <w:color w:val="auto"/>
                <w:sz w:val="21"/>
                <w:szCs w:val="21"/>
                <w:highlight w:val="none"/>
              </w:rPr>
              <w:t>0.815</w:t>
            </w:r>
            <w:r>
              <w:rPr>
                <w:rFonts w:hint="eastAsia" w:cs="Times New Roman"/>
                <w:color w:val="auto"/>
                <w:sz w:val="21"/>
                <w:szCs w:val="21"/>
                <w:highlight w:val="none"/>
                <w:lang w:eastAsia="zh-CN"/>
              </w:rPr>
              <w:t>、</w:t>
            </w:r>
            <w:r>
              <w:rPr>
                <w:rFonts w:hint="eastAsia" w:ascii="Times New Roman" w:hAnsi="Times New Roman" w:eastAsia="宋体" w:cs="Times New Roman"/>
                <w:color w:val="auto"/>
                <w:sz w:val="21"/>
                <w:szCs w:val="21"/>
                <w:highlight w:val="none"/>
              </w:rPr>
              <w:t>0.806</w:t>
            </w:r>
            <w:r>
              <w:rPr>
                <w:rFonts w:hint="eastAsia" w:cs="Times New Roman"/>
                <w:color w:val="auto"/>
                <w:sz w:val="21"/>
                <w:szCs w:val="21"/>
                <w:highlight w:val="none"/>
                <w:lang w:eastAsia="zh-CN"/>
              </w:rPr>
              <w:t>、</w:t>
            </w:r>
            <w:r>
              <w:rPr>
                <w:rFonts w:hint="eastAsia" w:ascii="Times New Roman" w:hAnsi="Times New Roman" w:eastAsia="宋体" w:cs="Times New Roman"/>
                <w:color w:val="auto"/>
                <w:sz w:val="21"/>
                <w:szCs w:val="21"/>
                <w:highlight w:val="none"/>
              </w:rPr>
              <w:t>0.822</w:t>
            </w:r>
            <w:r>
              <w:rPr>
                <w:rFonts w:hint="eastAsia" w:cs="Times New Roman"/>
                <w:color w:val="auto"/>
                <w:sz w:val="21"/>
                <w:szCs w:val="21"/>
                <w:highlight w:val="none"/>
                <w:lang w:eastAsia="zh-CN"/>
              </w:rPr>
              <w:t>、</w:t>
            </w:r>
            <w:r>
              <w:rPr>
                <w:rFonts w:hint="eastAsia" w:ascii="Times New Roman" w:hAnsi="Times New Roman" w:eastAsia="宋体" w:cs="Times New Roman"/>
                <w:color w:val="auto"/>
                <w:sz w:val="21"/>
                <w:szCs w:val="21"/>
                <w:highlight w:val="none"/>
              </w:rPr>
              <w:t>0.811</w:t>
            </w:r>
            <w:r>
              <w:rPr>
                <w:rFonts w:hint="eastAsia" w:cs="Times New Roman"/>
                <w:color w:val="auto"/>
                <w:sz w:val="21"/>
                <w:szCs w:val="21"/>
                <w:highlight w:val="none"/>
                <w:lang w:eastAsia="zh-CN"/>
              </w:rPr>
              <w:t>、</w:t>
            </w:r>
            <w:r>
              <w:rPr>
                <w:rFonts w:hint="eastAsia" w:ascii="Times New Roman" w:hAnsi="Times New Roman" w:eastAsia="宋体" w:cs="Times New Roman"/>
                <w:color w:val="auto"/>
                <w:sz w:val="21"/>
                <w:szCs w:val="21"/>
                <w:highlight w:val="none"/>
              </w:rPr>
              <w:t>0.815</w:t>
            </w:r>
          </w:p>
        </w:tc>
        <w:tc>
          <w:tcPr>
            <w:tcW w:w="130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E7E8FC7">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auto"/>
                <w:sz w:val="21"/>
                <w:szCs w:val="21"/>
                <w:highlight w:val="none"/>
                <w:lang w:val="en-US" w:eastAsia="zh-CN"/>
              </w:rPr>
            </w:pPr>
            <w:r>
              <w:rPr>
                <w:rFonts w:hint="eastAsia" w:ascii="Times New Roman" w:hAnsi="Times New Roman" w:eastAsia="宋体" w:cs="Times New Roman"/>
                <w:color w:val="auto"/>
                <w:sz w:val="21"/>
                <w:szCs w:val="21"/>
                <w:highlight w:val="none"/>
                <w:lang w:val="en-US" w:eastAsia="zh-CN"/>
              </w:rPr>
              <w:t>0.8</w:t>
            </w:r>
            <w:r>
              <w:rPr>
                <w:rFonts w:hint="eastAsia" w:ascii="Times New Roman" w:hAnsi="Times New Roman" w:cs="Times New Roman"/>
                <w:color w:val="auto"/>
                <w:sz w:val="21"/>
                <w:szCs w:val="21"/>
                <w:highlight w:val="none"/>
                <w:lang w:val="en-US" w:eastAsia="zh-CN"/>
              </w:rPr>
              <w:t>11</w:t>
            </w:r>
          </w:p>
        </w:tc>
        <w:tc>
          <w:tcPr>
            <w:tcW w:w="106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B250322">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auto"/>
                <w:sz w:val="21"/>
                <w:szCs w:val="21"/>
                <w:highlight w:val="none"/>
                <w:lang w:val="en-US" w:eastAsia="zh-CN"/>
              </w:rPr>
            </w:pPr>
            <w:r>
              <w:rPr>
                <w:rFonts w:hint="eastAsia" w:ascii="Times New Roman" w:hAnsi="Times New Roman" w:eastAsia="宋体" w:cs="Times New Roman"/>
                <w:color w:val="auto"/>
                <w:sz w:val="21"/>
                <w:szCs w:val="21"/>
                <w:highlight w:val="none"/>
                <w:lang w:val="en-US" w:eastAsia="zh-CN"/>
              </w:rPr>
              <w:t>0.00</w:t>
            </w:r>
            <w:r>
              <w:rPr>
                <w:rFonts w:hint="eastAsia" w:ascii="Times New Roman" w:hAnsi="Times New Roman" w:cs="Times New Roman"/>
                <w:color w:val="auto"/>
                <w:sz w:val="21"/>
                <w:szCs w:val="21"/>
                <w:highlight w:val="none"/>
                <w:lang w:val="en-US" w:eastAsia="zh-CN"/>
              </w:rPr>
              <w:t>51</w:t>
            </w:r>
            <w:r>
              <w:rPr>
                <w:rFonts w:hint="eastAsia" w:ascii="Times New Roman" w:hAnsi="Times New Roman" w:eastAsia="宋体" w:cs="Times New Roman"/>
                <w:color w:val="auto"/>
                <w:sz w:val="21"/>
                <w:szCs w:val="21"/>
                <w:highlight w:val="none"/>
                <w:lang w:val="en-US" w:eastAsia="zh-CN"/>
              </w:rPr>
              <w:t xml:space="preserve"> </w:t>
            </w:r>
          </w:p>
        </w:tc>
        <w:tc>
          <w:tcPr>
            <w:tcW w:w="1549" w:type="dxa"/>
            <w:tcBorders>
              <w:top w:val="single" w:color="000000" w:sz="4" w:space="0"/>
              <w:left w:val="single" w:color="000000" w:sz="4" w:space="0"/>
              <w:bottom w:val="single" w:color="000000" w:sz="4" w:space="0"/>
              <w:right w:val="single" w:color="000000" w:sz="12" w:space="0"/>
            </w:tcBorders>
            <w:shd w:val="clear" w:color="auto" w:fill="FFFFFF"/>
            <w:vAlign w:val="center"/>
          </w:tcPr>
          <w:p w14:paraId="51A0DD42">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auto"/>
                <w:sz w:val="21"/>
                <w:szCs w:val="21"/>
                <w:highlight w:val="none"/>
                <w:lang w:val="en-US" w:eastAsia="zh-CN"/>
              </w:rPr>
            </w:pPr>
            <w:r>
              <w:rPr>
                <w:rFonts w:hint="eastAsia" w:ascii="Times New Roman" w:hAnsi="Times New Roman" w:cs="Times New Roman"/>
                <w:color w:val="auto"/>
                <w:sz w:val="21"/>
                <w:szCs w:val="21"/>
                <w:highlight w:val="none"/>
                <w:lang w:val="en-US" w:eastAsia="zh-CN"/>
              </w:rPr>
              <w:t>0.62</w:t>
            </w:r>
          </w:p>
        </w:tc>
      </w:tr>
      <w:tr w14:paraId="0035EC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60" w:type="dxa"/>
            <w:tcBorders>
              <w:top w:val="single" w:color="000000" w:sz="4" w:space="0"/>
              <w:left w:val="single" w:color="000000" w:sz="12" w:space="0"/>
              <w:bottom w:val="single" w:color="000000" w:sz="12" w:space="0"/>
              <w:right w:val="single" w:color="000000" w:sz="4" w:space="0"/>
            </w:tcBorders>
            <w:shd w:val="clear" w:color="auto" w:fill="FFFFFF"/>
            <w:vAlign w:val="top"/>
          </w:tcPr>
          <w:p w14:paraId="5F8B37F5">
            <w:pPr>
              <w:keepNext w:val="0"/>
              <w:keepLines w:val="0"/>
              <w:pageBreakBefore w:val="0"/>
              <w:kinsoku/>
              <w:wordWrap/>
              <w:overflowPunct/>
              <w:topLinePunct w:val="0"/>
              <w:bidi w:val="0"/>
              <w:snapToGrid/>
              <w:spacing w:line="400" w:lineRule="exact"/>
              <w:jc w:val="center"/>
              <w:rPr>
                <w:rFonts w:hint="eastAsia" w:ascii="Times New Roman" w:hAnsi="Times New Roman" w:eastAsia="宋体"/>
                <w:b w:val="0"/>
                <w:color w:val="000000"/>
                <w:sz w:val="21"/>
                <w:szCs w:val="21"/>
                <w:highlight w:val="none"/>
                <w:lang w:val="en-US" w:eastAsia="zh-CN"/>
              </w:rPr>
            </w:pPr>
            <w:r>
              <w:rPr>
                <w:rFonts w:hint="eastAsia" w:ascii="Times New Roman" w:hAnsi="Times New Roman" w:eastAsia="宋体"/>
                <w:b w:val="0"/>
                <w:color w:val="000000"/>
                <w:sz w:val="21"/>
                <w:szCs w:val="21"/>
                <w:highlight w:val="none"/>
                <w:lang w:val="en-US" w:eastAsia="zh-CN"/>
              </w:rPr>
              <w:t>Mg4</w:t>
            </w:r>
          </w:p>
        </w:tc>
        <w:tc>
          <w:tcPr>
            <w:tcW w:w="3937" w:type="dxa"/>
            <w:tcBorders>
              <w:top w:val="single" w:color="000000" w:sz="4" w:space="0"/>
              <w:left w:val="single" w:color="000000" w:sz="4" w:space="0"/>
              <w:bottom w:val="single" w:color="000000" w:sz="12" w:space="0"/>
              <w:right w:val="single" w:color="000000" w:sz="4" w:space="0"/>
            </w:tcBorders>
            <w:shd w:val="clear" w:color="auto" w:fill="FFFFFF"/>
            <w:vAlign w:val="center"/>
          </w:tcPr>
          <w:p w14:paraId="4CE5415C">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auto"/>
                <w:sz w:val="21"/>
                <w:szCs w:val="21"/>
                <w:highlight w:val="none"/>
                <w:lang w:val="en-US" w:eastAsia="zh-CN"/>
              </w:rPr>
            </w:pPr>
            <w:r>
              <w:rPr>
                <w:rFonts w:hint="eastAsia" w:ascii="Times New Roman" w:hAnsi="Times New Roman" w:eastAsia="宋体" w:cs="Times New Roman"/>
                <w:color w:val="auto"/>
                <w:sz w:val="21"/>
                <w:szCs w:val="21"/>
                <w:highlight w:val="none"/>
                <w:lang w:val="en-US" w:eastAsia="zh-CN"/>
              </w:rPr>
              <w:t>2.016</w:t>
            </w:r>
            <w:r>
              <w:rPr>
                <w:rFonts w:hint="eastAsia" w:cs="Times New Roman"/>
                <w:color w:val="auto"/>
                <w:sz w:val="21"/>
                <w:szCs w:val="21"/>
                <w:highlight w:val="none"/>
                <w:lang w:val="en-US" w:eastAsia="zh-CN"/>
              </w:rPr>
              <w:t>、</w:t>
            </w:r>
            <w:r>
              <w:rPr>
                <w:rFonts w:hint="eastAsia" w:ascii="Times New Roman" w:hAnsi="Times New Roman" w:eastAsia="宋体" w:cs="Times New Roman"/>
                <w:color w:val="auto"/>
                <w:sz w:val="21"/>
                <w:szCs w:val="21"/>
                <w:highlight w:val="none"/>
                <w:lang w:val="en-US" w:eastAsia="zh-CN"/>
              </w:rPr>
              <w:t>2.01</w:t>
            </w:r>
            <w:r>
              <w:rPr>
                <w:rFonts w:hint="eastAsia" w:ascii="Times New Roman" w:hAnsi="Times New Roman" w:cs="Times New Roman"/>
                <w:color w:val="auto"/>
                <w:sz w:val="21"/>
                <w:szCs w:val="21"/>
                <w:highlight w:val="none"/>
                <w:lang w:val="en-US" w:eastAsia="zh-CN"/>
              </w:rPr>
              <w:t>0</w:t>
            </w:r>
            <w:r>
              <w:rPr>
                <w:rFonts w:hint="eastAsia" w:cs="Times New Roman"/>
                <w:color w:val="auto"/>
                <w:sz w:val="21"/>
                <w:szCs w:val="21"/>
                <w:highlight w:val="none"/>
                <w:lang w:val="en-US" w:eastAsia="zh-CN"/>
              </w:rPr>
              <w:t>、</w:t>
            </w:r>
            <w:r>
              <w:rPr>
                <w:rFonts w:hint="eastAsia" w:ascii="Times New Roman" w:hAnsi="Times New Roman" w:eastAsia="宋体" w:cs="Times New Roman"/>
                <w:color w:val="auto"/>
                <w:sz w:val="21"/>
                <w:szCs w:val="21"/>
                <w:highlight w:val="none"/>
                <w:lang w:val="en-US" w:eastAsia="zh-CN"/>
              </w:rPr>
              <w:t>2.016</w:t>
            </w:r>
            <w:r>
              <w:rPr>
                <w:rFonts w:hint="eastAsia" w:cs="Times New Roman"/>
                <w:color w:val="auto"/>
                <w:sz w:val="21"/>
                <w:szCs w:val="21"/>
                <w:highlight w:val="none"/>
                <w:lang w:val="en-US" w:eastAsia="zh-CN"/>
              </w:rPr>
              <w:t>、</w:t>
            </w:r>
            <w:r>
              <w:rPr>
                <w:rFonts w:hint="eastAsia" w:ascii="Times New Roman" w:hAnsi="Times New Roman" w:eastAsia="宋体" w:cs="Times New Roman"/>
                <w:color w:val="auto"/>
                <w:sz w:val="21"/>
                <w:szCs w:val="21"/>
                <w:highlight w:val="none"/>
                <w:lang w:val="en-US" w:eastAsia="zh-CN"/>
              </w:rPr>
              <w:t>1.995</w:t>
            </w:r>
            <w:r>
              <w:rPr>
                <w:rFonts w:hint="eastAsia" w:cs="Times New Roman"/>
                <w:color w:val="auto"/>
                <w:sz w:val="21"/>
                <w:szCs w:val="21"/>
                <w:highlight w:val="none"/>
                <w:lang w:val="en-US" w:eastAsia="zh-CN"/>
              </w:rPr>
              <w:t>、</w:t>
            </w:r>
            <w:r>
              <w:rPr>
                <w:rFonts w:hint="eastAsia" w:ascii="Times New Roman" w:hAnsi="Times New Roman" w:eastAsia="宋体" w:cs="Times New Roman"/>
                <w:color w:val="auto"/>
                <w:sz w:val="21"/>
                <w:szCs w:val="21"/>
                <w:highlight w:val="none"/>
                <w:lang w:val="en-US" w:eastAsia="zh-CN"/>
              </w:rPr>
              <w:t>2.018</w:t>
            </w:r>
            <w:r>
              <w:rPr>
                <w:rFonts w:hint="eastAsia" w:cs="Times New Roman"/>
                <w:color w:val="auto"/>
                <w:sz w:val="21"/>
                <w:szCs w:val="21"/>
                <w:highlight w:val="none"/>
                <w:lang w:val="en-US" w:eastAsia="zh-CN"/>
              </w:rPr>
              <w:t>、</w:t>
            </w:r>
            <w:r>
              <w:rPr>
                <w:rFonts w:hint="eastAsia" w:ascii="Times New Roman" w:hAnsi="Times New Roman" w:eastAsia="宋体" w:cs="Times New Roman"/>
                <w:color w:val="auto"/>
                <w:sz w:val="21"/>
                <w:szCs w:val="21"/>
                <w:highlight w:val="none"/>
                <w:lang w:val="en-US" w:eastAsia="zh-CN"/>
              </w:rPr>
              <w:t>2.031</w:t>
            </w:r>
            <w:r>
              <w:rPr>
                <w:rFonts w:hint="eastAsia" w:cs="Times New Roman"/>
                <w:color w:val="auto"/>
                <w:sz w:val="21"/>
                <w:szCs w:val="21"/>
                <w:highlight w:val="none"/>
                <w:lang w:val="en-US" w:eastAsia="zh-CN"/>
              </w:rPr>
              <w:t>、</w:t>
            </w:r>
            <w:r>
              <w:rPr>
                <w:rFonts w:hint="eastAsia" w:ascii="Times New Roman" w:hAnsi="Times New Roman" w:eastAsia="宋体" w:cs="Times New Roman"/>
                <w:color w:val="auto"/>
                <w:sz w:val="21"/>
                <w:szCs w:val="21"/>
                <w:highlight w:val="none"/>
                <w:lang w:val="en-US" w:eastAsia="zh-CN"/>
              </w:rPr>
              <w:t>1.987</w:t>
            </w:r>
          </w:p>
        </w:tc>
        <w:tc>
          <w:tcPr>
            <w:tcW w:w="1306" w:type="dxa"/>
            <w:tcBorders>
              <w:top w:val="single" w:color="000000" w:sz="4" w:space="0"/>
              <w:left w:val="single" w:color="000000" w:sz="4" w:space="0"/>
              <w:bottom w:val="single" w:color="000000" w:sz="12" w:space="0"/>
              <w:right w:val="single" w:color="000000" w:sz="4" w:space="0"/>
            </w:tcBorders>
            <w:shd w:val="clear" w:color="auto" w:fill="FFFFFF"/>
            <w:vAlign w:val="center"/>
          </w:tcPr>
          <w:p w14:paraId="449E75A8">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auto"/>
                <w:sz w:val="21"/>
                <w:szCs w:val="21"/>
                <w:highlight w:val="none"/>
                <w:lang w:val="en-US" w:eastAsia="zh-CN"/>
              </w:rPr>
            </w:pPr>
            <w:r>
              <w:rPr>
                <w:rFonts w:hint="eastAsia" w:ascii="Times New Roman" w:hAnsi="Times New Roman" w:eastAsia="宋体" w:cs="Times New Roman"/>
                <w:color w:val="auto"/>
                <w:sz w:val="21"/>
                <w:szCs w:val="21"/>
                <w:highlight w:val="none"/>
                <w:lang w:val="en-US" w:eastAsia="zh-CN"/>
              </w:rPr>
              <w:t>2.0</w:t>
            </w:r>
            <w:r>
              <w:rPr>
                <w:rFonts w:hint="eastAsia" w:ascii="Times New Roman" w:hAnsi="Times New Roman" w:cs="Times New Roman"/>
                <w:color w:val="auto"/>
                <w:sz w:val="21"/>
                <w:szCs w:val="21"/>
                <w:highlight w:val="none"/>
                <w:lang w:val="en-US" w:eastAsia="zh-CN"/>
              </w:rPr>
              <w:t>10</w:t>
            </w:r>
          </w:p>
        </w:tc>
        <w:tc>
          <w:tcPr>
            <w:tcW w:w="1068" w:type="dxa"/>
            <w:tcBorders>
              <w:top w:val="single" w:color="000000" w:sz="4" w:space="0"/>
              <w:left w:val="single" w:color="000000" w:sz="4" w:space="0"/>
              <w:bottom w:val="single" w:color="000000" w:sz="12" w:space="0"/>
              <w:right w:val="single" w:color="000000" w:sz="4" w:space="0"/>
            </w:tcBorders>
            <w:shd w:val="clear" w:color="auto" w:fill="FFFFFF"/>
            <w:vAlign w:val="center"/>
          </w:tcPr>
          <w:p w14:paraId="7EE780F1">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auto"/>
                <w:sz w:val="21"/>
                <w:szCs w:val="21"/>
                <w:highlight w:val="none"/>
                <w:lang w:val="en-US" w:eastAsia="zh-CN"/>
              </w:rPr>
            </w:pPr>
            <w:r>
              <w:rPr>
                <w:rFonts w:hint="eastAsia" w:ascii="Times New Roman" w:hAnsi="Times New Roman" w:eastAsia="宋体" w:cs="Times New Roman"/>
                <w:color w:val="auto"/>
                <w:sz w:val="21"/>
                <w:szCs w:val="21"/>
                <w:highlight w:val="none"/>
                <w:lang w:val="en-US" w:eastAsia="zh-CN"/>
              </w:rPr>
              <w:t>0.0</w:t>
            </w:r>
            <w:r>
              <w:rPr>
                <w:rFonts w:hint="eastAsia" w:ascii="Times New Roman" w:hAnsi="Times New Roman" w:cs="Times New Roman"/>
                <w:color w:val="auto"/>
                <w:sz w:val="21"/>
                <w:szCs w:val="21"/>
                <w:highlight w:val="none"/>
                <w:lang w:val="en-US" w:eastAsia="zh-CN"/>
              </w:rPr>
              <w:t>112</w:t>
            </w:r>
            <w:r>
              <w:rPr>
                <w:rFonts w:hint="eastAsia" w:ascii="Times New Roman" w:hAnsi="Times New Roman" w:eastAsia="宋体" w:cs="Times New Roman"/>
                <w:color w:val="auto"/>
                <w:sz w:val="21"/>
                <w:szCs w:val="21"/>
                <w:highlight w:val="none"/>
                <w:lang w:val="en-US" w:eastAsia="zh-CN"/>
              </w:rPr>
              <w:t xml:space="preserve"> </w:t>
            </w:r>
          </w:p>
        </w:tc>
        <w:tc>
          <w:tcPr>
            <w:tcW w:w="1549" w:type="dxa"/>
            <w:tcBorders>
              <w:top w:val="single" w:color="000000" w:sz="4" w:space="0"/>
              <w:left w:val="single" w:color="000000" w:sz="4" w:space="0"/>
              <w:bottom w:val="single" w:color="000000" w:sz="12" w:space="0"/>
              <w:right w:val="single" w:color="000000" w:sz="12" w:space="0"/>
            </w:tcBorders>
            <w:shd w:val="clear" w:color="auto" w:fill="FFFFFF"/>
            <w:vAlign w:val="center"/>
          </w:tcPr>
          <w:p w14:paraId="4B27265C">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auto"/>
                <w:sz w:val="21"/>
                <w:szCs w:val="21"/>
                <w:highlight w:val="none"/>
                <w:lang w:val="en-US" w:eastAsia="zh-CN"/>
              </w:rPr>
            </w:pPr>
            <w:r>
              <w:rPr>
                <w:rFonts w:hint="eastAsia" w:ascii="Times New Roman" w:hAnsi="Times New Roman" w:cs="Times New Roman"/>
                <w:color w:val="auto"/>
                <w:sz w:val="21"/>
                <w:szCs w:val="21"/>
                <w:highlight w:val="none"/>
                <w:lang w:val="en-US" w:eastAsia="zh-CN"/>
              </w:rPr>
              <w:t>0.56</w:t>
            </w:r>
            <w:r>
              <w:rPr>
                <w:rFonts w:hint="eastAsia" w:ascii="Times New Roman" w:hAnsi="Times New Roman" w:eastAsia="宋体" w:cs="Times New Roman"/>
                <w:color w:val="auto"/>
                <w:sz w:val="21"/>
                <w:szCs w:val="21"/>
                <w:highlight w:val="none"/>
                <w:lang w:val="en-US" w:eastAsia="zh-CN"/>
              </w:rPr>
              <w:t xml:space="preserve"> </w:t>
            </w:r>
          </w:p>
        </w:tc>
      </w:tr>
    </w:tbl>
    <w:p w14:paraId="6DFD0E56">
      <w:pPr>
        <w:pStyle w:val="3"/>
        <w:ind w:firstLine="420" w:firstLineChars="200"/>
        <w:rPr>
          <w:rFonts w:hint="eastAsia" w:ascii="宋体" w:hAnsi="宋体" w:eastAsia="宋体" w:cs="宋体"/>
          <w:lang w:val="en-US" w:eastAsia="zh-CN"/>
        </w:rPr>
      </w:pPr>
    </w:p>
    <w:p w14:paraId="078AD5A0">
      <w:pPr>
        <w:pStyle w:val="3"/>
        <w:ind w:firstLine="420" w:firstLineChars="200"/>
        <w:rPr>
          <w:rFonts w:hint="eastAsia" w:ascii="宋体" w:hAnsi="宋体" w:eastAsia="宋体" w:cs="宋体"/>
          <w:lang w:val="en-US" w:eastAsia="zh-CN"/>
        </w:rPr>
      </w:pPr>
      <w:r>
        <w:rPr>
          <w:rFonts w:hint="eastAsia" w:ascii="宋体" w:hAnsi="宋体" w:eastAsia="宋体" w:cs="宋体"/>
          <w:sz w:val="21"/>
          <w:szCs w:val="21"/>
        </w:rPr>
        <w:t>从表</w:t>
      </w:r>
      <w:r>
        <w:rPr>
          <w:rFonts w:hint="eastAsia" w:ascii="宋体" w:hAnsi="宋体" w:eastAsia="宋体" w:cs="宋体"/>
          <w:sz w:val="21"/>
          <w:szCs w:val="21"/>
          <w:lang w:val="en-US" w:eastAsia="zh-CN"/>
        </w:rPr>
        <w:t>15-10</w:t>
      </w:r>
      <w:r>
        <w:rPr>
          <w:rFonts w:hint="eastAsia" w:ascii="宋体" w:hAnsi="宋体" w:eastAsia="宋体" w:cs="宋体"/>
          <w:sz w:val="21"/>
          <w:szCs w:val="21"/>
        </w:rPr>
        <w:t>中结果可以看出，</w:t>
      </w:r>
      <w:r>
        <w:rPr>
          <w:rFonts w:hint="eastAsia" w:ascii="宋体" w:hAnsi="宋体" w:eastAsia="宋体" w:cs="宋体"/>
          <w:sz w:val="21"/>
          <w:szCs w:val="21"/>
          <w:lang w:val="en-US" w:eastAsia="zh-CN"/>
        </w:rPr>
        <w:t>本方法</w:t>
      </w:r>
      <w:r>
        <w:rPr>
          <w:rFonts w:hint="eastAsia" w:ascii="宋体" w:hAnsi="宋体" w:eastAsia="宋体" w:cs="宋体"/>
          <w:sz w:val="21"/>
          <w:szCs w:val="21"/>
        </w:rPr>
        <w:t>RSD在</w:t>
      </w:r>
      <w:r>
        <w:rPr>
          <w:rFonts w:hint="eastAsia" w:ascii="宋体" w:hAnsi="宋体" w:eastAsia="宋体" w:cs="宋体"/>
          <w:sz w:val="21"/>
          <w:szCs w:val="21"/>
          <w:lang w:val="en-US" w:eastAsia="zh-CN"/>
        </w:rPr>
        <w:t>0.56</w:t>
      </w:r>
      <w:r>
        <w:rPr>
          <w:rFonts w:hint="eastAsia" w:ascii="宋体" w:hAnsi="宋体" w:eastAsia="宋体" w:cs="宋体"/>
          <w:sz w:val="21"/>
          <w:szCs w:val="21"/>
        </w:rPr>
        <w:t>%</w:t>
      </w:r>
      <w:r>
        <w:rPr>
          <w:rFonts w:hint="eastAsia" w:ascii="宋体" w:hAnsi="宋体" w:eastAsia="宋体" w:cs="宋体"/>
          <w:sz w:val="21"/>
          <w:szCs w:val="21"/>
          <w:lang w:eastAsia="zh-CN"/>
        </w:rPr>
        <w:t>～</w:t>
      </w:r>
      <w:r>
        <w:rPr>
          <w:rFonts w:hint="eastAsia" w:ascii="宋体" w:hAnsi="宋体" w:eastAsia="宋体" w:cs="宋体"/>
          <w:sz w:val="21"/>
          <w:szCs w:val="21"/>
          <w:lang w:val="en-US" w:eastAsia="zh-CN"/>
        </w:rPr>
        <w:t>1.29</w:t>
      </w:r>
      <w:r>
        <w:rPr>
          <w:rFonts w:hint="eastAsia" w:ascii="宋体" w:hAnsi="宋体" w:eastAsia="宋体" w:cs="宋体"/>
          <w:sz w:val="21"/>
          <w:szCs w:val="21"/>
        </w:rPr>
        <w:t>%之间</w:t>
      </w:r>
      <w:r>
        <w:rPr>
          <w:rFonts w:hint="eastAsia" w:ascii="宋体" w:hAnsi="宋体" w:eastAsia="宋体" w:cs="宋体"/>
          <w:sz w:val="21"/>
          <w:szCs w:val="21"/>
          <w:lang w:eastAsia="zh-CN"/>
        </w:rPr>
        <w:t>，</w:t>
      </w:r>
      <w:r>
        <w:rPr>
          <w:rFonts w:hint="eastAsia" w:ascii="宋体" w:hAnsi="宋体" w:eastAsia="宋体" w:cs="宋体"/>
          <w:sz w:val="21"/>
          <w:szCs w:val="21"/>
        </w:rPr>
        <w:t>方法精密度良好</w:t>
      </w:r>
      <w:r>
        <w:rPr>
          <w:rFonts w:hint="eastAsia" w:ascii="宋体" w:hAnsi="宋体" w:eastAsia="宋体" w:cs="宋体"/>
          <w:sz w:val="21"/>
          <w:szCs w:val="21"/>
          <w:lang w:val="en-US" w:eastAsia="zh-CN"/>
        </w:rPr>
        <w:t>，</w:t>
      </w:r>
      <w:r>
        <w:rPr>
          <w:rFonts w:hint="eastAsia" w:ascii="宋体" w:hAnsi="宋体" w:eastAsia="宋体" w:cs="宋体"/>
          <w:bCs/>
          <w:szCs w:val="21"/>
        </w:rPr>
        <w:t>与起草单位结论一致</w:t>
      </w:r>
      <w:r>
        <w:rPr>
          <w:rFonts w:hint="eastAsia" w:ascii="宋体" w:hAnsi="宋体" w:eastAsia="宋体" w:cs="宋体"/>
          <w:bCs/>
          <w:szCs w:val="21"/>
          <w:lang w:eastAsia="zh-CN"/>
        </w:rPr>
        <w:t>。</w:t>
      </w:r>
    </w:p>
    <w:p w14:paraId="313B63AF">
      <w:pPr>
        <w:pStyle w:val="3"/>
        <w:jc w:val="both"/>
        <w:rPr>
          <w:rFonts w:hint="default" w:ascii="Times New Roman" w:hAnsi="Times New Roman" w:eastAsia="宋体" w:cs="Times New Roman"/>
          <w:lang w:val="en-US" w:eastAsia="zh-CN"/>
        </w:rPr>
      </w:pPr>
    </w:p>
    <w:p w14:paraId="781559B7">
      <w:pPr>
        <w:pStyle w:val="4"/>
        <w:ind w:firstLine="420" w:firstLineChars="200"/>
        <w:jc w:val="both"/>
        <w:outlineLvl w:val="4"/>
        <w:rPr>
          <w:rFonts w:hint="default"/>
          <w:lang w:val="en-US" w:eastAsia="zh-CN"/>
        </w:rPr>
      </w:pPr>
      <w:r>
        <w:rPr>
          <w:rFonts w:hint="eastAsia" w:ascii="宋体" w:hAnsi="宋体" w:eastAsia="宋体" w:cs="Times New Roman"/>
          <w:b w:val="0"/>
          <w:bCs w:val="0"/>
          <w:kern w:val="2"/>
          <w:sz w:val="21"/>
          <w:szCs w:val="21"/>
          <w:lang w:val="en-US" w:eastAsia="zh-CN" w:bidi="ar-SA"/>
        </w:rPr>
        <w:t>第二验证单位紫金矿业集团股份有限公司的精密度试验结果</w:t>
      </w:r>
      <w:r>
        <w:rPr>
          <w:rFonts w:hint="default" w:ascii="Times New Roman" w:hAnsi="Times New Roman" w:eastAsia="宋体" w:cs="Times New Roman"/>
          <w:b w:val="0"/>
          <w:bCs w:val="0"/>
          <w:kern w:val="2"/>
          <w:sz w:val="21"/>
          <w:szCs w:val="21"/>
          <w:lang w:val="en-US" w:eastAsia="zh-CN" w:bidi="ar-SA"/>
        </w:rPr>
        <w:t>见表</w:t>
      </w:r>
      <w:r>
        <w:rPr>
          <w:rFonts w:hint="eastAsia" w:ascii="Times New Roman" w:hAnsi="Times New Roman" w:cs="Times New Roman"/>
          <w:b w:val="0"/>
          <w:bCs w:val="0"/>
          <w:kern w:val="2"/>
          <w:sz w:val="21"/>
          <w:szCs w:val="21"/>
          <w:lang w:val="en-US" w:eastAsia="zh-CN" w:bidi="ar-SA"/>
        </w:rPr>
        <w:t>15-11</w:t>
      </w:r>
      <w:r>
        <w:rPr>
          <w:rFonts w:hint="default" w:ascii="Times New Roman" w:hAnsi="Times New Roman" w:eastAsia="宋体" w:cs="Times New Roman"/>
          <w:b w:val="0"/>
          <w:bCs w:val="0"/>
          <w:kern w:val="2"/>
          <w:sz w:val="21"/>
          <w:szCs w:val="21"/>
          <w:lang w:val="en-US" w:eastAsia="zh-CN" w:bidi="ar-SA"/>
        </w:rPr>
        <w:t>。</w:t>
      </w:r>
    </w:p>
    <w:p w14:paraId="0AB0E24E">
      <w:pPr>
        <w:pStyle w:val="3"/>
        <w:jc w:val="center"/>
        <w:rPr>
          <w:rFonts w:hint="default" w:ascii="黑体" w:hAnsi="黑体" w:eastAsia="黑体" w:cs="黑体"/>
          <w:kern w:val="2"/>
          <w:sz w:val="21"/>
          <w:szCs w:val="21"/>
          <w:lang w:val="en-US" w:eastAsia="zh-CN" w:bidi="ar-SA"/>
        </w:rPr>
      </w:pPr>
      <w:r>
        <w:rPr>
          <w:rFonts w:hint="eastAsia" w:ascii="黑体" w:hAnsi="黑体" w:eastAsia="黑体" w:cs="黑体"/>
          <w:kern w:val="2"/>
          <w:sz w:val="21"/>
          <w:szCs w:val="21"/>
          <w:lang w:val="en-US" w:eastAsia="zh-CN" w:bidi="ar-SA"/>
        </w:rPr>
        <w:t>表15-11  紫金矿业集团股份有限公司精密度试验</w:t>
      </w:r>
    </w:p>
    <w:tbl>
      <w:tblPr>
        <w:tblStyle w:val="12"/>
        <w:tblW w:w="942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60"/>
        <w:gridCol w:w="3937"/>
        <w:gridCol w:w="1306"/>
        <w:gridCol w:w="1068"/>
        <w:gridCol w:w="1549"/>
      </w:tblGrid>
      <w:tr w14:paraId="25312C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60" w:type="dxa"/>
            <w:tcBorders>
              <w:top w:val="single" w:color="000000" w:sz="12" w:space="0"/>
              <w:left w:val="single" w:color="000000" w:sz="12" w:space="0"/>
              <w:bottom w:val="single" w:color="000000" w:sz="4" w:space="0"/>
              <w:right w:val="single" w:color="000000" w:sz="4" w:space="0"/>
              <w:tl2br w:val="nil"/>
            </w:tcBorders>
            <w:shd w:val="clear" w:color="auto" w:fill="FFFFFF"/>
            <w:vAlign w:val="center"/>
          </w:tcPr>
          <w:p w14:paraId="17DFBDEB">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宋体" w:hAnsi="宋体"/>
                <w:b w:val="0"/>
                <w:color w:val="000000"/>
                <w:sz w:val="18"/>
                <w:szCs w:val="18"/>
              </w:rPr>
            </w:pPr>
            <w:r>
              <w:rPr>
                <w:rFonts w:hint="eastAsia" w:ascii="宋体" w:hAnsi="宋体"/>
                <w:b w:val="0"/>
                <w:color w:val="000000"/>
                <w:sz w:val="18"/>
                <w:szCs w:val="18"/>
              </w:rPr>
              <w:t>样品</w:t>
            </w:r>
          </w:p>
          <w:p w14:paraId="2BF68143">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宋体" w:hAnsi="宋体"/>
                <w:b w:val="0"/>
                <w:color w:val="000000"/>
                <w:sz w:val="18"/>
                <w:szCs w:val="18"/>
              </w:rPr>
            </w:pPr>
            <w:r>
              <w:rPr>
                <w:rFonts w:hint="eastAsia" w:ascii="宋体" w:hAnsi="宋体"/>
                <w:b w:val="0"/>
                <w:color w:val="000000"/>
                <w:sz w:val="18"/>
                <w:szCs w:val="18"/>
              </w:rPr>
              <w:t>名称</w:t>
            </w:r>
          </w:p>
        </w:tc>
        <w:tc>
          <w:tcPr>
            <w:tcW w:w="3937" w:type="dxa"/>
            <w:tcBorders>
              <w:top w:val="single" w:color="000000" w:sz="12" w:space="0"/>
              <w:left w:val="single" w:color="000000" w:sz="4" w:space="0"/>
              <w:bottom w:val="single" w:color="000000" w:sz="4" w:space="0"/>
              <w:right w:val="single" w:color="000000" w:sz="4" w:space="0"/>
            </w:tcBorders>
            <w:shd w:val="clear" w:color="auto" w:fill="FFFFFF"/>
            <w:vAlign w:val="center"/>
          </w:tcPr>
          <w:p w14:paraId="01E0A629">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宋体" w:hAnsi="宋体"/>
                <w:b w:val="0"/>
                <w:color w:val="000000"/>
                <w:sz w:val="18"/>
                <w:szCs w:val="18"/>
              </w:rPr>
            </w:pPr>
            <w:r>
              <w:rPr>
                <w:rFonts w:hint="eastAsia" w:ascii="宋体" w:hAnsi="宋体"/>
                <w:b w:val="0"/>
                <w:color w:val="000000"/>
                <w:sz w:val="18"/>
                <w:szCs w:val="18"/>
              </w:rPr>
              <w:t>测定结果/%</w:t>
            </w:r>
          </w:p>
        </w:tc>
        <w:tc>
          <w:tcPr>
            <w:tcW w:w="1306" w:type="dxa"/>
            <w:tcBorders>
              <w:top w:val="single" w:color="000000" w:sz="12" w:space="0"/>
              <w:left w:val="single" w:color="000000" w:sz="4" w:space="0"/>
              <w:bottom w:val="single" w:color="000000" w:sz="4" w:space="0"/>
              <w:right w:val="single" w:color="000000" w:sz="4" w:space="0"/>
            </w:tcBorders>
            <w:shd w:val="clear" w:color="auto" w:fill="FFFFFF"/>
            <w:vAlign w:val="center"/>
          </w:tcPr>
          <w:p w14:paraId="355C5C32">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宋体" w:hAnsi="宋体"/>
                <w:b w:val="0"/>
                <w:color w:val="000000"/>
                <w:sz w:val="18"/>
                <w:szCs w:val="18"/>
              </w:rPr>
            </w:pPr>
            <w:r>
              <w:rPr>
                <w:rFonts w:hint="eastAsia" w:ascii="宋体" w:hAnsi="宋体"/>
                <w:b w:val="0"/>
                <w:color w:val="000000"/>
                <w:sz w:val="18"/>
                <w:szCs w:val="18"/>
              </w:rPr>
              <w:t>平均值/%</w:t>
            </w:r>
          </w:p>
        </w:tc>
        <w:tc>
          <w:tcPr>
            <w:tcW w:w="1068" w:type="dxa"/>
            <w:tcBorders>
              <w:top w:val="single" w:color="000000" w:sz="12" w:space="0"/>
              <w:left w:val="single" w:color="000000" w:sz="4" w:space="0"/>
              <w:bottom w:val="single" w:color="000000" w:sz="4" w:space="0"/>
              <w:right w:val="single" w:color="000000" w:sz="4" w:space="0"/>
            </w:tcBorders>
            <w:shd w:val="clear" w:color="auto" w:fill="FFFFFF"/>
            <w:vAlign w:val="center"/>
          </w:tcPr>
          <w:p w14:paraId="14E7ED25">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宋体" w:hAnsi="宋体"/>
                <w:b w:val="0"/>
                <w:color w:val="000000"/>
                <w:sz w:val="18"/>
                <w:szCs w:val="18"/>
              </w:rPr>
            </w:pPr>
            <w:r>
              <w:rPr>
                <w:rFonts w:hint="eastAsia" w:ascii="宋体" w:hAnsi="宋体"/>
                <w:b w:val="0"/>
                <w:color w:val="000000"/>
                <w:sz w:val="18"/>
                <w:szCs w:val="18"/>
              </w:rPr>
              <w:t>标准偏差/%</w:t>
            </w:r>
          </w:p>
        </w:tc>
        <w:tc>
          <w:tcPr>
            <w:tcW w:w="1549" w:type="dxa"/>
            <w:tcBorders>
              <w:top w:val="single" w:color="000000" w:sz="12" w:space="0"/>
              <w:left w:val="single" w:color="000000" w:sz="4" w:space="0"/>
              <w:bottom w:val="single" w:color="000000" w:sz="4" w:space="0"/>
              <w:right w:val="single" w:color="000000" w:sz="12" w:space="0"/>
            </w:tcBorders>
            <w:shd w:val="clear" w:color="auto" w:fill="FFFFFF"/>
            <w:vAlign w:val="center"/>
          </w:tcPr>
          <w:p w14:paraId="42294E15">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宋体" w:hAnsi="宋体"/>
                <w:b w:val="0"/>
                <w:color w:val="000000"/>
                <w:sz w:val="18"/>
                <w:szCs w:val="18"/>
              </w:rPr>
            </w:pPr>
            <w:r>
              <w:rPr>
                <w:rFonts w:hint="eastAsia" w:ascii="宋体" w:hAnsi="宋体"/>
                <w:b w:val="0"/>
                <w:color w:val="000000"/>
                <w:sz w:val="18"/>
                <w:szCs w:val="18"/>
              </w:rPr>
              <w:t>相对标准偏差/%</w:t>
            </w:r>
          </w:p>
        </w:tc>
      </w:tr>
      <w:tr w14:paraId="1EF413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60" w:type="dxa"/>
            <w:tcBorders>
              <w:top w:val="single" w:color="000000" w:sz="4" w:space="0"/>
              <w:left w:val="single" w:color="000000" w:sz="12" w:space="0"/>
              <w:bottom w:val="single" w:color="000000" w:sz="4" w:space="0"/>
              <w:right w:val="single" w:color="000000" w:sz="4" w:space="0"/>
            </w:tcBorders>
            <w:shd w:val="clear" w:color="auto" w:fill="FFFFFF"/>
            <w:vAlign w:val="top"/>
          </w:tcPr>
          <w:p w14:paraId="3A014BEE">
            <w:pPr>
              <w:keepNext w:val="0"/>
              <w:keepLines w:val="0"/>
              <w:pageBreakBefore w:val="0"/>
              <w:kinsoku/>
              <w:wordWrap/>
              <w:overflowPunct/>
              <w:topLinePunct w:val="0"/>
              <w:bidi w:val="0"/>
              <w:snapToGrid/>
              <w:spacing w:line="400" w:lineRule="exact"/>
              <w:jc w:val="center"/>
              <w:rPr>
                <w:rFonts w:hint="eastAsia" w:ascii="Times New Roman" w:hAnsi="Times New Roman" w:eastAsia="宋体"/>
                <w:b w:val="0"/>
                <w:color w:val="000000"/>
                <w:sz w:val="21"/>
                <w:szCs w:val="21"/>
                <w:highlight w:val="none"/>
                <w:lang w:val="en-US" w:eastAsia="zh-CN"/>
              </w:rPr>
            </w:pPr>
            <w:r>
              <w:rPr>
                <w:rFonts w:hint="eastAsia"/>
                <w:b w:val="0"/>
                <w:color w:val="000000"/>
                <w:sz w:val="21"/>
                <w:szCs w:val="21"/>
                <w:highlight w:val="none"/>
                <w:lang w:val="en-US" w:eastAsia="zh-CN"/>
              </w:rPr>
              <w:t>Mg0</w:t>
            </w:r>
          </w:p>
        </w:tc>
        <w:tc>
          <w:tcPr>
            <w:tcW w:w="393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EFEF9AB">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imes New Roman" w:hAnsi="Times New Roman" w:eastAsia="宋体" w:cs="Times New Roman"/>
                <w:color w:val="auto"/>
                <w:sz w:val="21"/>
                <w:szCs w:val="21"/>
                <w:highlight w:val="none"/>
              </w:rPr>
            </w:pPr>
            <w:r>
              <w:rPr>
                <w:rFonts w:hint="eastAsia" w:ascii="Times New Roman" w:hAnsi="Times New Roman" w:eastAsia="宋体" w:cs="Times New Roman"/>
                <w:color w:val="auto"/>
                <w:sz w:val="21"/>
                <w:szCs w:val="21"/>
                <w:highlight w:val="none"/>
              </w:rPr>
              <w:t>0.00130</w:t>
            </w:r>
            <w:r>
              <w:rPr>
                <w:rFonts w:hint="eastAsia" w:ascii="Times New Roman" w:hAnsi="Times New Roman" w:eastAsia="宋体" w:cs="Times New Roman"/>
                <w:color w:val="auto"/>
                <w:sz w:val="21"/>
                <w:szCs w:val="21"/>
                <w:highlight w:val="none"/>
                <w:lang w:eastAsia="zh-CN"/>
              </w:rPr>
              <w:t>、</w:t>
            </w:r>
            <w:r>
              <w:rPr>
                <w:rFonts w:hint="eastAsia" w:ascii="Times New Roman" w:hAnsi="Times New Roman" w:eastAsia="宋体" w:cs="Times New Roman"/>
                <w:color w:val="auto"/>
                <w:sz w:val="21"/>
                <w:szCs w:val="21"/>
                <w:highlight w:val="none"/>
              </w:rPr>
              <w:t>0.00131</w:t>
            </w:r>
            <w:r>
              <w:rPr>
                <w:rFonts w:hint="eastAsia" w:ascii="Times New Roman" w:hAnsi="Times New Roman" w:eastAsia="宋体" w:cs="Times New Roman"/>
                <w:color w:val="auto"/>
                <w:sz w:val="21"/>
                <w:szCs w:val="21"/>
                <w:highlight w:val="none"/>
                <w:lang w:eastAsia="zh-CN"/>
              </w:rPr>
              <w:t>、</w:t>
            </w:r>
            <w:r>
              <w:rPr>
                <w:rFonts w:hint="eastAsia" w:ascii="Times New Roman" w:hAnsi="Times New Roman" w:eastAsia="宋体" w:cs="Times New Roman"/>
                <w:color w:val="auto"/>
                <w:sz w:val="21"/>
                <w:szCs w:val="21"/>
                <w:highlight w:val="none"/>
              </w:rPr>
              <w:t>0.00131</w:t>
            </w:r>
            <w:r>
              <w:rPr>
                <w:rFonts w:hint="eastAsia" w:ascii="Times New Roman" w:hAnsi="Times New Roman" w:eastAsia="宋体" w:cs="Times New Roman"/>
                <w:color w:val="auto"/>
                <w:sz w:val="21"/>
                <w:szCs w:val="21"/>
                <w:highlight w:val="none"/>
                <w:lang w:eastAsia="zh-CN"/>
              </w:rPr>
              <w:t>、</w:t>
            </w:r>
            <w:r>
              <w:rPr>
                <w:rFonts w:hint="eastAsia" w:ascii="Times New Roman" w:hAnsi="Times New Roman" w:eastAsia="宋体" w:cs="Times New Roman"/>
                <w:color w:val="auto"/>
                <w:sz w:val="21"/>
                <w:szCs w:val="21"/>
                <w:highlight w:val="none"/>
              </w:rPr>
              <w:t>0.00129</w:t>
            </w:r>
            <w:r>
              <w:rPr>
                <w:rFonts w:hint="eastAsia" w:ascii="Times New Roman" w:hAnsi="Times New Roman" w:eastAsia="宋体" w:cs="Times New Roman"/>
                <w:color w:val="auto"/>
                <w:sz w:val="21"/>
                <w:szCs w:val="21"/>
                <w:highlight w:val="none"/>
                <w:lang w:eastAsia="zh-CN"/>
              </w:rPr>
              <w:t>、</w:t>
            </w:r>
            <w:r>
              <w:rPr>
                <w:rFonts w:hint="eastAsia" w:ascii="Times New Roman" w:hAnsi="Times New Roman" w:eastAsia="宋体" w:cs="Times New Roman"/>
                <w:color w:val="auto"/>
                <w:sz w:val="21"/>
                <w:szCs w:val="21"/>
                <w:highlight w:val="none"/>
              </w:rPr>
              <w:t>0.00131</w:t>
            </w:r>
            <w:r>
              <w:rPr>
                <w:rFonts w:hint="eastAsia" w:ascii="Times New Roman" w:hAnsi="Times New Roman" w:eastAsia="宋体" w:cs="Times New Roman"/>
                <w:color w:val="auto"/>
                <w:sz w:val="21"/>
                <w:szCs w:val="21"/>
                <w:highlight w:val="none"/>
                <w:lang w:eastAsia="zh-CN"/>
              </w:rPr>
              <w:t>、</w:t>
            </w:r>
            <w:r>
              <w:rPr>
                <w:rFonts w:hint="eastAsia" w:ascii="Times New Roman" w:hAnsi="Times New Roman" w:eastAsia="宋体" w:cs="Times New Roman"/>
                <w:color w:val="auto"/>
                <w:sz w:val="21"/>
                <w:szCs w:val="21"/>
                <w:highlight w:val="none"/>
              </w:rPr>
              <w:t>0.00129</w:t>
            </w:r>
            <w:r>
              <w:rPr>
                <w:rFonts w:hint="eastAsia" w:ascii="Times New Roman" w:hAnsi="Times New Roman" w:eastAsia="宋体" w:cs="Times New Roman"/>
                <w:color w:val="auto"/>
                <w:sz w:val="21"/>
                <w:szCs w:val="21"/>
                <w:highlight w:val="none"/>
                <w:lang w:eastAsia="zh-CN"/>
              </w:rPr>
              <w:t>、</w:t>
            </w:r>
            <w:r>
              <w:rPr>
                <w:rFonts w:hint="eastAsia" w:ascii="Times New Roman" w:hAnsi="Times New Roman" w:eastAsia="宋体" w:cs="Times New Roman"/>
                <w:color w:val="auto"/>
                <w:sz w:val="21"/>
                <w:szCs w:val="21"/>
                <w:highlight w:val="none"/>
              </w:rPr>
              <w:t>0.00129</w:t>
            </w:r>
          </w:p>
        </w:tc>
        <w:tc>
          <w:tcPr>
            <w:tcW w:w="130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0E9B038">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imes New Roman" w:hAnsi="Times New Roman" w:eastAsia="宋体" w:cs="Times New Roman"/>
                <w:color w:val="auto"/>
                <w:sz w:val="21"/>
                <w:szCs w:val="21"/>
                <w:highlight w:val="none"/>
                <w:lang w:val="en-US" w:eastAsia="zh-CN"/>
              </w:rPr>
            </w:pPr>
            <w:r>
              <w:rPr>
                <w:rFonts w:hint="eastAsia" w:ascii="Times New Roman" w:hAnsi="Times New Roman" w:eastAsia="宋体" w:cs="Times New Roman"/>
                <w:color w:val="auto"/>
                <w:sz w:val="21"/>
                <w:szCs w:val="21"/>
                <w:highlight w:val="none"/>
                <w:lang w:val="en-US" w:eastAsia="zh-CN"/>
              </w:rPr>
              <w:t>0.00130</w:t>
            </w:r>
          </w:p>
        </w:tc>
        <w:tc>
          <w:tcPr>
            <w:tcW w:w="106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E34F20D">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imes New Roman" w:hAnsi="Times New Roman" w:eastAsia="宋体" w:cs="Times New Roman"/>
                <w:color w:val="auto"/>
                <w:sz w:val="21"/>
                <w:szCs w:val="21"/>
                <w:highlight w:val="none"/>
                <w:lang w:val="en-US" w:eastAsia="zh-CN"/>
              </w:rPr>
            </w:pPr>
            <w:r>
              <w:rPr>
                <w:rFonts w:hint="eastAsia" w:ascii="Times New Roman" w:hAnsi="Times New Roman" w:eastAsia="宋体" w:cs="Times New Roman"/>
                <w:color w:val="auto"/>
                <w:sz w:val="21"/>
                <w:szCs w:val="21"/>
                <w:highlight w:val="none"/>
                <w:lang w:val="en-US" w:eastAsia="zh-CN"/>
              </w:rPr>
              <w:t>0.000010</w:t>
            </w:r>
          </w:p>
        </w:tc>
        <w:tc>
          <w:tcPr>
            <w:tcW w:w="1549" w:type="dxa"/>
            <w:tcBorders>
              <w:top w:val="single" w:color="000000" w:sz="4" w:space="0"/>
              <w:left w:val="single" w:color="000000" w:sz="4" w:space="0"/>
              <w:bottom w:val="single" w:color="000000" w:sz="4" w:space="0"/>
              <w:right w:val="single" w:color="000000" w:sz="12" w:space="0"/>
            </w:tcBorders>
            <w:shd w:val="clear" w:color="auto" w:fill="FFFFFF"/>
            <w:vAlign w:val="center"/>
          </w:tcPr>
          <w:p w14:paraId="0842DAB4">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imes New Roman" w:hAnsi="Times New Roman" w:eastAsia="宋体" w:cs="Times New Roman"/>
                <w:color w:val="auto"/>
                <w:sz w:val="21"/>
                <w:szCs w:val="21"/>
                <w:highlight w:val="none"/>
                <w:lang w:val="en-US" w:eastAsia="zh-CN"/>
              </w:rPr>
            </w:pPr>
            <w:r>
              <w:rPr>
                <w:rFonts w:hint="eastAsia" w:ascii="Times New Roman" w:hAnsi="Times New Roman" w:eastAsia="宋体" w:cs="Times New Roman"/>
                <w:color w:val="auto"/>
                <w:sz w:val="21"/>
                <w:szCs w:val="21"/>
                <w:highlight w:val="none"/>
                <w:lang w:val="en-US" w:eastAsia="zh-CN"/>
              </w:rPr>
              <w:t>0.74</w:t>
            </w:r>
          </w:p>
        </w:tc>
      </w:tr>
      <w:tr w14:paraId="0BC2E3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60" w:type="dxa"/>
            <w:tcBorders>
              <w:top w:val="single" w:color="000000" w:sz="4" w:space="0"/>
              <w:left w:val="single" w:color="000000" w:sz="12" w:space="0"/>
              <w:bottom w:val="single" w:color="000000" w:sz="4" w:space="0"/>
              <w:right w:val="single" w:color="000000" w:sz="4" w:space="0"/>
            </w:tcBorders>
            <w:shd w:val="clear" w:color="auto" w:fill="FFFFFF"/>
            <w:vAlign w:val="top"/>
          </w:tcPr>
          <w:p w14:paraId="0037FFF5">
            <w:pPr>
              <w:keepNext w:val="0"/>
              <w:keepLines w:val="0"/>
              <w:pageBreakBefore w:val="0"/>
              <w:kinsoku/>
              <w:wordWrap/>
              <w:overflowPunct/>
              <w:topLinePunct w:val="0"/>
              <w:bidi w:val="0"/>
              <w:snapToGrid/>
              <w:spacing w:line="400" w:lineRule="exact"/>
              <w:jc w:val="center"/>
              <w:rPr>
                <w:rFonts w:hint="eastAsia" w:ascii="Times New Roman" w:hAnsi="Times New Roman" w:eastAsia="宋体"/>
                <w:b w:val="0"/>
                <w:color w:val="000000"/>
                <w:sz w:val="21"/>
                <w:szCs w:val="21"/>
                <w:highlight w:val="none"/>
                <w:lang w:val="en-US" w:eastAsia="zh-CN"/>
              </w:rPr>
            </w:pPr>
            <w:r>
              <w:rPr>
                <w:rFonts w:hint="eastAsia" w:ascii="Times New Roman" w:hAnsi="Times New Roman" w:eastAsia="宋体"/>
                <w:b w:val="0"/>
                <w:color w:val="000000"/>
                <w:sz w:val="21"/>
                <w:szCs w:val="21"/>
                <w:highlight w:val="none"/>
                <w:lang w:val="en-US" w:eastAsia="zh-CN"/>
              </w:rPr>
              <w:t>Mg1</w:t>
            </w:r>
          </w:p>
        </w:tc>
        <w:tc>
          <w:tcPr>
            <w:tcW w:w="393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49D52E2">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auto"/>
                <w:sz w:val="21"/>
                <w:szCs w:val="21"/>
                <w:highlight w:val="none"/>
                <w:lang w:val="en-US" w:eastAsia="zh-CN"/>
              </w:rPr>
            </w:pPr>
            <w:r>
              <w:rPr>
                <w:rFonts w:hint="eastAsia" w:ascii="Times New Roman" w:hAnsi="Times New Roman" w:eastAsia="宋体" w:cs="Times New Roman"/>
                <w:color w:val="auto"/>
                <w:sz w:val="21"/>
                <w:szCs w:val="21"/>
                <w:highlight w:val="none"/>
              </w:rPr>
              <w:t>0.0158</w:t>
            </w:r>
            <w:r>
              <w:rPr>
                <w:rFonts w:hint="eastAsia" w:cs="Times New Roman"/>
                <w:color w:val="auto"/>
                <w:sz w:val="21"/>
                <w:szCs w:val="21"/>
                <w:highlight w:val="none"/>
                <w:lang w:eastAsia="zh-CN"/>
              </w:rPr>
              <w:t>、</w:t>
            </w:r>
            <w:r>
              <w:rPr>
                <w:rFonts w:hint="eastAsia" w:ascii="Times New Roman" w:hAnsi="Times New Roman" w:eastAsia="宋体" w:cs="Times New Roman"/>
                <w:color w:val="auto"/>
                <w:sz w:val="21"/>
                <w:szCs w:val="21"/>
                <w:highlight w:val="none"/>
              </w:rPr>
              <w:t>0.0161</w:t>
            </w:r>
            <w:r>
              <w:rPr>
                <w:rFonts w:hint="eastAsia" w:cs="Times New Roman"/>
                <w:color w:val="auto"/>
                <w:sz w:val="21"/>
                <w:szCs w:val="21"/>
                <w:highlight w:val="none"/>
                <w:lang w:val="en-US" w:eastAsia="zh-CN"/>
              </w:rPr>
              <w:t>、</w:t>
            </w:r>
            <w:r>
              <w:rPr>
                <w:rFonts w:hint="eastAsia" w:ascii="Times New Roman" w:hAnsi="Times New Roman" w:eastAsia="宋体" w:cs="Times New Roman"/>
                <w:color w:val="auto"/>
                <w:sz w:val="21"/>
                <w:szCs w:val="21"/>
                <w:highlight w:val="none"/>
              </w:rPr>
              <w:t>0.0155</w:t>
            </w:r>
            <w:r>
              <w:rPr>
                <w:rFonts w:hint="eastAsia" w:cs="Times New Roman"/>
                <w:color w:val="auto"/>
                <w:sz w:val="21"/>
                <w:szCs w:val="21"/>
                <w:highlight w:val="none"/>
                <w:lang w:eastAsia="zh-CN"/>
              </w:rPr>
              <w:t>、</w:t>
            </w:r>
            <w:r>
              <w:rPr>
                <w:rFonts w:hint="eastAsia" w:ascii="Times New Roman" w:hAnsi="Times New Roman" w:eastAsia="宋体" w:cs="Times New Roman"/>
                <w:color w:val="auto"/>
                <w:sz w:val="21"/>
                <w:szCs w:val="21"/>
                <w:highlight w:val="none"/>
              </w:rPr>
              <w:t>0.0153</w:t>
            </w:r>
            <w:r>
              <w:rPr>
                <w:rFonts w:hint="eastAsia" w:cs="Times New Roman"/>
                <w:color w:val="auto"/>
                <w:sz w:val="21"/>
                <w:szCs w:val="21"/>
                <w:highlight w:val="none"/>
                <w:lang w:eastAsia="zh-CN"/>
              </w:rPr>
              <w:t>、</w:t>
            </w:r>
            <w:r>
              <w:rPr>
                <w:rFonts w:hint="eastAsia" w:ascii="Times New Roman" w:hAnsi="Times New Roman" w:eastAsia="宋体" w:cs="Times New Roman"/>
                <w:color w:val="auto"/>
                <w:sz w:val="21"/>
                <w:szCs w:val="21"/>
                <w:highlight w:val="none"/>
              </w:rPr>
              <w:t>0.0156</w:t>
            </w:r>
            <w:r>
              <w:rPr>
                <w:rFonts w:hint="eastAsia" w:cs="Times New Roman"/>
                <w:color w:val="auto"/>
                <w:sz w:val="21"/>
                <w:szCs w:val="21"/>
                <w:highlight w:val="none"/>
                <w:lang w:eastAsia="zh-CN"/>
              </w:rPr>
              <w:t>、</w:t>
            </w:r>
            <w:r>
              <w:rPr>
                <w:rFonts w:hint="eastAsia" w:ascii="Times New Roman" w:hAnsi="Times New Roman" w:eastAsia="宋体" w:cs="Times New Roman"/>
                <w:color w:val="auto"/>
                <w:sz w:val="21"/>
                <w:szCs w:val="21"/>
                <w:highlight w:val="none"/>
              </w:rPr>
              <w:t>0.0159</w:t>
            </w:r>
            <w:r>
              <w:rPr>
                <w:rFonts w:hint="eastAsia" w:cs="Times New Roman"/>
                <w:color w:val="auto"/>
                <w:sz w:val="21"/>
                <w:szCs w:val="21"/>
                <w:highlight w:val="none"/>
                <w:lang w:eastAsia="zh-CN"/>
              </w:rPr>
              <w:t>、</w:t>
            </w:r>
            <w:r>
              <w:rPr>
                <w:rFonts w:hint="eastAsia" w:ascii="Times New Roman" w:hAnsi="Times New Roman" w:eastAsia="宋体" w:cs="Times New Roman"/>
                <w:color w:val="auto"/>
                <w:sz w:val="21"/>
                <w:szCs w:val="21"/>
                <w:highlight w:val="none"/>
              </w:rPr>
              <w:t xml:space="preserve">0.0157 </w:t>
            </w:r>
          </w:p>
        </w:tc>
        <w:tc>
          <w:tcPr>
            <w:tcW w:w="130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B4E4168">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auto"/>
                <w:sz w:val="21"/>
                <w:szCs w:val="21"/>
                <w:highlight w:val="none"/>
                <w:lang w:val="en-US" w:eastAsia="zh-CN"/>
              </w:rPr>
            </w:pPr>
            <w:r>
              <w:rPr>
                <w:rFonts w:hint="eastAsia" w:ascii="Times New Roman" w:hAnsi="Times New Roman" w:eastAsia="宋体" w:cs="Times New Roman"/>
                <w:color w:val="auto"/>
                <w:sz w:val="21"/>
                <w:szCs w:val="21"/>
                <w:highlight w:val="none"/>
                <w:lang w:val="en-US" w:eastAsia="zh-CN"/>
              </w:rPr>
              <w:t>0.01</w:t>
            </w:r>
            <w:r>
              <w:rPr>
                <w:rFonts w:hint="eastAsia" w:ascii="Times New Roman" w:hAnsi="Times New Roman" w:cs="Times New Roman"/>
                <w:color w:val="auto"/>
                <w:sz w:val="21"/>
                <w:szCs w:val="21"/>
                <w:highlight w:val="none"/>
                <w:lang w:val="en-US" w:eastAsia="zh-CN"/>
              </w:rPr>
              <w:t>57</w:t>
            </w:r>
          </w:p>
        </w:tc>
        <w:tc>
          <w:tcPr>
            <w:tcW w:w="106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7FB53FD">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auto"/>
                <w:sz w:val="21"/>
                <w:szCs w:val="21"/>
                <w:highlight w:val="none"/>
                <w:lang w:val="en-US" w:eastAsia="zh-CN"/>
              </w:rPr>
            </w:pPr>
            <w:r>
              <w:rPr>
                <w:rFonts w:hint="eastAsia" w:ascii="Times New Roman" w:hAnsi="Times New Roman" w:eastAsia="宋体" w:cs="Times New Roman"/>
                <w:color w:val="auto"/>
                <w:sz w:val="21"/>
                <w:szCs w:val="21"/>
                <w:highlight w:val="none"/>
                <w:lang w:val="en-US" w:eastAsia="zh-CN"/>
              </w:rPr>
              <w:t>0.000</w:t>
            </w:r>
            <w:r>
              <w:rPr>
                <w:rFonts w:hint="eastAsia" w:ascii="Times New Roman" w:hAnsi="Times New Roman" w:cs="Times New Roman"/>
                <w:color w:val="auto"/>
                <w:sz w:val="21"/>
                <w:szCs w:val="21"/>
                <w:highlight w:val="none"/>
                <w:lang w:val="en-US" w:eastAsia="zh-CN"/>
              </w:rPr>
              <w:t>26</w:t>
            </w:r>
            <w:r>
              <w:rPr>
                <w:rFonts w:hint="eastAsia" w:ascii="Times New Roman" w:hAnsi="Times New Roman" w:eastAsia="宋体" w:cs="Times New Roman"/>
                <w:color w:val="auto"/>
                <w:sz w:val="21"/>
                <w:szCs w:val="21"/>
                <w:highlight w:val="none"/>
                <w:lang w:val="en-US" w:eastAsia="zh-CN"/>
              </w:rPr>
              <w:t xml:space="preserve"> </w:t>
            </w:r>
          </w:p>
        </w:tc>
        <w:tc>
          <w:tcPr>
            <w:tcW w:w="1549" w:type="dxa"/>
            <w:tcBorders>
              <w:top w:val="single" w:color="000000" w:sz="4" w:space="0"/>
              <w:left w:val="single" w:color="000000" w:sz="4" w:space="0"/>
              <w:bottom w:val="single" w:color="000000" w:sz="4" w:space="0"/>
              <w:right w:val="single" w:color="000000" w:sz="12" w:space="0"/>
            </w:tcBorders>
            <w:shd w:val="clear" w:color="auto" w:fill="FFFFFF"/>
            <w:vAlign w:val="center"/>
          </w:tcPr>
          <w:p w14:paraId="5F68875C">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auto"/>
                <w:sz w:val="21"/>
                <w:szCs w:val="21"/>
                <w:highlight w:val="none"/>
                <w:lang w:val="en-US" w:eastAsia="zh-CN"/>
              </w:rPr>
            </w:pPr>
            <w:r>
              <w:rPr>
                <w:rFonts w:hint="eastAsia" w:ascii="Times New Roman" w:hAnsi="Times New Roman" w:eastAsia="宋体" w:cs="Times New Roman"/>
                <w:color w:val="auto"/>
                <w:sz w:val="21"/>
                <w:szCs w:val="21"/>
                <w:highlight w:val="none"/>
                <w:lang w:val="en-US" w:eastAsia="zh-CN"/>
              </w:rPr>
              <w:t>1.</w:t>
            </w:r>
            <w:r>
              <w:rPr>
                <w:rFonts w:hint="eastAsia" w:ascii="Times New Roman" w:hAnsi="Times New Roman" w:cs="Times New Roman"/>
                <w:color w:val="auto"/>
                <w:sz w:val="21"/>
                <w:szCs w:val="21"/>
                <w:highlight w:val="none"/>
                <w:lang w:val="en-US" w:eastAsia="zh-CN"/>
              </w:rPr>
              <w:t>67</w:t>
            </w:r>
          </w:p>
        </w:tc>
      </w:tr>
      <w:tr w14:paraId="448D8D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60" w:type="dxa"/>
            <w:tcBorders>
              <w:top w:val="single" w:color="000000" w:sz="4" w:space="0"/>
              <w:left w:val="single" w:color="000000" w:sz="12" w:space="0"/>
              <w:bottom w:val="single" w:color="000000" w:sz="4" w:space="0"/>
              <w:right w:val="single" w:color="000000" w:sz="4" w:space="0"/>
            </w:tcBorders>
            <w:shd w:val="clear" w:color="auto" w:fill="FFFFFF"/>
            <w:vAlign w:val="top"/>
          </w:tcPr>
          <w:p w14:paraId="01E50C98">
            <w:pPr>
              <w:keepNext w:val="0"/>
              <w:keepLines w:val="0"/>
              <w:pageBreakBefore w:val="0"/>
              <w:kinsoku/>
              <w:wordWrap/>
              <w:overflowPunct/>
              <w:topLinePunct w:val="0"/>
              <w:bidi w:val="0"/>
              <w:snapToGrid/>
              <w:spacing w:line="400" w:lineRule="exact"/>
              <w:jc w:val="center"/>
              <w:rPr>
                <w:rFonts w:hint="eastAsia" w:ascii="Times New Roman" w:hAnsi="Times New Roman" w:eastAsia="宋体"/>
                <w:b w:val="0"/>
                <w:color w:val="000000"/>
                <w:sz w:val="21"/>
                <w:szCs w:val="21"/>
                <w:highlight w:val="none"/>
                <w:lang w:val="en-US" w:eastAsia="zh-CN"/>
              </w:rPr>
            </w:pPr>
            <w:r>
              <w:rPr>
                <w:rFonts w:hint="eastAsia" w:ascii="Times New Roman" w:hAnsi="Times New Roman" w:eastAsia="宋体"/>
                <w:b w:val="0"/>
                <w:color w:val="000000"/>
                <w:sz w:val="21"/>
                <w:szCs w:val="21"/>
                <w:highlight w:val="none"/>
                <w:lang w:val="en-US" w:eastAsia="zh-CN"/>
              </w:rPr>
              <w:t>Mg2</w:t>
            </w:r>
          </w:p>
        </w:tc>
        <w:tc>
          <w:tcPr>
            <w:tcW w:w="393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D56FE3A">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imes New Roman" w:hAnsi="Times New Roman" w:eastAsia="宋体" w:cs="Times New Roman"/>
                <w:color w:val="auto"/>
                <w:sz w:val="21"/>
                <w:szCs w:val="21"/>
                <w:highlight w:val="none"/>
                <w:lang w:val="en-US" w:eastAsia="zh-CN"/>
              </w:rPr>
            </w:pPr>
            <w:r>
              <w:rPr>
                <w:rFonts w:hint="eastAsia" w:ascii="Times New Roman" w:hAnsi="Times New Roman" w:eastAsia="宋体" w:cs="Times New Roman"/>
                <w:color w:val="auto"/>
                <w:sz w:val="21"/>
                <w:szCs w:val="21"/>
                <w:highlight w:val="none"/>
              </w:rPr>
              <w:t>0.116</w:t>
            </w:r>
            <w:r>
              <w:rPr>
                <w:rFonts w:hint="eastAsia" w:cs="Times New Roman"/>
                <w:color w:val="auto"/>
                <w:sz w:val="21"/>
                <w:szCs w:val="21"/>
                <w:highlight w:val="none"/>
                <w:lang w:eastAsia="zh-CN"/>
              </w:rPr>
              <w:t>、</w:t>
            </w:r>
            <w:r>
              <w:rPr>
                <w:rFonts w:hint="eastAsia" w:ascii="Times New Roman" w:hAnsi="Times New Roman" w:eastAsia="宋体" w:cs="Times New Roman"/>
                <w:color w:val="auto"/>
                <w:sz w:val="21"/>
                <w:szCs w:val="21"/>
                <w:highlight w:val="none"/>
              </w:rPr>
              <w:t>0.115</w:t>
            </w:r>
            <w:r>
              <w:rPr>
                <w:rFonts w:hint="eastAsia" w:cs="Times New Roman"/>
                <w:color w:val="auto"/>
                <w:sz w:val="21"/>
                <w:szCs w:val="21"/>
                <w:highlight w:val="none"/>
                <w:lang w:eastAsia="zh-CN"/>
              </w:rPr>
              <w:t>、</w:t>
            </w:r>
            <w:r>
              <w:rPr>
                <w:rFonts w:hint="eastAsia" w:ascii="Times New Roman" w:hAnsi="Times New Roman" w:eastAsia="宋体" w:cs="Times New Roman"/>
                <w:color w:val="auto"/>
                <w:sz w:val="21"/>
                <w:szCs w:val="21"/>
                <w:highlight w:val="none"/>
              </w:rPr>
              <w:t>0.118</w:t>
            </w:r>
            <w:r>
              <w:rPr>
                <w:rFonts w:hint="eastAsia" w:cs="Times New Roman"/>
                <w:color w:val="auto"/>
                <w:sz w:val="21"/>
                <w:szCs w:val="21"/>
                <w:highlight w:val="none"/>
                <w:lang w:eastAsia="zh-CN"/>
              </w:rPr>
              <w:t>、</w:t>
            </w:r>
            <w:r>
              <w:rPr>
                <w:rFonts w:hint="eastAsia" w:ascii="Times New Roman" w:hAnsi="Times New Roman" w:eastAsia="宋体" w:cs="Times New Roman"/>
                <w:color w:val="auto"/>
                <w:sz w:val="21"/>
                <w:szCs w:val="21"/>
                <w:highlight w:val="none"/>
              </w:rPr>
              <w:t>0.117</w:t>
            </w:r>
            <w:r>
              <w:rPr>
                <w:rFonts w:hint="eastAsia" w:cs="Times New Roman"/>
                <w:color w:val="auto"/>
                <w:sz w:val="21"/>
                <w:szCs w:val="21"/>
                <w:highlight w:val="none"/>
                <w:lang w:eastAsia="zh-CN"/>
              </w:rPr>
              <w:t>、</w:t>
            </w:r>
            <w:r>
              <w:rPr>
                <w:rFonts w:hint="eastAsia" w:ascii="Times New Roman" w:hAnsi="Times New Roman" w:eastAsia="宋体" w:cs="Times New Roman"/>
                <w:color w:val="auto"/>
                <w:sz w:val="21"/>
                <w:szCs w:val="21"/>
                <w:highlight w:val="none"/>
              </w:rPr>
              <w:t>0.113</w:t>
            </w:r>
            <w:r>
              <w:rPr>
                <w:rFonts w:hint="eastAsia" w:cs="Times New Roman"/>
                <w:color w:val="auto"/>
                <w:sz w:val="21"/>
                <w:szCs w:val="21"/>
                <w:highlight w:val="none"/>
                <w:lang w:eastAsia="zh-CN"/>
              </w:rPr>
              <w:t>、</w:t>
            </w:r>
            <w:r>
              <w:rPr>
                <w:rFonts w:hint="eastAsia" w:ascii="Times New Roman" w:hAnsi="Times New Roman" w:eastAsia="宋体" w:cs="Times New Roman"/>
                <w:color w:val="auto"/>
                <w:sz w:val="21"/>
                <w:szCs w:val="21"/>
                <w:highlight w:val="none"/>
              </w:rPr>
              <w:t>0.114</w:t>
            </w:r>
            <w:r>
              <w:rPr>
                <w:rFonts w:hint="eastAsia" w:cs="Times New Roman"/>
                <w:color w:val="auto"/>
                <w:sz w:val="21"/>
                <w:szCs w:val="21"/>
                <w:highlight w:val="none"/>
                <w:lang w:eastAsia="zh-CN"/>
              </w:rPr>
              <w:t>、</w:t>
            </w:r>
            <w:r>
              <w:rPr>
                <w:rFonts w:hint="eastAsia" w:ascii="Times New Roman" w:hAnsi="Times New Roman" w:eastAsia="宋体" w:cs="Times New Roman"/>
                <w:color w:val="auto"/>
                <w:sz w:val="21"/>
                <w:szCs w:val="21"/>
                <w:highlight w:val="none"/>
              </w:rPr>
              <w:t>0.113</w:t>
            </w:r>
          </w:p>
        </w:tc>
        <w:tc>
          <w:tcPr>
            <w:tcW w:w="130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F965EF0">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auto"/>
                <w:sz w:val="21"/>
                <w:szCs w:val="21"/>
                <w:highlight w:val="none"/>
                <w:lang w:val="en-US" w:eastAsia="zh-CN"/>
              </w:rPr>
            </w:pPr>
            <w:r>
              <w:rPr>
                <w:rFonts w:hint="eastAsia" w:ascii="Times New Roman" w:hAnsi="Times New Roman" w:eastAsia="宋体" w:cs="Times New Roman"/>
                <w:color w:val="auto"/>
                <w:sz w:val="21"/>
                <w:szCs w:val="21"/>
                <w:highlight w:val="none"/>
                <w:lang w:val="en-US" w:eastAsia="zh-CN"/>
              </w:rPr>
              <w:t>0.1</w:t>
            </w:r>
            <w:r>
              <w:rPr>
                <w:rFonts w:hint="eastAsia" w:ascii="Times New Roman" w:hAnsi="Times New Roman" w:cs="Times New Roman"/>
                <w:color w:val="auto"/>
                <w:sz w:val="21"/>
                <w:szCs w:val="21"/>
                <w:highlight w:val="none"/>
                <w:lang w:val="en-US" w:eastAsia="zh-CN"/>
              </w:rPr>
              <w:t>15</w:t>
            </w:r>
          </w:p>
        </w:tc>
        <w:tc>
          <w:tcPr>
            <w:tcW w:w="106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07FA4F2">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auto"/>
                <w:sz w:val="21"/>
                <w:szCs w:val="21"/>
                <w:highlight w:val="none"/>
                <w:lang w:val="en-US" w:eastAsia="zh-CN"/>
              </w:rPr>
            </w:pPr>
            <w:r>
              <w:rPr>
                <w:rFonts w:hint="eastAsia" w:ascii="Times New Roman" w:hAnsi="Times New Roman" w:eastAsia="宋体" w:cs="Times New Roman"/>
                <w:color w:val="auto"/>
                <w:sz w:val="21"/>
                <w:szCs w:val="21"/>
                <w:highlight w:val="none"/>
                <w:lang w:val="en-US" w:eastAsia="zh-CN"/>
              </w:rPr>
              <w:t>0.0</w:t>
            </w:r>
            <w:r>
              <w:rPr>
                <w:rFonts w:hint="eastAsia" w:ascii="Times New Roman" w:hAnsi="Times New Roman" w:cs="Times New Roman"/>
                <w:color w:val="auto"/>
                <w:sz w:val="21"/>
                <w:szCs w:val="21"/>
                <w:highlight w:val="none"/>
                <w:lang w:val="en-US" w:eastAsia="zh-CN"/>
              </w:rPr>
              <w:t>019</w:t>
            </w:r>
          </w:p>
        </w:tc>
        <w:tc>
          <w:tcPr>
            <w:tcW w:w="1549" w:type="dxa"/>
            <w:tcBorders>
              <w:top w:val="single" w:color="000000" w:sz="4" w:space="0"/>
              <w:left w:val="single" w:color="000000" w:sz="4" w:space="0"/>
              <w:bottom w:val="single" w:color="000000" w:sz="4" w:space="0"/>
              <w:right w:val="single" w:color="000000" w:sz="12" w:space="0"/>
            </w:tcBorders>
            <w:shd w:val="clear" w:color="auto" w:fill="FFFFFF"/>
            <w:vAlign w:val="center"/>
          </w:tcPr>
          <w:p w14:paraId="1DB0C068">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auto"/>
                <w:sz w:val="21"/>
                <w:szCs w:val="21"/>
                <w:highlight w:val="none"/>
                <w:lang w:val="en-US" w:eastAsia="zh-CN"/>
              </w:rPr>
            </w:pPr>
            <w:r>
              <w:rPr>
                <w:rFonts w:hint="eastAsia" w:ascii="Times New Roman" w:hAnsi="Times New Roman" w:cs="Times New Roman"/>
                <w:color w:val="auto"/>
                <w:sz w:val="21"/>
                <w:szCs w:val="21"/>
                <w:highlight w:val="none"/>
                <w:lang w:val="en-US" w:eastAsia="zh-CN"/>
              </w:rPr>
              <w:t>1.69</w:t>
            </w:r>
            <w:r>
              <w:rPr>
                <w:rFonts w:hint="eastAsia" w:ascii="Times New Roman" w:hAnsi="Times New Roman" w:eastAsia="宋体" w:cs="Times New Roman"/>
                <w:color w:val="auto"/>
                <w:sz w:val="21"/>
                <w:szCs w:val="21"/>
                <w:highlight w:val="none"/>
                <w:lang w:val="en-US" w:eastAsia="zh-CN"/>
              </w:rPr>
              <w:t xml:space="preserve"> </w:t>
            </w:r>
          </w:p>
        </w:tc>
      </w:tr>
      <w:tr w14:paraId="5146F0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60" w:type="dxa"/>
            <w:tcBorders>
              <w:top w:val="single" w:color="000000" w:sz="4" w:space="0"/>
              <w:left w:val="single" w:color="000000" w:sz="12" w:space="0"/>
              <w:bottom w:val="single" w:color="000000" w:sz="4" w:space="0"/>
              <w:right w:val="single" w:color="000000" w:sz="4" w:space="0"/>
            </w:tcBorders>
            <w:shd w:val="clear" w:color="auto" w:fill="FFFFFF"/>
            <w:vAlign w:val="top"/>
          </w:tcPr>
          <w:p w14:paraId="5D2E879F">
            <w:pPr>
              <w:keepNext w:val="0"/>
              <w:keepLines w:val="0"/>
              <w:pageBreakBefore w:val="0"/>
              <w:kinsoku/>
              <w:wordWrap/>
              <w:overflowPunct/>
              <w:topLinePunct w:val="0"/>
              <w:bidi w:val="0"/>
              <w:snapToGrid/>
              <w:spacing w:line="400" w:lineRule="exact"/>
              <w:jc w:val="center"/>
              <w:rPr>
                <w:rFonts w:hint="eastAsia" w:ascii="Times New Roman" w:hAnsi="Times New Roman" w:eastAsia="宋体"/>
                <w:b w:val="0"/>
                <w:color w:val="000000"/>
                <w:sz w:val="21"/>
                <w:szCs w:val="21"/>
                <w:highlight w:val="none"/>
                <w:lang w:val="en-US" w:eastAsia="zh-CN"/>
              </w:rPr>
            </w:pPr>
            <w:r>
              <w:rPr>
                <w:rFonts w:hint="eastAsia" w:ascii="Times New Roman" w:hAnsi="Times New Roman" w:eastAsia="宋体"/>
                <w:b w:val="0"/>
                <w:color w:val="000000"/>
                <w:sz w:val="21"/>
                <w:szCs w:val="21"/>
                <w:highlight w:val="none"/>
                <w:lang w:val="en-US" w:eastAsia="zh-CN"/>
              </w:rPr>
              <w:t>Mg3</w:t>
            </w:r>
          </w:p>
        </w:tc>
        <w:tc>
          <w:tcPr>
            <w:tcW w:w="393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D7921F2">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imes New Roman" w:hAnsi="Times New Roman" w:eastAsia="宋体" w:cs="Times New Roman"/>
                <w:color w:val="auto"/>
                <w:sz w:val="21"/>
                <w:szCs w:val="21"/>
                <w:highlight w:val="none"/>
                <w:lang w:val="en-US" w:eastAsia="zh-CN"/>
              </w:rPr>
            </w:pPr>
            <w:r>
              <w:rPr>
                <w:rFonts w:hint="eastAsia" w:ascii="Times New Roman" w:hAnsi="Times New Roman" w:eastAsia="宋体" w:cs="Times New Roman"/>
                <w:color w:val="auto"/>
                <w:sz w:val="21"/>
                <w:szCs w:val="21"/>
                <w:highlight w:val="none"/>
              </w:rPr>
              <w:t>0.861</w:t>
            </w:r>
            <w:r>
              <w:rPr>
                <w:rFonts w:hint="eastAsia" w:cs="Times New Roman"/>
                <w:color w:val="auto"/>
                <w:sz w:val="21"/>
                <w:szCs w:val="21"/>
                <w:highlight w:val="none"/>
                <w:lang w:eastAsia="zh-CN"/>
              </w:rPr>
              <w:t>、</w:t>
            </w:r>
            <w:r>
              <w:rPr>
                <w:rFonts w:hint="eastAsia" w:ascii="Times New Roman" w:hAnsi="Times New Roman" w:eastAsia="宋体" w:cs="Times New Roman"/>
                <w:color w:val="auto"/>
                <w:sz w:val="21"/>
                <w:szCs w:val="21"/>
                <w:highlight w:val="none"/>
              </w:rPr>
              <w:t>0.877</w:t>
            </w:r>
            <w:r>
              <w:rPr>
                <w:rFonts w:hint="eastAsia" w:cs="Times New Roman"/>
                <w:color w:val="auto"/>
                <w:sz w:val="21"/>
                <w:szCs w:val="21"/>
                <w:highlight w:val="none"/>
                <w:lang w:eastAsia="zh-CN"/>
              </w:rPr>
              <w:t>、</w:t>
            </w:r>
            <w:r>
              <w:rPr>
                <w:rFonts w:hint="eastAsia" w:ascii="Times New Roman" w:hAnsi="Times New Roman" w:eastAsia="宋体" w:cs="Times New Roman"/>
                <w:color w:val="auto"/>
                <w:sz w:val="21"/>
                <w:szCs w:val="21"/>
                <w:highlight w:val="none"/>
              </w:rPr>
              <w:t>0.888</w:t>
            </w:r>
            <w:r>
              <w:rPr>
                <w:rFonts w:hint="eastAsia" w:cs="Times New Roman"/>
                <w:color w:val="auto"/>
                <w:sz w:val="21"/>
                <w:szCs w:val="21"/>
                <w:highlight w:val="none"/>
                <w:lang w:eastAsia="zh-CN"/>
              </w:rPr>
              <w:t>、</w:t>
            </w:r>
            <w:r>
              <w:rPr>
                <w:rFonts w:hint="eastAsia" w:ascii="Times New Roman" w:hAnsi="Times New Roman" w:eastAsia="宋体" w:cs="Times New Roman"/>
                <w:color w:val="auto"/>
                <w:sz w:val="21"/>
                <w:szCs w:val="21"/>
                <w:highlight w:val="none"/>
              </w:rPr>
              <w:t>0.893</w:t>
            </w:r>
            <w:r>
              <w:rPr>
                <w:rFonts w:hint="eastAsia" w:cs="Times New Roman"/>
                <w:color w:val="auto"/>
                <w:sz w:val="21"/>
                <w:szCs w:val="21"/>
                <w:highlight w:val="none"/>
                <w:lang w:eastAsia="zh-CN"/>
              </w:rPr>
              <w:t>、</w:t>
            </w:r>
            <w:r>
              <w:rPr>
                <w:rFonts w:hint="eastAsia" w:ascii="Times New Roman" w:hAnsi="Times New Roman" w:eastAsia="宋体" w:cs="Times New Roman"/>
                <w:color w:val="auto"/>
                <w:sz w:val="21"/>
                <w:szCs w:val="21"/>
                <w:highlight w:val="none"/>
              </w:rPr>
              <w:t>0.841</w:t>
            </w:r>
            <w:r>
              <w:rPr>
                <w:rFonts w:hint="eastAsia" w:cs="Times New Roman"/>
                <w:color w:val="auto"/>
                <w:sz w:val="21"/>
                <w:szCs w:val="21"/>
                <w:highlight w:val="none"/>
                <w:lang w:eastAsia="zh-CN"/>
              </w:rPr>
              <w:t>、</w:t>
            </w:r>
            <w:r>
              <w:rPr>
                <w:rFonts w:hint="eastAsia" w:ascii="Times New Roman" w:hAnsi="Times New Roman" w:eastAsia="宋体" w:cs="Times New Roman"/>
                <w:color w:val="auto"/>
                <w:sz w:val="21"/>
                <w:szCs w:val="21"/>
                <w:highlight w:val="none"/>
              </w:rPr>
              <w:t>0.869</w:t>
            </w:r>
            <w:r>
              <w:rPr>
                <w:rFonts w:hint="eastAsia" w:cs="Times New Roman"/>
                <w:color w:val="auto"/>
                <w:sz w:val="21"/>
                <w:szCs w:val="21"/>
                <w:highlight w:val="none"/>
                <w:lang w:eastAsia="zh-CN"/>
              </w:rPr>
              <w:t>、</w:t>
            </w:r>
            <w:r>
              <w:rPr>
                <w:rFonts w:hint="eastAsia" w:ascii="Times New Roman" w:hAnsi="Times New Roman" w:eastAsia="宋体" w:cs="Times New Roman"/>
                <w:color w:val="auto"/>
                <w:sz w:val="21"/>
                <w:szCs w:val="21"/>
                <w:highlight w:val="none"/>
              </w:rPr>
              <w:t>0.852</w:t>
            </w:r>
          </w:p>
        </w:tc>
        <w:tc>
          <w:tcPr>
            <w:tcW w:w="130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1D6AC2B">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auto"/>
                <w:sz w:val="21"/>
                <w:szCs w:val="21"/>
                <w:highlight w:val="none"/>
                <w:lang w:val="en-US" w:eastAsia="zh-CN"/>
              </w:rPr>
            </w:pPr>
            <w:r>
              <w:rPr>
                <w:rFonts w:hint="eastAsia" w:ascii="Times New Roman" w:hAnsi="Times New Roman" w:eastAsia="宋体" w:cs="Times New Roman"/>
                <w:color w:val="auto"/>
                <w:sz w:val="21"/>
                <w:szCs w:val="21"/>
                <w:highlight w:val="none"/>
                <w:lang w:val="en-US" w:eastAsia="zh-CN"/>
              </w:rPr>
              <w:t>0.8</w:t>
            </w:r>
            <w:r>
              <w:rPr>
                <w:rFonts w:hint="eastAsia" w:ascii="Times New Roman" w:hAnsi="Times New Roman" w:cs="Times New Roman"/>
                <w:color w:val="auto"/>
                <w:sz w:val="21"/>
                <w:szCs w:val="21"/>
                <w:highlight w:val="none"/>
                <w:lang w:val="en-US" w:eastAsia="zh-CN"/>
              </w:rPr>
              <w:t>69</w:t>
            </w:r>
          </w:p>
        </w:tc>
        <w:tc>
          <w:tcPr>
            <w:tcW w:w="106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CE18969">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auto"/>
                <w:sz w:val="21"/>
                <w:szCs w:val="21"/>
                <w:highlight w:val="none"/>
                <w:lang w:val="en-US" w:eastAsia="zh-CN"/>
              </w:rPr>
            </w:pPr>
            <w:r>
              <w:rPr>
                <w:rFonts w:hint="eastAsia" w:ascii="Times New Roman" w:hAnsi="Times New Roman" w:eastAsia="宋体" w:cs="Times New Roman"/>
                <w:color w:val="auto"/>
                <w:sz w:val="21"/>
                <w:szCs w:val="21"/>
                <w:highlight w:val="none"/>
                <w:lang w:val="en-US" w:eastAsia="zh-CN"/>
              </w:rPr>
              <w:t>0.0</w:t>
            </w:r>
            <w:r>
              <w:rPr>
                <w:rFonts w:hint="eastAsia" w:ascii="Times New Roman" w:hAnsi="Times New Roman" w:cs="Times New Roman"/>
                <w:color w:val="auto"/>
                <w:sz w:val="21"/>
                <w:szCs w:val="21"/>
                <w:highlight w:val="none"/>
                <w:lang w:val="en-US" w:eastAsia="zh-CN"/>
              </w:rPr>
              <w:t>188</w:t>
            </w:r>
            <w:r>
              <w:rPr>
                <w:rFonts w:hint="eastAsia" w:ascii="Times New Roman" w:hAnsi="Times New Roman" w:eastAsia="宋体" w:cs="Times New Roman"/>
                <w:color w:val="auto"/>
                <w:sz w:val="21"/>
                <w:szCs w:val="21"/>
                <w:highlight w:val="none"/>
                <w:lang w:val="en-US" w:eastAsia="zh-CN"/>
              </w:rPr>
              <w:t xml:space="preserve"> </w:t>
            </w:r>
          </w:p>
        </w:tc>
        <w:tc>
          <w:tcPr>
            <w:tcW w:w="1549" w:type="dxa"/>
            <w:tcBorders>
              <w:top w:val="single" w:color="000000" w:sz="4" w:space="0"/>
              <w:left w:val="single" w:color="000000" w:sz="4" w:space="0"/>
              <w:bottom w:val="single" w:color="000000" w:sz="4" w:space="0"/>
              <w:right w:val="single" w:color="000000" w:sz="12" w:space="0"/>
            </w:tcBorders>
            <w:shd w:val="clear" w:color="auto" w:fill="FFFFFF"/>
            <w:vAlign w:val="center"/>
          </w:tcPr>
          <w:p w14:paraId="0F00A16C">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auto"/>
                <w:sz w:val="21"/>
                <w:szCs w:val="21"/>
                <w:highlight w:val="none"/>
                <w:lang w:val="en-US" w:eastAsia="zh-CN"/>
              </w:rPr>
            </w:pPr>
            <w:r>
              <w:rPr>
                <w:rFonts w:hint="eastAsia" w:ascii="Times New Roman" w:hAnsi="Times New Roman" w:cs="Times New Roman"/>
                <w:color w:val="auto"/>
                <w:sz w:val="21"/>
                <w:szCs w:val="21"/>
                <w:highlight w:val="none"/>
                <w:lang w:val="en-US" w:eastAsia="zh-CN"/>
              </w:rPr>
              <w:t>2.16</w:t>
            </w:r>
          </w:p>
        </w:tc>
      </w:tr>
      <w:tr w14:paraId="244D2E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60" w:type="dxa"/>
            <w:tcBorders>
              <w:top w:val="single" w:color="000000" w:sz="4" w:space="0"/>
              <w:left w:val="single" w:color="000000" w:sz="12" w:space="0"/>
              <w:bottom w:val="single" w:color="000000" w:sz="12" w:space="0"/>
              <w:right w:val="single" w:color="000000" w:sz="4" w:space="0"/>
            </w:tcBorders>
            <w:shd w:val="clear" w:color="auto" w:fill="FFFFFF"/>
            <w:vAlign w:val="top"/>
          </w:tcPr>
          <w:p w14:paraId="0B92322D">
            <w:pPr>
              <w:keepNext w:val="0"/>
              <w:keepLines w:val="0"/>
              <w:pageBreakBefore w:val="0"/>
              <w:kinsoku/>
              <w:wordWrap/>
              <w:overflowPunct/>
              <w:topLinePunct w:val="0"/>
              <w:bidi w:val="0"/>
              <w:snapToGrid/>
              <w:spacing w:line="400" w:lineRule="exact"/>
              <w:jc w:val="center"/>
              <w:rPr>
                <w:rFonts w:hint="eastAsia" w:ascii="Times New Roman" w:hAnsi="Times New Roman" w:eastAsia="宋体"/>
                <w:b w:val="0"/>
                <w:color w:val="000000"/>
                <w:sz w:val="21"/>
                <w:szCs w:val="21"/>
                <w:highlight w:val="none"/>
                <w:lang w:val="en-US" w:eastAsia="zh-CN"/>
              </w:rPr>
            </w:pPr>
            <w:r>
              <w:rPr>
                <w:rFonts w:hint="eastAsia" w:ascii="Times New Roman" w:hAnsi="Times New Roman" w:eastAsia="宋体"/>
                <w:b w:val="0"/>
                <w:color w:val="000000"/>
                <w:sz w:val="21"/>
                <w:szCs w:val="21"/>
                <w:highlight w:val="none"/>
                <w:lang w:val="en-US" w:eastAsia="zh-CN"/>
              </w:rPr>
              <w:t>Mg4</w:t>
            </w:r>
          </w:p>
        </w:tc>
        <w:tc>
          <w:tcPr>
            <w:tcW w:w="3937" w:type="dxa"/>
            <w:tcBorders>
              <w:top w:val="single" w:color="000000" w:sz="4" w:space="0"/>
              <w:left w:val="single" w:color="000000" w:sz="4" w:space="0"/>
              <w:bottom w:val="single" w:color="000000" w:sz="12" w:space="0"/>
              <w:right w:val="single" w:color="000000" w:sz="4" w:space="0"/>
            </w:tcBorders>
            <w:shd w:val="clear" w:color="auto" w:fill="FFFFFF"/>
            <w:vAlign w:val="center"/>
          </w:tcPr>
          <w:p w14:paraId="1FD59C3C">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auto"/>
                <w:sz w:val="21"/>
                <w:szCs w:val="21"/>
                <w:highlight w:val="none"/>
                <w:lang w:val="en-US" w:eastAsia="zh-CN"/>
              </w:rPr>
            </w:pPr>
            <w:r>
              <w:rPr>
                <w:rFonts w:hint="eastAsia" w:ascii="Times New Roman" w:hAnsi="Times New Roman" w:eastAsia="宋体" w:cs="Times New Roman"/>
                <w:color w:val="auto"/>
                <w:sz w:val="21"/>
                <w:szCs w:val="21"/>
                <w:highlight w:val="none"/>
                <w:lang w:val="en-US" w:eastAsia="zh-CN"/>
              </w:rPr>
              <w:t>1.999</w:t>
            </w:r>
            <w:r>
              <w:rPr>
                <w:rFonts w:hint="eastAsia" w:cs="Times New Roman"/>
                <w:color w:val="auto"/>
                <w:sz w:val="21"/>
                <w:szCs w:val="21"/>
                <w:highlight w:val="none"/>
                <w:lang w:val="en-US" w:eastAsia="zh-CN"/>
              </w:rPr>
              <w:t>、</w:t>
            </w:r>
            <w:r>
              <w:rPr>
                <w:rFonts w:hint="eastAsia" w:ascii="Times New Roman" w:hAnsi="Times New Roman" w:eastAsia="宋体" w:cs="Times New Roman"/>
                <w:color w:val="auto"/>
                <w:sz w:val="21"/>
                <w:szCs w:val="21"/>
                <w:highlight w:val="none"/>
                <w:lang w:val="en-US" w:eastAsia="zh-CN"/>
              </w:rPr>
              <w:t>2.033</w:t>
            </w:r>
            <w:r>
              <w:rPr>
                <w:rFonts w:hint="eastAsia" w:cs="Times New Roman"/>
                <w:color w:val="auto"/>
                <w:sz w:val="21"/>
                <w:szCs w:val="21"/>
                <w:highlight w:val="none"/>
                <w:lang w:val="en-US" w:eastAsia="zh-CN"/>
              </w:rPr>
              <w:t>、</w:t>
            </w:r>
            <w:r>
              <w:rPr>
                <w:rFonts w:hint="eastAsia" w:ascii="Times New Roman" w:hAnsi="Times New Roman" w:eastAsia="宋体" w:cs="Times New Roman"/>
                <w:color w:val="auto"/>
                <w:sz w:val="21"/>
                <w:szCs w:val="21"/>
                <w:highlight w:val="none"/>
                <w:lang w:val="en-US" w:eastAsia="zh-CN"/>
              </w:rPr>
              <w:t>1.967</w:t>
            </w:r>
            <w:r>
              <w:rPr>
                <w:rFonts w:hint="eastAsia" w:cs="Times New Roman"/>
                <w:color w:val="auto"/>
                <w:sz w:val="21"/>
                <w:szCs w:val="21"/>
                <w:highlight w:val="none"/>
                <w:lang w:val="en-US" w:eastAsia="zh-CN"/>
              </w:rPr>
              <w:t>、</w:t>
            </w:r>
            <w:r>
              <w:rPr>
                <w:rFonts w:hint="eastAsia" w:ascii="Times New Roman" w:hAnsi="Times New Roman" w:eastAsia="宋体" w:cs="Times New Roman"/>
                <w:color w:val="auto"/>
                <w:sz w:val="21"/>
                <w:szCs w:val="21"/>
                <w:highlight w:val="none"/>
                <w:lang w:val="en-US" w:eastAsia="zh-CN"/>
              </w:rPr>
              <w:t>2.045</w:t>
            </w:r>
            <w:r>
              <w:rPr>
                <w:rFonts w:hint="eastAsia" w:cs="Times New Roman"/>
                <w:color w:val="auto"/>
                <w:sz w:val="21"/>
                <w:szCs w:val="21"/>
                <w:highlight w:val="none"/>
                <w:lang w:val="en-US" w:eastAsia="zh-CN"/>
              </w:rPr>
              <w:t>、</w:t>
            </w:r>
            <w:r>
              <w:rPr>
                <w:rFonts w:hint="eastAsia" w:ascii="Times New Roman" w:hAnsi="Times New Roman" w:eastAsia="宋体" w:cs="Times New Roman"/>
                <w:color w:val="auto"/>
                <w:sz w:val="21"/>
                <w:szCs w:val="21"/>
                <w:highlight w:val="none"/>
                <w:lang w:val="en-US" w:eastAsia="zh-CN"/>
              </w:rPr>
              <w:t>1.96</w:t>
            </w:r>
            <w:r>
              <w:rPr>
                <w:rFonts w:hint="eastAsia" w:ascii="Times New Roman" w:hAnsi="Times New Roman" w:cs="Times New Roman"/>
                <w:color w:val="auto"/>
                <w:sz w:val="21"/>
                <w:szCs w:val="21"/>
                <w:highlight w:val="none"/>
                <w:lang w:val="en-US" w:eastAsia="zh-CN"/>
              </w:rPr>
              <w:t>0</w:t>
            </w:r>
            <w:r>
              <w:rPr>
                <w:rFonts w:hint="eastAsia" w:cs="Times New Roman"/>
                <w:color w:val="auto"/>
                <w:sz w:val="21"/>
                <w:szCs w:val="21"/>
                <w:highlight w:val="none"/>
                <w:lang w:val="en-US" w:eastAsia="zh-CN"/>
              </w:rPr>
              <w:t>、</w:t>
            </w:r>
            <w:r>
              <w:rPr>
                <w:rFonts w:hint="eastAsia" w:ascii="Times New Roman" w:hAnsi="Times New Roman" w:eastAsia="宋体" w:cs="Times New Roman"/>
                <w:color w:val="auto"/>
                <w:sz w:val="21"/>
                <w:szCs w:val="21"/>
                <w:highlight w:val="none"/>
                <w:lang w:val="en-US" w:eastAsia="zh-CN"/>
              </w:rPr>
              <w:t>2.042</w:t>
            </w:r>
            <w:r>
              <w:rPr>
                <w:rFonts w:hint="eastAsia" w:cs="Times New Roman"/>
                <w:color w:val="auto"/>
                <w:sz w:val="21"/>
                <w:szCs w:val="21"/>
                <w:highlight w:val="none"/>
                <w:lang w:val="en-US" w:eastAsia="zh-CN"/>
              </w:rPr>
              <w:t>、</w:t>
            </w:r>
            <w:r>
              <w:rPr>
                <w:rFonts w:hint="eastAsia" w:ascii="Times New Roman" w:hAnsi="Times New Roman" w:eastAsia="宋体" w:cs="Times New Roman"/>
                <w:color w:val="auto"/>
                <w:sz w:val="21"/>
                <w:szCs w:val="21"/>
                <w:highlight w:val="none"/>
                <w:lang w:val="en-US" w:eastAsia="zh-CN"/>
              </w:rPr>
              <w:t>2.113</w:t>
            </w:r>
          </w:p>
        </w:tc>
        <w:tc>
          <w:tcPr>
            <w:tcW w:w="1306" w:type="dxa"/>
            <w:tcBorders>
              <w:top w:val="single" w:color="000000" w:sz="4" w:space="0"/>
              <w:left w:val="single" w:color="000000" w:sz="4" w:space="0"/>
              <w:bottom w:val="single" w:color="000000" w:sz="12" w:space="0"/>
              <w:right w:val="single" w:color="000000" w:sz="4" w:space="0"/>
            </w:tcBorders>
            <w:shd w:val="clear" w:color="auto" w:fill="FFFFFF"/>
            <w:vAlign w:val="center"/>
          </w:tcPr>
          <w:p w14:paraId="2008B1C0">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auto"/>
                <w:sz w:val="21"/>
                <w:szCs w:val="21"/>
                <w:highlight w:val="none"/>
                <w:lang w:val="en-US" w:eastAsia="zh-CN"/>
              </w:rPr>
            </w:pPr>
            <w:r>
              <w:rPr>
                <w:rFonts w:hint="eastAsia" w:ascii="Times New Roman" w:hAnsi="Times New Roman" w:eastAsia="宋体" w:cs="Times New Roman"/>
                <w:color w:val="auto"/>
                <w:sz w:val="21"/>
                <w:szCs w:val="21"/>
                <w:highlight w:val="none"/>
                <w:lang w:val="en-US" w:eastAsia="zh-CN"/>
              </w:rPr>
              <w:t>2.0</w:t>
            </w:r>
            <w:r>
              <w:rPr>
                <w:rFonts w:hint="eastAsia" w:ascii="Times New Roman" w:hAnsi="Times New Roman" w:cs="Times New Roman"/>
                <w:color w:val="auto"/>
                <w:sz w:val="21"/>
                <w:szCs w:val="21"/>
                <w:highlight w:val="none"/>
                <w:lang w:val="en-US" w:eastAsia="zh-CN"/>
              </w:rPr>
              <w:t>23</w:t>
            </w:r>
          </w:p>
        </w:tc>
        <w:tc>
          <w:tcPr>
            <w:tcW w:w="1068" w:type="dxa"/>
            <w:tcBorders>
              <w:top w:val="single" w:color="000000" w:sz="4" w:space="0"/>
              <w:left w:val="single" w:color="000000" w:sz="4" w:space="0"/>
              <w:bottom w:val="single" w:color="000000" w:sz="12" w:space="0"/>
              <w:right w:val="single" w:color="000000" w:sz="4" w:space="0"/>
            </w:tcBorders>
            <w:shd w:val="clear" w:color="auto" w:fill="FFFFFF"/>
            <w:vAlign w:val="center"/>
          </w:tcPr>
          <w:p w14:paraId="248F1AB6">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auto"/>
                <w:sz w:val="21"/>
                <w:szCs w:val="21"/>
                <w:highlight w:val="none"/>
                <w:lang w:val="en-US" w:eastAsia="zh-CN"/>
              </w:rPr>
            </w:pPr>
            <w:r>
              <w:rPr>
                <w:rFonts w:hint="eastAsia" w:ascii="Times New Roman" w:hAnsi="Times New Roman" w:eastAsia="宋体" w:cs="Times New Roman"/>
                <w:color w:val="auto"/>
                <w:sz w:val="21"/>
                <w:szCs w:val="21"/>
                <w:highlight w:val="none"/>
                <w:lang w:val="en-US" w:eastAsia="zh-CN"/>
              </w:rPr>
              <w:t>0.0</w:t>
            </w:r>
            <w:r>
              <w:rPr>
                <w:rFonts w:hint="eastAsia" w:ascii="Times New Roman" w:hAnsi="Times New Roman" w:cs="Times New Roman"/>
                <w:color w:val="auto"/>
                <w:sz w:val="21"/>
                <w:szCs w:val="21"/>
                <w:highlight w:val="none"/>
                <w:lang w:val="en-US" w:eastAsia="zh-CN"/>
              </w:rPr>
              <w:t>529</w:t>
            </w:r>
            <w:r>
              <w:rPr>
                <w:rFonts w:hint="eastAsia" w:ascii="Times New Roman" w:hAnsi="Times New Roman" w:eastAsia="宋体" w:cs="Times New Roman"/>
                <w:color w:val="auto"/>
                <w:sz w:val="21"/>
                <w:szCs w:val="21"/>
                <w:highlight w:val="none"/>
                <w:lang w:val="en-US" w:eastAsia="zh-CN"/>
              </w:rPr>
              <w:t xml:space="preserve"> </w:t>
            </w:r>
          </w:p>
        </w:tc>
        <w:tc>
          <w:tcPr>
            <w:tcW w:w="1549" w:type="dxa"/>
            <w:tcBorders>
              <w:top w:val="single" w:color="000000" w:sz="4" w:space="0"/>
              <w:left w:val="single" w:color="000000" w:sz="4" w:space="0"/>
              <w:bottom w:val="single" w:color="000000" w:sz="12" w:space="0"/>
              <w:right w:val="single" w:color="000000" w:sz="12" w:space="0"/>
            </w:tcBorders>
            <w:shd w:val="clear" w:color="auto" w:fill="FFFFFF"/>
            <w:vAlign w:val="center"/>
          </w:tcPr>
          <w:p w14:paraId="728BFE37">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auto"/>
                <w:sz w:val="21"/>
                <w:szCs w:val="21"/>
                <w:highlight w:val="none"/>
                <w:lang w:val="en-US" w:eastAsia="zh-CN"/>
              </w:rPr>
            </w:pPr>
            <w:r>
              <w:rPr>
                <w:rFonts w:hint="eastAsia" w:ascii="Times New Roman" w:hAnsi="Times New Roman" w:cs="Times New Roman"/>
                <w:color w:val="auto"/>
                <w:sz w:val="21"/>
                <w:szCs w:val="21"/>
                <w:highlight w:val="none"/>
                <w:lang w:val="en-US" w:eastAsia="zh-CN"/>
              </w:rPr>
              <w:t>2.61</w:t>
            </w:r>
            <w:r>
              <w:rPr>
                <w:rFonts w:hint="eastAsia" w:ascii="Times New Roman" w:hAnsi="Times New Roman" w:eastAsia="宋体" w:cs="Times New Roman"/>
                <w:color w:val="auto"/>
                <w:sz w:val="21"/>
                <w:szCs w:val="21"/>
                <w:highlight w:val="none"/>
                <w:lang w:val="en-US" w:eastAsia="zh-CN"/>
              </w:rPr>
              <w:t xml:space="preserve"> </w:t>
            </w:r>
          </w:p>
        </w:tc>
      </w:tr>
    </w:tbl>
    <w:p w14:paraId="392FF0D4">
      <w:pPr>
        <w:pStyle w:val="3"/>
        <w:jc w:val="both"/>
        <w:rPr>
          <w:rFonts w:hint="eastAsia" w:ascii="Times New Roman" w:hAnsi="宋体" w:eastAsia="宋体" w:cs="Times New Roman"/>
          <w:b/>
          <w:bCs/>
          <w:kern w:val="2"/>
          <w:sz w:val="24"/>
          <w:szCs w:val="24"/>
          <w:lang w:val="en-US" w:eastAsia="zh-CN" w:bidi="ar-SA"/>
        </w:rPr>
      </w:pPr>
    </w:p>
    <w:p w14:paraId="5C426135">
      <w:pPr>
        <w:pStyle w:val="3"/>
        <w:ind w:firstLine="420" w:firstLineChars="200"/>
        <w:rPr>
          <w:rFonts w:hint="eastAsia" w:ascii="宋体" w:hAnsi="宋体" w:eastAsia="宋体" w:cs="宋体"/>
          <w:lang w:val="en-US" w:eastAsia="zh-CN"/>
        </w:rPr>
      </w:pPr>
      <w:r>
        <w:rPr>
          <w:rFonts w:hint="eastAsia" w:ascii="宋体" w:hAnsi="宋体" w:eastAsia="宋体" w:cs="宋体"/>
          <w:sz w:val="21"/>
          <w:szCs w:val="21"/>
        </w:rPr>
        <w:t>从表</w:t>
      </w:r>
      <w:r>
        <w:rPr>
          <w:rFonts w:hint="eastAsia" w:ascii="宋体" w:hAnsi="宋体" w:eastAsia="宋体" w:cs="宋体"/>
          <w:sz w:val="21"/>
          <w:szCs w:val="21"/>
          <w:lang w:val="en-US" w:eastAsia="zh-CN"/>
        </w:rPr>
        <w:t>15-11</w:t>
      </w:r>
      <w:r>
        <w:rPr>
          <w:rFonts w:hint="eastAsia" w:ascii="宋体" w:hAnsi="宋体" w:eastAsia="宋体" w:cs="宋体"/>
          <w:sz w:val="21"/>
          <w:szCs w:val="21"/>
        </w:rPr>
        <w:t>中结果可以看出，</w:t>
      </w:r>
      <w:r>
        <w:rPr>
          <w:rFonts w:hint="eastAsia" w:ascii="宋体" w:hAnsi="宋体" w:eastAsia="宋体" w:cs="宋体"/>
          <w:sz w:val="21"/>
          <w:szCs w:val="21"/>
          <w:lang w:val="en-US" w:eastAsia="zh-CN"/>
        </w:rPr>
        <w:t>本方法</w:t>
      </w:r>
      <w:r>
        <w:rPr>
          <w:rFonts w:hint="eastAsia" w:ascii="宋体" w:hAnsi="宋体" w:eastAsia="宋体" w:cs="宋体"/>
          <w:sz w:val="21"/>
          <w:szCs w:val="21"/>
        </w:rPr>
        <w:t>RSD在</w:t>
      </w:r>
      <w:r>
        <w:rPr>
          <w:rFonts w:hint="eastAsia" w:ascii="宋体" w:hAnsi="宋体" w:eastAsia="宋体" w:cs="宋体"/>
          <w:sz w:val="21"/>
          <w:szCs w:val="21"/>
          <w:lang w:val="en-US" w:eastAsia="zh-CN"/>
        </w:rPr>
        <w:t>0.74</w:t>
      </w:r>
      <w:r>
        <w:rPr>
          <w:rFonts w:hint="eastAsia" w:ascii="宋体" w:hAnsi="宋体" w:eastAsia="宋体" w:cs="宋体"/>
          <w:sz w:val="21"/>
          <w:szCs w:val="21"/>
        </w:rPr>
        <w:t>%</w:t>
      </w:r>
      <w:r>
        <w:rPr>
          <w:rFonts w:hint="eastAsia" w:ascii="宋体" w:hAnsi="宋体" w:eastAsia="宋体" w:cs="宋体"/>
          <w:sz w:val="21"/>
          <w:szCs w:val="21"/>
          <w:lang w:eastAsia="zh-CN"/>
        </w:rPr>
        <w:t>～</w:t>
      </w:r>
      <w:r>
        <w:rPr>
          <w:rFonts w:hint="eastAsia" w:ascii="宋体" w:hAnsi="宋体" w:eastAsia="宋体" w:cs="宋体"/>
          <w:sz w:val="21"/>
          <w:szCs w:val="21"/>
          <w:lang w:val="en-US" w:eastAsia="zh-CN"/>
        </w:rPr>
        <w:t>2.61</w:t>
      </w:r>
      <w:r>
        <w:rPr>
          <w:rFonts w:hint="eastAsia" w:ascii="宋体" w:hAnsi="宋体" w:eastAsia="宋体" w:cs="宋体"/>
          <w:sz w:val="21"/>
          <w:szCs w:val="21"/>
        </w:rPr>
        <w:t>%之间</w:t>
      </w:r>
      <w:r>
        <w:rPr>
          <w:rFonts w:hint="eastAsia" w:ascii="宋体" w:hAnsi="宋体" w:eastAsia="宋体" w:cs="宋体"/>
          <w:sz w:val="21"/>
          <w:szCs w:val="21"/>
          <w:lang w:eastAsia="zh-CN"/>
        </w:rPr>
        <w:t>，</w:t>
      </w:r>
      <w:r>
        <w:rPr>
          <w:rFonts w:hint="eastAsia" w:ascii="宋体" w:hAnsi="宋体" w:eastAsia="宋体" w:cs="宋体"/>
          <w:sz w:val="21"/>
          <w:szCs w:val="21"/>
        </w:rPr>
        <w:t>方法精密度良好</w:t>
      </w:r>
      <w:r>
        <w:rPr>
          <w:rFonts w:hint="eastAsia" w:ascii="宋体" w:hAnsi="宋体" w:eastAsia="宋体" w:cs="宋体"/>
          <w:sz w:val="21"/>
          <w:szCs w:val="21"/>
          <w:lang w:val="en-US" w:eastAsia="zh-CN"/>
        </w:rPr>
        <w:t>，</w:t>
      </w:r>
      <w:r>
        <w:rPr>
          <w:rFonts w:hint="eastAsia" w:ascii="宋体" w:hAnsi="宋体" w:eastAsia="宋体" w:cs="宋体"/>
          <w:bCs/>
          <w:szCs w:val="21"/>
        </w:rPr>
        <w:t>与起草单位结论一致</w:t>
      </w:r>
      <w:r>
        <w:rPr>
          <w:rFonts w:hint="eastAsia" w:ascii="宋体" w:hAnsi="宋体" w:eastAsia="宋体" w:cs="宋体"/>
          <w:bCs/>
          <w:szCs w:val="21"/>
          <w:lang w:eastAsia="zh-CN"/>
        </w:rPr>
        <w:t>。</w:t>
      </w:r>
    </w:p>
    <w:p w14:paraId="49A0CB9E">
      <w:pPr>
        <w:pStyle w:val="4"/>
        <w:ind w:firstLine="420" w:firstLineChars="200"/>
        <w:jc w:val="both"/>
        <w:outlineLvl w:val="4"/>
        <w:rPr>
          <w:rFonts w:hint="default" w:ascii="Times New Roman" w:hAnsi="Times New Roman" w:cs="Times New Roman"/>
          <w:lang w:val="en-US" w:eastAsia="zh-CN"/>
        </w:rPr>
      </w:pPr>
      <w:r>
        <w:rPr>
          <w:rFonts w:hint="default" w:ascii="Times New Roman" w:hAnsi="Times New Roman" w:eastAsia="宋体" w:cs="Times New Roman"/>
          <w:b w:val="0"/>
          <w:bCs w:val="0"/>
          <w:kern w:val="2"/>
          <w:sz w:val="21"/>
          <w:szCs w:val="21"/>
          <w:lang w:val="en-US" w:eastAsia="zh-CN" w:bidi="ar-SA"/>
        </w:rPr>
        <w:t>第二验证单位大冶有色设计研究院有限公司的精密度试验结果见表</w:t>
      </w:r>
      <w:r>
        <w:rPr>
          <w:rFonts w:hint="eastAsia" w:ascii="Times New Roman" w:hAnsi="Times New Roman" w:cs="Times New Roman"/>
          <w:b w:val="0"/>
          <w:bCs w:val="0"/>
          <w:kern w:val="2"/>
          <w:sz w:val="21"/>
          <w:szCs w:val="21"/>
          <w:lang w:val="en-US" w:eastAsia="zh-CN" w:bidi="ar-SA"/>
        </w:rPr>
        <w:t>15-12</w:t>
      </w:r>
      <w:r>
        <w:rPr>
          <w:rFonts w:hint="default" w:ascii="Times New Roman" w:hAnsi="Times New Roman" w:eastAsia="宋体" w:cs="Times New Roman"/>
          <w:b w:val="0"/>
          <w:bCs w:val="0"/>
          <w:kern w:val="2"/>
          <w:sz w:val="21"/>
          <w:szCs w:val="21"/>
          <w:lang w:val="en-US" w:eastAsia="zh-CN" w:bidi="ar-SA"/>
        </w:rPr>
        <w:t>。</w:t>
      </w:r>
    </w:p>
    <w:p w14:paraId="22C435E2">
      <w:pPr>
        <w:pStyle w:val="3"/>
        <w:jc w:val="center"/>
        <w:rPr>
          <w:rFonts w:hint="default" w:ascii="黑体" w:hAnsi="黑体" w:eastAsia="黑体" w:cs="黑体"/>
          <w:kern w:val="2"/>
          <w:sz w:val="21"/>
          <w:szCs w:val="21"/>
          <w:lang w:val="en-US" w:eastAsia="zh-CN" w:bidi="ar-SA"/>
        </w:rPr>
      </w:pPr>
      <w:r>
        <w:rPr>
          <w:rFonts w:hint="eastAsia" w:ascii="黑体" w:hAnsi="黑体" w:eastAsia="黑体" w:cs="黑体"/>
          <w:kern w:val="2"/>
          <w:sz w:val="21"/>
          <w:szCs w:val="21"/>
          <w:lang w:val="en-US" w:eastAsia="zh-CN" w:bidi="ar-SA"/>
        </w:rPr>
        <w:t>表15-12  大冶有色设计研究院有限公司精密度试验</w:t>
      </w:r>
    </w:p>
    <w:tbl>
      <w:tblPr>
        <w:tblStyle w:val="12"/>
        <w:tblW w:w="942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60"/>
        <w:gridCol w:w="3937"/>
        <w:gridCol w:w="1306"/>
        <w:gridCol w:w="1068"/>
        <w:gridCol w:w="1549"/>
      </w:tblGrid>
      <w:tr w14:paraId="45C05A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60" w:type="dxa"/>
            <w:tcBorders>
              <w:top w:val="single" w:color="000000" w:sz="12" w:space="0"/>
              <w:left w:val="single" w:color="000000" w:sz="12" w:space="0"/>
              <w:bottom w:val="single" w:color="000000" w:sz="4" w:space="0"/>
              <w:right w:val="single" w:color="000000" w:sz="4" w:space="0"/>
              <w:tl2br w:val="nil"/>
            </w:tcBorders>
            <w:shd w:val="clear" w:color="auto" w:fill="FFFFFF"/>
            <w:vAlign w:val="center"/>
          </w:tcPr>
          <w:p w14:paraId="1BFA070A">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宋体" w:hAnsi="宋体"/>
                <w:b w:val="0"/>
                <w:color w:val="000000"/>
                <w:sz w:val="18"/>
                <w:szCs w:val="18"/>
              </w:rPr>
            </w:pPr>
            <w:r>
              <w:rPr>
                <w:rFonts w:hint="eastAsia" w:ascii="宋体" w:hAnsi="宋体"/>
                <w:b w:val="0"/>
                <w:color w:val="000000"/>
                <w:sz w:val="18"/>
                <w:szCs w:val="18"/>
              </w:rPr>
              <w:t>样品</w:t>
            </w:r>
          </w:p>
          <w:p w14:paraId="234A4F74">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宋体" w:hAnsi="宋体"/>
                <w:b w:val="0"/>
                <w:color w:val="000000"/>
                <w:sz w:val="18"/>
                <w:szCs w:val="18"/>
              </w:rPr>
            </w:pPr>
            <w:r>
              <w:rPr>
                <w:rFonts w:hint="eastAsia" w:ascii="宋体" w:hAnsi="宋体"/>
                <w:b w:val="0"/>
                <w:color w:val="000000"/>
                <w:sz w:val="18"/>
                <w:szCs w:val="18"/>
              </w:rPr>
              <w:t>名称</w:t>
            </w:r>
          </w:p>
        </w:tc>
        <w:tc>
          <w:tcPr>
            <w:tcW w:w="3937" w:type="dxa"/>
            <w:tcBorders>
              <w:top w:val="single" w:color="000000" w:sz="12" w:space="0"/>
              <w:left w:val="single" w:color="000000" w:sz="4" w:space="0"/>
              <w:bottom w:val="single" w:color="000000" w:sz="4" w:space="0"/>
              <w:right w:val="single" w:color="000000" w:sz="4" w:space="0"/>
            </w:tcBorders>
            <w:shd w:val="clear" w:color="auto" w:fill="FFFFFF"/>
            <w:vAlign w:val="center"/>
          </w:tcPr>
          <w:p w14:paraId="2AF40330">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宋体" w:hAnsi="宋体"/>
                <w:b w:val="0"/>
                <w:color w:val="000000"/>
                <w:sz w:val="18"/>
                <w:szCs w:val="18"/>
              </w:rPr>
            </w:pPr>
            <w:r>
              <w:rPr>
                <w:rFonts w:hint="eastAsia" w:ascii="宋体" w:hAnsi="宋体"/>
                <w:b w:val="0"/>
                <w:color w:val="000000"/>
                <w:sz w:val="18"/>
                <w:szCs w:val="18"/>
              </w:rPr>
              <w:t>测定结果/%</w:t>
            </w:r>
          </w:p>
        </w:tc>
        <w:tc>
          <w:tcPr>
            <w:tcW w:w="1306" w:type="dxa"/>
            <w:tcBorders>
              <w:top w:val="single" w:color="000000" w:sz="12" w:space="0"/>
              <w:left w:val="single" w:color="000000" w:sz="4" w:space="0"/>
              <w:bottom w:val="single" w:color="000000" w:sz="4" w:space="0"/>
              <w:right w:val="single" w:color="000000" w:sz="4" w:space="0"/>
            </w:tcBorders>
            <w:shd w:val="clear" w:color="auto" w:fill="FFFFFF"/>
            <w:vAlign w:val="center"/>
          </w:tcPr>
          <w:p w14:paraId="1A73E9A0">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宋体" w:hAnsi="宋体"/>
                <w:b w:val="0"/>
                <w:color w:val="000000"/>
                <w:sz w:val="18"/>
                <w:szCs w:val="18"/>
              </w:rPr>
            </w:pPr>
            <w:r>
              <w:rPr>
                <w:rFonts w:hint="eastAsia" w:ascii="宋体" w:hAnsi="宋体"/>
                <w:b w:val="0"/>
                <w:color w:val="000000"/>
                <w:sz w:val="18"/>
                <w:szCs w:val="18"/>
              </w:rPr>
              <w:t>平均值/%</w:t>
            </w:r>
          </w:p>
        </w:tc>
        <w:tc>
          <w:tcPr>
            <w:tcW w:w="1068" w:type="dxa"/>
            <w:tcBorders>
              <w:top w:val="single" w:color="000000" w:sz="12" w:space="0"/>
              <w:left w:val="single" w:color="000000" w:sz="4" w:space="0"/>
              <w:bottom w:val="single" w:color="000000" w:sz="4" w:space="0"/>
              <w:right w:val="single" w:color="000000" w:sz="4" w:space="0"/>
            </w:tcBorders>
            <w:shd w:val="clear" w:color="auto" w:fill="FFFFFF"/>
            <w:vAlign w:val="center"/>
          </w:tcPr>
          <w:p w14:paraId="57797FCC">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宋体" w:hAnsi="宋体"/>
                <w:b w:val="0"/>
                <w:color w:val="000000"/>
                <w:sz w:val="18"/>
                <w:szCs w:val="18"/>
              </w:rPr>
            </w:pPr>
            <w:r>
              <w:rPr>
                <w:rFonts w:hint="eastAsia" w:ascii="宋体" w:hAnsi="宋体"/>
                <w:b w:val="0"/>
                <w:color w:val="000000"/>
                <w:sz w:val="18"/>
                <w:szCs w:val="18"/>
              </w:rPr>
              <w:t>标准偏差/%</w:t>
            </w:r>
          </w:p>
        </w:tc>
        <w:tc>
          <w:tcPr>
            <w:tcW w:w="1549" w:type="dxa"/>
            <w:tcBorders>
              <w:top w:val="single" w:color="000000" w:sz="12" w:space="0"/>
              <w:left w:val="single" w:color="000000" w:sz="4" w:space="0"/>
              <w:bottom w:val="single" w:color="000000" w:sz="4" w:space="0"/>
              <w:right w:val="single" w:color="000000" w:sz="12" w:space="0"/>
            </w:tcBorders>
            <w:shd w:val="clear" w:color="auto" w:fill="FFFFFF"/>
            <w:vAlign w:val="center"/>
          </w:tcPr>
          <w:p w14:paraId="70E90167">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宋体" w:hAnsi="宋体"/>
                <w:b w:val="0"/>
                <w:color w:val="000000"/>
                <w:sz w:val="18"/>
                <w:szCs w:val="18"/>
              </w:rPr>
            </w:pPr>
            <w:r>
              <w:rPr>
                <w:rFonts w:hint="eastAsia" w:ascii="宋体" w:hAnsi="宋体"/>
                <w:b w:val="0"/>
                <w:color w:val="000000"/>
                <w:sz w:val="18"/>
                <w:szCs w:val="18"/>
              </w:rPr>
              <w:t>相对标准偏差/%</w:t>
            </w:r>
          </w:p>
        </w:tc>
      </w:tr>
      <w:tr w14:paraId="72E135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60" w:type="dxa"/>
            <w:tcBorders>
              <w:top w:val="single" w:color="000000" w:sz="4" w:space="0"/>
              <w:left w:val="single" w:color="000000" w:sz="12" w:space="0"/>
              <w:bottom w:val="single" w:color="000000" w:sz="4" w:space="0"/>
              <w:right w:val="single" w:color="000000" w:sz="4" w:space="0"/>
            </w:tcBorders>
            <w:shd w:val="clear" w:color="auto" w:fill="FFFFFF"/>
            <w:vAlign w:val="top"/>
          </w:tcPr>
          <w:p w14:paraId="0A576A8B">
            <w:pPr>
              <w:keepNext w:val="0"/>
              <w:keepLines w:val="0"/>
              <w:pageBreakBefore w:val="0"/>
              <w:kinsoku/>
              <w:wordWrap/>
              <w:overflowPunct/>
              <w:topLinePunct w:val="0"/>
              <w:bidi w:val="0"/>
              <w:snapToGrid/>
              <w:spacing w:line="400" w:lineRule="exact"/>
              <w:jc w:val="center"/>
              <w:rPr>
                <w:rFonts w:hint="eastAsia" w:ascii="Times New Roman" w:hAnsi="Times New Roman" w:eastAsia="宋体" w:cs="Times New Roman"/>
                <w:b w:val="0"/>
                <w:color w:val="000000"/>
                <w:sz w:val="21"/>
                <w:szCs w:val="21"/>
                <w:highlight w:val="none"/>
                <w:lang w:val="en-US" w:eastAsia="zh-CN"/>
              </w:rPr>
            </w:pPr>
            <w:r>
              <w:rPr>
                <w:rFonts w:hint="eastAsia" w:ascii="Times New Roman" w:hAnsi="Times New Roman" w:eastAsia="宋体" w:cs="Times New Roman"/>
                <w:b w:val="0"/>
                <w:color w:val="000000"/>
                <w:sz w:val="21"/>
                <w:szCs w:val="21"/>
                <w:highlight w:val="none"/>
                <w:lang w:val="en-US" w:eastAsia="zh-CN"/>
              </w:rPr>
              <w:t>Mg0</w:t>
            </w:r>
          </w:p>
        </w:tc>
        <w:tc>
          <w:tcPr>
            <w:tcW w:w="393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33F0BF3">
            <w:pPr>
              <w:keepNext w:val="0"/>
              <w:keepLines w:val="0"/>
              <w:pageBreakBefore w:val="0"/>
              <w:kinsoku/>
              <w:wordWrap/>
              <w:overflowPunct/>
              <w:topLinePunct w:val="0"/>
              <w:bidi w:val="0"/>
              <w:snapToGrid/>
              <w:spacing w:line="400" w:lineRule="exact"/>
              <w:jc w:val="center"/>
              <w:rPr>
                <w:rFonts w:hint="eastAsia" w:ascii="Times New Roman" w:hAnsi="Times New Roman" w:eastAsia="宋体" w:cs="Times New Roman"/>
                <w:b w:val="0"/>
                <w:color w:val="000000"/>
                <w:sz w:val="21"/>
                <w:szCs w:val="21"/>
                <w:highlight w:val="none"/>
                <w:lang w:val="en-US" w:eastAsia="zh-CN"/>
              </w:rPr>
            </w:pPr>
            <w:r>
              <w:rPr>
                <w:rFonts w:hint="eastAsia" w:ascii="Times New Roman" w:hAnsi="Times New Roman" w:eastAsia="宋体" w:cs="Times New Roman"/>
                <w:b w:val="0"/>
                <w:color w:val="000000"/>
                <w:sz w:val="21"/>
                <w:szCs w:val="21"/>
                <w:highlight w:val="none"/>
                <w:lang w:val="en-US" w:eastAsia="zh-CN"/>
              </w:rPr>
              <w:t>0.00138、0.00133、0.00139、0.00135、0.00128、0.00129、0.00134</w:t>
            </w:r>
          </w:p>
        </w:tc>
        <w:tc>
          <w:tcPr>
            <w:tcW w:w="130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FD5B11F">
            <w:pPr>
              <w:keepNext w:val="0"/>
              <w:keepLines w:val="0"/>
              <w:pageBreakBefore w:val="0"/>
              <w:kinsoku/>
              <w:wordWrap/>
              <w:overflowPunct/>
              <w:topLinePunct w:val="0"/>
              <w:bidi w:val="0"/>
              <w:snapToGrid/>
              <w:spacing w:line="400" w:lineRule="exact"/>
              <w:jc w:val="center"/>
              <w:rPr>
                <w:rFonts w:hint="eastAsia" w:ascii="Times New Roman" w:hAnsi="Times New Roman" w:eastAsia="宋体" w:cs="Times New Roman"/>
                <w:b w:val="0"/>
                <w:color w:val="000000"/>
                <w:sz w:val="21"/>
                <w:szCs w:val="21"/>
                <w:highlight w:val="none"/>
                <w:lang w:val="en-US" w:eastAsia="zh-CN"/>
              </w:rPr>
            </w:pPr>
            <w:r>
              <w:rPr>
                <w:rFonts w:hint="eastAsia" w:ascii="Times New Roman" w:hAnsi="Times New Roman" w:eastAsia="宋体" w:cs="Times New Roman"/>
                <w:b w:val="0"/>
                <w:color w:val="000000"/>
                <w:sz w:val="21"/>
                <w:szCs w:val="21"/>
                <w:highlight w:val="none"/>
                <w:lang w:val="en-US" w:eastAsia="zh-CN"/>
              </w:rPr>
              <w:t>0.00134</w:t>
            </w:r>
          </w:p>
        </w:tc>
        <w:tc>
          <w:tcPr>
            <w:tcW w:w="106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2A37955">
            <w:pPr>
              <w:keepNext w:val="0"/>
              <w:keepLines w:val="0"/>
              <w:pageBreakBefore w:val="0"/>
              <w:kinsoku/>
              <w:wordWrap/>
              <w:overflowPunct/>
              <w:topLinePunct w:val="0"/>
              <w:bidi w:val="0"/>
              <w:snapToGrid/>
              <w:spacing w:line="400" w:lineRule="exact"/>
              <w:jc w:val="center"/>
              <w:rPr>
                <w:rFonts w:hint="eastAsia" w:ascii="Times New Roman" w:hAnsi="Times New Roman" w:eastAsia="宋体" w:cs="Times New Roman"/>
                <w:b w:val="0"/>
                <w:color w:val="000000"/>
                <w:sz w:val="21"/>
                <w:szCs w:val="21"/>
                <w:highlight w:val="none"/>
                <w:lang w:val="en-US" w:eastAsia="zh-CN"/>
              </w:rPr>
            </w:pPr>
            <w:r>
              <w:rPr>
                <w:rFonts w:hint="eastAsia" w:ascii="Times New Roman" w:hAnsi="Times New Roman" w:eastAsia="宋体" w:cs="Times New Roman"/>
                <w:b w:val="0"/>
                <w:color w:val="000000"/>
                <w:sz w:val="21"/>
                <w:szCs w:val="21"/>
                <w:highlight w:val="none"/>
                <w:lang w:val="en-US" w:eastAsia="zh-CN"/>
              </w:rPr>
              <w:t>0.0000415</w:t>
            </w:r>
          </w:p>
        </w:tc>
        <w:tc>
          <w:tcPr>
            <w:tcW w:w="1549" w:type="dxa"/>
            <w:tcBorders>
              <w:top w:val="single" w:color="000000" w:sz="4" w:space="0"/>
              <w:left w:val="single" w:color="000000" w:sz="4" w:space="0"/>
              <w:bottom w:val="single" w:color="000000" w:sz="4" w:space="0"/>
              <w:right w:val="single" w:color="000000" w:sz="12" w:space="0"/>
            </w:tcBorders>
            <w:shd w:val="clear" w:color="auto" w:fill="FFFFFF"/>
            <w:vAlign w:val="center"/>
          </w:tcPr>
          <w:p w14:paraId="722C577E">
            <w:pPr>
              <w:keepNext w:val="0"/>
              <w:keepLines w:val="0"/>
              <w:pageBreakBefore w:val="0"/>
              <w:kinsoku/>
              <w:wordWrap/>
              <w:overflowPunct/>
              <w:topLinePunct w:val="0"/>
              <w:bidi w:val="0"/>
              <w:snapToGrid/>
              <w:spacing w:line="400" w:lineRule="exact"/>
              <w:jc w:val="center"/>
              <w:rPr>
                <w:rFonts w:hint="eastAsia" w:ascii="Times New Roman" w:hAnsi="Times New Roman" w:eastAsia="宋体" w:cs="Times New Roman"/>
                <w:b w:val="0"/>
                <w:color w:val="000000"/>
                <w:sz w:val="21"/>
                <w:szCs w:val="21"/>
                <w:highlight w:val="none"/>
                <w:lang w:val="en-US" w:eastAsia="zh-CN"/>
              </w:rPr>
            </w:pPr>
            <w:r>
              <w:rPr>
                <w:rFonts w:hint="eastAsia" w:ascii="Times New Roman" w:hAnsi="Times New Roman" w:eastAsia="宋体" w:cs="Times New Roman"/>
                <w:b w:val="0"/>
                <w:color w:val="000000"/>
                <w:sz w:val="21"/>
                <w:szCs w:val="21"/>
                <w:highlight w:val="none"/>
                <w:lang w:val="en-US" w:eastAsia="zh-CN"/>
              </w:rPr>
              <w:t>3.11</w:t>
            </w:r>
          </w:p>
        </w:tc>
      </w:tr>
      <w:tr w14:paraId="022F6C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60" w:type="dxa"/>
            <w:tcBorders>
              <w:top w:val="single" w:color="000000" w:sz="4" w:space="0"/>
              <w:left w:val="single" w:color="000000" w:sz="12" w:space="0"/>
              <w:bottom w:val="single" w:color="000000" w:sz="4" w:space="0"/>
              <w:right w:val="single" w:color="000000" w:sz="4" w:space="0"/>
            </w:tcBorders>
            <w:shd w:val="clear" w:color="auto" w:fill="FFFFFF"/>
            <w:vAlign w:val="top"/>
          </w:tcPr>
          <w:p w14:paraId="599C985B">
            <w:pPr>
              <w:keepNext w:val="0"/>
              <w:keepLines w:val="0"/>
              <w:pageBreakBefore w:val="0"/>
              <w:kinsoku/>
              <w:wordWrap/>
              <w:overflowPunct/>
              <w:topLinePunct w:val="0"/>
              <w:bidi w:val="0"/>
              <w:snapToGrid/>
              <w:spacing w:line="400" w:lineRule="exact"/>
              <w:jc w:val="center"/>
              <w:rPr>
                <w:rFonts w:hint="eastAsia" w:ascii="Times New Roman" w:hAnsi="Times New Roman" w:eastAsia="宋体"/>
                <w:b w:val="0"/>
                <w:color w:val="000000"/>
                <w:sz w:val="21"/>
                <w:szCs w:val="21"/>
                <w:highlight w:val="none"/>
                <w:lang w:val="en-US" w:eastAsia="zh-CN"/>
              </w:rPr>
            </w:pPr>
            <w:r>
              <w:rPr>
                <w:rFonts w:hint="eastAsia" w:ascii="Times New Roman" w:hAnsi="Times New Roman" w:eastAsia="宋体"/>
                <w:b w:val="0"/>
                <w:color w:val="000000"/>
                <w:sz w:val="21"/>
                <w:szCs w:val="21"/>
                <w:highlight w:val="none"/>
                <w:lang w:val="en-US" w:eastAsia="zh-CN"/>
              </w:rPr>
              <w:t>Mg1</w:t>
            </w:r>
          </w:p>
        </w:tc>
        <w:tc>
          <w:tcPr>
            <w:tcW w:w="393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9CC35E0">
            <w:pPr>
              <w:keepNext w:val="0"/>
              <w:keepLines w:val="0"/>
              <w:pageBreakBefore w:val="0"/>
              <w:kinsoku/>
              <w:wordWrap/>
              <w:overflowPunct/>
              <w:topLinePunct w:val="0"/>
              <w:bidi w:val="0"/>
              <w:snapToGrid/>
              <w:spacing w:line="400" w:lineRule="exact"/>
              <w:jc w:val="center"/>
              <w:rPr>
                <w:rFonts w:hint="default" w:ascii="Times New Roman" w:hAnsi="Times New Roman" w:eastAsia="宋体" w:cs="Times New Roman"/>
                <w:b w:val="0"/>
                <w:color w:val="000000"/>
                <w:sz w:val="21"/>
                <w:szCs w:val="21"/>
                <w:highlight w:val="none"/>
                <w:lang w:val="en-US" w:eastAsia="zh-CN"/>
              </w:rPr>
            </w:pPr>
            <w:r>
              <w:rPr>
                <w:rFonts w:hint="eastAsia" w:ascii="Times New Roman" w:hAnsi="Times New Roman" w:eastAsia="宋体" w:cs="Times New Roman"/>
                <w:b w:val="0"/>
                <w:color w:val="000000"/>
                <w:sz w:val="21"/>
                <w:szCs w:val="21"/>
                <w:highlight w:val="none"/>
                <w:lang w:val="en-US" w:eastAsia="zh-CN"/>
              </w:rPr>
              <w:t>0.0156</w:t>
            </w:r>
            <w:r>
              <w:rPr>
                <w:rFonts w:hint="eastAsia" w:cs="Times New Roman"/>
                <w:b w:val="0"/>
                <w:color w:val="000000"/>
                <w:sz w:val="21"/>
                <w:szCs w:val="21"/>
                <w:highlight w:val="none"/>
                <w:lang w:val="en-US" w:eastAsia="zh-CN"/>
              </w:rPr>
              <w:t>、</w:t>
            </w:r>
            <w:r>
              <w:rPr>
                <w:rFonts w:hint="eastAsia" w:ascii="Times New Roman" w:hAnsi="Times New Roman" w:eastAsia="宋体" w:cs="Times New Roman"/>
                <w:b w:val="0"/>
                <w:color w:val="000000"/>
                <w:sz w:val="21"/>
                <w:szCs w:val="21"/>
                <w:highlight w:val="none"/>
                <w:lang w:val="en-US" w:eastAsia="zh-CN"/>
              </w:rPr>
              <w:t>0.0159</w:t>
            </w:r>
            <w:r>
              <w:rPr>
                <w:rFonts w:hint="eastAsia" w:cs="Times New Roman"/>
                <w:b w:val="0"/>
                <w:color w:val="000000"/>
                <w:sz w:val="21"/>
                <w:szCs w:val="21"/>
                <w:highlight w:val="none"/>
                <w:lang w:val="en-US" w:eastAsia="zh-CN"/>
              </w:rPr>
              <w:t>、</w:t>
            </w:r>
            <w:r>
              <w:rPr>
                <w:rFonts w:hint="eastAsia" w:ascii="Times New Roman" w:hAnsi="Times New Roman" w:eastAsia="宋体" w:cs="Times New Roman"/>
                <w:b w:val="0"/>
                <w:color w:val="000000"/>
                <w:sz w:val="21"/>
                <w:szCs w:val="21"/>
                <w:highlight w:val="none"/>
                <w:lang w:val="en-US" w:eastAsia="zh-CN"/>
              </w:rPr>
              <w:t>0.0153</w:t>
            </w:r>
            <w:r>
              <w:rPr>
                <w:rFonts w:hint="eastAsia" w:cs="Times New Roman"/>
                <w:b w:val="0"/>
                <w:color w:val="000000"/>
                <w:sz w:val="21"/>
                <w:szCs w:val="21"/>
                <w:highlight w:val="none"/>
                <w:lang w:val="en-US" w:eastAsia="zh-CN"/>
              </w:rPr>
              <w:t>、</w:t>
            </w:r>
            <w:r>
              <w:rPr>
                <w:rFonts w:hint="eastAsia" w:ascii="Times New Roman" w:hAnsi="Times New Roman" w:eastAsia="宋体" w:cs="Times New Roman"/>
                <w:b w:val="0"/>
                <w:color w:val="000000"/>
                <w:sz w:val="21"/>
                <w:szCs w:val="21"/>
                <w:highlight w:val="none"/>
                <w:lang w:val="en-US" w:eastAsia="zh-CN"/>
              </w:rPr>
              <w:t>0.0150</w:t>
            </w:r>
            <w:r>
              <w:rPr>
                <w:rFonts w:hint="eastAsia" w:cs="Times New Roman"/>
                <w:b w:val="0"/>
                <w:color w:val="000000"/>
                <w:sz w:val="21"/>
                <w:szCs w:val="21"/>
                <w:highlight w:val="none"/>
                <w:lang w:val="en-US" w:eastAsia="zh-CN"/>
              </w:rPr>
              <w:t>、</w:t>
            </w:r>
            <w:r>
              <w:rPr>
                <w:rFonts w:hint="eastAsia" w:ascii="Times New Roman" w:hAnsi="Times New Roman" w:eastAsia="宋体" w:cs="Times New Roman"/>
                <w:b w:val="0"/>
                <w:color w:val="000000"/>
                <w:sz w:val="21"/>
                <w:szCs w:val="21"/>
                <w:highlight w:val="none"/>
                <w:lang w:val="en-US" w:eastAsia="zh-CN"/>
              </w:rPr>
              <w:t>0.0150</w:t>
            </w:r>
            <w:r>
              <w:rPr>
                <w:rFonts w:hint="eastAsia" w:cs="Times New Roman"/>
                <w:b w:val="0"/>
                <w:color w:val="000000"/>
                <w:sz w:val="21"/>
                <w:szCs w:val="21"/>
                <w:highlight w:val="none"/>
                <w:lang w:val="en-US" w:eastAsia="zh-CN"/>
              </w:rPr>
              <w:t>、</w:t>
            </w:r>
            <w:r>
              <w:rPr>
                <w:rFonts w:hint="eastAsia" w:ascii="Times New Roman" w:hAnsi="Times New Roman" w:eastAsia="宋体" w:cs="Times New Roman"/>
                <w:b w:val="0"/>
                <w:color w:val="000000"/>
                <w:sz w:val="21"/>
                <w:szCs w:val="21"/>
                <w:highlight w:val="none"/>
                <w:lang w:val="en-US" w:eastAsia="zh-CN"/>
              </w:rPr>
              <w:t>0.0155</w:t>
            </w:r>
            <w:r>
              <w:rPr>
                <w:rFonts w:hint="eastAsia" w:cs="Times New Roman"/>
                <w:b w:val="0"/>
                <w:color w:val="000000"/>
                <w:sz w:val="21"/>
                <w:szCs w:val="21"/>
                <w:highlight w:val="none"/>
                <w:lang w:val="en-US" w:eastAsia="zh-CN"/>
              </w:rPr>
              <w:t>、</w:t>
            </w:r>
            <w:r>
              <w:rPr>
                <w:rFonts w:hint="eastAsia" w:ascii="Times New Roman" w:hAnsi="Times New Roman" w:eastAsia="宋体" w:cs="Times New Roman"/>
                <w:b w:val="0"/>
                <w:color w:val="000000"/>
                <w:sz w:val="21"/>
                <w:szCs w:val="21"/>
                <w:highlight w:val="none"/>
                <w:lang w:val="en-US" w:eastAsia="zh-CN"/>
              </w:rPr>
              <w:t>0.0152</w:t>
            </w:r>
          </w:p>
        </w:tc>
        <w:tc>
          <w:tcPr>
            <w:tcW w:w="130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236A4CE">
            <w:pPr>
              <w:keepNext w:val="0"/>
              <w:keepLines w:val="0"/>
              <w:pageBreakBefore w:val="0"/>
              <w:kinsoku/>
              <w:wordWrap/>
              <w:overflowPunct/>
              <w:topLinePunct w:val="0"/>
              <w:bidi w:val="0"/>
              <w:snapToGrid/>
              <w:spacing w:line="400" w:lineRule="exact"/>
              <w:jc w:val="center"/>
              <w:rPr>
                <w:rFonts w:hint="default" w:ascii="Times New Roman" w:hAnsi="Times New Roman" w:eastAsia="宋体" w:cs="Times New Roman"/>
                <w:b w:val="0"/>
                <w:color w:val="000000"/>
                <w:sz w:val="21"/>
                <w:szCs w:val="21"/>
                <w:highlight w:val="none"/>
                <w:lang w:val="en-US" w:eastAsia="zh-CN"/>
              </w:rPr>
            </w:pPr>
            <w:r>
              <w:rPr>
                <w:rFonts w:hint="eastAsia" w:ascii="Times New Roman" w:hAnsi="Times New Roman" w:eastAsia="宋体" w:cs="Times New Roman"/>
                <w:b w:val="0"/>
                <w:color w:val="000000"/>
                <w:sz w:val="21"/>
                <w:szCs w:val="21"/>
                <w:highlight w:val="none"/>
                <w:lang w:val="en-US" w:eastAsia="zh-CN"/>
              </w:rPr>
              <w:t xml:space="preserve">0.0154 </w:t>
            </w:r>
          </w:p>
        </w:tc>
        <w:tc>
          <w:tcPr>
            <w:tcW w:w="106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00689B8">
            <w:pPr>
              <w:keepNext w:val="0"/>
              <w:keepLines w:val="0"/>
              <w:pageBreakBefore w:val="0"/>
              <w:kinsoku/>
              <w:wordWrap/>
              <w:overflowPunct/>
              <w:topLinePunct w:val="0"/>
              <w:bidi w:val="0"/>
              <w:snapToGrid/>
              <w:spacing w:line="400" w:lineRule="exact"/>
              <w:jc w:val="center"/>
              <w:rPr>
                <w:rFonts w:hint="default" w:ascii="Times New Roman" w:hAnsi="Times New Roman" w:eastAsia="宋体" w:cs="Times New Roman"/>
                <w:b w:val="0"/>
                <w:color w:val="000000"/>
                <w:sz w:val="21"/>
                <w:szCs w:val="21"/>
                <w:highlight w:val="none"/>
                <w:lang w:val="en-US" w:eastAsia="zh-CN"/>
              </w:rPr>
            </w:pPr>
            <w:r>
              <w:rPr>
                <w:rFonts w:hint="eastAsia" w:ascii="Times New Roman" w:hAnsi="Times New Roman" w:eastAsia="宋体" w:cs="Times New Roman"/>
                <w:b w:val="0"/>
                <w:color w:val="000000"/>
                <w:sz w:val="21"/>
                <w:szCs w:val="21"/>
                <w:highlight w:val="none"/>
                <w:lang w:val="en-US" w:eastAsia="zh-CN"/>
              </w:rPr>
              <w:t xml:space="preserve">0.00033 </w:t>
            </w:r>
          </w:p>
        </w:tc>
        <w:tc>
          <w:tcPr>
            <w:tcW w:w="1549" w:type="dxa"/>
            <w:tcBorders>
              <w:top w:val="single" w:color="000000" w:sz="4" w:space="0"/>
              <w:left w:val="single" w:color="000000" w:sz="4" w:space="0"/>
              <w:bottom w:val="single" w:color="000000" w:sz="4" w:space="0"/>
              <w:right w:val="single" w:color="000000" w:sz="12" w:space="0"/>
            </w:tcBorders>
            <w:shd w:val="clear" w:color="auto" w:fill="FFFFFF"/>
            <w:vAlign w:val="center"/>
          </w:tcPr>
          <w:p w14:paraId="4CCF4FB9">
            <w:pPr>
              <w:keepNext w:val="0"/>
              <w:keepLines w:val="0"/>
              <w:pageBreakBefore w:val="0"/>
              <w:kinsoku/>
              <w:wordWrap/>
              <w:overflowPunct/>
              <w:topLinePunct w:val="0"/>
              <w:bidi w:val="0"/>
              <w:snapToGrid/>
              <w:spacing w:line="400" w:lineRule="exact"/>
              <w:jc w:val="center"/>
              <w:rPr>
                <w:rFonts w:hint="default" w:ascii="Times New Roman" w:hAnsi="Times New Roman" w:eastAsia="宋体" w:cs="Times New Roman"/>
                <w:b w:val="0"/>
                <w:color w:val="000000"/>
                <w:sz w:val="21"/>
                <w:szCs w:val="21"/>
                <w:highlight w:val="none"/>
                <w:lang w:val="en-US" w:eastAsia="zh-CN"/>
              </w:rPr>
            </w:pPr>
            <w:r>
              <w:rPr>
                <w:rFonts w:hint="eastAsia" w:ascii="Times New Roman" w:hAnsi="Times New Roman" w:eastAsia="宋体" w:cs="Times New Roman"/>
                <w:b w:val="0"/>
                <w:color w:val="000000"/>
                <w:sz w:val="21"/>
                <w:szCs w:val="21"/>
                <w:highlight w:val="none"/>
                <w:lang w:val="en-US" w:eastAsia="zh-CN"/>
              </w:rPr>
              <w:t xml:space="preserve">2.15 </w:t>
            </w:r>
          </w:p>
        </w:tc>
      </w:tr>
      <w:tr w14:paraId="7E5DD5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60" w:type="dxa"/>
            <w:tcBorders>
              <w:top w:val="single" w:color="000000" w:sz="4" w:space="0"/>
              <w:left w:val="single" w:color="000000" w:sz="12" w:space="0"/>
              <w:bottom w:val="single" w:color="000000" w:sz="4" w:space="0"/>
              <w:right w:val="single" w:color="000000" w:sz="4" w:space="0"/>
            </w:tcBorders>
            <w:shd w:val="clear" w:color="auto" w:fill="FFFFFF"/>
            <w:vAlign w:val="top"/>
          </w:tcPr>
          <w:p w14:paraId="29AE85A6">
            <w:pPr>
              <w:keepNext w:val="0"/>
              <w:keepLines w:val="0"/>
              <w:pageBreakBefore w:val="0"/>
              <w:kinsoku/>
              <w:wordWrap/>
              <w:overflowPunct/>
              <w:topLinePunct w:val="0"/>
              <w:bidi w:val="0"/>
              <w:snapToGrid/>
              <w:spacing w:line="400" w:lineRule="exact"/>
              <w:jc w:val="center"/>
              <w:rPr>
                <w:rFonts w:hint="eastAsia" w:ascii="Times New Roman" w:hAnsi="Times New Roman" w:eastAsia="宋体"/>
                <w:b w:val="0"/>
                <w:color w:val="000000"/>
                <w:sz w:val="21"/>
                <w:szCs w:val="21"/>
                <w:highlight w:val="none"/>
                <w:lang w:val="en-US" w:eastAsia="zh-CN"/>
              </w:rPr>
            </w:pPr>
            <w:r>
              <w:rPr>
                <w:rFonts w:hint="eastAsia" w:ascii="Times New Roman" w:hAnsi="Times New Roman" w:eastAsia="宋体"/>
                <w:b w:val="0"/>
                <w:color w:val="000000"/>
                <w:sz w:val="21"/>
                <w:szCs w:val="21"/>
                <w:highlight w:val="none"/>
                <w:lang w:val="en-US" w:eastAsia="zh-CN"/>
              </w:rPr>
              <w:t>Mg2</w:t>
            </w:r>
          </w:p>
        </w:tc>
        <w:tc>
          <w:tcPr>
            <w:tcW w:w="393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5E31B6E">
            <w:pPr>
              <w:keepNext w:val="0"/>
              <w:keepLines w:val="0"/>
              <w:pageBreakBefore w:val="0"/>
              <w:kinsoku/>
              <w:wordWrap/>
              <w:overflowPunct/>
              <w:topLinePunct w:val="0"/>
              <w:bidi w:val="0"/>
              <w:snapToGrid/>
              <w:spacing w:line="400" w:lineRule="exact"/>
              <w:jc w:val="center"/>
              <w:rPr>
                <w:rFonts w:hint="eastAsia" w:ascii="Times New Roman" w:hAnsi="Times New Roman" w:eastAsia="宋体" w:cs="Times New Roman"/>
                <w:b w:val="0"/>
                <w:color w:val="000000"/>
                <w:sz w:val="21"/>
                <w:szCs w:val="21"/>
                <w:highlight w:val="none"/>
                <w:lang w:val="en-US" w:eastAsia="zh-CN"/>
              </w:rPr>
            </w:pPr>
            <w:r>
              <w:rPr>
                <w:rFonts w:hint="eastAsia" w:ascii="Times New Roman" w:hAnsi="Times New Roman" w:eastAsia="宋体" w:cs="Times New Roman"/>
                <w:b w:val="0"/>
                <w:color w:val="000000"/>
                <w:sz w:val="21"/>
                <w:szCs w:val="21"/>
                <w:highlight w:val="none"/>
                <w:lang w:val="en-US" w:eastAsia="zh-CN"/>
              </w:rPr>
              <w:t>0.108</w:t>
            </w:r>
            <w:r>
              <w:rPr>
                <w:rFonts w:hint="eastAsia" w:cs="Times New Roman"/>
                <w:b w:val="0"/>
                <w:color w:val="000000"/>
                <w:sz w:val="21"/>
                <w:szCs w:val="21"/>
                <w:highlight w:val="none"/>
                <w:lang w:val="en-US" w:eastAsia="zh-CN"/>
              </w:rPr>
              <w:t>、</w:t>
            </w:r>
            <w:r>
              <w:rPr>
                <w:rFonts w:hint="eastAsia" w:ascii="Times New Roman" w:hAnsi="Times New Roman" w:eastAsia="宋体" w:cs="Times New Roman"/>
                <w:b w:val="0"/>
                <w:color w:val="000000"/>
                <w:sz w:val="21"/>
                <w:szCs w:val="21"/>
                <w:highlight w:val="none"/>
                <w:lang w:val="en-US" w:eastAsia="zh-CN"/>
              </w:rPr>
              <w:t>0.113</w:t>
            </w:r>
            <w:r>
              <w:rPr>
                <w:rFonts w:hint="eastAsia" w:cs="Times New Roman"/>
                <w:b w:val="0"/>
                <w:color w:val="000000"/>
                <w:sz w:val="21"/>
                <w:szCs w:val="21"/>
                <w:highlight w:val="none"/>
                <w:lang w:val="en-US" w:eastAsia="zh-CN"/>
              </w:rPr>
              <w:t>、</w:t>
            </w:r>
            <w:r>
              <w:rPr>
                <w:rFonts w:hint="eastAsia" w:ascii="Times New Roman" w:hAnsi="Times New Roman" w:eastAsia="宋体" w:cs="Times New Roman"/>
                <w:b w:val="0"/>
                <w:color w:val="000000"/>
                <w:sz w:val="21"/>
                <w:szCs w:val="21"/>
                <w:highlight w:val="none"/>
                <w:lang w:val="en-US" w:eastAsia="zh-CN"/>
              </w:rPr>
              <w:t>0.113</w:t>
            </w:r>
            <w:r>
              <w:rPr>
                <w:rFonts w:hint="eastAsia" w:cs="Times New Roman"/>
                <w:b w:val="0"/>
                <w:color w:val="000000"/>
                <w:sz w:val="21"/>
                <w:szCs w:val="21"/>
                <w:highlight w:val="none"/>
                <w:lang w:val="en-US" w:eastAsia="zh-CN"/>
              </w:rPr>
              <w:t>、</w:t>
            </w:r>
            <w:r>
              <w:rPr>
                <w:rFonts w:hint="eastAsia" w:ascii="Times New Roman" w:hAnsi="Times New Roman" w:eastAsia="宋体" w:cs="Times New Roman"/>
                <w:b w:val="0"/>
                <w:color w:val="000000"/>
                <w:sz w:val="21"/>
                <w:szCs w:val="21"/>
                <w:highlight w:val="none"/>
                <w:lang w:val="en-US" w:eastAsia="zh-CN"/>
              </w:rPr>
              <w:t>0.109</w:t>
            </w:r>
            <w:r>
              <w:rPr>
                <w:rFonts w:hint="eastAsia" w:cs="Times New Roman"/>
                <w:b w:val="0"/>
                <w:color w:val="000000"/>
                <w:sz w:val="21"/>
                <w:szCs w:val="21"/>
                <w:highlight w:val="none"/>
                <w:lang w:val="en-US" w:eastAsia="zh-CN"/>
              </w:rPr>
              <w:t>、</w:t>
            </w:r>
            <w:r>
              <w:rPr>
                <w:rFonts w:hint="eastAsia" w:ascii="Times New Roman" w:hAnsi="Times New Roman" w:eastAsia="宋体" w:cs="Times New Roman"/>
                <w:b w:val="0"/>
                <w:color w:val="000000"/>
                <w:sz w:val="21"/>
                <w:szCs w:val="21"/>
                <w:highlight w:val="none"/>
                <w:lang w:val="en-US" w:eastAsia="zh-CN"/>
              </w:rPr>
              <w:t>0.112</w:t>
            </w:r>
            <w:r>
              <w:rPr>
                <w:rFonts w:hint="eastAsia" w:cs="Times New Roman"/>
                <w:b w:val="0"/>
                <w:color w:val="000000"/>
                <w:sz w:val="21"/>
                <w:szCs w:val="21"/>
                <w:highlight w:val="none"/>
                <w:lang w:val="en-US" w:eastAsia="zh-CN"/>
              </w:rPr>
              <w:t>、</w:t>
            </w:r>
            <w:r>
              <w:rPr>
                <w:rFonts w:hint="eastAsia" w:ascii="Times New Roman" w:hAnsi="Times New Roman" w:eastAsia="宋体" w:cs="Times New Roman"/>
                <w:b w:val="0"/>
                <w:color w:val="000000"/>
                <w:sz w:val="21"/>
                <w:szCs w:val="21"/>
                <w:highlight w:val="none"/>
                <w:lang w:val="en-US" w:eastAsia="zh-CN"/>
              </w:rPr>
              <w:t>0.114</w:t>
            </w:r>
            <w:r>
              <w:rPr>
                <w:rFonts w:hint="eastAsia" w:cs="Times New Roman"/>
                <w:b w:val="0"/>
                <w:color w:val="000000"/>
                <w:sz w:val="21"/>
                <w:szCs w:val="21"/>
                <w:highlight w:val="none"/>
                <w:lang w:val="en-US" w:eastAsia="zh-CN"/>
              </w:rPr>
              <w:t>、</w:t>
            </w:r>
            <w:r>
              <w:rPr>
                <w:rFonts w:hint="eastAsia" w:ascii="Times New Roman" w:hAnsi="Times New Roman" w:eastAsia="宋体" w:cs="Times New Roman"/>
                <w:b w:val="0"/>
                <w:color w:val="000000"/>
                <w:sz w:val="21"/>
                <w:szCs w:val="21"/>
                <w:highlight w:val="none"/>
                <w:lang w:val="en-US" w:eastAsia="zh-CN"/>
              </w:rPr>
              <w:t>0.114</w:t>
            </w:r>
          </w:p>
        </w:tc>
        <w:tc>
          <w:tcPr>
            <w:tcW w:w="130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AF668A8">
            <w:pPr>
              <w:keepNext w:val="0"/>
              <w:keepLines w:val="0"/>
              <w:pageBreakBefore w:val="0"/>
              <w:kinsoku/>
              <w:wordWrap/>
              <w:overflowPunct/>
              <w:topLinePunct w:val="0"/>
              <w:bidi w:val="0"/>
              <w:snapToGrid/>
              <w:spacing w:line="400" w:lineRule="exact"/>
              <w:jc w:val="center"/>
              <w:rPr>
                <w:rFonts w:hint="default" w:ascii="Times New Roman" w:hAnsi="Times New Roman" w:eastAsia="宋体" w:cs="Times New Roman"/>
                <w:b w:val="0"/>
                <w:color w:val="000000"/>
                <w:sz w:val="21"/>
                <w:szCs w:val="21"/>
                <w:highlight w:val="none"/>
                <w:lang w:val="en-US" w:eastAsia="zh-CN"/>
              </w:rPr>
            </w:pPr>
            <w:r>
              <w:rPr>
                <w:rFonts w:hint="eastAsia" w:ascii="Times New Roman" w:hAnsi="Times New Roman" w:eastAsia="宋体" w:cs="Times New Roman"/>
                <w:b w:val="0"/>
                <w:color w:val="000000"/>
                <w:sz w:val="21"/>
                <w:szCs w:val="21"/>
                <w:highlight w:val="none"/>
                <w:lang w:val="en-US" w:eastAsia="zh-CN"/>
              </w:rPr>
              <w:t xml:space="preserve">0.112 </w:t>
            </w:r>
          </w:p>
        </w:tc>
        <w:tc>
          <w:tcPr>
            <w:tcW w:w="106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7BC8001">
            <w:pPr>
              <w:keepNext w:val="0"/>
              <w:keepLines w:val="0"/>
              <w:pageBreakBefore w:val="0"/>
              <w:kinsoku/>
              <w:wordWrap/>
              <w:overflowPunct/>
              <w:topLinePunct w:val="0"/>
              <w:bidi w:val="0"/>
              <w:snapToGrid/>
              <w:spacing w:line="400" w:lineRule="exact"/>
              <w:jc w:val="center"/>
              <w:rPr>
                <w:rFonts w:hint="default" w:ascii="Times New Roman" w:hAnsi="Times New Roman" w:eastAsia="宋体" w:cs="Times New Roman"/>
                <w:b w:val="0"/>
                <w:color w:val="000000"/>
                <w:sz w:val="21"/>
                <w:szCs w:val="21"/>
                <w:highlight w:val="none"/>
                <w:lang w:val="en-US" w:eastAsia="zh-CN"/>
              </w:rPr>
            </w:pPr>
            <w:r>
              <w:rPr>
                <w:rFonts w:hint="eastAsia" w:ascii="Times New Roman" w:hAnsi="Times New Roman" w:eastAsia="宋体" w:cs="Times New Roman"/>
                <w:b w:val="0"/>
                <w:color w:val="000000"/>
                <w:sz w:val="21"/>
                <w:szCs w:val="21"/>
                <w:highlight w:val="none"/>
                <w:lang w:val="en-US" w:eastAsia="zh-CN"/>
              </w:rPr>
              <w:t xml:space="preserve">0.0024 </w:t>
            </w:r>
          </w:p>
        </w:tc>
        <w:tc>
          <w:tcPr>
            <w:tcW w:w="1549" w:type="dxa"/>
            <w:tcBorders>
              <w:top w:val="single" w:color="000000" w:sz="4" w:space="0"/>
              <w:left w:val="single" w:color="000000" w:sz="4" w:space="0"/>
              <w:bottom w:val="single" w:color="000000" w:sz="4" w:space="0"/>
              <w:right w:val="single" w:color="000000" w:sz="12" w:space="0"/>
            </w:tcBorders>
            <w:shd w:val="clear" w:color="auto" w:fill="FFFFFF"/>
            <w:vAlign w:val="center"/>
          </w:tcPr>
          <w:p w14:paraId="52AABE60">
            <w:pPr>
              <w:keepNext w:val="0"/>
              <w:keepLines w:val="0"/>
              <w:pageBreakBefore w:val="0"/>
              <w:kinsoku/>
              <w:wordWrap/>
              <w:overflowPunct/>
              <w:topLinePunct w:val="0"/>
              <w:bidi w:val="0"/>
              <w:snapToGrid/>
              <w:spacing w:line="400" w:lineRule="exact"/>
              <w:jc w:val="center"/>
              <w:rPr>
                <w:rFonts w:hint="default" w:ascii="Times New Roman" w:hAnsi="Times New Roman" w:eastAsia="宋体" w:cs="Times New Roman"/>
                <w:b w:val="0"/>
                <w:color w:val="000000"/>
                <w:sz w:val="21"/>
                <w:szCs w:val="21"/>
                <w:highlight w:val="none"/>
                <w:lang w:val="en-US" w:eastAsia="zh-CN"/>
              </w:rPr>
            </w:pPr>
            <w:r>
              <w:rPr>
                <w:rFonts w:hint="eastAsia" w:ascii="Times New Roman" w:hAnsi="Times New Roman" w:eastAsia="宋体" w:cs="Times New Roman"/>
                <w:b w:val="0"/>
                <w:color w:val="000000"/>
                <w:sz w:val="21"/>
                <w:szCs w:val="21"/>
                <w:highlight w:val="none"/>
                <w:lang w:val="en-US" w:eastAsia="zh-CN"/>
              </w:rPr>
              <w:t xml:space="preserve">2.15 </w:t>
            </w:r>
          </w:p>
        </w:tc>
      </w:tr>
      <w:tr w14:paraId="5D05D6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60" w:type="dxa"/>
            <w:tcBorders>
              <w:top w:val="single" w:color="000000" w:sz="4" w:space="0"/>
              <w:left w:val="single" w:color="000000" w:sz="12" w:space="0"/>
              <w:bottom w:val="single" w:color="000000" w:sz="4" w:space="0"/>
              <w:right w:val="single" w:color="000000" w:sz="4" w:space="0"/>
            </w:tcBorders>
            <w:shd w:val="clear" w:color="auto" w:fill="FFFFFF"/>
            <w:vAlign w:val="top"/>
          </w:tcPr>
          <w:p w14:paraId="51FFE8A4">
            <w:pPr>
              <w:keepNext w:val="0"/>
              <w:keepLines w:val="0"/>
              <w:pageBreakBefore w:val="0"/>
              <w:kinsoku/>
              <w:wordWrap/>
              <w:overflowPunct/>
              <w:topLinePunct w:val="0"/>
              <w:bidi w:val="0"/>
              <w:snapToGrid/>
              <w:spacing w:line="400" w:lineRule="exact"/>
              <w:jc w:val="center"/>
              <w:rPr>
                <w:rFonts w:hint="eastAsia" w:ascii="Times New Roman" w:hAnsi="Times New Roman" w:eastAsia="宋体"/>
                <w:b w:val="0"/>
                <w:color w:val="000000"/>
                <w:sz w:val="21"/>
                <w:szCs w:val="21"/>
                <w:highlight w:val="none"/>
                <w:lang w:val="en-US" w:eastAsia="zh-CN"/>
              </w:rPr>
            </w:pPr>
            <w:r>
              <w:rPr>
                <w:rFonts w:hint="eastAsia" w:ascii="Times New Roman" w:hAnsi="Times New Roman" w:eastAsia="宋体"/>
                <w:b w:val="0"/>
                <w:color w:val="000000"/>
                <w:sz w:val="21"/>
                <w:szCs w:val="21"/>
                <w:highlight w:val="none"/>
                <w:lang w:val="en-US" w:eastAsia="zh-CN"/>
              </w:rPr>
              <w:t>Mg3</w:t>
            </w:r>
          </w:p>
        </w:tc>
        <w:tc>
          <w:tcPr>
            <w:tcW w:w="393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241FFBF">
            <w:pPr>
              <w:keepNext w:val="0"/>
              <w:keepLines w:val="0"/>
              <w:pageBreakBefore w:val="0"/>
              <w:kinsoku/>
              <w:wordWrap/>
              <w:overflowPunct/>
              <w:topLinePunct w:val="0"/>
              <w:bidi w:val="0"/>
              <w:snapToGrid/>
              <w:spacing w:line="400" w:lineRule="exact"/>
              <w:jc w:val="center"/>
              <w:rPr>
                <w:rFonts w:hint="eastAsia" w:ascii="Times New Roman" w:hAnsi="Times New Roman" w:eastAsia="宋体" w:cs="Times New Roman"/>
                <w:b w:val="0"/>
                <w:color w:val="000000"/>
                <w:sz w:val="21"/>
                <w:szCs w:val="21"/>
                <w:highlight w:val="none"/>
                <w:lang w:val="en-US" w:eastAsia="zh-CN"/>
              </w:rPr>
            </w:pPr>
            <w:r>
              <w:rPr>
                <w:rFonts w:hint="eastAsia" w:ascii="Times New Roman" w:hAnsi="Times New Roman" w:eastAsia="宋体" w:cs="Times New Roman"/>
                <w:b w:val="0"/>
                <w:color w:val="000000"/>
                <w:sz w:val="21"/>
                <w:szCs w:val="21"/>
                <w:highlight w:val="none"/>
                <w:lang w:val="en-US" w:eastAsia="zh-CN"/>
              </w:rPr>
              <w:t>0.839</w:t>
            </w:r>
            <w:r>
              <w:rPr>
                <w:rFonts w:hint="eastAsia" w:cs="Times New Roman"/>
                <w:b w:val="0"/>
                <w:color w:val="000000"/>
                <w:sz w:val="21"/>
                <w:szCs w:val="21"/>
                <w:highlight w:val="none"/>
                <w:lang w:val="en-US" w:eastAsia="zh-CN"/>
              </w:rPr>
              <w:t>、</w:t>
            </w:r>
            <w:r>
              <w:rPr>
                <w:rFonts w:hint="eastAsia" w:ascii="Times New Roman" w:hAnsi="Times New Roman" w:eastAsia="宋体" w:cs="Times New Roman"/>
                <w:b w:val="0"/>
                <w:color w:val="000000"/>
                <w:sz w:val="21"/>
                <w:szCs w:val="21"/>
                <w:highlight w:val="none"/>
                <w:lang w:val="en-US" w:eastAsia="zh-CN"/>
              </w:rPr>
              <w:t>0.848</w:t>
            </w:r>
            <w:r>
              <w:rPr>
                <w:rFonts w:hint="eastAsia" w:cs="Times New Roman"/>
                <w:b w:val="0"/>
                <w:color w:val="000000"/>
                <w:sz w:val="21"/>
                <w:szCs w:val="21"/>
                <w:highlight w:val="none"/>
                <w:lang w:val="en-US" w:eastAsia="zh-CN"/>
              </w:rPr>
              <w:t>、</w:t>
            </w:r>
            <w:r>
              <w:rPr>
                <w:rFonts w:hint="eastAsia" w:ascii="Times New Roman" w:hAnsi="Times New Roman" w:eastAsia="宋体" w:cs="Times New Roman"/>
                <w:b w:val="0"/>
                <w:color w:val="000000"/>
                <w:sz w:val="21"/>
                <w:szCs w:val="21"/>
                <w:highlight w:val="none"/>
                <w:lang w:val="en-US" w:eastAsia="zh-CN"/>
              </w:rPr>
              <w:t>0.841</w:t>
            </w:r>
            <w:r>
              <w:rPr>
                <w:rFonts w:hint="eastAsia" w:cs="Times New Roman"/>
                <w:b w:val="0"/>
                <w:color w:val="000000"/>
                <w:sz w:val="21"/>
                <w:szCs w:val="21"/>
                <w:highlight w:val="none"/>
                <w:lang w:val="en-US" w:eastAsia="zh-CN"/>
              </w:rPr>
              <w:t>、</w:t>
            </w:r>
            <w:r>
              <w:rPr>
                <w:rFonts w:hint="eastAsia" w:ascii="Times New Roman" w:hAnsi="Times New Roman" w:eastAsia="宋体" w:cs="Times New Roman"/>
                <w:b w:val="0"/>
                <w:color w:val="000000"/>
                <w:sz w:val="21"/>
                <w:szCs w:val="21"/>
                <w:highlight w:val="none"/>
                <w:lang w:val="en-US" w:eastAsia="zh-CN"/>
              </w:rPr>
              <w:t>0.875</w:t>
            </w:r>
            <w:r>
              <w:rPr>
                <w:rFonts w:hint="eastAsia" w:cs="Times New Roman"/>
                <w:b w:val="0"/>
                <w:color w:val="000000"/>
                <w:sz w:val="21"/>
                <w:szCs w:val="21"/>
                <w:highlight w:val="none"/>
                <w:lang w:val="en-US" w:eastAsia="zh-CN"/>
              </w:rPr>
              <w:t>、</w:t>
            </w:r>
            <w:r>
              <w:rPr>
                <w:rFonts w:hint="eastAsia" w:ascii="Times New Roman" w:hAnsi="Times New Roman" w:eastAsia="宋体" w:cs="Times New Roman"/>
                <w:b w:val="0"/>
                <w:color w:val="000000"/>
                <w:sz w:val="21"/>
                <w:szCs w:val="21"/>
                <w:highlight w:val="none"/>
                <w:lang w:val="en-US" w:eastAsia="zh-CN"/>
              </w:rPr>
              <w:t>0.851</w:t>
            </w:r>
            <w:r>
              <w:rPr>
                <w:rFonts w:hint="eastAsia" w:cs="Times New Roman"/>
                <w:b w:val="0"/>
                <w:color w:val="000000"/>
                <w:sz w:val="21"/>
                <w:szCs w:val="21"/>
                <w:highlight w:val="none"/>
                <w:lang w:val="en-US" w:eastAsia="zh-CN"/>
              </w:rPr>
              <w:t>、</w:t>
            </w:r>
            <w:r>
              <w:rPr>
                <w:rFonts w:hint="eastAsia" w:ascii="Times New Roman" w:hAnsi="Times New Roman" w:eastAsia="宋体" w:cs="Times New Roman"/>
                <w:b w:val="0"/>
                <w:color w:val="000000"/>
                <w:sz w:val="21"/>
                <w:szCs w:val="21"/>
                <w:highlight w:val="none"/>
                <w:lang w:val="en-US" w:eastAsia="zh-CN"/>
              </w:rPr>
              <w:t>0.886</w:t>
            </w:r>
            <w:r>
              <w:rPr>
                <w:rFonts w:hint="eastAsia" w:cs="Times New Roman"/>
                <w:b w:val="0"/>
                <w:color w:val="000000"/>
                <w:sz w:val="21"/>
                <w:szCs w:val="21"/>
                <w:highlight w:val="none"/>
                <w:lang w:val="en-US" w:eastAsia="zh-CN"/>
              </w:rPr>
              <w:t>、</w:t>
            </w:r>
            <w:r>
              <w:rPr>
                <w:rFonts w:hint="eastAsia" w:ascii="Times New Roman" w:hAnsi="Times New Roman" w:eastAsia="宋体" w:cs="Times New Roman"/>
                <w:b w:val="0"/>
                <w:color w:val="000000"/>
                <w:sz w:val="21"/>
                <w:szCs w:val="21"/>
                <w:highlight w:val="none"/>
                <w:lang w:val="en-US" w:eastAsia="zh-CN"/>
              </w:rPr>
              <w:t>0.891</w:t>
            </w:r>
          </w:p>
        </w:tc>
        <w:tc>
          <w:tcPr>
            <w:tcW w:w="130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CB4760B">
            <w:pPr>
              <w:keepNext w:val="0"/>
              <w:keepLines w:val="0"/>
              <w:pageBreakBefore w:val="0"/>
              <w:kinsoku/>
              <w:wordWrap/>
              <w:overflowPunct/>
              <w:topLinePunct w:val="0"/>
              <w:bidi w:val="0"/>
              <w:snapToGrid/>
              <w:spacing w:line="400" w:lineRule="exact"/>
              <w:jc w:val="center"/>
              <w:rPr>
                <w:rFonts w:hint="default" w:ascii="Times New Roman" w:hAnsi="Times New Roman" w:eastAsia="宋体" w:cs="Times New Roman"/>
                <w:b w:val="0"/>
                <w:color w:val="000000"/>
                <w:sz w:val="21"/>
                <w:szCs w:val="21"/>
                <w:highlight w:val="none"/>
                <w:lang w:val="en-US" w:eastAsia="zh-CN"/>
              </w:rPr>
            </w:pPr>
            <w:r>
              <w:rPr>
                <w:rFonts w:hint="eastAsia" w:ascii="Times New Roman" w:hAnsi="Times New Roman" w:eastAsia="宋体" w:cs="Times New Roman"/>
                <w:b w:val="0"/>
                <w:color w:val="000000"/>
                <w:sz w:val="21"/>
                <w:szCs w:val="21"/>
                <w:highlight w:val="none"/>
                <w:lang w:val="en-US" w:eastAsia="zh-CN"/>
              </w:rPr>
              <w:t xml:space="preserve">0.862 </w:t>
            </w:r>
          </w:p>
        </w:tc>
        <w:tc>
          <w:tcPr>
            <w:tcW w:w="106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25409A1">
            <w:pPr>
              <w:keepNext w:val="0"/>
              <w:keepLines w:val="0"/>
              <w:pageBreakBefore w:val="0"/>
              <w:kinsoku/>
              <w:wordWrap/>
              <w:overflowPunct/>
              <w:topLinePunct w:val="0"/>
              <w:bidi w:val="0"/>
              <w:snapToGrid/>
              <w:spacing w:line="400" w:lineRule="exact"/>
              <w:jc w:val="center"/>
              <w:rPr>
                <w:rFonts w:hint="default" w:ascii="Times New Roman" w:hAnsi="Times New Roman" w:eastAsia="宋体" w:cs="Times New Roman"/>
                <w:b w:val="0"/>
                <w:color w:val="000000"/>
                <w:sz w:val="21"/>
                <w:szCs w:val="21"/>
                <w:highlight w:val="none"/>
                <w:lang w:val="en-US" w:eastAsia="zh-CN"/>
              </w:rPr>
            </w:pPr>
            <w:r>
              <w:rPr>
                <w:rFonts w:hint="eastAsia" w:ascii="Times New Roman" w:hAnsi="Times New Roman" w:eastAsia="宋体" w:cs="Times New Roman"/>
                <w:b w:val="0"/>
                <w:color w:val="000000"/>
                <w:sz w:val="21"/>
                <w:szCs w:val="21"/>
                <w:highlight w:val="none"/>
                <w:lang w:val="en-US" w:eastAsia="zh-CN"/>
              </w:rPr>
              <w:t xml:space="preserve">0.0219 </w:t>
            </w:r>
          </w:p>
        </w:tc>
        <w:tc>
          <w:tcPr>
            <w:tcW w:w="1549" w:type="dxa"/>
            <w:tcBorders>
              <w:top w:val="single" w:color="000000" w:sz="4" w:space="0"/>
              <w:left w:val="single" w:color="000000" w:sz="4" w:space="0"/>
              <w:bottom w:val="single" w:color="000000" w:sz="4" w:space="0"/>
              <w:right w:val="single" w:color="000000" w:sz="12" w:space="0"/>
            </w:tcBorders>
            <w:shd w:val="clear" w:color="auto" w:fill="FFFFFF"/>
            <w:vAlign w:val="center"/>
          </w:tcPr>
          <w:p w14:paraId="5BBC8355">
            <w:pPr>
              <w:keepNext w:val="0"/>
              <w:keepLines w:val="0"/>
              <w:pageBreakBefore w:val="0"/>
              <w:kinsoku/>
              <w:wordWrap/>
              <w:overflowPunct/>
              <w:topLinePunct w:val="0"/>
              <w:bidi w:val="0"/>
              <w:snapToGrid/>
              <w:spacing w:line="400" w:lineRule="exact"/>
              <w:jc w:val="center"/>
              <w:rPr>
                <w:rFonts w:hint="default" w:ascii="Times New Roman" w:hAnsi="Times New Roman" w:eastAsia="宋体" w:cs="Times New Roman"/>
                <w:b w:val="0"/>
                <w:color w:val="000000"/>
                <w:sz w:val="21"/>
                <w:szCs w:val="21"/>
                <w:highlight w:val="none"/>
                <w:lang w:val="en-US" w:eastAsia="zh-CN"/>
              </w:rPr>
            </w:pPr>
            <w:r>
              <w:rPr>
                <w:rFonts w:hint="eastAsia" w:ascii="Times New Roman" w:hAnsi="Times New Roman" w:eastAsia="宋体" w:cs="Times New Roman"/>
                <w:b w:val="0"/>
                <w:color w:val="000000"/>
                <w:sz w:val="21"/>
                <w:szCs w:val="21"/>
                <w:highlight w:val="none"/>
                <w:lang w:val="en-US" w:eastAsia="zh-CN"/>
              </w:rPr>
              <w:t xml:space="preserve">2.54 </w:t>
            </w:r>
          </w:p>
        </w:tc>
      </w:tr>
      <w:tr w14:paraId="5EF6F4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60" w:type="dxa"/>
            <w:tcBorders>
              <w:top w:val="single" w:color="000000" w:sz="4" w:space="0"/>
              <w:left w:val="single" w:color="000000" w:sz="12" w:space="0"/>
              <w:bottom w:val="single" w:color="000000" w:sz="12" w:space="0"/>
              <w:right w:val="single" w:color="000000" w:sz="4" w:space="0"/>
            </w:tcBorders>
            <w:shd w:val="clear" w:color="auto" w:fill="FFFFFF"/>
            <w:vAlign w:val="top"/>
          </w:tcPr>
          <w:p w14:paraId="6CBA48F6">
            <w:pPr>
              <w:keepNext w:val="0"/>
              <w:keepLines w:val="0"/>
              <w:pageBreakBefore w:val="0"/>
              <w:kinsoku/>
              <w:wordWrap/>
              <w:overflowPunct/>
              <w:topLinePunct w:val="0"/>
              <w:bidi w:val="0"/>
              <w:snapToGrid/>
              <w:spacing w:line="400" w:lineRule="exact"/>
              <w:jc w:val="center"/>
              <w:rPr>
                <w:rFonts w:hint="eastAsia" w:ascii="Times New Roman" w:hAnsi="Times New Roman" w:eastAsia="宋体"/>
                <w:b w:val="0"/>
                <w:color w:val="000000"/>
                <w:sz w:val="21"/>
                <w:szCs w:val="21"/>
                <w:highlight w:val="none"/>
                <w:lang w:val="en-US" w:eastAsia="zh-CN"/>
              </w:rPr>
            </w:pPr>
            <w:r>
              <w:rPr>
                <w:rFonts w:hint="eastAsia" w:ascii="Times New Roman" w:hAnsi="Times New Roman" w:eastAsia="宋体"/>
                <w:b w:val="0"/>
                <w:color w:val="000000"/>
                <w:sz w:val="21"/>
                <w:szCs w:val="21"/>
                <w:highlight w:val="none"/>
                <w:lang w:val="en-US" w:eastAsia="zh-CN"/>
              </w:rPr>
              <w:t>Mg4</w:t>
            </w:r>
          </w:p>
        </w:tc>
        <w:tc>
          <w:tcPr>
            <w:tcW w:w="3937" w:type="dxa"/>
            <w:tcBorders>
              <w:top w:val="single" w:color="000000" w:sz="4" w:space="0"/>
              <w:left w:val="single" w:color="000000" w:sz="4" w:space="0"/>
              <w:bottom w:val="single" w:color="000000" w:sz="12" w:space="0"/>
              <w:right w:val="single" w:color="000000" w:sz="4" w:space="0"/>
            </w:tcBorders>
            <w:shd w:val="clear" w:color="auto" w:fill="FFFFFF"/>
            <w:vAlign w:val="center"/>
          </w:tcPr>
          <w:p w14:paraId="16FCB483">
            <w:pPr>
              <w:keepNext w:val="0"/>
              <w:keepLines w:val="0"/>
              <w:pageBreakBefore w:val="0"/>
              <w:kinsoku/>
              <w:wordWrap/>
              <w:overflowPunct/>
              <w:topLinePunct w:val="0"/>
              <w:bidi w:val="0"/>
              <w:snapToGrid/>
              <w:spacing w:line="400" w:lineRule="exact"/>
              <w:jc w:val="center"/>
              <w:rPr>
                <w:rFonts w:hint="default" w:ascii="Times New Roman" w:hAnsi="Times New Roman" w:eastAsia="宋体" w:cs="Times New Roman"/>
                <w:b w:val="0"/>
                <w:color w:val="000000"/>
                <w:sz w:val="21"/>
                <w:szCs w:val="21"/>
                <w:highlight w:val="none"/>
                <w:lang w:val="en-US" w:eastAsia="zh-CN"/>
              </w:rPr>
            </w:pPr>
            <w:r>
              <w:rPr>
                <w:rFonts w:hint="eastAsia" w:ascii="Times New Roman" w:hAnsi="Times New Roman" w:eastAsia="宋体" w:cs="Times New Roman"/>
                <w:b w:val="0"/>
                <w:color w:val="000000"/>
                <w:sz w:val="21"/>
                <w:szCs w:val="21"/>
                <w:highlight w:val="none"/>
                <w:lang w:val="en-US" w:eastAsia="zh-CN"/>
              </w:rPr>
              <w:t>1.977</w:t>
            </w:r>
            <w:r>
              <w:rPr>
                <w:rFonts w:hint="eastAsia" w:cs="Times New Roman"/>
                <w:b w:val="0"/>
                <w:color w:val="000000"/>
                <w:sz w:val="21"/>
                <w:szCs w:val="21"/>
                <w:highlight w:val="none"/>
                <w:lang w:val="en-US" w:eastAsia="zh-CN"/>
              </w:rPr>
              <w:t>、</w:t>
            </w:r>
            <w:r>
              <w:rPr>
                <w:rFonts w:hint="eastAsia" w:ascii="Times New Roman" w:hAnsi="Times New Roman" w:eastAsia="宋体" w:cs="Times New Roman"/>
                <w:b w:val="0"/>
                <w:color w:val="000000"/>
                <w:sz w:val="21"/>
                <w:szCs w:val="21"/>
                <w:highlight w:val="none"/>
                <w:lang w:val="en-US" w:eastAsia="zh-CN"/>
              </w:rPr>
              <w:t>1.980</w:t>
            </w:r>
            <w:r>
              <w:rPr>
                <w:rFonts w:hint="eastAsia" w:cs="Times New Roman"/>
                <w:b w:val="0"/>
                <w:color w:val="000000"/>
                <w:sz w:val="21"/>
                <w:szCs w:val="21"/>
                <w:highlight w:val="none"/>
                <w:lang w:val="en-US" w:eastAsia="zh-CN"/>
              </w:rPr>
              <w:t>、</w:t>
            </w:r>
            <w:r>
              <w:rPr>
                <w:rFonts w:hint="eastAsia" w:ascii="Times New Roman" w:hAnsi="Times New Roman" w:eastAsia="宋体" w:cs="Times New Roman"/>
                <w:b w:val="0"/>
                <w:color w:val="000000"/>
                <w:sz w:val="21"/>
                <w:szCs w:val="21"/>
                <w:highlight w:val="none"/>
                <w:lang w:val="en-US" w:eastAsia="zh-CN"/>
              </w:rPr>
              <w:t>2.041</w:t>
            </w:r>
            <w:r>
              <w:rPr>
                <w:rFonts w:hint="eastAsia" w:cs="Times New Roman"/>
                <w:b w:val="0"/>
                <w:color w:val="000000"/>
                <w:sz w:val="21"/>
                <w:szCs w:val="21"/>
                <w:highlight w:val="none"/>
                <w:lang w:val="en-US" w:eastAsia="zh-CN"/>
              </w:rPr>
              <w:t>、</w:t>
            </w:r>
            <w:r>
              <w:rPr>
                <w:rFonts w:hint="eastAsia" w:ascii="Times New Roman" w:hAnsi="Times New Roman" w:eastAsia="宋体" w:cs="Times New Roman"/>
                <w:b w:val="0"/>
                <w:color w:val="000000"/>
                <w:sz w:val="21"/>
                <w:szCs w:val="21"/>
                <w:highlight w:val="none"/>
                <w:lang w:val="en-US" w:eastAsia="zh-CN"/>
              </w:rPr>
              <w:t>2.058</w:t>
            </w:r>
            <w:r>
              <w:rPr>
                <w:rFonts w:hint="eastAsia" w:cs="Times New Roman"/>
                <w:b w:val="0"/>
                <w:color w:val="000000"/>
                <w:sz w:val="21"/>
                <w:szCs w:val="21"/>
                <w:highlight w:val="none"/>
                <w:lang w:val="en-US" w:eastAsia="zh-CN"/>
              </w:rPr>
              <w:t>、</w:t>
            </w:r>
            <w:r>
              <w:rPr>
                <w:rFonts w:hint="eastAsia" w:ascii="Times New Roman" w:hAnsi="Times New Roman" w:eastAsia="宋体" w:cs="Times New Roman"/>
                <w:b w:val="0"/>
                <w:color w:val="000000"/>
                <w:sz w:val="21"/>
                <w:szCs w:val="21"/>
                <w:highlight w:val="none"/>
                <w:lang w:val="en-US" w:eastAsia="zh-CN"/>
              </w:rPr>
              <w:t>2.041</w:t>
            </w:r>
            <w:r>
              <w:rPr>
                <w:rFonts w:hint="eastAsia" w:cs="Times New Roman"/>
                <w:b w:val="0"/>
                <w:color w:val="000000"/>
                <w:sz w:val="21"/>
                <w:szCs w:val="21"/>
                <w:highlight w:val="none"/>
                <w:lang w:val="en-US" w:eastAsia="zh-CN"/>
              </w:rPr>
              <w:t>、</w:t>
            </w:r>
            <w:r>
              <w:rPr>
                <w:rFonts w:hint="eastAsia" w:ascii="Times New Roman" w:hAnsi="Times New Roman" w:eastAsia="宋体" w:cs="Times New Roman"/>
                <w:b w:val="0"/>
                <w:color w:val="000000"/>
                <w:sz w:val="21"/>
                <w:szCs w:val="21"/>
                <w:highlight w:val="none"/>
                <w:lang w:val="en-US" w:eastAsia="zh-CN"/>
              </w:rPr>
              <w:t>2.043</w:t>
            </w:r>
            <w:r>
              <w:rPr>
                <w:rFonts w:hint="eastAsia" w:cs="Times New Roman"/>
                <w:b w:val="0"/>
                <w:color w:val="000000"/>
                <w:sz w:val="21"/>
                <w:szCs w:val="21"/>
                <w:highlight w:val="none"/>
                <w:lang w:val="en-US" w:eastAsia="zh-CN"/>
              </w:rPr>
              <w:t>、</w:t>
            </w:r>
            <w:r>
              <w:rPr>
                <w:rFonts w:hint="eastAsia" w:ascii="Times New Roman" w:hAnsi="Times New Roman" w:eastAsia="宋体" w:cs="Times New Roman"/>
                <w:b w:val="0"/>
                <w:color w:val="000000"/>
                <w:sz w:val="21"/>
                <w:szCs w:val="21"/>
                <w:highlight w:val="none"/>
                <w:lang w:val="en-US" w:eastAsia="zh-CN"/>
              </w:rPr>
              <w:t>2.110</w:t>
            </w:r>
          </w:p>
        </w:tc>
        <w:tc>
          <w:tcPr>
            <w:tcW w:w="1306" w:type="dxa"/>
            <w:tcBorders>
              <w:top w:val="single" w:color="000000" w:sz="4" w:space="0"/>
              <w:left w:val="single" w:color="000000" w:sz="4" w:space="0"/>
              <w:bottom w:val="single" w:color="000000" w:sz="12" w:space="0"/>
              <w:right w:val="single" w:color="000000" w:sz="4" w:space="0"/>
            </w:tcBorders>
            <w:shd w:val="clear" w:color="auto" w:fill="FFFFFF"/>
            <w:vAlign w:val="center"/>
          </w:tcPr>
          <w:p w14:paraId="2B08BA7B">
            <w:pPr>
              <w:keepNext w:val="0"/>
              <w:keepLines w:val="0"/>
              <w:pageBreakBefore w:val="0"/>
              <w:kinsoku/>
              <w:wordWrap/>
              <w:overflowPunct/>
              <w:topLinePunct w:val="0"/>
              <w:bidi w:val="0"/>
              <w:snapToGrid/>
              <w:spacing w:line="400" w:lineRule="exact"/>
              <w:jc w:val="center"/>
              <w:rPr>
                <w:rFonts w:hint="default" w:ascii="Times New Roman" w:hAnsi="Times New Roman" w:eastAsia="宋体" w:cs="Times New Roman"/>
                <w:b w:val="0"/>
                <w:color w:val="000000"/>
                <w:sz w:val="21"/>
                <w:szCs w:val="21"/>
                <w:highlight w:val="none"/>
                <w:lang w:val="en-US" w:eastAsia="zh-CN"/>
              </w:rPr>
            </w:pPr>
            <w:r>
              <w:rPr>
                <w:rFonts w:hint="eastAsia" w:ascii="Times New Roman" w:hAnsi="Times New Roman" w:eastAsia="宋体" w:cs="Times New Roman"/>
                <w:b w:val="0"/>
                <w:color w:val="000000"/>
                <w:sz w:val="21"/>
                <w:szCs w:val="21"/>
                <w:highlight w:val="none"/>
                <w:lang w:val="en-US" w:eastAsia="zh-CN"/>
              </w:rPr>
              <w:t xml:space="preserve">2.036 </w:t>
            </w:r>
          </w:p>
        </w:tc>
        <w:tc>
          <w:tcPr>
            <w:tcW w:w="1068" w:type="dxa"/>
            <w:tcBorders>
              <w:top w:val="single" w:color="000000" w:sz="4" w:space="0"/>
              <w:left w:val="single" w:color="000000" w:sz="4" w:space="0"/>
              <w:bottom w:val="single" w:color="000000" w:sz="12" w:space="0"/>
              <w:right w:val="single" w:color="000000" w:sz="4" w:space="0"/>
            </w:tcBorders>
            <w:shd w:val="clear" w:color="auto" w:fill="FFFFFF"/>
            <w:vAlign w:val="center"/>
          </w:tcPr>
          <w:p w14:paraId="7AD7B836">
            <w:pPr>
              <w:keepNext w:val="0"/>
              <w:keepLines w:val="0"/>
              <w:pageBreakBefore w:val="0"/>
              <w:kinsoku/>
              <w:wordWrap/>
              <w:overflowPunct/>
              <w:topLinePunct w:val="0"/>
              <w:bidi w:val="0"/>
              <w:snapToGrid/>
              <w:spacing w:line="400" w:lineRule="exact"/>
              <w:jc w:val="center"/>
              <w:rPr>
                <w:rFonts w:hint="default" w:ascii="Times New Roman" w:hAnsi="Times New Roman" w:eastAsia="宋体" w:cs="Times New Roman"/>
                <w:b w:val="0"/>
                <w:color w:val="000000"/>
                <w:sz w:val="21"/>
                <w:szCs w:val="21"/>
                <w:highlight w:val="none"/>
                <w:lang w:val="en-US" w:eastAsia="zh-CN"/>
              </w:rPr>
            </w:pPr>
            <w:r>
              <w:rPr>
                <w:rFonts w:hint="eastAsia" w:ascii="Times New Roman" w:hAnsi="Times New Roman" w:eastAsia="宋体" w:cs="Times New Roman"/>
                <w:b w:val="0"/>
                <w:color w:val="000000"/>
                <w:sz w:val="21"/>
                <w:szCs w:val="21"/>
                <w:highlight w:val="none"/>
                <w:lang w:val="en-US" w:eastAsia="zh-CN"/>
              </w:rPr>
              <w:t xml:space="preserve">0.0460 </w:t>
            </w:r>
          </w:p>
        </w:tc>
        <w:tc>
          <w:tcPr>
            <w:tcW w:w="1549" w:type="dxa"/>
            <w:tcBorders>
              <w:top w:val="single" w:color="000000" w:sz="4" w:space="0"/>
              <w:left w:val="single" w:color="000000" w:sz="4" w:space="0"/>
              <w:bottom w:val="single" w:color="000000" w:sz="12" w:space="0"/>
              <w:right w:val="single" w:color="000000" w:sz="12" w:space="0"/>
            </w:tcBorders>
            <w:shd w:val="clear" w:color="auto" w:fill="FFFFFF"/>
            <w:vAlign w:val="center"/>
          </w:tcPr>
          <w:p w14:paraId="3FF32761">
            <w:pPr>
              <w:keepNext w:val="0"/>
              <w:keepLines w:val="0"/>
              <w:pageBreakBefore w:val="0"/>
              <w:kinsoku/>
              <w:wordWrap/>
              <w:overflowPunct/>
              <w:topLinePunct w:val="0"/>
              <w:bidi w:val="0"/>
              <w:snapToGrid/>
              <w:spacing w:line="400" w:lineRule="exact"/>
              <w:jc w:val="center"/>
              <w:rPr>
                <w:rFonts w:hint="default" w:ascii="Times New Roman" w:hAnsi="Times New Roman" w:eastAsia="宋体" w:cs="Times New Roman"/>
                <w:b w:val="0"/>
                <w:color w:val="000000"/>
                <w:sz w:val="21"/>
                <w:szCs w:val="21"/>
                <w:highlight w:val="none"/>
                <w:lang w:val="en-US" w:eastAsia="zh-CN"/>
              </w:rPr>
            </w:pPr>
            <w:r>
              <w:rPr>
                <w:rFonts w:hint="eastAsia" w:ascii="Times New Roman" w:hAnsi="Times New Roman" w:eastAsia="宋体" w:cs="Times New Roman"/>
                <w:b w:val="0"/>
                <w:color w:val="000000"/>
                <w:sz w:val="21"/>
                <w:szCs w:val="21"/>
                <w:highlight w:val="none"/>
                <w:lang w:val="en-US" w:eastAsia="zh-CN"/>
              </w:rPr>
              <w:t xml:space="preserve">2.26 </w:t>
            </w:r>
          </w:p>
        </w:tc>
      </w:tr>
    </w:tbl>
    <w:p w14:paraId="1045D772">
      <w:pPr>
        <w:pStyle w:val="3"/>
        <w:jc w:val="both"/>
        <w:rPr>
          <w:rFonts w:hint="eastAsia" w:ascii="Times New Roman" w:hAnsi="宋体" w:eastAsia="宋体" w:cs="Times New Roman"/>
          <w:b/>
          <w:bCs/>
          <w:kern w:val="2"/>
          <w:sz w:val="24"/>
          <w:szCs w:val="24"/>
          <w:lang w:val="en-US" w:eastAsia="zh-CN" w:bidi="ar-SA"/>
        </w:rPr>
      </w:pPr>
    </w:p>
    <w:p w14:paraId="21C3A378">
      <w:pPr>
        <w:pStyle w:val="3"/>
        <w:ind w:firstLine="420" w:firstLineChars="200"/>
        <w:rPr>
          <w:rFonts w:hint="eastAsia" w:ascii="宋体" w:hAnsi="宋体" w:eastAsia="宋体" w:cs="宋体"/>
          <w:bCs/>
          <w:szCs w:val="21"/>
          <w:lang w:eastAsia="zh-CN"/>
        </w:rPr>
      </w:pPr>
      <w:r>
        <w:rPr>
          <w:rFonts w:hint="eastAsia" w:ascii="宋体" w:hAnsi="宋体" w:eastAsia="宋体" w:cs="宋体"/>
          <w:sz w:val="21"/>
          <w:szCs w:val="21"/>
        </w:rPr>
        <w:t>从表</w:t>
      </w:r>
      <w:r>
        <w:rPr>
          <w:rFonts w:hint="eastAsia" w:ascii="宋体" w:hAnsi="宋体" w:eastAsia="宋体" w:cs="宋体"/>
          <w:sz w:val="21"/>
          <w:szCs w:val="21"/>
          <w:lang w:val="en-US" w:eastAsia="zh-CN"/>
        </w:rPr>
        <w:t>15-12</w:t>
      </w:r>
      <w:r>
        <w:rPr>
          <w:rFonts w:hint="eastAsia" w:ascii="宋体" w:hAnsi="宋体" w:eastAsia="宋体" w:cs="宋体"/>
          <w:sz w:val="21"/>
          <w:szCs w:val="21"/>
        </w:rPr>
        <w:t>中结果可以看出，</w:t>
      </w:r>
      <w:r>
        <w:rPr>
          <w:rFonts w:hint="eastAsia" w:ascii="宋体" w:hAnsi="宋体" w:eastAsia="宋体" w:cs="宋体"/>
          <w:sz w:val="21"/>
          <w:szCs w:val="21"/>
          <w:lang w:val="en-US" w:eastAsia="zh-CN"/>
        </w:rPr>
        <w:t>本方法</w:t>
      </w:r>
      <w:r>
        <w:rPr>
          <w:rFonts w:hint="eastAsia" w:ascii="宋体" w:hAnsi="宋体" w:eastAsia="宋体" w:cs="宋体"/>
          <w:sz w:val="21"/>
          <w:szCs w:val="21"/>
        </w:rPr>
        <w:t>RSD在</w:t>
      </w:r>
      <w:r>
        <w:rPr>
          <w:rFonts w:hint="eastAsia" w:ascii="宋体" w:hAnsi="宋体" w:eastAsia="宋体" w:cs="宋体"/>
          <w:sz w:val="21"/>
          <w:szCs w:val="21"/>
          <w:lang w:val="en-US" w:eastAsia="zh-CN"/>
        </w:rPr>
        <w:t>2.15</w:t>
      </w:r>
      <w:r>
        <w:rPr>
          <w:rFonts w:hint="eastAsia" w:ascii="宋体" w:hAnsi="宋体" w:eastAsia="宋体" w:cs="宋体"/>
          <w:sz w:val="21"/>
          <w:szCs w:val="21"/>
        </w:rPr>
        <w:t>%</w:t>
      </w:r>
      <w:r>
        <w:rPr>
          <w:rFonts w:hint="eastAsia" w:ascii="宋体" w:hAnsi="宋体" w:eastAsia="宋体" w:cs="宋体"/>
          <w:sz w:val="21"/>
          <w:szCs w:val="21"/>
          <w:lang w:eastAsia="zh-CN"/>
        </w:rPr>
        <w:t>～</w:t>
      </w:r>
      <w:r>
        <w:rPr>
          <w:rFonts w:hint="eastAsia" w:ascii="宋体" w:hAnsi="宋体" w:eastAsia="宋体" w:cs="宋体"/>
          <w:sz w:val="21"/>
          <w:szCs w:val="21"/>
          <w:lang w:val="en-US" w:eastAsia="zh-CN"/>
        </w:rPr>
        <w:t>3.11</w:t>
      </w:r>
      <w:r>
        <w:rPr>
          <w:rFonts w:hint="eastAsia" w:ascii="宋体" w:hAnsi="宋体" w:eastAsia="宋体" w:cs="宋体"/>
          <w:sz w:val="21"/>
          <w:szCs w:val="21"/>
        </w:rPr>
        <w:t>%之间</w:t>
      </w:r>
      <w:r>
        <w:rPr>
          <w:rFonts w:hint="eastAsia" w:ascii="宋体" w:hAnsi="宋体" w:eastAsia="宋体" w:cs="宋体"/>
          <w:sz w:val="21"/>
          <w:szCs w:val="21"/>
          <w:lang w:eastAsia="zh-CN"/>
        </w:rPr>
        <w:t>，</w:t>
      </w:r>
      <w:r>
        <w:rPr>
          <w:rFonts w:hint="eastAsia" w:ascii="宋体" w:hAnsi="宋体" w:eastAsia="宋体" w:cs="宋体"/>
          <w:sz w:val="21"/>
          <w:szCs w:val="21"/>
        </w:rPr>
        <w:t>方法精密度良好</w:t>
      </w:r>
      <w:r>
        <w:rPr>
          <w:rFonts w:hint="eastAsia" w:ascii="宋体" w:hAnsi="宋体" w:eastAsia="宋体" w:cs="宋体"/>
          <w:sz w:val="21"/>
          <w:szCs w:val="21"/>
          <w:lang w:val="en-US" w:eastAsia="zh-CN"/>
        </w:rPr>
        <w:t>，</w:t>
      </w:r>
      <w:r>
        <w:rPr>
          <w:rFonts w:hint="eastAsia" w:ascii="宋体" w:hAnsi="宋体" w:eastAsia="宋体" w:cs="宋体"/>
          <w:bCs/>
          <w:szCs w:val="21"/>
        </w:rPr>
        <w:t>与起草单位结论一致</w:t>
      </w:r>
      <w:r>
        <w:rPr>
          <w:rFonts w:hint="eastAsia" w:ascii="宋体" w:hAnsi="宋体" w:eastAsia="宋体" w:cs="宋体"/>
          <w:bCs/>
          <w:szCs w:val="21"/>
          <w:lang w:eastAsia="zh-CN"/>
        </w:rPr>
        <w:t>。</w:t>
      </w:r>
    </w:p>
    <w:p w14:paraId="0257860E">
      <w:pPr>
        <w:pStyle w:val="4"/>
        <w:ind w:firstLine="420" w:firstLineChars="200"/>
        <w:jc w:val="both"/>
        <w:outlineLvl w:val="4"/>
        <w:rPr>
          <w:rFonts w:hint="default" w:ascii="Times New Roman" w:hAnsi="Times New Roman" w:cs="Times New Roman"/>
          <w:lang w:val="en-US" w:eastAsia="zh-CN"/>
        </w:rPr>
      </w:pPr>
      <w:r>
        <w:rPr>
          <w:rFonts w:hint="default" w:ascii="Times New Roman" w:hAnsi="Times New Roman" w:eastAsia="宋体" w:cs="Times New Roman"/>
          <w:b w:val="0"/>
          <w:bCs w:val="0"/>
          <w:kern w:val="2"/>
          <w:sz w:val="21"/>
          <w:szCs w:val="21"/>
          <w:lang w:val="en-US" w:eastAsia="zh-CN" w:bidi="ar-SA"/>
        </w:rPr>
        <w:t>第二验证单位北矿检测技术股份有限公司的精密度试验结果见表</w:t>
      </w:r>
      <w:r>
        <w:rPr>
          <w:rFonts w:hint="eastAsia" w:ascii="Times New Roman" w:hAnsi="Times New Roman" w:cs="Times New Roman"/>
          <w:b w:val="0"/>
          <w:bCs w:val="0"/>
          <w:kern w:val="2"/>
          <w:sz w:val="21"/>
          <w:szCs w:val="21"/>
          <w:lang w:val="en-US" w:eastAsia="zh-CN" w:bidi="ar-SA"/>
        </w:rPr>
        <w:t>15-13</w:t>
      </w:r>
      <w:r>
        <w:rPr>
          <w:rFonts w:hint="default" w:ascii="Times New Roman" w:hAnsi="Times New Roman" w:eastAsia="宋体" w:cs="Times New Roman"/>
          <w:b w:val="0"/>
          <w:bCs w:val="0"/>
          <w:kern w:val="2"/>
          <w:sz w:val="21"/>
          <w:szCs w:val="21"/>
          <w:lang w:val="en-US" w:eastAsia="zh-CN" w:bidi="ar-SA"/>
        </w:rPr>
        <w:t>。</w:t>
      </w:r>
    </w:p>
    <w:p w14:paraId="1F050DCB">
      <w:pPr>
        <w:pStyle w:val="3"/>
        <w:jc w:val="center"/>
        <w:rPr>
          <w:rFonts w:hint="default" w:ascii="黑体" w:hAnsi="黑体" w:eastAsia="黑体" w:cs="黑体"/>
          <w:kern w:val="2"/>
          <w:sz w:val="21"/>
          <w:szCs w:val="21"/>
          <w:lang w:val="en-US" w:eastAsia="zh-CN" w:bidi="ar-SA"/>
        </w:rPr>
      </w:pPr>
      <w:r>
        <w:rPr>
          <w:rFonts w:hint="eastAsia" w:ascii="黑体" w:hAnsi="黑体" w:eastAsia="黑体" w:cs="黑体"/>
          <w:kern w:val="2"/>
          <w:sz w:val="21"/>
          <w:szCs w:val="21"/>
          <w:lang w:val="en-US" w:eastAsia="zh-CN" w:bidi="ar-SA"/>
        </w:rPr>
        <w:t>表15-13  北矿检测技术股份有限公司精密度试验</w:t>
      </w:r>
    </w:p>
    <w:tbl>
      <w:tblPr>
        <w:tblStyle w:val="12"/>
        <w:tblW w:w="942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60"/>
        <w:gridCol w:w="3937"/>
        <w:gridCol w:w="1306"/>
        <w:gridCol w:w="1068"/>
        <w:gridCol w:w="1549"/>
      </w:tblGrid>
      <w:tr w14:paraId="2218B7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60" w:type="dxa"/>
            <w:tcBorders>
              <w:top w:val="single" w:color="000000" w:sz="12" w:space="0"/>
              <w:left w:val="single" w:color="000000" w:sz="12" w:space="0"/>
              <w:bottom w:val="single" w:color="000000" w:sz="4" w:space="0"/>
              <w:right w:val="single" w:color="000000" w:sz="4" w:space="0"/>
              <w:tl2br w:val="nil"/>
            </w:tcBorders>
            <w:shd w:val="clear" w:color="auto" w:fill="FFFFFF"/>
            <w:vAlign w:val="center"/>
          </w:tcPr>
          <w:p w14:paraId="07BCFAED">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宋体" w:hAnsi="宋体"/>
                <w:b w:val="0"/>
                <w:color w:val="000000"/>
                <w:sz w:val="18"/>
                <w:szCs w:val="18"/>
              </w:rPr>
            </w:pPr>
            <w:r>
              <w:rPr>
                <w:rFonts w:hint="eastAsia" w:ascii="宋体" w:hAnsi="宋体"/>
                <w:b w:val="0"/>
                <w:color w:val="000000"/>
                <w:sz w:val="18"/>
                <w:szCs w:val="18"/>
              </w:rPr>
              <w:t>样品</w:t>
            </w:r>
          </w:p>
          <w:p w14:paraId="75367FBB">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宋体" w:hAnsi="宋体"/>
                <w:b w:val="0"/>
                <w:color w:val="000000"/>
                <w:sz w:val="18"/>
                <w:szCs w:val="18"/>
              </w:rPr>
            </w:pPr>
            <w:r>
              <w:rPr>
                <w:rFonts w:hint="eastAsia" w:ascii="宋体" w:hAnsi="宋体"/>
                <w:b w:val="0"/>
                <w:color w:val="000000"/>
                <w:sz w:val="18"/>
                <w:szCs w:val="18"/>
              </w:rPr>
              <w:t>名称</w:t>
            </w:r>
          </w:p>
        </w:tc>
        <w:tc>
          <w:tcPr>
            <w:tcW w:w="3937" w:type="dxa"/>
            <w:tcBorders>
              <w:top w:val="single" w:color="000000" w:sz="12" w:space="0"/>
              <w:left w:val="single" w:color="000000" w:sz="4" w:space="0"/>
              <w:bottom w:val="single" w:color="000000" w:sz="4" w:space="0"/>
              <w:right w:val="single" w:color="000000" w:sz="4" w:space="0"/>
            </w:tcBorders>
            <w:shd w:val="clear" w:color="auto" w:fill="FFFFFF"/>
            <w:vAlign w:val="center"/>
          </w:tcPr>
          <w:p w14:paraId="66D88292">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宋体" w:hAnsi="宋体"/>
                <w:b w:val="0"/>
                <w:color w:val="000000"/>
                <w:sz w:val="18"/>
                <w:szCs w:val="18"/>
              </w:rPr>
            </w:pPr>
            <w:r>
              <w:rPr>
                <w:rFonts w:hint="eastAsia" w:ascii="宋体" w:hAnsi="宋体"/>
                <w:b w:val="0"/>
                <w:color w:val="000000"/>
                <w:sz w:val="18"/>
                <w:szCs w:val="18"/>
              </w:rPr>
              <w:t>测定结果/%</w:t>
            </w:r>
          </w:p>
        </w:tc>
        <w:tc>
          <w:tcPr>
            <w:tcW w:w="1306" w:type="dxa"/>
            <w:tcBorders>
              <w:top w:val="single" w:color="000000" w:sz="12" w:space="0"/>
              <w:left w:val="single" w:color="000000" w:sz="4" w:space="0"/>
              <w:bottom w:val="single" w:color="000000" w:sz="4" w:space="0"/>
              <w:right w:val="single" w:color="000000" w:sz="4" w:space="0"/>
            </w:tcBorders>
            <w:shd w:val="clear" w:color="auto" w:fill="FFFFFF"/>
            <w:vAlign w:val="center"/>
          </w:tcPr>
          <w:p w14:paraId="416C50F2">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宋体" w:hAnsi="宋体"/>
                <w:b w:val="0"/>
                <w:color w:val="000000"/>
                <w:sz w:val="18"/>
                <w:szCs w:val="18"/>
              </w:rPr>
            </w:pPr>
            <w:r>
              <w:rPr>
                <w:rFonts w:hint="eastAsia" w:ascii="宋体" w:hAnsi="宋体"/>
                <w:b w:val="0"/>
                <w:color w:val="000000"/>
                <w:sz w:val="18"/>
                <w:szCs w:val="18"/>
              </w:rPr>
              <w:t>平均值/%</w:t>
            </w:r>
          </w:p>
        </w:tc>
        <w:tc>
          <w:tcPr>
            <w:tcW w:w="1068" w:type="dxa"/>
            <w:tcBorders>
              <w:top w:val="single" w:color="000000" w:sz="12" w:space="0"/>
              <w:left w:val="single" w:color="000000" w:sz="4" w:space="0"/>
              <w:bottom w:val="single" w:color="000000" w:sz="4" w:space="0"/>
              <w:right w:val="single" w:color="000000" w:sz="4" w:space="0"/>
            </w:tcBorders>
            <w:shd w:val="clear" w:color="auto" w:fill="FFFFFF"/>
            <w:vAlign w:val="center"/>
          </w:tcPr>
          <w:p w14:paraId="6E0E6BAA">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宋体" w:hAnsi="宋体"/>
                <w:b w:val="0"/>
                <w:color w:val="000000"/>
                <w:sz w:val="18"/>
                <w:szCs w:val="18"/>
              </w:rPr>
            </w:pPr>
            <w:r>
              <w:rPr>
                <w:rFonts w:hint="eastAsia" w:ascii="宋体" w:hAnsi="宋体"/>
                <w:b w:val="0"/>
                <w:color w:val="000000"/>
                <w:sz w:val="18"/>
                <w:szCs w:val="18"/>
              </w:rPr>
              <w:t>标准偏差/%</w:t>
            </w:r>
          </w:p>
        </w:tc>
        <w:tc>
          <w:tcPr>
            <w:tcW w:w="1549" w:type="dxa"/>
            <w:tcBorders>
              <w:top w:val="single" w:color="000000" w:sz="12" w:space="0"/>
              <w:left w:val="single" w:color="000000" w:sz="4" w:space="0"/>
              <w:bottom w:val="single" w:color="000000" w:sz="4" w:space="0"/>
              <w:right w:val="single" w:color="000000" w:sz="12" w:space="0"/>
            </w:tcBorders>
            <w:shd w:val="clear" w:color="auto" w:fill="FFFFFF"/>
            <w:vAlign w:val="center"/>
          </w:tcPr>
          <w:p w14:paraId="29517DCA">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宋体" w:hAnsi="宋体"/>
                <w:b w:val="0"/>
                <w:color w:val="000000"/>
                <w:sz w:val="18"/>
                <w:szCs w:val="18"/>
              </w:rPr>
            </w:pPr>
            <w:r>
              <w:rPr>
                <w:rFonts w:hint="eastAsia" w:ascii="宋体" w:hAnsi="宋体"/>
                <w:b w:val="0"/>
                <w:color w:val="000000"/>
                <w:sz w:val="18"/>
                <w:szCs w:val="18"/>
              </w:rPr>
              <w:t>相对标准偏差/%</w:t>
            </w:r>
          </w:p>
        </w:tc>
      </w:tr>
      <w:tr w14:paraId="4CF854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60" w:type="dxa"/>
            <w:tcBorders>
              <w:top w:val="single" w:color="000000" w:sz="4" w:space="0"/>
              <w:left w:val="single" w:color="000000" w:sz="12" w:space="0"/>
              <w:bottom w:val="single" w:color="000000" w:sz="4" w:space="0"/>
              <w:right w:val="single" w:color="000000" w:sz="4" w:space="0"/>
            </w:tcBorders>
            <w:shd w:val="clear" w:color="auto" w:fill="FFFFFF"/>
            <w:vAlign w:val="top"/>
          </w:tcPr>
          <w:p w14:paraId="14FA8EF0">
            <w:pPr>
              <w:keepNext w:val="0"/>
              <w:keepLines w:val="0"/>
              <w:pageBreakBefore w:val="0"/>
              <w:kinsoku/>
              <w:wordWrap/>
              <w:overflowPunct/>
              <w:topLinePunct w:val="0"/>
              <w:bidi w:val="0"/>
              <w:snapToGrid/>
              <w:spacing w:line="400" w:lineRule="exact"/>
              <w:jc w:val="center"/>
              <w:rPr>
                <w:rFonts w:hint="eastAsia" w:ascii="Times New Roman" w:hAnsi="Times New Roman" w:eastAsia="宋体" w:cs="Times New Roman"/>
                <w:b w:val="0"/>
                <w:color w:val="000000"/>
                <w:sz w:val="21"/>
                <w:szCs w:val="21"/>
                <w:highlight w:val="none"/>
                <w:lang w:val="en-US" w:eastAsia="zh-CN"/>
              </w:rPr>
            </w:pPr>
            <w:r>
              <w:rPr>
                <w:rFonts w:hint="eastAsia" w:ascii="Times New Roman" w:hAnsi="Times New Roman" w:eastAsia="宋体" w:cs="Times New Roman"/>
                <w:b w:val="0"/>
                <w:color w:val="000000"/>
                <w:sz w:val="21"/>
                <w:szCs w:val="21"/>
                <w:highlight w:val="none"/>
                <w:lang w:val="en-US" w:eastAsia="zh-CN"/>
              </w:rPr>
              <w:t>Mg0</w:t>
            </w:r>
          </w:p>
        </w:tc>
        <w:tc>
          <w:tcPr>
            <w:tcW w:w="393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F718D69">
            <w:pPr>
              <w:keepNext w:val="0"/>
              <w:keepLines w:val="0"/>
              <w:pageBreakBefore w:val="0"/>
              <w:kinsoku/>
              <w:wordWrap/>
              <w:overflowPunct/>
              <w:topLinePunct w:val="0"/>
              <w:bidi w:val="0"/>
              <w:snapToGrid/>
              <w:spacing w:line="400" w:lineRule="exact"/>
              <w:jc w:val="center"/>
              <w:rPr>
                <w:rFonts w:hint="eastAsia" w:ascii="Times New Roman" w:hAnsi="Times New Roman" w:eastAsia="宋体" w:cs="Times New Roman"/>
                <w:b w:val="0"/>
                <w:color w:val="000000"/>
                <w:sz w:val="21"/>
                <w:szCs w:val="21"/>
                <w:highlight w:val="none"/>
                <w:lang w:val="en-US" w:eastAsia="zh-CN"/>
              </w:rPr>
            </w:pPr>
            <w:r>
              <w:rPr>
                <w:rFonts w:hint="eastAsia" w:ascii="Times New Roman" w:hAnsi="Times New Roman" w:eastAsia="宋体" w:cs="Times New Roman"/>
                <w:b w:val="0"/>
                <w:color w:val="000000"/>
                <w:sz w:val="21"/>
                <w:szCs w:val="21"/>
                <w:highlight w:val="none"/>
                <w:lang w:val="en-US" w:eastAsia="zh-CN"/>
              </w:rPr>
              <w:t>0.00122、0.00124、0.00123、0.00122、0.00124、0.00125、0.00124</w:t>
            </w:r>
          </w:p>
        </w:tc>
        <w:tc>
          <w:tcPr>
            <w:tcW w:w="130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E25DFAC">
            <w:pPr>
              <w:keepNext w:val="0"/>
              <w:keepLines w:val="0"/>
              <w:pageBreakBefore w:val="0"/>
              <w:kinsoku/>
              <w:wordWrap/>
              <w:overflowPunct/>
              <w:topLinePunct w:val="0"/>
              <w:bidi w:val="0"/>
              <w:snapToGrid/>
              <w:spacing w:line="400" w:lineRule="exact"/>
              <w:jc w:val="center"/>
              <w:rPr>
                <w:rFonts w:hint="eastAsia" w:ascii="Times New Roman" w:hAnsi="Times New Roman" w:eastAsia="宋体" w:cs="Times New Roman"/>
                <w:b w:val="0"/>
                <w:color w:val="000000"/>
                <w:sz w:val="21"/>
                <w:szCs w:val="21"/>
                <w:highlight w:val="none"/>
                <w:lang w:val="en-US" w:eastAsia="zh-CN"/>
              </w:rPr>
            </w:pPr>
            <w:r>
              <w:rPr>
                <w:rFonts w:hint="eastAsia" w:ascii="Times New Roman" w:hAnsi="Times New Roman" w:eastAsia="宋体" w:cs="Times New Roman"/>
                <w:b w:val="0"/>
                <w:color w:val="000000"/>
                <w:sz w:val="21"/>
                <w:szCs w:val="21"/>
                <w:highlight w:val="none"/>
                <w:lang w:val="en-US" w:eastAsia="zh-CN"/>
              </w:rPr>
              <w:t>0.00123</w:t>
            </w:r>
          </w:p>
        </w:tc>
        <w:tc>
          <w:tcPr>
            <w:tcW w:w="106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017A873">
            <w:pPr>
              <w:keepNext w:val="0"/>
              <w:keepLines w:val="0"/>
              <w:pageBreakBefore w:val="0"/>
              <w:kinsoku/>
              <w:wordWrap/>
              <w:overflowPunct/>
              <w:topLinePunct w:val="0"/>
              <w:bidi w:val="0"/>
              <w:snapToGrid/>
              <w:spacing w:line="400" w:lineRule="exact"/>
              <w:jc w:val="center"/>
              <w:rPr>
                <w:rFonts w:hint="eastAsia" w:ascii="Times New Roman" w:hAnsi="Times New Roman" w:eastAsia="宋体" w:cs="Times New Roman"/>
                <w:b w:val="0"/>
                <w:color w:val="000000"/>
                <w:sz w:val="21"/>
                <w:szCs w:val="21"/>
                <w:highlight w:val="none"/>
                <w:lang w:val="en-US" w:eastAsia="zh-CN"/>
              </w:rPr>
            </w:pPr>
            <w:r>
              <w:rPr>
                <w:rFonts w:hint="eastAsia" w:ascii="Times New Roman" w:hAnsi="Times New Roman" w:eastAsia="宋体" w:cs="Times New Roman"/>
                <w:b w:val="0"/>
                <w:color w:val="000000"/>
                <w:sz w:val="21"/>
                <w:szCs w:val="21"/>
                <w:highlight w:val="none"/>
                <w:lang w:val="en-US" w:eastAsia="zh-CN"/>
              </w:rPr>
              <w:t>0.0000113</w:t>
            </w:r>
          </w:p>
        </w:tc>
        <w:tc>
          <w:tcPr>
            <w:tcW w:w="1549" w:type="dxa"/>
            <w:tcBorders>
              <w:top w:val="single" w:color="000000" w:sz="4" w:space="0"/>
              <w:left w:val="single" w:color="000000" w:sz="4" w:space="0"/>
              <w:bottom w:val="single" w:color="000000" w:sz="4" w:space="0"/>
              <w:right w:val="single" w:color="000000" w:sz="12" w:space="0"/>
            </w:tcBorders>
            <w:shd w:val="clear" w:color="auto" w:fill="FFFFFF"/>
            <w:vAlign w:val="center"/>
          </w:tcPr>
          <w:p w14:paraId="3854F445">
            <w:pPr>
              <w:keepNext w:val="0"/>
              <w:keepLines w:val="0"/>
              <w:pageBreakBefore w:val="0"/>
              <w:kinsoku/>
              <w:wordWrap/>
              <w:overflowPunct/>
              <w:topLinePunct w:val="0"/>
              <w:bidi w:val="0"/>
              <w:snapToGrid/>
              <w:spacing w:line="400" w:lineRule="exact"/>
              <w:jc w:val="center"/>
              <w:rPr>
                <w:rFonts w:hint="eastAsia" w:ascii="Times New Roman" w:hAnsi="Times New Roman" w:eastAsia="宋体" w:cs="Times New Roman"/>
                <w:b w:val="0"/>
                <w:color w:val="000000"/>
                <w:sz w:val="21"/>
                <w:szCs w:val="21"/>
                <w:highlight w:val="none"/>
                <w:lang w:val="en-US" w:eastAsia="zh-CN"/>
              </w:rPr>
            </w:pPr>
            <w:r>
              <w:rPr>
                <w:rFonts w:hint="eastAsia" w:ascii="Times New Roman" w:hAnsi="Times New Roman" w:eastAsia="宋体" w:cs="Times New Roman"/>
                <w:b w:val="0"/>
                <w:color w:val="000000"/>
                <w:sz w:val="21"/>
                <w:szCs w:val="21"/>
                <w:highlight w:val="none"/>
                <w:lang w:val="en-US" w:eastAsia="zh-CN"/>
              </w:rPr>
              <w:t>0.92</w:t>
            </w:r>
          </w:p>
        </w:tc>
      </w:tr>
      <w:tr w14:paraId="65C39E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60" w:type="dxa"/>
            <w:tcBorders>
              <w:top w:val="single" w:color="000000" w:sz="4" w:space="0"/>
              <w:left w:val="single" w:color="000000" w:sz="12" w:space="0"/>
              <w:bottom w:val="single" w:color="000000" w:sz="4" w:space="0"/>
              <w:right w:val="single" w:color="000000" w:sz="4" w:space="0"/>
            </w:tcBorders>
            <w:shd w:val="clear" w:color="auto" w:fill="FFFFFF"/>
            <w:vAlign w:val="top"/>
          </w:tcPr>
          <w:p w14:paraId="3F457834">
            <w:pPr>
              <w:keepNext w:val="0"/>
              <w:keepLines w:val="0"/>
              <w:pageBreakBefore w:val="0"/>
              <w:kinsoku/>
              <w:wordWrap/>
              <w:overflowPunct/>
              <w:topLinePunct w:val="0"/>
              <w:bidi w:val="0"/>
              <w:snapToGrid/>
              <w:spacing w:line="400" w:lineRule="exact"/>
              <w:jc w:val="center"/>
              <w:rPr>
                <w:rFonts w:hint="eastAsia" w:ascii="Times New Roman" w:hAnsi="Times New Roman" w:eastAsia="宋体"/>
                <w:b w:val="0"/>
                <w:color w:val="000000"/>
                <w:sz w:val="21"/>
                <w:szCs w:val="21"/>
                <w:highlight w:val="none"/>
                <w:lang w:val="en-US" w:eastAsia="zh-CN"/>
              </w:rPr>
            </w:pPr>
            <w:r>
              <w:rPr>
                <w:rFonts w:hint="eastAsia" w:ascii="Times New Roman" w:hAnsi="Times New Roman" w:eastAsia="宋体"/>
                <w:b w:val="0"/>
                <w:color w:val="000000"/>
                <w:sz w:val="21"/>
                <w:szCs w:val="21"/>
                <w:highlight w:val="none"/>
                <w:lang w:val="en-US" w:eastAsia="zh-CN"/>
              </w:rPr>
              <w:t>Mg1</w:t>
            </w:r>
          </w:p>
        </w:tc>
        <w:tc>
          <w:tcPr>
            <w:tcW w:w="393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B8D30FD">
            <w:pPr>
              <w:keepNext w:val="0"/>
              <w:keepLines w:val="0"/>
              <w:pageBreakBefore w:val="0"/>
              <w:kinsoku/>
              <w:wordWrap/>
              <w:overflowPunct/>
              <w:topLinePunct w:val="0"/>
              <w:bidi w:val="0"/>
              <w:snapToGrid/>
              <w:spacing w:line="400" w:lineRule="exact"/>
              <w:jc w:val="center"/>
              <w:rPr>
                <w:rFonts w:hint="default" w:ascii="Times New Roman" w:hAnsi="Times New Roman" w:eastAsia="宋体" w:cs="Times New Roman"/>
                <w:b w:val="0"/>
                <w:color w:val="000000"/>
                <w:sz w:val="21"/>
                <w:szCs w:val="21"/>
                <w:highlight w:val="none"/>
                <w:lang w:val="en-US" w:eastAsia="zh-CN"/>
              </w:rPr>
            </w:pPr>
            <w:r>
              <w:rPr>
                <w:rFonts w:hint="eastAsia" w:ascii="Times New Roman" w:hAnsi="Times New Roman" w:eastAsia="宋体" w:cs="Times New Roman"/>
                <w:b w:val="0"/>
                <w:color w:val="000000"/>
                <w:sz w:val="21"/>
                <w:szCs w:val="21"/>
                <w:highlight w:val="none"/>
                <w:lang w:val="en-US" w:eastAsia="zh-CN"/>
              </w:rPr>
              <w:t>0.0167、0.0165、0.0151、0.0164、0.0141、0.0151、0.0162</w:t>
            </w:r>
          </w:p>
        </w:tc>
        <w:tc>
          <w:tcPr>
            <w:tcW w:w="130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79711B2">
            <w:pPr>
              <w:keepNext w:val="0"/>
              <w:keepLines w:val="0"/>
              <w:pageBreakBefore w:val="0"/>
              <w:kinsoku/>
              <w:wordWrap/>
              <w:overflowPunct/>
              <w:topLinePunct w:val="0"/>
              <w:bidi w:val="0"/>
              <w:snapToGrid/>
              <w:spacing w:line="400" w:lineRule="exact"/>
              <w:jc w:val="center"/>
              <w:rPr>
                <w:rFonts w:hint="default" w:ascii="Times New Roman" w:hAnsi="Times New Roman" w:eastAsia="宋体" w:cs="Times New Roman"/>
                <w:b w:val="0"/>
                <w:color w:val="000000"/>
                <w:sz w:val="21"/>
                <w:szCs w:val="21"/>
                <w:highlight w:val="none"/>
                <w:lang w:val="en-US" w:eastAsia="zh-CN"/>
              </w:rPr>
            </w:pPr>
            <w:r>
              <w:rPr>
                <w:rFonts w:hint="eastAsia" w:ascii="Times New Roman" w:hAnsi="Times New Roman" w:eastAsia="宋体" w:cs="Times New Roman"/>
                <w:b w:val="0"/>
                <w:color w:val="000000"/>
                <w:sz w:val="21"/>
                <w:szCs w:val="21"/>
                <w:highlight w:val="none"/>
                <w:lang w:val="en-US" w:eastAsia="zh-CN"/>
              </w:rPr>
              <w:t xml:space="preserve">0.0157 </w:t>
            </w:r>
          </w:p>
        </w:tc>
        <w:tc>
          <w:tcPr>
            <w:tcW w:w="106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E6523F6">
            <w:pPr>
              <w:keepNext w:val="0"/>
              <w:keepLines w:val="0"/>
              <w:pageBreakBefore w:val="0"/>
              <w:kinsoku/>
              <w:wordWrap/>
              <w:overflowPunct/>
              <w:topLinePunct w:val="0"/>
              <w:bidi w:val="0"/>
              <w:snapToGrid/>
              <w:spacing w:line="400" w:lineRule="exact"/>
              <w:jc w:val="center"/>
              <w:rPr>
                <w:rFonts w:hint="default" w:ascii="Times New Roman" w:hAnsi="Times New Roman" w:eastAsia="宋体" w:cs="Times New Roman"/>
                <w:b w:val="0"/>
                <w:color w:val="000000"/>
                <w:sz w:val="21"/>
                <w:szCs w:val="21"/>
                <w:highlight w:val="none"/>
                <w:lang w:val="en-US" w:eastAsia="zh-CN"/>
              </w:rPr>
            </w:pPr>
            <w:r>
              <w:rPr>
                <w:rFonts w:hint="eastAsia" w:ascii="Times New Roman" w:hAnsi="Times New Roman" w:eastAsia="宋体" w:cs="Times New Roman"/>
                <w:b w:val="0"/>
                <w:color w:val="000000"/>
                <w:sz w:val="21"/>
                <w:szCs w:val="21"/>
                <w:highlight w:val="none"/>
                <w:lang w:val="en-US" w:eastAsia="zh-CN"/>
              </w:rPr>
              <w:t xml:space="preserve">0.0010 </w:t>
            </w:r>
          </w:p>
        </w:tc>
        <w:tc>
          <w:tcPr>
            <w:tcW w:w="1549" w:type="dxa"/>
            <w:tcBorders>
              <w:top w:val="single" w:color="000000" w:sz="4" w:space="0"/>
              <w:left w:val="single" w:color="000000" w:sz="4" w:space="0"/>
              <w:bottom w:val="single" w:color="000000" w:sz="4" w:space="0"/>
              <w:right w:val="single" w:color="000000" w:sz="12" w:space="0"/>
            </w:tcBorders>
            <w:shd w:val="clear" w:color="auto" w:fill="FFFFFF"/>
            <w:vAlign w:val="center"/>
          </w:tcPr>
          <w:p w14:paraId="024B9229">
            <w:pPr>
              <w:keepNext w:val="0"/>
              <w:keepLines w:val="0"/>
              <w:pageBreakBefore w:val="0"/>
              <w:kinsoku/>
              <w:wordWrap/>
              <w:overflowPunct/>
              <w:topLinePunct w:val="0"/>
              <w:bidi w:val="0"/>
              <w:snapToGrid/>
              <w:spacing w:line="400" w:lineRule="exact"/>
              <w:jc w:val="center"/>
              <w:rPr>
                <w:rFonts w:hint="default" w:ascii="Times New Roman" w:hAnsi="Times New Roman" w:eastAsia="宋体" w:cs="Times New Roman"/>
                <w:b w:val="0"/>
                <w:color w:val="000000"/>
                <w:sz w:val="21"/>
                <w:szCs w:val="21"/>
                <w:highlight w:val="none"/>
                <w:lang w:val="en-US" w:eastAsia="zh-CN"/>
              </w:rPr>
            </w:pPr>
            <w:r>
              <w:rPr>
                <w:rFonts w:hint="eastAsia" w:ascii="Times New Roman" w:hAnsi="Times New Roman" w:eastAsia="宋体" w:cs="Times New Roman"/>
                <w:b w:val="0"/>
                <w:color w:val="000000"/>
                <w:sz w:val="21"/>
                <w:szCs w:val="21"/>
                <w:highlight w:val="none"/>
                <w:lang w:val="en-US" w:eastAsia="zh-CN"/>
              </w:rPr>
              <w:t>6.17</w:t>
            </w:r>
          </w:p>
        </w:tc>
      </w:tr>
      <w:tr w14:paraId="0B9AA6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60" w:type="dxa"/>
            <w:tcBorders>
              <w:top w:val="single" w:color="000000" w:sz="4" w:space="0"/>
              <w:left w:val="single" w:color="000000" w:sz="12" w:space="0"/>
              <w:bottom w:val="single" w:color="000000" w:sz="4" w:space="0"/>
              <w:right w:val="single" w:color="000000" w:sz="4" w:space="0"/>
            </w:tcBorders>
            <w:shd w:val="clear" w:color="auto" w:fill="FFFFFF"/>
            <w:vAlign w:val="top"/>
          </w:tcPr>
          <w:p w14:paraId="2E5B3B4E">
            <w:pPr>
              <w:keepNext w:val="0"/>
              <w:keepLines w:val="0"/>
              <w:pageBreakBefore w:val="0"/>
              <w:kinsoku/>
              <w:wordWrap/>
              <w:overflowPunct/>
              <w:topLinePunct w:val="0"/>
              <w:bidi w:val="0"/>
              <w:snapToGrid/>
              <w:spacing w:line="400" w:lineRule="exact"/>
              <w:jc w:val="center"/>
              <w:rPr>
                <w:rFonts w:hint="eastAsia" w:ascii="Times New Roman" w:hAnsi="Times New Roman" w:eastAsia="宋体"/>
                <w:b w:val="0"/>
                <w:color w:val="000000"/>
                <w:sz w:val="21"/>
                <w:szCs w:val="21"/>
                <w:highlight w:val="none"/>
                <w:lang w:val="en-US" w:eastAsia="zh-CN"/>
              </w:rPr>
            </w:pPr>
            <w:r>
              <w:rPr>
                <w:rFonts w:hint="eastAsia" w:ascii="Times New Roman" w:hAnsi="Times New Roman" w:eastAsia="宋体"/>
                <w:b w:val="0"/>
                <w:color w:val="000000"/>
                <w:sz w:val="21"/>
                <w:szCs w:val="21"/>
                <w:highlight w:val="none"/>
                <w:lang w:val="en-US" w:eastAsia="zh-CN"/>
              </w:rPr>
              <w:t>Mg2</w:t>
            </w:r>
          </w:p>
        </w:tc>
        <w:tc>
          <w:tcPr>
            <w:tcW w:w="393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C00D451">
            <w:pPr>
              <w:keepNext w:val="0"/>
              <w:keepLines w:val="0"/>
              <w:pageBreakBefore w:val="0"/>
              <w:kinsoku/>
              <w:wordWrap/>
              <w:overflowPunct/>
              <w:topLinePunct w:val="0"/>
              <w:bidi w:val="0"/>
              <w:snapToGrid/>
              <w:spacing w:line="400" w:lineRule="exact"/>
              <w:jc w:val="center"/>
              <w:rPr>
                <w:rFonts w:hint="eastAsia" w:ascii="Times New Roman" w:hAnsi="Times New Roman" w:eastAsia="宋体" w:cs="Times New Roman"/>
                <w:b w:val="0"/>
                <w:color w:val="000000"/>
                <w:sz w:val="21"/>
                <w:szCs w:val="21"/>
                <w:highlight w:val="none"/>
                <w:lang w:val="en-US" w:eastAsia="zh-CN"/>
              </w:rPr>
            </w:pPr>
            <w:r>
              <w:rPr>
                <w:rFonts w:hint="eastAsia" w:ascii="Times New Roman" w:hAnsi="Times New Roman" w:eastAsia="宋体" w:cs="Times New Roman"/>
                <w:b w:val="0"/>
                <w:color w:val="000000"/>
                <w:sz w:val="21"/>
                <w:szCs w:val="21"/>
                <w:highlight w:val="none"/>
                <w:lang w:val="en-US" w:eastAsia="zh-CN"/>
              </w:rPr>
              <w:t>0.120、0.121、0.120、0.122、0.118、0.119、0.118</w:t>
            </w:r>
          </w:p>
        </w:tc>
        <w:tc>
          <w:tcPr>
            <w:tcW w:w="130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DDA8E08">
            <w:pPr>
              <w:keepNext w:val="0"/>
              <w:keepLines w:val="0"/>
              <w:pageBreakBefore w:val="0"/>
              <w:kinsoku/>
              <w:wordWrap/>
              <w:overflowPunct/>
              <w:topLinePunct w:val="0"/>
              <w:bidi w:val="0"/>
              <w:snapToGrid/>
              <w:spacing w:line="400" w:lineRule="exact"/>
              <w:jc w:val="center"/>
              <w:rPr>
                <w:rFonts w:hint="default" w:ascii="Times New Roman" w:hAnsi="Times New Roman" w:eastAsia="宋体" w:cs="Times New Roman"/>
                <w:b w:val="0"/>
                <w:color w:val="000000"/>
                <w:sz w:val="21"/>
                <w:szCs w:val="21"/>
                <w:highlight w:val="none"/>
                <w:lang w:val="en-US" w:eastAsia="zh-CN"/>
              </w:rPr>
            </w:pPr>
            <w:r>
              <w:rPr>
                <w:rFonts w:hint="eastAsia" w:ascii="Times New Roman" w:hAnsi="Times New Roman" w:eastAsia="宋体" w:cs="Times New Roman"/>
                <w:b w:val="0"/>
                <w:color w:val="000000"/>
                <w:sz w:val="21"/>
                <w:szCs w:val="21"/>
                <w:highlight w:val="none"/>
                <w:lang w:val="en-US" w:eastAsia="zh-CN"/>
              </w:rPr>
              <w:t xml:space="preserve">0.120 </w:t>
            </w:r>
          </w:p>
        </w:tc>
        <w:tc>
          <w:tcPr>
            <w:tcW w:w="106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B026505">
            <w:pPr>
              <w:keepNext w:val="0"/>
              <w:keepLines w:val="0"/>
              <w:pageBreakBefore w:val="0"/>
              <w:kinsoku/>
              <w:wordWrap/>
              <w:overflowPunct/>
              <w:topLinePunct w:val="0"/>
              <w:bidi w:val="0"/>
              <w:snapToGrid/>
              <w:spacing w:line="400" w:lineRule="exact"/>
              <w:jc w:val="center"/>
              <w:rPr>
                <w:rFonts w:hint="default" w:ascii="Times New Roman" w:hAnsi="Times New Roman" w:eastAsia="宋体" w:cs="Times New Roman"/>
                <w:b w:val="0"/>
                <w:color w:val="000000"/>
                <w:sz w:val="21"/>
                <w:szCs w:val="21"/>
                <w:highlight w:val="none"/>
                <w:lang w:val="en-US" w:eastAsia="zh-CN"/>
              </w:rPr>
            </w:pPr>
            <w:r>
              <w:rPr>
                <w:rFonts w:hint="eastAsia" w:ascii="Times New Roman" w:hAnsi="Times New Roman" w:eastAsia="宋体" w:cs="Times New Roman"/>
                <w:b w:val="0"/>
                <w:color w:val="000000"/>
                <w:sz w:val="21"/>
                <w:szCs w:val="21"/>
                <w:highlight w:val="none"/>
                <w:lang w:val="en-US" w:eastAsia="zh-CN"/>
              </w:rPr>
              <w:t xml:space="preserve">0.0015 </w:t>
            </w:r>
          </w:p>
        </w:tc>
        <w:tc>
          <w:tcPr>
            <w:tcW w:w="1549" w:type="dxa"/>
            <w:tcBorders>
              <w:top w:val="single" w:color="000000" w:sz="4" w:space="0"/>
              <w:left w:val="single" w:color="000000" w:sz="4" w:space="0"/>
              <w:bottom w:val="single" w:color="000000" w:sz="4" w:space="0"/>
              <w:right w:val="single" w:color="000000" w:sz="12" w:space="0"/>
            </w:tcBorders>
            <w:shd w:val="clear" w:color="auto" w:fill="FFFFFF"/>
            <w:vAlign w:val="center"/>
          </w:tcPr>
          <w:p w14:paraId="164D0F23">
            <w:pPr>
              <w:keepNext w:val="0"/>
              <w:keepLines w:val="0"/>
              <w:pageBreakBefore w:val="0"/>
              <w:kinsoku/>
              <w:wordWrap/>
              <w:overflowPunct/>
              <w:topLinePunct w:val="0"/>
              <w:bidi w:val="0"/>
              <w:snapToGrid/>
              <w:spacing w:line="400" w:lineRule="exact"/>
              <w:jc w:val="center"/>
              <w:rPr>
                <w:rFonts w:hint="default" w:ascii="Times New Roman" w:hAnsi="Times New Roman" w:eastAsia="宋体" w:cs="Times New Roman"/>
                <w:b w:val="0"/>
                <w:color w:val="000000"/>
                <w:sz w:val="21"/>
                <w:szCs w:val="21"/>
                <w:highlight w:val="none"/>
                <w:lang w:val="en-US" w:eastAsia="zh-CN"/>
              </w:rPr>
            </w:pPr>
            <w:r>
              <w:rPr>
                <w:rFonts w:hint="eastAsia" w:ascii="Times New Roman" w:hAnsi="Times New Roman" w:eastAsia="宋体" w:cs="Times New Roman"/>
                <w:b w:val="0"/>
                <w:color w:val="000000"/>
                <w:sz w:val="21"/>
                <w:szCs w:val="21"/>
                <w:highlight w:val="none"/>
                <w:lang w:val="en-US" w:eastAsia="zh-CN"/>
              </w:rPr>
              <w:t>1.25</w:t>
            </w:r>
          </w:p>
        </w:tc>
      </w:tr>
      <w:tr w14:paraId="48C6FB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60" w:type="dxa"/>
            <w:tcBorders>
              <w:top w:val="single" w:color="000000" w:sz="4" w:space="0"/>
              <w:left w:val="single" w:color="000000" w:sz="12" w:space="0"/>
              <w:bottom w:val="single" w:color="000000" w:sz="4" w:space="0"/>
              <w:right w:val="single" w:color="000000" w:sz="4" w:space="0"/>
            </w:tcBorders>
            <w:shd w:val="clear" w:color="auto" w:fill="FFFFFF"/>
            <w:vAlign w:val="top"/>
          </w:tcPr>
          <w:p w14:paraId="6BC1876D">
            <w:pPr>
              <w:keepNext w:val="0"/>
              <w:keepLines w:val="0"/>
              <w:pageBreakBefore w:val="0"/>
              <w:kinsoku/>
              <w:wordWrap/>
              <w:overflowPunct/>
              <w:topLinePunct w:val="0"/>
              <w:bidi w:val="0"/>
              <w:snapToGrid/>
              <w:spacing w:line="400" w:lineRule="exact"/>
              <w:jc w:val="center"/>
              <w:rPr>
                <w:rFonts w:hint="eastAsia" w:ascii="Times New Roman" w:hAnsi="Times New Roman" w:eastAsia="宋体"/>
                <w:b w:val="0"/>
                <w:color w:val="000000"/>
                <w:sz w:val="21"/>
                <w:szCs w:val="21"/>
                <w:highlight w:val="none"/>
                <w:lang w:val="en-US" w:eastAsia="zh-CN"/>
              </w:rPr>
            </w:pPr>
            <w:r>
              <w:rPr>
                <w:rFonts w:hint="eastAsia" w:ascii="Times New Roman" w:hAnsi="Times New Roman" w:eastAsia="宋体"/>
                <w:b w:val="0"/>
                <w:color w:val="000000"/>
                <w:sz w:val="21"/>
                <w:szCs w:val="21"/>
                <w:highlight w:val="none"/>
                <w:lang w:val="en-US" w:eastAsia="zh-CN"/>
              </w:rPr>
              <w:t>Mg3</w:t>
            </w:r>
          </w:p>
        </w:tc>
        <w:tc>
          <w:tcPr>
            <w:tcW w:w="393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7FC0613">
            <w:pPr>
              <w:keepNext w:val="0"/>
              <w:keepLines w:val="0"/>
              <w:pageBreakBefore w:val="0"/>
              <w:kinsoku/>
              <w:wordWrap/>
              <w:overflowPunct/>
              <w:topLinePunct w:val="0"/>
              <w:bidi w:val="0"/>
              <w:snapToGrid/>
              <w:spacing w:line="400" w:lineRule="exact"/>
              <w:jc w:val="center"/>
              <w:rPr>
                <w:rFonts w:hint="eastAsia" w:ascii="Times New Roman" w:hAnsi="Times New Roman" w:eastAsia="宋体" w:cs="Times New Roman"/>
                <w:b w:val="0"/>
                <w:color w:val="000000"/>
                <w:sz w:val="21"/>
                <w:szCs w:val="21"/>
                <w:highlight w:val="none"/>
                <w:lang w:val="en-US" w:eastAsia="zh-CN"/>
              </w:rPr>
            </w:pPr>
            <w:r>
              <w:rPr>
                <w:rFonts w:hint="eastAsia" w:ascii="Times New Roman" w:hAnsi="Times New Roman" w:eastAsia="宋体" w:cs="Times New Roman"/>
                <w:b w:val="0"/>
                <w:color w:val="000000"/>
                <w:sz w:val="21"/>
                <w:szCs w:val="21"/>
                <w:highlight w:val="none"/>
                <w:lang w:val="en-US" w:eastAsia="zh-CN"/>
              </w:rPr>
              <w:t>0.824、0.825、0.821、0.847、0.829、0.831、0.819</w:t>
            </w:r>
          </w:p>
        </w:tc>
        <w:tc>
          <w:tcPr>
            <w:tcW w:w="130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9ECCB01">
            <w:pPr>
              <w:keepNext w:val="0"/>
              <w:keepLines w:val="0"/>
              <w:pageBreakBefore w:val="0"/>
              <w:kinsoku/>
              <w:wordWrap/>
              <w:overflowPunct/>
              <w:topLinePunct w:val="0"/>
              <w:bidi w:val="0"/>
              <w:snapToGrid/>
              <w:spacing w:line="400" w:lineRule="exact"/>
              <w:jc w:val="center"/>
              <w:rPr>
                <w:rFonts w:hint="default" w:ascii="Times New Roman" w:hAnsi="Times New Roman" w:eastAsia="宋体" w:cs="Times New Roman"/>
                <w:b w:val="0"/>
                <w:color w:val="000000"/>
                <w:sz w:val="21"/>
                <w:szCs w:val="21"/>
                <w:highlight w:val="none"/>
                <w:lang w:val="en-US" w:eastAsia="zh-CN"/>
              </w:rPr>
            </w:pPr>
            <w:r>
              <w:rPr>
                <w:rFonts w:hint="eastAsia" w:ascii="Times New Roman" w:hAnsi="Times New Roman" w:eastAsia="宋体" w:cs="Times New Roman"/>
                <w:b w:val="0"/>
                <w:color w:val="000000"/>
                <w:sz w:val="21"/>
                <w:szCs w:val="21"/>
                <w:highlight w:val="none"/>
                <w:lang w:val="en-US" w:eastAsia="zh-CN"/>
              </w:rPr>
              <w:t xml:space="preserve">0.828 </w:t>
            </w:r>
          </w:p>
        </w:tc>
        <w:tc>
          <w:tcPr>
            <w:tcW w:w="106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5A62724">
            <w:pPr>
              <w:keepNext w:val="0"/>
              <w:keepLines w:val="0"/>
              <w:pageBreakBefore w:val="0"/>
              <w:kinsoku/>
              <w:wordWrap/>
              <w:overflowPunct/>
              <w:topLinePunct w:val="0"/>
              <w:bidi w:val="0"/>
              <w:snapToGrid/>
              <w:spacing w:line="400" w:lineRule="exact"/>
              <w:jc w:val="center"/>
              <w:rPr>
                <w:rFonts w:hint="default" w:ascii="Times New Roman" w:hAnsi="Times New Roman" w:eastAsia="宋体" w:cs="Times New Roman"/>
                <w:b w:val="0"/>
                <w:color w:val="000000"/>
                <w:sz w:val="21"/>
                <w:szCs w:val="21"/>
                <w:highlight w:val="none"/>
                <w:lang w:val="en-US" w:eastAsia="zh-CN"/>
              </w:rPr>
            </w:pPr>
            <w:r>
              <w:rPr>
                <w:rFonts w:hint="eastAsia" w:ascii="Times New Roman" w:hAnsi="Times New Roman" w:eastAsia="宋体" w:cs="Times New Roman"/>
                <w:b w:val="0"/>
                <w:color w:val="000000"/>
                <w:sz w:val="21"/>
                <w:szCs w:val="21"/>
                <w:highlight w:val="none"/>
                <w:lang w:val="en-US" w:eastAsia="zh-CN"/>
              </w:rPr>
              <w:t>0.0094</w:t>
            </w:r>
          </w:p>
        </w:tc>
        <w:tc>
          <w:tcPr>
            <w:tcW w:w="1549" w:type="dxa"/>
            <w:tcBorders>
              <w:top w:val="single" w:color="000000" w:sz="4" w:space="0"/>
              <w:left w:val="single" w:color="000000" w:sz="4" w:space="0"/>
              <w:bottom w:val="single" w:color="000000" w:sz="4" w:space="0"/>
              <w:right w:val="single" w:color="000000" w:sz="12" w:space="0"/>
            </w:tcBorders>
            <w:shd w:val="clear" w:color="auto" w:fill="FFFFFF"/>
            <w:vAlign w:val="center"/>
          </w:tcPr>
          <w:p w14:paraId="7B7E47DD">
            <w:pPr>
              <w:keepNext w:val="0"/>
              <w:keepLines w:val="0"/>
              <w:pageBreakBefore w:val="0"/>
              <w:kinsoku/>
              <w:wordWrap/>
              <w:overflowPunct/>
              <w:topLinePunct w:val="0"/>
              <w:bidi w:val="0"/>
              <w:snapToGrid/>
              <w:spacing w:line="400" w:lineRule="exact"/>
              <w:jc w:val="center"/>
              <w:rPr>
                <w:rFonts w:hint="default" w:ascii="Times New Roman" w:hAnsi="Times New Roman" w:eastAsia="宋体" w:cs="Times New Roman"/>
                <w:b w:val="0"/>
                <w:color w:val="000000"/>
                <w:sz w:val="21"/>
                <w:szCs w:val="21"/>
                <w:highlight w:val="none"/>
                <w:lang w:val="en-US" w:eastAsia="zh-CN"/>
              </w:rPr>
            </w:pPr>
            <w:r>
              <w:rPr>
                <w:rFonts w:hint="eastAsia" w:ascii="Times New Roman" w:hAnsi="Times New Roman" w:eastAsia="宋体" w:cs="Times New Roman"/>
                <w:b w:val="0"/>
                <w:color w:val="000000"/>
                <w:sz w:val="21"/>
                <w:szCs w:val="21"/>
                <w:highlight w:val="none"/>
                <w:lang w:val="en-US" w:eastAsia="zh-CN"/>
              </w:rPr>
              <w:t>1.13</w:t>
            </w:r>
          </w:p>
        </w:tc>
      </w:tr>
      <w:tr w14:paraId="0C48E2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60" w:type="dxa"/>
            <w:tcBorders>
              <w:top w:val="single" w:color="000000" w:sz="4" w:space="0"/>
              <w:left w:val="single" w:color="000000" w:sz="12" w:space="0"/>
              <w:bottom w:val="single" w:color="000000" w:sz="12" w:space="0"/>
              <w:right w:val="single" w:color="000000" w:sz="4" w:space="0"/>
            </w:tcBorders>
            <w:shd w:val="clear" w:color="auto" w:fill="FFFFFF"/>
            <w:vAlign w:val="top"/>
          </w:tcPr>
          <w:p w14:paraId="5F91C7E3">
            <w:pPr>
              <w:keepNext w:val="0"/>
              <w:keepLines w:val="0"/>
              <w:pageBreakBefore w:val="0"/>
              <w:kinsoku/>
              <w:wordWrap/>
              <w:overflowPunct/>
              <w:topLinePunct w:val="0"/>
              <w:bidi w:val="0"/>
              <w:snapToGrid/>
              <w:spacing w:line="400" w:lineRule="exact"/>
              <w:jc w:val="center"/>
              <w:rPr>
                <w:rFonts w:hint="eastAsia" w:ascii="Times New Roman" w:hAnsi="Times New Roman" w:eastAsia="宋体"/>
                <w:b w:val="0"/>
                <w:color w:val="000000"/>
                <w:sz w:val="21"/>
                <w:szCs w:val="21"/>
                <w:highlight w:val="none"/>
                <w:lang w:val="en-US" w:eastAsia="zh-CN"/>
              </w:rPr>
            </w:pPr>
            <w:r>
              <w:rPr>
                <w:rFonts w:hint="eastAsia" w:ascii="Times New Roman" w:hAnsi="Times New Roman" w:eastAsia="宋体"/>
                <w:b w:val="0"/>
                <w:color w:val="000000"/>
                <w:sz w:val="21"/>
                <w:szCs w:val="21"/>
                <w:highlight w:val="none"/>
                <w:lang w:val="en-US" w:eastAsia="zh-CN"/>
              </w:rPr>
              <w:t>Mg4</w:t>
            </w:r>
          </w:p>
        </w:tc>
        <w:tc>
          <w:tcPr>
            <w:tcW w:w="3937" w:type="dxa"/>
            <w:tcBorders>
              <w:top w:val="single" w:color="000000" w:sz="4" w:space="0"/>
              <w:left w:val="single" w:color="000000" w:sz="4" w:space="0"/>
              <w:bottom w:val="single" w:color="000000" w:sz="12" w:space="0"/>
              <w:right w:val="single" w:color="000000" w:sz="4" w:space="0"/>
            </w:tcBorders>
            <w:shd w:val="clear" w:color="auto" w:fill="FFFFFF"/>
            <w:vAlign w:val="center"/>
          </w:tcPr>
          <w:p w14:paraId="4164FB69">
            <w:pPr>
              <w:keepNext w:val="0"/>
              <w:keepLines w:val="0"/>
              <w:pageBreakBefore w:val="0"/>
              <w:kinsoku/>
              <w:wordWrap/>
              <w:overflowPunct/>
              <w:topLinePunct w:val="0"/>
              <w:bidi w:val="0"/>
              <w:snapToGrid/>
              <w:spacing w:line="400" w:lineRule="exact"/>
              <w:jc w:val="center"/>
              <w:rPr>
                <w:rFonts w:hint="default" w:ascii="Times New Roman" w:hAnsi="Times New Roman" w:eastAsia="宋体" w:cs="Times New Roman"/>
                <w:b w:val="0"/>
                <w:color w:val="000000"/>
                <w:sz w:val="21"/>
                <w:szCs w:val="21"/>
                <w:highlight w:val="none"/>
                <w:lang w:val="en-US" w:eastAsia="zh-CN"/>
              </w:rPr>
            </w:pPr>
            <w:r>
              <w:rPr>
                <w:rFonts w:hint="eastAsia" w:ascii="Times New Roman" w:hAnsi="Times New Roman" w:eastAsia="宋体" w:cs="Times New Roman"/>
                <w:b w:val="0"/>
                <w:color w:val="000000"/>
                <w:sz w:val="21"/>
                <w:szCs w:val="21"/>
                <w:highlight w:val="none"/>
                <w:lang w:val="en-US" w:eastAsia="zh-CN"/>
              </w:rPr>
              <w:t>1.999、2.028、2.020 、2.042、2.054、2.061、2.024</w:t>
            </w:r>
          </w:p>
        </w:tc>
        <w:tc>
          <w:tcPr>
            <w:tcW w:w="1306" w:type="dxa"/>
            <w:tcBorders>
              <w:top w:val="single" w:color="000000" w:sz="4" w:space="0"/>
              <w:left w:val="single" w:color="000000" w:sz="4" w:space="0"/>
              <w:bottom w:val="single" w:color="000000" w:sz="12" w:space="0"/>
              <w:right w:val="single" w:color="000000" w:sz="4" w:space="0"/>
            </w:tcBorders>
            <w:shd w:val="clear" w:color="auto" w:fill="FFFFFF"/>
            <w:vAlign w:val="center"/>
          </w:tcPr>
          <w:p w14:paraId="4564F236">
            <w:pPr>
              <w:keepNext w:val="0"/>
              <w:keepLines w:val="0"/>
              <w:pageBreakBefore w:val="0"/>
              <w:kinsoku/>
              <w:wordWrap/>
              <w:overflowPunct/>
              <w:topLinePunct w:val="0"/>
              <w:bidi w:val="0"/>
              <w:snapToGrid/>
              <w:spacing w:line="400" w:lineRule="exact"/>
              <w:jc w:val="center"/>
              <w:rPr>
                <w:rFonts w:hint="default" w:ascii="Times New Roman" w:hAnsi="Times New Roman" w:eastAsia="宋体" w:cs="Times New Roman"/>
                <w:b w:val="0"/>
                <w:color w:val="000000"/>
                <w:sz w:val="21"/>
                <w:szCs w:val="21"/>
                <w:highlight w:val="none"/>
                <w:lang w:val="en-US" w:eastAsia="zh-CN"/>
              </w:rPr>
            </w:pPr>
            <w:r>
              <w:rPr>
                <w:rFonts w:hint="eastAsia" w:ascii="Times New Roman" w:hAnsi="Times New Roman" w:eastAsia="宋体" w:cs="Times New Roman"/>
                <w:b w:val="0"/>
                <w:color w:val="000000"/>
                <w:sz w:val="21"/>
                <w:szCs w:val="21"/>
                <w:highlight w:val="none"/>
                <w:lang w:val="en-US" w:eastAsia="zh-CN"/>
              </w:rPr>
              <w:t xml:space="preserve">2.033 </w:t>
            </w:r>
          </w:p>
        </w:tc>
        <w:tc>
          <w:tcPr>
            <w:tcW w:w="1068" w:type="dxa"/>
            <w:tcBorders>
              <w:top w:val="single" w:color="000000" w:sz="4" w:space="0"/>
              <w:left w:val="single" w:color="000000" w:sz="4" w:space="0"/>
              <w:bottom w:val="single" w:color="000000" w:sz="12" w:space="0"/>
              <w:right w:val="single" w:color="000000" w:sz="4" w:space="0"/>
            </w:tcBorders>
            <w:shd w:val="clear" w:color="auto" w:fill="FFFFFF"/>
            <w:vAlign w:val="center"/>
          </w:tcPr>
          <w:p w14:paraId="1567C6EE">
            <w:pPr>
              <w:keepNext w:val="0"/>
              <w:keepLines w:val="0"/>
              <w:pageBreakBefore w:val="0"/>
              <w:kinsoku/>
              <w:wordWrap/>
              <w:overflowPunct/>
              <w:topLinePunct w:val="0"/>
              <w:bidi w:val="0"/>
              <w:snapToGrid/>
              <w:spacing w:line="400" w:lineRule="exact"/>
              <w:jc w:val="center"/>
              <w:rPr>
                <w:rFonts w:hint="default" w:ascii="Times New Roman" w:hAnsi="Times New Roman" w:eastAsia="宋体" w:cs="Times New Roman"/>
                <w:b w:val="0"/>
                <w:color w:val="000000"/>
                <w:sz w:val="21"/>
                <w:szCs w:val="21"/>
                <w:highlight w:val="none"/>
                <w:lang w:val="en-US" w:eastAsia="zh-CN"/>
              </w:rPr>
            </w:pPr>
            <w:r>
              <w:rPr>
                <w:rFonts w:hint="eastAsia" w:ascii="Times New Roman" w:hAnsi="Times New Roman" w:eastAsia="宋体" w:cs="Times New Roman"/>
                <w:b w:val="0"/>
                <w:color w:val="000000"/>
                <w:sz w:val="21"/>
                <w:szCs w:val="21"/>
                <w:highlight w:val="none"/>
                <w:lang w:val="en-US" w:eastAsia="zh-CN"/>
              </w:rPr>
              <w:t xml:space="preserve">0.00214 </w:t>
            </w:r>
          </w:p>
        </w:tc>
        <w:tc>
          <w:tcPr>
            <w:tcW w:w="1549" w:type="dxa"/>
            <w:tcBorders>
              <w:top w:val="single" w:color="000000" w:sz="4" w:space="0"/>
              <w:left w:val="single" w:color="000000" w:sz="4" w:space="0"/>
              <w:bottom w:val="single" w:color="000000" w:sz="12" w:space="0"/>
              <w:right w:val="single" w:color="000000" w:sz="12" w:space="0"/>
            </w:tcBorders>
            <w:shd w:val="clear" w:color="auto" w:fill="FFFFFF"/>
            <w:vAlign w:val="center"/>
          </w:tcPr>
          <w:p w14:paraId="367344F4">
            <w:pPr>
              <w:keepNext w:val="0"/>
              <w:keepLines w:val="0"/>
              <w:pageBreakBefore w:val="0"/>
              <w:kinsoku/>
              <w:wordWrap/>
              <w:overflowPunct/>
              <w:topLinePunct w:val="0"/>
              <w:bidi w:val="0"/>
              <w:snapToGrid/>
              <w:spacing w:line="400" w:lineRule="exact"/>
              <w:jc w:val="center"/>
              <w:rPr>
                <w:rFonts w:hint="default" w:ascii="Times New Roman" w:hAnsi="Times New Roman" w:eastAsia="宋体" w:cs="Times New Roman"/>
                <w:b w:val="0"/>
                <w:color w:val="000000"/>
                <w:sz w:val="21"/>
                <w:szCs w:val="21"/>
                <w:highlight w:val="none"/>
                <w:lang w:val="en-US" w:eastAsia="zh-CN"/>
              </w:rPr>
            </w:pPr>
            <w:r>
              <w:rPr>
                <w:rFonts w:hint="eastAsia" w:ascii="Times New Roman" w:hAnsi="Times New Roman" w:eastAsia="宋体" w:cs="Times New Roman"/>
                <w:b w:val="0"/>
                <w:color w:val="000000"/>
                <w:sz w:val="21"/>
                <w:szCs w:val="21"/>
                <w:highlight w:val="none"/>
                <w:lang w:val="en-US" w:eastAsia="zh-CN"/>
              </w:rPr>
              <w:t>1.05</w:t>
            </w:r>
          </w:p>
        </w:tc>
      </w:tr>
    </w:tbl>
    <w:p w14:paraId="47344241">
      <w:pPr>
        <w:pStyle w:val="3"/>
        <w:jc w:val="both"/>
        <w:rPr>
          <w:rFonts w:hint="eastAsia" w:ascii="Times New Roman" w:hAnsi="宋体" w:eastAsia="宋体" w:cs="Times New Roman"/>
          <w:b/>
          <w:bCs/>
          <w:kern w:val="2"/>
          <w:sz w:val="24"/>
          <w:szCs w:val="24"/>
          <w:lang w:val="en-US" w:eastAsia="zh-CN" w:bidi="ar-SA"/>
        </w:rPr>
      </w:pPr>
    </w:p>
    <w:p w14:paraId="5C769879">
      <w:pPr>
        <w:pStyle w:val="3"/>
        <w:ind w:firstLine="420" w:firstLineChars="200"/>
        <w:rPr>
          <w:rFonts w:hint="eastAsia" w:ascii="宋体" w:hAnsi="宋体" w:eastAsia="宋体" w:cs="宋体"/>
          <w:bCs/>
          <w:szCs w:val="21"/>
          <w:lang w:eastAsia="zh-CN"/>
        </w:rPr>
      </w:pPr>
      <w:r>
        <w:rPr>
          <w:rFonts w:hint="eastAsia" w:ascii="宋体" w:hAnsi="宋体" w:eastAsia="宋体" w:cs="宋体"/>
          <w:sz w:val="21"/>
          <w:szCs w:val="21"/>
        </w:rPr>
        <w:t>从表</w:t>
      </w:r>
      <w:r>
        <w:rPr>
          <w:rFonts w:hint="eastAsia" w:ascii="宋体" w:hAnsi="宋体" w:eastAsia="宋体" w:cs="宋体"/>
          <w:sz w:val="21"/>
          <w:szCs w:val="21"/>
          <w:lang w:val="en-US" w:eastAsia="zh-CN"/>
        </w:rPr>
        <w:t>15-13</w:t>
      </w:r>
      <w:r>
        <w:rPr>
          <w:rFonts w:hint="eastAsia" w:ascii="宋体" w:hAnsi="宋体" w:eastAsia="宋体" w:cs="宋体"/>
          <w:sz w:val="21"/>
          <w:szCs w:val="21"/>
        </w:rPr>
        <w:t>中结果可以看出，</w:t>
      </w:r>
      <w:r>
        <w:rPr>
          <w:rFonts w:hint="eastAsia" w:ascii="宋体" w:hAnsi="宋体" w:eastAsia="宋体" w:cs="宋体"/>
          <w:sz w:val="21"/>
          <w:szCs w:val="21"/>
          <w:lang w:val="en-US" w:eastAsia="zh-CN"/>
        </w:rPr>
        <w:t>本方法</w:t>
      </w:r>
      <w:r>
        <w:rPr>
          <w:rFonts w:hint="eastAsia" w:ascii="宋体" w:hAnsi="宋体" w:eastAsia="宋体" w:cs="宋体"/>
          <w:sz w:val="21"/>
          <w:szCs w:val="21"/>
        </w:rPr>
        <w:t>RSD在</w:t>
      </w:r>
      <w:r>
        <w:rPr>
          <w:rFonts w:hint="eastAsia" w:ascii="宋体" w:hAnsi="宋体" w:eastAsia="宋体" w:cs="宋体"/>
          <w:sz w:val="21"/>
          <w:szCs w:val="21"/>
          <w:lang w:val="en-US" w:eastAsia="zh-CN"/>
        </w:rPr>
        <w:t>0.92</w:t>
      </w:r>
      <w:r>
        <w:rPr>
          <w:rFonts w:hint="eastAsia" w:ascii="宋体" w:hAnsi="宋体" w:eastAsia="宋体" w:cs="宋体"/>
          <w:sz w:val="21"/>
          <w:szCs w:val="21"/>
        </w:rPr>
        <w:t>%</w:t>
      </w:r>
      <w:r>
        <w:rPr>
          <w:rFonts w:hint="eastAsia" w:ascii="宋体" w:hAnsi="宋体" w:eastAsia="宋体" w:cs="宋体"/>
          <w:sz w:val="21"/>
          <w:szCs w:val="21"/>
          <w:lang w:eastAsia="zh-CN"/>
        </w:rPr>
        <w:t>～</w:t>
      </w:r>
      <w:r>
        <w:rPr>
          <w:rFonts w:hint="eastAsia" w:ascii="宋体" w:hAnsi="宋体" w:eastAsia="宋体" w:cs="宋体"/>
          <w:sz w:val="21"/>
          <w:szCs w:val="21"/>
          <w:lang w:val="en-US" w:eastAsia="zh-CN"/>
        </w:rPr>
        <w:t>6.17</w:t>
      </w:r>
      <w:r>
        <w:rPr>
          <w:rFonts w:hint="eastAsia" w:ascii="宋体" w:hAnsi="宋体" w:eastAsia="宋体" w:cs="宋体"/>
          <w:sz w:val="21"/>
          <w:szCs w:val="21"/>
        </w:rPr>
        <w:t>%之间</w:t>
      </w:r>
      <w:r>
        <w:rPr>
          <w:rFonts w:hint="eastAsia" w:ascii="宋体" w:hAnsi="宋体" w:eastAsia="宋体" w:cs="宋体"/>
          <w:sz w:val="21"/>
          <w:szCs w:val="21"/>
          <w:lang w:eastAsia="zh-CN"/>
        </w:rPr>
        <w:t>，</w:t>
      </w:r>
      <w:r>
        <w:rPr>
          <w:rFonts w:hint="eastAsia" w:ascii="宋体" w:hAnsi="宋体" w:eastAsia="宋体" w:cs="宋体"/>
          <w:sz w:val="21"/>
          <w:szCs w:val="21"/>
        </w:rPr>
        <w:t>方法精密度良好</w:t>
      </w:r>
      <w:r>
        <w:rPr>
          <w:rFonts w:hint="eastAsia" w:ascii="宋体" w:hAnsi="宋体" w:eastAsia="宋体" w:cs="宋体"/>
          <w:sz w:val="21"/>
          <w:szCs w:val="21"/>
          <w:lang w:val="en-US" w:eastAsia="zh-CN"/>
        </w:rPr>
        <w:t>，</w:t>
      </w:r>
      <w:r>
        <w:rPr>
          <w:rFonts w:hint="eastAsia" w:ascii="宋体" w:hAnsi="宋体" w:eastAsia="宋体" w:cs="宋体"/>
          <w:bCs/>
          <w:szCs w:val="21"/>
        </w:rPr>
        <w:t>与起草单位结论一致</w:t>
      </w:r>
      <w:r>
        <w:rPr>
          <w:rFonts w:hint="eastAsia" w:ascii="宋体" w:hAnsi="宋体" w:eastAsia="宋体" w:cs="宋体"/>
          <w:bCs/>
          <w:szCs w:val="21"/>
          <w:lang w:eastAsia="zh-CN"/>
        </w:rPr>
        <w:t>。</w:t>
      </w:r>
    </w:p>
    <w:p w14:paraId="57CECE30">
      <w:pPr>
        <w:pStyle w:val="4"/>
        <w:ind w:firstLine="420" w:firstLineChars="200"/>
        <w:jc w:val="both"/>
        <w:outlineLvl w:val="4"/>
        <w:rPr>
          <w:rFonts w:hint="default" w:ascii="Times New Roman" w:hAnsi="Times New Roman" w:cs="Times New Roman"/>
          <w:lang w:val="en-US" w:eastAsia="zh-CN"/>
        </w:rPr>
      </w:pPr>
      <w:r>
        <w:rPr>
          <w:rFonts w:hint="default" w:ascii="Times New Roman" w:hAnsi="Times New Roman" w:eastAsia="宋体" w:cs="Times New Roman"/>
          <w:b w:val="0"/>
          <w:bCs w:val="0"/>
          <w:kern w:val="2"/>
          <w:sz w:val="21"/>
          <w:szCs w:val="21"/>
          <w:lang w:val="en-US" w:eastAsia="zh-CN" w:bidi="ar-SA"/>
        </w:rPr>
        <w:t>第二验证单位北矿检测技术股份有限公司的精密度试验结果见表</w:t>
      </w:r>
      <w:r>
        <w:rPr>
          <w:rFonts w:hint="eastAsia" w:ascii="Times New Roman" w:hAnsi="Times New Roman" w:cs="Times New Roman"/>
          <w:b w:val="0"/>
          <w:bCs w:val="0"/>
          <w:kern w:val="2"/>
          <w:sz w:val="21"/>
          <w:szCs w:val="21"/>
          <w:lang w:val="en-US" w:eastAsia="zh-CN" w:bidi="ar-SA"/>
        </w:rPr>
        <w:t>15-14</w:t>
      </w:r>
      <w:r>
        <w:rPr>
          <w:rFonts w:hint="default" w:ascii="Times New Roman" w:hAnsi="Times New Roman" w:eastAsia="宋体" w:cs="Times New Roman"/>
          <w:b w:val="0"/>
          <w:bCs w:val="0"/>
          <w:kern w:val="2"/>
          <w:sz w:val="21"/>
          <w:szCs w:val="21"/>
          <w:lang w:val="en-US" w:eastAsia="zh-CN" w:bidi="ar-SA"/>
        </w:rPr>
        <w:t>。</w:t>
      </w:r>
    </w:p>
    <w:p w14:paraId="7C76104C">
      <w:pPr>
        <w:pStyle w:val="3"/>
        <w:jc w:val="center"/>
        <w:rPr>
          <w:rFonts w:hint="default" w:ascii="黑体" w:hAnsi="黑体" w:eastAsia="黑体" w:cs="黑体"/>
          <w:kern w:val="2"/>
          <w:sz w:val="21"/>
          <w:szCs w:val="21"/>
          <w:lang w:val="en-US" w:eastAsia="zh-CN" w:bidi="ar-SA"/>
        </w:rPr>
      </w:pPr>
      <w:r>
        <w:rPr>
          <w:rFonts w:hint="eastAsia" w:ascii="黑体" w:hAnsi="黑体" w:eastAsia="黑体" w:cs="黑体"/>
          <w:kern w:val="2"/>
          <w:sz w:val="21"/>
          <w:szCs w:val="21"/>
          <w:lang w:val="en-US" w:eastAsia="zh-CN" w:bidi="ar-SA"/>
        </w:rPr>
        <w:t>表15-14  北矿检测技术股份有限公司精密度试验</w:t>
      </w:r>
    </w:p>
    <w:tbl>
      <w:tblPr>
        <w:tblStyle w:val="12"/>
        <w:tblW w:w="942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60"/>
        <w:gridCol w:w="3937"/>
        <w:gridCol w:w="1306"/>
        <w:gridCol w:w="1068"/>
        <w:gridCol w:w="1549"/>
      </w:tblGrid>
      <w:tr w14:paraId="3273F8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60" w:type="dxa"/>
            <w:tcBorders>
              <w:top w:val="single" w:color="000000" w:sz="12" w:space="0"/>
              <w:left w:val="single" w:color="000000" w:sz="12" w:space="0"/>
              <w:bottom w:val="single" w:color="000000" w:sz="4" w:space="0"/>
              <w:right w:val="single" w:color="000000" w:sz="4" w:space="0"/>
              <w:tl2br w:val="nil"/>
            </w:tcBorders>
            <w:shd w:val="clear" w:color="auto" w:fill="FFFFFF"/>
            <w:vAlign w:val="center"/>
          </w:tcPr>
          <w:p w14:paraId="1FDE4545">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宋体" w:hAnsi="宋体"/>
                <w:b w:val="0"/>
                <w:color w:val="000000"/>
                <w:sz w:val="18"/>
                <w:szCs w:val="18"/>
              </w:rPr>
            </w:pPr>
            <w:r>
              <w:rPr>
                <w:rFonts w:hint="eastAsia" w:ascii="宋体" w:hAnsi="宋体"/>
                <w:b w:val="0"/>
                <w:color w:val="000000"/>
                <w:sz w:val="18"/>
                <w:szCs w:val="18"/>
              </w:rPr>
              <w:t>样品</w:t>
            </w:r>
          </w:p>
          <w:p w14:paraId="3838A26A">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宋体" w:hAnsi="宋体"/>
                <w:b w:val="0"/>
                <w:color w:val="000000"/>
                <w:sz w:val="18"/>
                <w:szCs w:val="18"/>
              </w:rPr>
            </w:pPr>
            <w:r>
              <w:rPr>
                <w:rFonts w:hint="eastAsia" w:ascii="宋体" w:hAnsi="宋体"/>
                <w:b w:val="0"/>
                <w:color w:val="000000"/>
                <w:sz w:val="18"/>
                <w:szCs w:val="18"/>
              </w:rPr>
              <w:t>名称</w:t>
            </w:r>
          </w:p>
        </w:tc>
        <w:tc>
          <w:tcPr>
            <w:tcW w:w="3937" w:type="dxa"/>
            <w:tcBorders>
              <w:top w:val="single" w:color="000000" w:sz="12" w:space="0"/>
              <w:left w:val="single" w:color="000000" w:sz="4" w:space="0"/>
              <w:bottom w:val="single" w:color="000000" w:sz="4" w:space="0"/>
              <w:right w:val="single" w:color="000000" w:sz="4" w:space="0"/>
            </w:tcBorders>
            <w:shd w:val="clear" w:color="auto" w:fill="FFFFFF"/>
            <w:vAlign w:val="center"/>
          </w:tcPr>
          <w:p w14:paraId="5EF390EF">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宋体" w:hAnsi="宋体"/>
                <w:b w:val="0"/>
                <w:color w:val="000000"/>
                <w:sz w:val="18"/>
                <w:szCs w:val="18"/>
              </w:rPr>
            </w:pPr>
            <w:r>
              <w:rPr>
                <w:rFonts w:hint="eastAsia" w:ascii="宋体" w:hAnsi="宋体"/>
                <w:b w:val="0"/>
                <w:color w:val="000000"/>
                <w:sz w:val="18"/>
                <w:szCs w:val="18"/>
              </w:rPr>
              <w:t>测定结果/%</w:t>
            </w:r>
          </w:p>
        </w:tc>
        <w:tc>
          <w:tcPr>
            <w:tcW w:w="1306" w:type="dxa"/>
            <w:tcBorders>
              <w:top w:val="single" w:color="000000" w:sz="12" w:space="0"/>
              <w:left w:val="single" w:color="000000" w:sz="4" w:space="0"/>
              <w:bottom w:val="single" w:color="000000" w:sz="4" w:space="0"/>
              <w:right w:val="single" w:color="000000" w:sz="4" w:space="0"/>
            </w:tcBorders>
            <w:shd w:val="clear" w:color="auto" w:fill="FFFFFF"/>
            <w:vAlign w:val="center"/>
          </w:tcPr>
          <w:p w14:paraId="79DA3939">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宋体" w:hAnsi="宋体"/>
                <w:b w:val="0"/>
                <w:color w:val="000000"/>
                <w:sz w:val="18"/>
                <w:szCs w:val="18"/>
              </w:rPr>
            </w:pPr>
            <w:r>
              <w:rPr>
                <w:rFonts w:hint="eastAsia" w:ascii="宋体" w:hAnsi="宋体"/>
                <w:b w:val="0"/>
                <w:color w:val="000000"/>
                <w:sz w:val="18"/>
                <w:szCs w:val="18"/>
              </w:rPr>
              <w:t>平均值/%</w:t>
            </w:r>
          </w:p>
        </w:tc>
        <w:tc>
          <w:tcPr>
            <w:tcW w:w="1068" w:type="dxa"/>
            <w:tcBorders>
              <w:top w:val="single" w:color="000000" w:sz="12" w:space="0"/>
              <w:left w:val="single" w:color="000000" w:sz="4" w:space="0"/>
              <w:bottom w:val="single" w:color="000000" w:sz="4" w:space="0"/>
              <w:right w:val="single" w:color="000000" w:sz="4" w:space="0"/>
            </w:tcBorders>
            <w:shd w:val="clear" w:color="auto" w:fill="FFFFFF"/>
            <w:vAlign w:val="center"/>
          </w:tcPr>
          <w:p w14:paraId="6FC224DD">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宋体" w:hAnsi="宋体"/>
                <w:b w:val="0"/>
                <w:color w:val="000000"/>
                <w:sz w:val="18"/>
                <w:szCs w:val="18"/>
              </w:rPr>
            </w:pPr>
            <w:r>
              <w:rPr>
                <w:rFonts w:hint="eastAsia" w:ascii="宋体" w:hAnsi="宋体"/>
                <w:b w:val="0"/>
                <w:color w:val="000000"/>
                <w:sz w:val="18"/>
                <w:szCs w:val="18"/>
              </w:rPr>
              <w:t>标准偏差/%</w:t>
            </w:r>
          </w:p>
        </w:tc>
        <w:tc>
          <w:tcPr>
            <w:tcW w:w="1549" w:type="dxa"/>
            <w:tcBorders>
              <w:top w:val="single" w:color="000000" w:sz="12" w:space="0"/>
              <w:left w:val="single" w:color="000000" w:sz="4" w:space="0"/>
              <w:bottom w:val="single" w:color="000000" w:sz="4" w:space="0"/>
              <w:right w:val="single" w:color="000000" w:sz="12" w:space="0"/>
            </w:tcBorders>
            <w:shd w:val="clear" w:color="auto" w:fill="FFFFFF"/>
            <w:vAlign w:val="center"/>
          </w:tcPr>
          <w:p w14:paraId="0F185310">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宋体" w:hAnsi="宋体"/>
                <w:b w:val="0"/>
                <w:color w:val="000000"/>
                <w:sz w:val="18"/>
                <w:szCs w:val="18"/>
              </w:rPr>
            </w:pPr>
            <w:r>
              <w:rPr>
                <w:rFonts w:hint="eastAsia" w:ascii="宋体" w:hAnsi="宋体"/>
                <w:b w:val="0"/>
                <w:color w:val="000000"/>
                <w:sz w:val="18"/>
                <w:szCs w:val="18"/>
              </w:rPr>
              <w:t>相对标准偏差/%</w:t>
            </w:r>
          </w:p>
        </w:tc>
      </w:tr>
      <w:tr w14:paraId="7A6855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60" w:type="dxa"/>
            <w:tcBorders>
              <w:top w:val="single" w:color="000000" w:sz="4" w:space="0"/>
              <w:left w:val="single" w:color="000000" w:sz="12" w:space="0"/>
              <w:bottom w:val="single" w:color="000000" w:sz="4" w:space="0"/>
              <w:right w:val="single" w:color="000000" w:sz="4" w:space="0"/>
            </w:tcBorders>
            <w:shd w:val="clear" w:color="auto" w:fill="FFFFFF"/>
            <w:vAlign w:val="top"/>
          </w:tcPr>
          <w:p w14:paraId="5AA3598C">
            <w:pPr>
              <w:keepNext w:val="0"/>
              <w:keepLines w:val="0"/>
              <w:pageBreakBefore w:val="0"/>
              <w:kinsoku/>
              <w:wordWrap/>
              <w:overflowPunct/>
              <w:topLinePunct w:val="0"/>
              <w:bidi w:val="0"/>
              <w:snapToGrid/>
              <w:spacing w:line="400" w:lineRule="exact"/>
              <w:jc w:val="center"/>
              <w:rPr>
                <w:rFonts w:hint="eastAsia" w:ascii="Times New Roman" w:hAnsi="Times New Roman" w:eastAsia="宋体" w:cs="Times New Roman"/>
                <w:b w:val="0"/>
                <w:color w:val="000000"/>
                <w:sz w:val="21"/>
                <w:szCs w:val="21"/>
                <w:highlight w:val="none"/>
                <w:lang w:val="en-US" w:eastAsia="zh-CN"/>
              </w:rPr>
            </w:pPr>
            <w:r>
              <w:rPr>
                <w:rFonts w:hint="eastAsia" w:ascii="Times New Roman" w:hAnsi="Times New Roman" w:eastAsia="宋体" w:cs="Times New Roman"/>
                <w:b w:val="0"/>
                <w:color w:val="000000"/>
                <w:sz w:val="21"/>
                <w:szCs w:val="21"/>
                <w:highlight w:val="none"/>
                <w:lang w:val="en-US" w:eastAsia="zh-CN"/>
              </w:rPr>
              <w:t>Mg0</w:t>
            </w:r>
          </w:p>
        </w:tc>
        <w:tc>
          <w:tcPr>
            <w:tcW w:w="393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32F027A">
            <w:pPr>
              <w:keepNext w:val="0"/>
              <w:keepLines w:val="0"/>
              <w:pageBreakBefore w:val="0"/>
              <w:kinsoku/>
              <w:wordWrap/>
              <w:overflowPunct/>
              <w:topLinePunct w:val="0"/>
              <w:bidi w:val="0"/>
              <w:snapToGrid/>
              <w:spacing w:line="400" w:lineRule="exact"/>
              <w:jc w:val="center"/>
              <w:rPr>
                <w:rFonts w:hint="eastAsia" w:ascii="Times New Roman" w:hAnsi="Times New Roman" w:eastAsia="宋体" w:cs="Times New Roman"/>
                <w:b w:val="0"/>
                <w:color w:val="000000"/>
                <w:sz w:val="21"/>
                <w:szCs w:val="21"/>
                <w:highlight w:val="none"/>
                <w:lang w:val="en-US" w:eastAsia="zh-CN"/>
              </w:rPr>
            </w:pPr>
            <w:r>
              <w:rPr>
                <w:rFonts w:hint="eastAsia" w:ascii="Times New Roman" w:hAnsi="Times New Roman" w:eastAsia="宋体" w:cs="Times New Roman"/>
                <w:b w:val="0"/>
                <w:color w:val="000000"/>
                <w:sz w:val="21"/>
                <w:szCs w:val="21"/>
                <w:highlight w:val="none"/>
                <w:lang w:val="en-US" w:eastAsia="zh-CN"/>
              </w:rPr>
              <w:t>0.00136、0.00147、0.00144、0.00143、0.00145、0.00125、0.00124</w:t>
            </w:r>
          </w:p>
        </w:tc>
        <w:tc>
          <w:tcPr>
            <w:tcW w:w="130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3C4E22A">
            <w:pPr>
              <w:keepNext w:val="0"/>
              <w:keepLines w:val="0"/>
              <w:pageBreakBefore w:val="0"/>
              <w:kinsoku/>
              <w:wordWrap/>
              <w:overflowPunct/>
              <w:topLinePunct w:val="0"/>
              <w:bidi w:val="0"/>
              <w:snapToGrid/>
              <w:spacing w:line="400" w:lineRule="exact"/>
              <w:jc w:val="center"/>
              <w:rPr>
                <w:rFonts w:hint="eastAsia" w:ascii="Times New Roman" w:hAnsi="Times New Roman" w:eastAsia="宋体" w:cs="Times New Roman"/>
                <w:b w:val="0"/>
                <w:color w:val="000000"/>
                <w:sz w:val="21"/>
                <w:szCs w:val="21"/>
                <w:highlight w:val="none"/>
                <w:lang w:val="en-US" w:eastAsia="zh-CN"/>
              </w:rPr>
            </w:pPr>
            <w:r>
              <w:rPr>
                <w:rFonts w:hint="eastAsia" w:ascii="Times New Roman" w:hAnsi="Times New Roman" w:eastAsia="宋体" w:cs="Times New Roman"/>
                <w:b w:val="0"/>
                <w:color w:val="000000"/>
                <w:sz w:val="21"/>
                <w:szCs w:val="21"/>
                <w:highlight w:val="none"/>
                <w:lang w:val="en-US" w:eastAsia="zh-CN"/>
              </w:rPr>
              <w:t>0.00138</w:t>
            </w:r>
          </w:p>
        </w:tc>
        <w:tc>
          <w:tcPr>
            <w:tcW w:w="106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71FCDCA">
            <w:pPr>
              <w:keepNext w:val="0"/>
              <w:keepLines w:val="0"/>
              <w:pageBreakBefore w:val="0"/>
              <w:kinsoku/>
              <w:wordWrap/>
              <w:overflowPunct/>
              <w:topLinePunct w:val="0"/>
              <w:bidi w:val="0"/>
              <w:snapToGrid/>
              <w:spacing w:line="400" w:lineRule="exact"/>
              <w:jc w:val="center"/>
              <w:rPr>
                <w:rFonts w:hint="default" w:ascii="Times New Roman" w:hAnsi="Times New Roman" w:eastAsia="宋体" w:cs="Times New Roman"/>
                <w:b w:val="0"/>
                <w:color w:val="000000"/>
                <w:sz w:val="21"/>
                <w:szCs w:val="21"/>
                <w:highlight w:val="none"/>
                <w:lang w:val="en-US" w:eastAsia="zh-CN"/>
              </w:rPr>
            </w:pPr>
            <w:r>
              <w:rPr>
                <w:rFonts w:hint="eastAsia" w:ascii="Times New Roman" w:hAnsi="Times New Roman" w:eastAsia="宋体" w:cs="Times New Roman"/>
                <w:b w:val="0"/>
                <w:color w:val="000000"/>
                <w:sz w:val="21"/>
                <w:szCs w:val="21"/>
                <w:highlight w:val="none"/>
                <w:lang w:val="en-US" w:eastAsia="zh-CN"/>
              </w:rPr>
              <w:t>0.000097</w:t>
            </w:r>
          </w:p>
        </w:tc>
        <w:tc>
          <w:tcPr>
            <w:tcW w:w="1549" w:type="dxa"/>
            <w:tcBorders>
              <w:top w:val="single" w:color="000000" w:sz="4" w:space="0"/>
              <w:left w:val="single" w:color="000000" w:sz="4" w:space="0"/>
              <w:bottom w:val="single" w:color="000000" w:sz="4" w:space="0"/>
              <w:right w:val="single" w:color="000000" w:sz="12" w:space="0"/>
            </w:tcBorders>
            <w:shd w:val="clear" w:color="auto" w:fill="FFFFFF"/>
            <w:vAlign w:val="center"/>
          </w:tcPr>
          <w:p w14:paraId="78019B2F">
            <w:pPr>
              <w:keepNext w:val="0"/>
              <w:keepLines w:val="0"/>
              <w:pageBreakBefore w:val="0"/>
              <w:kinsoku/>
              <w:wordWrap/>
              <w:overflowPunct/>
              <w:topLinePunct w:val="0"/>
              <w:bidi w:val="0"/>
              <w:snapToGrid/>
              <w:spacing w:line="400" w:lineRule="exact"/>
              <w:jc w:val="center"/>
              <w:rPr>
                <w:rFonts w:hint="eastAsia" w:ascii="Times New Roman" w:hAnsi="Times New Roman" w:eastAsia="宋体" w:cs="Times New Roman"/>
                <w:b w:val="0"/>
                <w:color w:val="000000"/>
                <w:sz w:val="21"/>
                <w:szCs w:val="21"/>
                <w:highlight w:val="none"/>
                <w:lang w:val="en-US" w:eastAsia="zh-CN"/>
              </w:rPr>
            </w:pPr>
            <w:r>
              <w:rPr>
                <w:rFonts w:hint="eastAsia" w:ascii="Times New Roman" w:hAnsi="Times New Roman" w:eastAsia="宋体" w:cs="Times New Roman"/>
                <w:b w:val="0"/>
                <w:color w:val="000000"/>
                <w:sz w:val="21"/>
                <w:szCs w:val="21"/>
                <w:highlight w:val="none"/>
                <w:lang w:val="en-US" w:eastAsia="zh-CN"/>
              </w:rPr>
              <w:t>7.01</w:t>
            </w:r>
          </w:p>
        </w:tc>
      </w:tr>
      <w:tr w14:paraId="26E2BF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60" w:type="dxa"/>
            <w:tcBorders>
              <w:top w:val="single" w:color="000000" w:sz="4" w:space="0"/>
              <w:left w:val="single" w:color="000000" w:sz="12" w:space="0"/>
              <w:bottom w:val="single" w:color="000000" w:sz="4" w:space="0"/>
              <w:right w:val="single" w:color="000000" w:sz="4" w:space="0"/>
            </w:tcBorders>
            <w:shd w:val="clear" w:color="auto" w:fill="FFFFFF"/>
            <w:vAlign w:val="top"/>
          </w:tcPr>
          <w:p w14:paraId="309BFFFC">
            <w:pPr>
              <w:keepNext w:val="0"/>
              <w:keepLines w:val="0"/>
              <w:pageBreakBefore w:val="0"/>
              <w:kinsoku/>
              <w:wordWrap/>
              <w:overflowPunct/>
              <w:topLinePunct w:val="0"/>
              <w:bidi w:val="0"/>
              <w:snapToGrid/>
              <w:spacing w:line="400" w:lineRule="exact"/>
              <w:jc w:val="center"/>
              <w:rPr>
                <w:rFonts w:hint="eastAsia" w:ascii="Times New Roman" w:hAnsi="Times New Roman" w:eastAsia="宋体"/>
                <w:b w:val="0"/>
                <w:color w:val="000000"/>
                <w:sz w:val="21"/>
                <w:szCs w:val="21"/>
                <w:highlight w:val="none"/>
                <w:lang w:val="en-US" w:eastAsia="zh-CN"/>
              </w:rPr>
            </w:pPr>
            <w:r>
              <w:rPr>
                <w:rFonts w:hint="eastAsia" w:ascii="Times New Roman" w:hAnsi="Times New Roman" w:eastAsia="宋体"/>
                <w:b w:val="0"/>
                <w:color w:val="000000"/>
                <w:sz w:val="21"/>
                <w:szCs w:val="21"/>
                <w:highlight w:val="none"/>
                <w:lang w:val="en-US" w:eastAsia="zh-CN"/>
              </w:rPr>
              <w:t>Mg1</w:t>
            </w:r>
          </w:p>
        </w:tc>
        <w:tc>
          <w:tcPr>
            <w:tcW w:w="393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66B60E8">
            <w:pPr>
              <w:keepNext w:val="0"/>
              <w:keepLines w:val="0"/>
              <w:pageBreakBefore w:val="0"/>
              <w:kinsoku/>
              <w:wordWrap/>
              <w:overflowPunct/>
              <w:topLinePunct w:val="0"/>
              <w:bidi w:val="0"/>
              <w:snapToGrid/>
              <w:spacing w:line="400" w:lineRule="exact"/>
              <w:jc w:val="center"/>
              <w:rPr>
                <w:rFonts w:hint="default" w:ascii="Times New Roman" w:hAnsi="Times New Roman" w:eastAsia="宋体" w:cs="Times New Roman"/>
                <w:b w:val="0"/>
                <w:color w:val="000000"/>
                <w:sz w:val="21"/>
                <w:szCs w:val="21"/>
                <w:highlight w:val="none"/>
                <w:lang w:val="en-US" w:eastAsia="zh-CN"/>
              </w:rPr>
            </w:pPr>
            <w:r>
              <w:rPr>
                <w:rFonts w:hint="eastAsia" w:ascii="Times New Roman" w:hAnsi="Times New Roman" w:eastAsia="宋体" w:cs="Times New Roman"/>
                <w:b w:val="0"/>
                <w:color w:val="000000"/>
                <w:sz w:val="21"/>
                <w:szCs w:val="21"/>
                <w:highlight w:val="none"/>
                <w:lang w:val="en-US" w:eastAsia="zh-CN"/>
              </w:rPr>
              <w:t>0.0171、0.0164、0.0151、0.0157、0.0155、0.0161、0.0154</w:t>
            </w:r>
          </w:p>
        </w:tc>
        <w:tc>
          <w:tcPr>
            <w:tcW w:w="130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FE0C0D4">
            <w:pPr>
              <w:keepNext w:val="0"/>
              <w:keepLines w:val="0"/>
              <w:pageBreakBefore w:val="0"/>
              <w:kinsoku/>
              <w:wordWrap/>
              <w:overflowPunct/>
              <w:topLinePunct w:val="0"/>
              <w:bidi w:val="0"/>
              <w:snapToGrid/>
              <w:spacing w:line="400" w:lineRule="exact"/>
              <w:jc w:val="center"/>
              <w:rPr>
                <w:rFonts w:hint="default" w:ascii="Times New Roman" w:hAnsi="Times New Roman" w:eastAsia="宋体" w:cs="Times New Roman"/>
                <w:b w:val="0"/>
                <w:color w:val="000000"/>
                <w:sz w:val="21"/>
                <w:szCs w:val="21"/>
                <w:highlight w:val="none"/>
                <w:lang w:val="en-US" w:eastAsia="zh-CN"/>
              </w:rPr>
            </w:pPr>
            <w:r>
              <w:rPr>
                <w:rFonts w:hint="eastAsia" w:ascii="Times New Roman" w:hAnsi="Times New Roman" w:eastAsia="宋体" w:cs="Times New Roman"/>
                <w:b w:val="0"/>
                <w:color w:val="000000"/>
                <w:sz w:val="21"/>
                <w:szCs w:val="21"/>
                <w:highlight w:val="none"/>
                <w:lang w:val="en-US" w:eastAsia="zh-CN"/>
              </w:rPr>
              <w:t>0.0159</w:t>
            </w:r>
          </w:p>
        </w:tc>
        <w:tc>
          <w:tcPr>
            <w:tcW w:w="106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5AA72C5">
            <w:pPr>
              <w:keepNext w:val="0"/>
              <w:keepLines w:val="0"/>
              <w:pageBreakBefore w:val="0"/>
              <w:kinsoku/>
              <w:wordWrap/>
              <w:overflowPunct/>
              <w:topLinePunct w:val="0"/>
              <w:bidi w:val="0"/>
              <w:snapToGrid/>
              <w:spacing w:line="400" w:lineRule="exact"/>
              <w:jc w:val="center"/>
              <w:rPr>
                <w:rFonts w:hint="default" w:ascii="Times New Roman" w:hAnsi="Times New Roman" w:eastAsia="宋体" w:cs="Times New Roman"/>
                <w:b w:val="0"/>
                <w:color w:val="000000"/>
                <w:sz w:val="21"/>
                <w:szCs w:val="21"/>
                <w:highlight w:val="none"/>
                <w:lang w:val="en-US" w:eastAsia="zh-CN"/>
              </w:rPr>
            </w:pPr>
            <w:r>
              <w:rPr>
                <w:rFonts w:hint="eastAsia" w:ascii="Times New Roman" w:hAnsi="Times New Roman" w:eastAsia="宋体" w:cs="Times New Roman"/>
                <w:b w:val="0"/>
                <w:color w:val="000000"/>
                <w:sz w:val="21"/>
                <w:szCs w:val="21"/>
                <w:highlight w:val="none"/>
                <w:lang w:val="en-US" w:eastAsia="zh-CN"/>
              </w:rPr>
              <w:t>0.00069</w:t>
            </w:r>
          </w:p>
        </w:tc>
        <w:tc>
          <w:tcPr>
            <w:tcW w:w="1549" w:type="dxa"/>
            <w:tcBorders>
              <w:top w:val="single" w:color="000000" w:sz="4" w:space="0"/>
              <w:left w:val="single" w:color="000000" w:sz="4" w:space="0"/>
              <w:bottom w:val="single" w:color="000000" w:sz="4" w:space="0"/>
              <w:right w:val="single" w:color="000000" w:sz="12" w:space="0"/>
            </w:tcBorders>
            <w:shd w:val="clear" w:color="auto" w:fill="FFFFFF"/>
            <w:vAlign w:val="center"/>
          </w:tcPr>
          <w:p w14:paraId="6A8BBBC1">
            <w:pPr>
              <w:keepNext w:val="0"/>
              <w:keepLines w:val="0"/>
              <w:pageBreakBefore w:val="0"/>
              <w:kinsoku/>
              <w:wordWrap/>
              <w:overflowPunct/>
              <w:topLinePunct w:val="0"/>
              <w:bidi w:val="0"/>
              <w:snapToGrid/>
              <w:spacing w:line="400" w:lineRule="exact"/>
              <w:jc w:val="center"/>
              <w:rPr>
                <w:rFonts w:hint="default" w:ascii="Times New Roman" w:hAnsi="Times New Roman" w:eastAsia="宋体" w:cs="Times New Roman"/>
                <w:b w:val="0"/>
                <w:color w:val="000000"/>
                <w:sz w:val="21"/>
                <w:szCs w:val="21"/>
                <w:highlight w:val="none"/>
                <w:lang w:val="en-US" w:eastAsia="zh-CN"/>
              </w:rPr>
            </w:pPr>
            <w:r>
              <w:rPr>
                <w:rFonts w:hint="eastAsia" w:ascii="Times New Roman" w:hAnsi="Times New Roman" w:eastAsia="宋体" w:cs="Times New Roman"/>
                <w:b w:val="0"/>
                <w:color w:val="000000"/>
                <w:sz w:val="21"/>
                <w:szCs w:val="21"/>
                <w:highlight w:val="none"/>
                <w:lang w:val="en-US" w:eastAsia="zh-CN"/>
              </w:rPr>
              <w:t>4.36</w:t>
            </w:r>
          </w:p>
        </w:tc>
      </w:tr>
      <w:tr w14:paraId="50CD64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60" w:type="dxa"/>
            <w:tcBorders>
              <w:top w:val="single" w:color="000000" w:sz="4" w:space="0"/>
              <w:left w:val="single" w:color="000000" w:sz="12" w:space="0"/>
              <w:bottom w:val="single" w:color="000000" w:sz="4" w:space="0"/>
              <w:right w:val="single" w:color="000000" w:sz="4" w:space="0"/>
            </w:tcBorders>
            <w:shd w:val="clear" w:color="auto" w:fill="FFFFFF"/>
            <w:vAlign w:val="top"/>
          </w:tcPr>
          <w:p w14:paraId="16F67749">
            <w:pPr>
              <w:keepNext w:val="0"/>
              <w:keepLines w:val="0"/>
              <w:pageBreakBefore w:val="0"/>
              <w:kinsoku/>
              <w:wordWrap/>
              <w:overflowPunct/>
              <w:topLinePunct w:val="0"/>
              <w:bidi w:val="0"/>
              <w:snapToGrid/>
              <w:spacing w:line="400" w:lineRule="exact"/>
              <w:jc w:val="center"/>
              <w:rPr>
                <w:rFonts w:hint="eastAsia" w:ascii="Times New Roman" w:hAnsi="Times New Roman" w:eastAsia="宋体"/>
                <w:b w:val="0"/>
                <w:color w:val="000000"/>
                <w:sz w:val="21"/>
                <w:szCs w:val="21"/>
                <w:highlight w:val="none"/>
                <w:lang w:val="en-US" w:eastAsia="zh-CN"/>
              </w:rPr>
            </w:pPr>
            <w:r>
              <w:rPr>
                <w:rFonts w:hint="eastAsia" w:ascii="Times New Roman" w:hAnsi="Times New Roman" w:eastAsia="宋体"/>
                <w:b w:val="0"/>
                <w:color w:val="000000"/>
                <w:sz w:val="21"/>
                <w:szCs w:val="21"/>
                <w:highlight w:val="none"/>
                <w:lang w:val="en-US" w:eastAsia="zh-CN"/>
              </w:rPr>
              <w:t>Mg2</w:t>
            </w:r>
          </w:p>
        </w:tc>
        <w:tc>
          <w:tcPr>
            <w:tcW w:w="393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249525A">
            <w:pPr>
              <w:keepNext w:val="0"/>
              <w:keepLines w:val="0"/>
              <w:pageBreakBefore w:val="0"/>
              <w:kinsoku/>
              <w:wordWrap/>
              <w:overflowPunct/>
              <w:topLinePunct w:val="0"/>
              <w:bidi w:val="0"/>
              <w:snapToGrid/>
              <w:spacing w:line="400" w:lineRule="exact"/>
              <w:jc w:val="center"/>
              <w:rPr>
                <w:rFonts w:hint="eastAsia" w:ascii="Times New Roman" w:hAnsi="Times New Roman" w:eastAsia="宋体" w:cs="Times New Roman"/>
                <w:b w:val="0"/>
                <w:color w:val="000000"/>
                <w:sz w:val="21"/>
                <w:szCs w:val="21"/>
                <w:highlight w:val="none"/>
                <w:lang w:val="en-US" w:eastAsia="zh-CN"/>
              </w:rPr>
            </w:pPr>
            <w:r>
              <w:rPr>
                <w:rFonts w:hint="eastAsia" w:ascii="Times New Roman" w:hAnsi="Times New Roman" w:eastAsia="宋体" w:cs="Times New Roman"/>
                <w:b w:val="0"/>
                <w:color w:val="000000"/>
                <w:sz w:val="21"/>
                <w:szCs w:val="21"/>
                <w:highlight w:val="none"/>
                <w:lang w:val="en-US" w:eastAsia="zh-CN"/>
              </w:rPr>
              <w:t>0.116、0.127、0.114、0.123、0.122、0.120、0.112</w:t>
            </w:r>
          </w:p>
        </w:tc>
        <w:tc>
          <w:tcPr>
            <w:tcW w:w="130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C68DB8E">
            <w:pPr>
              <w:keepNext w:val="0"/>
              <w:keepLines w:val="0"/>
              <w:pageBreakBefore w:val="0"/>
              <w:kinsoku/>
              <w:wordWrap/>
              <w:overflowPunct/>
              <w:topLinePunct w:val="0"/>
              <w:bidi w:val="0"/>
              <w:snapToGrid/>
              <w:spacing w:line="400" w:lineRule="exact"/>
              <w:jc w:val="center"/>
              <w:rPr>
                <w:rFonts w:hint="default" w:ascii="Times New Roman" w:hAnsi="Times New Roman" w:eastAsia="宋体" w:cs="Times New Roman"/>
                <w:b w:val="0"/>
                <w:color w:val="000000"/>
                <w:sz w:val="21"/>
                <w:szCs w:val="21"/>
                <w:highlight w:val="none"/>
                <w:lang w:val="en-US" w:eastAsia="zh-CN"/>
              </w:rPr>
            </w:pPr>
            <w:r>
              <w:rPr>
                <w:rFonts w:hint="eastAsia" w:ascii="Times New Roman" w:hAnsi="Times New Roman" w:eastAsia="宋体" w:cs="Times New Roman"/>
                <w:b w:val="0"/>
                <w:color w:val="000000"/>
                <w:sz w:val="21"/>
                <w:szCs w:val="21"/>
                <w:highlight w:val="none"/>
                <w:lang w:val="en-US" w:eastAsia="zh-CN"/>
              </w:rPr>
              <w:t>0.119</w:t>
            </w:r>
          </w:p>
        </w:tc>
        <w:tc>
          <w:tcPr>
            <w:tcW w:w="106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E6ACDA0">
            <w:pPr>
              <w:keepNext w:val="0"/>
              <w:keepLines w:val="0"/>
              <w:pageBreakBefore w:val="0"/>
              <w:kinsoku/>
              <w:wordWrap/>
              <w:overflowPunct/>
              <w:topLinePunct w:val="0"/>
              <w:bidi w:val="0"/>
              <w:snapToGrid/>
              <w:spacing w:line="400" w:lineRule="exact"/>
              <w:jc w:val="center"/>
              <w:rPr>
                <w:rFonts w:hint="default" w:ascii="Times New Roman" w:hAnsi="Times New Roman" w:eastAsia="宋体" w:cs="Times New Roman"/>
                <w:b w:val="0"/>
                <w:color w:val="000000"/>
                <w:sz w:val="21"/>
                <w:szCs w:val="21"/>
                <w:highlight w:val="none"/>
                <w:lang w:val="en-US" w:eastAsia="zh-CN"/>
              </w:rPr>
            </w:pPr>
            <w:r>
              <w:rPr>
                <w:rFonts w:hint="eastAsia" w:ascii="Times New Roman" w:hAnsi="Times New Roman" w:eastAsia="宋体" w:cs="Times New Roman"/>
                <w:b w:val="0"/>
                <w:color w:val="000000"/>
                <w:sz w:val="21"/>
                <w:szCs w:val="21"/>
                <w:highlight w:val="none"/>
                <w:lang w:val="en-US" w:eastAsia="zh-CN"/>
              </w:rPr>
              <w:t>0.0054</w:t>
            </w:r>
          </w:p>
        </w:tc>
        <w:tc>
          <w:tcPr>
            <w:tcW w:w="1549" w:type="dxa"/>
            <w:tcBorders>
              <w:top w:val="single" w:color="000000" w:sz="4" w:space="0"/>
              <w:left w:val="single" w:color="000000" w:sz="4" w:space="0"/>
              <w:bottom w:val="single" w:color="000000" w:sz="4" w:space="0"/>
              <w:right w:val="single" w:color="000000" w:sz="12" w:space="0"/>
            </w:tcBorders>
            <w:shd w:val="clear" w:color="auto" w:fill="FFFFFF"/>
            <w:vAlign w:val="center"/>
          </w:tcPr>
          <w:p w14:paraId="26CC9A93">
            <w:pPr>
              <w:keepNext w:val="0"/>
              <w:keepLines w:val="0"/>
              <w:pageBreakBefore w:val="0"/>
              <w:kinsoku/>
              <w:wordWrap/>
              <w:overflowPunct/>
              <w:topLinePunct w:val="0"/>
              <w:bidi w:val="0"/>
              <w:snapToGrid/>
              <w:spacing w:line="400" w:lineRule="exact"/>
              <w:jc w:val="center"/>
              <w:rPr>
                <w:rFonts w:hint="default" w:ascii="Times New Roman" w:hAnsi="Times New Roman" w:eastAsia="宋体" w:cs="Times New Roman"/>
                <w:b w:val="0"/>
                <w:color w:val="000000"/>
                <w:sz w:val="21"/>
                <w:szCs w:val="21"/>
                <w:highlight w:val="none"/>
                <w:lang w:val="en-US" w:eastAsia="zh-CN"/>
              </w:rPr>
            </w:pPr>
            <w:r>
              <w:rPr>
                <w:rFonts w:hint="eastAsia" w:ascii="Times New Roman" w:hAnsi="Times New Roman" w:eastAsia="宋体" w:cs="Times New Roman"/>
                <w:b w:val="0"/>
                <w:color w:val="000000"/>
                <w:sz w:val="21"/>
                <w:szCs w:val="21"/>
                <w:highlight w:val="none"/>
                <w:lang w:val="en-US" w:eastAsia="zh-CN"/>
              </w:rPr>
              <w:t>4.51</w:t>
            </w:r>
          </w:p>
        </w:tc>
      </w:tr>
      <w:tr w14:paraId="7E0136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60" w:type="dxa"/>
            <w:tcBorders>
              <w:top w:val="single" w:color="000000" w:sz="4" w:space="0"/>
              <w:left w:val="single" w:color="000000" w:sz="12" w:space="0"/>
              <w:bottom w:val="single" w:color="000000" w:sz="4" w:space="0"/>
              <w:right w:val="single" w:color="000000" w:sz="4" w:space="0"/>
            </w:tcBorders>
            <w:shd w:val="clear" w:color="auto" w:fill="FFFFFF"/>
            <w:vAlign w:val="top"/>
          </w:tcPr>
          <w:p w14:paraId="4454B73C">
            <w:pPr>
              <w:keepNext w:val="0"/>
              <w:keepLines w:val="0"/>
              <w:pageBreakBefore w:val="0"/>
              <w:kinsoku/>
              <w:wordWrap/>
              <w:overflowPunct/>
              <w:topLinePunct w:val="0"/>
              <w:bidi w:val="0"/>
              <w:snapToGrid/>
              <w:spacing w:line="400" w:lineRule="exact"/>
              <w:jc w:val="center"/>
              <w:rPr>
                <w:rFonts w:hint="eastAsia" w:ascii="Times New Roman" w:hAnsi="Times New Roman" w:eastAsia="宋体"/>
                <w:b w:val="0"/>
                <w:color w:val="000000"/>
                <w:sz w:val="21"/>
                <w:szCs w:val="21"/>
                <w:highlight w:val="none"/>
                <w:lang w:val="en-US" w:eastAsia="zh-CN"/>
              </w:rPr>
            </w:pPr>
            <w:r>
              <w:rPr>
                <w:rFonts w:hint="eastAsia" w:ascii="Times New Roman" w:hAnsi="Times New Roman" w:eastAsia="宋体"/>
                <w:b w:val="0"/>
                <w:color w:val="000000"/>
                <w:sz w:val="21"/>
                <w:szCs w:val="21"/>
                <w:highlight w:val="none"/>
                <w:lang w:val="en-US" w:eastAsia="zh-CN"/>
              </w:rPr>
              <w:t>Mg3</w:t>
            </w:r>
          </w:p>
        </w:tc>
        <w:tc>
          <w:tcPr>
            <w:tcW w:w="393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C93ADF0">
            <w:pPr>
              <w:keepNext w:val="0"/>
              <w:keepLines w:val="0"/>
              <w:pageBreakBefore w:val="0"/>
              <w:kinsoku/>
              <w:wordWrap/>
              <w:overflowPunct/>
              <w:topLinePunct w:val="0"/>
              <w:bidi w:val="0"/>
              <w:snapToGrid/>
              <w:spacing w:line="400" w:lineRule="exact"/>
              <w:jc w:val="center"/>
              <w:rPr>
                <w:rFonts w:hint="eastAsia" w:ascii="Times New Roman" w:hAnsi="Times New Roman" w:eastAsia="宋体" w:cs="Times New Roman"/>
                <w:b w:val="0"/>
                <w:color w:val="000000"/>
                <w:sz w:val="21"/>
                <w:szCs w:val="21"/>
                <w:highlight w:val="none"/>
                <w:lang w:val="en-US" w:eastAsia="zh-CN"/>
              </w:rPr>
            </w:pPr>
            <w:r>
              <w:rPr>
                <w:rFonts w:hint="eastAsia" w:ascii="Times New Roman" w:hAnsi="Times New Roman" w:eastAsia="宋体" w:cs="Times New Roman"/>
                <w:b w:val="0"/>
                <w:color w:val="000000"/>
                <w:sz w:val="21"/>
                <w:szCs w:val="21"/>
                <w:highlight w:val="none"/>
                <w:lang w:val="en-US" w:eastAsia="zh-CN"/>
              </w:rPr>
              <w:t>0.887、0.899、0.900、0.901、0.912、0.899、0.912</w:t>
            </w:r>
          </w:p>
        </w:tc>
        <w:tc>
          <w:tcPr>
            <w:tcW w:w="130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BDDE799">
            <w:pPr>
              <w:keepNext w:val="0"/>
              <w:keepLines w:val="0"/>
              <w:pageBreakBefore w:val="0"/>
              <w:kinsoku/>
              <w:wordWrap/>
              <w:overflowPunct/>
              <w:topLinePunct w:val="0"/>
              <w:bidi w:val="0"/>
              <w:snapToGrid/>
              <w:spacing w:line="400" w:lineRule="exact"/>
              <w:jc w:val="center"/>
              <w:rPr>
                <w:rFonts w:hint="default" w:ascii="Times New Roman" w:hAnsi="Times New Roman" w:eastAsia="宋体" w:cs="Times New Roman"/>
                <w:b w:val="0"/>
                <w:color w:val="000000"/>
                <w:sz w:val="21"/>
                <w:szCs w:val="21"/>
                <w:highlight w:val="none"/>
                <w:lang w:val="en-US" w:eastAsia="zh-CN"/>
              </w:rPr>
            </w:pPr>
            <w:r>
              <w:rPr>
                <w:rFonts w:hint="eastAsia" w:ascii="Times New Roman" w:hAnsi="Times New Roman" w:eastAsia="宋体" w:cs="Times New Roman"/>
                <w:b w:val="0"/>
                <w:color w:val="000000"/>
                <w:sz w:val="21"/>
                <w:szCs w:val="21"/>
                <w:highlight w:val="none"/>
                <w:lang w:val="en-US" w:eastAsia="zh-CN"/>
              </w:rPr>
              <w:t>0.902</w:t>
            </w:r>
          </w:p>
        </w:tc>
        <w:tc>
          <w:tcPr>
            <w:tcW w:w="106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4206757">
            <w:pPr>
              <w:keepNext w:val="0"/>
              <w:keepLines w:val="0"/>
              <w:pageBreakBefore w:val="0"/>
              <w:kinsoku/>
              <w:wordWrap/>
              <w:overflowPunct/>
              <w:topLinePunct w:val="0"/>
              <w:bidi w:val="0"/>
              <w:snapToGrid/>
              <w:spacing w:line="400" w:lineRule="exact"/>
              <w:jc w:val="center"/>
              <w:rPr>
                <w:rFonts w:hint="default" w:ascii="Times New Roman" w:hAnsi="Times New Roman" w:eastAsia="宋体" w:cs="Times New Roman"/>
                <w:b w:val="0"/>
                <w:color w:val="000000"/>
                <w:sz w:val="21"/>
                <w:szCs w:val="21"/>
                <w:highlight w:val="none"/>
                <w:lang w:val="en-US" w:eastAsia="zh-CN"/>
              </w:rPr>
            </w:pPr>
            <w:r>
              <w:rPr>
                <w:rFonts w:hint="eastAsia" w:ascii="Times New Roman" w:hAnsi="Times New Roman" w:eastAsia="宋体" w:cs="Times New Roman"/>
                <w:b w:val="0"/>
                <w:color w:val="000000"/>
                <w:sz w:val="21"/>
                <w:szCs w:val="21"/>
                <w:highlight w:val="none"/>
                <w:lang w:val="en-US" w:eastAsia="zh-CN"/>
              </w:rPr>
              <w:t>0.0087</w:t>
            </w:r>
          </w:p>
        </w:tc>
        <w:tc>
          <w:tcPr>
            <w:tcW w:w="1549" w:type="dxa"/>
            <w:tcBorders>
              <w:top w:val="single" w:color="000000" w:sz="4" w:space="0"/>
              <w:left w:val="single" w:color="000000" w:sz="4" w:space="0"/>
              <w:bottom w:val="single" w:color="000000" w:sz="4" w:space="0"/>
              <w:right w:val="single" w:color="000000" w:sz="12" w:space="0"/>
            </w:tcBorders>
            <w:shd w:val="clear" w:color="auto" w:fill="FFFFFF"/>
            <w:vAlign w:val="center"/>
          </w:tcPr>
          <w:p w14:paraId="7E4E8B39">
            <w:pPr>
              <w:keepNext w:val="0"/>
              <w:keepLines w:val="0"/>
              <w:pageBreakBefore w:val="0"/>
              <w:kinsoku/>
              <w:wordWrap/>
              <w:overflowPunct/>
              <w:topLinePunct w:val="0"/>
              <w:bidi w:val="0"/>
              <w:snapToGrid/>
              <w:spacing w:line="400" w:lineRule="exact"/>
              <w:jc w:val="center"/>
              <w:rPr>
                <w:rFonts w:hint="default" w:ascii="Times New Roman" w:hAnsi="Times New Roman" w:eastAsia="宋体" w:cs="Times New Roman"/>
                <w:b w:val="0"/>
                <w:color w:val="000000"/>
                <w:sz w:val="21"/>
                <w:szCs w:val="21"/>
                <w:highlight w:val="none"/>
                <w:lang w:val="en-US" w:eastAsia="zh-CN"/>
              </w:rPr>
            </w:pPr>
            <w:r>
              <w:rPr>
                <w:rFonts w:hint="eastAsia" w:ascii="Times New Roman" w:hAnsi="Times New Roman" w:eastAsia="宋体" w:cs="Times New Roman"/>
                <w:b w:val="0"/>
                <w:color w:val="000000"/>
                <w:sz w:val="21"/>
                <w:szCs w:val="21"/>
                <w:highlight w:val="none"/>
                <w:lang w:val="en-US" w:eastAsia="zh-CN"/>
              </w:rPr>
              <w:t>0.96</w:t>
            </w:r>
          </w:p>
        </w:tc>
      </w:tr>
      <w:tr w14:paraId="3C0112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60" w:type="dxa"/>
            <w:tcBorders>
              <w:top w:val="single" w:color="000000" w:sz="4" w:space="0"/>
              <w:left w:val="single" w:color="000000" w:sz="12" w:space="0"/>
              <w:bottom w:val="single" w:color="000000" w:sz="12" w:space="0"/>
              <w:right w:val="single" w:color="000000" w:sz="4" w:space="0"/>
            </w:tcBorders>
            <w:shd w:val="clear" w:color="auto" w:fill="FFFFFF"/>
            <w:vAlign w:val="top"/>
          </w:tcPr>
          <w:p w14:paraId="3A865997">
            <w:pPr>
              <w:keepNext w:val="0"/>
              <w:keepLines w:val="0"/>
              <w:pageBreakBefore w:val="0"/>
              <w:kinsoku/>
              <w:wordWrap/>
              <w:overflowPunct/>
              <w:topLinePunct w:val="0"/>
              <w:bidi w:val="0"/>
              <w:snapToGrid/>
              <w:spacing w:line="400" w:lineRule="exact"/>
              <w:jc w:val="center"/>
              <w:rPr>
                <w:rFonts w:hint="eastAsia" w:ascii="Times New Roman" w:hAnsi="Times New Roman" w:eastAsia="宋体"/>
                <w:b w:val="0"/>
                <w:color w:val="000000"/>
                <w:sz w:val="21"/>
                <w:szCs w:val="21"/>
                <w:highlight w:val="none"/>
                <w:lang w:val="en-US" w:eastAsia="zh-CN"/>
              </w:rPr>
            </w:pPr>
            <w:r>
              <w:rPr>
                <w:rFonts w:hint="eastAsia" w:ascii="Times New Roman" w:hAnsi="Times New Roman" w:eastAsia="宋体"/>
                <w:b w:val="0"/>
                <w:color w:val="000000"/>
                <w:sz w:val="21"/>
                <w:szCs w:val="21"/>
                <w:highlight w:val="none"/>
                <w:lang w:val="en-US" w:eastAsia="zh-CN"/>
              </w:rPr>
              <w:t>Mg4</w:t>
            </w:r>
          </w:p>
        </w:tc>
        <w:tc>
          <w:tcPr>
            <w:tcW w:w="3937" w:type="dxa"/>
            <w:tcBorders>
              <w:top w:val="single" w:color="000000" w:sz="4" w:space="0"/>
              <w:left w:val="single" w:color="000000" w:sz="4" w:space="0"/>
              <w:bottom w:val="single" w:color="000000" w:sz="12" w:space="0"/>
              <w:right w:val="single" w:color="000000" w:sz="4" w:space="0"/>
            </w:tcBorders>
            <w:shd w:val="clear" w:color="auto" w:fill="FFFFFF"/>
            <w:vAlign w:val="center"/>
          </w:tcPr>
          <w:p w14:paraId="37284D78">
            <w:pPr>
              <w:keepNext w:val="0"/>
              <w:keepLines w:val="0"/>
              <w:pageBreakBefore w:val="0"/>
              <w:kinsoku/>
              <w:wordWrap/>
              <w:overflowPunct/>
              <w:topLinePunct w:val="0"/>
              <w:bidi w:val="0"/>
              <w:snapToGrid/>
              <w:spacing w:line="400" w:lineRule="exact"/>
              <w:jc w:val="center"/>
              <w:rPr>
                <w:rFonts w:hint="default" w:ascii="Times New Roman" w:hAnsi="Times New Roman" w:eastAsia="宋体" w:cs="Times New Roman"/>
                <w:b w:val="0"/>
                <w:color w:val="000000"/>
                <w:sz w:val="21"/>
                <w:szCs w:val="21"/>
                <w:highlight w:val="none"/>
                <w:lang w:val="en-US" w:eastAsia="zh-CN"/>
              </w:rPr>
            </w:pPr>
            <w:r>
              <w:rPr>
                <w:rFonts w:hint="eastAsia" w:ascii="Times New Roman" w:hAnsi="Times New Roman" w:eastAsia="宋体" w:cs="Times New Roman"/>
                <w:b w:val="0"/>
                <w:color w:val="000000"/>
                <w:sz w:val="21"/>
                <w:szCs w:val="21"/>
                <w:highlight w:val="none"/>
                <w:lang w:val="en-US" w:eastAsia="zh-CN"/>
              </w:rPr>
              <w:t>2.014、2.020、2.001、2.015、2.061、2.013、2.019</w:t>
            </w:r>
          </w:p>
        </w:tc>
        <w:tc>
          <w:tcPr>
            <w:tcW w:w="1306" w:type="dxa"/>
            <w:tcBorders>
              <w:top w:val="single" w:color="000000" w:sz="4" w:space="0"/>
              <w:left w:val="single" w:color="000000" w:sz="4" w:space="0"/>
              <w:bottom w:val="single" w:color="000000" w:sz="12" w:space="0"/>
              <w:right w:val="single" w:color="000000" w:sz="4" w:space="0"/>
            </w:tcBorders>
            <w:shd w:val="clear" w:color="auto" w:fill="FFFFFF"/>
            <w:vAlign w:val="center"/>
          </w:tcPr>
          <w:p w14:paraId="769D7E16">
            <w:pPr>
              <w:keepNext w:val="0"/>
              <w:keepLines w:val="0"/>
              <w:pageBreakBefore w:val="0"/>
              <w:kinsoku/>
              <w:wordWrap/>
              <w:overflowPunct/>
              <w:topLinePunct w:val="0"/>
              <w:bidi w:val="0"/>
              <w:snapToGrid/>
              <w:spacing w:line="400" w:lineRule="exact"/>
              <w:jc w:val="center"/>
              <w:rPr>
                <w:rFonts w:hint="default" w:ascii="Times New Roman" w:hAnsi="Times New Roman" w:eastAsia="宋体" w:cs="Times New Roman"/>
                <w:b w:val="0"/>
                <w:color w:val="000000"/>
                <w:sz w:val="21"/>
                <w:szCs w:val="21"/>
                <w:highlight w:val="none"/>
                <w:lang w:val="en-US" w:eastAsia="zh-CN"/>
              </w:rPr>
            </w:pPr>
            <w:r>
              <w:rPr>
                <w:rFonts w:hint="eastAsia" w:ascii="Times New Roman" w:hAnsi="Times New Roman" w:eastAsia="宋体" w:cs="Times New Roman"/>
                <w:b w:val="0"/>
                <w:color w:val="000000"/>
                <w:sz w:val="21"/>
                <w:szCs w:val="21"/>
                <w:highlight w:val="none"/>
                <w:lang w:val="en-US" w:eastAsia="zh-CN"/>
              </w:rPr>
              <w:t>2.02</w:t>
            </w:r>
          </w:p>
        </w:tc>
        <w:tc>
          <w:tcPr>
            <w:tcW w:w="1068" w:type="dxa"/>
            <w:tcBorders>
              <w:top w:val="single" w:color="000000" w:sz="4" w:space="0"/>
              <w:left w:val="single" w:color="000000" w:sz="4" w:space="0"/>
              <w:bottom w:val="single" w:color="000000" w:sz="12" w:space="0"/>
              <w:right w:val="single" w:color="000000" w:sz="4" w:space="0"/>
            </w:tcBorders>
            <w:shd w:val="clear" w:color="auto" w:fill="FFFFFF"/>
            <w:vAlign w:val="center"/>
          </w:tcPr>
          <w:p w14:paraId="2DC53747">
            <w:pPr>
              <w:keepNext w:val="0"/>
              <w:keepLines w:val="0"/>
              <w:pageBreakBefore w:val="0"/>
              <w:kinsoku/>
              <w:wordWrap/>
              <w:overflowPunct/>
              <w:topLinePunct w:val="0"/>
              <w:bidi w:val="0"/>
              <w:snapToGrid/>
              <w:spacing w:line="400" w:lineRule="exact"/>
              <w:jc w:val="center"/>
              <w:rPr>
                <w:rFonts w:hint="default" w:ascii="Times New Roman" w:hAnsi="Times New Roman" w:eastAsia="宋体" w:cs="Times New Roman"/>
                <w:b w:val="0"/>
                <w:color w:val="000000"/>
                <w:sz w:val="21"/>
                <w:szCs w:val="21"/>
                <w:highlight w:val="none"/>
                <w:lang w:val="en-US" w:eastAsia="zh-CN"/>
              </w:rPr>
            </w:pPr>
            <w:r>
              <w:rPr>
                <w:rFonts w:hint="eastAsia" w:ascii="Times New Roman" w:hAnsi="Times New Roman" w:eastAsia="宋体" w:cs="Times New Roman"/>
                <w:b w:val="0"/>
                <w:color w:val="000000"/>
                <w:sz w:val="21"/>
                <w:szCs w:val="21"/>
                <w:highlight w:val="none"/>
                <w:lang w:val="en-US" w:eastAsia="zh-CN"/>
              </w:rPr>
              <w:t>0.019</w:t>
            </w:r>
          </w:p>
        </w:tc>
        <w:tc>
          <w:tcPr>
            <w:tcW w:w="1549" w:type="dxa"/>
            <w:tcBorders>
              <w:top w:val="single" w:color="000000" w:sz="4" w:space="0"/>
              <w:left w:val="single" w:color="000000" w:sz="4" w:space="0"/>
              <w:bottom w:val="single" w:color="000000" w:sz="12" w:space="0"/>
              <w:right w:val="single" w:color="000000" w:sz="12" w:space="0"/>
            </w:tcBorders>
            <w:shd w:val="clear" w:color="auto" w:fill="FFFFFF"/>
            <w:vAlign w:val="center"/>
          </w:tcPr>
          <w:p w14:paraId="1F6A29D9">
            <w:pPr>
              <w:keepNext w:val="0"/>
              <w:keepLines w:val="0"/>
              <w:pageBreakBefore w:val="0"/>
              <w:kinsoku/>
              <w:wordWrap/>
              <w:overflowPunct/>
              <w:topLinePunct w:val="0"/>
              <w:bidi w:val="0"/>
              <w:snapToGrid/>
              <w:spacing w:line="400" w:lineRule="exact"/>
              <w:jc w:val="center"/>
              <w:rPr>
                <w:rFonts w:hint="default" w:ascii="Times New Roman" w:hAnsi="Times New Roman" w:eastAsia="宋体" w:cs="Times New Roman"/>
                <w:b w:val="0"/>
                <w:color w:val="000000"/>
                <w:sz w:val="21"/>
                <w:szCs w:val="21"/>
                <w:highlight w:val="none"/>
                <w:lang w:val="en-US" w:eastAsia="zh-CN"/>
              </w:rPr>
            </w:pPr>
            <w:r>
              <w:rPr>
                <w:rFonts w:hint="eastAsia" w:ascii="Times New Roman" w:hAnsi="Times New Roman" w:eastAsia="宋体" w:cs="Times New Roman"/>
                <w:b w:val="0"/>
                <w:color w:val="000000"/>
                <w:sz w:val="21"/>
                <w:szCs w:val="21"/>
                <w:highlight w:val="none"/>
                <w:lang w:val="en-US" w:eastAsia="zh-CN"/>
              </w:rPr>
              <w:t>0.94</w:t>
            </w:r>
          </w:p>
        </w:tc>
      </w:tr>
    </w:tbl>
    <w:p w14:paraId="187E3D02">
      <w:pPr>
        <w:pStyle w:val="3"/>
        <w:jc w:val="both"/>
        <w:rPr>
          <w:rFonts w:hint="eastAsia" w:ascii="Times New Roman" w:hAnsi="宋体" w:eastAsia="宋体" w:cs="Times New Roman"/>
          <w:b/>
          <w:bCs/>
          <w:kern w:val="2"/>
          <w:sz w:val="24"/>
          <w:szCs w:val="24"/>
          <w:lang w:val="en-US" w:eastAsia="zh-CN" w:bidi="ar-SA"/>
        </w:rPr>
      </w:pPr>
    </w:p>
    <w:p w14:paraId="25743FB2">
      <w:pPr>
        <w:pStyle w:val="3"/>
        <w:ind w:firstLine="420" w:firstLineChars="200"/>
        <w:rPr>
          <w:rFonts w:hint="eastAsia"/>
          <w:lang w:eastAsia="zh-CN"/>
        </w:rPr>
      </w:pPr>
      <w:r>
        <w:rPr>
          <w:rFonts w:hint="eastAsia" w:ascii="宋体" w:hAnsi="宋体" w:eastAsia="宋体" w:cs="宋体"/>
          <w:sz w:val="21"/>
          <w:szCs w:val="21"/>
        </w:rPr>
        <w:t>从表</w:t>
      </w:r>
      <w:r>
        <w:rPr>
          <w:rFonts w:hint="eastAsia" w:ascii="宋体" w:hAnsi="宋体" w:eastAsia="宋体" w:cs="宋体"/>
          <w:sz w:val="21"/>
          <w:szCs w:val="21"/>
          <w:lang w:val="en-US" w:eastAsia="zh-CN"/>
        </w:rPr>
        <w:t>15-14</w:t>
      </w:r>
      <w:r>
        <w:rPr>
          <w:rFonts w:hint="eastAsia" w:ascii="宋体" w:hAnsi="宋体" w:eastAsia="宋体" w:cs="宋体"/>
          <w:sz w:val="21"/>
          <w:szCs w:val="21"/>
        </w:rPr>
        <w:t>中结果可以看出，</w:t>
      </w:r>
      <w:r>
        <w:rPr>
          <w:rFonts w:hint="eastAsia" w:ascii="宋体" w:hAnsi="宋体" w:eastAsia="宋体" w:cs="宋体"/>
          <w:sz w:val="21"/>
          <w:szCs w:val="21"/>
          <w:lang w:val="en-US" w:eastAsia="zh-CN"/>
        </w:rPr>
        <w:t>本方法</w:t>
      </w:r>
      <w:r>
        <w:rPr>
          <w:rFonts w:hint="eastAsia" w:ascii="宋体" w:hAnsi="宋体" w:eastAsia="宋体" w:cs="宋体"/>
          <w:sz w:val="21"/>
          <w:szCs w:val="21"/>
        </w:rPr>
        <w:t>RSD在</w:t>
      </w:r>
      <w:r>
        <w:rPr>
          <w:rFonts w:hint="eastAsia" w:ascii="宋体" w:hAnsi="宋体" w:eastAsia="宋体" w:cs="宋体"/>
          <w:sz w:val="21"/>
          <w:szCs w:val="21"/>
          <w:lang w:val="en-US" w:eastAsia="zh-CN"/>
        </w:rPr>
        <w:t>0.94</w:t>
      </w:r>
      <w:r>
        <w:rPr>
          <w:rFonts w:hint="eastAsia" w:ascii="宋体" w:hAnsi="宋体" w:eastAsia="宋体" w:cs="宋体"/>
          <w:sz w:val="21"/>
          <w:szCs w:val="21"/>
        </w:rPr>
        <w:t>%</w:t>
      </w:r>
      <w:r>
        <w:rPr>
          <w:rFonts w:hint="eastAsia" w:ascii="宋体" w:hAnsi="宋体" w:eastAsia="宋体" w:cs="宋体"/>
          <w:sz w:val="21"/>
          <w:szCs w:val="21"/>
          <w:lang w:eastAsia="zh-CN"/>
        </w:rPr>
        <w:t>～</w:t>
      </w:r>
      <w:r>
        <w:rPr>
          <w:rFonts w:hint="eastAsia" w:ascii="宋体" w:hAnsi="宋体" w:eastAsia="宋体" w:cs="宋体"/>
          <w:sz w:val="21"/>
          <w:szCs w:val="21"/>
          <w:lang w:val="en-US" w:eastAsia="zh-CN"/>
        </w:rPr>
        <w:t>7.01</w:t>
      </w:r>
      <w:r>
        <w:rPr>
          <w:rFonts w:hint="eastAsia" w:ascii="宋体" w:hAnsi="宋体" w:eastAsia="宋体" w:cs="宋体"/>
          <w:sz w:val="21"/>
          <w:szCs w:val="21"/>
        </w:rPr>
        <w:t>%之间</w:t>
      </w:r>
      <w:r>
        <w:rPr>
          <w:rFonts w:hint="eastAsia" w:ascii="宋体" w:hAnsi="宋体" w:eastAsia="宋体" w:cs="宋体"/>
          <w:sz w:val="21"/>
          <w:szCs w:val="21"/>
          <w:lang w:eastAsia="zh-CN"/>
        </w:rPr>
        <w:t>，</w:t>
      </w:r>
      <w:r>
        <w:rPr>
          <w:rFonts w:hint="eastAsia" w:ascii="宋体" w:hAnsi="宋体" w:eastAsia="宋体" w:cs="宋体"/>
          <w:sz w:val="21"/>
          <w:szCs w:val="21"/>
        </w:rPr>
        <w:t>方法精密度良好</w:t>
      </w:r>
      <w:r>
        <w:rPr>
          <w:rFonts w:hint="eastAsia" w:ascii="宋体" w:hAnsi="宋体" w:eastAsia="宋体" w:cs="宋体"/>
          <w:sz w:val="21"/>
          <w:szCs w:val="21"/>
          <w:lang w:val="en-US" w:eastAsia="zh-CN"/>
        </w:rPr>
        <w:t>，</w:t>
      </w:r>
      <w:r>
        <w:rPr>
          <w:rFonts w:hint="eastAsia" w:ascii="宋体" w:hAnsi="宋体" w:eastAsia="宋体" w:cs="宋体"/>
          <w:bCs/>
          <w:szCs w:val="21"/>
        </w:rPr>
        <w:t>与起草单位结论一致</w:t>
      </w:r>
      <w:r>
        <w:rPr>
          <w:rFonts w:hint="eastAsia" w:ascii="宋体" w:hAnsi="宋体" w:eastAsia="宋体" w:cs="宋体"/>
          <w:bCs/>
          <w:szCs w:val="21"/>
          <w:lang w:eastAsia="zh-CN"/>
        </w:rPr>
        <w:t>。</w:t>
      </w:r>
    </w:p>
    <w:p w14:paraId="72E41037">
      <w:pPr>
        <w:ind w:firstLine="420" w:firstLineChars="200"/>
        <w:rPr>
          <w:rFonts w:hint="eastAsia" w:ascii="宋体" w:hAnsi="宋体" w:eastAsia="宋体" w:cs="Times New Roman"/>
          <w:b w:val="0"/>
          <w:bCs/>
          <w:kern w:val="2"/>
          <w:sz w:val="21"/>
          <w:szCs w:val="21"/>
          <w:lang w:val="en-US" w:eastAsia="zh-CN" w:bidi="ar-SA"/>
        </w:rPr>
      </w:pPr>
    </w:p>
    <w:p w14:paraId="75956C29">
      <w:pPr>
        <w:pStyle w:val="3"/>
        <w:ind w:firstLine="420" w:firstLineChars="200"/>
        <w:jc w:val="left"/>
        <w:outlineLvl w:val="3"/>
        <w:rPr>
          <w:rFonts w:hint="eastAsia" w:ascii="黑体" w:hAnsi="黑体" w:eastAsia="黑体" w:cs="黑体"/>
          <w:kern w:val="2"/>
          <w:sz w:val="21"/>
          <w:szCs w:val="21"/>
          <w:lang w:val="en-US" w:eastAsia="zh-CN" w:bidi="ar-SA"/>
        </w:rPr>
      </w:pPr>
      <w:r>
        <w:rPr>
          <w:rFonts w:hint="eastAsia" w:ascii="黑体" w:hAnsi="黑体" w:eastAsia="黑体" w:cs="黑体"/>
          <w:kern w:val="2"/>
          <w:sz w:val="21"/>
          <w:szCs w:val="21"/>
          <w:lang w:val="en-US" w:eastAsia="zh-CN" w:bidi="ar-SA"/>
        </w:rPr>
        <w:t>7 准确度试验</w:t>
      </w:r>
    </w:p>
    <w:p w14:paraId="47C2D066">
      <w:pPr>
        <w:pStyle w:val="3"/>
        <w:ind w:firstLine="420" w:firstLineChars="200"/>
        <w:jc w:val="left"/>
        <w:outlineLvl w:val="3"/>
        <w:rPr>
          <w:rFonts w:hint="eastAsia" w:ascii="黑体" w:hAnsi="黑体" w:eastAsia="黑体" w:cs="黑体"/>
          <w:kern w:val="2"/>
          <w:sz w:val="21"/>
          <w:szCs w:val="21"/>
          <w:lang w:val="en-US" w:eastAsia="zh-CN" w:bidi="ar-SA"/>
        </w:rPr>
      </w:pPr>
      <w:r>
        <w:rPr>
          <w:rFonts w:hint="eastAsia" w:ascii="黑体" w:hAnsi="黑体" w:eastAsia="黑体" w:cs="黑体"/>
          <w:kern w:val="2"/>
          <w:sz w:val="21"/>
          <w:szCs w:val="21"/>
          <w:lang w:val="en-US" w:eastAsia="zh-CN" w:bidi="ar-SA"/>
        </w:rPr>
        <w:t>7.1标准样品验证</w:t>
      </w:r>
    </w:p>
    <w:p w14:paraId="1A571371">
      <w:pPr>
        <w:pStyle w:val="3"/>
        <w:ind w:firstLine="420" w:firstLineChars="200"/>
        <w:rPr>
          <w:rFonts w:hint="eastAsia" w:ascii="宋体" w:hAnsi="宋体" w:eastAsia="宋体" w:cs="宋体"/>
          <w:sz w:val="21"/>
          <w:szCs w:val="21"/>
        </w:rPr>
      </w:pPr>
      <w:r>
        <w:rPr>
          <w:rFonts w:hint="eastAsia" w:ascii="宋体" w:hAnsi="宋体" w:eastAsia="宋体" w:cs="宋体"/>
          <w:sz w:val="21"/>
          <w:szCs w:val="21"/>
        </w:rPr>
        <w:t>选用的</w:t>
      </w:r>
      <w:r>
        <w:rPr>
          <w:rFonts w:hint="eastAsia" w:ascii="宋体" w:hAnsi="宋体" w:eastAsia="宋体" w:cs="宋体"/>
          <w:sz w:val="21"/>
          <w:szCs w:val="21"/>
          <w:lang w:val="en-US" w:eastAsia="zh-CN"/>
        </w:rPr>
        <w:t>Mg0、</w:t>
      </w:r>
      <w:r>
        <w:rPr>
          <w:rFonts w:hint="eastAsia" w:ascii="宋体" w:hAnsi="宋体" w:eastAsia="宋体" w:cs="宋体"/>
          <w:sz w:val="21"/>
          <w:szCs w:val="21"/>
        </w:rPr>
        <w:t>Mg1水平样为标准样品，编号</w:t>
      </w:r>
      <w:r>
        <w:rPr>
          <w:rFonts w:hint="eastAsia" w:ascii="宋体" w:hAnsi="宋体" w:eastAsia="宋体" w:cs="宋体"/>
          <w:sz w:val="21"/>
          <w:szCs w:val="21"/>
          <w:lang w:val="en-US" w:eastAsia="zh-CN"/>
        </w:rPr>
        <w:t>分别</w:t>
      </w:r>
      <w:r>
        <w:rPr>
          <w:rFonts w:hint="eastAsia" w:ascii="宋体" w:hAnsi="宋体" w:eastAsia="宋体" w:cs="宋体"/>
          <w:sz w:val="21"/>
          <w:szCs w:val="21"/>
        </w:rPr>
        <w:t>为GSB 04 -3765 -2020</w:t>
      </w:r>
      <w:r>
        <w:rPr>
          <w:rFonts w:hint="eastAsia" w:ascii="宋体" w:hAnsi="宋体" w:eastAsia="宋体" w:cs="宋体"/>
          <w:sz w:val="21"/>
          <w:szCs w:val="21"/>
          <w:lang w:val="en-US" w:eastAsia="zh-CN"/>
        </w:rPr>
        <w:t>、</w:t>
      </w:r>
      <w:r>
        <w:rPr>
          <w:rFonts w:hint="eastAsia" w:ascii="宋体" w:hAnsi="宋体" w:eastAsia="宋体" w:cs="宋体"/>
          <w:sz w:val="21"/>
          <w:szCs w:val="21"/>
        </w:rPr>
        <w:t>GSB</w:t>
      </w:r>
      <w:r>
        <w:rPr>
          <w:rFonts w:hint="eastAsia" w:ascii="宋体" w:hAnsi="宋体" w:eastAsia="宋体" w:cs="宋体"/>
          <w:sz w:val="21"/>
          <w:szCs w:val="21"/>
          <w:lang w:val="en-US" w:eastAsia="zh-CN"/>
        </w:rPr>
        <w:t xml:space="preserve"> </w:t>
      </w:r>
      <w:r>
        <w:rPr>
          <w:rFonts w:hint="eastAsia" w:ascii="宋体" w:hAnsi="宋体" w:eastAsia="宋体" w:cs="宋体"/>
          <w:sz w:val="21"/>
          <w:szCs w:val="21"/>
        </w:rPr>
        <w:t>04-2161-2007</w:t>
      </w:r>
      <w:r>
        <w:rPr>
          <w:rFonts w:hint="eastAsia" w:ascii="宋体" w:hAnsi="宋体" w:eastAsia="宋体" w:cs="宋体"/>
          <w:sz w:val="21"/>
          <w:szCs w:val="21"/>
          <w:lang w:val="en-US" w:eastAsia="zh-CN"/>
        </w:rPr>
        <w:t xml:space="preserve"> </w:t>
      </w:r>
      <w:r>
        <w:rPr>
          <w:rFonts w:hint="eastAsia" w:ascii="宋体" w:hAnsi="宋体" w:eastAsia="宋体" w:cs="宋体"/>
          <w:sz w:val="21"/>
          <w:szCs w:val="21"/>
        </w:rPr>
        <w:t>3#，测定及对照结果见表</w:t>
      </w:r>
      <w:r>
        <w:rPr>
          <w:rFonts w:hint="eastAsia" w:ascii="宋体" w:hAnsi="宋体" w:eastAsia="宋体" w:cs="宋体"/>
          <w:sz w:val="21"/>
          <w:szCs w:val="21"/>
          <w:lang w:val="en-US" w:eastAsia="zh-CN"/>
        </w:rPr>
        <w:t>16-1</w:t>
      </w:r>
      <w:r>
        <w:rPr>
          <w:rFonts w:hint="eastAsia" w:ascii="宋体" w:hAnsi="宋体" w:eastAsia="宋体" w:cs="宋体"/>
          <w:sz w:val="21"/>
          <w:szCs w:val="21"/>
        </w:rPr>
        <w:t>。</w:t>
      </w:r>
    </w:p>
    <w:p w14:paraId="12875C19">
      <w:pPr>
        <w:jc w:val="center"/>
        <w:rPr>
          <w:rFonts w:hint="eastAsia" w:ascii="黑体" w:hAnsi="黑体" w:eastAsia="黑体" w:cs="黑体"/>
          <w:kern w:val="2"/>
          <w:sz w:val="21"/>
          <w:szCs w:val="21"/>
          <w:lang w:val="en-US" w:eastAsia="zh-CN" w:bidi="ar-SA"/>
        </w:rPr>
      </w:pPr>
      <w:r>
        <w:rPr>
          <w:rFonts w:hint="eastAsia" w:ascii="黑体" w:hAnsi="黑体" w:eastAsia="黑体" w:cs="黑体"/>
          <w:kern w:val="2"/>
          <w:sz w:val="21"/>
          <w:szCs w:val="21"/>
          <w:lang w:val="en-US" w:eastAsia="zh-CN" w:bidi="ar-SA"/>
        </w:rPr>
        <w:t>表16-1 准确性试验</w:t>
      </w:r>
    </w:p>
    <w:tbl>
      <w:tblPr>
        <w:tblStyle w:val="12"/>
        <w:tblW w:w="517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020"/>
        <w:gridCol w:w="2270"/>
        <w:gridCol w:w="2334"/>
        <w:gridCol w:w="2229"/>
      </w:tblGrid>
      <w:tr w14:paraId="36FD12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011" w:type="dxa"/>
            <w:vAlign w:val="center"/>
          </w:tcPr>
          <w:p w14:paraId="49F2483D">
            <w:pPr>
              <w:keepNext w:val="0"/>
              <w:keepLines w:val="0"/>
              <w:pageBreakBefore w:val="0"/>
              <w:kinsoku/>
              <w:wordWrap/>
              <w:overflowPunct/>
              <w:topLinePunct w:val="0"/>
              <w:bidi w:val="0"/>
              <w:snapToGrid/>
              <w:spacing w:line="400" w:lineRule="exact"/>
              <w:jc w:val="center"/>
              <w:rPr>
                <w:rFonts w:hint="eastAsia" w:ascii="Times New Roman" w:hAnsi="Times New Roman" w:eastAsia="宋体"/>
                <w:color w:val="auto"/>
                <w:sz w:val="21"/>
                <w:szCs w:val="21"/>
                <w:highlight w:val="none"/>
                <w:lang w:eastAsia="zh-CN"/>
              </w:rPr>
            </w:pPr>
            <w:r>
              <w:rPr>
                <w:rFonts w:hint="eastAsia" w:ascii="Times New Roman" w:hAnsi="Times New Roman" w:eastAsia="宋体"/>
                <w:color w:val="auto"/>
                <w:sz w:val="21"/>
                <w:szCs w:val="21"/>
                <w:highlight w:val="none"/>
                <w:lang w:val="en-US" w:eastAsia="zh-CN"/>
              </w:rPr>
              <w:t>实验室</w:t>
            </w:r>
          </w:p>
        </w:tc>
        <w:tc>
          <w:tcPr>
            <w:tcW w:w="2259" w:type="dxa"/>
            <w:vAlign w:val="center"/>
          </w:tcPr>
          <w:p w14:paraId="4856BE46">
            <w:pPr>
              <w:keepNext w:val="0"/>
              <w:keepLines w:val="0"/>
              <w:pageBreakBefore w:val="0"/>
              <w:kinsoku/>
              <w:wordWrap/>
              <w:overflowPunct/>
              <w:topLinePunct w:val="0"/>
              <w:bidi w:val="0"/>
              <w:snapToGrid/>
              <w:spacing w:line="400" w:lineRule="exact"/>
              <w:jc w:val="center"/>
              <w:rPr>
                <w:rFonts w:hint="eastAsia" w:ascii="Times New Roman" w:hAnsi="Times New Roman" w:eastAsia="宋体"/>
                <w:color w:val="auto"/>
                <w:sz w:val="21"/>
                <w:szCs w:val="21"/>
                <w:highlight w:val="none"/>
                <w:lang w:eastAsia="zh-CN"/>
              </w:rPr>
            </w:pPr>
            <w:r>
              <w:rPr>
                <w:rFonts w:hint="eastAsia" w:ascii="Times New Roman" w:hAnsi="Times New Roman" w:eastAsia="宋体"/>
                <w:color w:val="auto"/>
                <w:sz w:val="21"/>
                <w:szCs w:val="21"/>
                <w:highlight w:val="none"/>
                <w:lang w:eastAsia="zh-CN"/>
              </w:rPr>
              <w:t>标准样品</w:t>
            </w:r>
            <w:r>
              <w:rPr>
                <w:rFonts w:ascii="Times New Roman" w:hAnsi="Times New Roman" w:eastAsia="宋体"/>
                <w:color w:val="auto"/>
                <w:sz w:val="21"/>
                <w:szCs w:val="21"/>
                <w:highlight w:val="none"/>
              </w:rPr>
              <w:t>编号</w:t>
            </w:r>
          </w:p>
        </w:tc>
        <w:tc>
          <w:tcPr>
            <w:tcW w:w="2323" w:type="dxa"/>
            <w:vAlign w:val="center"/>
          </w:tcPr>
          <w:p w14:paraId="07C16BA5">
            <w:pPr>
              <w:keepNext w:val="0"/>
              <w:keepLines w:val="0"/>
              <w:pageBreakBefore w:val="0"/>
              <w:kinsoku/>
              <w:wordWrap/>
              <w:overflowPunct/>
              <w:topLinePunct w:val="0"/>
              <w:bidi w:val="0"/>
              <w:snapToGrid/>
              <w:spacing w:line="400" w:lineRule="exact"/>
              <w:jc w:val="center"/>
              <w:rPr>
                <w:rFonts w:ascii="Times New Roman" w:hAnsi="Times New Roman" w:eastAsia="宋体"/>
                <w:color w:val="auto"/>
                <w:sz w:val="21"/>
                <w:szCs w:val="21"/>
                <w:highlight w:val="none"/>
              </w:rPr>
            </w:pPr>
            <w:r>
              <w:rPr>
                <w:rFonts w:ascii="Times New Roman" w:hAnsi="Times New Roman" w:eastAsia="宋体"/>
                <w:color w:val="auto"/>
                <w:sz w:val="21"/>
                <w:szCs w:val="21"/>
                <w:highlight w:val="none"/>
              </w:rPr>
              <w:t>标</w:t>
            </w:r>
            <w:r>
              <w:rPr>
                <w:rFonts w:hint="eastAsia" w:ascii="Times New Roman" w:hAnsi="Times New Roman" w:eastAsia="宋体"/>
                <w:color w:val="auto"/>
                <w:sz w:val="21"/>
                <w:szCs w:val="21"/>
                <w:highlight w:val="none"/>
                <w:lang w:eastAsia="zh-CN"/>
              </w:rPr>
              <w:t>准</w:t>
            </w:r>
            <w:r>
              <w:rPr>
                <w:rFonts w:ascii="Times New Roman" w:hAnsi="Times New Roman" w:eastAsia="宋体"/>
                <w:color w:val="auto"/>
                <w:sz w:val="21"/>
                <w:szCs w:val="21"/>
                <w:highlight w:val="none"/>
              </w:rPr>
              <w:t>值</w:t>
            </w:r>
          </w:p>
          <w:p w14:paraId="6443989F">
            <w:pPr>
              <w:keepNext w:val="0"/>
              <w:keepLines w:val="0"/>
              <w:pageBreakBefore w:val="0"/>
              <w:kinsoku/>
              <w:wordWrap/>
              <w:overflowPunct/>
              <w:topLinePunct w:val="0"/>
              <w:bidi w:val="0"/>
              <w:snapToGrid/>
              <w:spacing w:line="400" w:lineRule="exact"/>
              <w:jc w:val="center"/>
              <w:rPr>
                <w:rFonts w:hint="eastAsia" w:ascii="Times New Roman" w:hAnsi="Times New Roman" w:eastAsia="宋体"/>
                <w:color w:val="auto"/>
                <w:sz w:val="21"/>
                <w:szCs w:val="21"/>
                <w:highlight w:val="none"/>
                <w:lang w:eastAsia="zh-CN"/>
              </w:rPr>
            </w:pPr>
            <w:r>
              <w:rPr>
                <w:rFonts w:hint="eastAsia" w:ascii="Times New Roman" w:hAnsi="Times New Roman" w:eastAsia="宋体"/>
                <w:color w:val="auto"/>
                <w:sz w:val="21"/>
                <w:szCs w:val="21"/>
                <w:highlight w:val="none"/>
                <w:lang w:eastAsia="zh-CN"/>
              </w:rPr>
              <w:t>（</w:t>
            </w:r>
            <w:r>
              <w:rPr>
                <w:rFonts w:hint="eastAsia" w:ascii="Times New Roman" w:hAnsi="Times New Roman" w:eastAsia="宋体"/>
                <w:color w:val="auto"/>
                <w:sz w:val="21"/>
                <w:szCs w:val="21"/>
                <w:highlight w:val="none"/>
                <w:lang w:val="en-US" w:eastAsia="zh-CN"/>
              </w:rPr>
              <w:t>%）</w:t>
            </w:r>
          </w:p>
        </w:tc>
        <w:tc>
          <w:tcPr>
            <w:tcW w:w="2219" w:type="dxa"/>
            <w:vAlign w:val="center"/>
          </w:tcPr>
          <w:p w14:paraId="55FFFC6F">
            <w:pPr>
              <w:keepNext w:val="0"/>
              <w:keepLines w:val="0"/>
              <w:pageBreakBefore w:val="0"/>
              <w:kinsoku/>
              <w:wordWrap/>
              <w:overflowPunct/>
              <w:topLinePunct w:val="0"/>
              <w:bidi w:val="0"/>
              <w:snapToGrid/>
              <w:spacing w:line="400" w:lineRule="exact"/>
              <w:jc w:val="center"/>
              <w:rPr>
                <w:rFonts w:ascii="Times New Roman" w:hAnsi="Times New Roman" w:eastAsia="宋体"/>
                <w:color w:val="auto"/>
                <w:sz w:val="21"/>
                <w:szCs w:val="21"/>
                <w:highlight w:val="none"/>
              </w:rPr>
            </w:pPr>
            <w:r>
              <w:rPr>
                <w:rFonts w:ascii="Times New Roman" w:hAnsi="Times New Roman" w:eastAsia="宋体"/>
                <w:color w:val="auto"/>
                <w:sz w:val="21"/>
                <w:szCs w:val="21"/>
                <w:highlight w:val="none"/>
              </w:rPr>
              <w:t>测定值</w:t>
            </w:r>
          </w:p>
          <w:p w14:paraId="21DDA6DB">
            <w:pPr>
              <w:keepNext w:val="0"/>
              <w:keepLines w:val="0"/>
              <w:pageBreakBefore w:val="0"/>
              <w:kinsoku/>
              <w:wordWrap/>
              <w:overflowPunct/>
              <w:topLinePunct w:val="0"/>
              <w:bidi w:val="0"/>
              <w:snapToGrid/>
              <w:spacing w:line="400" w:lineRule="exact"/>
              <w:jc w:val="center"/>
              <w:rPr>
                <w:rFonts w:hint="eastAsia" w:ascii="Times New Roman" w:hAnsi="Times New Roman" w:eastAsia="宋体"/>
                <w:color w:val="auto"/>
                <w:sz w:val="21"/>
                <w:szCs w:val="21"/>
                <w:highlight w:val="none"/>
                <w:lang w:eastAsia="zh-CN"/>
              </w:rPr>
            </w:pPr>
            <w:r>
              <w:rPr>
                <w:rFonts w:hint="eastAsia" w:ascii="Times New Roman" w:hAnsi="Times New Roman" w:eastAsia="宋体"/>
                <w:color w:val="auto"/>
                <w:sz w:val="21"/>
                <w:szCs w:val="21"/>
                <w:highlight w:val="none"/>
                <w:lang w:eastAsia="zh-CN"/>
              </w:rPr>
              <w:t>（</w:t>
            </w:r>
            <w:r>
              <w:rPr>
                <w:rFonts w:hint="eastAsia" w:ascii="Times New Roman" w:hAnsi="Times New Roman" w:eastAsia="宋体"/>
                <w:color w:val="auto"/>
                <w:sz w:val="21"/>
                <w:szCs w:val="21"/>
                <w:highlight w:val="none"/>
                <w:lang w:val="en-US" w:eastAsia="zh-CN"/>
              </w:rPr>
              <w:t>%）</w:t>
            </w:r>
          </w:p>
        </w:tc>
      </w:tr>
      <w:tr w14:paraId="1FCAD4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011" w:type="dxa"/>
            <w:vAlign w:val="center"/>
          </w:tcPr>
          <w:p w14:paraId="39B4F04F">
            <w:pPr>
              <w:pStyle w:val="21"/>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center"/>
              <w:textAlignment w:val="auto"/>
              <w:rPr>
                <w:rFonts w:hint="eastAsia" w:ascii="宋体" w:hAnsi="宋体"/>
                <w:sz w:val="21"/>
                <w:szCs w:val="21"/>
                <w:lang w:val="en-US" w:eastAsia="zh-CN"/>
              </w:rPr>
            </w:pPr>
            <w:r>
              <w:rPr>
                <w:rFonts w:hint="eastAsia" w:ascii="宋体" w:hAnsi="宋体"/>
                <w:sz w:val="21"/>
                <w:szCs w:val="21"/>
                <w:lang w:val="en-US" w:eastAsia="zh-CN"/>
              </w:rPr>
              <w:t>中铝洛铜</w:t>
            </w:r>
          </w:p>
        </w:tc>
        <w:tc>
          <w:tcPr>
            <w:tcW w:w="2259" w:type="dxa"/>
            <w:vMerge w:val="restart"/>
            <w:vAlign w:val="center"/>
          </w:tcPr>
          <w:p w14:paraId="733C4292">
            <w:pPr>
              <w:keepNext w:val="0"/>
              <w:keepLines w:val="0"/>
              <w:pageBreakBefore w:val="0"/>
              <w:kinsoku/>
              <w:wordWrap/>
              <w:overflowPunct/>
              <w:topLinePunct w:val="0"/>
              <w:bidi w:val="0"/>
              <w:snapToGrid/>
              <w:spacing w:line="400" w:lineRule="exact"/>
              <w:jc w:val="center"/>
              <w:rPr>
                <w:rFonts w:ascii="Times New Roman" w:hAnsi="Times New Roman" w:eastAsia="宋体"/>
                <w:color w:val="auto"/>
                <w:sz w:val="21"/>
                <w:szCs w:val="21"/>
                <w:highlight w:val="none"/>
              </w:rPr>
            </w:pPr>
            <w:r>
              <w:rPr>
                <w:rFonts w:hint="default" w:ascii="Times New Roman" w:hAnsi="Times New Roman" w:cs="Times New Roman"/>
                <w:sz w:val="21"/>
                <w:szCs w:val="21"/>
              </w:rPr>
              <w:t>GSB 04 -3765 -2020</w:t>
            </w:r>
          </w:p>
        </w:tc>
        <w:tc>
          <w:tcPr>
            <w:tcW w:w="2323" w:type="dxa"/>
            <w:vMerge w:val="restart"/>
            <w:vAlign w:val="center"/>
          </w:tcPr>
          <w:p w14:paraId="006A10E0">
            <w:pPr>
              <w:keepNext w:val="0"/>
              <w:keepLines w:val="0"/>
              <w:pageBreakBefore w:val="0"/>
              <w:kinsoku/>
              <w:wordWrap/>
              <w:overflowPunct/>
              <w:topLinePunct w:val="0"/>
              <w:bidi w:val="0"/>
              <w:snapToGrid/>
              <w:spacing w:line="400" w:lineRule="exact"/>
              <w:jc w:val="center"/>
              <w:rPr>
                <w:rFonts w:hint="default" w:ascii="Times New Roman" w:hAnsi="Times New Roman" w:eastAsia="宋体"/>
                <w:color w:val="auto"/>
                <w:sz w:val="21"/>
                <w:szCs w:val="21"/>
                <w:highlight w:val="none"/>
                <w:lang w:val="en-US" w:eastAsia="zh-CN"/>
              </w:rPr>
            </w:pPr>
            <w:r>
              <w:rPr>
                <w:rFonts w:hint="eastAsia"/>
                <w:color w:val="auto"/>
                <w:sz w:val="21"/>
                <w:szCs w:val="21"/>
                <w:highlight w:val="none"/>
                <w:lang w:val="en-US" w:eastAsia="zh-CN"/>
              </w:rPr>
              <w:t>0.0012</w:t>
            </w:r>
          </w:p>
        </w:tc>
        <w:tc>
          <w:tcPr>
            <w:tcW w:w="2219" w:type="dxa"/>
            <w:vAlign w:val="center"/>
          </w:tcPr>
          <w:p w14:paraId="2D5F5DB1">
            <w:pPr>
              <w:keepNext w:val="0"/>
              <w:keepLines w:val="0"/>
              <w:pageBreakBefore w:val="0"/>
              <w:kinsoku/>
              <w:wordWrap/>
              <w:overflowPunct/>
              <w:topLinePunct w:val="0"/>
              <w:bidi w:val="0"/>
              <w:snapToGrid/>
              <w:spacing w:line="400" w:lineRule="exact"/>
              <w:jc w:val="center"/>
              <w:rPr>
                <w:rFonts w:hint="default" w:ascii="Times New Roman" w:hAnsi="Times New Roman" w:eastAsia="宋体"/>
                <w:color w:val="auto"/>
                <w:sz w:val="21"/>
                <w:szCs w:val="21"/>
                <w:highlight w:val="none"/>
                <w:lang w:val="en-US" w:eastAsia="zh-CN"/>
              </w:rPr>
            </w:pPr>
            <w:r>
              <w:rPr>
                <w:rFonts w:hint="eastAsia"/>
                <w:color w:val="auto"/>
                <w:sz w:val="21"/>
                <w:szCs w:val="21"/>
                <w:highlight w:val="none"/>
                <w:lang w:val="en-US" w:eastAsia="zh-CN"/>
              </w:rPr>
              <w:t>0.00126</w:t>
            </w:r>
          </w:p>
        </w:tc>
      </w:tr>
      <w:tr w14:paraId="587069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011" w:type="dxa"/>
            <w:vAlign w:val="center"/>
          </w:tcPr>
          <w:p w14:paraId="7CDDFBA2">
            <w:pPr>
              <w:pStyle w:val="21"/>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center"/>
              <w:textAlignment w:val="auto"/>
              <w:rPr>
                <w:rFonts w:hint="eastAsia" w:ascii="宋体" w:hAnsi="宋体"/>
                <w:sz w:val="21"/>
                <w:szCs w:val="21"/>
                <w:lang w:val="en-US" w:eastAsia="zh-CN"/>
              </w:rPr>
            </w:pPr>
            <w:r>
              <w:rPr>
                <w:rFonts w:hint="eastAsia" w:ascii="宋体" w:hAnsi="宋体"/>
                <w:sz w:val="21"/>
                <w:szCs w:val="21"/>
                <w:lang w:val="en-US" w:eastAsia="zh-CN"/>
              </w:rPr>
              <w:t>攀钢沈钛</w:t>
            </w:r>
          </w:p>
        </w:tc>
        <w:tc>
          <w:tcPr>
            <w:tcW w:w="2259" w:type="dxa"/>
            <w:vMerge w:val="continue"/>
            <w:vAlign w:val="center"/>
          </w:tcPr>
          <w:p w14:paraId="374CD311">
            <w:pPr>
              <w:keepNext w:val="0"/>
              <w:keepLines w:val="0"/>
              <w:pageBreakBefore w:val="0"/>
              <w:kinsoku/>
              <w:wordWrap/>
              <w:overflowPunct/>
              <w:topLinePunct w:val="0"/>
              <w:bidi w:val="0"/>
              <w:snapToGrid/>
              <w:spacing w:line="400" w:lineRule="exact"/>
              <w:jc w:val="center"/>
              <w:rPr>
                <w:rFonts w:ascii="Times New Roman" w:hAnsi="Times New Roman" w:eastAsia="宋体"/>
                <w:color w:val="auto"/>
                <w:sz w:val="21"/>
                <w:szCs w:val="21"/>
                <w:highlight w:val="none"/>
              </w:rPr>
            </w:pPr>
          </w:p>
        </w:tc>
        <w:tc>
          <w:tcPr>
            <w:tcW w:w="2323" w:type="dxa"/>
            <w:vMerge w:val="continue"/>
            <w:vAlign w:val="center"/>
          </w:tcPr>
          <w:p w14:paraId="6A7A85E8">
            <w:pPr>
              <w:keepNext w:val="0"/>
              <w:keepLines w:val="0"/>
              <w:pageBreakBefore w:val="0"/>
              <w:kinsoku/>
              <w:wordWrap/>
              <w:overflowPunct/>
              <w:topLinePunct w:val="0"/>
              <w:bidi w:val="0"/>
              <w:snapToGrid/>
              <w:spacing w:line="400" w:lineRule="exact"/>
              <w:jc w:val="center"/>
              <w:rPr>
                <w:rFonts w:ascii="Times New Roman" w:hAnsi="Times New Roman" w:eastAsia="宋体"/>
                <w:color w:val="auto"/>
                <w:sz w:val="21"/>
                <w:szCs w:val="21"/>
                <w:highlight w:val="none"/>
              </w:rPr>
            </w:pPr>
          </w:p>
        </w:tc>
        <w:tc>
          <w:tcPr>
            <w:tcW w:w="2219" w:type="dxa"/>
            <w:vAlign w:val="center"/>
          </w:tcPr>
          <w:p w14:paraId="181451E9">
            <w:pPr>
              <w:keepNext w:val="0"/>
              <w:keepLines w:val="0"/>
              <w:pageBreakBefore w:val="0"/>
              <w:kinsoku/>
              <w:wordWrap/>
              <w:overflowPunct/>
              <w:topLinePunct w:val="0"/>
              <w:bidi w:val="0"/>
              <w:snapToGrid/>
              <w:spacing w:line="400" w:lineRule="exact"/>
              <w:jc w:val="center"/>
              <w:rPr>
                <w:rFonts w:hint="default" w:ascii="Times New Roman" w:hAnsi="Times New Roman" w:eastAsia="宋体"/>
                <w:color w:val="auto"/>
                <w:sz w:val="21"/>
                <w:szCs w:val="21"/>
                <w:highlight w:val="none"/>
                <w:lang w:val="en-US" w:eastAsia="zh-CN"/>
              </w:rPr>
            </w:pPr>
            <w:r>
              <w:rPr>
                <w:rFonts w:hint="eastAsia" w:ascii="Times New Roman" w:hAnsi="Times New Roman" w:eastAsia="宋体"/>
                <w:color w:val="auto"/>
                <w:sz w:val="21"/>
                <w:szCs w:val="21"/>
                <w:highlight w:val="none"/>
                <w:lang w:val="en-US" w:eastAsia="zh-CN"/>
              </w:rPr>
              <w:t>0.00127</w:t>
            </w:r>
          </w:p>
        </w:tc>
      </w:tr>
      <w:tr w14:paraId="4E0E3A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011" w:type="dxa"/>
            <w:vAlign w:val="center"/>
          </w:tcPr>
          <w:p w14:paraId="249C6B7C">
            <w:pPr>
              <w:pStyle w:val="21"/>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center"/>
              <w:textAlignment w:val="auto"/>
              <w:rPr>
                <w:rFonts w:hint="eastAsia" w:ascii="宋体" w:hAnsi="宋体"/>
                <w:sz w:val="21"/>
                <w:szCs w:val="21"/>
                <w:lang w:val="en-US" w:eastAsia="zh-CN"/>
              </w:rPr>
            </w:pPr>
            <w:r>
              <w:rPr>
                <w:rFonts w:hint="eastAsia" w:ascii="宋体" w:hAnsi="宋体"/>
                <w:sz w:val="21"/>
                <w:szCs w:val="21"/>
                <w:lang w:val="en-US" w:eastAsia="zh-CN"/>
              </w:rPr>
              <w:t>山东中金</w:t>
            </w:r>
          </w:p>
        </w:tc>
        <w:tc>
          <w:tcPr>
            <w:tcW w:w="2259" w:type="dxa"/>
            <w:vMerge w:val="continue"/>
            <w:vAlign w:val="center"/>
          </w:tcPr>
          <w:p w14:paraId="46078B5C">
            <w:pPr>
              <w:keepNext w:val="0"/>
              <w:keepLines w:val="0"/>
              <w:pageBreakBefore w:val="0"/>
              <w:kinsoku/>
              <w:wordWrap/>
              <w:overflowPunct/>
              <w:topLinePunct w:val="0"/>
              <w:bidi w:val="0"/>
              <w:snapToGrid/>
              <w:spacing w:line="400" w:lineRule="exact"/>
              <w:jc w:val="center"/>
              <w:rPr>
                <w:rFonts w:ascii="Times New Roman" w:hAnsi="Times New Roman" w:eastAsia="宋体"/>
                <w:color w:val="auto"/>
                <w:sz w:val="21"/>
                <w:szCs w:val="21"/>
                <w:highlight w:val="none"/>
              </w:rPr>
            </w:pPr>
          </w:p>
        </w:tc>
        <w:tc>
          <w:tcPr>
            <w:tcW w:w="2323" w:type="dxa"/>
            <w:vMerge w:val="continue"/>
            <w:vAlign w:val="center"/>
          </w:tcPr>
          <w:p w14:paraId="07A16CFE">
            <w:pPr>
              <w:keepNext w:val="0"/>
              <w:keepLines w:val="0"/>
              <w:pageBreakBefore w:val="0"/>
              <w:kinsoku/>
              <w:wordWrap/>
              <w:overflowPunct/>
              <w:topLinePunct w:val="0"/>
              <w:bidi w:val="0"/>
              <w:snapToGrid/>
              <w:spacing w:line="400" w:lineRule="exact"/>
              <w:jc w:val="center"/>
              <w:rPr>
                <w:rFonts w:ascii="Times New Roman" w:hAnsi="Times New Roman" w:eastAsia="宋体"/>
                <w:color w:val="auto"/>
                <w:sz w:val="21"/>
                <w:szCs w:val="21"/>
                <w:highlight w:val="none"/>
              </w:rPr>
            </w:pPr>
          </w:p>
        </w:tc>
        <w:tc>
          <w:tcPr>
            <w:tcW w:w="2219" w:type="dxa"/>
            <w:vAlign w:val="center"/>
          </w:tcPr>
          <w:p w14:paraId="21267F7F">
            <w:pPr>
              <w:keepNext w:val="0"/>
              <w:keepLines w:val="0"/>
              <w:pageBreakBefore w:val="0"/>
              <w:kinsoku/>
              <w:wordWrap/>
              <w:overflowPunct/>
              <w:topLinePunct w:val="0"/>
              <w:bidi w:val="0"/>
              <w:snapToGrid/>
              <w:spacing w:line="400" w:lineRule="exact"/>
              <w:jc w:val="center"/>
              <w:rPr>
                <w:rFonts w:hint="default" w:ascii="Times New Roman" w:hAnsi="Times New Roman" w:eastAsia="宋体"/>
                <w:color w:val="auto"/>
                <w:sz w:val="21"/>
                <w:szCs w:val="21"/>
                <w:highlight w:val="none"/>
                <w:lang w:val="en-US" w:eastAsia="zh-CN"/>
              </w:rPr>
            </w:pPr>
            <w:r>
              <w:rPr>
                <w:rFonts w:hint="eastAsia" w:ascii="Times New Roman" w:hAnsi="Times New Roman" w:eastAsia="宋体"/>
                <w:color w:val="auto"/>
                <w:sz w:val="21"/>
                <w:szCs w:val="21"/>
                <w:highlight w:val="none"/>
                <w:lang w:val="en-US" w:eastAsia="zh-CN"/>
              </w:rPr>
              <w:t>0.00127</w:t>
            </w:r>
          </w:p>
        </w:tc>
      </w:tr>
      <w:tr w14:paraId="642EB4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011" w:type="dxa"/>
            <w:vAlign w:val="center"/>
          </w:tcPr>
          <w:p w14:paraId="4771C6CE">
            <w:pPr>
              <w:pStyle w:val="21"/>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center"/>
              <w:textAlignment w:val="auto"/>
              <w:rPr>
                <w:rFonts w:hint="eastAsia" w:ascii="宋体" w:hAnsi="宋体"/>
                <w:sz w:val="21"/>
                <w:szCs w:val="21"/>
                <w:lang w:val="en-US" w:eastAsia="zh-CN"/>
              </w:rPr>
            </w:pPr>
            <w:r>
              <w:rPr>
                <w:rFonts w:hint="eastAsia" w:ascii="宋体" w:hAnsi="宋体"/>
                <w:sz w:val="21"/>
                <w:szCs w:val="21"/>
                <w:lang w:val="en-US" w:eastAsia="zh-CN"/>
              </w:rPr>
              <w:t>格林美</w:t>
            </w:r>
          </w:p>
        </w:tc>
        <w:tc>
          <w:tcPr>
            <w:tcW w:w="2259" w:type="dxa"/>
            <w:vMerge w:val="continue"/>
            <w:vAlign w:val="center"/>
          </w:tcPr>
          <w:p w14:paraId="300D2C9C">
            <w:pPr>
              <w:keepNext w:val="0"/>
              <w:keepLines w:val="0"/>
              <w:pageBreakBefore w:val="0"/>
              <w:kinsoku/>
              <w:wordWrap/>
              <w:overflowPunct/>
              <w:topLinePunct w:val="0"/>
              <w:bidi w:val="0"/>
              <w:snapToGrid/>
              <w:spacing w:line="400" w:lineRule="exact"/>
              <w:jc w:val="center"/>
              <w:rPr>
                <w:rFonts w:ascii="Times New Roman" w:hAnsi="Times New Roman" w:eastAsia="宋体"/>
                <w:color w:val="auto"/>
                <w:sz w:val="21"/>
                <w:szCs w:val="21"/>
                <w:highlight w:val="none"/>
              </w:rPr>
            </w:pPr>
          </w:p>
        </w:tc>
        <w:tc>
          <w:tcPr>
            <w:tcW w:w="2323" w:type="dxa"/>
            <w:vMerge w:val="continue"/>
            <w:vAlign w:val="center"/>
          </w:tcPr>
          <w:p w14:paraId="7FA94F3C">
            <w:pPr>
              <w:keepNext w:val="0"/>
              <w:keepLines w:val="0"/>
              <w:pageBreakBefore w:val="0"/>
              <w:kinsoku/>
              <w:wordWrap/>
              <w:overflowPunct/>
              <w:topLinePunct w:val="0"/>
              <w:bidi w:val="0"/>
              <w:snapToGrid/>
              <w:spacing w:line="400" w:lineRule="exact"/>
              <w:jc w:val="center"/>
              <w:rPr>
                <w:rFonts w:ascii="Times New Roman" w:hAnsi="Times New Roman" w:eastAsia="宋体"/>
                <w:color w:val="auto"/>
                <w:sz w:val="21"/>
                <w:szCs w:val="21"/>
                <w:highlight w:val="none"/>
              </w:rPr>
            </w:pPr>
          </w:p>
        </w:tc>
        <w:tc>
          <w:tcPr>
            <w:tcW w:w="2219" w:type="dxa"/>
            <w:vAlign w:val="center"/>
          </w:tcPr>
          <w:p w14:paraId="400089B9">
            <w:pPr>
              <w:keepNext w:val="0"/>
              <w:keepLines w:val="0"/>
              <w:pageBreakBefore w:val="0"/>
              <w:kinsoku/>
              <w:wordWrap/>
              <w:overflowPunct/>
              <w:topLinePunct w:val="0"/>
              <w:bidi w:val="0"/>
              <w:snapToGrid/>
              <w:spacing w:line="400" w:lineRule="exact"/>
              <w:jc w:val="center"/>
              <w:rPr>
                <w:rFonts w:hint="default" w:ascii="Times New Roman" w:hAnsi="Times New Roman" w:eastAsia="宋体"/>
                <w:color w:val="auto"/>
                <w:sz w:val="21"/>
                <w:szCs w:val="21"/>
                <w:highlight w:val="none"/>
                <w:lang w:val="en-US" w:eastAsia="zh-CN"/>
              </w:rPr>
            </w:pPr>
            <w:r>
              <w:rPr>
                <w:rFonts w:hint="eastAsia" w:ascii="Times New Roman" w:hAnsi="Times New Roman" w:eastAsia="宋体"/>
                <w:color w:val="auto"/>
                <w:sz w:val="21"/>
                <w:szCs w:val="21"/>
                <w:highlight w:val="none"/>
                <w:lang w:val="en-US" w:eastAsia="zh-CN"/>
              </w:rPr>
              <w:t>0.00129</w:t>
            </w:r>
          </w:p>
        </w:tc>
      </w:tr>
      <w:tr w14:paraId="547B6B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011" w:type="dxa"/>
            <w:vAlign w:val="center"/>
          </w:tcPr>
          <w:p w14:paraId="6AD5AED5">
            <w:pPr>
              <w:pStyle w:val="21"/>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center"/>
              <w:textAlignment w:val="auto"/>
              <w:rPr>
                <w:rFonts w:ascii="Times New Roman" w:hAnsi="Times New Roman" w:eastAsia="宋体"/>
                <w:color w:val="auto"/>
                <w:sz w:val="21"/>
                <w:szCs w:val="21"/>
                <w:highlight w:val="none"/>
              </w:rPr>
            </w:pPr>
            <w:r>
              <w:rPr>
                <w:rFonts w:hint="eastAsia" w:ascii="宋体" w:hAnsi="宋体"/>
                <w:sz w:val="21"/>
                <w:szCs w:val="21"/>
                <w:lang w:val="en-US" w:eastAsia="zh-CN"/>
              </w:rPr>
              <w:t>中铝洛铜</w:t>
            </w:r>
          </w:p>
        </w:tc>
        <w:tc>
          <w:tcPr>
            <w:tcW w:w="2259" w:type="dxa"/>
            <w:vMerge w:val="restart"/>
            <w:vAlign w:val="center"/>
          </w:tcPr>
          <w:p w14:paraId="10FA1446">
            <w:pPr>
              <w:keepNext w:val="0"/>
              <w:keepLines w:val="0"/>
              <w:pageBreakBefore w:val="0"/>
              <w:kinsoku/>
              <w:wordWrap/>
              <w:overflowPunct/>
              <w:topLinePunct w:val="0"/>
              <w:bidi w:val="0"/>
              <w:snapToGrid/>
              <w:spacing w:line="400" w:lineRule="exact"/>
              <w:jc w:val="center"/>
              <w:rPr>
                <w:rFonts w:ascii="Times New Roman" w:hAnsi="Times New Roman" w:eastAsia="宋体"/>
                <w:color w:val="auto"/>
                <w:sz w:val="21"/>
                <w:szCs w:val="21"/>
                <w:highlight w:val="none"/>
              </w:rPr>
            </w:pPr>
            <w:r>
              <w:rPr>
                <w:rFonts w:ascii="Times New Roman" w:hAnsi="Times New Roman" w:eastAsia="宋体"/>
                <w:color w:val="auto"/>
                <w:sz w:val="21"/>
                <w:szCs w:val="21"/>
                <w:highlight w:val="none"/>
              </w:rPr>
              <w:t>GSB</w:t>
            </w:r>
            <w:r>
              <w:rPr>
                <w:rFonts w:hint="eastAsia" w:ascii="Times New Roman" w:hAnsi="Times New Roman" w:eastAsia="宋体"/>
                <w:color w:val="auto"/>
                <w:sz w:val="21"/>
                <w:szCs w:val="21"/>
                <w:highlight w:val="none"/>
                <w:lang w:val="en-US" w:eastAsia="zh-CN"/>
              </w:rPr>
              <w:t xml:space="preserve"> </w:t>
            </w:r>
            <w:r>
              <w:rPr>
                <w:rFonts w:ascii="Times New Roman" w:hAnsi="Times New Roman" w:eastAsia="宋体"/>
                <w:color w:val="auto"/>
                <w:sz w:val="21"/>
                <w:szCs w:val="21"/>
                <w:highlight w:val="none"/>
              </w:rPr>
              <w:t>04-2161-2007 3</w:t>
            </w:r>
            <w:r>
              <w:rPr>
                <w:rFonts w:ascii="Times New Roman" w:hAnsi="Times New Roman" w:eastAsia="宋体"/>
                <w:color w:val="auto"/>
                <w:sz w:val="21"/>
                <w:szCs w:val="21"/>
                <w:highlight w:val="none"/>
                <w:vertAlign w:val="superscript"/>
              </w:rPr>
              <w:t>#</w:t>
            </w:r>
          </w:p>
        </w:tc>
        <w:tc>
          <w:tcPr>
            <w:tcW w:w="2323" w:type="dxa"/>
            <w:vMerge w:val="restart"/>
            <w:vAlign w:val="center"/>
          </w:tcPr>
          <w:p w14:paraId="3C75A844">
            <w:pPr>
              <w:keepNext w:val="0"/>
              <w:keepLines w:val="0"/>
              <w:pageBreakBefore w:val="0"/>
              <w:kinsoku/>
              <w:wordWrap/>
              <w:overflowPunct/>
              <w:topLinePunct w:val="0"/>
              <w:bidi w:val="0"/>
              <w:snapToGrid/>
              <w:spacing w:line="400" w:lineRule="exact"/>
              <w:jc w:val="center"/>
              <w:rPr>
                <w:rFonts w:ascii="Times New Roman" w:hAnsi="Times New Roman" w:eastAsia="宋体"/>
                <w:color w:val="auto"/>
                <w:sz w:val="21"/>
                <w:szCs w:val="21"/>
                <w:highlight w:val="none"/>
              </w:rPr>
            </w:pPr>
            <w:r>
              <w:rPr>
                <w:rFonts w:ascii="Times New Roman" w:hAnsi="Times New Roman" w:eastAsia="宋体"/>
                <w:color w:val="auto"/>
                <w:sz w:val="21"/>
                <w:szCs w:val="21"/>
                <w:highlight w:val="none"/>
              </w:rPr>
              <w:t>0.015</w:t>
            </w:r>
          </w:p>
        </w:tc>
        <w:tc>
          <w:tcPr>
            <w:tcW w:w="2219" w:type="dxa"/>
            <w:vAlign w:val="center"/>
          </w:tcPr>
          <w:p w14:paraId="0C49C108">
            <w:pPr>
              <w:keepNext w:val="0"/>
              <w:keepLines w:val="0"/>
              <w:pageBreakBefore w:val="0"/>
              <w:kinsoku/>
              <w:wordWrap/>
              <w:overflowPunct/>
              <w:topLinePunct w:val="0"/>
              <w:bidi w:val="0"/>
              <w:snapToGrid/>
              <w:spacing w:line="400" w:lineRule="exact"/>
              <w:jc w:val="center"/>
              <w:rPr>
                <w:rFonts w:ascii="Times New Roman" w:hAnsi="Times New Roman" w:eastAsia="宋体"/>
                <w:color w:val="auto"/>
                <w:sz w:val="21"/>
                <w:szCs w:val="21"/>
                <w:highlight w:val="none"/>
              </w:rPr>
            </w:pPr>
            <w:r>
              <w:rPr>
                <w:rFonts w:ascii="Times New Roman" w:hAnsi="Times New Roman" w:eastAsia="宋体"/>
                <w:color w:val="auto"/>
                <w:sz w:val="21"/>
                <w:szCs w:val="21"/>
                <w:highlight w:val="none"/>
              </w:rPr>
              <w:t>0.0151</w:t>
            </w:r>
          </w:p>
        </w:tc>
      </w:tr>
      <w:tr w14:paraId="61B00E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011" w:type="dxa"/>
            <w:vAlign w:val="center"/>
          </w:tcPr>
          <w:p w14:paraId="6FEE7E15">
            <w:pPr>
              <w:pStyle w:val="21"/>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center"/>
              <w:textAlignment w:val="auto"/>
              <w:rPr>
                <w:rFonts w:ascii="Times New Roman" w:hAnsi="Times New Roman" w:eastAsia="宋体"/>
                <w:color w:val="auto"/>
                <w:sz w:val="21"/>
                <w:szCs w:val="21"/>
                <w:highlight w:val="none"/>
              </w:rPr>
            </w:pPr>
            <w:r>
              <w:rPr>
                <w:rFonts w:hint="eastAsia" w:ascii="宋体" w:hAnsi="宋体"/>
                <w:sz w:val="21"/>
                <w:szCs w:val="21"/>
                <w:lang w:val="en-US" w:eastAsia="zh-CN"/>
              </w:rPr>
              <w:t>攀钢沈钛</w:t>
            </w:r>
          </w:p>
        </w:tc>
        <w:tc>
          <w:tcPr>
            <w:tcW w:w="2259" w:type="dxa"/>
            <w:vMerge w:val="continue"/>
            <w:vAlign w:val="center"/>
          </w:tcPr>
          <w:p w14:paraId="3B4BE6FC">
            <w:pPr>
              <w:keepNext w:val="0"/>
              <w:keepLines w:val="0"/>
              <w:pageBreakBefore w:val="0"/>
              <w:kinsoku/>
              <w:wordWrap/>
              <w:overflowPunct/>
              <w:topLinePunct w:val="0"/>
              <w:bidi w:val="0"/>
              <w:snapToGrid/>
              <w:spacing w:line="400" w:lineRule="exact"/>
              <w:jc w:val="center"/>
              <w:rPr>
                <w:rFonts w:ascii="Times New Roman" w:hAnsi="Times New Roman" w:eastAsia="宋体"/>
                <w:color w:val="auto"/>
                <w:sz w:val="21"/>
                <w:szCs w:val="21"/>
                <w:highlight w:val="none"/>
              </w:rPr>
            </w:pPr>
          </w:p>
        </w:tc>
        <w:tc>
          <w:tcPr>
            <w:tcW w:w="2323" w:type="dxa"/>
            <w:vMerge w:val="continue"/>
            <w:vAlign w:val="center"/>
          </w:tcPr>
          <w:p w14:paraId="48C54817">
            <w:pPr>
              <w:keepNext w:val="0"/>
              <w:keepLines w:val="0"/>
              <w:pageBreakBefore w:val="0"/>
              <w:kinsoku/>
              <w:wordWrap/>
              <w:overflowPunct/>
              <w:topLinePunct w:val="0"/>
              <w:bidi w:val="0"/>
              <w:snapToGrid/>
              <w:spacing w:line="400" w:lineRule="exact"/>
              <w:jc w:val="center"/>
              <w:rPr>
                <w:rFonts w:ascii="Times New Roman" w:hAnsi="Times New Roman" w:eastAsia="宋体"/>
                <w:color w:val="auto"/>
                <w:sz w:val="21"/>
                <w:szCs w:val="21"/>
                <w:highlight w:val="none"/>
              </w:rPr>
            </w:pPr>
          </w:p>
        </w:tc>
        <w:tc>
          <w:tcPr>
            <w:tcW w:w="2219" w:type="dxa"/>
            <w:vAlign w:val="center"/>
          </w:tcPr>
          <w:p w14:paraId="56159A6E">
            <w:pPr>
              <w:keepNext w:val="0"/>
              <w:keepLines w:val="0"/>
              <w:pageBreakBefore w:val="0"/>
              <w:kinsoku/>
              <w:wordWrap/>
              <w:overflowPunct/>
              <w:topLinePunct w:val="0"/>
              <w:bidi w:val="0"/>
              <w:snapToGrid/>
              <w:spacing w:line="400" w:lineRule="exact"/>
              <w:jc w:val="center"/>
              <w:rPr>
                <w:rFonts w:ascii="Times New Roman" w:hAnsi="Times New Roman" w:eastAsia="宋体"/>
                <w:color w:val="auto"/>
                <w:sz w:val="21"/>
                <w:szCs w:val="21"/>
                <w:highlight w:val="none"/>
              </w:rPr>
            </w:pPr>
            <w:r>
              <w:rPr>
                <w:rFonts w:ascii="Times New Roman" w:hAnsi="Times New Roman" w:eastAsia="宋体"/>
                <w:color w:val="auto"/>
                <w:sz w:val="21"/>
                <w:szCs w:val="21"/>
                <w:highlight w:val="none"/>
              </w:rPr>
              <w:t>0.0151</w:t>
            </w:r>
          </w:p>
        </w:tc>
      </w:tr>
      <w:tr w14:paraId="0C7939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011" w:type="dxa"/>
            <w:vAlign w:val="center"/>
          </w:tcPr>
          <w:p w14:paraId="64CFE66A">
            <w:pPr>
              <w:pStyle w:val="21"/>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center"/>
              <w:textAlignment w:val="auto"/>
              <w:rPr>
                <w:rFonts w:ascii="Times New Roman" w:hAnsi="Times New Roman" w:eastAsia="宋体"/>
                <w:color w:val="auto"/>
                <w:sz w:val="21"/>
                <w:szCs w:val="21"/>
                <w:highlight w:val="none"/>
              </w:rPr>
            </w:pPr>
            <w:r>
              <w:rPr>
                <w:rFonts w:hint="eastAsia" w:ascii="宋体" w:hAnsi="宋体"/>
                <w:sz w:val="21"/>
                <w:szCs w:val="21"/>
                <w:lang w:val="en-US" w:eastAsia="zh-CN"/>
              </w:rPr>
              <w:t>山东中金</w:t>
            </w:r>
          </w:p>
        </w:tc>
        <w:tc>
          <w:tcPr>
            <w:tcW w:w="2259" w:type="dxa"/>
            <w:vMerge w:val="continue"/>
            <w:vAlign w:val="center"/>
          </w:tcPr>
          <w:p w14:paraId="6384088F">
            <w:pPr>
              <w:keepNext w:val="0"/>
              <w:keepLines w:val="0"/>
              <w:pageBreakBefore w:val="0"/>
              <w:kinsoku/>
              <w:wordWrap/>
              <w:overflowPunct/>
              <w:topLinePunct w:val="0"/>
              <w:bidi w:val="0"/>
              <w:snapToGrid/>
              <w:spacing w:line="400" w:lineRule="exact"/>
              <w:jc w:val="center"/>
              <w:rPr>
                <w:rFonts w:ascii="Times New Roman" w:hAnsi="Times New Roman" w:eastAsia="宋体"/>
                <w:color w:val="auto"/>
                <w:sz w:val="21"/>
                <w:szCs w:val="21"/>
                <w:highlight w:val="none"/>
              </w:rPr>
            </w:pPr>
          </w:p>
        </w:tc>
        <w:tc>
          <w:tcPr>
            <w:tcW w:w="2323" w:type="dxa"/>
            <w:vMerge w:val="continue"/>
            <w:vAlign w:val="center"/>
          </w:tcPr>
          <w:p w14:paraId="3A6476F3">
            <w:pPr>
              <w:keepNext w:val="0"/>
              <w:keepLines w:val="0"/>
              <w:pageBreakBefore w:val="0"/>
              <w:kinsoku/>
              <w:wordWrap/>
              <w:overflowPunct/>
              <w:topLinePunct w:val="0"/>
              <w:bidi w:val="0"/>
              <w:snapToGrid/>
              <w:spacing w:line="400" w:lineRule="exact"/>
              <w:jc w:val="center"/>
              <w:rPr>
                <w:rFonts w:ascii="Times New Roman" w:hAnsi="Times New Roman" w:eastAsia="宋体"/>
                <w:color w:val="auto"/>
                <w:sz w:val="21"/>
                <w:szCs w:val="21"/>
                <w:highlight w:val="none"/>
              </w:rPr>
            </w:pPr>
          </w:p>
        </w:tc>
        <w:tc>
          <w:tcPr>
            <w:tcW w:w="2219" w:type="dxa"/>
            <w:vAlign w:val="center"/>
          </w:tcPr>
          <w:p w14:paraId="452794AC">
            <w:pPr>
              <w:keepNext w:val="0"/>
              <w:keepLines w:val="0"/>
              <w:pageBreakBefore w:val="0"/>
              <w:kinsoku/>
              <w:wordWrap/>
              <w:overflowPunct/>
              <w:topLinePunct w:val="0"/>
              <w:bidi w:val="0"/>
              <w:snapToGrid/>
              <w:spacing w:line="400" w:lineRule="exact"/>
              <w:jc w:val="center"/>
              <w:rPr>
                <w:rFonts w:hint="eastAsia" w:ascii="Times New Roman" w:hAnsi="Times New Roman" w:eastAsia="宋体"/>
                <w:color w:val="auto"/>
                <w:sz w:val="21"/>
                <w:szCs w:val="21"/>
                <w:highlight w:val="none"/>
                <w:lang w:eastAsia="zh-CN"/>
              </w:rPr>
            </w:pPr>
            <w:r>
              <w:rPr>
                <w:rFonts w:ascii="Times New Roman" w:hAnsi="Times New Roman" w:eastAsia="宋体"/>
                <w:color w:val="auto"/>
                <w:sz w:val="21"/>
                <w:szCs w:val="21"/>
                <w:highlight w:val="none"/>
              </w:rPr>
              <w:t>0.015</w:t>
            </w:r>
            <w:r>
              <w:rPr>
                <w:rFonts w:hint="eastAsia" w:ascii="Times New Roman" w:hAnsi="Times New Roman"/>
                <w:color w:val="auto"/>
                <w:sz w:val="21"/>
                <w:szCs w:val="21"/>
                <w:highlight w:val="none"/>
                <w:lang w:val="en-US" w:eastAsia="zh-CN"/>
              </w:rPr>
              <w:t>8</w:t>
            </w:r>
          </w:p>
        </w:tc>
      </w:tr>
      <w:tr w14:paraId="1972D7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011" w:type="dxa"/>
            <w:vAlign w:val="center"/>
          </w:tcPr>
          <w:p w14:paraId="2BA99B39">
            <w:pPr>
              <w:pStyle w:val="21"/>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center"/>
              <w:textAlignment w:val="auto"/>
              <w:rPr>
                <w:rFonts w:ascii="Times New Roman" w:hAnsi="Times New Roman" w:eastAsia="宋体"/>
                <w:color w:val="auto"/>
                <w:sz w:val="21"/>
                <w:szCs w:val="21"/>
                <w:highlight w:val="none"/>
              </w:rPr>
            </w:pPr>
            <w:r>
              <w:rPr>
                <w:rFonts w:hint="eastAsia" w:ascii="宋体" w:hAnsi="宋体"/>
                <w:sz w:val="21"/>
                <w:szCs w:val="21"/>
                <w:lang w:val="en-US" w:eastAsia="zh-CN"/>
              </w:rPr>
              <w:t>格林美</w:t>
            </w:r>
          </w:p>
        </w:tc>
        <w:tc>
          <w:tcPr>
            <w:tcW w:w="2259" w:type="dxa"/>
            <w:vMerge w:val="continue"/>
            <w:vAlign w:val="center"/>
          </w:tcPr>
          <w:p w14:paraId="3535E220">
            <w:pPr>
              <w:keepNext w:val="0"/>
              <w:keepLines w:val="0"/>
              <w:pageBreakBefore w:val="0"/>
              <w:kinsoku/>
              <w:wordWrap/>
              <w:overflowPunct/>
              <w:topLinePunct w:val="0"/>
              <w:bidi w:val="0"/>
              <w:snapToGrid/>
              <w:spacing w:line="400" w:lineRule="exact"/>
              <w:jc w:val="center"/>
              <w:rPr>
                <w:rFonts w:ascii="Times New Roman" w:hAnsi="Times New Roman" w:eastAsia="宋体"/>
                <w:color w:val="auto"/>
                <w:sz w:val="21"/>
                <w:szCs w:val="21"/>
                <w:highlight w:val="none"/>
              </w:rPr>
            </w:pPr>
          </w:p>
        </w:tc>
        <w:tc>
          <w:tcPr>
            <w:tcW w:w="2323" w:type="dxa"/>
            <w:vMerge w:val="continue"/>
            <w:vAlign w:val="center"/>
          </w:tcPr>
          <w:p w14:paraId="24EA414E">
            <w:pPr>
              <w:keepNext w:val="0"/>
              <w:keepLines w:val="0"/>
              <w:pageBreakBefore w:val="0"/>
              <w:kinsoku/>
              <w:wordWrap/>
              <w:overflowPunct/>
              <w:topLinePunct w:val="0"/>
              <w:bidi w:val="0"/>
              <w:snapToGrid/>
              <w:spacing w:line="400" w:lineRule="exact"/>
              <w:jc w:val="center"/>
              <w:rPr>
                <w:rFonts w:ascii="Times New Roman" w:hAnsi="Times New Roman" w:eastAsia="宋体"/>
                <w:color w:val="auto"/>
                <w:sz w:val="21"/>
                <w:szCs w:val="21"/>
                <w:highlight w:val="none"/>
              </w:rPr>
            </w:pPr>
          </w:p>
        </w:tc>
        <w:tc>
          <w:tcPr>
            <w:tcW w:w="2219" w:type="dxa"/>
            <w:vAlign w:val="center"/>
          </w:tcPr>
          <w:p w14:paraId="784C7814">
            <w:pPr>
              <w:keepNext w:val="0"/>
              <w:keepLines w:val="0"/>
              <w:pageBreakBefore w:val="0"/>
              <w:kinsoku/>
              <w:wordWrap/>
              <w:overflowPunct/>
              <w:topLinePunct w:val="0"/>
              <w:bidi w:val="0"/>
              <w:snapToGrid/>
              <w:spacing w:line="400" w:lineRule="exact"/>
              <w:jc w:val="center"/>
              <w:rPr>
                <w:rFonts w:hint="default" w:ascii="Times New Roman" w:hAnsi="Times New Roman" w:eastAsia="宋体"/>
                <w:color w:val="auto"/>
                <w:sz w:val="21"/>
                <w:szCs w:val="21"/>
                <w:highlight w:val="none"/>
                <w:lang w:val="en-US" w:eastAsia="zh-CN"/>
              </w:rPr>
            </w:pPr>
            <w:r>
              <w:rPr>
                <w:rFonts w:hint="eastAsia"/>
                <w:color w:val="auto"/>
                <w:sz w:val="21"/>
                <w:szCs w:val="21"/>
                <w:highlight w:val="none"/>
                <w:lang w:val="en-US" w:eastAsia="zh-CN"/>
              </w:rPr>
              <w:t>0.0155</w:t>
            </w:r>
          </w:p>
        </w:tc>
      </w:tr>
    </w:tbl>
    <w:p w14:paraId="344912E5">
      <w:pPr>
        <w:ind w:firstLine="420"/>
        <w:rPr>
          <w:rFonts w:hint="default" w:ascii="宋体" w:hAnsi="宋体" w:cs="宋体"/>
          <w:lang w:val="en-US" w:eastAsia="zh-CN"/>
        </w:rPr>
      </w:pPr>
    </w:p>
    <w:p w14:paraId="19D096CE">
      <w:pPr>
        <w:pStyle w:val="3"/>
        <w:ind w:firstLine="420" w:firstLineChars="200"/>
        <w:jc w:val="left"/>
        <w:outlineLvl w:val="3"/>
        <w:rPr>
          <w:rFonts w:hint="eastAsia" w:ascii="黑体" w:hAnsi="黑体" w:eastAsia="黑体" w:cs="黑体"/>
          <w:kern w:val="2"/>
          <w:sz w:val="21"/>
          <w:szCs w:val="21"/>
          <w:lang w:val="en-US" w:eastAsia="zh-CN" w:bidi="ar-SA"/>
        </w:rPr>
      </w:pPr>
      <w:r>
        <w:rPr>
          <w:rFonts w:hint="eastAsia" w:ascii="黑体" w:hAnsi="黑体" w:eastAsia="黑体" w:cs="黑体"/>
          <w:kern w:val="2"/>
          <w:sz w:val="21"/>
          <w:szCs w:val="21"/>
          <w:lang w:val="en-US" w:eastAsia="zh-CN" w:bidi="ar-SA"/>
        </w:rPr>
        <w:t>7.2 加标回收试验</w:t>
      </w:r>
    </w:p>
    <w:p w14:paraId="663E20DE">
      <w:pPr>
        <w:keepNext w:val="0"/>
        <w:keepLines w:val="0"/>
        <w:pageBreakBefore w:val="0"/>
        <w:kinsoku/>
        <w:wordWrap/>
        <w:overflowPunct/>
        <w:topLinePunct w:val="0"/>
        <w:bidi w:val="0"/>
        <w:snapToGrid/>
        <w:spacing w:line="400" w:lineRule="exact"/>
        <w:ind w:firstLine="480" w:firstLineChars="200"/>
        <w:jc w:val="left"/>
        <w:rPr>
          <w:rFonts w:hint="default" w:ascii="Times New Roman" w:hAnsi="Times New Roman" w:eastAsia="宋体" w:cs="Times New Roman"/>
          <w:kern w:val="2"/>
          <w:sz w:val="21"/>
          <w:szCs w:val="21"/>
          <w:lang w:val="en-US" w:eastAsia="zh-CN" w:bidi="ar-SA"/>
        </w:rPr>
      </w:pPr>
      <w:r>
        <w:rPr>
          <w:rFonts w:ascii="Times New Roman" w:hAnsi="Times New Roman" w:eastAsia="宋体"/>
          <w:color w:val="000000"/>
          <w:sz w:val="24"/>
          <w:szCs w:val="24"/>
          <w:highlight w:val="none"/>
        </w:rPr>
        <w:t>对</w:t>
      </w:r>
      <w:r>
        <w:rPr>
          <w:rFonts w:hint="default" w:ascii="Times New Roman" w:hAnsi="Times New Roman" w:eastAsia="宋体" w:cs="Times New Roman"/>
          <w:kern w:val="2"/>
          <w:sz w:val="21"/>
          <w:szCs w:val="21"/>
          <w:lang w:val="en-US" w:eastAsia="zh-CN" w:bidi="ar-SA"/>
        </w:rPr>
        <w:t>Mg2、Mg3样品进行加标回收试验，Mg2样品称取0.20g</w:t>
      </w:r>
      <w:r>
        <w:rPr>
          <w:rFonts w:hint="eastAsia" w:cs="Times New Roman"/>
          <w:kern w:val="2"/>
          <w:sz w:val="21"/>
          <w:szCs w:val="21"/>
          <w:lang w:val="en-US" w:eastAsia="zh-CN" w:bidi="ar-SA"/>
        </w:rPr>
        <w:t>，</w:t>
      </w:r>
      <w:r>
        <w:rPr>
          <w:rFonts w:hint="default" w:ascii="Times New Roman" w:hAnsi="Times New Roman" w:eastAsia="宋体" w:cs="Times New Roman"/>
          <w:kern w:val="2"/>
          <w:sz w:val="21"/>
          <w:szCs w:val="21"/>
          <w:lang w:val="en-US" w:eastAsia="zh-CN" w:bidi="ar-SA"/>
        </w:rPr>
        <w:t>Mg3样品称取0.10g，加入表</w:t>
      </w:r>
      <w:r>
        <w:rPr>
          <w:rFonts w:hint="default" w:ascii="Times New Roman" w:hAnsi="Times New Roman" w:cs="Times New Roman"/>
          <w:kern w:val="2"/>
          <w:sz w:val="21"/>
          <w:szCs w:val="21"/>
          <w:lang w:val="en-US" w:eastAsia="zh-CN" w:bidi="ar-SA"/>
        </w:rPr>
        <w:t>16-2</w:t>
      </w:r>
      <w:r>
        <w:rPr>
          <w:rFonts w:hint="default" w:ascii="Times New Roman" w:hAnsi="Times New Roman" w:eastAsia="宋体" w:cs="Times New Roman"/>
          <w:kern w:val="2"/>
          <w:sz w:val="21"/>
          <w:szCs w:val="21"/>
          <w:lang w:val="en-US" w:eastAsia="zh-CN" w:bidi="ar-SA"/>
        </w:rPr>
        <w:t>所列镁量，按照实验方法溶解并稀释分取测量，结果见表</w:t>
      </w:r>
      <w:r>
        <w:rPr>
          <w:rFonts w:hint="default" w:ascii="Times New Roman" w:hAnsi="Times New Roman" w:cs="Times New Roman"/>
          <w:kern w:val="2"/>
          <w:sz w:val="21"/>
          <w:szCs w:val="21"/>
          <w:lang w:val="en-US" w:eastAsia="zh-CN" w:bidi="ar-SA"/>
        </w:rPr>
        <w:t>16-2</w:t>
      </w:r>
      <w:r>
        <w:rPr>
          <w:rFonts w:hint="default" w:ascii="Times New Roman" w:hAnsi="Times New Roman" w:eastAsia="宋体" w:cs="Times New Roman"/>
          <w:kern w:val="2"/>
          <w:sz w:val="21"/>
          <w:szCs w:val="21"/>
          <w:lang w:val="en-US" w:eastAsia="zh-CN" w:bidi="ar-SA"/>
        </w:rPr>
        <w:t>。</w:t>
      </w:r>
    </w:p>
    <w:p w14:paraId="36274F37">
      <w:pPr>
        <w:jc w:val="center"/>
        <w:rPr>
          <w:rFonts w:hint="eastAsia" w:ascii="黑体" w:hAnsi="黑体" w:eastAsia="黑体" w:cs="黑体"/>
          <w:kern w:val="2"/>
          <w:sz w:val="21"/>
          <w:szCs w:val="21"/>
          <w:lang w:val="en-US" w:eastAsia="zh-CN" w:bidi="ar-SA"/>
        </w:rPr>
      </w:pPr>
      <w:r>
        <w:rPr>
          <w:rFonts w:hint="eastAsia" w:ascii="黑体" w:hAnsi="黑体" w:eastAsia="黑体" w:cs="黑体"/>
          <w:kern w:val="2"/>
          <w:sz w:val="21"/>
          <w:szCs w:val="21"/>
          <w:lang w:val="en-US" w:eastAsia="zh-CN" w:bidi="ar-SA"/>
        </w:rPr>
        <w:t>表16-2 回收率试验</w:t>
      </w:r>
    </w:p>
    <w:tbl>
      <w:tblPr>
        <w:tblStyle w:val="12"/>
        <w:tblW w:w="9458"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16"/>
        <w:gridCol w:w="1323"/>
        <w:gridCol w:w="1323"/>
        <w:gridCol w:w="1323"/>
        <w:gridCol w:w="1323"/>
        <w:gridCol w:w="1323"/>
        <w:gridCol w:w="1327"/>
      </w:tblGrid>
      <w:tr w14:paraId="1DDEE3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16" w:type="dxa"/>
            <w:vAlign w:val="center"/>
          </w:tcPr>
          <w:p w14:paraId="06F9E281">
            <w:pPr>
              <w:keepNext w:val="0"/>
              <w:keepLines w:val="0"/>
              <w:pageBreakBefore w:val="0"/>
              <w:kinsoku/>
              <w:wordWrap/>
              <w:overflowPunct/>
              <w:topLinePunct w:val="0"/>
              <w:bidi w:val="0"/>
              <w:snapToGrid/>
              <w:spacing w:line="400" w:lineRule="exact"/>
              <w:jc w:val="center"/>
              <w:rPr>
                <w:rFonts w:ascii="Times New Roman" w:hAnsi="Times New Roman" w:eastAsia="宋体"/>
                <w:color w:val="auto"/>
                <w:sz w:val="21"/>
                <w:szCs w:val="21"/>
                <w:highlight w:val="none"/>
              </w:rPr>
            </w:pPr>
            <w:r>
              <w:rPr>
                <w:rFonts w:hint="eastAsia" w:ascii="Times New Roman" w:hAnsi="Times New Roman" w:eastAsia="宋体"/>
                <w:color w:val="auto"/>
                <w:sz w:val="21"/>
                <w:szCs w:val="21"/>
                <w:highlight w:val="none"/>
                <w:lang w:val="en-US" w:eastAsia="zh-CN"/>
              </w:rPr>
              <w:t>实验室</w:t>
            </w:r>
          </w:p>
        </w:tc>
        <w:tc>
          <w:tcPr>
            <w:tcW w:w="1323" w:type="dxa"/>
            <w:vAlign w:val="center"/>
          </w:tcPr>
          <w:p w14:paraId="749F05E4">
            <w:pPr>
              <w:keepNext w:val="0"/>
              <w:keepLines w:val="0"/>
              <w:pageBreakBefore w:val="0"/>
              <w:kinsoku/>
              <w:wordWrap/>
              <w:overflowPunct/>
              <w:topLinePunct w:val="0"/>
              <w:bidi w:val="0"/>
              <w:snapToGrid/>
              <w:spacing w:line="400" w:lineRule="exact"/>
              <w:jc w:val="center"/>
              <w:rPr>
                <w:rFonts w:ascii="Times New Roman" w:hAnsi="Times New Roman" w:eastAsia="宋体"/>
                <w:color w:val="auto"/>
                <w:sz w:val="21"/>
                <w:szCs w:val="21"/>
                <w:highlight w:val="none"/>
              </w:rPr>
            </w:pPr>
            <w:r>
              <w:rPr>
                <w:rFonts w:ascii="Times New Roman" w:hAnsi="Times New Roman" w:eastAsia="宋体"/>
                <w:color w:val="auto"/>
                <w:sz w:val="21"/>
                <w:szCs w:val="21"/>
                <w:highlight w:val="none"/>
              </w:rPr>
              <w:t>样品编号</w:t>
            </w:r>
          </w:p>
        </w:tc>
        <w:tc>
          <w:tcPr>
            <w:tcW w:w="1323" w:type="dxa"/>
            <w:vAlign w:val="center"/>
          </w:tcPr>
          <w:p w14:paraId="1F66CD34">
            <w:pPr>
              <w:keepNext w:val="0"/>
              <w:keepLines w:val="0"/>
              <w:pageBreakBefore w:val="0"/>
              <w:kinsoku/>
              <w:wordWrap/>
              <w:overflowPunct/>
              <w:topLinePunct w:val="0"/>
              <w:bidi w:val="0"/>
              <w:snapToGrid/>
              <w:spacing w:line="400" w:lineRule="exact"/>
              <w:jc w:val="center"/>
              <w:rPr>
                <w:rFonts w:ascii="Times New Roman" w:hAnsi="Times New Roman" w:eastAsia="宋体"/>
                <w:color w:val="auto"/>
                <w:sz w:val="21"/>
                <w:szCs w:val="21"/>
                <w:highlight w:val="none"/>
              </w:rPr>
            </w:pPr>
            <w:r>
              <w:rPr>
                <w:rFonts w:ascii="Times New Roman" w:hAnsi="Times New Roman" w:eastAsia="宋体"/>
                <w:color w:val="auto"/>
                <w:sz w:val="21"/>
                <w:szCs w:val="21"/>
                <w:highlight w:val="none"/>
              </w:rPr>
              <w:t>镁含量</w:t>
            </w:r>
          </w:p>
          <w:p w14:paraId="3F97F92D">
            <w:pPr>
              <w:keepNext w:val="0"/>
              <w:keepLines w:val="0"/>
              <w:pageBreakBefore w:val="0"/>
              <w:kinsoku/>
              <w:wordWrap/>
              <w:overflowPunct/>
              <w:topLinePunct w:val="0"/>
              <w:bidi w:val="0"/>
              <w:snapToGrid/>
              <w:spacing w:line="400" w:lineRule="exact"/>
              <w:jc w:val="center"/>
              <w:rPr>
                <w:rFonts w:hint="eastAsia" w:ascii="Times New Roman" w:hAnsi="Times New Roman" w:eastAsia="宋体"/>
                <w:color w:val="auto"/>
                <w:sz w:val="21"/>
                <w:szCs w:val="21"/>
                <w:highlight w:val="none"/>
                <w:lang w:eastAsia="zh-CN"/>
              </w:rPr>
            </w:pPr>
            <w:r>
              <w:rPr>
                <w:rFonts w:hint="eastAsia" w:ascii="Times New Roman" w:hAnsi="Times New Roman" w:eastAsia="宋体"/>
                <w:color w:val="auto"/>
                <w:sz w:val="21"/>
                <w:szCs w:val="21"/>
                <w:highlight w:val="none"/>
                <w:lang w:eastAsia="zh-CN"/>
              </w:rPr>
              <w:t>（</w:t>
            </w:r>
            <w:r>
              <w:rPr>
                <w:rFonts w:ascii="Times New Roman" w:hAnsi="Times New Roman" w:eastAsia="宋体"/>
                <w:color w:val="auto"/>
                <w:sz w:val="21"/>
                <w:szCs w:val="21"/>
                <w:highlight w:val="none"/>
              </w:rPr>
              <w:t>µg</w:t>
            </w:r>
            <w:r>
              <w:rPr>
                <w:rFonts w:hint="eastAsia" w:ascii="Times New Roman" w:hAnsi="Times New Roman" w:eastAsia="宋体"/>
                <w:color w:val="auto"/>
                <w:sz w:val="21"/>
                <w:szCs w:val="21"/>
                <w:highlight w:val="none"/>
                <w:lang w:eastAsia="zh-CN"/>
              </w:rPr>
              <w:t>）</w:t>
            </w:r>
          </w:p>
        </w:tc>
        <w:tc>
          <w:tcPr>
            <w:tcW w:w="1323" w:type="dxa"/>
            <w:vAlign w:val="center"/>
          </w:tcPr>
          <w:p w14:paraId="4BE561FD">
            <w:pPr>
              <w:keepNext w:val="0"/>
              <w:keepLines w:val="0"/>
              <w:pageBreakBefore w:val="0"/>
              <w:kinsoku/>
              <w:wordWrap/>
              <w:overflowPunct/>
              <w:topLinePunct w:val="0"/>
              <w:bidi w:val="0"/>
              <w:snapToGrid/>
              <w:spacing w:line="400" w:lineRule="exact"/>
              <w:jc w:val="center"/>
              <w:rPr>
                <w:rFonts w:ascii="Times New Roman" w:hAnsi="Times New Roman" w:eastAsia="宋体"/>
                <w:color w:val="auto"/>
                <w:sz w:val="21"/>
                <w:szCs w:val="21"/>
                <w:highlight w:val="none"/>
              </w:rPr>
            </w:pPr>
            <w:r>
              <w:rPr>
                <w:rFonts w:ascii="Times New Roman" w:hAnsi="Times New Roman" w:eastAsia="宋体"/>
                <w:color w:val="auto"/>
                <w:sz w:val="21"/>
                <w:szCs w:val="21"/>
                <w:highlight w:val="none"/>
              </w:rPr>
              <w:t>加入镁量</w:t>
            </w:r>
            <w:r>
              <w:rPr>
                <w:rFonts w:hint="eastAsia" w:ascii="Times New Roman" w:hAnsi="Times New Roman" w:eastAsia="宋体"/>
                <w:color w:val="auto"/>
                <w:sz w:val="21"/>
                <w:szCs w:val="21"/>
                <w:highlight w:val="none"/>
                <w:lang w:eastAsia="zh-CN"/>
              </w:rPr>
              <w:t>（</w:t>
            </w:r>
            <w:r>
              <w:rPr>
                <w:rFonts w:ascii="Times New Roman" w:hAnsi="Times New Roman" w:eastAsia="宋体"/>
                <w:color w:val="auto"/>
                <w:sz w:val="21"/>
                <w:szCs w:val="21"/>
                <w:highlight w:val="none"/>
              </w:rPr>
              <w:t>µg</w:t>
            </w:r>
            <w:r>
              <w:rPr>
                <w:rFonts w:hint="eastAsia" w:ascii="Times New Roman" w:hAnsi="Times New Roman" w:eastAsia="宋体"/>
                <w:color w:val="auto"/>
                <w:sz w:val="21"/>
                <w:szCs w:val="21"/>
                <w:highlight w:val="none"/>
                <w:lang w:eastAsia="zh-CN"/>
              </w:rPr>
              <w:t>）</w:t>
            </w:r>
          </w:p>
        </w:tc>
        <w:tc>
          <w:tcPr>
            <w:tcW w:w="1323" w:type="dxa"/>
            <w:vAlign w:val="center"/>
          </w:tcPr>
          <w:p w14:paraId="298433A5">
            <w:pPr>
              <w:keepNext w:val="0"/>
              <w:keepLines w:val="0"/>
              <w:pageBreakBefore w:val="0"/>
              <w:kinsoku/>
              <w:wordWrap/>
              <w:overflowPunct/>
              <w:topLinePunct w:val="0"/>
              <w:bidi w:val="0"/>
              <w:snapToGrid/>
              <w:spacing w:line="400" w:lineRule="exact"/>
              <w:jc w:val="center"/>
              <w:rPr>
                <w:rFonts w:ascii="Times New Roman" w:hAnsi="Times New Roman" w:eastAsia="宋体"/>
                <w:color w:val="auto"/>
                <w:sz w:val="21"/>
                <w:szCs w:val="21"/>
                <w:highlight w:val="none"/>
              </w:rPr>
            </w:pPr>
            <w:r>
              <w:rPr>
                <w:rFonts w:ascii="Times New Roman" w:hAnsi="Times New Roman" w:eastAsia="宋体"/>
                <w:color w:val="auto"/>
                <w:sz w:val="21"/>
                <w:szCs w:val="21"/>
                <w:highlight w:val="none"/>
              </w:rPr>
              <w:t>测得总量</w:t>
            </w:r>
            <w:r>
              <w:rPr>
                <w:rFonts w:hint="eastAsia" w:ascii="Times New Roman" w:hAnsi="Times New Roman" w:eastAsia="宋体"/>
                <w:color w:val="auto"/>
                <w:sz w:val="21"/>
                <w:szCs w:val="21"/>
                <w:highlight w:val="none"/>
                <w:lang w:eastAsia="zh-CN"/>
              </w:rPr>
              <w:t>（</w:t>
            </w:r>
            <w:r>
              <w:rPr>
                <w:rFonts w:ascii="Times New Roman" w:hAnsi="Times New Roman" w:eastAsia="宋体"/>
                <w:color w:val="auto"/>
                <w:sz w:val="21"/>
                <w:szCs w:val="21"/>
                <w:highlight w:val="none"/>
              </w:rPr>
              <w:t>µg</w:t>
            </w:r>
            <w:r>
              <w:rPr>
                <w:rFonts w:hint="eastAsia" w:ascii="Times New Roman" w:hAnsi="Times New Roman" w:eastAsia="宋体"/>
                <w:color w:val="auto"/>
                <w:sz w:val="21"/>
                <w:szCs w:val="21"/>
                <w:highlight w:val="none"/>
                <w:lang w:eastAsia="zh-CN"/>
              </w:rPr>
              <w:t>）</w:t>
            </w:r>
          </w:p>
        </w:tc>
        <w:tc>
          <w:tcPr>
            <w:tcW w:w="1323" w:type="dxa"/>
            <w:vAlign w:val="center"/>
          </w:tcPr>
          <w:p w14:paraId="5DA2C33B">
            <w:pPr>
              <w:keepNext w:val="0"/>
              <w:keepLines w:val="0"/>
              <w:pageBreakBefore w:val="0"/>
              <w:kinsoku/>
              <w:wordWrap/>
              <w:overflowPunct/>
              <w:topLinePunct w:val="0"/>
              <w:bidi w:val="0"/>
              <w:snapToGrid/>
              <w:spacing w:line="400" w:lineRule="exact"/>
              <w:jc w:val="center"/>
              <w:rPr>
                <w:rFonts w:ascii="Times New Roman" w:hAnsi="Times New Roman" w:eastAsia="宋体"/>
                <w:color w:val="auto"/>
                <w:sz w:val="21"/>
                <w:szCs w:val="21"/>
                <w:highlight w:val="none"/>
              </w:rPr>
            </w:pPr>
            <w:r>
              <w:rPr>
                <w:rFonts w:ascii="Times New Roman" w:hAnsi="Times New Roman" w:eastAsia="宋体"/>
                <w:color w:val="auto"/>
                <w:sz w:val="21"/>
                <w:szCs w:val="21"/>
                <w:highlight w:val="none"/>
              </w:rPr>
              <w:t>回收镁量</w:t>
            </w:r>
          </w:p>
          <w:p w14:paraId="4E01D787">
            <w:pPr>
              <w:keepNext w:val="0"/>
              <w:keepLines w:val="0"/>
              <w:pageBreakBefore w:val="0"/>
              <w:kinsoku/>
              <w:wordWrap/>
              <w:overflowPunct/>
              <w:topLinePunct w:val="0"/>
              <w:bidi w:val="0"/>
              <w:snapToGrid/>
              <w:spacing w:line="400" w:lineRule="exact"/>
              <w:jc w:val="center"/>
              <w:rPr>
                <w:rFonts w:hint="eastAsia" w:ascii="Times New Roman" w:hAnsi="Times New Roman" w:eastAsia="宋体"/>
                <w:color w:val="auto"/>
                <w:sz w:val="21"/>
                <w:szCs w:val="21"/>
                <w:highlight w:val="none"/>
                <w:lang w:eastAsia="zh-CN"/>
              </w:rPr>
            </w:pPr>
            <w:r>
              <w:rPr>
                <w:rFonts w:hint="eastAsia" w:ascii="Times New Roman" w:hAnsi="Times New Roman" w:eastAsia="宋体"/>
                <w:color w:val="auto"/>
                <w:sz w:val="21"/>
                <w:szCs w:val="21"/>
                <w:highlight w:val="none"/>
                <w:lang w:eastAsia="zh-CN"/>
              </w:rPr>
              <w:t>（</w:t>
            </w:r>
            <w:r>
              <w:rPr>
                <w:rFonts w:ascii="Times New Roman" w:hAnsi="Times New Roman" w:eastAsia="宋体"/>
                <w:color w:val="auto"/>
                <w:sz w:val="21"/>
                <w:szCs w:val="21"/>
                <w:highlight w:val="none"/>
              </w:rPr>
              <w:t>µg</w:t>
            </w:r>
            <w:r>
              <w:rPr>
                <w:rFonts w:hint="eastAsia" w:ascii="Times New Roman" w:hAnsi="Times New Roman" w:eastAsia="宋体"/>
                <w:color w:val="auto"/>
                <w:sz w:val="21"/>
                <w:szCs w:val="21"/>
                <w:highlight w:val="none"/>
                <w:lang w:eastAsia="zh-CN"/>
              </w:rPr>
              <w:t>）</w:t>
            </w:r>
          </w:p>
        </w:tc>
        <w:tc>
          <w:tcPr>
            <w:tcW w:w="1327" w:type="dxa"/>
            <w:vAlign w:val="center"/>
          </w:tcPr>
          <w:p w14:paraId="668EAFE3">
            <w:pPr>
              <w:keepNext w:val="0"/>
              <w:keepLines w:val="0"/>
              <w:pageBreakBefore w:val="0"/>
              <w:kinsoku/>
              <w:wordWrap/>
              <w:overflowPunct/>
              <w:topLinePunct w:val="0"/>
              <w:bidi w:val="0"/>
              <w:snapToGrid/>
              <w:spacing w:line="400" w:lineRule="exact"/>
              <w:jc w:val="center"/>
              <w:rPr>
                <w:rFonts w:ascii="Times New Roman" w:hAnsi="Times New Roman" w:eastAsia="宋体"/>
                <w:color w:val="auto"/>
                <w:sz w:val="21"/>
                <w:szCs w:val="21"/>
                <w:highlight w:val="none"/>
              </w:rPr>
            </w:pPr>
            <w:r>
              <w:rPr>
                <w:rFonts w:ascii="Times New Roman" w:hAnsi="Times New Roman" w:eastAsia="宋体"/>
                <w:color w:val="auto"/>
                <w:sz w:val="21"/>
                <w:szCs w:val="21"/>
                <w:highlight w:val="none"/>
              </w:rPr>
              <w:t>回收率</w:t>
            </w:r>
          </w:p>
          <w:p w14:paraId="268B93AE">
            <w:pPr>
              <w:keepNext w:val="0"/>
              <w:keepLines w:val="0"/>
              <w:pageBreakBefore w:val="0"/>
              <w:kinsoku/>
              <w:wordWrap/>
              <w:overflowPunct/>
              <w:topLinePunct w:val="0"/>
              <w:bidi w:val="0"/>
              <w:snapToGrid/>
              <w:spacing w:line="400" w:lineRule="exact"/>
              <w:jc w:val="center"/>
              <w:rPr>
                <w:rFonts w:hint="eastAsia" w:ascii="Times New Roman" w:hAnsi="Times New Roman" w:eastAsia="宋体"/>
                <w:color w:val="auto"/>
                <w:sz w:val="21"/>
                <w:szCs w:val="21"/>
                <w:highlight w:val="none"/>
                <w:lang w:eastAsia="zh-CN"/>
              </w:rPr>
            </w:pPr>
            <w:r>
              <w:rPr>
                <w:rFonts w:hint="eastAsia" w:ascii="Times New Roman" w:hAnsi="Times New Roman" w:eastAsia="宋体"/>
                <w:color w:val="auto"/>
                <w:sz w:val="21"/>
                <w:szCs w:val="21"/>
                <w:highlight w:val="none"/>
                <w:lang w:eastAsia="zh-CN"/>
              </w:rPr>
              <w:t>（</w:t>
            </w:r>
            <w:r>
              <w:rPr>
                <w:rFonts w:hint="eastAsia" w:ascii="Times New Roman" w:hAnsi="Times New Roman" w:eastAsia="宋体"/>
                <w:color w:val="auto"/>
                <w:sz w:val="21"/>
                <w:szCs w:val="21"/>
                <w:highlight w:val="none"/>
                <w:lang w:val="en-US" w:eastAsia="zh-CN"/>
              </w:rPr>
              <w:t>%）</w:t>
            </w:r>
          </w:p>
        </w:tc>
      </w:tr>
      <w:tr w14:paraId="313EA1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16" w:type="dxa"/>
            <w:vMerge w:val="restart"/>
            <w:vAlign w:val="center"/>
          </w:tcPr>
          <w:p w14:paraId="6ABF3B1B">
            <w:pPr>
              <w:pStyle w:val="21"/>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center"/>
              <w:textAlignment w:val="auto"/>
              <w:rPr>
                <w:rFonts w:ascii="Times New Roman" w:hAnsi="Times New Roman" w:eastAsia="宋体"/>
                <w:color w:val="auto"/>
                <w:sz w:val="21"/>
                <w:szCs w:val="21"/>
                <w:highlight w:val="none"/>
              </w:rPr>
            </w:pPr>
            <w:r>
              <w:rPr>
                <w:rFonts w:hint="eastAsia" w:ascii="宋体" w:hAnsi="宋体"/>
                <w:sz w:val="21"/>
                <w:szCs w:val="21"/>
                <w:lang w:val="en-US" w:eastAsia="zh-CN"/>
              </w:rPr>
              <w:t>中铝洛铜</w:t>
            </w:r>
          </w:p>
        </w:tc>
        <w:tc>
          <w:tcPr>
            <w:tcW w:w="1323" w:type="dxa"/>
            <w:vMerge w:val="restart"/>
            <w:vAlign w:val="center"/>
          </w:tcPr>
          <w:p w14:paraId="081B8F63">
            <w:pPr>
              <w:keepNext w:val="0"/>
              <w:keepLines w:val="0"/>
              <w:pageBreakBefore w:val="0"/>
              <w:kinsoku/>
              <w:wordWrap/>
              <w:overflowPunct/>
              <w:topLinePunct w:val="0"/>
              <w:bidi w:val="0"/>
              <w:snapToGrid/>
              <w:spacing w:line="400" w:lineRule="exact"/>
              <w:jc w:val="center"/>
              <w:rPr>
                <w:rFonts w:ascii="Times New Roman" w:hAnsi="Times New Roman" w:eastAsia="宋体"/>
                <w:color w:val="auto"/>
                <w:sz w:val="21"/>
                <w:szCs w:val="21"/>
                <w:highlight w:val="none"/>
              </w:rPr>
            </w:pPr>
            <w:r>
              <w:rPr>
                <w:rFonts w:ascii="Times New Roman" w:hAnsi="Times New Roman" w:eastAsia="宋体"/>
                <w:color w:val="auto"/>
                <w:sz w:val="21"/>
                <w:szCs w:val="21"/>
                <w:highlight w:val="none"/>
              </w:rPr>
              <w:t>Mg2</w:t>
            </w:r>
          </w:p>
        </w:tc>
        <w:tc>
          <w:tcPr>
            <w:tcW w:w="1323" w:type="dxa"/>
            <w:vMerge w:val="restart"/>
            <w:vAlign w:val="center"/>
          </w:tcPr>
          <w:p w14:paraId="7F15FC68">
            <w:pPr>
              <w:keepNext w:val="0"/>
              <w:keepLines w:val="0"/>
              <w:pageBreakBefore w:val="0"/>
              <w:kinsoku/>
              <w:wordWrap/>
              <w:overflowPunct/>
              <w:topLinePunct w:val="0"/>
              <w:bidi w:val="0"/>
              <w:snapToGrid/>
              <w:spacing w:line="400" w:lineRule="exact"/>
              <w:jc w:val="center"/>
              <w:rPr>
                <w:rFonts w:ascii="Times New Roman" w:hAnsi="Times New Roman" w:eastAsia="宋体"/>
                <w:color w:val="auto"/>
                <w:sz w:val="21"/>
                <w:szCs w:val="21"/>
                <w:highlight w:val="none"/>
              </w:rPr>
            </w:pPr>
            <w:r>
              <w:rPr>
                <w:rFonts w:ascii="Times New Roman" w:hAnsi="Times New Roman" w:eastAsia="宋体"/>
                <w:color w:val="auto"/>
                <w:sz w:val="21"/>
                <w:szCs w:val="21"/>
                <w:highlight w:val="none"/>
              </w:rPr>
              <w:t>232</w:t>
            </w:r>
          </w:p>
        </w:tc>
        <w:tc>
          <w:tcPr>
            <w:tcW w:w="1323" w:type="dxa"/>
            <w:vAlign w:val="center"/>
          </w:tcPr>
          <w:p w14:paraId="6EE5471A">
            <w:pPr>
              <w:keepNext w:val="0"/>
              <w:keepLines w:val="0"/>
              <w:pageBreakBefore w:val="0"/>
              <w:kinsoku/>
              <w:wordWrap/>
              <w:overflowPunct/>
              <w:topLinePunct w:val="0"/>
              <w:bidi w:val="0"/>
              <w:snapToGrid/>
              <w:spacing w:line="400" w:lineRule="exact"/>
              <w:jc w:val="center"/>
              <w:rPr>
                <w:rFonts w:ascii="Times New Roman" w:hAnsi="Times New Roman" w:eastAsia="宋体"/>
                <w:color w:val="auto"/>
                <w:sz w:val="21"/>
                <w:szCs w:val="21"/>
                <w:highlight w:val="none"/>
              </w:rPr>
            </w:pPr>
            <w:r>
              <w:rPr>
                <w:rFonts w:ascii="Times New Roman" w:hAnsi="Times New Roman" w:eastAsia="宋体"/>
                <w:color w:val="auto"/>
                <w:sz w:val="21"/>
                <w:szCs w:val="21"/>
                <w:highlight w:val="none"/>
              </w:rPr>
              <w:t>200</w:t>
            </w:r>
          </w:p>
        </w:tc>
        <w:tc>
          <w:tcPr>
            <w:tcW w:w="1323" w:type="dxa"/>
            <w:vAlign w:val="center"/>
          </w:tcPr>
          <w:p w14:paraId="1282FC32">
            <w:pPr>
              <w:keepNext w:val="0"/>
              <w:keepLines w:val="0"/>
              <w:pageBreakBefore w:val="0"/>
              <w:kinsoku/>
              <w:wordWrap/>
              <w:overflowPunct/>
              <w:topLinePunct w:val="0"/>
              <w:bidi w:val="0"/>
              <w:snapToGrid/>
              <w:spacing w:line="400" w:lineRule="exact"/>
              <w:jc w:val="center"/>
              <w:rPr>
                <w:rFonts w:ascii="Times New Roman" w:hAnsi="Times New Roman" w:eastAsia="宋体"/>
                <w:color w:val="auto"/>
                <w:sz w:val="21"/>
                <w:szCs w:val="21"/>
                <w:highlight w:val="none"/>
              </w:rPr>
            </w:pPr>
            <w:r>
              <w:rPr>
                <w:rFonts w:ascii="Times New Roman" w:hAnsi="Times New Roman" w:eastAsia="宋体"/>
                <w:color w:val="auto"/>
                <w:sz w:val="21"/>
                <w:szCs w:val="21"/>
                <w:highlight w:val="none"/>
              </w:rPr>
              <w:t>431.5</w:t>
            </w:r>
          </w:p>
        </w:tc>
        <w:tc>
          <w:tcPr>
            <w:tcW w:w="1323" w:type="dxa"/>
            <w:vAlign w:val="center"/>
          </w:tcPr>
          <w:p w14:paraId="793DCDA4">
            <w:pPr>
              <w:keepNext w:val="0"/>
              <w:keepLines w:val="0"/>
              <w:pageBreakBefore w:val="0"/>
              <w:kinsoku/>
              <w:wordWrap/>
              <w:overflowPunct/>
              <w:topLinePunct w:val="0"/>
              <w:bidi w:val="0"/>
              <w:snapToGrid/>
              <w:spacing w:line="400" w:lineRule="exact"/>
              <w:jc w:val="center"/>
              <w:rPr>
                <w:rFonts w:ascii="Times New Roman" w:hAnsi="Times New Roman" w:eastAsia="宋体"/>
                <w:color w:val="auto"/>
                <w:sz w:val="21"/>
                <w:szCs w:val="21"/>
                <w:highlight w:val="none"/>
              </w:rPr>
            </w:pPr>
            <w:r>
              <w:rPr>
                <w:rFonts w:ascii="Times New Roman" w:hAnsi="Times New Roman" w:eastAsia="宋体"/>
                <w:color w:val="auto"/>
                <w:sz w:val="21"/>
                <w:szCs w:val="21"/>
                <w:highlight w:val="none"/>
              </w:rPr>
              <w:t>199.5</w:t>
            </w:r>
          </w:p>
        </w:tc>
        <w:tc>
          <w:tcPr>
            <w:tcW w:w="1327" w:type="dxa"/>
            <w:vAlign w:val="center"/>
          </w:tcPr>
          <w:p w14:paraId="0D729432">
            <w:pPr>
              <w:keepNext w:val="0"/>
              <w:keepLines w:val="0"/>
              <w:pageBreakBefore w:val="0"/>
              <w:kinsoku/>
              <w:wordWrap/>
              <w:overflowPunct/>
              <w:topLinePunct w:val="0"/>
              <w:bidi w:val="0"/>
              <w:snapToGrid/>
              <w:spacing w:line="400" w:lineRule="exact"/>
              <w:jc w:val="center"/>
              <w:rPr>
                <w:rFonts w:ascii="Times New Roman" w:hAnsi="Times New Roman" w:eastAsia="宋体"/>
                <w:color w:val="auto"/>
                <w:sz w:val="21"/>
                <w:szCs w:val="21"/>
                <w:highlight w:val="none"/>
              </w:rPr>
            </w:pPr>
            <w:r>
              <w:rPr>
                <w:rFonts w:ascii="Times New Roman" w:hAnsi="Times New Roman" w:eastAsia="宋体"/>
                <w:color w:val="auto"/>
                <w:sz w:val="21"/>
                <w:szCs w:val="21"/>
                <w:highlight w:val="none"/>
              </w:rPr>
              <w:t>99.75</w:t>
            </w:r>
          </w:p>
        </w:tc>
      </w:tr>
      <w:tr w14:paraId="778381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16" w:type="dxa"/>
            <w:vMerge w:val="continue"/>
            <w:vAlign w:val="center"/>
          </w:tcPr>
          <w:p w14:paraId="63975BFF">
            <w:pPr>
              <w:keepNext w:val="0"/>
              <w:keepLines w:val="0"/>
              <w:pageBreakBefore w:val="0"/>
              <w:kinsoku/>
              <w:wordWrap/>
              <w:overflowPunct/>
              <w:topLinePunct w:val="0"/>
              <w:bidi w:val="0"/>
              <w:snapToGrid/>
              <w:spacing w:line="400" w:lineRule="exact"/>
              <w:jc w:val="center"/>
              <w:rPr>
                <w:rFonts w:ascii="Times New Roman" w:hAnsi="Times New Roman" w:eastAsia="宋体"/>
                <w:color w:val="auto"/>
                <w:sz w:val="21"/>
                <w:szCs w:val="21"/>
                <w:highlight w:val="none"/>
              </w:rPr>
            </w:pPr>
          </w:p>
        </w:tc>
        <w:tc>
          <w:tcPr>
            <w:tcW w:w="1323" w:type="dxa"/>
            <w:vMerge w:val="continue"/>
            <w:vAlign w:val="center"/>
          </w:tcPr>
          <w:p w14:paraId="44EA6388">
            <w:pPr>
              <w:keepNext w:val="0"/>
              <w:keepLines w:val="0"/>
              <w:pageBreakBefore w:val="0"/>
              <w:kinsoku/>
              <w:wordWrap/>
              <w:overflowPunct/>
              <w:topLinePunct w:val="0"/>
              <w:bidi w:val="0"/>
              <w:snapToGrid/>
              <w:spacing w:line="400" w:lineRule="exact"/>
              <w:jc w:val="center"/>
              <w:rPr>
                <w:rFonts w:ascii="Times New Roman" w:hAnsi="Times New Roman" w:eastAsia="宋体"/>
                <w:color w:val="auto"/>
                <w:sz w:val="21"/>
                <w:szCs w:val="21"/>
                <w:highlight w:val="none"/>
              </w:rPr>
            </w:pPr>
          </w:p>
        </w:tc>
        <w:tc>
          <w:tcPr>
            <w:tcW w:w="1323" w:type="dxa"/>
            <w:vMerge w:val="continue"/>
            <w:vAlign w:val="center"/>
          </w:tcPr>
          <w:p w14:paraId="242582E9">
            <w:pPr>
              <w:keepNext w:val="0"/>
              <w:keepLines w:val="0"/>
              <w:pageBreakBefore w:val="0"/>
              <w:kinsoku/>
              <w:wordWrap/>
              <w:overflowPunct/>
              <w:topLinePunct w:val="0"/>
              <w:bidi w:val="0"/>
              <w:snapToGrid/>
              <w:spacing w:line="400" w:lineRule="exact"/>
              <w:jc w:val="center"/>
              <w:rPr>
                <w:rFonts w:ascii="Times New Roman" w:hAnsi="Times New Roman" w:eastAsia="宋体"/>
                <w:color w:val="auto"/>
                <w:sz w:val="21"/>
                <w:szCs w:val="21"/>
                <w:highlight w:val="none"/>
              </w:rPr>
            </w:pPr>
          </w:p>
        </w:tc>
        <w:tc>
          <w:tcPr>
            <w:tcW w:w="1323" w:type="dxa"/>
            <w:vAlign w:val="center"/>
          </w:tcPr>
          <w:p w14:paraId="55930B64">
            <w:pPr>
              <w:keepNext w:val="0"/>
              <w:keepLines w:val="0"/>
              <w:pageBreakBefore w:val="0"/>
              <w:kinsoku/>
              <w:wordWrap/>
              <w:overflowPunct/>
              <w:topLinePunct w:val="0"/>
              <w:bidi w:val="0"/>
              <w:snapToGrid/>
              <w:spacing w:line="400" w:lineRule="exact"/>
              <w:jc w:val="center"/>
              <w:rPr>
                <w:rFonts w:ascii="Times New Roman" w:hAnsi="Times New Roman" w:eastAsia="宋体"/>
                <w:color w:val="auto"/>
                <w:sz w:val="21"/>
                <w:szCs w:val="21"/>
                <w:highlight w:val="none"/>
              </w:rPr>
            </w:pPr>
            <w:r>
              <w:rPr>
                <w:rFonts w:ascii="Times New Roman" w:hAnsi="Times New Roman" w:eastAsia="宋体"/>
                <w:color w:val="auto"/>
                <w:sz w:val="21"/>
                <w:szCs w:val="21"/>
                <w:highlight w:val="none"/>
              </w:rPr>
              <w:t>400</w:t>
            </w:r>
          </w:p>
        </w:tc>
        <w:tc>
          <w:tcPr>
            <w:tcW w:w="1323" w:type="dxa"/>
            <w:vAlign w:val="center"/>
          </w:tcPr>
          <w:p w14:paraId="53CCA91F">
            <w:pPr>
              <w:keepNext w:val="0"/>
              <w:keepLines w:val="0"/>
              <w:pageBreakBefore w:val="0"/>
              <w:kinsoku/>
              <w:wordWrap/>
              <w:overflowPunct/>
              <w:topLinePunct w:val="0"/>
              <w:bidi w:val="0"/>
              <w:snapToGrid/>
              <w:spacing w:line="400" w:lineRule="exact"/>
              <w:jc w:val="center"/>
              <w:rPr>
                <w:rFonts w:ascii="Times New Roman" w:hAnsi="Times New Roman" w:eastAsia="宋体"/>
                <w:color w:val="auto"/>
                <w:sz w:val="21"/>
                <w:szCs w:val="21"/>
                <w:highlight w:val="none"/>
              </w:rPr>
            </w:pPr>
            <w:r>
              <w:rPr>
                <w:rFonts w:ascii="Times New Roman" w:hAnsi="Times New Roman" w:eastAsia="宋体"/>
                <w:color w:val="auto"/>
                <w:sz w:val="21"/>
                <w:szCs w:val="21"/>
                <w:highlight w:val="none"/>
              </w:rPr>
              <w:t>627.5</w:t>
            </w:r>
          </w:p>
        </w:tc>
        <w:tc>
          <w:tcPr>
            <w:tcW w:w="1323" w:type="dxa"/>
            <w:vAlign w:val="center"/>
          </w:tcPr>
          <w:p w14:paraId="3B8E3635">
            <w:pPr>
              <w:keepNext w:val="0"/>
              <w:keepLines w:val="0"/>
              <w:pageBreakBefore w:val="0"/>
              <w:kinsoku/>
              <w:wordWrap/>
              <w:overflowPunct/>
              <w:topLinePunct w:val="0"/>
              <w:bidi w:val="0"/>
              <w:snapToGrid/>
              <w:spacing w:line="400" w:lineRule="exact"/>
              <w:jc w:val="center"/>
              <w:rPr>
                <w:rFonts w:ascii="Times New Roman" w:hAnsi="Times New Roman" w:eastAsia="宋体"/>
                <w:color w:val="auto"/>
                <w:sz w:val="21"/>
                <w:szCs w:val="21"/>
                <w:highlight w:val="none"/>
              </w:rPr>
            </w:pPr>
            <w:r>
              <w:rPr>
                <w:rFonts w:ascii="Times New Roman" w:hAnsi="Times New Roman" w:eastAsia="宋体"/>
                <w:color w:val="auto"/>
                <w:sz w:val="21"/>
                <w:szCs w:val="21"/>
                <w:highlight w:val="none"/>
              </w:rPr>
              <w:t>395.5</w:t>
            </w:r>
          </w:p>
        </w:tc>
        <w:tc>
          <w:tcPr>
            <w:tcW w:w="1327" w:type="dxa"/>
            <w:vAlign w:val="center"/>
          </w:tcPr>
          <w:p w14:paraId="4373083E">
            <w:pPr>
              <w:keepNext w:val="0"/>
              <w:keepLines w:val="0"/>
              <w:pageBreakBefore w:val="0"/>
              <w:kinsoku/>
              <w:wordWrap/>
              <w:overflowPunct/>
              <w:topLinePunct w:val="0"/>
              <w:bidi w:val="0"/>
              <w:snapToGrid/>
              <w:spacing w:line="400" w:lineRule="exact"/>
              <w:jc w:val="center"/>
              <w:rPr>
                <w:rFonts w:ascii="Times New Roman" w:hAnsi="Times New Roman" w:eastAsia="宋体"/>
                <w:color w:val="auto"/>
                <w:sz w:val="21"/>
                <w:szCs w:val="21"/>
                <w:highlight w:val="none"/>
              </w:rPr>
            </w:pPr>
            <w:r>
              <w:rPr>
                <w:rFonts w:ascii="Times New Roman" w:hAnsi="Times New Roman" w:eastAsia="宋体"/>
                <w:color w:val="auto"/>
                <w:sz w:val="21"/>
                <w:szCs w:val="21"/>
                <w:highlight w:val="none"/>
              </w:rPr>
              <w:t>98.88</w:t>
            </w:r>
          </w:p>
        </w:tc>
      </w:tr>
      <w:tr w14:paraId="60A33C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16" w:type="dxa"/>
            <w:vMerge w:val="continue"/>
            <w:vAlign w:val="center"/>
          </w:tcPr>
          <w:p w14:paraId="68FE34DB">
            <w:pPr>
              <w:keepNext w:val="0"/>
              <w:keepLines w:val="0"/>
              <w:pageBreakBefore w:val="0"/>
              <w:kinsoku/>
              <w:wordWrap/>
              <w:overflowPunct/>
              <w:topLinePunct w:val="0"/>
              <w:bidi w:val="0"/>
              <w:snapToGrid/>
              <w:spacing w:line="400" w:lineRule="exact"/>
              <w:jc w:val="center"/>
              <w:rPr>
                <w:rFonts w:ascii="Times New Roman" w:hAnsi="Times New Roman" w:eastAsia="宋体"/>
                <w:color w:val="auto"/>
                <w:sz w:val="21"/>
                <w:szCs w:val="21"/>
                <w:highlight w:val="none"/>
              </w:rPr>
            </w:pPr>
          </w:p>
        </w:tc>
        <w:tc>
          <w:tcPr>
            <w:tcW w:w="1323" w:type="dxa"/>
            <w:vMerge w:val="continue"/>
            <w:vAlign w:val="center"/>
          </w:tcPr>
          <w:p w14:paraId="55529FC7">
            <w:pPr>
              <w:keepNext w:val="0"/>
              <w:keepLines w:val="0"/>
              <w:pageBreakBefore w:val="0"/>
              <w:kinsoku/>
              <w:wordWrap/>
              <w:overflowPunct/>
              <w:topLinePunct w:val="0"/>
              <w:bidi w:val="0"/>
              <w:snapToGrid/>
              <w:spacing w:line="400" w:lineRule="exact"/>
              <w:jc w:val="center"/>
              <w:rPr>
                <w:rFonts w:ascii="Times New Roman" w:hAnsi="Times New Roman" w:eastAsia="宋体"/>
                <w:color w:val="auto"/>
                <w:sz w:val="21"/>
                <w:szCs w:val="21"/>
                <w:highlight w:val="none"/>
              </w:rPr>
            </w:pPr>
          </w:p>
        </w:tc>
        <w:tc>
          <w:tcPr>
            <w:tcW w:w="1323" w:type="dxa"/>
            <w:vMerge w:val="continue"/>
            <w:vAlign w:val="center"/>
          </w:tcPr>
          <w:p w14:paraId="43AACFE7">
            <w:pPr>
              <w:keepNext w:val="0"/>
              <w:keepLines w:val="0"/>
              <w:pageBreakBefore w:val="0"/>
              <w:kinsoku/>
              <w:wordWrap/>
              <w:overflowPunct/>
              <w:topLinePunct w:val="0"/>
              <w:bidi w:val="0"/>
              <w:snapToGrid/>
              <w:spacing w:line="400" w:lineRule="exact"/>
              <w:jc w:val="center"/>
              <w:rPr>
                <w:rFonts w:ascii="Times New Roman" w:hAnsi="Times New Roman" w:eastAsia="宋体"/>
                <w:color w:val="auto"/>
                <w:sz w:val="21"/>
                <w:szCs w:val="21"/>
                <w:highlight w:val="none"/>
              </w:rPr>
            </w:pPr>
          </w:p>
        </w:tc>
        <w:tc>
          <w:tcPr>
            <w:tcW w:w="1323" w:type="dxa"/>
            <w:vAlign w:val="center"/>
          </w:tcPr>
          <w:p w14:paraId="0E458EAB">
            <w:pPr>
              <w:keepNext w:val="0"/>
              <w:keepLines w:val="0"/>
              <w:pageBreakBefore w:val="0"/>
              <w:kinsoku/>
              <w:wordWrap/>
              <w:overflowPunct/>
              <w:topLinePunct w:val="0"/>
              <w:bidi w:val="0"/>
              <w:snapToGrid/>
              <w:spacing w:line="400" w:lineRule="exact"/>
              <w:jc w:val="center"/>
              <w:rPr>
                <w:rFonts w:ascii="Times New Roman" w:hAnsi="Times New Roman" w:eastAsia="宋体"/>
                <w:color w:val="auto"/>
                <w:sz w:val="21"/>
                <w:szCs w:val="21"/>
                <w:highlight w:val="none"/>
              </w:rPr>
            </w:pPr>
            <w:r>
              <w:rPr>
                <w:rFonts w:ascii="Times New Roman" w:hAnsi="Times New Roman" w:eastAsia="宋体"/>
                <w:color w:val="auto"/>
                <w:sz w:val="21"/>
                <w:szCs w:val="21"/>
                <w:highlight w:val="none"/>
              </w:rPr>
              <w:t>600</w:t>
            </w:r>
          </w:p>
        </w:tc>
        <w:tc>
          <w:tcPr>
            <w:tcW w:w="1323" w:type="dxa"/>
            <w:vAlign w:val="center"/>
          </w:tcPr>
          <w:p w14:paraId="2B927955">
            <w:pPr>
              <w:keepNext w:val="0"/>
              <w:keepLines w:val="0"/>
              <w:pageBreakBefore w:val="0"/>
              <w:kinsoku/>
              <w:wordWrap/>
              <w:overflowPunct/>
              <w:topLinePunct w:val="0"/>
              <w:bidi w:val="0"/>
              <w:snapToGrid/>
              <w:spacing w:line="400" w:lineRule="exact"/>
              <w:jc w:val="center"/>
              <w:rPr>
                <w:rFonts w:ascii="Times New Roman" w:hAnsi="Times New Roman" w:eastAsia="宋体"/>
                <w:color w:val="auto"/>
                <w:sz w:val="21"/>
                <w:szCs w:val="21"/>
                <w:highlight w:val="none"/>
              </w:rPr>
            </w:pPr>
            <w:r>
              <w:rPr>
                <w:rFonts w:ascii="Times New Roman" w:hAnsi="Times New Roman" w:eastAsia="宋体"/>
                <w:color w:val="auto"/>
                <w:sz w:val="21"/>
                <w:szCs w:val="21"/>
                <w:highlight w:val="none"/>
              </w:rPr>
              <w:t>841.4</w:t>
            </w:r>
          </w:p>
        </w:tc>
        <w:tc>
          <w:tcPr>
            <w:tcW w:w="1323" w:type="dxa"/>
            <w:vAlign w:val="center"/>
          </w:tcPr>
          <w:p w14:paraId="29168133">
            <w:pPr>
              <w:keepNext w:val="0"/>
              <w:keepLines w:val="0"/>
              <w:pageBreakBefore w:val="0"/>
              <w:kinsoku/>
              <w:wordWrap/>
              <w:overflowPunct/>
              <w:topLinePunct w:val="0"/>
              <w:bidi w:val="0"/>
              <w:snapToGrid/>
              <w:spacing w:line="400" w:lineRule="exact"/>
              <w:jc w:val="center"/>
              <w:rPr>
                <w:rFonts w:ascii="Times New Roman" w:hAnsi="Times New Roman" w:eastAsia="宋体"/>
                <w:color w:val="auto"/>
                <w:sz w:val="21"/>
                <w:szCs w:val="21"/>
                <w:highlight w:val="none"/>
              </w:rPr>
            </w:pPr>
            <w:r>
              <w:rPr>
                <w:rFonts w:ascii="Times New Roman" w:hAnsi="Times New Roman" w:eastAsia="宋体"/>
                <w:color w:val="auto"/>
                <w:sz w:val="21"/>
                <w:szCs w:val="21"/>
                <w:highlight w:val="none"/>
              </w:rPr>
              <w:t>609.4</w:t>
            </w:r>
          </w:p>
        </w:tc>
        <w:tc>
          <w:tcPr>
            <w:tcW w:w="1327" w:type="dxa"/>
            <w:vAlign w:val="center"/>
          </w:tcPr>
          <w:p w14:paraId="62239C8B">
            <w:pPr>
              <w:keepNext w:val="0"/>
              <w:keepLines w:val="0"/>
              <w:pageBreakBefore w:val="0"/>
              <w:kinsoku/>
              <w:wordWrap/>
              <w:overflowPunct/>
              <w:topLinePunct w:val="0"/>
              <w:bidi w:val="0"/>
              <w:snapToGrid/>
              <w:spacing w:line="400" w:lineRule="exact"/>
              <w:jc w:val="center"/>
              <w:rPr>
                <w:rFonts w:ascii="Times New Roman" w:hAnsi="Times New Roman" w:eastAsia="宋体"/>
                <w:color w:val="auto"/>
                <w:sz w:val="21"/>
                <w:szCs w:val="21"/>
                <w:highlight w:val="none"/>
              </w:rPr>
            </w:pPr>
            <w:r>
              <w:rPr>
                <w:rFonts w:ascii="Times New Roman" w:hAnsi="Times New Roman" w:eastAsia="宋体"/>
                <w:color w:val="auto"/>
                <w:sz w:val="21"/>
                <w:szCs w:val="21"/>
                <w:highlight w:val="none"/>
              </w:rPr>
              <w:t>101.57</w:t>
            </w:r>
          </w:p>
        </w:tc>
      </w:tr>
      <w:tr w14:paraId="0ABB4A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16" w:type="dxa"/>
            <w:vMerge w:val="continue"/>
            <w:vAlign w:val="center"/>
          </w:tcPr>
          <w:p w14:paraId="7CBBD7AF">
            <w:pPr>
              <w:keepNext w:val="0"/>
              <w:keepLines w:val="0"/>
              <w:pageBreakBefore w:val="0"/>
              <w:kinsoku/>
              <w:wordWrap/>
              <w:overflowPunct/>
              <w:topLinePunct w:val="0"/>
              <w:bidi w:val="0"/>
              <w:snapToGrid/>
              <w:spacing w:line="400" w:lineRule="exact"/>
              <w:jc w:val="center"/>
              <w:rPr>
                <w:rFonts w:ascii="Times New Roman" w:hAnsi="Times New Roman" w:eastAsia="宋体"/>
                <w:color w:val="auto"/>
                <w:sz w:val="21"/>
                <w:szCs w:val="21"/>
                <w:highlight w:val="none"/>
              </w:rPr>
            </w:pPr>
          </w:p>
        </w:tc>
        <w:tc>
          <w:tcPr>
            <w:tcW w:w="1323" w:type="dxa"/>
            <w:vMerge w:val="restart"/>
            <w:vAlign w:val="center"/>
          </w:tcPr>
          <w:p w14:paraId="0B16F8DC">
            <w:pPr>
              <w:keepNext w:val="0"/>
              <w:keepLines w:val="0"/>
              <w:pageBreakBefore w:val="0"/>
              <w:kinsoku/>
              <w:wordWrap/>
              <w:overflowPunct/>
              <w:topLinePunct w:val="0"/>
              <w:bidi w:val="0"/>
              <w:snapToGrid/>
              <w:spacing w:line="400" w:lineRule="exact"/>
              <w:jc w:val="center"/>
              <w:rPr>
                <w:rFonts w:ascii="Times New Roman" w:hAnsi="Times New Roman" w:eastAsia="宋体"/>
                <w:color w:val="auto"/>
                <w:sz w:val="21"/>
                <w:szCs w:val="21"/>
                <w:highlight w:val="none"/>
              </w:rPr>
            </w:pPr>
            <w:r>
              <w:rPr>
                <w:rFonts w:ascii="Times New Roman" w:hAnsi="Times New Roman" w:eastAsia="宋体"/>
                <w:color w:val="auto"/>
                <w:sz w:val="21"/>
                <w:szCs w:val="21"/>
                <w:highlight w:val="none"/>
              </w:rPr>
              <w:t>Mg3</w:t>
            </w:r>
          </w:p>
        </w:tc>
        <w:tc>
          <w:tcPr>
            <w:tcW w:w="1323" w:type="dxa"/>
            <w:vMerge w:val="restart"/>
            <w:vAlign w:val="center"/>
          </w:tcPr>
          <w:p w14:paraId="0BEE1E30">
            <w:pPr>
              <w:keepNext w:val="0"/>
              <w:keepLines w:val="0"/>
              <w:pageBreakBefore w:val="0"/>
              <w:kinsoku/>
              <w:wordWrap/>
              <w:overflowPunct/>
              <w:topLinePunct w:val="0"/>
              <w:bidi w:val="0"/>
              <w:snapToGrid/>
              <w:spacing w:line="400" w:lineRule="exact"/>
              <w:jc w:val="center"/>
              <w:rPr>
                <w:rFonts w:ascii="Times New Roman" w:hAnsi="Times New Roman" w:eastAsia="宋体"/>
                <w:color w:val="auto"/>
                <w:sz w:val="21"/>
                <w:szCs w:val="21"/>
                <w:highlight w:val="none"/>
              </w:rPr>
            </w:pPr>
            <w:r>
              <w:rPr>
                <w:rFonts w:ascii="Times New Roman" w:hAnsi="Times New Roman" w:eastAsia="宋体"/>
                <w:color w:val="auto"/>
                <w:sz w:val="21"/>
                <w:szCs w:val="21"/>
                <w:highlight w:val="none"/>
              </w:rPr>
              <w:t>872</w:t>
            </w:r>
          </w:p>
        </w:tc>
        <w:tc>
          <w:tcPr>
            <w:tcW w:w="1323" w:type="dxa"/>
            <w:vAlign w:val="center"/>
          </w:tcPr>
          <w:p w14:paraId="47E3A64F">
            <w:pPr>
              <w:keepNext w:val="0"/>
              <w:keepLines w:val="0"/>
              <w:pageBreakBefore w:val="0"/>
              <w:kinsoku/>
              <w:wordWrap/>
              <w:overflowPunct/>
              <w:topLinePunct w:val="0"/>
              <w:bidi w:val="0"/>
              <w:snapToGrid/>
              <w:spacing w:line="400" w:lineRule="exact"/>
              <w:jc w:val="center"/>
              <w:rPr>
                <w:rFonts w:ascii="Times New Roman" w:hAnsi="Times New Roman" w:eastAsia="宋体"/>
                <w:color w:val="auto"/>
                <w:sz w:val="21"/>
                <w:szCs w:val="21"/>
                <w:highlight w:val="none"/>
              </w:rPr>
            </w:pPr>
            <w:r>
              <w:rPr>
                <w:rFonts w:ascii="Times New Roman" w:hAnsi="Times New Roman" w:eastAsia="宋体"/>
                <w:color w:val="auto"/>
                <w:sz w:val="21"/>
                <w:szCs w:val="21"/>
                <w:highlight w:val="none"/>
              </w:rPr>
              <w:t>600</w:t>
            </w:r>
          </w:p>
        </w:tc>
        <w:tc>
          <w:tcPr>
            <w:tcW w:w="1323" w:type="dxa"/>
            <w:vAlign w:val="center"/>
          </w:tcPr>
          <w:p w14:paraId="3BD40DDC">
            <w:pPr>
              <w:keepNext w:val="0"/>
              <w:keepLines w:val="0"/>
              <w:pageBreakBefore w:val="0"/>
              <w:kinsoku/>
              <w:wordWrap/>
              <w:overflowPunct/>
              <w:topLinePunct w:val="0"/>
              <w:bidi w:val="0"/>
              <w:snapToGrid/>
              <w:spacing w:line="400" w:lineRule="exact"/>
              <w:jc w:val="center"/>
              <w:rPr>
                <w:rFonts w:ascii="Times New Roman" w:hAnsi="Times New Roman" w:eastAsia="宋体"/>
                <w:color w:val="auto"/>
                <w:sz w:val="21"/>
                <w:szCs w:val="21"/>
                <w:highlight w:val="none"/>
              </w:rPr>
            </w:pPr>
            <w:r>
              <w:rPr>
                <w:rFonts w:ascii="Times New Roman" w:hAnsi="Times New Roman" w:eastAsia="宋体"/>
                <w:color w:val="auto"/>
                <w:sz w:val="21"/>
                <w:szCs w:val="21"/>
                <w:highlight w:val="none"/>
              </w:rPr>
              <w:t>1473</w:t>
            </w:r>
          </w:p>
        </w:tc>
        <w:tc>
          <w:tcPr>
            <w:tcW w:w="1323" w:type="dxa"/>
            <w:vAlign w:val="center"/>
          </w:tcPr>
          <w:p w14:paraId="53C36F2A">
            <w:pPr>
              <w:keepNext w:val="0"/>
              <w:keepLines w:val="0"/>
              <w:pageBreakBefore w:val="0"/>
              <w:kinsoku/>
              <w:wordWrap/>
              <w:overflowPunct/>
              <w:topLinePunct w:val="0"/>
              <w:bidi w:val="0"/>
              <w:snapToGrid/>
              <w:spacing w:line="400" w:lineRule="exact"/>
              <w:jc w:val="center"/>
              <w:rPr>
                <w:rFonts w:ascii="Times New Roman" w:hAnsi="Times New Roman" w:eastAsia="宋体"/>
                <w:color w:val="auto"/>
                <w:sz w:val="21"/>
                <w:szCs w:val="21"/>
                <w:highlight w:val="none"/>
              </w:rPr>
            </w:pPr>
            <w:r>
              <w:rPr>
                <w:rFonts w:ascii="Times New Roman" w:hAnsi="Times New Roman" w:eastAsia="宋体"/>
                <w:color w:val="auto"/>
                <w:sz w:val="21"/>
                <w:szCs w:val="21"/>
                <w:highlight w:val="none"/>
              </w:rPr>
              <w:t>601</w:t>
            </w:r>
          </w:p>
        </w:tc>
        <w:tc>
          <w:tcPr>
            <w:tcW w:w="1327" w:type="dxa"/>
            <w:vAlign w:val="center"/>
          </w:tcPr>
          <w:p w14:paraId="27789DF5">
            <w:pPr>
              <w:keepNext w:val="0"/>
              <w:keepLines w:val="0"/>
              <w:pageBreakBefore w:val="0"/>
              <w:kinsoku/>
              <w:wordWrap/>
              <w:overflowPunct/>
              <w:topLinePunct w:val="0"/>
              <w:bidi w:val="0"/>
              <w:snapToGrid/>
              <w:spacing w:line="400" w:lineRule="exact"/>
              <w:jc w:val="center"/>
              <w:rPr>
                <w:rFonts w:ascii="Times New Roman" w:hAnsi="Times New Roman" w:eastAsia="宋体"/>
                <w:color w:val="auto"/>
                <w:sz w:val="21"/>
                <w:szCs w:val="21"/>
                <w:highlight w:val="none"/>
              </w:rPr>
            </w:pPr>
            <w:r>
              <w:rPr>
                <w:rFonts w:ascii="Times New Roman" w:hAnsi="Times New Roman" w:eastAsia="宋体"/>
                <w:color w:val="auto"/>
                <w:sz w:val="21"/>
                <w:szCs w:val="21"/>
                <w:highlight w:val="none"/>
              </w:rPr>
              <w:t>100.17</w:t>
            </w:r>
          </w:p>
        </w:tc>
      </w:tr>
      <w:tr w14:paraId="5260D6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16" w:type="dxa"/>
            <w:vMerge w:val="continue"/>
            <w:vAlign w:val="center"/>
          </w:tcPr>
          <w:p w14:paraId="1F917AEA">
            <w:pPr>
              <w:keepNext w:val="0"/>
              <w:keepLines w:val="0"/>
              <w:pageBreakBefore w:val="0"/>
              <w:kinsoku/>
              <w:wordWrap/>
              <w:overflowPunct/>
              <w:topLinePunct w:val="0"/>
              <w:bidi w:val="0"/>
              <w:snapToGrid/>
              <w:spacing w:line="400" w:lineRule="exact"/>
              <w:jc w:val="center"/>
              <w:rPr>
                <w:rFonts w:ascii="Times New Roman" w:hAnsi="Times New Roman" w:eastAsia="宋体"/>
                <w:color w:val="auto"/>
                <w:sz w:val="21"/>
                <w:szCs w:val="21"/>
                <w:highlight w:val="none"/>
              </w:rPr>
            </w:pPr>
          </w:p>
        </w:tc>
        <w:tc>
          <w:tcPr>
            <w:tcW w:w="1323" w:type="dxa"/>
            <w:vMerge w:val="continue"/>
            <w:vAlign w:val="center"/>
          </w:tcPr>
          <w:p w14:paraId="3C37E72B">
            <w:pPr>
              <w:keepNext w:val="0"/>
              <w:keepLines w:val="0"/>
              <w:pageBreakBefore w:val="0"/>
              <w:kinsoku/>
              <w:wordWrap/>
              <w:overflowPunct/>
              <w:topLinePunct w:val="0"/>
              <w:bidi w:val="0"/>
              <w:snapToGrid/>
              <w:spacing w:line="400" w:lineRule="exact"/>
              <w:jc w:val="center"/>
              <w:rPr>
                <w:rFonts w:ascii="Times New Roman" w:hAnsi="Times New Roman" w:eastAsia="宋体"/>
                <w:color w:val="auto"/>
                <w:sz w:val="21"/>
                <w:szCs w:val="21"/>
                <w:highlight w:val="none"/>
              </w:rPr>
            </w:pPr>
          </w:p>
        </w:tc>
        <w:tc>
          <w:tcPr>
            <w:tcW w:w="1323" w:type="dxa"/>
            <w:vMerge w:val="continue"/>
            <w:vAlign w:val="center"/>
          </w:tcPr>
          <w:p w14:paraId="60B7AA35">
            <w:pPr>
              <w:keepNext w:val="0"/>
              <w:keepLines w:val="0"/>
              <w:pageBreakBefore w:val="0"/>
              <w:kinsoku/>
              <w:wordWrap/>
              <w:overflowPunct/>
              <w:topLinePunct w:val="0"/>
              <w:bidi w:val="0"/>
              <w:snapToGrid/>
              <w:spacing w:line="400" w:lineRule="exact"/>
              <w:jc w:val="center"/>
              <w:rPr>
                <w:rFonts w:ascii="Times New Roman" w:hAnsi="Times New Roman" w:eastAsia="宋体"/>
                <w:color w:val="auto"/>
                <w:sz w:val="21"/>
                <w:szCs w:val="21"/>
                <w:highlight w:val="none"/>
              </w:rPr>
            </w:pPr>
          </w:p>
        </w:tc>
        <w:tc>
          <w:tcPr>
            <w:tcW w:w="1323" w:type="dxa"/>
            <w:vAlign w:val="center"/>
          </w:tcPr>
          <w:p w14:paraId="15F8E0BA">
            <w:pPr>
              <w:keepNext w:val="0"/>
              <w:keepLines w:val="0"/>
              <w:pageBreakBefore w:val="0"/>
              <w:kinsoku/>
              <w:wordWrap/>
              <w:overflowPunct/>
              <w:topLinePunct w:val="0"/>
              <w:bidi w:val="0"/>
              <w:snapToGrid/>
              <w:spacing w:line="400" w:lineRule="exact"/>
              <w:jc w:val="center"/>
              <w:rPr>
                <w:rFonts w:ascii="Times New Roman" w:hAnsi="Times New Roman" w:eastAsia="宋体"/>
                <w:color w:val="auto"/>
                <w:sz w:val="21"/>
                <w:szCs w:val="21"/>
                <w:highlight w:val="none"/>
              </w:rPr>
            </w:pPr>
            <w:r>
              <w:rPr>
                <w:rFonts w:ascii="Times New Roman" w:hAnsi="Times New Roman" w:eastAsia="宋体"/>
                <w:color w:val="auto"/>
                <w:sz w:val="21"/>
                <w:szCs w:val="21"/>
                <w:highlight w:val="none"/>
              </w:rPr>
              <w:t>1000</w:t>
            </w:r>
          </w:p>
        </w:tc>
        <w:tc>
          <w:tcPr>
            <w:tcW w:w="1323" w:type="dxa"/>
            <w:vAlign w:val="center"/>
          </w:tcPr>
          <w:p w14:paraId="4FC214CB">
            <w:pPr>
              <w:keepNext w:val="0"/>
              <w:keepLines w:val="0"/>
              <w:pageBreakBefore w:val="0"/>
              <w:kinsoku/>
              <w:wordWrap/>
              <w:overflowPunct/>
              <w:topLinePunct w:val="0"/>
              <w:bidi w:val="0"/>
              <w:snapToGrid/>
              <w:spacing w:line="400" w:lineRule="exact"/>
              <w:jc w:val="center"/>
              <w:rPr>
                <w:rFonts w:ascii="Times New Roman" w:hAnsi="Times New Roman" w:eastAsia="宋体"/>
                <w:color w:val="auto"/>
                <w:sz w:val="21"/>
                <w:szCs w:val="21"/>
                <w:highlight w:val="none"/>
              </w:rPr>
            </w:pPr>
            <w:r>
              <w:rPr>
                <w:rFonts w:ascii="Times New Roman" w:hAnsi="Times New Roman" w:eastAsia="宋体"/>
                <w:color w:val="auto"/>
                <w:sz w:val="21"/>
                <w:szCs w:val="21"/>
                <w:highlight w:val="none"/>
              </w:rPr>
              <w:t>1865</w:t>
            </w:r>
          </w:p>
        </w:tc>
        <w:tc>
          <w:tcPr>
            <w:tcW w:w="1323" w:type="dxa"/>
            <w:vAlign w:val="center"/>
          </w:tcPr>
          <w:p w14:paraId="142F8688">
            <w:pPr>
              <w:keepNext w:val="0"/>
              <w:keepLines w:val="0"/>
              <w:pageBreakBefore w:val="0"/>
              <w:kinsoku/>
              <w:wordWrap/>
              <w:overflowPunct/>
              <w:topLinePunct w:val="0"/>
              <w:bidi w:val="0"/>
              <w:snapToGrid/>
              <w:spacing w:line="400" w:lineRule="exact"/>
              <w:jc w:val="center"/>
              <w:rPr>
                <w:rFonts w:ascii="Times New Roman" w:hAnsi="Times New Roman" w:eastAsia="宋体"/>
                <w:color w:val="auto"/>
                <w:sz w:val="21"/>
                <w:szCs w:val="21"/>
                <w:highlight w:val="none"/>
              </w:rPr>
            </w:pPr>
            <w:r>
              <w:rPr>
                <w:rFonts w:ascii="Times New Roman" w:hAnsi="Times New Roman" w:eastAsia="宋体"/>
                <w:color w:val="auto"/>
                <w:sz w:val="21"/>
                <w:szCs w:val="21"/>
                <w:highlight w:val="none"/>
              </w:rPr>
              <w:t>993</w:t>
            </w:r>
          </w:p>
        </w:tc>
        <w:tc>
          <w:tcPr>
            <w:tcW w:w="1327" w:type="dxa"/>
            <w:vAlign w:val="center"/>
          </w:tcPr>
          <w:p w14:paraId="2A7826A4">
            <w:pPr>
              <w:keepNext w:val="0"/>
              <w:keepLines w:val="0"/>
              <w:pageBreakBefore w:val="0"/>
              <w:kinsoku/>
              <w:wordWrap/>
              <w:overflowPunct/>
              <w:topLinePunct w:val="0"/>
              <w:bidi w:val="0"/>
              <w:snapToGrid/>
              <w:spacing w:line="400" w:lineRule="exact"/>
              <w:jc w:val="center"/>
              <w:rPr>
                <w:rFonts w:ascii="Times New Roman" w:hAnsi="Times New Roman" w:eastAsia="宋体"/>
                <w:color w:val="auto"/>
                <w:sz w:val="21"/>
                <w:szCs w:val="21"/>
                <w:highlight w:val="none"/>
              </w:rPr>
            </w:pPr>
            <w:r>
              <w:rPr>
                <w:rFonts w:ascii="Times New Roman" w:hAnsi="Times New Roman" w:eastAsia="宋体"/>
                <w:color w:val="auto"/>
                <w:sz w:val="21"/>
                <w:szCs w:val="21"/>
                <w:highlight w:val="none"/>
              </w:rPr>
              <w:t>99.30</w:t>
            </w:r>
          </w:p>
        </w:tc>
      </w:tr>
      <w:tr w14:paraId="60DA2D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16" w:type="dxa"/>
            <w:vMerge w:val="continue"/>
            <w:vAlign w:val="center"/>
          </w:tcPr>
          <w:p w14:paraId="367FCB70">
            <w:pPr>
              <w:keepNext w:val="0"/>
              <w:keepLines w:val="0"/>
              <w:pageBreakBefore w:val="0"/>
              <w:kinsoku/>
              <w:wordWrap/>
              <w:overflowPunct/>
              <w:topLinePunct w:val="0"/>
              <w:bidi w:val="0"/>
              <w:snapToGrid/>
              <w:spacing w:line="400" w:lineRule="exact"/>
              <w:jc w:val="center"/>
              <w:rPr>
                <w:rFonts w:ascii="Times New Roman" w:hAnsi="Times New Roman" w:eastAsia="宋体"/>
                <w:color w:val="auto"/>
                <w:sz w:val="21"/>
                <w:szCs w:val="21"/>
                <w:highlight w:val="none"/>
              </w:rPr>
            </w:pPr>
          </w:p>
        </w:tc>
        <w:tc>
          <w:tcPr>
            <w:tcW w:w="1323" w:type="dxa"/>
            <w:vMerge w:val="continue"/>
            <w:vAlign w:val="center"/>
          </w:tcPr>
          <w:p w14:paraId="3057B034">
            <w:pPr>
              <w:keepNext w:val="0"/>
              <w:keepLines w:val="0"/>
              <w:pageBreakBefore w:val="0"/>
              <w:kinsoku/>
              <w:wordWrap/>
              <w:overflowPunct/>
              <w:topLinePunct w:val="0"/>
              <w:bidi w:val="0"/>
              <w:snapToGrid/>
              <w:spacing w:line="400" w:lineRule="exact"/>
              <w:jc w:val="center"/>
              <w:rPr>
                <w:rFonts w:ascii="Times New Roman" w:hAnsi="Times New Roman" w:eastAsia="宋体"/>
                <w:color w:val="auto"/>
                <w:sz w:val="21"/>
                <w:szCs w:val="21"/>
                <w:highlight w:val="none"/>
              </w:rPr>
            </w:pPr>
          </w:p>
        </w:tc>
        <w:tc>
          <w:tcPr>
            <w:tcW w:w="1323" w:type="dxa"/>
            <w:vMerge w:val="continue"/>
            <w:vAlign w:val="center"/>
          </w:tcPr>
          <w:p w14:paraId="1B53BC8E">
            <w:pPr>
              <w:keepNext w:val="0"/>
              <w:keepLines w:val="0"/>
              <w:pageBreakBefore w:val="0"/>
              <w:kinsoku/>
              <w:wordWrap/>
              <w:overflowPunct/>
              <w:topLinePunct w:val="0"/>
              <w:bidi w:val="0"/>
              <w:snapToGrid/>
              <w:spacing w:line="400" w:lineRule="exact"/>
              <w:jc w:val="center"/>
              <w:rPr>
                <w:rFonts w:ascii="Times New Roman" w:hAnsi="Times New Roman" w:eastAsia="宋体"/>
                <w:color w:val="auto"/>
                <w:sz w:val="21"/>
                <w:szCs w:val="21"/>
                <w:highlight w:val="none"/>
              </w:rPr>
            </w:pPr>
          </w:p>
        </w:tc>
        <w:tc>
          <w:tcPr>
            <w:tcW w:w="1323" w:type="dxa"/>
            <w:vAlign w:val="center"/>
          </w:tcPr>
          <w:p w14:paraId="2CC8C141">
            <w:pPr>
              <w:keepNext w:val="0"/>
              <w:keepLines w:val="0"/>
              <w:pageBreakBefore w:val="0"/>
              <w:kinsoku/>
              <w:wordWrap/>
              <w:overflowPunct/>
              <w:topLinePunct w:val="0"/>
              <w:bidi w:val="0"/>
              <w:snapToGrid/>
              <w:spacing w:line="400" w:lineRule="exact"/>
              <w:jc w:val="center"/>
              <w:rPr>
                <w:rFonts w:ascii="Times New Roman" w:hAnsi="Times New Roman" w:eastAsia="宋体"/>
                <w:color w:val="auto"/>
                <w:sz w:val="21"/>
                <w:szCs w:val="21"/>
                <w:highlight w:val="none"/>
              </w:rPr>
            </w:pPr>
            <w:r>
              <w:rPr>
                <w:rFonts w:ascii="Times New Roman" w:hAnsi="Times New Roman" w:eastAsia="宋体"/>
                <w:color w:val="auto"/>
                <w:sz w:val="21"/>
                <w:szCs w:val="21"/>
                <w:highlight w:val="none"/>
              </w:rPr>
              <w:t>1400</w:t>
            </w:r>
          </w:p>
        </w:tc>
        <w:tc>
          <w:tcPr>
            <w:tcW w:w="1323" w:type="dxa"/>
            <w:vAlign w:val="center"/>
          </w:tcPr>
          <w:p w14:paraId="31B121E0">
            <w:pPr>
              <w:keepNext w:val="0"/>
              <w:keepLines w:val="0"/>
              <w:pageBreakBefore w:val="0"/>
              <w:kinsoku/>
              <w:wordWrap/>
              <w:overflowPunct/>
              <w:topLinePunct w:val="0"/>
              <w:bidi w:val="0"/>
              <w:snapToGrid/>
              <w:spacing w:line="400" w:lineRule="exact"/>
              <w:jc w:val="center"/>
              <w:rPr>
                <w:rFonts w:ascii="Times New Roman" w:hAnsi="Times New Roman" w:eastAsia="宋体"/>
                <w:color w:val="auto"/>
                <w:sz w:val="21"/>
                <w:szCs w:val="21"/>
                <w:highlight w:val="none"/>
              </w:rPr>
            </w:pPr>
            <w:r>
              <w:rPr>
                <w:rFonts w:ascii="Times New Roman" w:hAnsi="Times New Roman" w:eastAsia="宋体"/>
                <w:color w:val="auto"/>
                <w:sz w:val="21"/>
                <w:szCs w:val="21"/>
                <w:highlight w:val="none"/>
              </w:rPr>
              <w:t>2284.5</w:t>
            </w:r>
          </w:p>
        </w:tc>
        <w:tc>
          <w:tcPr>
            <w:tcW w:w="1323" w:type="dxa"/>
            <w:vAlign w:val="center"/>
          </w:tcPr>
          <w:p w14:paraId="58957D71">
            <w:pPr>
              <w:keepNext w:val="0"/>
              <w:keepLines w:val="0"/>
              <w:pageBreakBefore w:val="0"/>
              <w:kinsoku/>
              <w:wordWrap/>
              <w:overflowPunct/>
              <w:topLinePunct w:val="0"/>
              <w:bidi w:val="0"/>
              <w:snapToGrid/>
              <w:spacing w:line="400" w:lineRule="exact"/>
              <w:jc w:val="center"/>
              <w:rPr>
                <w:rFonts w:ascii="Times New Roman" w:hAnsi="Times New Roman" w:eastAsia="宋体"/>
                <w:color w:val="auto"/>
                <w:sz w:val="21"/>
                <w:szCs w:val="21"/>
                <w:highlight w:val="none"/>
              </w:rPr>
            </w:pPr>
            <w:r>
              <w:rPr>
                <w:rFonts w:ascii="Times New Roman" w:hAnsi="Times New Roman" w:eastAsia="宋体"/>
                <w:color w:val="auto"/>
                <w:sz w:val="21"/>
                <w:szCs w:val="21"/>
                <w:highlight w:val="none"/>
              </w:rPr>
              <w:t>1412.5</w:t>
            </w:r>
          </w:p>
        </w:tc>
        <w:tc>
          <w:tcPr>
            <w:tcW w:w="1327" w:type="dxa"/>
            <w:vAlign w:val="center"/>
          </w:tcPr>
          <w:p w14:paraId="533B683C">
            <w:pPr>
              <w:keepNext w:val="0"/>
              <w:keepLines w:val="0"/>
              <w:pageBreakBefore w:val="0"/>
              <w:kinsoku/>
              <w:wordWrap/>
              <w:overflowPunct/>
              <w:topLinePunct w:val="0"/>
              <w:bidi w:val="0"/>
              <w:snapToGrid/>
              <w:spacing w:line="400" w:lineRule="exact"/>
              <w:jc w:val="center"/>
              <w:rPr>
                <w:rFonts w:ascii="Times New Roman" w:hAnsi="Times New Roman" w:eastAsia="宋体"/>
                <w:color w:val="auto"/>
                <w:sz w:val="21"/>
                <w:szCs w:val="21"/>
                <w:highlight w:val="none"/>
              </w:rPr>
            </w:pPr>
            <w:r>
              <w:rPr>
                <w:rFonts w:ascii="Times New Roman" w:hAnsi="Times New Roman" w:eastAsia="宋体"/>
                <w:color w:val="auto"/>
                <w:sz w:val="21"/>
                <w:szCs w:val="21"/>
                <w:highlight w:val="none"/>
              </w:rPr>
              <w:t>100.89</w:t>
            </w:r>
          </w:p>
        </w:tc>
      </w:tr>
      <w:tr w14:paraId="06BB65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16" w:type="dxa"/>
            <w:vMerge w:val="restart"/>
            <w:vAlign w:val="center"/>
          </w:tcPr>
          <w:p w14:paraId="3EE63D26">
            <w:pPr>
              <w:pStyle w:val="21"/>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center"/>
              <w:textAlignment w:val="auto"/>
              <w:rPr>
                <w:rFonts w:ascii="Times New Roman" w:hAnsi="Times New Roman" w:eastAsia="宋体"/>
                <w:color w:val="auto"/>
                <w:sz w:val="21"/>
                <w:szCs w:val="21"/>
                <w:highlight w:val="none"/>
              </w:rPr>
            </w:pPr>
            <w:r>
              <w:rPr>
                <w:rFonts w:hint="eastAsia" w:ascii="宋体" w:hAnsi="宋体"/>
                <w:sz w:val="21"/>
                <w:szCs w:val="21"/>
                <w:lang w:val="en-US" w:eastAsia="zh-CN"/>
              </w:rPr>
              <w:t>攀钢沈钛</w:t>
            </w:r>
          </w:p>
        </w:tc>
        <w:tc>
          <w:tcPr>
            <w:tcW w:w="1323" w:type="dxa"/>
            <w:vMerge w:val="restart"/>
            <w:vAlign w:val="center"/>
          </w:tcPr>
          <w:p w14:paraId="26C4AF24">
            <w:pPr>
              <w:keepNext w:val="0"/>
              <w:keepLines w:val="0"/>
              <w:pageBreakBefore w:val="0"/>
              <w:kinsoku/>
              <w:wordWrap/>
              <w:overflowPunct/>
              <w:topLinePunct w:val="0"/>
              <w:bidi w:val="0"/>
              <w:snapToGrid/>
              <w:spacing w:line="400" w:lineRule="exact"/>
              <w:jc w:val="center"/>
              <w:rPr>
                <w:rFonts w:ascii="Times New Roman" w:hAnsi="Times New Roman" w:eastAsia="宋体" w:cs="Times New Roman"/>
                <w:color w:val="auto"/>
                <w:sz w:val="21"/>
                <w:szCs w:val="21"/>
                <w:highlight w:val="none"/>
              </w:rPr>
            </w:pPr>
            <w:r>
              <w:rPr>
                <w:rFonts w:hint="eastAsia" w:ascii="Times New Roman" w:hAnsi="Times New Roman" w:eastAsia="宋体" w:cs="Times New Roman"/>
                <w:color w:val="auto"/>
                <w:sz w:val="21"/>
                <w:szCs w:val="21"/>
                <w:highlight w:val="none"/>
                <w:lang w:val="en-US" w:eastAsia="zh-CN"/>
              </w:rPr>
              <w:t>Mg2</w:t>
            </w:r>
          </w:p>
        </w:tc>
        <w:tc>
          <w:tcPr>
            <w:tcW w:w="1323" w:type="dxa"/>
            <w:vMerge w:val="restart"/>
            <w:vAlign w:val="center"/>
          </w:tcPr>
          <w:p w14:paraId="3884DE6B">
            <w:pPr>
              <w:keepNext w:val="0"/>
              <w:keepLines w:val="0"/>
              <w:pageBreakBefore w:val="0"/>
              <w:kinsoku/>
              <w:wordWrap/>
              <w:overflowPunct/>
              <w:topLinePunct w:val="0"/>
              <w:bidi w:val="0"/>
              <w:snapToGrid/>
              <w:spacing w:line="400" w:lineRule="exact"/>
              <w:jc w:val="center"/>
              <w:rPr>
                <w:rFonts w:ascii="Times New Roman" w:hAnsi="Times New Roman" w:eastAsia="宋体" w:cs="Times New Roman"/>
                <w:color w:val="auto"/>
                <w:sz w:val="21"/>
                <w:szCs w:val="21"/>
                <w:highlight w:val="none"/>
              </w:rPr>
            </w:pPr>
            <w:r>
              <w:rPr>
                <w:rFonts w:hint="eastAsia" w:ascii="Times New Roman" w:hAnsi="Times New Roman" w:eastAsia="宋体" w:cs="Times New Roman"/>
                <w:color w:val="auto"/>
                <w:sz w:val="21"/>
                <w:szCs w:val="21"/>
                <w:highlight w:val="none"/>
                <w:lang w:val="en-US" w:eastAsia="zh-CN"/>
              </w:rPr>
              <w:t>232</w:t>
            </w:r>
          </w:p>
        </w:tc>
        <w:tc>
          <w:tcPr>
            <w:tcW w:w="1323" w:type="dxa"/>
            <w:vAlign w:val="top"/>
          </w:tcPr>
          <w:p w14:paraId="4FF6EB2D">
            <w:pPr>
              <w:keepNext w:val="0"/>
              <w:keepLines w:val="0"/>
              <w:pageBreakBefore w:val="0"/>
              <w:kinsoku/>
              <w:wordWrap/>
              <w:overflowPunct/>
              <w:topLinePunct w:val="0"/>
              <w:bidi w:val="0"/>
              <w:snapToGrid/>
              <w:spacing w:line="400" w:lineRule="exact"/>
              <w:jc w:val="center"/>
              <w:rPr>
                <w:rFonts w:ascii="Times New Roman" w:hAnsi="Times New Roman" w:eastAsia="宋体" w:cs="Times New Roman"/>
                <w:color w:val="auto"/>
                <w:sz w:val="21"/>
                <w:szCs w:val="21"/>
                <w:highlight w:val="none"/>
              </w:rPr>
            </w:pPr>
            <w:r>
              <w:rPr>
                <w:rFonts w:hint="eastAsia" w:ascii="Times New Roman" w:hAnsi="Times New Roman" w:eastAsia="宋体" w:cs="Times New Roman"/>
                <w:color w:val="auto"/>
                <w:sz w:val="21"/>
                <w:szCs w:val="21"/>
                <w:highlight w:val="none"/>
                <w:lang w:val="en-US" w:eastAsia="zh-CN"/>
              </w:rPr>
              <w:t>200</w:t>
            </w:r>
          </w:p>
        </w:tc>
        <w:tc>
          <w:tcPr>
            <w:tcW w:w="1323" w:type="dxa"/>
            <w:vAlign w:val="top"/>
          </w:tcPr>
          <w:p w14:paraId="09E3BC22">
            <w:pPr>
              <w:keepNext w:val="0"/>
              <w:keepLines w:val="0"/>
              <w:pageBreakBefore w:val="0"/>
              <w:kinsoku/>
              <w:wordWrap/>
              <w:overflowPunct/>
              <w:topLinePunct w:val="0"/>
              <w:bidi w:val="0"/>
              <w:snapToGrid/>
              <w:spacing w:line="400" w:lineRule="exact"/>
              <w:jc w:val="center"/>
              <w:rPr>
                <w:rFonts w:ascii="Times New Roman" w:hAnsi="Times New Roman" w:eastAsia="宋体" w:cs="Times New Roman"/>
                <w:color w:val="auto"/>
                <w:sz w:val="21"/>
                <w:szCs w:val="21"/>
                <w:highlight w:val="none"/>
              </w:rPr>
            </w:pPr>
            <w:r>
              <w:rPr>
                <w:rFonts w:hint="eastAsia" w:ascii="Times New Roman" w:hAnsi="Times New Roman" w:eastAsia="宋体" w:cs="Times New Roman"/>
                <w:color w:val="auto"/>
                <w:sz w:val="21"/>
                <w:szCs w:val="21"/>
                <w:highlight w:val="none"/>
                <w:lang w:val="en-US" w:eastAsia="zh-CN"/>
              </w:rPr>
              <w:t>431.82</w:t>
            </w:r>
          </w:p>
        </w:tc>
        <w:tc>
          <w:tcPr>
            <w:tcW w:w="1323" w:type="dxa"/>
            <w:vAlign w:val="top"/>
          </w:tcPr>
          <w:p w14:paraId="35EB0304">
            <w:pPr>
              <w:keepNext w:val="0"/>
              <w:keepLines w:val="0"/>
              <w:pageBreakBefore w:val="0"/>
              <w:kinsoku/>
              <w:wordWrap/>
              <w:overflowPunct/>
              <w:topLinePunct w:val="0"/>
              <w:bidi w:val="0"/>
              <w:snapToGrid/>
              <w:spacing w:line="400" w:lineRule="exact"/>
              <w:jc w:val="center"/>
              <w:rPr>
                <w:rFonts w:ascii="Times New Roman" w:hAnsi="Times New Roman" w:eastAsia="宋体" w:cs="Times New Roman"/>
                <w:color w:val="auto"/>
                <w:sz w:val="21"/>
                <w:szCs w:val="21"/>
                <w:highlight w:val="none"/>
              </w:rPr>
            </w:pPr>
            <w:r>
              <w:rPr>
                <w:rFonts w:hint="eastAsia" w:ascii="Times New Roman" w:hAnsi="Times New Roman" w:eastAsia="宋体" w:cs="Times New Roman"/>
                <w:color w:val="auto"/>
                <w:sz w:val="21"/>
                <w:szCs w:val="21"/>
                <w:highlight w:val="none"/>
                <w:lang w:val="en-US" w:eastAsia="zh-CN"/>
              </w:rPr>
              <w:t>199.82</w:t>
            </w:r>
          </w:p>
        </w:tc>
        <w:tc>
          <w:tcPr>
            <w:tcW w:w="1327" w:type="dxa"/>
            <w:vAlign w:val="top"/>
          </w:tcPr>
          <w:p w14:paraId="70F913E9">
            <w:pPr>
              <w:keepNext w:val="0"/>
              <w:keepLines w:val="0"/>
              <w:pageBreakBefore w:val="0"/>
              <w:kinsoku/>
              <w:wordWrap/>
              <w:overflowPunct/>
              <w:topLinePunct w:val="0"/>
              <w:bidi w:val="0"/>
              <w:snapToGrid/>
              <w:spacing w:line="400" w:lineRule="exact"/>
              <w:jc w:val="center"/>
              <w:rPr>
                <w:rFonts w:ascii="Times New Roman" w:hAnsi="Times New Roman" w:eastAsia="宋体" w:cs="Times New Roman"/>
                <w:color w:val="auto"/>
                <w:sz w:val="21"/>
                <w:szCs w:val="21"/>
                <w:highlight w:val="none"/>
              </w:rPr>
            </w:pPr>
            <w:r>
              <w:rPr>
                <w:rFonts w:hint="eastAsia" w:ascii="Times New Roman" w:hAnsi="Times New Roman" w:eastAsia="宋体" w:cs="Times New Roman"/>
                <w:color w:val="auto"/>
                <w:sz w:val="21"/>
                <w:szCs w:val="21"/>
                <w:highlight w:val="none"/>
                <w:lang w:val="en-US" w:eastAsia="zh-CN"/>
              </w:rPr>
              <w:t>99.91</w:t>
            </w:r>
          </w:p>
        </w:tc>
      </w:tr>
      <w:tr w14:paraId="2CCEF3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16" w:type="dxa"/>
            <w:vMerge w:val="continue"/>
            <w:vAlign w:val="center"/>
          </w:tcPr>
          <w:p w14:paraId="316F4908">
            <w:pPr>
              <w:keepNext w:val="0"/>
              <w:keepLines w:val="0"/>
              <w:pageBreakBefore w:val="0"/>
              <w:kinsoku/>
              <w:wordWrap/>
              <w:overflowPunct/>
              <w:topLinePunct w:val="0"/>
              <w:bidi w:val="0"/>
              <w:snapToGrid/>
              <w:spacing w:line="400" w:lineRule="exact"/>
              <w:jc w:val="center"/>
              <w:rPr>
                <w:rFonts w:ascii="Times New Roman" w:hAnsi="Times New Roman" w:eastAsia="宋体"/>
                <w:color w:val="auto"/>
                <w:sz w:val="21"/>
                <w:szCs w:val="21"/>
                <w:highlight w:val="none"/>
              </w:rPr>
            </w:pPr>
          </w:p>
        </w:tc>
        <w:tc>
          <w:tcPr>
            <w:tcW w:w="1323" w:type="dxa"/>
            <w:vMerge w:val="continue"/>
            <w:vAlign w:val="top"/>
          </w:tcPr>
          <w:p w14:paraId="1A96D6F8">
            <w:pPr>
              <w:keepNext w:val="0"/>
              <w:keepLines w:val="0"/>
              <w:pageBreakBefore w:val="0"/>
              <w:kinsoku/>
              <w:wordWrap/>
              <w:overflowPunct/>
              <w:topLinePunct w:val="0"/>
              <w:bidi w:val="0"/>
              <w:snapToGrid/>
              <w:spacing w:line="400" w:lineRule="exact"/>
              <w:jc w:val="center"/>
              <w:rPr>
                <w:rFonts w:ascii="Times New Roman" w:hAnsi="Times New Roman" w:eastAsia="宋体" w:cs="Times New Roman"/>
                <w:color w:val="auto"/>
                <w:sz w:val="21"/>
                <w:szCs w:val="21"/>
                <w:highlight w:val="none"/>
              </w:rPr>
            </w:pPr>
          </w:p>
        </w:tc>
        <w:tc>
          <w:tcPr>
            <w:tcW w:w="1323" w:type="dxa"/>
            <w:vMerge w:val="continue"/>
            <w:vAlign w:val="top"/>
          </w:tcPr>
          <w:p w14:paraId="75D5579E">
            <w:pPr>
              <w:keepNext w:val="0"/>
              <w:keepLines w:val="0"/>
              <w:pageBreakBefore w:val="0"/>
              <w:kinsoku/>
              <w:wordWrap/>
              <w:overflowPunct/>
              <w:topLinePunct w:val="0"/>
              <w:bidi w:val="0"/>
              <w:snapToGrid/>
              <w:spacing w:line="400" w:lineRule="exact"/>
              <w:jc w:val="center"/>
              <w:rPr>
                <w:rFonts w:ascii="Times New Roman" w:hAnsi="Times New Roman" w:eastAsia="宋体" w:cs="Times New Roman"/>
                <w:color w:val="auto"/>
                <w:sz w:val="21"/>
                <w:szCs w:val="21"/>
                <w:highlight w:val="none"/>
              </w:rPr>
            </w:pPr>
          </w:p>
        </w:tc>
        <w:tc>
          <w:tcPr>
            <w:tcW w:w="1323" w:type="dxa"/>
            <w:vAlign w:val="top"/>
          </w:tcPr>
          <w:p w14:paraId="1863D98C">
            <w:pPr>
              <w:keepNext w:val="0"/>
              <w:keepLines w:val="0"/>
              <w:pageBreakBefore w:val="0"/>
              <w:kinsoku/>
              <w:wordWrap/>
              <w:overflowPunct/>
              <w:topLinePunct w:val="0"/>
              <w:bidi w:val="0"/>
              <w:snapToGrid/>
              <w:spacing w:line="400" w:lineRule="exact"/>
              <w:jc w:val="center"/>
              <w:rPr>
                <w:rFonts w:ascii="Times New Roman" w:hAnsi="Times New Roman" w:eastAsia="宋体" w:cs="Times New Roman"/>
                <w:color w:val="auto"/>
                <w:sz w:val="21"/>
                <w:szCs w:val="21"/>
                <w:highlight w:val="none"/>
              </w:rPr>
            </w:pPr>
            <w:r>
              <w:rPr>
                <w:rFonts w:hint="eastAsia" w:ascii="Times New Roman" w:hAnsi="Times New Roman" w:eastAsia="宋体" w:cs="Times New Roman"/>
                <w:color w:val="auto"/>
                <w:sz w:val="21"/>
                <w:szCs w:val="21"/>
                <w:highlight w:val="none"/>
                <w:lang w:val="en-US" w:eastAsia="zh-CN"/>
              </w:rPr>
              <w:t>400</w:t>
            </w:r>
          </w:p>
        </w:tc>
        <w:tc>
          <w:tcPr>
            <w:tcW w:w="1323" w:type="dxa"/>
            <w:vAlign w:val="top"/>
          </w:tcPr>
          <w:p w14:paraId="12390C19">
            <w:pPr>
              <w:keepNext w:val="0"/>
              <w:keepLines w:val="0"/>
              <w:pageBreakBefore w:val="0"/>
              <w:kinsoku/>
              <w:wordWrap/>
              <w:overflowPunct/>
              <w:topLinePunct w:val="0"/>
              <w:bidi w:val="0"/>
              <w:snapToGrid/>
              <w:spacing w:line="400" w:lineRule="exact"/>
              <w:jc w:val="center"/>
              <w:rPr>
                <w:rFonts w:ascii="Times New Roman" w:hAnsi="Times New Roman" w:eastAsia="宋体" w:cs="Times New Roman"/>
                <w:color w:val="auto"/>
                <w:sz w:val="21"/>
                <w:szCs w:val="21"/>
                <w:highlight w:val="none"/>
              </w:rPr>
            </w:pPr>
            <w:r>
              <w:rPr>
                <w:rFonts w:hint="eastAsia" w:ascii="Times New Roman" w:hAnsi="Times New Roman" w:eastAsia="宋体" w:cs="Times New Roman"/>
                <w:color w:val="auto"/>
                <w:sz w:val="21"/>
                <w:szCs w:val="21"/>
                <w:highlight w:val="none"/>
                <w:lang w:val="en-US" w:eastAsia="zh-CN"/>
              </w:rPr>
              <w:t>639.20</w:t>
            </w:r>
          </w:p>
        </w:tc>
        <w:tc>
          <w:tcPr>
            <w:tcW w:w="1323" w:type="dxa"/>
            <w:vAlign w:val="top"/>
          </w:tcPr>
          <w:p w14:paraId="680E39D8">
            <w:pPr>
              <w:keepNext w:val="0"/>
              <w:keepLines w:val="0"/>
              <w:pageBreakBefore w:val="0"/>
              <w:kinsoku/>
              <w:wordWrap/>
              <w:overflowPunct/>
              <w:topLinePunct w:val="0"/>
              <w:bidi w:val="0"/>
              <w:snapToGrid/>
              <w:spacing w:line="400" w:lineRule="exact"/>
              <w:jc w:val="center"/>
              <w:rPr>
                <w:rFonts w:ascii="Times New Roman" w:hAnsi="Times New Roman" w:eastAsia="宋体" w:cs="Times New Roman"/>
                <w:color w:val="auto"/>
                <w:sz w:val="21"/>
                <w:szCs w:val="21"/>
                <w:highlight w:val="none"/>
              </w:rPr>
            </w:pPr>
            <w:r>
              <w:rPr>
                <w:rFonts w:hint="eastAsia" w:ascii="Times New Roman" w:hAnsi="Times New Roman" w:eastAsia="宋体" w:cs="Times New Roman"/>
                <w:color w:val="auto"/>
                <w:sz w:val="21"/>
                <w:szCs w:val="21"/>
                <w:highlight w:val="none"/>
                <w:lang w:val="en-US" w:eastAsia="zh-CN"/>
              </w:rPr>
              <w:t>407.20</w:t>
            </w:r>
          </w:p>
        </w:tc>
        <w:tc>
          <w:tcPr>
            <w:tcW w:w="1327" w:type="dxa"/>
            <w:vAlign w:val="top"/>
          </w:tcPr>
          <w:p w14:paraId="2A6B5749">
            <w:pPr>
              <w:keepNext w:val="0"/>
              <w:keepLines w:val="0"/>
              <w:pageBreakBefore w:val="0"/>
              <w:kinsoku/>
              <w:wordWrap/>
              <w:overflowPunct/>
              <w:topLinePunct w:val="0"/>
              <w:bidi w:val="0"/>
              <w:snapToGrid/>
              <w:spacing w:line="400" w:lineRule="exact"/>
              <w:jc w:val="center"/>
              <w:rPr>
                <w:rFonts w:ascii="Times New Roman" w:hAnsi="Times New Roman" w:eastAsia="宋体" w:cs="Times New Roman"/>
                <w:color w:val="auto"/>
                <w:sz w:val="21"/>
                <w:szCs w:val="21"/>
                <w:highlight w:val="none"/>
              </w:rPr>
            </w:pPr>
            <w:r>
              <w:rPr>
                <w:rFonts w:hint="eastAsia" w:ascii="Times New Roman" w:hAnsi="Times New Roman" w:eastAsia="宋体" w:cs="Times New Roman"/>
                <w:color w:val="auto"/>
                <w:sz w:val="21"/>
                <w:szCs w:val="21"/>
                <w:highlight w:val="none"/>
                <w:lang w:val="en-US" w:eastAsia="zh-CN"/>
              </w:rPr>
              <w:t>101.80</w:t>
            </w:r>
          </w:p>
        </w:tc>
      </w:tr>
      <w:tr w14:paraId="0295D4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16" w:type="dxa"/>
            <w:vMerge w:val="continue"/>
            <w:vAlign w:val="center"/>
          </w:tcPr>
          <w:p w14:paraId="2E69E798">
            <w:pPr>
              <w:keepNext w:val="0"/>
              <w:keepLines w:val="0"/>
              <w:pageBreakBefore w:val="0"/>
              <w:kinsoku/>
              <w:wordWrap/>
              <w:overflowPunct/>
              <w:topLinePunct w:val="0"/>
              <w:bidi w:val="0"/>
              <w:snapToGrid/>
              <w:spacing w:line="400" w:lineRule="exact"/>
              <w:jc w:val="center"/>
              <w:rPr>
                <w:rFonts w:ascii="Times New Roman" w:hAnsi="Times New Roman" w:eastAsia="宋体"/>
                <w:color w:val="auto"/>
                <w:sz w:val="21"/>
                <w:szCs w:val="21"/>
                <w:highlight w:val="none"/>
              </w:rPr>
            </w:pPr>
          </w:p>
        </w:tc>
        <w:tc>
          <w:tcPr>
            <w:tcW w:w="1323" w:type="dxa"/>
            <w:vMerge w:val="continue"/>
            <w:vAlign w:val="top"/>
          </w:tcPr>
          <w:p w14:paraId="340A21FB">
            <w:pPr>
              <w:keepNext w:val="0"/>
              <w:keepLines w:val="0"/>
              <w:pageBreakBefore w:val="0"/>
              <w:kinsoku/>
              <w:wordWrap/>
              <w:overflowPunct/>
              <w:topLinePunct w:val="0"/>
              <w:bidi w:val="0"/>
              <w:snapToGrid/>
              <w:spacing w:line="400" w:lineRule="exact"/>
              <w:jc w:val="center"/>
              <w:rPr>
                <w:rFonts w:ascii="Times New Roman" w:hAnsi="Times New Roman" w:eastAsia="宋体" w:cs="Times New Roman"/>
                <w:color w:val="auto"/>
                <w:sz w:val="21"/>
                <w:szCs w:val="21"/>
                <w:highlight w:val="none"/>
              </w:rPr>
            </w:pPr>
          </w:p>
        </w:tc>
        <w:tc>
          <w:tcPr>
            <w:tcW w:w="1323" w:type="dxa"/>
            <w:vMerge w:val="continue"/>
            <w:vAlign w:val="top"/>
          </w:tcPr>
          <w:p w14:paraId="7F7CF2D5">
            <w:pPr>
              <w:keepNext w:val="0"/>
              <w:keepLines w:val="0"/>
              <w:pageBreakBefore w:val="0"/>
              <w:kinsoku/>
              <w:wordWrap/>
              <w:overflowPunct/>
              <w:topLinePunct w:val="0"/>
              <w:bidi w:val="0"/>
              <w:snapToGrid/>
              <w:spacing w:line="400" w:lineRule="exact"/>
              <w:jc w:val="center"/>
              <w:rPr>
                <w:rFonts w:ascii="Times New Roman" w:hAnsi="Times New Roman" w:eastAsia="宋体" w:cs="Times New Roman"/>
                <w:color w:val="auto"/>
                <w:sz w:val="21"/>
                <w:szCs w:val="21"/>
                <w:highlight w:val="none"/>
              </w:rPr>
            </w:pPr>
          </w:p>
        </w:tc>
        <w:tc>
          <w:tcPr>
            <w:tcW w:w="1323" w:type="dxa"/>
            <w:vAlign w:val="top"/>
          </w:tcPr>
          <w:p w14:paraId="20F61BF0">
            <w:pPr>
              <w:keepNext w:val="0"/>
              <w:keepLines w:val="0"/>
              <w:pageBreakBefore w:val="0"/>
              <w:kinsoku/>
              <w:wordWrap/>
              <w:overflowPunct/>
              <w:topLinePunct w:val="0"/>
              <w:bidi w:val="0"/>
              <w:snapToGrid/>
              <w:spacing w:line="400" w:lineRule="exact"/>
              <w:jc w:val="center"/>
              <w:rPr>
                <w:rFonts w:ascii="Times New Roman" w:hAnsi="Times New Roman" w:eastAsia="宋体" w:cs="Times New Roman"/>
                <w:color w:val="auto"/>
                <w:sz w:val="21"/>
                <w:szCs w:val="21"/>
                <w:highlight w:val="none"/>
              </w:rPr>
            </w:pPr>
            <w:r>
              <w:rPr>
                <w:rFonts w:hint="eastAsia" w:ascii="Times New Roman" w:hAnsi="Times New Roman" w:eastAsia="宋体" w:cs="Times New Roman"/>
                <w:color w:val="auto"/>
                <w:sz w:val="21"/>
                <w:szCs w:val="21"/>
                <w:highlight w:val="none"/>
                <w:lang w:val="en-US" w:eastAsia="zh-CN"/>
              </w:rPr>
              <w:t>600</w:t>
            </w:r>
          </w:p>
        </w:tc>
        <w:tc>
          <w:tcPr>
            <w:tcW w:w="1323" w:type="dxa"/>
            <w:vAlign w:val="top"/>
          </w:tcPr>
          <w:p w14:paraId="7BA09EF5">
            <w:pPr>
              <w:keepNext w:val="0"/>
              <w:keepLines w:val="0"/>
              <w:pageBreakBefore w:val="0"/>
              <w:kinsoku/>
              <w:wordWrap/>
              <w:overflowPunct/>
              <w:topLinePunct w:val="0"/>
              <w:bidi w:val="0"/>
              <w:snapToGrid/>
              <w:spacing w:line="400" w:lineRule="exact"/>
              <w:jc w:val="center"/>
              <w:rPr>
                <w:rFonts w:ascii="Times New Roman" w:hAnsi="Times New Roman" w:eastAsia="宋体" w:cs="Times New Roman"/>
                <w:color w:val="auto"/>
                <w:sz w:val="21"/>
                <w:szCs w:val="21"/>
                <w:highlight w:val="none"/>
              </w:rPr>
            </w:pPr>
            <w:r>
              <w:rPr>
                <w:rFonts w:hint="eastAsia" w:ascii="Times New Roman" w:hAnsi="Times New Roman" w:eastAsia="宋体" w:cs="Times New Roman"/>
                <w:color w:val="auto"/>
                <w:sz w:val="21"/>
                <w:szCs w:val="21"/>
                <w:highlight w:val="none"/>
                <w:lang w:val="en-US" w:eastAsia="zh-CN"/>
              </w:rPr>
              <w:t>836.36</w:t>
            </w:r>
          </w:p>
        </w:tc>
        <w:tc>
          <w:tcPr>
            <w:tcW w:w="1323" w:type="dxa"/>
            <w:vAlign w:val="top"/>
          </w:tcPr>
          <w:p w14:paraId="30F736AB">
            <w:pPr>
              <w:keepNext w:val="0"/>
              <w:keepLines w:val="0"/>
              <w:pageBreakBefore w:val="0"/>
              <w:kinsoku/>
              <w:wordWrap/>
              <w:overflowPunct/>
              <w:topLinePunct w:val="0"/>
              <w:bidi w:val="0"/>
              <w:snapToGrid/>
              <w:spacing w:line="400" w:lineRule="exact"/>
              <w:jc w:val="center"/>
              <w:rPr>
                <w:rFonts w:ascii="Times New Roman" w:hAnsi="Times New Roman" w:eastAsia="宋体" w:cs="Times New Roman"/>
                <w:color w:val="auto"/>
                <w:sz w:val="21"/>
                <w:szCs w:val="21"/>
                <w:highlight w:val="none"/>
              </w:rPr>
            </w:pPr>
            <w:r>
              <w:rPr>
                <w:rFonts w:hint="eastAsia" w:ascii="Times New Roman" w:hAnsi="Times New Roman" w:eastAsia="宋体" w:cs="Times New Roman"/>
                <w:color w:val="auto"/>
                <w:sz w:val="21"/>
                <w:szCs w:val="21"/>
                <w:highlight w:val="none"/>
                <w:lang w:val="en-US" w:eastAsia="zh-CN"/>
              </w:rPr>
              <w:t>604.36</w:t>
            </w:r>
          </w:p>
        </w:tc>
        <w:tc>
          <w:tcPr>
            <w:tcW w:w="1327" w:type="dxa"/>
            <w:vAlign w:val="top"/>
          </w:tcPr>
          <w:p w14:paraId="5D72687D">
            <w:pPr>
              <w:keepNext w:val="0"/>
              <w:keepLines w:val="0"/>
              <w:pageBreakBefore w:val="0"/>
              <w:kinsoku/>
              <w:wordWrap/>
              <w:overflowPunct/>
              <w:topLinePunct w:val="0"/>
              <w:bidi w:val="0"/>
              <w:snapToGrid/>
              <w:spacing w:line="400" w:lineRule="exact"/>
              <w:jc w:val="center"/>
              <w:rPr>
                <w:rFonts w:ascii="Times New Roman" w:hAnsi="Times New Roman" w:eastAsia="宋体" w:cs="Times New Roman"/>
                <w:color w:val="auto"/>
                <w:sz w:val="21"/>
                <w:szCs w:val="21"/>
                <w:highlight w:val="none"/>
              </w:rPr>
            </w:pPr>
            <w:r>
              <w:rPr>
                <w:rFonts w:hint="eastAsia" w:ascii="Times New Roman" w:hAnsi="Times New Roman" w:eastAsia="宋体" w:cs="Times New Roman"/>
                <w:color w:val="auto"/>
                <w:sz w:val="21"/>
                <w:szCs w:val="21"/>
                <w:highlight w:val="none"/>
                <w:lang w:val="en-US" w:eastAsia="zh-CN"/>
              </w:rPr>
              <w:t>100.73</w:t>
            </w:r>
          </w:p>
        </w:tc>
      </w:tr>
      <w:tr w14:paraId="2BC43C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16" w:type="dxa"/>
            <w:vMerge w:val="continue"/>
            <w:vAlign w:val="center"/>
          </w:tcPr>
          <w:p w14:paraId="58EEA684">
            <w:pPr>
              <w:keepNext w:val="0"/>
              <w:keepLines w:val="0"/>
              <w:pageBreakBefore w:val="0"/>
              <w:kinsoku/>
              <w:wordWrap/>
              <w:overflowPunct/>
              <w:topLinePunct w:val="0"/>
              <w:bidi w:val="0"/>
              <w:snapToGrid/>
              <w:spacing w:line="400" w:lineRule="exact"/>
              <w:jc w:val="center"/>
              <w:rPr>
                <w:rFonts w:ascii="Times New Roman" w:hAnsi="Times New Roman" w:eastAsia="宋体"/>
                <w:color w:val="auto"/>
                <w:sz w:val="21"/>
                <w:szCs w:val="21"/>
                <w:highlight w:val="none"/>
              </w:rPr>
            </w:pPr>
          </w:p>
        </w:tc>
        <w:tc>
          <w:tcPr>
            <w:tcW w:w="1323" w:type="dxa"/>
            <w:vMerge w:val="restart"/>
            <w:vAlign w:val="center"/>
          </w:tcPr>
          <w:p w14:paraId="760CD7FC">
            <w:pPr>
              <w:keepNext w:val="0"/>
              <w:keepLines w:val="0"/>
              <w:pageBreakBefore w:val="0"/>
              <w:kinsoku/>
              <w:wordWrap/>
              <w:overflowPunct/>
              <w:topLinePunct w:val="0"/>
              <w:bidi w:val="0"/>
              <w:snapToGrid/>
              <w:spacing w:line="400" w:lineRule="exact"/>
              <w:jc w:val="center"/>
              <w:rPr>
                <w:rFonts w:ascii="Times New Roman" w:hAnsi="Times New Roman" w:eastAsia="宋体" w:cs="Times New Roman"/>
                <w:color w:val="auto"/>
                <w:sz w:val="21"/>
                <w:szCs w:val="21"/>
                <w:highlight w:val="none"/>
              </w:rPr>
            </w:pPr>
            <w:r>
              <w:rPr>
                <w:rFonts w:hint="eastAsia" w:ascii="Times New Roman" w:hAnsi="Times New Roman" w:eastAsia="宋体" w:cs="Times New Roman"/>
                <w:color w:val="auto"/>
                <w:sz w:val="21"/>
                <w:szCs w:val="21"/>
                <w:highlight w:val="none"/>
                <w:lang w:val="en-US" w:eastAsia="zh-CN"/>
              </w:rPr>
              <w:t>Mg3</w:t>
            </w:r>
          </w:p>
        </w:tc>
        <w:tc>
          <w:tcPr>
            <w:tcW w:w="1323" w:type="dxa"/>
            <w:vMerge w:val="restart"/>
            <w:vAlign w:val="center"/>
          </w:tcPr>
          <w:p w14:paraId="15515B9A">
            <w:pPr>
              <w:keepNext w:val="0"/>
              <w:keepLines w:val="0"/>
              <w:pageBreakBefore w:val="0"/>
              <w:kinsoku/>
              <w:wordWrap/>
              <w:overflowPunct/>
              <w:topLinePunct w:val="0"/>
              <w:bidi w:val="0"/>
              <w:snapToGrid/>
              <w:spacing w:line="400" w:lineRule="exact"/>
              <w:jc w:val="center"/>
              <w:rPr>
                <w:rFonts w:ascii="Times New Roman" w:hAnsi="Times New Roman" w:eastAsia="宋体" w:cs="Times New Roman"/>
                <w:color w:val="auto"/>
                <w:sz w:val="21"/>
                <w:szCs w:val="21"/>
                <w:highlight w:val="none"/>
              </w:rPr>
            </w:pPr>
            <w:r>
              <w:rPr>
                <w:rFonts w:hint="eastAsia" w:ascii="Times New Roman" w:hAnsi="Times New Roman" w:eastAsia="宋体" w:cs="Times New Roman"/>
                <w:color w:val="auto"/>
                <w:sz w:val="21"/>
                <w:szCs w:val="21"/>
                <w:highlight w:val="none"/>
                <w:lang w:val="en-US" w:eastAsia="zh-CN"/>
              </w:rPr>
              <w:t>876</w:t>
            </w:r>
          </w:p>
        </w:tc>
        <w:tc>
          <w:tcPr>
            <w:tcW w:w="1323" w:type="dxa"/>
            <w:vAlign w:val="top"/>
          </w:tcPr>
          <w:p w14:paraId="7B0A4801">
            <w:pPr>
              <w:keepNext w:val="0"/>
              <w:keepLines w:val="0"/>
              <w:pageBreakBefore w:val="0"/>
              <w:kinsoku/>
              <w:wordWrap/>
              <w:overflowPunct/>
              <w:topLinePunct w:val="0"/>
              <w:bidi w:val="0"/>
              <w:snapToGrid/>
              <w:spacing w:line="400" w:lineRule="exact"/>
              <w:jc w:val="center"/>
              <w:rPr>
                <w:rFonts w:ascii="Times New Roman" w:hAnsi="Times New Roman" w:eastAsia="宋体" w:cs="Times New Roman"/>
                <w:color w:val="auto"/>
                <w:sz w:val="21"/>
                <w:szCs w:val="21"/>
                <w:highlight w:val="none"/>
              </w:rPr>
            </w:pPr>
            <w:r>
              <w:rPr>
                <w:rFonts w:hint="eastAsia" w:ascii="Times New Roman" w:hAnsi="Times New Roman" w:eastAsia="宋体" w:cs="Times New Roman"/>
                <w:color w:val="auto"/>
                <w:sz w:val="21"/>
                <w:szCs w:val="21"/>
                <w:highlight w:val="none"/>
                <w:lang w:val="en-US" w:eastAsia="zh-CN"/>
              </w:rPr>
              <w:t>600</w:t>
            </w:r>
          </w:p>
        </w:tc>
        <w:tc>
          <w:tcPr>
            <w:tcW w:w="1323" w:type="dxa"/>
            <w:vAlign w:val="top"/>
          </w:tcPr>
          <w:p w14:paraId="6779B55A">
            <w:pPr>
              <w:keepNext w:val="0"/>
              <w:keepLines w:val="0"/>
              <w:pageBreakBefore w:val="0"/>
              <w:kinsoku/>
              <w:wordWrap/>
              <w:overflowPunct/>
              <w:topLinePunct w:val="0"/>
              <w:bidi w:val="0"/>
              <w:snapToGrid/>
              <w:spacing w:line="400" w:lineRule="exact"/>
              <w:jc w:val="center"/>
              <w:rPr>
                <w:rFonts w:ascii="Times New Roman" w:hAnsi="Times New Roman" w:eastAsia="宋体" w:cs="Times New Roman"/>
                <w:color w:val="auto"/>
                <w:sz w:val="21"/>
                <w:szCs w:val="21"/>
                <w:highlight w:val="none"/>
              </w:rPr>
            </w:pPr>
            <w:r>
              <w:rPr>
                <w:rFonts w:hint="eastAsia" w:ascii="Times New Roman" w:hAnsi="Times New Roman" w:eastAsia="宋体" w:cs="Times New Roman"/>
                <w:color w:val="auto"/>
                <w:sz w:val="21"/>
                <w:szCs w:val="21"/>
                <w:highlight w:val="none"/>
                <w:lang w:val="en-US" w:eastAsia="zh-CN"/>
              </w:rPr>
              <w:t>1466.85</w:t>
            </w:r>
          </w:p>
        </w:tc>
        <w:tc>
          <w:tcPr>
            <w:tcW w:w="1323" w:type="dxa"/>
            <w:vAlign w:val="top"/>
          </w:tcPr>
          <w:p w14:paraId="1DDDF788">
            <w:pPr>
              <w:keepNext w:val="0"/>
              <w:keepLines w:val="0"/>
              <w:pageBreakBefore w:val="0"/>
              <w:kinsoku/>
              <w:wordWrap/>
              <w:overflowPunct/>
              <w:topLinePunct w:val="0"/>
              <w:bidi w:val="0"/>
              <w:snapToGrid/>
              <w:spacing w:line="400" w:lineRule="exact"/>
              <w:jc w:val="center"/>
              <w:rPr>
                <w:rFonts w:ascii="Times New Roman" w:hAnsi="Times New Roman" w:eastAsia="宋体" w:cs="Times New Roman"/>
                <w:color w:val="auto"/>
                <w:sz w:val="21"/>
                <w:szCs w:val="21"/>
                <w:highlight w:val="none"/>
              </w:rPr>
            </w:pPr>
            <w:r>
              <w:rPr>
                <w:rFonts w:hint="eastAsia" w:ascii="Times New Roman" w:hAnsi="Times New Roman" w:eastAsia="宋体" w:cs="Times New Roman"/>
                <w:color w:val="auto"/>
                <w:sz w:val="21"/>
                <w:szCs w:val="21"/>
                <w:highlight w:val="none"/>
                <w:lang w:val="en-US" w:eastAsia="zh-CN"/>
              </w:rPr>
              <w:t>590.85</w:t>
            </w:r>
          </w:p>
        </w:tc>
        <w:tc>
          <w:tcPr>
            <w:tcW w:w="1327" w:type="dxa"/>
            <w:vAlign w:val="top"/>
          </w:tcPr>
          <w:p w14:paraId="6FD18995">
            <w:pPr>
              <w:keepNext w:val="0"/>
              <w:keepLines w:val="0"/>
              <w:pageBreakBefore w:val="0"/>
              <w:kinsoku/>
              <w:wordWrap/>
              <w:overflowPunct/>
              <w:topLinePunct w:val="0"/>
              <w:bidi w:val="0"/>
              <w:snapToGrid/>
              <w:spacing w:line="400" w:lineRule="exact"/>
              <w:jc w:val="center"/>
              <w:rPr>
                <w:rFonts w:ascii="Times New Roman" w:hAnsi="Times New Roman" w:eastAsia="宋体" w:cs="Times New Roman"/>
                <w:color w:val="auto"/>
                <w:sz w:val="21"/>
                <w:szCs w:val="21"/>
                <w:highlight w:val="none"/>
              </w:rPr>
            </w:pPr>
            <w:r>
              <w:rPr>
                <w:rFonts w:hint="eastAsia" w:ascii="Times New Roman" w:hAnsi="Times New Roman" w:eastAsia="宋体" w:cs="Times New Roman"/>
                <w:color w:val="auto"/>
                <w:sz w:val="21"/>
                <w:szCs w:val="21"/>
                <w:highlight w:val="none"/>
                <w:lang w:val="en-US" w:eastAsia="zh-CN"/>
              </w:rPr>
              <w:t>98.48</w:t>
            </w:r>
          </w:p>
        </w:tc>
      </w:tr>
      <w:tr w14:paraId="5D51A8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16" w:type="dxa"/>
            <w:vMerge w:val="continue"/>
            <w:vAlign w:val="center"/>
          </w:tcPr>
          <w:p w14:paraId="07A2A856">
            <w:pPr>
              <w:keepNext w:val="0"/>
              <w:keepLines w:val="0"/>
              <w:pageBreakBefore w:val="0"/>
              <w:kinsoku/>
              <w:wordWrap/>
              <w:overflowPunct/>
              <w:topLinePunct w:val="0"/>
              <w:bidi w:val="0"/>
              <w:snapToGrid/>
              <w:spacing w:line="400" w:lineRule="exact"/>
              <w:jc w:val="center"/>
              <w:rPr>
                <w:rFonts w:ascii="Times New Roman" w:hAnsi="Times New Roman" w:eastAsia="宋体"/>
                <w:color w:val="auto"/>
                <w:sz w:val="21"/>
                <w:szCs w:val="21"/>
                <w:highlight w:val="none"/>
              </w:rPr>
            </w:pPr>
          </w:p>
        </w:tc>
        <w:tc>
          <w:tcPr>
            <w:tcW w:w="1323" w:type="dxa"/>
            <w:vMerge w:val="continue"/>
            <w:vAlign w:val="top"/>
          </w:tcPr>
          <w:p w14:paraId="0F659ED9">
            <w:pPr>
              <w:keepNext w:val="0"/>
              <w:keepLines w:val="0"/>
              <w:pageBreakBefore w:val="0"/>
              <w:kinsoku/>
              <w:wordWrap/>
              <w:overflowPunct/>
              <w:topLinePunct w:val="0"/>
              <w:bidi w:val="0"/>
              <w:snapToGrid/>
              <w:spacing w:line="400" w:lineRule="exact"/>
              <w:jc w:val="center"/>
              <w:rPr>
                <w:rFonts w:ascii="Times New Roman" w:hAnsi="Times New Roman" w:eastAsia="宋体" w:cs="Times New Roman"/>
                <w:color w:val="auto"/>
                <w:sz w:val="21"/>
                <w:szCs w:val="21"/>
                <w:highlight w:val="none"/>
              </w:rPr>
            </w:pPr>
          </w:p>
        </w:tc>
        <w:tc>
          <w:tcPr>
            <w:tcW w:w="1323" w:type="dxa"/>
            <w:vMerge w:val="continue"/>
            <w:vAlign w:val="top"/>
          </w:tcPr>
          <w:p w14:paraId="07D8C383">
            <w:pPr>
              <w:keepNext w:val="0"/>
              <w:keepLines w:val="0"/>
              <w:pageBreakBefore w:val="0"/>
              <w:kinsoku/>
              <w:wordWrap/>
              <w:overflowPunct/>
              <w:topLinePunct w:val="0"/>
              <w:bidi w:val="0"/>
              <w:snapToGrid/>
              <w:spacing w:line="400" w:lineRule="exact"/>
              <w:jc w:val="center"/>
              <w:rPr>
                <w:rFonts w:ascii="Times New Roman" w:hAnsi="Times New Roman" w:eastAsia="宋体" w:cs="Times New Roman"/>
                <w:color w:val="auto"/>
                <w:sz w:val="21"/>
                <w:szCs w:val="21"/>
                <w:highlight w:val="none"/>
              </w:rPr>
            </w:pPr>
          </w:p>
        </w:tc>
        <w:tc>
          <w:tcPr>
            <w:tcW w:w="1323" w:type="dxa"/>
            <w:vAlign w:val="top"/>
          </w:tcPr>
          <w:p w14:paraId="00DA88A6">
            <w:pPr>
              <w:keepNext w:val="0"/>
              <w:keepLines w:val="0"/>
              <w:pageBreakBefore w:val="0"/>
              <w:kinsoku/>
              <w:wordWrap/>
              <w:overflowPunct/>
              <w:topLinePunct w:val="0"/>
              <w:bidi w:val="0"/>
              <w:snapToGrid/>
              <w:spacing w:line="400" w:lineRule="exact"/>
              <w:jc w:val="center"/>
              <w:rPr>
                <w:rFonts w:ascii="Times New Roman" w:hAnsi="Times New Roman" w:eastAsia="宋体" w:cs="Times New Roman"/>
                <w:color w:val="auto"/>
                <w:sz w:val="21"/>
                <w:szCs w:val="21"/>
                <w:highlight w:val="none"/>
              </w:rPr>
            </w:pPr>
            <w:r>
              <w:rPr>
                <w:rFonts w:hint="eastAsia" w:ascii="Times New Roman" w:hAnsi="Times New Roman" w:eastAsia="宋体" w:cs="Times New Roman"/>
                <w:color w:val="auto"/>
                <w:sz w:val="21"/>
                <w:szCs w:val="21"/>
                <w:highlight w:val="none"/>
                <w:lang w:val="en-US" w:eastAsia="zh-CN"/>
              </w:rPr>
              <w:t>1000</w:t>
            </w:r>
          </w:p>
        </w:tc>
        <w:tc>
          <w:tcPr>
            <w:tcW w:w="1323" w:type="dxa"/>
            <w:vAlign w:val="top"/>
          </w:tcPr>
          <w:p w14:paraId="05870345">
            <w:pPr>
              <w:keepNext w:val="0"/>
              <w:keepLines w:val="0"/>
              <w:pageBreakBefore w:val="0"/>
              <w:kinsoku/>
              <w:wordWrap/>
              <w:overflowPunct/>
              <w:topLinePunct w:val="0"/>
              <w:bidi w:val="0"/>
              <w:snapToGrid/>
              <w:spacing w:line="400" w:lineRule="exact"/>
              <w:jc w:val="center"/>
              <w:rPr>
                <w:rFonts w:ascii="Times New Roman" w:hAnsi="Times New Roman" w:eastAsia="宋体" w:cs="Times New Roman"/>
                <w:color w:val="auto"/>
                <w:sz w:val="21"/>
                <w:szCs w:val="21"/>
                <w:highlight w:val="none"/>
              </w:rPr>
            </w:pPr>
            <w:r>
              <w:rPr>
                <w:rFonts w:hint="eastAsia" w:ascii="Times New Roman" w:hAnsi="Times New Roman" w:eastAsia="宋体" w:cs="Times New Roman"/>
                <w:color w:val="auto"/>
                <w:sz w:val="21"/>
                <w:szCs w:val="21"/>
                <w:highlight w:val="none"/>
                <w:lang w:val="en-US" w:eastAsia="zh-CN"/>
              </w:rPr>
              <w:t>1893.94</w:t>
            </w:r>
          </w:p>
        </w:tc>
        <w:tc>
          <w:tcPr>
            <w:tcW w:w="1323" w:type="dxa"/>
            <w:vAlign w:val="top"/>
          </w:tcPr>
          <w:p w14:paraId="58579766">
            <w:pPr>
              <w:keepNext w:val="0"/>
              <w:keepLines w:val="0"/>
              <w:pageBreakBefore w:val="0"/>
              <w:kinsoku/>
              <w:wordWrap/>
              <w:overflowPunct/>
              <w:topLinePunct w:val="0"/>
              <w:bidi w:val="0"/>
              <w:snapToGrid/>
              <w:spacing w:line="400" w:lineRule="exact"/>
              <w:jc w:val="center"/>
              <w:rPr>
                <w:rFonts w:ascii="Times New Roman" w:hAnsi="Times New Roman" w:eastAsia="宋体" w:cs="Times New Roman"/>
                <w:color w:val="auto"/>
                <w:sz w:val="21"/>
                <w:szCs w:val="21"/>
                <w:highlight w:val="none"/>
              </w:rPr>
            </w:pPr>
            <w:r>
              <w:rPr>
                <w:rFonts w:hint="eastAsia" w:ascii="Times New Roman" w:hAnsi="Times New Roman" w:eastAsia="宋体" w:cs="Times New Roman"/>
                <w:color w:val="auto"/>
                <w:sz w:val="21"/>
                <w:szCs w:val="21"/>
                <w:highlight w:val="none"/>
                <w:lang w:val="en-US" w:eastAsia="zh-CN"/>
              </w:rPr>
              <w:t>1017.94</w:t>
            </w:r>
          </w:p>
        </w:tc>
        <w:tc>
          <w:tcPr>
            <w:tcW w:w="1327" w:type="dxa"/>
            <w:vAlign w:val="top"/>
          </w:tcPr>
          <w:p w14:paraId="0C842AC9">
            <w:pPr>
              <w:keepNext w:val="0"/>
              <w:keepLines w:val="0"/>
              <w:pageBreakBefore w:val="0"/>
              <w:kinsoku/>
              <w:wordWrap/>
              <w:overflowPunct/>
              <w:topLinePunct w:val="0"/>
              <w:bidi w:val="0"/>
              <w:snapToGrid/>
              <w:spacing w:line="400" w:lineRule="exact"/>
              <w:jc w:val="center"/>
              <w:rPr>
                <w:rFonts w:ascii="Times New Roman" w:hAnsi="Times New Roman" w:eastAsia="宋体" w:cs="Times New Roman"/>
                <w:color w:val="auto"/>
                <w:sz w:val="21"/>
                <w:szCs w:val="21"/>
                <w:highlight w:val="none"/>
              </w:rPr>
            </w:pPr>
            <w:r>
              <w:rPr>
                <w:rFonts w:hint="eastAsia" w:ascii="Times New Roman" w:hAnsi="Times New Roman" w:eastAsia="宋体" w:cs="Times New Roman"/>
                <w:color w:val="auto"/>
                <w:sz w:val="21"/>
                <w:szCs w:val="21"/>
                <w:highlight w:val="none"/>
                <w:lang w:val="en-US" w:eastAsia="zh-CN"/>
              </w:rPr>
              <w:t>101.79</w:t>
            </w:r>
          </w:p>
        </w:tc>
      </w:tr>
      <w:tr w14:paraId="6AF089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16" w:type="dxa"/>
            <w:vMerge w:val="continue"/>
            <w:vAlign w:val="center"/>
          </w:tcPr>
          <w:p w14:paraId="5B734959">
            <w:pPr>
              <w:keepNext w:val="0"/>
              <w:keepLines w:val="0"/>
              <w:pageBreakBefore w:val="0"/>
              <w:kinsoku/>
              <w:wordWrap/>
              <w:overflowPunct/>
              <w:topLinePunct w:val="0"/>
              <w:bidi w:val="0"/>
              <w:snapToGrid/>
              <w:spacing w:line="400" w:lineRule="exact"/>
              <w:jc w:val="center"/>
              <w:rPr>
                <w:rFonts w:ascii="Times New Roman" w:hAnsi="Times New Roman" w:eastAsia="宋体"/>
                <w:color w:val="auto"/>
                <w:sz w:val="21"/>
                <w:szCs w:val="21"/>
                <w:highlight w:val="none"/>
              </w:rPr>
            </w:pPr>
          </w:p>
        </w:tc>
        <w:tc>
          <w:tcPr>
            <w:tcW w:w="1323" w:type="dxa"/>
            <w:vMerge w:val="continue"/>
            <w:vAlign w:val="top"/>
          </w:tcPr>
          <w:p w14:paraId="198DDB34">
            <w:pPr>
              <w:keepNext w:val="0"/>
              <w:keepLines w:val="0"/>
              <w:pageBreakBefore w:val="0"/>
              <w:kinsoku/>
              <w:wordWrap/>
              <w:overflowPunct/>
              <w:topLinePunct w:val="0"/>
              <w:bidi w:val="0"/>
              <w:snapToGrid/>
              <w:spacing w:line="400" w:lineRule="exact"/>
              <w:jc w:val="center"/>
              <w:rPr>
                <w:rFonts w:ascii="Times New Roman" w:hAnsi="Times New Roman" w:eastAsia="宋体" w:cs="Times New Roman"/>
                <w:color w:val="auto"/>
                <w:sz w:val="21"/>
                <w:szCs w:val="21"/>
                <w:highlight w:val="none"/>
              </w:rPr>
            </w:pPr>
          </w:p>
        </w:tc>
        <w:tc>
          <w:tcPr>
            <w:tcW w:w="1323" w:type="dxa"/>
            <w:vMerge w:val="continue"/>
            <w:vAlign w:val="top"/>
          </w:tcPr>
          <w:p w14:paraId="08A45752">
            <w:pPr>
              <w:keepNext w:val="0"/>
              <w:keepLines w:val="0"/>
              <w:pageBreakBefore w:val="0"/>
              <w:kinsoku/>
              <w:wordWrap/>
              <w:overflowPunct/>
              <w:topLinePunct w:val="0"/>
              <w:bidi w:val="0"/>
              <w:snapToGrid/>
              <w:spacing w:line="400" w:lineRule="exact"/>
              <w:jc w:val="center"/>
              <w:rPr>
                <w:rFonts w:ascii="Times New Roman" w:hAnsi="Times New Roman" w:eastAsia="宋体" w:cs="Times New Roman"/>
                <w:color w:val="auto"/>
                <w:sz w:val="21"/>
                <w:szCs w:val="21"/>
                <w:highlight w:val="none"/>
              </w:rPr>
            </w:pPr>
          </w:p>
        </w:tc>
        <w:tc>
          <w:tcPr>
            <w:tcW w:w="1323" w:type="dxa"/>
            <w:vAlign w:val="top"/>
          </w:tcPr>
          <w:p w14:paraId="08EDC7FD">
            <w:pPr>
              <w:keepNext w:val="0"/>
              <w:keepLines w:val="0"/>
              <w:pageBreakBefore w:val="0"/>
              <w:kinsoku/>
              <w:wordWrap/>
              <w:overflowPunct/>
              <w:topLinePunct w:val="0"/>
              <w:bidi w:val="0"/>
              <w:snapToGrid/>
              <w:spacing w:line="400" w:lineRule="exact"/>
              <w:jc w:val="center"/>
              <w:rPr>
                <w:rFonts w:ascii="Times New Roman" w:hAnsi="Times New Roman" w:eastAsia="宋体" w:cs="Times New Roman"/>
                <w:color w:val="auto"/>
                <w:sz w:val="21"/>
                <w:szCs w:val="21"/>
                <w:highlight w:val="none"/>
              </w:rPr>
            </w:pPr>
            <w:r>
              <w:rPr>
                <w:rFonts w:hint="eastAsia" w:ascii="Times New Roman" w:hAnsi="Times New Roman" w:eastAsia="宋体" w:cs="Times New Roman"/>
                <w:color w:val="auto"/>
                <w:sz w:val="21"/>
                <w:szCs w:val="21"/>
                <w:highlight w:val="none"/>
                <w:lang w:val="en-US" w:eastAsia="zh-CN"/>
              </w:rPr>
              <w:t>1400</w:t>
            </w:r>
          </w:p>
        </w:tc>
        <w:tc>
          <w:tcPr>
            <w:tcW w:w="1323" w:type="dxa"/>
            <w:vAlign w:val="top"/>
          </w:tcPr>
          <w:p w14:paraId="14DCEA52">
            <w:pPr>
              <w:keepNext w:val="0"/>
              <w:keepLines w:val="0"/>
              <w:pageBreakBefore w:val="0"/>
              <w:kinsoku/>
              <w:wordWrap/>
              <w:overflowPunct/>
              <w:topLinePunct w:val="0"/>
              <w:bidi w:val="0"/>
              <w:snapToGrid/>
              <w:spacing w:line="400" w:lineRule="exact"/>
              <w:jc w:val="center"/>
              <w:rPr>
                <w:rFonts w:ascii="Times New Roman" w:hAnsi="Times New Roman" w:eastAsia="宋体" w:cs="Times New Roman"/>
                <w:color w:val="auto"/>
                <w:sz w:val="21"/>
                <w:szCs w:val="21"/>
                <w:highlight w:val="none"/>
              </w:rPr>
            </w:pPr>
            <w:r>
              <w:rPr>
                <w:rFonts w:hint="eastAsia" w:ascii="Times New Roman" w:hAnsi="Times New Roman" w:eastAsia="宋体" w:cs="Times New Roman"/>
                <w:color w:val="auto"/>
                <w:sz w:val="21"/>
                <w:szCs w:val="21"/>
                <w:highlight w:val="none"/>
                <w:lang w:val="en-US" w:eastAsia="zh-CN"/>
              </w:rPr>
              <w:t>2265.25</w:t>
            </w:r>
          </w:p>
        </w:tc>
        <w:tc>
          <w:tcPr>
            <w:tcW w:w="1323" w:type="dxa"/>
            <w:vAlign w:val="top"/>
          </w:tcPr>
          <w:p w14:paraId="60967F0F">
            <w:pPr>
              <w:keepNext w:val="0"/>
              <w:keepLines w:val="0"/>
              <w:pageBreakBefore w:val="0"/>
              <w:kinsoku/>
              <w:wordWrap/>
              <w:overflowPunct/>
              <w:topLinePunct w:val="0"/>
              <w:bidi w:val="0"/>
              <w:snapToGrid/>
              <w:spacing w:line="400" w:lineRule="exact"/>
              <w:jc w:val="center"/>
              <w:rPr>
                <w:rFonts w:ascii="Times New Roman" w:hAnsi="Times New Roman" w:eastAsia="宋体" w:cs="Times New Roman"/>
                <w:color w:val="auto"/>
                <w:sz w:val="21"/>
                <w:szCs w:val="21"/>
                <w:highlight w:val="none"/>
              </w:rPr>
            </w:pPr>
            <w:r>
              <w:rPr>
                <w:rFonts w:hint="eastAsia" w:ascii="Times New Roman" w:hAnsi="Times New Roman" w:eastAsia="宋体" w:cs="Times New Roman"/>
                <w:color w:val="auto"/>
                <w:sz w:val="21"/>
                <w:szCs w:val="21"/>
                <w:highlight w:val="none"/>
                <w:lang w:val="en-US" w:eastAsia="zh-CN"/>
              </w:rPr>
              <w:t>1389.25</w:t>
            </w:r>
          </w:p>
        </w:tc>
        <w:tc>
          <w:tcPr>
            <w:tcW w:w="1327" w:type="dxa"/>
            <w:vAlign w:val="top"/>
          </w:tcPr>
          <w:p w14:paraId="64611E1A">
            <w:pPr>
              <w:keepNext w:val="0"/>
              <w:keepLines w:val="0"/>
              <w:pageBreakBefore w:val="0"/>
              <w:kinsoku/>
              <w:wordWrap/>
              <w:overflowPunct/>
              <w:topLinePunct w:val="0"/>
              <w:bidi w:val="0"/>
              <w:snapToGrid/>
              <w:spacing w:line="400" w:lineRule="exact"/>
              <w:jc w:val="center"/>
              <w:rPr>
                <w:rFonts w:ascii="Times New Roman" w:hAnsi="Times New Roman" w:eastAsia="宋体" w:cs="Times New Roman"/>
                <w:color w:val="auto"/>
                <w:sz w:val="21"/>
                <w:szCs w:val="21"/>
                <w:highlight w:val="none"/>
              </w:rPr>
            </w:pPr>
            <w:r>
              <w:rPr>
                <w:rFonts w:hint="eastAsia" w:ascii="Times New Roman" w:hAnsi="Times New Roman" w:eastAsia="宋体" w:cs="Times New Roman"/>
                <w:color w:val="auto"/>
                <w:sz w:val="21"/>
                <w:szCs w:val="21"/>
                <w:highlight w:val="none"/>
                <w:lang w:val="en-US" w:eastAsia="zh-CN"/>
              </w:rPr>
              <w:t>99.23</w:t>
            </w:r>
          </w:p>
        </w:tc>
      </w:tr>
      <w:tr w14:paraId="58E13E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16" w:type="dxa"/>
            <w:vMerge w:val="restart"/>
            <w:vAlign w:val="center"/>
          </w:tcPr>
          <w:p w14:paraId="44234577">
            <w:pPr>
              <w:pStyle w:val="21"/>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center"/>
              <w:textAlignment w:val="auto"/>
              <w:rPr>
                <w:rFonts w:ascii="Times New Roman" w:hAnsi="Times New Roman" w:eastAsia="宋体"/>
                <w:color w:val="auto"/>
                <w:sz w:val="21"/>
                <w:szCs w:val="21"/>
                <w:highlight w:val="none"/>
              </w:rPr>
            </w:pPr>
            <w:r>
              <w:rPr>
                <w:rFonts w:hint="eastAsia" w:ascii="宋体" w:hAnsi="宋体"/>
                <w:sz w:val="21"/>
                <w:szCs w:val="21"/>
                <w:lang w:val="en-US" w:eastAsia="zh-CN"/>
              </w:rPr>
              <w:t>山东中金</w:t>
            </w:r>
          </w:p>
        </w:tc>
        <w:tc>
          <w:tcPr>
            <w:tcW w:w="1323" w:type="dxa"/>
            <w:vMerge w:val="restart"/>
            <w:vAlign w:val="center"/>
          </w:tcPr>
          <w:p w14:paraId="6FC56BEB">
            <w:pPr>
              <w:keepNext w:val="0"/>
              <w:keepLines w:val="0"/>
              <w:pageBreakBefore w:val="0"/>
              <w:kinsoku/>
              <w:wordWrap/>
              <w:overflowPunct/>
              <w:topLinePunct w:val="0"/>
              <w:bidi w:val="0"/>
              <w:snapToGrid/>
              <w:spacing w:line="400" w:lineRule="exact"/>
              <w:jc w:val="center"/>
              <w:rPr>
                <w:rFonts w:hint="eastAsia" w:ascii="Times New Roman" w:hAnsi="Times New Roman" w:eastAsia="宋体" w:cs="Times New Roman"/>
                <w:color w:val="auto"/>
                <w:sz w:val="21"/>
                <w:szCs w:val="21"/>
                <w:highlight w:val="none"/>
                <w:lang w:val="en-US" w:eastAsia="zh-CN"/>
              </w:rPr>
            </w:pPr>
            <w:r>
              <w:rPr>
                <w:rFonts w:hint="eastAsia" w:ascii="Times New Roman" w:hAnsi="Times New Roman" w:eastAsia="宋体" w:cs="Times New Roman"/>
                <w:color w:val="auto"/>
                <w:sz w:val="21"/>
                <w:szCs w:val="21"/>
                <w:highlight w:val="none"/>
                <w:lang w:val="en-US" w:eastAsia="zh-CN"/>
              </w:rPr>
              <w:t>Mg2</w:t>
            </w:r>
          </w:p>
          <w:p w14:paraId="757B7689">
            <w:pPr>
              <w:keepNext w:val="0"/>
              <w:keepLines w:val="0"/>
              <w:pageBreakBefore w:val="0"/>
              <w:kinsoku/>
              <w:wordWrap/>
              <w:overflowPunct/>
              <w:topLinePunct w:val="0"/>
              <w:bidi w:val="0"/>
              <w:snapToGrid/>
              <w:spacing w:line="400" w:lineRule="exact"/>
              <w:jc w:val="center"/>
              <w:rPr>
                <w:rFonts w:hint="eastAsia" w:ascii="Times New Roman" w:hAnsi="Times New Roman" w:eastAsia="宋体" w:cs="Times New Roman"/>
                <w:color w:val="auto"/>
                <w:sz w:val="21"/>
                <w:szCs w:val="21"/>
                <w:highlight w:val="none"/>
                <w:lang w:val="en-US" w:eastAsia="zh-CN"/>
              </w:rPr>
            </w:pPr>
          </w:p>
        </w:tc>
        <w:tc>
          <w:tcPr>
            <w:tcW w:w="1323" w:type="dxa"/>
            <w:vMerge w:val="restart"/>
            <w:vAlign w:val="center"/>
          </w:tcPr>
          <w:p w14:paraId="26629F24">
            <w:pPr>
              <w:keepNext w:val="0"/>
              <w:keepLines w:val="0"/>
              <w:pageBreakBefore w:val="0"/>
              <w:kinsoku/>
              <w:wordWrap/>
              <w:overflowPunct/>
              <w:topLinePunct w:val="0"/>
              <w:bidi w:val="0"/>
              <w:snapToGrid/>
              <w:spacing w:line="400" w:lineRule="exact"/>
              <w:jc w:val="center"/>
              <w:rPr>
                <w:rFonts w:hint="default" w:ascii="Times New Roman" w:hAnsi="Times New Roman" w:eastAsia="宋体" w:cs="Times New Roman"/>
                <w:color w:val="auto"/>
                <w:sz w:val="21"/>
                <w:szCs w:val="21"/>
                <w:highlight w:val="none"/>
                <w:lang w:val="en-US" w:eastAsia="zh-CN"/>
              </w:rPr>
            </w:pPr>
            <w:r>
              <w:rPr>
                <w:rFonts w:hint="eastAsia" w:ascii="Times New Roman" w:hAnsi="Times New Roman" w:eastAsia="宋体" w:cs="Times New Roman"/>
                <w:color w:val="auto"/>
                <w:sz w:val="21"/>
                <w:szCs w:val="21"/>
                <w:highlight w:val="none"/>
                <w:lang w:val="en-US" w:eastAsia="zh-CN"/>
              </w:rPr>
              <w:t>202.10</w:t>
            </w:r>
          </w:p>
          <w:p w14:paraId="3099B061">
            <w:pPr>
              <w:keepNext w:val="0"/>
              <w:keepLines w:val="0"/>
              <w:pageBreakBefore w:val="0"/>
              <w:kinsoku/>
              <w:wordWrap/>
              <w:overflowPunct/>
              <w:topLinePunct w:val="0"/>
              <w:bidi w:val="0"/>
              <w:snapToGrid/>
              <w:spacing w:line="400" w:lineRule="exact"/>
              <w:jc w:val="center"/>
              <w:rPr>
                <w:rFonts w:hint="eastAsia" w:ascii="Times New Roman" w:hAnsi="Times New Roman" w:eastAsia="宋体" w:cs="Times New Roman"/>
                <w:color w:val="auto"/>
                <w:sz w:val="21"/>
                <w:szCs w:val="21"/>
                <w:highlight w:val="none"/>
                <w:lang w:val="en-US" w:eastAsia="zh-CN"/>
              </w:rPr>
            </w:pPr>
          </w:p>
        </w:tc>
        <w:tc>
          <w:tcPr>
            <w:tcW w:w="1323" w:type="dxa"/>
            <w:vAlign w:val="center"/>
          </w:tcPr>
          <w:p w14:paraId="369BCD64">
            <w:pPr>
              <w:keepNext w:val="0"/>
              <w:keepLines w:val="0"/>
              <w:pageBreakBefore w:val="0"/>
              <w:kinsoku/>
              <w:wordWrap/>
              <w:overflowPunct/>
              <w:topLinePunct w:val="0"/>
              <w:bidi w:val="0"/>
              <w:snapToGrid/>
              <w:spacing w:line="400" w:lineRule="exact"/>
              <w:jc w:val="center"/>
              <w:rPr>
                <w:rFonts w:hint="eastAsia" w:ascii="Times New Roman" w:hAnsi="Times New Roman" w:eastAsia="宋体" w:cs="Times New Roman"/>
                <w:color w:val="auto"/>
                <w:sz w:val="21"/>
                <w:szCs w:val="21"/>
                <w:highlight w:val="none"/>
                <w:lang w:val="en-US" w:eastAsia="zh-CN"/>
              </w:rPr>
            </w:pPr>
            <w:r>
              <w:rPr>
                <w:rFonts w:hint="eastAsia" w:ascii="Times New Roman" w:hAnsi="Times New Roman" w:eastAsia="宋体" w:cs="Times New Roman"/>
                <w:color w:val="auto"/>
                <w:sz w:val="21"/>
                <w:szCs w:val="21"/>
                <w:highlight w:val="none"/>
                <w:lang w:val="en-US" w:eastAsia="zh-CN"/>
              </w:rPr>
              <w:t>200</w:t>
            </w:r>
          </w:p>
        </w:tc>
        <w:tc>
          <w:tcPr>
            <w:tcW w:w="1323" w:type="dxa"/>
            <w:vAlign w:val="center"/>
          </w:tcPr>
          <w:p w14:paraId="765EB8B3">
            <w:pPr>
              <w:keepNext w:val="0"/>
              <w:keepLines w:val="0"/>
              <w:pageBreakBefore w:val="0"/>
              <w:kinsoku/>
              <w:wordWrap/>
              <w:overflowPunct/>
              <w:topLinePunct w:val="0"/>
              <w:bidi w:val="0"/>
              <w:snapToGrid/>
              <w:spacing w:line="400" w:lineRule="exact"/>
              <w:jc w:val="center"/>
              <w:rPr>
                <w:rFonts w:hint="eastAsia" w:ascii="Times New Roman" w:hAnsi="Times New Roman" w:eastAsia="宋体" w:cs="Times New Roman"/>
                <w:color w:val="auto"/>
                <w:sz w:val="21"/>
                <w:szCs w:val="21"/>
                <w:highlight w:val="none"/>
                <w:lang w:val="en-US" w:eastAsia="zh-CN"/>
              </w:rPr>
            </w:pPr>
            <w:r>
              <w:rPr>
                <w:rFonts w:hint="eastAsia" w:ascii="Times New Roman" w:hAnsi="Times New Roman" w:eastAsia="宋体" w:cs="Times New Roman"/>
                <w:color w:val="auto"/>
                <w:sz w:val="21"/>
                <w:szCs w:val="21"/>
                <w:highlight w:val="none"/>
                <w:lang w:val="en-US" w:eastAsia="zh-CN"/>
              </w:rPr>
              <w:t>401.23</w:t>
            </w:r>
          </w:p>
        </w:tc>
        <w:tc>
          <w:tcPr>
            <w:tcW w:w="1323" w:type="dxa"/>
            <w:vAlign w:val="center"/>
          </w:tcPr>
          <w:p w14:paraId="10991FEA">
            <w:pPr>
              <w:keepNext w:val="0"/>
              <w:keepLines w:val="0"/>
              <w:pageBreakBefore w:val="0"/>
              <w:kinsoku/>
              <w:wordWrap/>
              <w:overflowPunct/>
              <w:topLinePunct w:val="0"/>
              <w:bidi w:val="0"/>
              <w:snapToGrid/>
              <w:spacing w:line="400" w:lineRule="exact"/>
              <w:jc w:val="center"/>
              <w:rPr>
                <w:rFonts w:hint="eastAsia" w:ascii="Times New Roman" w:hAnsi="Times New Roman" w:eastAsia="宋体" w:cs="Times New Roman"/>
                <w:color w:val="auto"/>
                <w:sz w:val="21"/>
                <w:szCs w:val="21"/>
                <w:highlight w:val="none"/>
                <w:lang w:val="en-US" w:eastAsia="zh-CN"/>
              </w:rPr>
            </w:pPr>
            <w:r>
              <w:rPr>
                <w:rFonts w:hint="eastAsia" w:ascii="Times New Roman" w:hAnsi="Times New Roman" w:eastAsia="宋体" w:cs="Times New Roman"/>
                <w:color w:val="auto"/>
                <w:sz w:val="21"/>
                <w:szCs w:val="21"/>
                <w:highlight w:val="none"/>
                <w:lang w:val="en-US" w:eastAsia="zh-CN"/>
              </w:rPr>
              <w:t>199.13</w:t>
            </w:r>
          </w:p>
        </w:tc>
        <w:tc>
          <w:tcPr>
            <w:tcW w:w="1327" w:type="dxa"/>
            <w:vAlign w:val="center"/>
          </w:tcPr>
          <w:p w14:paraId="0174B230">
            <w:pPr>
              <w:keepNext w:val="0"/>
              <w:keepLines w:val="0"/>
              <w:pageBreakBefore w:val="0"/>
              <w:kinsoku/>
              <w:wordWrap/>
              <w:overflowPunct/>
              <w:topLinePunct w:val="0"/>
              <w:bidi w:val="0"/>
              <w:snapToGrid/>
              <w:spacing w:line="400" w:lineRule="exact"/>
              <w:jc w:val="center"/>
              <w:rPr>
                <w:rFonts w:hint="eastAsia" w:ascii="Times New Roman" w:hAnsi="Times New Roman" w:eastAsia="宋体" w:cs="Times New Roman"/>
                <w:color w:val="auto"/>
                <w:sz w:val="21"/>
                <w:szCs w:val="21"/>
                <w:highlight w:val="none"/>
                <w:lang w:val="en-US" w:eastAsia="zh-CN"/>
              </w:rPr>
            </w:pPr>
            <w:r>
              <w:rPr>
                <w:rFonts w:hint="eastAsia" w:ascii="Times New Roman" w:hAnsi="Times New Roman" w:eastAsia="宋体" w:cs="Times New Roman"/>
                <w:color w:val="auto"/>
                <w:sz w:val="21"/>
                <w:szCs w:val="21"/>
                <w:highlight w:val="none"/>
                <w:lang w:val="en-US" w:eastAsia="zh-CN"/>
              </w:rPr>
              <w:t>99.57</w:t>
            </w:r>
          </w:p>
        </w:tc>
      </w:tr>
      <w:tr w14:paraId="4E3527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16" w:type="dxa"/>
            <w:vMerge w:val="continue"/>
            <w:vAlign w:val="center"/>
          </w:tcPr>
          <w:p w14:paraId="4A41DCC6">
            <w:pPr>
              <w:keepNext w:val="0"/>
              <w:keepLines w:val="0"/>
              <w:pageBreakBefore w:val="0"/>
              <w:kinsoku/>
              <w:wordWrap/>
              <w:overflowPunct/>
              <w:topLinePunct w:val="0"/>
              <w:bidi w:val="0"/>
              <w:snapToGrid/>
              <w:spacing w:line="400" w:lineRule="exact"/>
              <w:jc w:val="center"/>
              <w:rPr>
                <w:rFonts w:ascii="Times New Roman" w:hAnsi="Times New Roman" w:eastAsia="宋体"/>
                <w:color w:val="auto"/>
                <w:sz w:val="21"/>
                <w:szCs w:val="21"/>
                <w:highlight w:val="none"/>
              </w:rPr>
            </w:pPr>
          </w:p>
        </w:tc>
        <w:tc>
          <w:tcPr>
            <w:tcW w:w="1323" w:type="dxa"/>
            <w:vMerge w:val="continue"/>
            <w:vAlign w:val="center"/>
          </w:tcPr>
          <w:p w14:paraId="74C860D0">
            <w:pPr>
              <w:keepNext w:val="0"/>
              <w:keepLines w:val="0"/>
              <w:pageBreakBefore w:val="0"/>
              <w:kinsoku/>
              <w:wordWrap/>
              <w:overflowPunct/>
              <w:topLinePunct w:val="0"/>
              <w:bidi w:val="0"/>
              <w:snapToGrid/>
              <w:spacing w:line="400" w:lineRule="exact"/>
              <w:jc w:val="center"/>
              <w:rPr>
                <w:rFonts w:hint="eastAsia" w:ascii="Times New Roman" w:hAnsi="Times New Roman" w:eastAsia="宋体" w:cs="Times New Roman"/>
                <w:color w:val="auto"/>
                <w:sz w:val="21"/>
                <w:szCs w:val="21"/>
                <w:highlight w:val="none"/>
                <w:lang w:val="en-US" w:eastAsia="zh-CN"/>
              </w:rPr>
            </w:pPr>
          </w:p>
        </w:tc>
        <w:tc>
          <w:tcPr>
            <w:tcW w:w="1323" w:type="dxa"/>
            <w:vMerge w:val="continue"/>
            <w:vAlign w:val="center"/>
          </w:tcPr>
          <w:p w14:paraId="13CD743F">
            <w:pPr>
              <w:keepNext w:val="0"/>
              <w:keepLines w:val="0"/>
              <w:pageBreakBefore w:val="0"/>
              <w:kinsoku/>
              <w:wordWrap/>
              <w:overflowPunct/>
              <w:topLinePunct w:val="0"/>
              <w:bidi w:val="0"/>
              <w:snapToGrid/>
              <w:spacing w:line="400" w:lineRule="exact"/>
              <w:jc w:val="center"/>
              <w:rPr>
                <w:rFonts w:hint="eastAsia" w:ascii="Times New Roman" w:hAnsi="Times New Roman" w:eastAsia="宋体" w:cs="Times New Roman"/>
                <w:color w:val="auto"/>
                <w:sz w:val="21"/>
                <w:szCs w:val="21"/>
                <w:highlight w:val="none"/>
                <w:lang w:val="en-US" w:eastAsia="zh-CN"/>
              </w:rPr>
            </w:pPr>
          </w:p>
        </w:tc>
        <w:tc>
          <w:tcPr>
            <w:tcW w:w="1323" w:type="dxa"/>
            <w:vAlign w:val="center"/>
          </w:tcPr>
          <w:p w14:paraId="11A738FA">
            <w:pPr>
              <w:keepNext w:val="0"/>
              <w:keepLines w:val="0"/>
              <w:pageBreakBefore w:val="0"/>
              <w:kinsoku/>
              <w:wordWrap/>
              <w:overflowPunct/>
              <w:topLinePunct w:val="0"/>
              <w:bidi w:val="0"/>
              <w:snapToGrid/>
              <w:spacing w:line="400" w:lineRule="exact"/>
              <w:jc w:val="center"/>
              <w:rPr>
                <w:rFonts w:hint="eastAsia" w:ascii="Times New Roman" w:hAnsi="Times New Roman" w:eastAsia="宋体" w:cs="Times New Roman"/>
                <w:color w:val="auto"/>
                <w:sz w:val="21"/>
                <w:szCs w:val="21"/>
                <w:highlight w:val="none"/>
                <w:lang w:val="en-US" w:eastAsia="zh-CN"/>
              </w:rPr>
            </w:pPr>
            <w:r>
              <w:rPr>
                <w:rFonts w:hint="eastAsia" w:ascii="Times New Roman" w:hAnsi="Times New Roman" w:eastAsia="宋体" w:cs="Times New Roman"/>
                <w:color w:val="auto"/>
                <w:sz w:val="21"/>
                <w:szCs w:val="21"/>
                <w:highlight w:val="none"/>
                <w:lang w:val="en-US" w:eastAsia="zh-CN"/>
              </w:rPr>
              <w:t>400</w:t>
            </w:r>
          </w:p>
        </w:tc>
        <w:tc>
          <w:tcPr>
            <w:tcW w:w="1323" w:type="dxa"/>
            <w:vAlign w:val="center"/>
          </w:tcPr>
          <w:p w14:paraId="2CE9F56F">
            <w:pPr>
              <w:keepNext w:val="0"/>
              <w:keepLines w:val="0"/>
              <w:pageBreakBefore w:val="0"/>
              <w:kinsoku/>
              <w:wordWrap/>
              <w:overflowPunct/>
              <w:topLinePunct w:val="0"/>
              <w:bidi w:val="0"/>
              <w:snapToGrid/>
              <w:spacing w:line="400" w:lineRule="exact"/>
              <w:jc w:val="center"/>
              <w:rPr>
                <w:rFonts w:hint="eastAsia" w:ascii="Times New Roman" w:hAnsi="Times New Roman" w:eastAsia="宋体" w:cs="Times New Roman"/>
                <w:color w:val="auto"/>
                <w:sz w:val="21"/>
                <w:szCs w:val="21"/>
                <w:highlight w:val="none"/>
                <w:lang w:val="en-US" w:eastAsia="zh-CN"/>
              </w:rPr>
            </w:pPr>
            <w:r>
              <w:rPr>
                <w:rFonts w:hint="eastAsia" w:ascii="Times New Roman" w:hAnsi="Times New Roman" w:eastAsia="宋体" w:cs="Times New Roman"/>
                <w:color w:val="auto"/>
                <w:sz w:val="21"/>
                <w:szCs w:val="21"/>
                <w:highlight w:val="none"/>
                <w:lang w:val="en-US" w:eastAsia="zh-CN"/>
              </w:rPr>
              <w:t>603.07</w:t>
            </w:r>
          </w:p>
        </w:tc>
        <w:tc>
          <w:tcPr>
            <w:tcW w:w="1323" w:type="dxa"/>
            <w:vAlign w:val="center"/>
          </w:tcPr>
          <w:p w14:paraId="3D6B6DEA">
            <w:pPr>
              <w:keepNext w:val="0"/>
              <w:keepLines w:val="0"/>
              <w:pageBreakBefore w:val="0"/>
              <w:kinsoku/>
              <w:wordWrap/>
              <w:overflowPunct/>
              <w:topLinePunct w:val="0"/>
              <w:bidi w:val="0"/>
              <w:snapToGrid/>
              <w:spacing w:line="400" w:lineRule="exact"/>
              <w:jc w:val="center"/>
              <w:rPr>
                <w:rFonts w:hint="eastAsia" w:ascii="Times New Roman" w:hAnsi="Times New Roman" w:eastAsia="宋体" w:cs="Times New Roman"/>
                <w:color w:val="auto"/>
                <w:sz w:val="21"/>
                <w:szCs w:val="21"/>
                <w:highlight w:val="none"/>
                <w:lang w:val="en-US" w:eastAsia="zh-CN"/>
              </w:rPr>
            </w:pPr>
            <w:r>
              <w:rPr>
                <w:rFonts w:hint="eastAsia" w:ascii="Times New Roman" w:hAnsi="Times New Roman" w:eastAsia="宋体" w:cs="Times New Roman"/>
                <w:color w:val="auto"/>
                <w:sz w:val="21"/>
                <w:szCs w:val="21"/>
                <w:highlight w:val="none"/>
                <w:lang w:val="en-US" w:eastAsia="zh-CN"/>
              </w:rPr>
              <w:t>400.97</w:t>
            </w:r>
          </w:p>
        </w:tc>
        <w:tc>
          <w:tcPr>
            <w:tcW w:w="1327" w:type="dxa"/>
            <w:vAlign w:val="center"/>
          </w:tcPr>
          <w:p w14:paraId="0DF6110F">
            <w:pPr>
              <w:keepNext w:val="0"/>
              <w:keepLines w:val="0"/>
              <w:pageBreakBefore w:val="0"/>
              <w:kinsoku/>
              <w:wordWrap/>
              <w:overflowPunct/>
              <w:topLinePunct w:val="0"/>
              <w:bidi w:val="0"/>
              <w:snapToGrid/>
              <w:spacing w:line="400" w:lineRule="exact"/>
              <w:jc w:val="center"/>
              <w:rPr>
                <w:rFonts w:hint="eastAsia" w:ascii="Times New Roman" w:hAnsi="Times New Roman" w:eastAsia="宋体" w:cs="Times New Roman"/>
                <w:color w:val="auto"/>
                <w:sz w:val="21"/>
                <w:szCs w:val="21"/>
                <w:highlight w:val="none"/>
                <w:lang w:val="en-US" w:eastAsia="zh-CN"/>
              </w:rPr>
            </w:pPr>
            <w:r>
              <w:rPr>
                <w:rFonts w:hint="eastAsia" w:ascii="Times New Roman" w:hAnsi="Times New Roman" w:eastAsia="宋体" w:cs="Times New Roman"/>
                <w:color w:val="auto"/>
                <w:sz w:val="21"/>
                <w:szCs w:val="21"/>
                <w:highlight w:val="none"/>
                <w:lang w:val="en-US" w:eastAsia="zh-CN"/>
              </w:rPr>
              <w:t>100.24</w:t>
            </w:r>
          </w:p>
        </w:tc>
      </w:tr>
      <w:tr w14:paraId="437B21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16" w:type="dxa"/>
            <w:vMerge w:val="continue"/>
            <w:vAlign w:val="center"/>
          </w:tcPr>
          <w:p w14:paraId="1E871C47">
            <w:pPr>
              <w:keepNext w:val="0"/>
              <w:keepLines w:val="0"/>
              <w:pageBreakBefore w:val="0"/>
              <w:kinsoku/>
              <w:wordWrap/>
              <w:overflowPunct/>
              <w:topLinePunct w:val="0"/>
              <w:bidi w:val="0"/>
              <w:snapToGrid/>
              <w:spacing w:line="400" w:lineRule="exact"/>
              <w:jc w:val="center"/>
              <w:rPr>
                <w:rFonts w:ascii="Times New Roman" w:hAnsi="Times New Roman" w:eastAsia="宋体"/>
                <w:color w:val="auto"/>
                <w:sz w:val="21"/>
                <w:szCs w:val="21"/>
                <w:highlight w:val="none"/>
              </w:rPr>
            </w:pPr>
          </w:p>
        </w:tc>
        <w:tc>
          <w:tcPr>
            <w:tcW w:w="1323" w:type="dxa"/>
            <w:vMerge w:val="continue"/>
            <w:vAlign w:val="center"/>
          </w:tcPr>
          <w:p w14:paraId="00FF65F1">
            <w:pPr>
              <w:keepNext w:val="0"/>
              <w:keepLines w:val="0"/>
              <w:pageBreakBefore w:val="0"/>
              <w:kinsoku/>
              <w:wordWrap/>
              <w:overflowPunct/>
              <w:topLinePunct w:val="0"/>
              <w:bidi w:val="0"/>
              <w:snapToGrid/>
              <w:spacing w:line="400" w:lineRule="exact"/>
              <w:jc w:val="center"/>
              <w:rPr>
                <w:rFonts w:hint="eastAsia" w:ascii="Times New Roman" w:hAnsi="Times New Roman" w:eastAsia="宋体" w:cs="Times New Roman"/>
                <w:color w:val="auto"/>
                <w:sz w:val="21"/>
                <w:szCs w:val="21"/>
                <w:highlight w:val="none"/>
                <w:lang w:val="en-US" w:eastAsia="zh-CN"/>
              </w:rPr>
            </w:pPr>
          </w:p>
        </w:tc>
        <w:tc>
          <w:tcPr>
            <w:tcW w:w="1323" w:type="dxa"/>
            <w:vMerge w:val="continue"/>
            <w:vAlign w:val="center"/>
          </w:tcPr>
          <w:p w14:paraId="4DE83D88">
            <w:pPr>
              <w:keepNext w:val="0"/>
              <w:keepLines w:val="0"/>
              <w:pageBreakBefore w:val="0"/>
              <w:kinsoku/>
              <w:wordWrap/>
              <w:overflowPunct/>
              <w:topLinePunct w:val="0"/>
              <w:bidi w:val="0"/>
              <w:snapToGrid/>
              <w:spacing w:line="400" w:lineRule="exact"/>
              <w:jc w:val="center"/>
              <w:rPr>
                <w:rFonts w:hint="eastAsia" w:ascii="Times New Roman" w:hAnsi="Times New Roman" w:eastAsia="宋体" w:cs="Times New Roman"/>
                <w:color w:val="auto"/>
                <w:sz w:val="21"/>
                <w:szCs w:val="21"/>
                <w:highlight w:val="none"/>
                <w:lang w:val="en-US" w:eastAsia="zh-CN"/>
              </w:rPr>
            </w:pPr>
          </w:p>
        </w:tc>
        <w:tc>
          <w:tcPr>
            <w:tcW w:w="1323" w:type="dxa"/>
            <w:vAlign w:val="center"/>
          </w:tcPr>
          <w:p w14:paraId="6EBEFDC5">
            <w:pPr>
              <w:keepNext w:val="0"/>
              <w:keepLines w:val="0"/>
              <w:pageBreakBefore w:val="0"/>
              <w:kinsoku/>
              <w:wordWrap/>
              <w:overflowPunct/>
              <w:topLinePunct w:val="0"/>
              <w:bidi w:val="0"/>
              <w:snapToGrid/>
              <w:spacing w:line="400" w:lineRule="exact"/>
              <w:jc w:val="center"/>
              <w:rPr>
                <w:rFonts w:hint="eastAsia" w:ascii="Times New Roman" w:hAnsi="Times New Roman" w:eastAsia="宋体" w:cs="Times New Roman"/>
                <w:color w:val="auto"/>
                <w:sz w:val="21"/>
                <w:szCs w:val="21"/>
                <w:highlight w:val="none"/>
                <w:lang w:val="en-US" w:eastAsia="zh-CN"/>
              </w:rPr>
            </w:pPr>
            <w:r>
              <w:rPr>
                <w:rFonts w:hint="eastAsia" w:ascii="Times New Roman" w:hAnsi="Times New Roman" w:eastAsia="宋体" w:cs="Times New Roman"/>
                <w:color w:val="auto"/>
                <w:sz w:val="21"/>
                <w:szCs w:val="21"/>
                <w:highlight w:val="none"/>
                <w:lang w:val="en-US" w:eastAsia="zh-CN"/>
              </w:rPr>
              <w:t>600</w:t>
            </w:r>
          </w:p>
        </w:tc>
        <w:tc>
          <w:tcPr>
            <w:tcW w:w="1323" w:type="dxa"/>
            <w:vAlign w:val="center"/>
          </w:tcPr>
          <w:p w14:paraId="0ED71E6B">
            <w:pPr>
              <w:keepNext w:val="0"/>
              <w:keepLines w:val="0"/>
              <w:pageBreakBefore w:val="0"/>
              <w:kinsoku/>
              <w:wordWrap/>
              <w:overflowPunct/>
              <w:topLinePunct w:val="0"/>
              <w:bidi w:val="0"/>
              <w:snapToGrid/>
              <w:spacing w:line="400" w:lineRule="exact"/>
              <w:jc w:val="center"/>
              <w:rPr>
                <w:rFonts w:hint="eastAsia" w:ascii="Times New Roman" w:hAnsi="Times New Roman" w:eastAsia="宋体" w:cs="Times New Roman"/>
                <w:color w:val="auto"/>
                <w:sz w:val="21"/>
                <w:szCs w:val="21"/>
                <w:highlight w:val="none"/>
                <w:lang w:val="en-US" w:eastAsia="zh-CN"/>
              </w:rPr>
            </w:pPr>
            <w:r>
              <w:rPr>
                <w:rFonts w:hint="eastAsia" w:ascii="Times New Roman" w:hAnsi="Times New Roman" w:eastAsia="宋体" w:cs="Times New Roman"/>
                <w:color w:val="auto"/>
                <w:sz w:val="21"/>
                <w:szCs w:val="21"/>
                <w:highlight w:val="none"/>
                <w:lang w:val="en-US" w:eastAsia="zh-CN"/>
              </w:rPr>
              <w:t>797.94</w:t>
            </w:r>
          </w:p>
        </w:tc>
        <w:tc>
          <w:tcPr>
            <w:tcW w:w="1323" w:type="dxa"/>
            <w:vAlign w:val="center"/>
          </w:tcPr>
          <w:p w14:paraId="45E8D501">
            <w:pPr>
              <w:keepNext w:val="0"/>
              <w:keepLines w:val="0"/>
              <w:pageBreakBefore w:val="0"/>
              <w:kinsoku/>
              <w:wordWrap/>
              <w:overflowPunct/>
              <w:topLinePunct w:val="0"/>
              <w:bidi w:val="0"/>
              <w:snapToGrid/>
              <w:spacing w:line="400" w:lineRule="exact"/>
              <w:jc w:val="center"/>
              <w:rPr>
                <w:rFonts w:hint="eastAsia" w:ascii="Times New Roman" w:hAnsi="Times New Roman" w:eastAsia="宋体" w:cs="Times New Roman"/>
                <w:color w:val="auto"/>
                <w:sz w:val="21"/>
                <w:szCs w:val="21"/>
                <w:highlight w:val="none"/>
                <w:lang w:val="en-US" w:eastAsia="zh-CN"/>
              </w:rPr>
            </w:pPr>
            <w:r>
              <w:rPr>
                <w:rFonts w:hint="eastAsia" w:ascii="Times New Roman" w:hAnsi="Times New Roman" w:eastAsia="宋体" w:cs="Times New Roman"/>
                <w:color w:val="auto"/>
                <w:sz w:val="21"/>
                <w:szCs w:val="21"/>
                <w:highlight w:val="none"/>
                <w:lang w:val="en-US" w:eastAsia="zh-CN"/>
              </w:rPr>
              <w:t>595.84</w:t>
            </w:r>
          </w:p>
        </w:tc>
        <w:tc>
          <w:tcPr>
            <w:tcW w:w="1327" w:type="dxa"/>
            <w:vAlign w:val="center"/>
          </w:tcPr>
          <w:p w14:paraId="3E787769">
            <w:pPr>
              <w:keepNext w:val="0"/>
              <w:keepLines w:val="0"/>
              <w:pageBreakBefore w:val="0"/>
              <w:kinsoku/>
              <w:wordWrap/>
              <w:overflowPunct/>
              <w:topLinePunct w:val="0"/>
              <w:bidi w:val="0"/>
              <w:snapToGrid/>
              <w:spacing w:line="400" w:lineRule="exact"/>
              <w:jc w:val="center"/>
              <w:rPr>
                <w:rFonts w:hint="eastAsia" w:ascii="Times New Roman" w:hAnsi="Times New Roman" w:eastAsia="宋体" w:cs="Times New Roman"/>
                <w:color w:val="auto"/>
                <w:sz w:val="21"/>
                <w:szCs w:val="21"/>
                <w:highlight w:val="none"/>
                <w:lang w:val="en-US" w:eastAsia="zh-CN"/>
              </w:rPr>
            </w:pPr>
            <w:r>
              <w:rPr>
                <w:rFonts w:hint="eastAsia" w:ascii="Times New Roman" w:hAnsi="Times New Roman" w:eastAsia="宋体" w:cs="Times New Roman"/>
                <w:color w:val="auto"/>
                <w:sz w:val="21"/>
                <w:szCs w:val="21"/>
                <w:highlight w:val="none"/>
                <w:lang w:val="en-US" w:eastAsia="zh-CN"/>
              </w:rPr>
              <w:t>99.31</w:t>
            </w:r>
          </w:p>
        </w:tc>
      </w:tr>
      <w:tr w14:paraId="21C0DC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16" w:type="dxa"/>
            <w:vMerge w:val="continue"/>
            <w:vAlign w:val="center"/>
          </w:tcPr>
          <w:p w14:paraId="28AE9DE9">
            <w:pPr>
              <w:keepNext w:val="0"/>
              <w:keepLines w:val="0"/>
              <w:pageBreakBefore w:val="0"/>
              <w:kinsoku/>
              <w:wordWrap/>
              <w:overflowPunct/>
              <w:topLinePunct w:val="0"/>
              <w:bidi w:val="0"/>
              <w:snapToGrid/>
              <w:spacing w:line="400" w:lineRule="exact"/>
              <w:jc w:val="center"/>
              <w:rPr>
                <w:rFonts w:ascii="Times New Roman" w:hAnsi="Times New Roman" w:eastAsia="宋体"/>
                <w:color w:val="auto"/>
                <w:sz w:val="21"/>
                <w:szCs w:val="21"/>
                <w:highlight w:val="none"/>
              </w:rPr>
            </w:pPr>
          </w:p>
        </w:tc>
        <w:tc>
          <w:tcPr>
            <w:tcW w:w="1323" w:type="dxa"/>
            <w:vMerge w:val="restart"/>
            <w:vAlign w:val="center"/>
          </w:tcPr>
          <w:p w14:paraId="3996410E">
            <w:pPr>
              <w:keepNext w:val="0"/>
              <w:keepLines w:val="0"/>
              <w:pageBreakBefore w:val="0"/>
              <w:kinsoku/>
              <w:wordWrap/>
              <w:overflowPunct/>
              <w:topLinePunct w:val="0"/>
              <w:bidi w:val="0"/>
              <w:snapToGrid/>
              <w:spacing w:line="400" w:lineRule="exact"/>
              <w:jc w:val="center"/>
              <w:rPr>
                <w:rFonts w:hint="eastAsia" w:ascii="Times New Roman" w:hAnsi="Times New Roman" w:eastAsia="宋体" w:cs="Times New Roman"/>
                <w:color w:val="auto"/>
                <w:sz w:val="21"/>
                <w:szCs w:val="21"/>
                <w:highlight w:val="none"/>
                <w:lang w:val="en-US" w:eastAsia="zh-CN"/>
              </w:rPr>
            </w:pPr>
            <w:r>
              <w:rPr>
                <w:rFonts w:hint="eastAsia" w:ascii="Times New Roman" w:hAnsi="Times New Roman" w:eastAsia="宋体" w:cs="Times New Roman"/>
                <w:color w:val="auto"/>
                <w:sz w:val="21"/>
                <w:szCs w:val="21"/>
                <w:highlight w:val="none"/>
                <w:lang w:val="en-US" w:eastAsia="zh-CN"/>
              </w:rPr>
              <w:t>Mg3</w:t>
            </w:r>
          </w:p>
          <w:p w14:paraId="0F1B4DEA">
            <w:pPr>
              <w:keepNext w:val="0"/>
              <w:keepLines w:val="0"/>
              <w:pageBreakBefore w:val="0"/>
              <w:kinsoku/>
              <w:wordWrap/>
              <w:overflowPunct/>
              <w:topLinePunct w:val="0"/>
              <w:bidi w:val="0"/>
              <w:snapToGrid/>
              <w:spacing w:line="400" w:lineRule="exact"/>
              <w:jc w:val="center"/>
              <w:rPr>
                <w:rFonts w:hint="eastAsia" w:ascii="Times New Roman" w:hAnsi="Times New Roman" w:eastAsia="宋体" w:cs="Times New Roman"/>
                <w:color w:val="auto"/>
                <w:sz w:val="21"/>
                <w:szCs w:val="21"/>
                <w:highlight w:val="none"/>
                <w:lang w:val="en-US" w:eastAsia="zh-CN"/>
              </w:rPr>
            </w:pPr>
          </w:p>
        </w:tc>
        <w:tc>
          <w:tcPr>
            <w:tcW w:w="1323" w:type="dxa"/>
            <w:vMerge w:val="restart"/>
            <w:vAlign w:val="center"/>
          </w:tcPr>
          <w:p w14:paraId="7449D004">
            <w:pPr>
              <w:keepNext w:val="0"/>
              <w:keepLines w:val="0"/>
              <w:pageBreakBefore w:val="0"/>
              <w:kinsoku/>
              <w:wordWrap/>
              <w:overflowPunct/>
              <w:topLinePunct w:val="0"/>
              <w:bidi w:val="0"/>
              <w:snapToGrid/>
              <w:spacing w:line="400" w:lineRule="exact"/>
              <w:jc w:val="center"/>
              <w:rPr>
                <w:rFonts w:hint="eastAsia" w:ascii="Times New Roman" w:hAnsi="Times New Roman" w:eastAsia="宋体" w:cs="Times New Roman"/>
                <w:color w:val="auto"/>
                <w:sz w:val="21"/>
                <w:szCs w:val="21"/>
                <w:highlight w:val="none"/>
                <w:lang w:val="en-US" w:eastAsia="zh-CN"/>
              </w:rPr>
            </w:pPr>
            <w:r>
              <w:rPr>
                <w:rFonts w:hint="eastAsia" w:ascii="Times New Roman" w:hAnsi="Times New Roman" w:eastAsia="宋体" w:cs="Times New Roman"/>
                <w:color w:val="auto"/>
                <w:sz w:val="21"/>
                <w:szCs w:val="21"/>
                <w:highlight w:val="none"/>
                <w:lang w:val="en-US" w:eastAsia="zh-CN"/>
              </w:rPr>
              <w:t>828.83</w:t>
            </w:r>
          </w:p>
        </w:tc>
        <w:tc>
          <w:tcPr>
            <w:tcW w:w="1323" w:type="dxa"/>
            <w:vAlign w:val="center"/>
          </w:tcPr>
          <w:p w14:paraId="0B6D60B9">
            <w:pPr>
              <w:keepNext w:val="0"/>
              <w:keepLines w:val="0"/>
              <w:pageBreakBefore w:val="0"/>
              <w:kinsoku/>
              <w:wordWrap/>
              <w:overflowPunct/>
              <w:topLinePunct w:val="0"/>
              <w:bidi w:val="0"/>
              <w:snapToGrid/>
              <w:spacing w:line="400" w:lineRule="exact"/>
              <w:jc w:val="center"/>
              <w:rPr>
                <w:rFonts w:hint="eastAsia" w:ascii="Times New Roman" w:hAnsi="Times New Roman" w:eastAsia="宋体" w:cs="Times New Roman"/>
                <w:color w:val="auto"/>
                <w:sz w:val="21"/>
                <w:szCs w:val="21"/>
                <w:highlight w:val="none"/>
                <w:lang w:val="en-US" w:eastAsia="zh-CN"/>
              </w:rPr>
            </w:pPr>
            <w:r>
              <w:rPr>
                <w:rFonts w:hint="eastAsia" w:ascii="Times New Roman" w:hAnsi="Times New Roman" w:eastAsia="宋体" w:cs="Times New Roman"/>
                <w:color w:val="auto"/>
                <w:sz w:val="21"/>
                <w:szCs w:val="21"/>
                <w:highlight w:val="none"/>
                <w:lang w:val="en-US" w:eastAsia="zh-CN"/>
              </w:rPr>
              <w:t>600</w:t>
            </w:r>
          </w:p>
        </w:tc>
        <w:tc>
          <w:tcPr>
            <w:tcW w:w="1323" w:type="dxa"/>
            <w:vAlign w:val="center"/>
          </w:tcPr>
          <w:p w14:paraId="33599C58">
            <w:pPr>
              <w:keepNext w:val="0"/>
              <w:keepLines w:val="0"/>
              <w:pageBreakBefore w:val="0"/>
              <w:kinsoku/>
              <w:wordWrap/>
              <w:overflowPunct/>
              <w:topLinePunct w:val="0"/>
              <w:bidi w:val="0"/>
              <w:snapToGrid/>
              <w:spacing w:line="400" w:lineRule="exact"/>
              <w:jc w:val="center"/>
              <w:rPr>
                <w:rFonts w:hint="eastAsia" w:ascii="Times New Roman" w:hAnsi="Times New Roman" w:eastAsia="宋体" w:cs="Times New Roman"/>
                <w:color w:val="auto"/>
                <w:sz w:val="21"/>
                <w:szCs w:val="21"/>
                <w:highlight w:val="none"/>
                <w:lang w:val="en-US" w:eastAsia="zh-CN"/>
              </w:rPr>
            </w:pPr>
            <w:r>
              <w:rPr>
                <w:rFonts w:hint="eastAsia" w:ascii="Times New Roman" w:hAnsi="Times New Roman" w:eastAsia="宋体" w:cs="Times New Roman"/>
                <w:color w:val="auto"/>
                <w:sz w:val="21"/>
                <w:szCs w:val="21"/>
                <w:highlight w:val="none"/>
                <w:lang w:val="en-US" w:eastAsia="zh-CN"/>
              </w:rPr>
              <w:t>1423.94</w:t>
            </w:r>
          </w:p>
        </w:tc>
        <w:tc>
          <w:tcPr>
            <w:tcW w:w="1323" w:type="dxa"/>
            <w:vAlign w:val="center"/>
          </w:tcPr>
          <w:p w14:paraId="3476B1ED">
            <w:pPr>
              <w:keepNext w:val="0"/>
              <w:keepLines w:val="0"/>
              <w:pageBreakBefore w:val="0"/>
              <w:kinsoku/>
              <w:wordWrap/>
              <w:overflowPunct/>
              <w:topLinePunct w:val="0"/>
              <w:bidi w:val="0"/>
              <w:snapToGrid/>
              <w:spacing w:line="400" w:lineRule="exact"/>
              <w:jc w:val="center"/>
              <w:rPr>
                <w:rFonts w:hint="eastAsia" w:ascii="Times New Roman" w:hAnsi="Times New Roman" w:eastAsia="宋体" w:cs="Times New Roman"/>
                <w:color w:val="auto"/>
                <w:sz w:val="21"/>
                <w:szCs w:val="21"/>
                <w:highlight w:val="none"/>
                <w:lang w:val="en-US" w:eastAsia="zh-CN"/>
              </w:rPr>
            </w:pPr>
            <w:r>
              <w:rPr>
                <w:rFonts w:hint="eastAsia" w:ascii="Times New Roman" w:hAnsi="Times New Roman" w:eastAsia="宋体" w:cs="Times New Roman"/>
                <w:color w:val="auto"/>
                <w:sz w:val="21"/>
                <w:szCs w:val="21"/>
                <w:highlight w:val="none"/>
                <w:lang w:val="en-US" w:eastAsia="zh-CN"/>
              </w:rPr>
              <w:t>595.11</w:t>
            </w:r>
          </w:p>
        </w:tc>
        <w:tc>
          <w:tcPr>
            <w:tcW w:w="1327" w:type="dxa"/>
            <w:vAlign w:val="center"/>
          </w:tcPr>
          <w:p w14:paraId="422152BC">
            <w:pPr>
              <w:keepNext w:val="0"/>
              <w:keepLines w:val="0"/>
              <w:pageBreakBefore w:val="0"/>
              <w:kinsoku/>
              <w:wordWrap/>
              <w:overflowPunct/>
              <w:topLinePunct w:val="0"/>
              <w:bidi w:val="0"/>
              <w:snapToGrid/>
              <w:spacing w:line="400" w:lineRule="exact"/>
              <w:jc w:val="center"/>
              <w:rPr>
                <w:rFonts w:hint="eastAsia" w:ascii="Times New Roman" w:hAnsi="Times New Roman" w:eastAsia="宋体" w:cs="Times New Roman"/>
                <w:color w:val="auto"/>
                <w:sz w:val="21"/>
                <w:szCs w:val="21"/>
                <w:highlight w:val="none"/>
                <w:lang w:val="en-US" w:eastAsia="zh-CN"/>
              </w:rPr>
            </w:pPr>
            <w:r>
              <w:rPr>
                <w:rFonts w:hint="eastAsia" w:ascii="Times New Roman" w:hAnsi="Times New Roman" w:eastAsia="宋体" w:cs="Times New Roman"/>
                <w:color w:val="auto"/>
                <w:sz w:val="21"/>
                <w:szCs w:val="21"/>
                <w:highlight w:val="none"/>
                <w:lang w:val="en-US" w:eastAsia="zh-CN"/>
              </w:rPr>
              <w:t>99.19</w:t>
            </w:r>
          </w:p>
        </w:tc>
      </w:tr>
      <w:tr w14:paraId="575A8E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16" w:type="dxa"/>
            <w:vMerge w:val="continue"/>
            <w:vAlign w:val="center"/>
          </w:tcPr>
          <w:p w14:paraId="05F357A4">
            <w:pPr>
              <w:keepNext w:val="0"/>
              <w:keepLines w:val="0"/>
              <w:pageBreakBefore w:val="0"/>
              <w:kinsoku/>
              <w:wordWrap/>
              <w:overflowPunct/>
              <w:topLinePunct w:val="0"/>
              <w:bidi w:val="0"/>
              <w:snapToGrid/>
              <w:spacing w:line="400" w:lineRule="exact"/>
              <w:jc w:val="center"/>
              <w:rPr>
                <w:rFonts w:ascii="Times New Roman" w:hAnsi="Times New Roman" w:eastAsia="宋体"/>
                <w:color w:val="auto"/>
                <w:sz w:val="21"/>
                <w:szCs w:val="21"/>
                <w:highlight w:val="none"/>
              </w:rPr>
            </w:pPr>
          </w:p>
        </w:tc>
        <w:tc>
          <w:tcPr>
            <w:tcW w:w="1323" w:type="dxa"/>
            <w:vMerge w:val="continue"/>
            <w:vAlign w:val="top"/>
          </w:tcPr>
          <w:p w14:paraId="128CEF98">
            <w:pPr>
              <w:keepNext w:val="0"/>
              <w:keepLines w:val="0"/>
              <w:pageBreakBefore w:val="0"/>
              <w:kinsoku/>
              <w:wordWrap/>
              <w:overflowPunct/>
              <w:topLinePunct w:val="0"/>
              <w:bidi w:val="0"/>
              <w:snapToGrid/>
              <w:spacing w:line="400" w:lineRule="exact"/>
              <w:jc w:val="center"/>
              <w:rPr>
                <w:rFonts w:hint="eastAsia" w:ascii="Times New Roman" w:hAnsi="Times New Roman" w:eastAsia="宋体" w:cs="Times New Roman"/>
                <w:color w:val="auto"/>
                <w:sz w:val="21"/>
                <w:szCs w:val="21"/>
                <w:highlight w:val="none"/>
                <w:lang w:val="en-US" w:eastAsia="zh-CN"/>
              </w:rPr>
            </w:pPr>
          </w:p>
        </w:tc>
        <w:tc>
          <w:tcPr>
            <w:tcW w:w="1323" w:type="dxa"/>
            <w:vMerge w:val="continue"/>
            <w:vAlign w:val="top"/>
          </w:tcPr>
          <w:p w14:paraId="6625F947">
            <w:pPr>
              <w:keepNext w:val="0"/>
              <w:keepLines w:val="0"/>
              <w:pageBreakBefore w:val="0"/>
              <w:kinsoku/>
              <w:wordWrap/>
              <w:overflowPunct/>
              <w:topLinePunct w:val="0"/>
              <w:bidi w:val="0"/>
              <w:snapToGrid/>
              <w:spacing w:line="400" w:lineRule="exact"/>
              <w:jc w:val="center"/>
              <w:rPr>
                <w:rFonts w:hint="eastAsia" w:ascii="Times New Roman" w:hAnsi="Times New Roman" w:eastAsia="宋体" w:cs="Times New Roman"/>
                <w:color w:val="auto"/>
                <w:sz w:val="21"/>
                <w:szCs w:val="21"/>
                <w:highlight w:val="none"/>
                <w:lang w:val="en-US" w:eastAsia="zh-CN"/>
              </w:rPr>
            </w:pPr>
          </w:p>
        </w:tc>
        <w:tc>
          <w:tcPr>
            <w:tcW w:w="1323" w:type="dxa"/>
            <w:vAlign w:val="center"/>
          </w:tcPr>
          <w:p w14:paraId="2C3FD935">
            <w:pPr>
              <w:keepNext w:val="0"/>
              <w:keepLines w:val="0"/>
              <w:pageBreakBefore w:val="0"/>
              <w:kinsoku/>
              <w:wordWrap/>
              <w:overflowPunct/>
              <w:topLinePunct w:val="0"/>
              <w:bidi w:val="0"/>
              <w:snapToGrid/>
              <w:spacing w:line="400" w:lineRule="exact"/>
              <w:jc w:val="center"/>
              <w:rPr>
                <w:rFonts w:hint="eastAsia" w:ascii="Times New Roman" w:hAnsi="Times New Roman" w:eastAsia="宋体" w:cs="Times New Roman"/>
                <w:color w:val="auto"/>
                <w:sz w:val="21"/>
                <w:szCs w:val="21"/>
                <w:highlight w:val="none"/>
                <w:lang w:val="en-US" w:eastAsia="zh-CN"/>
              </w:rPr>
            </w:pPr>
            <w:r>
              <w:rPr>
                <w:rFonts w:hint="eastAsia" w:ascii="Times New Roman" w:hAnsi="Times New Roman" w:eastAsia="宋体" w:cs="Times New Roman"/>
                <w:color w:val="auto"/>
                <w:sz w:val="21"/>
                <w:szCs w:val="21"/>
                <w:highlight w:val="none"/>
                <w:lang w:val="en-US" w:eastAsia="zh-CN"/>
              </w:rPr>
              <w:t>1000</w:t>
            </w:r>
          </w:p>
        </w:tc>
        <w:tc>
          <w:tcPr>
            <w:tcW w:w="1323" w:type="dxa"/>
            <w:vAlign w:val="center"/>
          </w:tcPr>
          <w:p w14:paraId="385512E3">
            <w:pPr>
              <w:keepNext w:val="0"/>
              <w:keepLines w:val="0"/>
              <w:pageBreakBefore w:val="0"/>
              <w:kinsoku/>
              <w:wordWrap/>
              <w:overflowPunct/>
              <w:topLinePunct w:val="0"/>
              <w:bidi w:val="0"/>
              <w:snapToGrid/>
              <w:spacing w:line="400" w:lineRule="exact"/>
              <w:jc w:val="center"/>
              <w:rPr>
                <w:rFonts w:hint="eastAsia" w:ascii="Times New Roman" w:hAnsi="Times New Roman" w:eastAsia="宋体" w:cs="Times New Roman"/>
                <w:color w:val="auto"/>
                <w:sz w:val="21"/>
                <w:szCs w:val="21"/>
                <w:highlight w:val="none"/>
                <w:lang w:val="en-US" w:eastAsia="zh-CN"/>
              </w:rPr>
            </w:pPr>
            <w:r>
              <w:rPr>
                <w:rFonts w:hint="eastAsia" w:ascii="Times New Roman" w:hAnsi="Times New Roman" w:eastAsia="宋体" w:cs="Times New Roman"/>
                <w:color w:val="auto"/>
                <w:sz w:val="21"/>
                <w:szCs w:val="21"/>
                <w:highlight w:val="none"/>
                <w:lang w:val="en-US" w:eastAsia="zh-CN"/>
              </w:rPr>
              <w:t>1829.50</w:t>
            </w:r>
          </w:p>
        </w:tc>
        <w:tc>
          <w:tcPr>
            <w:tcW w:w="1323" w:type="dxa"/>
            <w:vAlign w:val="center"/>
          </w:tcPr>
          <w:p w14:paraId="7986EEE5">
            <w:pPr>
              <w:keepNext w:val="0"/>
              <w:keepLines w:val="0"/>
              <w:pageBreakBefore w:val="0"/>
              <w:kinsoku/>
              <w:wordWrap/>
              <w:overflowPunct/>
              <w:topLinePunct w:val="0"/>
              <w:bidi w:val="0"/>
              <w:snapToGrid/>
              <w:spacing w:line="400" w:lineRule="exact"/>
              <w:jc w:val="center"/>
              <w:rPr>
                <w:rFonts w:hint="eastAsia" w:ascii="Times New Roman" w:hAnsi="Times New Roman" w:eastAsia="宋体" w:cs="Times New Roman"/>
                <w:color w:val="auto"/>
                <w:sz w:val="21"/>
                <w:szCs w:val="21"/>
                <w:highlight w:val="none"/>
                <w:lang w:val="en-US" w:eastAsia="zh-CN"/>
              </w:rPr>
            </w:pPr>
            <w:r>
              <w:rPr>
                <w:rFonts w:hint="eastAsia" w:ascii="Times New Roman" w:hAnsi="Times New Roman" w:eastAsia="宋体" w:cs="Times New Roman"/>
                <w:color w:val="auto"/>
                <w:sz w:val="21"/>
                <w:szCs w:val="21"/>
                <w:highlight w:val="none"/>
                <w:lang w:val="en-US" w:eastAsia="zh-CN"/>
              </w:rPr>
              <w:t>1000.67</w:t>
            </w:r>
          </w:p>
        </w:tc>
        <w:tc>
          <w:tcPr>
            <w:tcW w:w="1327" w:type="dxa"/>
            <w:vAlign w:val="center"/>
          </w:tcPr>
          <w:p w14:paraId="365A2F01">
            <w:pPr>
              <w:keepNext w:val="0"/>
              <w:keepLines w:val="0"/>
              <w:pageBreakBefore w:val="0"/>
              <w:kinsoku/>
              <w:wordWrap/>
              <w:overflowPunct/>
              <w:topLinePunct w:val="0"/>
              <w:bidi w:val="0"/>
              <w:snapToGrid/>
              <w:spacing w:line="400" w:lineRule="exact"/>
              <w:jc w:val="center"/>
              <w:rPr>
                <w:rFonts w:hint="eastAsia" w:ascii="Times New Roman" w:hAnsi="Times New Roman" w:eastAsia="宋体" w:cs="Times New Roman"/>
                <w:color w:val="auto"/>
                <w:sz w:val="21"/>
                <w:szCs w:val="21"/>
                <w:highlight w:val="none"/>
                <w:lang w:val="en-US" w:eastAsia="zh-CN"/>
              </w:rPr>
            </w:pPr>
            <w:r>
              <w:rPr>
                <w:rFonts w:hint="eastAsia" w:ascii="Times New Roman" w:hAnsi="Times New Roman" w:eastAsia="宋体" w:cs="Times New Roman"/>
                <w:color w:val="auto"/>
                <w:sz w:val="21"/>
                <w:szCs w:val="21"/>
                <w:highlight w:val="none"/>
                <w:lang w:val="en-US" w:eastAsia="zh-CN"/>
              </w:rPr>
              <w:t>100.07</w:t>
            </w:r>
          </w:p>
        </w:tc>
      </w:tr>
      <w:tr w14:paraId="102CCD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16" w:type="dxa"/>
            <w:vMerge w:val="continue"/>
            <w:vAlign w:val="center"/>
          </w:tcPr>
          <w:p w14:paraId="6ED268FD">
            <w:pPr>
              <w:keepNext w:val="0"/>
              <w:keepLines w:val="0"/>
              <w:pageBreakBefore w:val="0"/>
              <w:kinsoku/>
              <w:wordWrap/>
              <w:overflowPunct/>
              <w:topLinePunct w:val="0"/>
              <w:bidi w:val="0"/>
              <w:snapToGrid/>
              <w:spacing w:line="400" w:lineRule="exact"/>
              <w:jc w:val="center"/>
              <w:rPr>
                <w:rFonts w:ascii="Times New Roman" w:hAnsi="Times New Roman" w:eastAsia="宋体"/>
                <w:color w:val="auto"/>
                <w:sz w:val="21"/>
                <w:szCs w:val="21"/>
                <w:highlight w:val="none"/>
              </w:rPr>
            </w:pPr>
          </w:p>
        </w:tc>
        <w:tc>
          <w:tcPr>
            <w:tcW w:w="1323" w:type="dxa"/>
            <w:vMerge w:val="continue"/>
            <w:vAlign w:val="top"/>
          </w:tcPr>
          <w:p w14:paraId="56C88DCE">
            <w:pPr>
              <w:keepNext w:val="0"/>
              <w:keepLines w:val="0"/>
              <w:pageBreakBefore w:val="0"/>
              <w:kinsoku/>
              <w:wordWrap/>
              <w:overflowPunct/>
              <w:topLinePunct w:val="0"/>
              <w:bidi w:val="0"/>
              <w:snapToGrid/>
              <w:spacing w:line="400" w:lineRule="exact"/>
              <w:jc w:val="center"/>
              <w:rPr>
                <w:rFonts w:hint="eastAsia" w:ascii="Times New Roman" w:hAnsi="Times New Roman" w:eastAsia="宋体" w:cs="Times New Roman"/>
                <w:color w:val="auto"/>
                <w:sz w:val="21"/>
                <w:szCs w:val="21"/>
                <w:highlight w:val="none"/>
                <w:lang w:val="en-US" w:eastAsia="zh-CN"/>
              </w:rPr>
            </w:pPr>
          </w:p>
        </w:tc>
        <w:tc>
          <w:tcPr>
            <w:tcW w:w="1323" w:type="dxa"/>
            <w:vMerge w:val="continue"/>
            <w:vAlign w:val="top"/>
          </w:tcPr>
          <w:p w14:paraId="22996FAC">
            <w:pPr>
              <w:keepNext w:val="0"/>
              <w:keepLines w:val="0"/>
              <w:pageBreakBefore w:val="0"/>
              <w:kinsoku/>
              <w:wordWrap/>
              <w:overflowPunct/>
              <w:topLinePunct w:val="0"/>
              <w:bidi w:val="0"/>
              <w:snapToGrid/>
              <w:spacing w:line="400" w:lineRule="exact"/>
              <w:jc w:val="center"/>
              <w:rPr>
                <w:rFonts w:hint="eastAsia" w:ascii="Times New Roman" w:hAnsi="Times New Roman" w:eastAsia="宋体" w:cs="Times New Roman"/>
                <w:color w:val="auto"/>
                <w:sz w:val="21"/>
                <w:szCs w:val="21"/>
                <w:highlight w:val="none"/>
                <w:lang w:val="en-US" w:eastAsia="zh-CN"/>
              </w:rPr>
            </w:pPr>
          </w:p>
        </w:tc>
        <w:tc>
          <w:tcPr>
            <w:tcW w:w="1323" w:type="dxa"/>
            <w:vAlign w:val="center"/>
          </w:tcPr>
          <w:p w14:paraId="476F1AC6">
            <w:pPr>
              <w:keepNext w:val="0"/>
              <w:keepLines w:val="0"/>
              <w:pageBreakBefore w:val="0"/>
              <w:kinsoku/>
              <w:wordWrap/>
              <w:overflowPunct/>
              <w:topLinePunct w:val="0"/>
              <w:bidi w:val="0"/>
              <w:snapToGrid/>
              <w:spacing w:line="400" w:lineRule="exact"/>
              <w:jc w:val="center"/>
              <w:rPr>
                <w:rFonts w:hint="eastAsia" w:ascii="Times New Roman" w:hAnsi="Times New Roman" w:eastAsia="宋体" w:cs="Times New Roman"/>
                <w:color w:val="auto"/>
                <w:sz w:val="21"/>
                <w:szCs w:val="21"/>
                <w:highlight w:val="none"/>
                <w:lang w:val="en-US" w:eastAsia="zh-CN"/>
              </w:rPr>
            </w:pPr>
            <w:r>
              <w:rPr>
                <w:rFonts w:hint="eastAsia" w:ascii="Times New Roman" w:hAnsi="Times New Roman" w:eastAsia="宋体" w:cs="Times New Roman"/>
                <w:color w:val="auto"/>
                <w:sz w:val="21"/>
                <w:szCs w:val="21"/>
                <w:highlight w:val="none"/>
                <w:lang w:val="en-US" w:eastAsia="zh-CN"/>
              </w:rPr>
              <w:t>1400</w:t>
            </w:r>
          </w:p>
        </w:tc>
        <w:tc>
          <w:tcPr>
            <w:tcW w:w="1323" w:type="dxa"/>
            <w:vAlign w:val="center"/>
          </w:tcPr>
          <w:p w14:paraId="6D6B2DCC">
            <w:pPr>
              <w:keepNext w:val="0"/>
              <w:keepLines w:val="0"/>
              <w:pageBreakBefore w:val="0"/>
              <w:kinsoku/>
              <w:wordWrap/>
              <w:overflowPunct/>
              <w:topLinePunct w:val="0"/>
              <w:bidi w:val="0"/>
              <w:snapToGrid/>
              <w:spacing w:line="400" w:lineRule="exact"/>
              <w:jc w:val="center"/>
              <w:rPr>
                <w:rFonts w:hint="eastAsia" w:ascii="Times New Roman" w:hAnsi="Times New Roman" w:eastAsia="宋体" w:cs="Times New Roman"/>
                <w:color w:val="auto"/>
                <w:sz w:val="21"/>
                <w:szCs w:val="21"/>
                <w:highlight w:val="none"/>
                <w:lang w:val="en-US" w:eastAsia="zh-CN"/>
              </w:rPr>
            </w:pPr>
            <w:r>
              <w:rPr>
                <w:rFonts w:hint="eastAsia" w:ascii="Times New Roman" w:hAnsi="Times New Roman" w:eastAsia="宋体" w:cs="Times New Roman"/>
                <w:color w:val="auto"/>
                <w:sz w:val="21"/>
                <w:szCs w:val="21"/>
                <w:highlight w:val="none"/>
                <w:lang w:val="en-US" w:eastAsia="zh-CN"/>
              </w:rPr>
              <w:t>2222.45</w:t>
            </w:r>
          </w:p>
        </w:tc>
        <w:tc>
          <w:tcPr>
            <w:tcW w:w="1323" w:type="dxa"/>
            <w:vAlign w:val="center"/>
          </w:tcPr>
          <w:p w14:paraId="06F60C4C">
            <w:pPr>
              <w:keepNext w:val="0"/>
              <w:keepLines w:val="0"/>
              <w:pageBreakBefore w:val="0"/>
              <w:kinsoku/>
              <w:wordWrap/>
              <w:overflowPunct/>
              <w:topLinePunct w:val="0"/>
              <w:bidi w:val="0"/>
              <w:snapToGrid/>
              <w:spacing w:line="400" w:lineRule="exact"/>
              <w:jc w:val="center"/>
              <w:rPr>
                <w:rFonts w:hint="eastAsia" w:ascii="Times New Roman" w:hAnsi="Times New Roman" w:eastAsia="宋体" w:cs="Times New Roman"/>
                <w:color w:val="auto"/>
                <w:sz w:val="21"/>
                <w:szCs w:val="21"/>
                <w:highlight w:val="none"/>
                <w:lang w:val="en-US" w:eastAsia="zh-CN"/>
              </w:rPr>
            </w:pPr>
            <w:r>
              <w:rPr>
                <w:rFonts w:hint="eastAsia" w:ascii="Times New Roman" w:hAnsi="Times New Roman" w:eastAsia="宋体" w:cs="Times New Roman"/>
                <w:color w:val="auto"/>
                <w:sz w:val="21"/>
                <w:szCs w:val="21"/>
                <w:highlight w:val="none"/>
                <w:lang w:val="en-US" w:eastAsia="zh-CN"/>
              </w:rPr>
              <w:t>1393.62</w:t>
            </w:r>
          </w:p>
        </w:tc>
        <w:tc>
          <w:tcPr>
            <w:tcW w:w="1327" w:type="dxa"/>
            <w:vAlign w:val="center"/>
          </w:tcPr>
          <w:p w14:paraId="3FED20C8">
            <w:pPr>
              <w:keepNext w:val="0"/>
              <w:keepLines w:val="0"/>
              <w:pageBreakBefore w:val="0"/>
              <w:kinsoku/>
              <w:wordWrap/>
              <w:overflowPunct/>
              <w:topLinePunct w:val="0"/>
              <w:bidi w:val="0"/>
              <w:snapToGrid/>
              <w:spacing w:line="400" w:lineRule="exact"/>
              <w:jc w:val="center"/>
              <w:rPr>
                <w:rFonts w:hint="eastAsia" w:ascii="Times New Roman" w:hAnsi="Times New Roman" w:eastAsia="宋体" w:cs="Times New Roman"/>
                <w:color w:val="auto"/>
                <w:sz w:val="21"/>
                <w:szCs w:val="21"/>
                <w:highlight w:val="none"/>
                <w:lang w:val="en-US" w:eastAsia="zh-CN"/>
              </w:rPr>
            </w:pPr>
            <w:r>
              <w:rPr>
                <w:rFonts w:hint="eastAsia" w:ascii="Times New Roman" w:hAnsi="Times New Roman" w:eastAsia="宋体" w:cs="Times New Roman"/>
                <w:color w:val="auto"/>
                <w:sz w:val="21"/>
                <w:szCs w:val="21"/>
                <w:highlight w:val="none"/>
                <w:lang w:val="en-US" w:eastAsia="zh-CN"/>
              </w:rPr>
              <w:t>99.54</w:t>
            </w:r>
          </w:p>
        </w:tc>
      </w:tr>
      <w:tr w14:paraId="4FE04D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16" w:type="dxa"/>
            <w:vMerge w:val="restart"/>
            <w:vAlign w:val="center"/>
          </w:tcPr>
          <w:p w14:paraId="20553424">
            <w:pPr>
              <w:pStyle w:val="21"/>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center"/>
              <w:textAlignment w:val="auto"/>
              <w:rPr>
                <w:rFonts w:ascii="Times New Roman" w:hAnsi="Times New Roman" w:eastAsia="宋体"/>
                <w:color w:val="auto"/>
                <w:sz w:val="21"/>
                <w:szCs w:val="21"/>
                <w:highlight w:val="none"/>
              </w:rPr>
            </w:pPr>
            <w:r>
              <w:rPr>
                <w:rFonts w:hint="eastAsia" w:ascii="宋体" w:hAnsi="宋体"/>
                <w:sz w:val="21"/>
                <w:szCs w:val="21"/>
                <w:lang w:val="en-US" w:eastAsia="zh-CN"/>
              </w:rPr>
              <w:t>格林美</w:t>
            </w:r>
          </w:p>
        </w:tc>
        <w:tc>
          <w:tcPr>
            <w:tcW w:w="1323" w:type="dxa"/>
            <w:vMerge w:val="restart"/>
            <w:vAlign w:val="center"/>
          </w:tcPr>
          <w:p w14:paraId="4FBDC4D0">
            <w:pPr>
              <w:keepNext w:val="0"/>
              <w:keepLines w:val="0"/>
              <w:pageBreakBefore w:val="0"/>
              <w:kinsoku/>
              <w:wordWrap/>
              <w:overflowPunct/>
              <w:topLinePunct w:val="0"/>
              <w:bidi w:val="0"/>
              <w:snapToGrid/>
              <w:spacing w:line="400" w:lineRule="exact"/>
              <w:jc w:val="center"/>
              <w:rPr>
                <w:rFonts w:hint="eastAsia" w:ascii="Times New Roman" w:hAnsi="Times New Roman" w:eastAsia="宋体" w:cs="Times New Roman"/>
                <w:color w:val="auto"/>
                <w:sz w:val="21"/>
                <w:szCs w:val="21"/>
                <w:highlight w:val="none"/>
                <w:lang w:val="en-US" w:eastAsia="zh-CN"/>
              </w:rPr>
            </w:pPr>
            <w:r>
              <w:rPr>
                <w:rFonts w:hint="eastAsia" w:ascii="Times New Roman" w:hAnsi="Times New Roman" w:eastAsia="宋体" w:cs="Times New Roman"/>
                <w:color w:val="auto"/>
                <w:sz w:val="21"/>
                <w:szCs w:val="21"/>
                <w:highlight w:val="none"/>
                <w:lang w:val="en-US" w:eastAsia="zh-CN"/>
              </w:rPr>
              <w:t>Mg2</w:t>
            </w:r>
          </w:p>
          <w:p w14:paraId="5AF8B032">
            <w:pPr>
              <w:keepNext w:val="0"/>
              <w:keepLines w:val="0"/>
              <w:pageBreakBefore w:val="0"/>
              <w:kinsoku/>
              <w:wordWrap/>
              <w:overflowPunct/>
              <w:topLinePunct w:val="0"/>
              <w:bidi w:val="0"/>
              <w:snapToGrid/>
              <w:spacing w:line="400" w:lineRule="exact"/>
              <w:jc w:val="center"/>
              <w:rPr>
                <w:rFonts w:ascii="Times New Roman" w:hAnsi="Times New Roman" w:eastAsia="宋体"/>
                <w:color w:val="auto"/>
                <w:sz w:val="21"/>
                <w:szCs w:val="21"/>
                <w:highlight w:val="none"/>
              </w:rPr>
            </w:pPr>
          </w:p>
        </w:tc>
        <w:tc>
          <w:tcPr>
            <w:tcW w:w="1323" w:type="dxa"/>
            <w:vMerge w:val="restart"/>
            <w:vAlign w:val="center"/>
          </w:tcPr>
          <w:p w14:paraId="14FD458A">
            <w:pPr>
              <w:keepNext w:val="0"/>
              <w:keepLines w:val="0"/>
              <w:pageBreakBefore w:val="0"/>
              <w:kinsoku/>
              <w:wordWrap/>
              <w:overflowPunct/>
              <w:topLinePunct w:val="0"/>
              <w:bidi w:val="0"/>
              <w:snapToGrid/>
              <w:spacing w:line="400" w:lineRule="exact"/>
              <w:jc w:val="center"/>
              <w:rPr>
                <w:rFonts w:hint="eastAsia" w:ascii="Times New Roman" w:hAnsi="Times New Roman" w:eastAsia="宋体" w:cs="Times New Roman"/>
                <w:color w:val="auto"/>
                <w:sz w:val="21"/>
                <w:szCs w:val="21"/>
                <w:highlight w:val="none"/>
                <w:lang w:val="en-US" w:eastAsia="zh-CN"/>
              </w:rPr>
            </w:pPr>
            <w:r>
              <w:rPr>
                <w:rFonts w:hint="eastAsia" w:ascii="Times New Roman" w:hAnsi="Times New Roman" w:eastAsia="宋体" w:cs="Times New Roman"/>
                <w:color w:val="auto"/>
                <w:sz w:val="21"/>
                <w:szCs w:val="21"/>
                <w:highlight w:val="none"/>
                <w:lang w:val="en-US" w:eastAsia="zh-CN"/>
              </w:rPr>
              <w:t>232</w:t>
            </w:r>
          </w:p>
        </w:tc>
        <w:tc>
          <w:tcPr>
            <w:tcW w:w="1323" w:type="dxa"/>
            <w:vAlign w:val="center"/>
          </w:tcPr>
          <w:p w14:paraId="0BB1A53A">
            <w:pPr>
              <w:keepNext w:val="0"/>
              <w:keepLines w:val="0"/>
              <w:pageBreakBefore w:val="0"/>
              <w:kinsoku/>
              <w:wordWrap/>
              <w:overflowPunct/>
              <w:topLinePunct w:val="0"/>
              <w:bidi w:val="0"/>
              <w:snapToGrid/>
              <w:spacing w:line="400" w:lineRule="exact"/>
              <w:jc w:val="center"/>
              <w:rPr>
                <w:rFonts w:hint="eastAsia" w:ascii="Times New Roman" w:hAnsi="Times New Roman" w:eastAsia="宋体" w:cs="Times New Roman"/>
                <w:color w:val="auto"/>
                <w:sz w:val="21"/>
                <w:szCs w:val="21"/>
                <w:highlight w:val="none"/>
                <w:lang w:val="en-US" w:eastAsia="zh-CN"/>
              </w:rPr>
            </w:pPr>
            <w:r>
              <w:rPr>
                <w:rFonts w:hint="eastAsia" w:ascii="Times New Roman" w:hAnsi="Times New Roman" w:eastAsia="宋体" w:cs="Times New Roman"/>
                <w:color w:val="auto"/>
                <w:sz w:val="21"/>
                <w:szCs w:val="21"/>
                <w:highlight w:val="none"/>
                <w:lang w:val="en-US" w:eastAsia="zh-CN"/>
              </w:rPr>
              <w:t>200</w:t>
            </w:r>
          </w:p>
        </w:tc>
        <w:tc>
          <w:tcPr>
            <w:tcW w:w="1323" w:type="dxa"/>
            <w:vAlign w:val="center"/>
          </w:tcPr>
          <w:p w14:paraId="7D845959">
            <w:pPr>
              <w:keepNext w:val="0"/>
              <w:keepLines w:val="0"/>
              <w:pageBreakBefore w:val="0"/>
              <w:kinsoku/>
              <w:wordWrap/>
              <w:overflowPunct/>
              <w:topLinePunct w:val="0"/>
              <w:bidi w:val="0"/>
              <w:snapToGrid/>
              <w:spacing w:line="400" w:lineRule="exact"/>
              <w:jc w:val="center"/>
              <w:rPr>
                <w:rFonts w:hint="eastAsia"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424.4</w:t>
            </w:r>
          </w:p>
        </w:tc>
        <w:tc>
          <w:tcPr>
            <w:tcW w:w="1323" w:type="dxa"/>
            <w:vAlign w:val="center"/>
          </w:tcPr>
          <w:p w14:paraId="03D2F407">
            <w:pPr>
              <w:keepNext w:val="0"/>
              <w:keepLines w:val="0"/>
              <w:pageBreakBefore w:val="0"/>
              <w:kinsoku/>
              <w:wordWrap/>
              <w:overflowPunct/>
              <w:topLinePunct w:val="0"/>
              <w:bidi w:val="0"/>
              <w:snapToGrid/>
              <w:spacing w:line="400" w:lineRule="exact"/>
              <w:jc w:val="center"/>
              <w:rPr>
                <w:rFonts w:hint="eastAsia"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202.4</w:t>
            </w:r>
          </w:p>
        </w:tc>
        <w:tc>
          <w:tcPr>
            <w:tcW w:w="1327" w:type="dxa"/>
            <w:vAlign w:val="center"/>
          </w:tcPr>
          <w:p w14:paraId="20F517EE">
            <w:pPr>
              <w:keepNext w:val="0"/>
              <w:keepLines w:val="0"/>
              <w:pageBreakBefore w:val="0"/>
              <w:kinsoku/>
              <w:wordWrap/>
              <w:overflowPunct/>
              <w:topLinePunct w:val="0"/>
              <w:bidi w:val="0"/>
              <w:snapToGrid/>
              <w:spacing w:line="400" w:lineRule="exact"/>
              <w:jc w:val="center"/>
              <w:rPr>
                <w:rFonts w:hint="eastAsia"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101.2</w:t>
            </w:r>
            <w:r>
              <w:rPr>
                <w:rFonts w:hint="eastAsia" w:ascii="Times New Roman" w:hAnsi="Times New Roman" w:eastAsia="宋体" w:cs="Times New Roman"/>
                <w:color w:val="auto"/>
                <w:sz w:val="21"/>
                <w:szCs w:val="21"/>
                <w:highlight w:val="none"/>
                <w:lang w:val="en-US" w:eastAsia="zh-CN"/>
              </w:rPr>
              <w:t>0</w:t>
            </w:r>
          </w:p>
        </w:tc>
      </w:tr>
      <w:tr w14:paraId="548C2C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16" w:type="dxa"/>
            <w:vMerge w:val="continue"/>
            <w:vAlign w:val="center"/>
          </w:tcPr>
          <w:p w14:paraId="620A1D3A">
            <w:pPr>
              <w:keepNext w:val="0"/>
              <w:keepLines w:val="0"/>
              <w:pageBreakBefore w:val="0"/>
              <w:kinsoku/>
              <w:wordWrap/>
              <w:overflowPunct/>
              <w:topLinePunct w:val="0"/>
              <w:bidi w:val="0"/>
              <w:snapToGrid/>
              <w:spacing w:line="400" w:lineRule="exact"/>
              <w:jc w:val="center"/>
              <w:rPr>
                <w:rFonts w:ascii="Times New Roman" w:hAnsi="Times New Roman" w:eastAsia="宋体"/>
                <w:color w:val="auto"/>
                <w:sz w:val="21"/>
                <w:szCs w:val="21"/>
                <w:highlight w:val="none"/>
              </w:rPr>
            </w:pPr>
          </w:p>
        </w:tc>
        <w:tc>
          <w:tcPr>
            <w:tcW w:w="1323" w:type="dxa"/>
            <w:vMerge w:val="continue"/>
            <w:vAlign w:val="center"/>
          </w:tcPr>
          <w:p w14:paraId="4EBFD1BB">
            <w:pPr>
              <w:keepNext w:val="0"/>
              <w:keepLines w:val="0"/>
              <w:pageBreakBefore w:val="0"/>
              <w:kinsoku/>
              <w:wordWrap/>
              <w:overflowPunct/>
              <w:topLinePunct w:val="0"/>
              <w:bidi w:val="0"/>
              <w:snapToGrid/>
              <w:spacing w:line="400" w:lineRule="exact"/>
              <w:jc w:val="center"/>
              <w:rPr>
                <w:rFonts w:ascii="Times New Roman" w:hAnsi="Times New Roman" w:eastAsia="宋体"/>
                <w:color w:val="auto"/>
                <w:sz w:val="21"/>
                <w:szCs w:val="21"/>
                <w:highlight w:val="none"/>
              </w:rPr>
            </w:pPr>
          </w:p>
        </w:tc>
        <w:tc>
          <w:tcPr>
            <w:tcW w:w="1323" w:type="dxa"/>
            <w:vMerge w:val="continue"/>
            <w:vAlign w:val="center"/>
          </w:tcPr>
          <w:p w14:paraId="3050E919">
            <w:pPr>
              <w:keepNext w:val="0"/>
              <w:keepLines w:val="0"/>
              <w:pageBreakBefore w:val="0"/>
              <w:kinsoku/>
              <w:wordWrap/>
              <w:overflowPunct/>
              <w:topLinePunct w:val="0"/>
              <w:bidi w:val="0"/>
              <w:snapToGrid/>
              <w:spacing w:line="400" w:lineRule="exact"/>
              <w:jc w:val="center"/>
              <w:rPr>
                <w:rFonts w:hint="eastAsia" w:ascii="Times New Roman" w:hAnsi="Times New Roman" w:eastAsia="宋体" w:cs="Times New Roman"/>
                <w:color w:val="auto"/>
                <w:sz w:val="21"/>
                <w:szCs w:val="21"/>
                <w:highlight w:val="none"/>
                <w:lang w:val="en-US" w:eastAsia="zh-CN"/>
              </w:rPr>
            </w:pPr>
          </w:p>
        </w:tc>
        <w:tc>
          <w:tcPr>
            <w:tcW w:w="1323" w:type="dxa"/>
            <w:vAlign w:val="center"/>
          </w:tcPr>
          <w:p w14:paraId="55B19B87">
            <w:pPr>
              <w:keepNext w:val="0"/>
              <w:keepLines w:val="0"/>
              <w:pageBreakBefore w:val="0"/>
              <w:kinsoku/>
              <w:wordWrap/>
              <w:overflowPunct/>
              <w:topLinePunct w:val="0"/>
              <w:bidi w:val="0"/>
              <w:snapToGrid/>
              <w:spacing w:line="400" w:lineRule="exact"/>
              <w:jc w:val="center"/>
              <w:rPr>
                <w:rFonts w:hint="eastAsia" w:ascii="Times New Roman" w:hAnsi="Times New Roman" w:eastAsia="宋体" w:cs="Times New Roman"/>
                <w:color w:val="auto"/>
                <w:sz w:val="21"/>
                <w:szCs w:val="21"/>
                <w:highlight w:val="none"/>
                <w:lang w:val="en-US" w:eastAsia="zh-CN"/>
              </w:rPr>
            </w:pPr>
            <w:r>
              <w:rPr>
                <w:rFonts w:hint="eastAsia" w:ascii="Times New Roman" w:hAnsi="Times New Roman" w:eastAsia="宋体" w:cs="Times New Roman"/>
                <w:color w:val="auto"/>
                <w:sz w:val="21"/>
                <w:szCs w:val="21"/>
                <w:highlight w:val="none"/>
                <w:lang w:val="en-US" w:eastAsia="zh-CN"/>
              </w:rPr>
              <w:t>400</w:t>
            </w:r>
          </w:p>
        </w:tc>
        <w:tc>
          <w:tcPr>
            <w:tcW w:w="1323" w:type="dxa"/>
            <w:vAlign w:val="center"/>
          </w:tcPr>
          <w:p w14:paraId="10BADE8A">
            <w:pPr>
              <w:keepNext w:val="0"/>
              <w:keepLines w:val="0"/>
              <w:pageBreakBefore w:val="0"/>
              <w:kinsoku/>
              <w:wordWrap/>
              <w:overflowPunct/>
              <w:topLinePunct w:val="0"/>
              <w:bidi w:val="0"/>
              <w:snapToGrid/>
              <w:spacing w:line="400" w:lineRule="exact"/>
              <w:jc w:val="center"/>
              <w:rPr>
                <w:rFonts w:hint="eastAsia"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629.6</w:t>
            </w:r>
          </w:p>
        </w:tc>
        <w:tc>
          <w:tcPr>
            <w:tcW w:w="1323" w:type="dxa"/>
            <w:vAlign w:val="center"/>
          </w:tcPr>
          <w:p w14:paraId="1FD2FAF3">
            <w:pPr>
              <w:keepNext w:val="0"/>
              <w:keepLines w:val="0"/>
              <w:pageBreakBefore w:val="0"/>
              <w:kinsoku/>
              <w:wordWrap/>
              <w:overflowPunct/>
              <w:topLinePunct w:val="0"/>
              <w:bidi w:val="0"/>
              <w:snapToGrid/>
              <w:spacing w:line="400" w:lineRule="exact"/>
              <w:jc w:val="center"/>
              <w:rPr>
                <w:rFonts w:hint="eastAsia"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407.6</w:t>
            </w:r>
          </w:p>
        </w:tc>
        <w:tc>
          <w:tcPr>
            <w:tcW w:w="1327" w:type="dxa"/>
            <w:vAlign w:val="center"/>
          </w:tcPr>
          <w:p w14:paraId="41977458">
            <w:pPr>
              <w:keepNext w:val="0"/>
              <w:keepLines w:val="0"/>
              <w:pageBreakBefore w:val="0"/>
              <w:kinsoku/>
              <w:wordWrap/>
              <w:overflowPunct/>
              <w:topLinePunct w:val="0"/>
              <w:bidi w:val="0"/>
              <w:snapToGrid/>
              <w:spacing w:line="400" w:lineRule="exact"/>
              <w:jc w:val="center"/>
              <w:rPr>
                <w:rFonts w:hint="eastAsia"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101.9</w:t>
            </w:r>
            <w:r>
              <w:rPr>
                <w:rFonts w:hint="eastAsia" w:ascii="Times New Roman" w:hAnsi="Times New Roman" w:eastAsia="宋体" w:cs="Times New Roman"/>
                <w:color w:val="auto"/>
                <w:sz w:val="21"/>
                <w:szCs w:val="21"/>
                <w:highlight w:val="none"/>
                <w:lang w:val="en-US" w:eastAsia="zh-CN"/>
              </w:rPr>
              <w:t>0</w:t>
            </w:r>
          </w:p>
        </w:tc>
      </w:tr>
      <w:tr w14:paraId="25DCC4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16" w:type="dxa"/>
            <w:vMerge w:val="continue"/>
            <w:vAlign w:val="center"/>
          </w:tcPr>
          <w:p w14:paraId="72070F81">
            <w:pPr>
              <w:keepNext w:val="0"/>
              <w:keepLines w:val="0"/>
              <w:pageBreakBefore w:val="0"/>
              <w:kinsoku/>
              <w:wordWrap/>
              <w:overflowPunct/>
              <w:topLinePunct w:val="0"/>
              <w:bidi w:val="0"/>
              <w:snapToGrid/>
              <w:spacing w:line="400" w:lineRule="exact"/>
              <w:jc w:val="center"/>
              <w:rPr>
                <w:rFonts w:ascii="Times New Roman" w:hAnsi="Times New Roman" w:eastAsia="宋体"/>
                <w:color w:val="auto"/>
                <w:sz w:val="21"/>
                <w:szCs w:val="21"/>
                <w:highlight w:val="none"/>
              </w:rPr>
            </w:pPr>
          </w:p>
        </w:tc>
        <w:tc>
          <w:tcPr>
            <w:tcW w:w="1323" w:type="dxa"/>
            <w:vMerge w:val="continue"/>
            <w:vAlign w:val="center"/>
          </w:tcPr>
          <w:p w14:paraId="2E65B4C9">
            <w:pPr>
              <w:keepNext w:val="0"/>
              <w:keepLines w:val="0"/>
              <w:pageBreakBefore w:val="0"/>
              <w:kinsoku/>
              <w:wordWrap/>
              <w:overflowPunct/>
              <w:topLinePunct w:val="0"/>
              <w:bidi w:val="0"/>
              <w:snapToGrid/>
              <w:spacing w:line="400" w:lineRule="exact"/>
              <w:jc w:val="center"/>
              <w:rPr>
                <w:rFonts w:ascii="Times New Roman" w:hAnsi="Times New Roman" w:eastAsia="宋体"/>
                <w:color w:val="auto"/>
                <w:sz w:val="21"/>
                <w:szCs w:val="21"/>
                <w:highlight w:val="none"/>
              </w:rPr>
            </w:pPr>
          </w:p>
        </w:tc>
        <w:tc>
          <w:tcPr>
            <w:tcW w:w="1323" w:type="dxa"/>
            <w:vMerge w:val="continue"/>
            <w:vAlign w:val="center"/>
          </w:tcPr>
          <w:p w14:paraId="2C980125">
            <w:pPr>
              <w:keepNext w:val="0"/>
              <w:keepLines w:val="0"/>
              <w:pageBreakBefore w:val="0"/>
              <w:kinsoku/>
              <w:wordWrap/>
              <w:overflowPunct/>
              <w:topLinePunct w:val="0"/>
              <w:bidi w:val="0"/>
              <w:snapToGrid/>
              <w:spacing w:line="400" w:lineRule="exact"/>
              <w:jc w:val="center"/>
              <w:rPr>
                <w:rFonts w:hint="default" w:ascii="Times New Roman" w:hAnsi="Times New Roman" w:eastAsia="宋体" w:cs="Times New Roman"/>
                <w:color w:val="auto"/>
                <w:sz w:val="21"/>
                <w:szCs w:val="21"/>
                <w:highlight w:val="none"/>
                <w:lang w:val="en-US" w:eastAsia="zh-CN"/>
              </w:rPr>
            </w:pPr>
          </w:p>
        </w:tc>
        <w:tc>
          <w:tcPr>
            <w:tcW w:w="1323" w:type="dxa"/>
            <w:vAlign w:val="center"/>
          </w:tcPr>
          <w:p w14:paraId="789222AA">
            <w:pPr>
              <w:keepNext w:val="0"/>
              <w:keepLines w:val="0"/>
              <w:pageBreakBefore w:val="0"/>
              <w:kinsoku/>
              <w:wordWrap/>
              <w:overflowPunct/>
              <w:topLinePunct w:val="0"/>
              <w:bidi w:val="0"/>
              <w:snapToGrid/>
              <w:spacing w:line="400" w:lineRule="exact"/>
              <w:jc w:val="center"/>
              <w:rPr>
                <w:rFonts w:hint="eastAsia" w:ascii="Times New Roman" w:hAnsi="Times New Roman" w:eastAsia="宋体" w:cs="Times New Roman"/>
                <w:color w:val="auto"/>
                <w:sz w:val="21"/>
                <w:szCs w:val="21"/>
                <w:highlight w:val="none"/>
                <w:lang w:val="en-US" w:eastAsia="zh-CN"/>
              </w:rPr>
            </w:pPr>
            <w:r>
              <w:rPr>
                <w:rFonts w:hint="eastAsia" w:ascii="Times New Roman" w:hAnsi="Times New Roman" w:eastAsia="宋体" w:cs="Times New Roman"/>
                <w:color w:val="auto"/>
                <w:sz w:val="21"/>
                <w:szCs w:val="21"/>
                <w:highlight w:val="none"/>
                <w:lang w:val="en-US" w:eastAsia="zh-CN"/>
              </w:rPr>
              <w:t>600</w:t>
            </w:r>
          </w:p>
        </w:tc>
        <w:tc>
          <w:tcPr>
            <w:tcW w:w="1323" w:type="dxa"/>
            <w:vAlign w:val="center"/>
          </w:tcPr>
          <w:p w14:paraId="38813ED7">
            <w:pPr>
              <w:keepNext w:val="0"/>
              <w:keepLines w:val="0"/>
              <w:pageBreakBefore w:val="0"/>
              <w:kinsoku/>
              <w:wordWrap/>
              <w:overflowPunct/>
              <w:topLinePunct w:val="0"/>
              <w:bidi w:val="0"/>
              <w:snapToGrid/>
              <w:spacing w:line="400" w:lineRule="exact"/>
              <w:jc w:val="center"/>
              <w:rPr>
                <w:rFonts w:hint="eastAsia"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819.8</w:t>
            </w:r>
          </w:p>
        </w:tc>
        <w:tc>
          <w:tcPr>
            <w:tcW w:w="1323" w:type="dxa"/>
            <w:vAlign w:val="center"/>
          </w:tcPr>
          <w:p w14:paraId="2B419E25">
            <w:pPr>
              <w:keepNext w:val="0"/>
              <w:keepLines w:val="0"/>
              <w:pageBreakBefore w:val="0"/>
              <w:kinsoku/>
              <w:wordWrap/>
              <w:overflowPunct/>
              <w:topLinePunct w:val="0"/>
              <w:bidi w:val="0"/>
              <w:snapToGrid/>
              <w:spacing w:line="400" w:lineRule="exact"/>
              <w:jc w:val="center"/>
              <w:rPr>
                <w:rFonts w:hint="eastAsia"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597.8</w:t>
            </w:r>
          </w:p>
        </w:tc>
        <w:tc>
          <w:tcPr>
            <w:tcW w:w="1327" w:type="dxa"/>
            <w:vAlign w:val="center"/>
          </w:tcPr>
          <w:p w14:paraId="7EAA1160">
            <w:pPr>
              <w:keepNext w:val="0"/>
              <w:keepLines w:val="0"/>
              <w:pageBreakBefore w:val="0"/>
              <w:kinsoku/>
              <w:wordWrap/>
              <w:overflowPunct/>
              <w:topLinePunct w:val="0"/>
              <w:bidi w:val="0"/>
              <w:snapToGrid/>
              <w:spacing w:line="400" w:lineRule="exact"/>
              <w:jc w:val="center"/>
              <w:rPr>
                <w:rFonts w:hint="eastAsia"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 xml:space="preserve">99.63 </w:t>
            </w:r>
          </w:p>
        </w:tc>
      </w:tr>
      <w:tr w14:paraId="4767CF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16" w:type="dxa"/>
            <w:vMerge w:val="continue"/>
            <w:vAlign w:val="center"/>
          </w:tcPr>
          <w:p w14:paraId="5CBA5251">
            <w:pPr>
              <w:keepNext w:val="0"/>
              <w:keepLines w:val="0"/>
              <w:pageBreakBefore w:val="0"/>
              <w:kinsoku/>
              <w:wordWrap/>
              <w:overflowPunct/>
              <w:topLinePunct w:val="0"/>
              <w:bidi w:val="0"/>
              <w:snapToGrid/>
              <w:spacing w:line="400" w:lineRule="exact"/>
              <w:jc w:val="center"/>
              <w:rPr>
                <w:rFonts w:ascii="Times New Roman" w:hAnsi="Times New Roman" w:eastAsia="宋体"/>
                <w:color w:val="auto"/>
                <w:sz w:val="21"/>
                <w:szCs w:val="21"/>
                <w:highlight w:val="none"/>
              </w:rPr>
            </w:pPr>
          </w:p>
        </w:tc>
        <w:tc>
          <w:tcPr>
            <w:tcW w:w="1323" w:type="dxa"/>
            <w:vMerge w:val="restart"/>
            <w:vAlign w:val="center"/>
          </w:tcPr>
          <w:p w14:paraId="759C6B10">
            <w:pPr>
              <w:keepNext w:val="0"/>
              <w:keepLines w:val="0"/>
              <w:pageBreakBefore w:val="0"/>
              <w:kinsoku/>
              <w:wordWrap/>
              <w:overflowPunct/>
              <w:topLinePunct w:val="0"/>
              <w:bidi w:val="0"/>
              <w:snapToGrid/>
              <w:spacing w:line="400" w:lineRule="exact"/>
              <w:jc w:val="center"/>
              <w:rPr>
                <w:rFonts w:hint="eastAsia" w:ascii="Times New Roman" w:hAnsi="Times New Roman" w:eastAsia="宋体" w:cs="Times New Roman"/>
                <w:color w:val="auto"/>
                <w:sz w:val="21"/>
                <w:szCs w:val="21"/>
                <w:highlight w:val="none"/>
                <w:lang w:val="en-US" w:eastAsia="zh-CN"/>
              </w:rPr>
            </w:pPr>
            <w:r>
              <w:rPr>
                <w:rFonts w:hint="eastAsia" w:ascii="Times New Roman" w:hAnsi="Times New Roman" w:eastAsia="宋体" w:cs="Times New Roman"/>
                <w:color w:val="auto"/>
                <w:sz w:val="21"/>
                <w:szCs w:val="21"/>
                <w:highlight w:val="none"/>
                <w:lang w:val="en-US" w:eastAsia="zh-CN"/>
              </w:rPr>
              <w:t>Mg3</w:t>
            </w:r>
          </w:p>
          <w:p w14:paraId="408050BE">
            <w:pPr>
              <w:keepNext w:val="0"/>
              <w:keepLines w:val="0"/>
              <w:pageBreakBefore w:val="0"/>
              <w:kinsoku/>
              <w:wordWrap/>
              <w:overflowPunct/>
              <w:topLinePunct w:val="0"/>
              <w:bidi w:val="0"/>
              <w:snapToGrid/>
              <w:spacing w:line="400" w:lineRule="exact"/>
              <w:jc w:val="center"/>
              <w:rPr>
                <w:rFonts w:ascii="Times New Roman" w:hAnsi="Times New Roman" w:eastAsia="宋体"/>
                <w:color w:val="auto"/>
                <w:sz w:val="21"/>
                <w:szCs w:val="21"/>
                <w:highlight w:val="none"/>
              </w:rPr>
            </w:pPr>
          </w:p>
        </w:tc>
        <w:tc>
          <w:tcPr>
            <w:tcW w:w="1323" w:type="dxa"/>
            <w:vMerge w:val="restart"/>
            <w:vAlign w:val="center"/>
          </w:tcPr>
          <w:p w14:paraId="1E2AE528">
            <w:pPr>
              <w:keepNext w:val="0"/>
              <w:keepLines w:val="0"/>
              <w:pageBreakBefore w:val="0"/>
              <w:kinsoku/>
              <w:wordWrap/>
              <w:overflowPunct/>
              <w:topLinePunct w:val="0"/>
              <w:bidi w:val="0"/>
              <w:snapToGrid/>
              <w:spacing w:line="400" w:lineRule="exact"/>
              <w:jc w:val="center"/>
              <w:rPr>
                <w:rFonts w:hint="eastAsia" w:ascii="Times New Roman" w:hAnsi="Times New Roman" w:eastAsia="宋体" w:cs="Times New Roman"/>
                <w:color w:val="auto"/>
                <w:sz w:val="21"/>
                <w:szCs w:val="21"/>
                <w:highlight w:val="none"/>
                <w:lang w:val="en-US" w:eastAsia="zh-CN"/>
              </w:rPr>
            </w:pPr>
            <w:r>
              <w:rPr>
                <w:rFonts w:hint="eastAsia" w:ascii="Times New Roman" w:hAnsi="Times New Roman" w:eastAsia="宋体" w:cs="Times New Roman"/>
                <w:color w:val="auto"/>
                <w:sz w:val="21"/>
                <w:szCs w:val="21"/>
                <w:highlight w:val="none"/>
                <w:lang w:val="en-US" w:eastAsia="zh-CN"/>
              </w:rPr>
              <w:t>872</w:t>
            </w:r>
          </w:p>
        </w:tc>
        <w:tc>
          <w:tcPr>
            <w:tcW w:w="1323" w:type="dxa"/>
            <w:vAlign w:val="center"/>
          </w:tcPr>
          <w:p w14:paraId="6DBB916E">
            <w:pPr>
              <w:keepNext w:val="0"/>
              <w:keepLines w:val="0"/>
              <w:pageBreakBefore w:val="0"/>
              <w:kinsoku/>
              <w:wordWrap/>
              <w:overflowPunct/>
              <w:topLinePunct w:val="0"/>
              <w:bidi w:val="0"/>
              <w:snapToGrid/>
              <w:spacing w:line="400" w:lineRule="exact"/>
              <w:jc w:val="center"/>
              <w:rPr>
                <w:rFonts w:hint="eastAsia" w:ascii="Times New Roman" w:hAnsi="Times New Roman" w:eastAsia="宋体" w:cs="Times New Roman"/>
                <w:color w:val="auto"/>
                <w:sz w:val="21"/>
                <w:szCs w:val="21"/>
                <w:highlight w:val="none"/>
                <w:lang w:val="en-US" w:eastAsia="zh-CN"/>
              </w:rPr>
            </w:pPr>
            <w:r>
              <w:rPr>
                <w:rFonts w:hint="eastAsia" w:ascii="Times New Roman" w:hAnsi="Times New Roman" w:eastAsia="宋体" w:cs="Times New Roman"/>
                <w:color w:val="auto"/>
                <w:sz w:val="21"/>
                <w:szCs w:val="21"/>
                <w:highlight w:val="none"/>
                <w:lang w:val="en-US" w:eastAsia="zh-CN"/>
              </w:rPr>
              <w:t>600</w:t>
            </w:r>
          </w:p>
        </w:tc>
        <w:tc>
          <w:tcPr>
            <w:tcW w:w="1323" w:type="dxa"/>
            <w:vAlign w:val="center"/>
          </w:tcPr>
          <w:p w14:paraId="7BBF6A92">
            <w:pPr>
              <w:keepNext w:val="0"/>
              <w:keepLines w:val="0"/>
              <w:pageBreakBefore w:val="0"/>
              <w:kinsoku/>
              <w:wordWrap/>
              <w:overflowPunct/>
              <w:topLinePunct w:val="0"/>
              <w:bidi w:val="0"/>
              <w:snapToGrid/>
              <w:spacing w:line="400" w:lineRule="exact"/>
              <w:jc w:val="center"/>
              <w:rPr>
                <w:rFonts w:hint="eastAsia"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1486</w:t>
            </w:r>
          </w:p>
        </w:tc>
        <w:tc>
          <w:tcPr>
            <w:tcW w:w="1323" w:type="dxa"/>
            <w:vAlign w:val="center"/>
          </w:tcPr>
          <w:p w14:paraId="27E9DCA6">
            <w:pPr>
              <w:keepNext w:val="0"/>
              <w:keepLines w:val="0"/>
              <w:pageBreakBefore w:val="0"/>
              <w:kinsoku/>
              <w:wordWrap/>
              <w:overflowPunct/>
              <w:topLinePunct w:val="0"/>
              <w:bidi w:val="0"/>
              <w:snapToGrid/>
              <w:spacing w:line="400" w:lineRule="exact"/>
              <w:jc w:val="center"/>
              <w:rPr>
                <w:rFonts w:hint="eastAsia"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605</w:t>
            </w:r>
          </w:p>
        </w:tc>
        <w:tc>
          <w:tcPr>
            <w:tcW w:w="1327" w:type="dxa"/>
            <w:vAlign w:val="center"/>
          </w:tcPr>
          <w:p w14:paraId="206030D1">
            <w:pPr>
              <w:keepNext w:val="0"/>
              <w:keepLines w:val="0"/>
              <w:pageBreakBefore w:val="0"/>
              <w:kinsoku/>
              <w:wordWrap/>
              <w:overflowPunct/>
              <w:topLinePunct w:val="0"/>
              <w:bidi w:val="0"/>
              <w:snapToGrid/>
              <w:spacing w:line="400" w:lineRule="exact"/>
              <w:jc w:val="center"/>
              <w:rPr>
                <w:rFonts w:hint="eastAsia"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 xml:space="preserve">100.83 </w:t>
            </w:r>
          </w:p>
        </w:tc>
      </w:tr>
      <w:tr w14:paraId="406F74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16" w:type="dxa"/>
            <w:vMerge w:val="continue"/>
            <w:vAlign w:val="center"/>
          </w:tcPr>
          <w:p w14:paraId="50BDFCF4">
            <w:pPr>
              <w:keepNext w:val="0"/>
              <w:keepLines w:val="0"/>
              <w:pageBreakBefore w:val="0"/>
              <w:kinsoku/>
              <w:wordWrap/>
              <w:overflowPunct/>
              <w:topLinePunct w:val="0"/>
              <w:bidi w:val="0"/>
              <w:snapToGrid/>
              <w:spacing w:line="400" w:lineRule="exact"/>
              <w:jc w:val="center"/>
              <w:rPr>
                <w:rFonts w:ascii="Times New Roman" w:hAnsi="Times New Roman" w:eastAsia="宋体"/>
                <w:color w:val="auto"/>
                <w:sz w:val="21"/>
                <w:szCs w:val="21"/>
                <w:highlight w:val="none"/>
              </w:rPr>
            </w:pPr>
          </w:p>
        </w:tc>
        <w:tc>
          <w:tcPr>
            <w:tcW w:w="1323" w:type="dxa"/>
            <w:vMerge w:val="continue"/>
            <w:vAlign w:val="center"/>
          </w:tcPr>
          <w:p w14:paraId="10868B6F">
            <w:pPr>
              <w:keepNext w:val="0"/>
              <w:keepLines w:val="0"/>
              <w:pageBreakBefore w:val="0"/>
              <w:kinsoku/>
              <w:wordWrap/>
              <w:overflowPunct/>
              <w:topLinePunct w:val="0"/>
              <w:bidi w:val="0"/>
              <w:snapToGrid/>
              <w:spacing w:line="400" w:lineRule="exact"/>
              <w:jc w:val="center"/>
              <w:rPr>
                <w:rFonts w:ascii="Times New Roman" w:hAnsi="Times New Roman" w:eastAsia="宋体"/>
                <w:color w:val="auto"/>
                <w:sz w:val="21"/>
                <w:szCs w:val="21"/>
                <w:highlight w:val="none"/>
              </w:rPr>
            </w:pPr>
          </w:p>
        </w:tc>
        <w:tc>
          <w:tcPr>
            <w:tcW w:w="1323" w:type="dxa"/>
            <w:vMerge w:val="continue"/>
            <w:vAlign w:val="center"/>
          </w:tcPr>
          <w:p w14:paraId="4506C655">
            <w:pPr>
              <w:keepNext w:val="0"/>
              <w:keepLines w:val="0"/>
              <w:pageBreakBefore w:val="0"/>
              <w:kinsoku/>
              <w:wordWrap/>
              <w:overflowPunct/>
              <w:topLinePunct w:val="0"/>
              <w:bidi w:val="0"/>
              <w:snapToGrid/>
              <w:spacing w:line="400" w:lineRule="exact"/>
              <w:jc w:val="center"/>
              <w:rPr>
                <w:rFonts w:hint="eastAsia" w:ascii="Times New Roman" w:hAnsi="Times New Roman" w:eastAsia="宋体" w:cs="Times New Roman"/>
                <w:color w:val="auto"/>
                <w:sz w:val="21"/>
                <w:szCs w:val="21"/>
                <w:highlight w:val="none"/>
                <w:lang w:val="en-US" w:eastAsia="zh-CN"/>
              </w:rPr>
            </w:pPr>
          </w:p>
        </w:tc>
        <w:tc>
          <w:tcPr>
            <w:tcW w:w="1323" w:type="dxa"/>
            <w:vAlign w:val="center"/>
          </w:tcPr>
          <w:p w14:paraId="6B7F51D3">
            <w:pPr>
              <w:keepNext w:val="0"/>
              <w:keepLines w:val="0"/>
              <w:pageBreakBefore w:val="0"/>
              <w:kinsoku/>
              <w:wordWrap/>
              <w:overflowPunct/>
              <w:topLinePunct w:val="0"/>
              <w:bidi w:val="0"/>
              <w:snapToGrid/>
              <w:spacing w:line="400" w:lineRule="exact"/>
              <w:jc w:val="center"/>
              <w:rPr>
                <w:rFonts w:hint="eastAsia" w:ascii="Times New Roman" w:hAnsi="Times New Roman" w:eastAsia="宋体" w:cs="Times New Roman"/>
                <w:color w:val="auto"/>
                <w:sz w:val="21"/>
                <w:szCs w:val="21"/>
                <w:highlight w:val="none"/>
                <w:lang w:val="en-US" w:eastAsia="zh-CN"/>
              </w:rPr>
            </w:pPr>
            <w:r>
              <w:rPr>
                <w:rFonts w:hint="eastAsia" w:ascii="Times New Roman" w:hAnsi="Times New Roman" w:eastAsia="宋体" w:cs="Times New Roman"/>
                <w:color w:val="auto"/>
                <w:sz w:val="21"/>
                <w:szCs w:val="21"/>
                <w:highlight w:val="none"/>
                <w:lang w:val="en-US" w:eastAsia="zh-CN"/>
              </w:rPr>
              <w:t>1000</w:t>
            </w:r>
          </w:p>
        </w:tc>
        <w:tc>
          <w:tcPr>
            <w:tcW w:w="1323" w:type="dxa"/>
            <w:vAlign w:val="center"/>
          </w:tcPr>
          <w:p w14:paraId="39009D62">
            <w:pPr>
              <w:keepNext w:val="0"/>
              <w:keepLines w:val="0"/>
              <w:pageBreakBefore w:val="0"/>
              <w:kinsoku/>
              <w:wordWrap/>
              <w:overflowPunct/>
              <w:topLinePunct w:val="0"/>
              <w:bidi w:val="0"/>
              <w:snapToGrid/>
              <w:spacing w:line="400" w:lineRule="exact"/>
              <w:jc w:val="center"/>
              <w:rPr>
                <w:rFonts w:hint="eastAsia"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1895</w:t>
            </w:r>
          </w:p>
        </w:tc>
        <w:tc>
          <w:tcPr>
            <w:tcW w:w="1323" w:type="dxa"/>
            <w:vAlign w:val="center"/>
          </w:tcPr>
          <w:p w14:paraId="0050720F">
            <w:pPr>
              <w:keepNext w:val="0"/>
              <w:keepLines w:val="0"/>
              <w:pageBreakBefore w:val="0"/>
              <w:kinsoku/>
              <w:wordWrap/>
              <w:overflowPunct/>
              <w:topLinePunct w:val="0"/>
              <w:bidi w:val="0"/>
              <w:snapToGrid/>
              <w:spacing w:line="400" w:lineRule="exact"/>
              <w:jc w:val="center"/>
              <w:rPr>
                <w:rFonts w:hint="eastAsia"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1014</w:t>
            </w:r>
          </w:p>
        </w:tc>
        <w:tc>
          <w:tcPr>
            <w:tcW w:w="1327" w:type="dxa"/>
            <w:vAlign w:val="center"/>
          </w:tcPr>
          <w:p w14:paraId="5D326A31">
            <w:pPr>
              <w:keepNext w:val="0"/>
              <w:keepLines w:val="0"/>
              <w:pageBreakBefore w:val="0"/>
              <w:kinsoku/>
              <w:wordWrap/>
              <w:overflowPunct/>
              <w:topLinePunct w:val="0"/>
              <w:bidi w:val="0"/>
              <w:snapToGrid/>
              <w:spacing w:line="400" w:lineRule="exact"/>
              <w:jc w:val="center"/>
              <w:rPr>
                <w:rFonts w:hint="eastAsia"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 xml:space="preserve">101.40 </w:t>
            </w:r>
          </w:p>
        </w:tc>
      </w:tr>
      <w:tr w14:paraId="49C061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16" w:type="dxa"/>
            <w:vMerge w:val="continue"/>
            <w:vAlign w:val="center"/>
          </w:tcPr>
          <w:p w14:paraId="442C9D3E">
            <w:pPr>
              <w:keepNext w:val="0"/>
              <w:keepLines w:val="0"/>
              <w:pageBreakBefore w:val="0"/>
              <w:kinsoku/>
              <w:wordWrap/>
              <w:overflowPunct/>
              <w:topLinePunct w:val="0"/>
              <w:bidi w:val="0"/>
              <w:snapToGrid/>
              <w:spacing w:line="400" w:lineRule="exact"/>
              <w:jc w:val="center"/>
              <w:rPr>
                <w:rFonts w:ascii="Times New Roman" w:hAnsi="Times New Roman" w:eastAsia="宋体"/>
                <w:color w:val="auto"/>
                <w:sz w:val="21"/>
                <w:szCs w:val="21"/>
                <w:highlight w:val="none"/>
              </w:rPr>
            </w:pPr>
          </w:p>
        </w:tc>
        <w:tc>
          <w:tcPr>
            <w:tcW w:w="1323" w:type="dxa"/>
            <w:vMerge w:val="continue"/>
            <w:vAlign w:val="center"/>
          </w:tcPr>
          <w:p w14:paraId="20EE7D75">
            <w:pPr>
              <w:keepNext w:val="0"/>
              <w:keepLines w:val="0"/>
              <w:pageBreakBefore w:val="0"/>
              <w:kinsoku/>
              <w:wordWrap/>
              <w:overflowPunct/>
              <w:topLinePunct w:val="0"/>
              <w:bidi w:val="0"/>
              <w:snapToGrid/>
              <w:spacing w:line="400" w:lineRule="exact"/>
              <w:jc w:val="center"/>
              <w:rPr>
                <w:rFonts w:ascii="Times New Roman" w:hAnsi="Times New Roman" w:eastAsia="宋体"/>
                <w:color w:val="auto"/>
                <w:sz w:val="21"/>
                <w:szCs w:val="21"/>
                <w:highlight w:val="none"/>
              </w:rPr>
            </w:pPr>
          </w:p>
        </w:tc>
        <w:tc>
          <w:tcPr>
            <w:tcW w:w="1323" w:type="dxa"/>
            <w:vMerge w:val="continue"/>
            <w:vAlign w:val="center"/>
          </w:tcPr>
          <w:p w14:paraId="56E28980">
            <w:pPr>
              <w:keepNext w:val="0"/>
              <w:keepLines w:val="0"/>
              <w:pageBreakBefore w:val="0"/>
              <w:kinsoku/>
              <w:wordWrap/>
              <w:overflowPunct/>
              <w:topLinePunct w:val="0"/>
              <w:bidi w:val="0"/>
              <w:snapToGrid/>
              <w:spacing w:line="400" w:lineRule="exact"/>
              <w:jc w:val="center"/>
              <w:rPr>
                <w:rFonts w:hint="default" w:ascii="Times New Roman" w:hAnsi="Times New Roman" w:eastAsia="宋体" w:cs="Times New Roman"/>
                <w:color w:val="auto"/>
                <w:sz w:val="21"/>
                <w:szCs w:val="21"/>
                <w:highlight w:val="none"/>
                <w:lang w:val="en-US" w:eastAsia="zh-CN"/>
              </w:rPr>
            </w:pPr>
          </w:p>
        </w:tc>
        <w:tc>
          <w:tcPr>
            <w:tcW w:w="1323" w:type="dxa"/>
            <w:vAlign w:val="center"/>
          </w:tcPr>
          <w:p w14:paraId="6C65DBAD">
            <w:pPr>
              <w:keepNext w:val="0"/>
              <w:keepLines w:val="0"/>
              <w:pageBreakBefore w:val="0"/>
              <w:kinsoku/>
              <w:wordWrap/>
              <w:overflowPunct/>
              <w:topLinePunct w:val="0"/>
              <w:bidi w:val="0"/>
              <w:snapToGrid/>
              <w:spacing w:line="400" w:lineRule="exact"/>
              <w:jc w:val="center"/>
              <w:rPr>
                <w:rFonts w:hint="eastAsia" w:ascii="Times New Roman" w:hAnsi="Times New Roman" w:eastAsia="宋体" w:cs="Times New Roman"/>
                <w:color w:val="auto"/>
                <w:sz w:val="21"/>
                <w:szCs w:val="21"/>
                <w:highlight w:val="none"/>
                <w:lang w:val="en-US" w:eastAsia="zh-CN"/>
              </w:rPr>
            </w:pPr>
            <w:r>
              <w:rPr>
                <w:rFonts w:hint="eastAsia" w:ascii="Times New Roman" w:hAnsi="Times New Roman" w:eastAsia="宋体" w:cs="Times New Roman"/>
                <w:color w:val="auto"/>
                <w:sz w:val="21"/>
                <w:szCs w:val="21"/>
                <w:highlight w:val="none"/>
                <w:lang w:val="en-US" w:eastAsia="zh-CN"/>
              </w:rPr>
              <w:t>1400</w:t>
            </w:r>
          </w:p>
        </w:tc>
        <w:tc>
          <w:tcPr>
            <w:tcW w:w="1323" w:type="dxa"/>
            <w:vAlign w:val="center"/>
          </w:tcPr>
          <w:p w14:paraId="0E63DA87">
            <w:pPr>
              <w:keepNext w:val="0"/>
              <w:keepLines w:val="0"/>
              <w:pageBreakBefore w:val="0"/>
              <w:kinsoku/>
              <w:wordWrap/>
              <w:overflowPunct/>
              <w:topLinePunct w:val="0"/>
              <w:bidi w:val="0"/>
              <w:snapToGrid/>
              <w:spacing w:line="400" w:lineRule="exact"/>
              <w:jc w:val="center"/>
              <w:rPr>
                <w:rFonts w:hint="eastAsia"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2277</w:t>
            </w:r>
          </w:p>
        </w:tc>
        <w:tc>
          <w:tcPr>
            <w:tcW w:w="1323" w:type="dxa"/>
            <w:vAlign w:val="center"/>
          </w:tcPr>
          <w:p w14:paraId="20A8C715">
            <w:pPr>
              <w:keepNext w:val="0"/>
              <w:keepLines w:val="0"/>
              <w:pageBreakBefore w:val="0"/>
              <w:kinsoku/>
              <w:wordWrap/>
              <w:overflowPunct/>
              <w:topLinePunct w:val="0"/>
              <w:bidi w:val="0"/>
              <w:snapToGrid/>
              <w:spacing w:line="400" w:lineRule="exact"/>
              <w:jc w:val="center"/>
              <w:rPr>
                <w:rFonts w:hint="eastAsia"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1396</w:t>
            </w:r>
          </w:p>
        </w:tc>
        <w:tc>
          <w:tcPr>
            <w:tcW w:w="1327" w:type="dxa"/>
            <w:vAlign w:val="center"/>
          </w:tcPr>
          <w:p w14:paraId="67158F2C">
            <w:pPr>
              <w:keepNext w:val="0"/>
              <w:keepLines w:val="0"/>
              <w:pageBreakBefore w:val="0"/>
              <w:kinsoku/>
              <w:wordWrap/>
              <w:overflowPunct/>
              <w:topLinePunct w:val="0"/>
              <w:bidi w:val="0"/>
              <w:snapToGrid/>
              <w:spacing w:line="400" w:lineRule="exact"/>
              <w:jc w:val="center"/>
              <w:rPr>
                <w:rFonts w:hint="eastAsia"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 xml:space="preserve">99.71 </w:t>
            </w:r>
          </w:p>
        </w:tc>
      </w:tr>
    </w:tbl>
    <w:p w14:paraId="321B3981">
      <w:pPr>
        <w:rPr>
          <w:rFonts w:hint="eastAsia"/>
          <w:lang w:val="en-US" w:eastAsia="zh-CN"/>
        </w:rPr>
      </w:pPr>
    </w:p>
    <w:p w14:paraId="2F0D4FE7">
      <w:pPr>
        <w:ind w:firstLine="420"/>
        <w:jc w:val="both"/>
        <w:rPr>
          <w:rFonts w:hint="eastAsia"/>
          <w:lang w:val="en-US" w:eastAsia="zh-CN"/>
        </w:rPr>
      </w:pPr>
    </w:p>
    <w:p w14:paraId="6F9CE260">
      <w:pPr>
        <w:ind w:firstLine="420"/>
        <w:jc w:val="both"/>
        <w:rPr>
          <w:rFonts w:hint="eastAsia" w:ascii="宋体" w:hAnsi="宋体" w:cs="Times New Roman"/>
          <w:b w:val="0"/>
          <w:bCs/>
          <w:kern w:val="2"/>
          <w:sz w:val="21"/>
          <w:szCs w:val="21"/>
          <w:lang w:val="en-US" w:eastAsia="zh-CN" w:bidi="ar-SA"/>
        </w:rPr>
      </w:pPr>
      <w:r>
        <w:rPr>
          <w:rFonts w:hint="default" w:ascii="Times New Roman" w:hAnsi="Times New Roman" w:cs="Times New Roman"/>
          <w:lang w:val="en-US" w:eastAsia="zh-CN"/>
        </w:rPr>
        <w:t>表16-1</w:t>
      </w:r>
      <w:r>
        <w:rPr>
          <w:rFonts w:hint="default" w:ascii="Times New Roman" w:hAnsi="Times New Roman" w:eastAsia="宋体" w:cs="Times New Roman"/>
          <w:lang w:val="en-US" w:eastAsia="zh-CN"/>
        </w:rPr>
        <w:t>～</w:t>
      </w:r>
      <w:r>
        <w:rPr>
          <w:rFonts w:hint="default" w:ascii="Times New Roman" w:hAnsi="Times New Roman" w:cs="Times New Roman"/>
          <w:lang w:val="en-US" w:eastAsia="zh-CN"/>
        </w:rPr>
        <w:t>表16-2中试验结果及验证结果表明，标准样品验证结果与标准值一致，</w:t>
      </w:r>
      <w:r>
        <w:rPr>
          <w:rFonts w:hint="default" w:ascii="Times New Roman" w:hAnsi="Times New Roman" w:cs="Times New Roman"/>
          <w:szCs w:val="24"/>
          <w:lang w:val="en-US" w:eastAsia="zh-CN"/>
        </w:rPr>
        <w:t>加标回收率为98.48%</w:t>
      </w:r>
      <w:r>
        <w:rPr>
          <w:rFonts w:hint="default" w:ascii="Times New Roman" w:hAnsi="Times New Roman" w:eastAsia="宋体" w:cs="Times New Roman"/>
          <w:lang w:val="en-US" w:eastAsia="zh-CN"/>
        </w:rPr>
        <w:t>～</w:t>
      </w:r>
      <w:r>
        <w:rPr>
          <w:rFonts w:hint="default" w:ascii="Times New Roman" w:hAnsi="Times New Roman" w:cs="Times New Roman"/>
          <w:lang w:val="en-US" w:eastAsia="zh-CN"/>
        </w:rPr>
        <w:t>101.90%，</w:t>
      </w:r>
      <w:r>
        <w:rPr>
          <w:rFonts w:hint="default" w:ascii="Times New Roman" w:hAnsi="Times New Roman" w:cs="Times New Roman"/>
          <w:szCs w:val="24"/>
          <w:lang w:val="en-US" w:eastAsia="zh-CN"/>
        </w:rPr>
        <w:t>方法准确度满</w:t>
      </w:r>
      <w:r>
        <w:rPr>
          <w:rFonts w:hint="eastAsia" w:ascii="宋体" w:hAnsi="宋体" w:cs="宋体"/>
          <w:szCs w:val="24"/>
          <w:lang w:val="en-US" w:eastAsia="zh-CN"/>
        </w:rPr>
        <w:t>足使用要求。验证单位</w:t>
      </w:r>
      <w:r>
        <w:rPr>
          <w:rFonts w:hint="eastAsia" w:ascii="宋体" w:hAnsi="宋体" w:eastAsia="宋体" w:cs="Times New Roman"/>
          <w:b w:val="0"/>
          <w:bCs/>
          <w:kern w:val="2"/>
          <w:sz w:val="21"/>
          <w:szCs w:val="21"/>
          <w:lang w:val="en-US" w:eastAsia="zh-CN" w:bidi="ar-SA"/>
        </w:rPr>
        <w:t>与起草单位结论一致</w:t>
      </w:r>
      <w:r>
        <w:rPr>
          <w:rFonts w:hint="eastAsia" w:ascii="宋体" w:hAnsi="宋体" w:cs="Times New Roman"/>
          <w:b w:val="0"/>
          <w:bCs/>
          <w:kern w:val="2"/>
          <w:sz w:val="21"/>
          <w:szCs w:val="21"/>
          <w:lang w:val="en-US" w:eastAsia="zh-CN" w:bidi="ar-SA"/>
        </w:rPr>
        <w:t>。</w:t>
      </w:r>
    </w:p>
    <w:p w14:paraId="5BF4692F">
      <w:pPr>
        <w:ind w:firstLine="420"/>
        <w:jc w:val="both"/>
        <w:rPr>
          <w:rFonts w:hint="eastAsia" w:ascii="宋体" w:hAnsi="宋体" w:cs="Times New Roman"/>
          <w:b w:val="0"/>
          <w:bCs/>
          <w:kern w:val="2"/>
          <w:sz w:val="21"/>
          <w:szCs w:val="21"/>
          <w:lang w:val="en-US" w:eastAsia="zh-CN" w:bidi="ar-SA"/>
        </w:rPr>
      </w:pPr>
    </w:p>
    <w:p w14:paraId="51BC3F23">
      <w:pPr>
        <w:pStyle w:val="3"/>
        <w:numPr>
          <w:ilvl w:val="0"/>
          <w:numId w:val="0"/>
        </w:numPr>
        <w:ind w:firstLine="420" w:firstLineChars="200"/>
        <w:jc w:val="both"/>
        <w:outlineLvl w:val="2"/>
        <w:rPr>
          <w:rFonts w:hint="eastAsia" w:ascii="黑体" w:hAnsi="黑体" w:eastAsia="黑体" w:cs="黑体"/>
          <w:kern w:val="2"/>
          <w:sz w:val="21"/>
          <w:szCs w:val="21"/>
          <w:lang w:val="en-US" w:eastAsia="zh-CN" w:bidi="ar-SA"/>
        </w:rPr>
      </w:pPr>
      <w:r>
        <w:rPr>
          <w:rFonts w:hint="eastAsia" w:ascii="黑体" w:hAnsi="黑体" w:eastAsia="黑体" w:cs="黑体"/>
          <w:kern w:val="2"/>
          <w:sz w:val="21"/>
          <w:szCs w:val="21"/>
          <w:lang w:val="en-US" w:eastAsia="zh-CN" w:bidi="ar-SA"/>
        </w:rPr>
        <w:t>8 精密度数据的统计分析及重复性限、再现性限的计算</w:t>
      </w:r>
    </w:p>
    <w:p w14:paraId="78A56450">
      <w:pPr>
        <w:pStyle w:val="3"/>
        <w:numPr>
          <w:ilvl w:val="0"/>
          <w:numId w:val="0"/>
        </w:numPr>
        <w:ind w:firstLine="420"/>
        <w:jc w:val="both"/>
        <w:rPr>
          <w:rFonts w:hint="eastAsia" w:ascii="宋体" w:hAnsi="宋体" w:eastAsia="宋体" w:cs="宋体"/>
          <w:color w:val="auto"/>
          <w:sz w:val="21"/>
          <w:szCs w:val="21"/>
          <w:lang w:val="en-US" w:eastAsia="zh-CN"/>
        </w:rPr>
      </w:pPr>
      <w:r>
        <w:rPr>
          <w:rFonts w:hint="eastAsia" w:ascii="宋体" w:hAnsi="宋体" w:eastAsia="宋体" w:cs="宋体"/>
          <w:kern w:val="2"/>
          <w:sz w:val="21"/>
          <w:szCs w:val="21"/>
          <w:lang w:val="en-US" w:eastAsia="zh-CN" w:bidi="ar-SA"/>
        </w:rPr>
        <w:t>按照GB/T 6379.2-2004《测量方法与结果的准确度（正确度与精密度）第2部分：确定标准测量方法重复性和再现性的基本方法》，对各验证单位提供的数据进行汇总统计</w:t>
      </w:r>
      <w:r>
        <w:rPr>
          <w:rFonts w:hint="eastAsia" w:ascii="宋体" w:hAnsi="宋体" w:eastAsia="宋体" w:cs="宋体"/>
          <w:color w:val="auto"/>
          <w:sz w:val="21"/>
          <w:szCs w:val="21"/>
        </w:rPr>
        <w:t>，</w:t>
      </w:r>
      <w:r>
        <w:rPr>
          <w:rFonts w:hint="eastAsia" w:ascii="宋体" w:hAnsi="宋体" w:eastAsia="宋体" w:cs="宋体"/>
          <w:color w:val="auto"/>
          <w:sz w:val="21"/>
          <w:szCs w:val="21"/>
          <w:lang w:val="en-US" w:eastAsia="zh-CN"/>
        </w:rPr>
        <w:t>通过柯克伦检验和格拉布斯检验判断歧离值和离群值，经技术分析后予以剔除，个别予以保留。将经剔除异常值后的数据进行计算，</w:t>
      </w:r>
      <w:r>
        <w:rPr>
          <w:rFonts w:hint="eastAsia" w:ascii="宋体" w:hAnsi="宋体" w:eastAsia="宋体" w:cs="宋体"/>
          <w:color w:val="auto"/>
          <w:sz w:val="21"/>
          <w:szCs w:val="21"/>
        </w:rPr>
        <w:t>得到了</w:t>
      </w:r>
      <w:r>
        <w:rPr>
          <w:rFonts w:hint="eastAsia" w:ascii="宋体" w:hAnsi="宋体" w:eastAsia="宋体" w:cs="宋体"/>
          <w:color w:val="auto"/>
          <w:sz w:val="21"/>
          <w:szCs w:val="21"/>
          <w:lang w:val="en-US" w:eastAsia="zh-CN"/>
        </w:rPr>
        <w:t>镁元素在</w:t>
      </w:r>
      <w:r>
        <w:rPr>
          <w:rFonts w:hint="eastAsia" w:ascii="宋体" w:hAnsi="宋体" w:eastAsia="宋体" w:cs="宋体"/>
          <w:color w:val="auto"/>
          <w:sz w:val="21"/>
          <w:szCs w:val="21"/>
        </w:rPr>
        <w:t>不同含量的重复性限和</w:t>
      </w:r>
      <w:r>
        <w:rPr>
          <w:rFonts w:hint="eastAsia" w:ascii="宋体" w:hAnsi="宋体" w:eastAsia="宋体" w:cs="宋体"/>
          <w:color w:val="auto"/>
          <w:sz w:val="21"/>
          <w:szCs w:val="21"/>
          <w:lang w:eastAsia="zh-CN"/>
        </w:rPr>
        <w:t>再现性限</w:t>
      </w:r>
      <w:r>
        <w:rPr>
          <w:rFonts w:hint="eastAsia" w:ascii="宋体" w:hAnsi="宋体" w:eastAsia="宋体" w:cs="宋体"/>
          <w:color w:val="auto"/>
          <w:sz w:val="21"/>
          <w:szCs w:val="21"/>
        </w:rPr>
        <w:t>。</w:t>
      </w:r>
      <w:r>
        <w:rPr>
          <w:rFonts w:hint="eastAsia" w:ascii="宋体" w:hAnsi="宋体" w:eastAsia="宋体" w:cs="宋体"/>
          <w:kern w:val="2"/>
          <w:sz w:val="21"/>
          <w:szCs w:val="21"/>
          <w:lang w:val="en-US" w:eastAsia="zh-CN" w:bidi="ar-SA"/>
        </w:rPr>
        <w:t xml:space="preserve"> </w:t>
      </w:r>
      <w:r>
        <w:rPr>
          <w:rFonts w:hint="eastAsia" w:ascii="宋体" w:hAnsi="宋体" w:eastAsia="宋体" w:cs="宋体"/>
          <w:color w:val="auto"/>
          <w:sz w:val="21"/>
          <w:szCs w:val="21"/>
          <w:lang w:val="en-US" w:eastAsia="zh-CN"/>
        </w:rPr>
        <w:t>各家实验室按表17进行编号。</w:t>
      </w:r>
    </w:p>
    <w:p w14:paraId="72749C6A">
      <w:pPr>
        <w:pStyle w:val="3"/>
        <w:numPr>
          <w:ilvl w:val="0"/>
          <w:numId w:val="0"/>
        </w:numPr>
        <w:jc w:val="center"/>
        <w:rPr>
          <w:rFonts w:hint="eastAsia" w:ascii="黑体" w:hAnsi="黑体" w:eastAsia="黑体" w:cs="黑体"/>
          <w:kern w:val="2"/>
          <w:sz w:val="21"/>
          <w:szCs w:val="21"/>
          <w:lang w:val="en-US" w:eastAsia="zh-CN" w:bidi="ar-SA"/>
        </w:rPr>
      </w:pPr>
      <w:r>
        <w:rPr>
          <w:rFonts w:hint="eastAsia" w:ascii="黑体" w:hAnsi="黑体" w:eastAsia="黑体" w:cs="黑体"/>
          <w:kern w:val="2"/>
          <w:sz w:val="21"/>
          <w:szCs w:val="21"/>
          <w:lang w:val="en-US" w:eastAsia="zh-CN" w:bidi="ar-SA"/>
        </w:rPr>
        <w:t>表17  各家实验室编号</w:t>
      </w:r>
    </w:p>
    <w:tbl>
      <w:tblPr>
        <w:tblStyle w:val="1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638"/>
        <w:gridCol w:w="2884"/>
      </w:tblGrid>
      <w:tr w14:paraId="1581E7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38" w:type="dxa"/>
          </w:tcPr>
          <w:p w14:paraId="6D6A3F97">
            <w:pPr>
              <w:pStyle w:val="3"/>
              <w:keepNext w:val="0"/>
              <w:keepLines w:val="0"/>
              <w:pageBreakBefore w:val="0"/>
              <w:widowControl w:val="0"/>
              <w:numPr>
                <w:ilvl w:val="0"/>
                <w:numId w:val="0"/>
              </w:numPr>
              <w:kinsoku/>
              <w:wordWrap/>
              <w:overflowPunct/>
              <w:topLinePunct w:val="0"/>
              <w:autoSpaceDE/>
              <w:autoSpaceDN/>
              <w:bidi w:val="0"/>
              <w:adjustRightInd/>
              <w:snapToGrid/>
              <w:spacing w:after="0"/>
              <w:ind w:firstLine="420"/>
              <w:jc w:val="center"/>
              <w:textAlignment w:val="auto"/>
              <w:rPr>
                <w:rFonts w:hint="eastAsia" w:asciiTheme="majorEastAsia" w:hAnsiTheme="majorEastAsia" w:eastAsiaTheme="majorEastAsia" w:cstheme="majorEastAsia"/>
                <w:color w:val="auto"/>
                <w:sz w:val="18"/>
                <w:szCs w:val="18"/>
                <w:lang w:val="en-US" w:eastAsia="zh-CN"/>
              </w:rPr>
            </w:pPr>
            <w:r>
              <w:rPr>
                <w:rFonts w:hint="eastAsia" w:asciiTheme="majorEastAsia" w:hAnsiTheme="majorEastAsia" w:eastAsiaTheme="majorEastAsia" w:cstheme="majorEastAsia"/>
                <w:color w:val="auto"/>
                <w:sz w:val="18"/>
                <w:szCs w:val="18"/>
                <w:lang w:val="en-US" w:eastAsia="zh-CN"/>
              </w:rPr>
              <w:t>实验室</w:t>
            </w:r>
          </w:p>
        </w:tc>
        <w:tc>
          <w:tcPr>
            <w:tcW w:w="2884" w:type="dxa"/>
          </w:tcPr>
          <w:p w14:paraId="1F3B116A">
            <w:pPr>
              <w:pStyle w:val="3"/>
              <w:keepNext w:val="0"/>
              <w:keepLines w:val="0"/>
              <w:pageBreakBefore w:val="0"/>
              <w:widowControl w:val="0"/>
              <w:numPr>
                <w:ilvl w:val="0"/>
                <w:numId w:val="0"/>
              </w:numPr>
              <w:kinsoku/>
              <w:wordWrap/>
              <w:overflowPunct/>
              <w:topLinePunct w:val="0"/>
              <w:autoSpaceDE/>
              <w:autoSpaceDN/>
              <w:bidi w:val="0"/>
              <w:adjustRightInd/>
              <w:snapToGrid/>
              <w:spacing w:after="0"/>
              <w:ind w:firstLine="420"/>
              <w:jc w:val="center"/>
              <w:textAlignment w:val="auto"/>
              <w:rPr>
                <w:rFonts w:hint="eastAsia" w:asciiTheme="majorEastAsia" w:hAnsiTheme="majorEastAsia" w:eastAsiaTheme="majorEastAsia" w:cstheme="majorEastAsia"/>
                <w:color w:val="auto"/>
                <w:sz w:val="18"/>
                <w:szCs w:val="18"/>
                <w:lang w:val="en-US" w:eastAsia="zh-CN"/>
              </w:rPr>
            </w:pPr>
            <w:r>
              <w:rPr>
                <w:rFonts w:hint="eastAsia" w:asciiTheme="majorEastAsia" w:hAnsiTheme="majorEastAsia" w:eastAsiaTheme="majorEastAsia" w:cstheme="majorEastAsia"/>
                <w:color w:val="auto"/>
                <w:sz w:val="18"/>
                <w:szCs w:val="18"/>
                <w:lang w:val="en-US" w:eastAsia="zh-CN"/>
              </w:rPr>
              <w:t>编号</w:t>
            </w:r>
          </w:p>
        </w:tc>
      </w:tr>
      <w:tr w14:paraId="6359A4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7" w:hRule="atLeast"/>
        </w:trPr>
        <w:tc>
          <w:tcPr>
            <w:tcW w:w="5638" w:type="dxa"/>
            <w:vAlign w:val="center"/>
          </w:tcPr>
          <w:p w14:paraId="77829DF2">
            <w:pPr>
              <w:pStyle w:val="3"/>
              <w:keepNext w:val="0"/>
              <w:keepLines w:val="0"/>
              <w:pageBreakBefore w:val="0"/>
              <w:widowControl w:val="0"/>
              <w:numPr>
                <w:ilvl w:val="0"/>
                <w:numId w:val="0"/>
              </w:numPr>
              <w:kinsoku/>
              <w:wordWrap/>
              <w:overflowPunct/>
              <w:topLinePunct w:val="0"/>
              <w:autoSpaceDE/>
              <w:autoSpaceDN/>
              <w:bidi w:val="0"/>
              <w:adjustRightInd/>
              <w:snapToGrid/>
              <w:spacing w:after="0"/>
              <w:ind w:firstLine="420"/>
              <w:jc w:val="center"/>
              <w:textAlignment w:val="auto"/>
              <w:rPr>
                <w:rFonts w:hint="eastAsia" w:asciiTheme="majorEastAsia" w:hAnsiTheme="majorEastAsia" w:eastAsiaTheme="majorEastAsia" w:cstheme="majorEastAsia"/>
                <w:sz w:val="18"/>
                <w:szCs w:val="18"/>
                <w:lang w:val="en-US" w:eastAsia="zh-CN"/>
              </w:rPr>
            </w:pPr>
            <w:r>
              <w:rPr>
                <w:rFonts w:hint="eastAsia" w:asciiTheme="majorEastAsia" w:hAnsiTheme="majorEastAsia" w:eastAsiaTheme="majorEastAsia" w:cstheme="majorEastAsia"/>
                <w:sz w:val="18"/>
                <w:szCs w:val="18"/>
                <w:lang w:val="en-US" w:eastAsia="zh-CN"/>
              </w:rPr>
              <w:t>中铝洛阳铜加工有限公司</w:t>
            </w:r>
          </w:p>
        </w:tc>
        <w:tc>
          <w:tcPr>
            <w:tcW w:w="2884" w:type="dxa"/>
            <w:vAlign w:val="center"/>
          </w:tcPr>
          <w:p w14:paraId="1894A5E9">
            <w:pPr>
              <w:pStyle w:val="3"/>
              <w:keepNext w:val="0"/>
              <w:keepLines w:val="0"/>
              <w:pageBreakBefore w:val="0"/>
              <w:widowControl w:val="0"/>
              <w:numPr>
                <w:ilvl w:val="0"/>
                <w:numId w:val="0"/>
              </w:numPr>
              <w:kinsoku/>
              <w:wordWrap/>
              <w:overflowPunct/>
              <w:topLinePunct w:val="0"/>
              <w:autoSpaceDE/>
              <w:autoSpaceDN/>
              <w:bidi w:val="0"/>
              <w:adjustRightInd/>
              <w:snapToGrid/>
              <w:spacing w:after="0"/>
              <w:jc w:val="center"/>
              <w:textAlignment w:val="auto"/>
              <w:rPr>
                <w:rFonts w:hint="default" w:asciiTheme="majorEastAsia" w:hAnsiTheme="majorEastAsia" w:eastAsiaTheme="majorEastAsia" w:cstheme="majorEastAsia"/>
                <w:color w:val="auto"/>
                <w:sz w:val="18"/>
                <w:szCs w:val="18"/>
                <w:lang w:val="en-US" w:eastAsia="zh-CN"/>
              </w:rPr>
            </w:pPr>
            <w:r>
              <w:rPr>
                <w:rFonts w:hint="eastAsia" w:asciiTheme="majorEastAsia" w:hAnsiTheme="majorEastAsia" w:eastAsiaTheme="majorEastAsia" w:cstheme="majorEastAsia"/>
                <w:color w:val="auto"/>
                <w:sz w:val="18"/>
                <w:szCs w:val="18"/>
                <w:lang w:val="en-US" w:eastAsia="zh-CN"/>
              </w:rPr>
              <w:t>1</w:t>
            </w:r>
          </w:p>
        </w:tc>
      </w:tr>
      <w:tr w14:paraId="43A7AB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5" w:hRule="atLeast"/>
        </w:trPr>
        <w:tc>
          <w:tcPr>
            <w:tcW w:w="5638" w:type="dxa"/>
            <w:vAlign w:val="center"/>
          </w:tcPr>
          <w:p w14:paraId="4A729933">
            <w:pPr>
              <w:pStyle w:val="3"/>
              <w:keepNext w:val="0"/>
              <w:keepLines w:val="0"/>
              <w:pageBreakBefore w:val="0"/>
              <w:widowControl w:val="0"/>
              <w:numPr>
                <w:ilvl w:val="0"/>
                <w:numId w:val="0"/>
              </w:numPr>
              <w:kinsoku/>
              <w:wordWrap/>
              <w:overflowPunct/>
              <w:topLinePunct w:val="0"/>
              <w:autoSpaceDE/>
              <w:autoSpaceDN/>
              <w:bidi w:val="0"/>
              <w:adjustRightInd/>
              <w:snapToGrid/>
              <w:spacing w:after="0"/>
              <w:ind w:firstLine="420"/>
              <w:jc w:val="center"/>
              <w:textAlignment w:val="auto"/>
              <w:rPr>
                <w:rFonts w:hint="eastAsia" w:asciiTheme="majorEastAsia" w:hAnsiTheme="majorEastAsia" w:eastAsiaTheme="majorEastAsia" w:cstheme="majorEastAsia"/>
                <w:sz w:val="18"/>
                <w:szCs w:val="18"/>
                <w:lang w:val="en-US" w:eastAsia="zh-CN"/>
              </w:rPr>
            </w:pPr>
            <w:r>
              <w:rPr>
                <w:rFonts w:hint="default" w:asciiTheme="majorEastAsia" w:hAnsiTheme="majorEastAsia" w:eastAsiaTheme="majorEastAsia" w:cstheme="majorEastAsia"/>
                <w:sz w:val="18"/>
                <w:szCs w:val="18"/>
                <w:lang w:val="en-US" w:eastAsia="zh-CN"/>
              </w:rPr>
              <w:t>攀钢集团沈阳钛金属新材料有限公司</w:t>
            </w:r>
          </w:p>
        </w:tc>
        <w:tc>
          <w:tcPr>
            <w:tcW w:w="2884" w:type="dxa"/>
            <w:vAlign w:val="center"/>
          </w:tcPr>
          <w:p w14:paraId="7530CA14">
            <w:pPr>
              <w:pStyle w:val="3"/>
              <w:keepNext w:val="0"/>
              <w:keepLines w:val="0"/>
              <w:pageBreakBefore w:val="0"/>
              <w:widowControl w:val="0"/>
              <w:numPr>
                <w:ilvl w:val="0"/>
                <w:numId w:val="0"/>
              </w:numPr>
              <w:kinsoku/>
              <w:wordWrap/>
              <w:overflowPunct/>
              <w:topLinePunct w:val="0"/>
              <w:autoSpaceDE/>
              <w:autoSpaceDN/>
              <w:bidi w:val="0"/>
              <w:adjustRightInd/>
              <w:snapToGrid/>
              <w:spacing w:after="0"/>
              <w:jc w:val="center"/>
              <w:textAlignment w:val="auto"/>
              <w:rPr>
                <w:rFonts w:hint="default" w:asciiTheme="majorEastAsia" w:hAnsiTheme="majorEastAsia" w:eastAsiaTheme="majorEastAsia" w:cstheme="majorEastAsia"/>
                <w:kern w:val="2"/>
                <w:sz w:val="18"/>
                <w:szCs w:val="18"/>
                <w:vertAlign w:val="baseline"/>
                <w:lang w:val="en-US" w:eastAsia="zh-CN" w:bidi="ar-SA"/>
              </w:rPr>
            </w:pPr>
            <w:r>
              <w:rPr>
                <w:rFonts w:hint="eastAsia" w:asciiTheme="majorEastAsia" w:hAnsiTheme="majorEastAsia" w:eastAsiaTheme="majorEastAsia" w:cstheme="majorEastAsia"/>
                <w:kern w:val="2"/>
                <w:sz w:val="18"/>
                <w:szCs w:val="18"/>
                <w:vertAlign w:val="baseline"/>
                <w:lang w:val="en-US" w:eastAsia="zh-CN" w:bidi="ar-SA"/>
              </w:rPr>
              <w:t>2</w:t>
            </w:r>
          </w:p>
        </w:tc>
      </w:tr>
      <w:tr w14:paraId="5379F9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1" w:hRule="atLeast"/>
        </w:trPr>
        <w:tc>
          <w:tcPr>
            <w:tcW w:w="5638" w:type="dxa"/>
            <w:vAlign w:val="center"/>
          </w:tcPr>
          <w:p w14:paraId="1AC40EDC">
            <w:pPr>
              <w:pStyle w:val="3"/>
              <w:keepNext w:val="0"/>
              <w:keepLines w:val="0"/>
              <w:pageBreakBefore w:val="0"/>
              <w:widowControl w:val="0"/>
              <w:numPr>
                <w:ilvl w:val="0"/>
                <w:numId w:val="0"/>
              </w:numPr>
              <w:kinsoku/>
              <w:wordWrap/>
              <w:overflowPunct/>
              <w:topLinePunct w:val="0"/>
              <w:autoSpaceDE/>
              <w:autoSpaceDN/>
              <w:bidi w:val="0"/>
              <w:adjustRightInd/>
              <w:snapToGrid/>
              <w:spacing w:after="0"/>
              <w:ind w:firstLine="420"/>
              <w:jc w:val="center"/>
              <w:textAlignment w:val="auto"/>
              <w:rPr>
                <w:rFonts w:hint="default" w:asciiTheme="majorEastAsia" w:hAnsiTheme="majorEastAsia" w:eastAsiaTheme="majorEastAsia" w:cstheme="majorEastAsia"/>
                <w:sz w:val="18"/>
                <w:szCs w:val="18"/>
                <w:lang w:val="en-US" w:eastAsia="zh-CN"/>
              </w:rPr>
            </w:pPr>
            <w:r>
              <w:rPr>
                <w:rFonts w:hint="default" w:asciiTheme="majorEastAsia" w:hAnsiTheme="majorEastAsia" w:eastAsiaTheme="majorEastAsia" w:cstheme="majorEastAsia"/>
                <w:sz w:val="18"/>
                <w:szCs w:val="18"/>
                <w:lang w:val="en-US" w:eastAsia="zh-CN"/>
              </w:rPr>
              <w:t>山东中金岭南铜业有限责任公司</w:t>
            </w:r>
          </w:p>
        </w:tc>
        <w:tc>
          <w:tcPr>
            <w:tcW w:w="2884" w:type="dxa"/>
            <w:vAlign w:val="center"/>
          </w:tcPr>
          <w:p w14:paraId="63D1E6DD">
            <w:pPr>
              <w:pStyle w:val="3"/>
              <w:keepNext w:val="0"/>
              <w:keepLines w:val="0"/>
              <w:pageBreakBefore w:val="0"/>
              <w:widowControl w:val="0"/>
              <w:numPr>
                <w:ilvl w:val="0"/>
                <w:numId w:val="0"/>
              </w:numPr>
              <w:kinsoku/>
              <w:wordWrap/>
              <w:overflowPunct/>
              <w:topLinePunct w:val="0"/>
              <w:autoSpaceDE/>
              <w:autoSpaceDN/>
              <w:bidi w:val="0"/>
              <w:adjustRightInd/>
              <w:snapToGrid/>
              <w:spacing w:after="0"/>
              <w:jc w:val="center"/>
              <w:textAlignment w:val="auto"/>
              <w:rPr>
                <w:rFonts w:hint="default" w:asciiTheme="majorEastAsia" w:hAnsiTheme="majorEastAsia" w:eastAsiaTheme="majorEastAsia" w:cstheme="majorEastAsia"/>
                <w:kern w:val="2"/>
                <w:sz w:val="18"/>
                <w:szCs w:val="18"/>
                <w:vertAlign w:val="baseline"/>
                <w:lang w:val="en-US" w:eastAsia="zh-CN" w:bidi="ar-SA"/>
              </w:rPr>
            </w:pPr>
            <w:r>
              <w:rPr>
                <w:rFonts w:hint="eastAsia" w:asciiTheme="majorEastAsia" w:hAnsiTheme="majorEastAsia" w:eastAsiaTheme="majorEastAsia" w:cstheme="majorEastAsia"/>
                <w:kern w:val="2"/>
                <w:sz w:val="18"/>
                <w:szCs w:val="18"/>
                <w:vertAlign w:val="baseline"/>
                <w:lang w:val="en-US" w:eastAsia="zh-CN" w:bidi="ar-SA"/>
              </w:rPr>
              <w:t>3</w:t>
            </w:r>
          </w:p>
        </w:tc>
      </w:tr>
      <w:tr w14:paraId="215096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38" w:type="dxa"/>
            <w:vAlign w:val="center"/>
          </w:tcPr>
          <w:p w14:paraId="572B8435">
            <w:pPr>
              <w:pStyle w:val="3"/>
              <w:keepNext w:val="0"/>
              <w:keepLines w:val="0"/>
              <w:pageBreakBefore w:val="0"/>
              <w:widowControl w:val="0"/>
              <w:numPr>
                <w:ilvl w:val="0"/>
                <w:numId w:val="0"/>
              </w:numPr>
              <w:kinsoku/>
              <w:wordWrap/>
              <w:overflowPunct/>
              <w:topLinePunct w:val="0"/>
              <w:autoSpaceDE/>
              <w:autoSpaceDN/>
              <w:bidi w:val="0"/>
              <w:adjustRightInd/>
              <w:snapToGrid/>
              <w:spacing w:after="0"/>
              <w:ind w:firstLine="420"/>
              <w:jc w:val="center"/>
              <w:textAlignment w:val="auto"/>
              <w:rPr>
                <w:rFonts w:hint="eastAsia" w:asciiTheme="majorEastAsia" w:hAnsiTheme="majorEastAsia" w:eastAsiaTheme="majorEastAsia" w:cstheme="majorEastAsia"/>
                <w:sz w:val="18"/>
                <w:szCs w:val="18"/>
                <w:lang w:val="en-US" w:eastAsia="zh-CN"/>
              </w:rPr>
            </w:pPr>
            <w:r>
              <w:rPr>
                <w:rFonts w:hint="eastAsia" w:asciiTheme="majorEastAsia" w:hAnsiTheme="majorEastAsia" w:eastAsiaTheme="majorEastAsia" w:cstheme="majorEastAsia"/>
                <w:sz w:val="18"/>
                <w:szCs w:val="18"/>
                <w:lang w:val="en-US" w:eastAsia="zh-CN"/>
              </w:rPr>
              <w:t>荆门市格林美新材料有限公司</w:t>
            </w:r>
          </w:p>
        </w:tc>
        <w:tc>
          <w:tcPr>
            <w:tcW w:w="2884" w:type="dxa"/>
            <w:vAlign w:val="center"/>
          </w:tcPr>
          <w:p w14:paraId="403E8129">
            <w:pPr>
              <w:pStyle w:val="3"/>
              <w:keepNext w:val="0"/>
              <w:keepLines w:val="0"/>
              <w:pageBreakBefore w:val="0"/>
              <w:widowControl w:val="0"/>
              <w:numPr>
                <w:ilvl w:val="0"/>
                <w:numId w:val="0"/>
              </w:numPr>
              <w:kinsoku/>
              <w:wordWrap/>
              <w:overflowPunct/>
              <w:topLinePunct w:val="0"/>
              <w:autoSpaceDE/>
              <w:autoSpaceDN/>
              <w:bidi w:val="0"/>
              <w:adjustRightInd/>
              <w:snapToGrid/>
              <w:spacing w:after="0"/>
              <w:jc w:val="center"/>
              <w:textAlignment w:val="auto"/>
              <w:rPr>
                <w:rFonts w:hint="default" w:asciiTheme="majorEastAsia" w:hAnsiTheme="majorEastAsia" w:eastAsiaTheme="majorEastAsia" w:cstheme="majorEastAsia"/>
                <w:kern w:val="2"/>
                <w:sz w:val="18"/>
                <w:szCs w:val="18"/>
                <w:vertAlign w:val="baseline"/>
                <w:lang w:val="en-US" w:eastAsia="zh-CN" w:bidi="ar-SA"/>
              </w:rPr>
            </w:pPr>
            <w:r>
              <w:rPr>
                <w:rFonts w:hint="eastAsia" w:asciiTheme="majorEastAsia" w:hAnsiTheme="majorEastAsia" w:eastAsiaTheme="majorEastAsia" w:cstheme="majorEastAsia"/>
                <w:kern w:val="2"/>
                <w:sz w:val="18"/>
                <w:szCs w:val="18"/>
                <w:vertAlign w:val="baseline"/>
                <w:lang w:val="en-US" w:eastAsia="zh-CN" w:bidi="ar-SA"/>
              </w:rPr>
              <w:t>4</w:t>
            </w:r>
          </w:p>
        </w:tc>
      </w:tr>
      <w:tr w14:paraId="4121BE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38" w:type="dxa"/>
            <w:vAlign w:val="center"/>
          </w:tcPr>
          <w:p w14:paraId="6B60DC7F">
            <w:pPr>
              <w:pStyle w:val="3"/>
              <w:keepNext w:val="0"/>
              <w:keepLines w:val="0"/>
              <w:pageBreakBefore w:val="0"/>
              <w:widowControl w:val="0"/>
              <w:numPr>
                <w:ilvl w:val="0"/>
                <w:numId w:val="0"/>
              </w:numPr>
              <w:kinsoku/>
              <w:wordWrap/>
              <w:overflowPunct/>
              <w:topLinePunct w:val="0"/>
              <w:autoSpaceDE/>
              <w:autoSpaceDN/>
              <w:bidi w:val="0"/>
              <w:adjustRightInd/>
              <w:snapToGrid/>
              <w:spacing w:after="0"/>
              <w:ind w:firstLine="420"/>
              <w:jc w:val="center"/>
              <w:textAlignment w:val="auto"/>
              <w:rPr>
                <w:rFonts w:hint="eastAsia" w:asciiTheme="majorEastAsia" w:hAnsiTheme="majorEastAsia" w:eastAsiaTheme="majorEastAsia" w:cstheme="majorEastAsia"/>
                <w:sz w:val="18"/>
                <w:szCs w:val="18"/>
                <w:lang w:val="en-US" w:eastAsia="zh-CN"/>
              </w:rPr>
            </w:pPr>
            <w:r>
              <w:rPr>
                <w:rFonts w:hint="eastAsia" w:asciiTheme="majorEastAsia" w:hAnsiTheme="majorEastAsia" w:eastAsiaTheme="majorEastAsia" w:cstheme="majorEastAsia"/>
                <w:sz w:val="18"/>
                <w:szCs w:val="18"/>
                <w:lang w:val="en-US" w:eastAsia="zh-CN"/>
              </w:rPr>
              <w:t>国标（北京）检验认证有限公司</w:t>
            </w:r>
          </w:p>
        </w:tc>
        <w:tc>
          <w:tcPr>
            <w:tcW w:w="2884" w:type="dxa"/>
            <w:vAlign w:val="center"/>
          </w:tcPr>
          <w:p w14:paraId="375C9616">
            <w:pPr>
              <w:pStyle w:val="3"/>
              <w:keepNext w:val="0"/>
              <w:keepLines w:val="0"/>
              <w:pageBreakBefore w:val="0"/>
              <w:widowControl w:val="0"/>
              <w:numPr>
                <w:ilvl w:val="0"/>
                <w:numId w:val="0"/>
              </w:numPr>
              <w:kinsoku/>
              <w:wordWrap/>
              <w:overflowPunct/>
              <w:topLinePunct w:val="0"/>
              <w:autoSpaceDE/>
              <w:autoSpaceDN/>
              <w:bidi w:val="0"/>
              <w:adjustRightInd/>
              <w:snapToGrid/>
              <w:spacing w:after="0"/>
              <w:jc w:val="center"/>
              <w:textAlignment w:val="auto"/>
              <w:rPr>
                <w:rFonts w:hint="default" w:asciiTheme="majorEastAsia" w:hAnsiTheme="majorEastAsia" w:eastAsiaTheme="majorEastAsia" w:cstheme="majorEastAsia"/>
                <w:kern w:val="2"/>
                <w:sz w:val="18"/>
                <w:szCs w:val="18"/>
                <w:vertAlign w:val="baseline"/>
                <w:lang w:val="en-US" w:eastAsia="zh-CN" w:bidi="ar-SA"/>
              </w:rPr>
            </w:pPr>
            <w:r>
              <w:rPr>
                <w:rFonts w:hint="eastAsia" w:asciiTheme="majorEastAsia" w:hAnsiTheme="majorEastAsia" w:eastAsiaTheme="majorEastAsia" w:cstheme="majorEastAsia"/>
                <w:kern w:val="2"/>
                <w:sz w:val="18"/>
                <w:szCs w:val="18"/>
                <w:vertAlign w:val="baseline"/>
                <w:lang w:val="en-US" w:eastAsia="zh-CN" w:bidi="ar-SA"/>
              </w:rPr>
              <w:t>5</w:t>
            </w:r>
          </w:p>
        </w:tc>
      </w:tr>
      <w:tr w14:paraId="26D2FA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38" w:type="dxa"/>
            <w:vAlign w:val="center"/>
          </w:tcPr>
          <w:p w14:paraId="72D136CE">
            <w:pPr>
              <w:pStyle w:val="3"/>
              <w:keepNext w:val="0"/>
              <w:keepLines w:val="0"/>
              <w:pageBreakBefore w:val="0"/>
              <w:widowControl w:val="0"/>
              <w:numPr>
                <w:ilvl w:val="0"/>
                <w:numId w:val="0"/>
              </w:numPr>
              <w:kinsoku/>
              <w:wordWrap/>
              <w:overflowPunct/>
              <w:topLinePunct w:val="0"/>
              <w:autoSpaceDE/>
              <w:autoSpaceDN/>
              <w:bidi w:val="0"/>
              <w:adjustRightInd/>
              <w:snapToGrid/>
              <w:spacing w:after="0"/>
              <w:ind w:firstLine="420"/>
              <w:jc w:val="center"/>
              <w:textAlignment w:val="auto"/>
              <w:rPr>
                <w:rFonts w:hint="eastAsia" w:asciiTheme="majorEastAsia" w:hAnsiTheme="majorEastAsia" w:eastAsiaTheme="majorEastAsia" w:cstheme="majorEastAsia"/>
                <w:sz w:val="18"/>
                <w:szCs w:val="18"/>
                <w:lang w:val="en-US" w:eastAsia="zh-CN"/>
              </w:rPr>
            </w:pPr>
            <w:r>
              <w:rPr>
                <w:rFonts w:hint="eastAsia" w:asciiTheme="majorEastAsia" w:hAnsiTheme="majorEastAsia" w:eastAsiaTheme="majorEastAsia" w:cstheme="majorEastAsia"/>
                <w:sz w:val="18"/>
                <w:szCs w:val="18"/>
                <w:lang w:val="en-US" w:eastAsia="zh-CN"/>
              </w:rPr>
              <w:t>北矿检测技术股份有限公司</w:t>
            </w:r>
          </w:p>
        </w:tc>
        <w:tc>
          <w:tcPr>
            <w:tcW w:w="2884" w:type="dxa"/>
            <w:vAlign w:val="center"/>
          </w:tcPr>
          <w:p w14:paraId="2169C208">
            <w:pPr>
              <w:pStyle w:val="3"/>
              <w:keepNext w:val="0"/>
              <w:keepLines w:val="0"/>
              <w:pageBreakBefore w:val="0"/>
              <w:widowControl w:val="0"/>
              <w:numPr>
                <w:ilvl w:val="0"/>
                <w:numId w:val="0"/>
              </w:numPr>
              <w:kinsoku/>
              <w:wordWrap/>
              <w:overflowPunct/>
              <w:topLinePunct w:val="0"/>
              <w:autoSpaceDE/>
              <w:autoSpaceDN/>
              <w:bidi w:val="0"/>
              <w:adjustRightInd/>
              <w:snapToGrid/>
              <w:spacing w:after="0"/>
              <w:jc w:val="center"/>
              <w:textAlignment w:val="auto"/>
              <w:rPr>
                <w:rFonts w:hint="default" w:asciiTheme="majorEastAsia" w:hAnsiTheme="majorEastAsia" w:eastAsiaTheme="majorEastAsia" w:cstheme="majorEastAsia"/>
                <w:kern w:val="2"/>
                <w:sz w:val="18"/>
                <w:szCs w:val="18"/>
                <w:vertAlign w:val="baseline"/>
                <w:lang w:val="en-US" w:eastAsia="zh-CN" w:bidi="ar-SA"/>
              </w:rPr>
            </w:pPr>
            <w:r>
              <w:rPr>
                <w:rFonts w:hint="eastAsia" w:asciiTheme="majorEastAsia" w:hAnsiTheme="majorEastAsia" w:eastAsiaTheme="majorEastAsia" w:cstheme="majorEastAsia"/>
                <w:kern w:val="2"/>
                <w:sz w:val="18"/>
                <w:szCs w:val="18"/>
                <w:vertAlign w:val="baseline"/>
                <w:lang w:val="en-US" w:eastAsia="zh-CN" w:bidi="ar-SA"/>
              </w:rPr>
              <w:t>6</w:t>
            </w:r>
          </w:p>
        </w:tc>
      </w:tr>
      <w:tr w14:paraId="233943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38" w:type="dxa"/>
            <w:vAlign w:val="center"/>
          </w:tcPr>
          <w:p w14:paraId="3CB6439C">
            <w:pPr>
              <w:pStyle w:val="3"/>
              <w:keepNext w:val="0"/>
              <w:keepLines w:val="0"/>
              <w:pageBreakBefore w:val="0"/>
              <w:widowControl w:val="0"/>
              <w:numPr>
                <w:ilvl w:val="0"/>
                <w:numId w:val="0"/>
              </w:numPr>
              <w:kinsoku/>
              <w:wordWrap/>
              <w:overflowPunct/>
              <w:topLinePunct w:val="0"/>
              <w:autoSpaceDE/>
              <w:autoSpaceDN/>
              <w:bidi w:val="0"/>
              <w:adjustRightInd/>
              <w:snapToGrid/>
              <w:spacing w:after="0"/>
              <w:ind w:firstLine="420"/>
              <w:jc w:val="center"/>
              <w:textAlignment w:val="auto"/>
              <w:rPr>
                <w:rFonts w:hint="eastAsia" w:asciiTheme="majorEastAsia" w:hAnsiTheme="majorEastAsia" w:eastAsiaTheme="majorEastAsia" w:cstheme="majorEastAsia"/>
                <w:sz w:val="18"/>
                <w:szCs w:val="18"/>
                <w:lang w:val="en-US" w:eastAsia="zh-CN"/>
              </w:rPr>
            </w:pPr>
            <w:r>
              <w:rPr>
                <w:rFonts w:hint="eastAsia" w:asciiTheme="majorEastAsia" w:hAnsiTheme="majorEastAsia" w:eastAsiaTheme="majorEastAsia" w:cstheme="majorEastAsia"/>
                <w:sz w:val="18"/>
                <w:szCs w:val="18"/>
                <w:lang w:val="en-US" w:eastAsia="zh-CN"/>
              </w:rPr>
              <w:t>大冶有色设计研究院有限公司</w:t>
            </w:r>
          </w:p>
        </w:tc>
        <w:tc>
          <w:tcPr>
            <w:tcW w:w="2884" w:type="dxa"/>
            <w:vAlign w:val="center"/>
          </w:tcPr>
          <w:p w14:paraId="42C20051">
            <w:pPr>
              <w:pStyle w:val="3"/>
              <w:keepNext w:val="0"/>
              <w:keepLines w:val="0"/>
              <w:pageBreakBefore w:val="0"/>
              <w:widowControl w:val="0"/>
              <w:numPr>
                <w:ilvl w:val="0"/>
                <w:numId w:val="0"/>
              </w:numPr>
              <w:kinsoku/>
              <w:wordWrap/>
              <w:overflowPunct/>
              <w:topLinePunct w:val="0"/>
              <w:autoSpaceDE/>
              <w:autoSpaceDN/>
              <w:bidi w:val="0"/>
              <w:adjustRightInd/>
              <w:snapToGrid/>
              <w:spacing w:after="0"/>
              <w:jc w:val="center"/>
              <w:textAlignment w:val="auto"/>
              <w:rPr>
                <w:rFonts w:hint="default" w:asciiTheme="majorEastAsia" w:hAnsiTheme="majorEastAsia" w:eastAsiaTheme="majorEastAsia" w:cstheme="majorEastAsia"/>
                <w:kern w:val="2"/>
                <w:sz w:val="18"/>
                <w:szCs w:val="18"/>
                <w:vertAlign w:val="baseline"/>
                <w:lang w:val="en-US" w:eastAsia="zh-CN" w:bidi="ar-SA"/>
              </w:rPr>
            </w:pPr>
            <w:r>
              <w:rPr>
                <w:rFonts w:hint="eastAsia" w:asciiTheme="majorEastAsia" w:hAnsiTheme="majorEastAsia" w:eastAsiaTheme="majorEastAsia" w:cstheme="majorEastAsia"/>
                <w:kern w:val="2"/>
                <w:sz w:val="18"/>
                <w:szCs w:val="18"/>
                <w:vertAlign w:val="baseline"/>
                <w:lang w:val="en-US" w:eastAsia="zh-CN" w:bidi="ar-SA"/>
              </w:rPr>
              <w:t>7</w:t>
            </w:r>
          </w:p>
        </w:tc>
      </w:tr>
      <w:tr w14:paraId="29E85F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38" w:type="dxa"/>
            <w:vAlign w:val="center"/>
          </w:tcPr>
          <w:p w14:paraId="764CF78A">
            <w:pPr>
              <w:pStyle w:val="3"/>
              <w:keepNext w:val="0"/>
              <w:keepLines w:val="0"/>
              <w:pageBreakBefore w:val="0"/>
              <w:widowControl w:val="0"/>
              <w:numPr>
                <w:ilvl w:val="0"/>
                <w:numId w:val="0"/>
              </w:numPr>
              <w:kinsoku/>
              <w:wordWrap/>
              <w:overflowPunct/>
              <w:topLinePunct w:val="0"/>
              <w:autoSpaceDE/>
              <w:autoSpaceDN/>
              <w:bidi w:val="0"/>
              <w:adjustRightInd/>
              <w:snapToGrid/>
              <w:spacing w:after="0"/>
              <w:ind w:firstLine="420"/>
              <w:jc w:val="center"/>
              <w:textAlignment w:val="auto"/>
              <w:rPr>
                <w:rFonts w:hint="eastAsia" w:asciiTheme="majorEastAsia" w:hAnsiTheme="majorEastAsia" w:eastAsiaTheme="majorEastAsia" w:cstheme="majorEastAsia"/>
                <w:sz w:val="18"/>
                <w:szCs w:val="18"/>
                <w:lang w:val="en-US" w:eastAsia="zh-CN"/>
              </w:rPr>
            </w:pPr>
            <w:r>
              <w:rPr>
                <w:rFonts w:hint="eastAsia" w:asciiTheme="majorEastAsia" w:hAnsiTheme="majorEastAsia" w:eastAsiaTheme="majorEastAsia" w:cstheme="majorEastAsia"/>
                <w:sz w:val="18"/>
                <w:szCs w:val="18"/>
                <w:lang w:val="en-US" w:eastAsia="zh-CN"/>
              </w:rPr>
              <w:t>江西铜业股份有限公司</w:t>
            </w:r>
          </w:p>
        </w:tc>
        <w:tc>
          <w:tcPr>
            <w:tcW w:w="2884" w:type="dxa"/>
            <w:vAlign w:val="center"/>
          </w:tcPr>
          <w:p w14:paraId="13FCD9AE">
            <w:pPr>
              <w:pStyle w:val="3"/>
              <w:keepNext w:val="0"/>
              <w:keepLines w:val="0"/>
              <w:pageBreakBefore w:val="0"/>
              <w:widowControl w:val="0"/>
              <w:numPr>
                <w:ilvl w:val="0"/>
                <w:numId w:val="0"/>
              </w:numPr>
              <w:kinsoku/>
              <w:wordWrap/>
              <w:overflowPunct/>
              <w:topLinePunct w:val="0"/>
              <w:autoSpaceDE/>
              <w:autoSpaceDN/>
              <w:bidi w:val="0"/>
              <w:adjustRightInd/>
              <w:snapToGrid/>
              <w:spacing w:after="0"/>
              <w:jc w:val="center"/>
              <w:textAlignment w:val="auto"/>
              <w:rPr>
                <w:rFonts w:hint="default" w:asciiTheme="majorEastAsia" w:hAnsiTheme="majorEastAsia" w:eastAsiaTheme="majorEastAsia" w:cstheme="majorEastAsia"/>
                <w:kern w:val="2"/>
                <w:sz w:val="18"/>
                <w:szCs w:val="18"/>
                <w:vertAlign w:val="baseline"/>
                <w:lang w:val="en-US" w:eastAsia="zh-CN" w:bidi="ar-SA"/>
              </w:rPr>
            </w:pPr>
            <w:r>
              <w:rPr>
                <w:rFonts w:hint="eastAsia" w:asciiTheme="majorEastAsia" w:hAnsiTheme="majorEastAsia" w:eastAsiaTheme="majorEastAsia" w:cstheme="majorEastAsia"/>
                <w:kern w:val="2"/>
                <w:sz w:val="18"/>
                <w:szCs w:val="18"/>
                <w:vertAlign w:val="baseline"/>
                <w:lang w:val="en-US" w:eastAsia="zh-CN" w:bidi="ar-SA"/>
              </w:rPr>
              <w:t>8</w:t>
            </w:r>
          </w:p>
        </w:tc>
      </w:tr>
      <w:tr w14:paraId="1D3F96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38" w:type="dxa"/>
            <w:vAlign w:val="center"/>
          </w:tcPr>
          <w:p w14:paraId="0F7395DF">
            <w:pPr>
              <w:pStyle w:val="3"/>
              <w:keepNext w:val="0"/>
              <w:keepLines w:val="0"/>
              <w:pageBreakBefore w:val="0"/>
              <w:widowControl w:val="0"/>
              <w:numPr>
                <w:ilvl w:val="0"/>
                <w:numId w:val="0"/>
              </w:numPr>
              <w:kinsoku/>
              <w:wordWrap/>
              <w:overflowPunct/>
              <w:topLinePunct w:val="0"/>
              <w:autoSpaceDE/>
              <w:autoSpaceDN/>
              <w:bidi w:val="0"/>
              <w:adjustRightInd/>
              <w:snapToGrid/>
              <w:spacing w:after="0"/>
              <w:ind w:firstLine="420"/>
              <w:jc w:val="center"/>
              <w:textAlignment w:val="auto"/>
              <w:rPr>
                <w:rFonts w:hint="eastAsia" w:asciiTheme="majorEastAsia" w:hAnsiTheme="majorEastAsia" w:eastAsiaTheme="majorEastAsia" w:cstheme="majorEastAsia"/>
                <w:sz w:val="18"/>
                <w:szCs w:val="18"/>
                <w:lang w:val="en-US" w:eastAsia="zh-CN"/>
              </w:rPr>
            </w:pPr>
            <w:r>
              <w:rPr>
                <w:rFonts w:hint="eastAsia" w:asciiTheme="majorEastAsia" w:hAnsiTheme="majorEastAsia" w:eastAsiaTheme="majorEastAsia" w:cstheme="majorEastAsia"/>
                <w:sz w:val="18"/>
                <w:szCs w:val="18"/>
                <w:lang w:val="en-US" w:eastAsia="zh-CN"/>
              </w:rPr>
              <w:t>铜陵有色金属集团控股有限公司</w:t>
            </w:r>
          </w:p>
        </w:tc>
        <w:tc>
          <w:tcPr>
            <w:tcW w:w="2884" w:type="dxa"/>
            <w:vAlign w:val="center"/>
          </w:tcPr>
          <w:p w14:paraId="602C4C0D">
            <w:pPr>
              <w:pStyle w:val="3"/>
              <w:keepNext w:val="0"/>
              <w:keepLines w:val="0"/>
              <w:pageBreakBefore w:val="0"/>
              <w:widowControl w:val="0"/>
              <w:numPr>
                <w:ilvl w:val="0"/>
                <w:numId w:val="0"/>
              </w:numPr>
              <w:kinsoku/>
              <w:wordWrap/>
              <w:overflowPunct/>
              <w:topLinePunct w:val="0"/>
              <w:autoSpaceDE/>
              <w:autoSpaceDN/>
              <w:bidi w:val="0"/>
              <w:adjustRightInd/>
              <w:snapToGrid/>
              <w:spacing w:after="0"/>
              <w:jc w:val="center"/>
              <w:textAlignment w:val="auto"/>
              <w:rPr>
                <w:rFonts w:hint="default" w:asciiTheme="majorEastAsia" w:hAnsiTheme="majorEastAsia" w:eastAsiaTheme="majorEastAsia" w:cstheme="majorEastAsia"/>
                <w:kern w:val="2"/>
                <w:sz w:val="18"/>
                <w:szCs w:val="18"/>
                <w:vertAlign w:val="baseline"/>
                <w:lang w:val="en-US" w:eastAsia="zh-CN" w:bidi="ar-SA"/>
              </w:rPr>
            </w:pPr>
            <w:r>
              <w:rPr>
                <w:rFonts w:hint="eastAsia" w:asciiTheme="majorEastAsia" w:hAnsiTheme="majorEastAsia" w:eastAsiaTheme="majorEastAsia" w:cstheme="majorEastAsia"/>
                <w:kern w:val="2"/>
                <w:sz w:val="18"/>
                <w:szCs w:val="18"/>
                <w:vertAlign w:val="baseline"/>
                <w:lang w:val="en-US" w:eastAsia="zh-CN" w:bidi="ar-SA"/>
              </w:rPr>
              <w:t>9</w:t>
            </w:r>
          </w:p>
        </w:tc>
      </w:tr>
      <w:tr w14:paraId="31B1EE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38" w:type="dxa"/>
            <w:vAlign w:val="center"/>
          </w:tcPr>
          <w:p w14:paraId="1F667C0C">
            <w:pPr>
              <w:pStyle w:val="3"/>
              <w:keepNext w:val="0"/>
              <w:keepLines w:val="0"/>
              <w:pageBreakBefore w:val="0"/>
              <w:widowControl w:val="0"/>
              <w:numPr>
                <w:ilvl w:val="0"/>
                <w:numId w:val="0"/>
              </w:numPr>
              <w:kinsoku/>
              <w:wordWrap/>
              <w:overflowPunct/>
              <w:topLinePunct w:val="0"/>
              <w:autoSpaceDE/>
              <w:autoSpaceDN/>
              <w:bidi w:val="0"/>
              <w:adjustRightInd/>
              <w:snapToGrid/>
              <w:spacing w:after="0"/>
              <w:ind w:firstLine="420"/>
              <w:jc w:val="center"/>
              <w:textAlignment w:val="auto"/>
              <w:rPr>
                <w:rFonts w:hint="eastAsia" w:asciiTheme="majorEastAsia" w:hAnsiTheme="majorEastAsia" w:eastAsiaTheme="majorEastAsia" w:cstheme="majorEastAsia"/>
                <w:sz w:val="18"/>
                <w:szCs w:val="18"/>
                <w:lang w:val="en-US" w:eastAsia="zh-CN"/>
              </w:rPr>
            </w:pPr>
            <w:r>
              <w:rPr>
                <w:rFonts w:hint="eastAsia" w:asciiTheme="majorEastAsia" w:hAnsiTheme="majorEastAsia" w:eastAsiaTheme="majorEastAsia" w:cstheme="majorEastAsia"/>
                <w:sz w:val="18"/>
                <w:szCs w:val="18"/>
                <w:lang w:val="en-US" w:eastAsia="zh-CN"/>
              </w:rPr>
              <w:t>紫金矿业集团股份有限公司</w:t>
            </w:r>
          </w:p>
        </w:tc>
        <w:tc>
          <w:tcPr>
            <w:tcW w:w="2884" w:type="dxa"/>
            <w:vAlign w:val="center"/>
          </w:tcPr>
          <w:p w14:paraId="6DDDD25F">
            <w:pPr>
              <w:pStyle w:val="3"/>
              <w:keepNext w:val="0"/>
              <w:keepLines w:val="0"/>
              <w:pageBreakBefore w:val="0"/>
              <w:widowControl w:val="0"/>
              <w:numPr>
                <w:ilvl w:val="0"/>
                <w:numId w:val="0"/>
              </w:numPr>
              <w:kinsoku/>
              <w:wordWrap/>
              <w:overflowPunct/>
              <w:topLinePunct w:val="0"/>
              <w:autoSpaceDE/>
              <w:autoSpaceDN/>
              <w:bidi w:val="0"/>
              <w:adjustRightInd/>
              <w:snapToGrid/>
              <w:spacing w:after="0"/>
              <w:jc w:val="center"/>
              <w:textAlignment w:val="auto"/>
              <w:rPr>
                <w:rFonts w:hint="default" w:asciiTheme="majorEastAsia" w:hAnsiTheme="majorEastAsia" w:eastAsiaTheme="majorEastAsia" w:cstheme="majorEastAsia"/>
                <w:kern w:val="2"/>
                <w:sz w:val="18"/>
                <w:szCs w:val="18"/>
                <w:vertAlign w:val="baseline"/>
                <w:lang w:val="en-US" w:eastAsia="zh-CN" w:bidi="ar-SA"/>
              </w:rPr>
            </w:pPr>
            <w:r>
              <w:rPr>
                <w:rFonts w:hint="eastAsia" w:asciiTheme="majorEastAsia" w:hAnsiTheme="majorEastAsia" w:eastAsiaTheme="majorEastAsia" w:cstheme="majorEastAsia"/>
                <w:kern w:val="2"/>
                <w:sz w:val="18"/>
                <w:szCs w:val="18"/>
                <w:vertAlign w:val="baseline"/>
                <w:lang w:val="en-US" w:eastAsia="zh-CN" w:bidi="ar-SA"/>
              </w:rPr>
              <w:t>10</w:t>
            </w:r>
          </w:p>
        </w:tc>
      </w:tr>
      <w:tr w14:paraId="2D2BC4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38" w:type="dxa"/>
            <w:vAlign w:val="center"/>
          </w:tcPr>
          <w:p w14:paraId="63824C71">
            <w:pPr>
              <w:pStyle w:val="3"/>
              <w:keepNext w:val="0"/>
              <w:keepLines w:val="0"/>
              <w:pageBreakBefore w:val="0"/>
              <w:widowControl w:val="0"/>
              <w:numPr>
                <w:ilvl w:val="0"/>
                <w:numId w:val="0"/>
              </w:numPr>
              <w:kinsoku/>
              <w:wordWrap/>
              <w:overflowPunct/>
              <w:topLinePunct w:val="0"/>
              <w:autoSpaceDE/>
              <w:autoSpaceDN/>
              <w:bidi w:val="0"/>
              <w:adjustRightInd/>
              <w:snapToGrid/>
              <w:spacing w:after="0"/>
              <w:ind w:firstLine="420"/>
              <w:jc w:val="center"/>
              <w:textAlignment w:val="auto"/>
              <w:rPr>
                <w:rFonts w:hint="eastAsia" w:asciiTheme="majorEastAsia" w:hAnsiTheme="majorEastAsia" w:eastAsiaTheme="majorEastAsia" w:cstheme="majorEastAsia"/>
                <w:sz w:val="18"/>
                <w:szCs w:val="18"/>
                <w:lang w:val="en-US" w:eastAsia="zh-CN"/>
              </w:rPr>
            </w:pPr>
            <w:r>
              <w:rPr>
                <w:rFonts w:hint="eastAsia" w:asciiTheme="majorEastAsia" w:hAnsiTheme="majorEastAsia" w:eastAsiaTheme="majorEastAsia" w:cstheme="majorEastAsia"/>
                <w:sz w:val="18"/>
                <w:szCs w:val="18"/>
                <w:lang w:val="en-US" w:eastAsia="zh-CN"/>
              </w:rPr>
              <w:t>广东省科学院工业分析检测中心</w:t>
            </w:r>
          </w:p>
        </w:tc>
        <w:tc>
          <w:tcPr>
            <w:tcW w:w="2884" w:type="dxa"/>
            <w:vAlign w:val="center"/>
          </w:tcPr>
          <w:p w14:paraId="6B7B9E92">
            <w:pPr>
              <w:pStyle w:val="3"/>
              <w:keepNext w:val="0"/>
              <w:keepLines w:val="0"/>
              <w:pageBreakBefore w:val="0"/>
              <w:widowControl w:val="0"/>
              <w:numPr>
                <w:ilvl w:val="0"/>
                <w:numId w:val="0"/>
              </w:numPr>
              <w:kinsoku/>
              <w:wordWrap/>
              <w:overflowPunct/>
              <w:topLinePunct w:val="0"/>
              <w:autoSpaceDE/>
              <w:autoSpaceDN/>
              <w:bidi w:val="0"/>
              <w:adjustRightInd/>
              <w:snapToGrid/>
              <w:spacing w:after="0"/>
              <w:jc w:val="center"/>
              <w:textAlignment w:val="auto"/>
              <w:rPr>
                <w:rFonts w:hint="default" w:asciiTheme="majorEastAsia" w:hAnsiTheme="majorEastAsia" w:eastAsiaTheme="majorEastAsia" w:cstheme="majorEastAsia"/>
                <w:kern w:val="2"/>
                <w:sz w:val="18"/>
                <w:szCs w:val="18"/>
                <w:vertAlign w:val="baseline"/>
                <w:lang w:val="en-US" w:eastAsia="zh-CN" w:bidi="ar-SA"/>
              </w:rPr>
            </w:pPr>
            <w:r>
              <w:rPr>
                <w:rFonts w:hint="eastAsia" w:asciiTheme="majorEastAsia" w:hAnsiTheme="majorEastAsia" w:eastAsiaTheme="majorEastAsia" w:cstheme="majorEastAsia"/>
                <w:kern w:val="2"/>
                <w:sz w:val="18"/>
                <w:szCs w:val="18"/>
                <w:vertAlign w:val="baseline"/>
                <w:lang w:val="en-US" w:eastAsia="zh-CN" w:bidi="ar-SA"/>
              </w:rPr>
              <w:t>11</w:t>
            </w:r>
          </w:p>
        </w:tc>
      </w:tr>
      <w:tr w14:paraId="15EEC5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38" w:type="dxa"/>
            <w:vAlign w:val="center"/>
          </w:tcPr>
          <w:p w14:paraId="586ECD9C">
            <w:pPr>
              <w:pStyle w:val="3"/>
              <w:keepNext w:val="0"/>
              <w:keepLines w:val="0"/>
              <w:pageBreakBefore w:val="0"/>
              <w:widowControl w:val="0"/>
              <w:numPr>
                <w:ilvl w:val="0"/>
                <w:numId w:val="0"/>
              </w:numPr>
              <w:kinsoku/>
              <w:wordWrap/>
              <w:overflowPunct/>
              <w:topLinePunct w:val="0"/>
              <w:autoSpaceDE/>
              <w:autoSpaceDN/>
              <w:bidi w:val="0"/>
              <w:adjustRightInd/>
              <w:snapToGrid/>
              <w:spacing w:after="0"/>
              <w:ind w:firstLine="420"/>
              <w:jc w:val="center"/>
              <w:textAlignment w:val="auto"/>
              <w:rPr>
                <w:rFonts w:hint="eastAsia" w:asciiTheme="majorEastAsia" w:hAnsiTheme="majorEastAsia" w:eastAsiaTheme="majorEastAsia" w:cstheme="majorEastAsia"/>
                <w:sz w:val="18"/>
                <w:szCs w:val="18"/>
                <w:lang w:val="en-US" w:eastAsia="zh-CN"/>
              </w:rPr>
            </w:pPr>
            <w:r>
              <w:rPr>
                <w:rFonts w:hint="eastAsia" w:asciiTheme="majorEastAsia" w:hAnsiTheme="majorEastAsia" w:eastAsiaTheme="majorEastAsia" w:cstheme="majorEastAsia"/>
                <w:sz w:val="18"/>
                <w:szCs w:val="18"/>
                <w:lang w:val="en-US" w:eastAsia="zh-CN"/>
              </w:rPr>
              <w:t>上海有色金属工业技术监测中心有限公司</w:t>
            </w:r>
          </w:p>
        </w:tc>
        <w:tc>
          <w:tcPr>
            <w:tcW w:w="2884" w:type="dxa"/>
            <w:vAlign w:val="center"/>
          </w:tcPr>
          <w:p w14:paraId="271622DE">
            <w:pPr>
              <w:pStyle w:val="3"/>
              <w:keepNext w:val="0"/>
              <w:keepLines w:val="0"/>
              <w:pageBreakBefore w:val="0"/>
              <w:widowControl w:val="0"/>
              <w:numPr>
                <w:ilvl w:val="0"/>
                <w:numId w:val="0"/>
              </w:numPr>
              <w:kinsoku/>
              <w:wordWrap/>
              <w:overflowPunct/>
              <w:topLinePunct w:val="0"/>
              <w:autoSpaceDE/>
              <w:autoSpaceDN/>
              <w:bidi w:val="0"/>
              <w:adjustRightInd/>
              <w:snapToGrid/>
              <w:spacing w:after="0"/>
              <w:jc w:val="center"/>
              <w:textAlignment w:val="auto"/>
              <w:rPr>
                <w:rFonts w:hint="default" w:asciiTheme="majorEastAsia" w:hAnsiTheme="majorEastAsia" w:eastAsiaTheme="majorEastAsia" w:cstheme="majorEastAsia"/>
                <w:kern w:val="2"/>
                <w:sz w:val="18"/>
                <w:szCs w:val="18"/>
                <w:vertAlign w:val="baseline"/>
                <w:lang w:val="en-US" w:eastAsia="zh-CN" w:bidi="ar-SA"/>
              </w:rPr>
            </w:pPr>
            <w:r>
              <w:rPr>
                <w:rFonts w:hint="eastAsia" w:asciiTheme="majorEastAsia" w:hAnsiTheme="majorEastAsia" w:eastAsiaTheme="majorEastAsia" w:cstheme="majorEastAsia"/>
                <w:kern w:val="2"/>
                <w:sz w:val="18"/>
                <w:szCs w:val="18"/>
                <w:vertAlign w:val="baseline"/>
                <w:lang w:val="en-US" w:eastAsia="zh-CN" w:bidi="ar-SA"/>
              </w:rPr>
              <w:t>12</w:t>
            </w:r>
          </w:p>
        </w:tc>
      </w:tr>
      <w:tr w14:paraId="497779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38" w:type="dxa"/>
            <w:vAlign w:val="center"/>
          </w:tcPr>
          <w:p w14:paraId="2B90F96B">
            <w:pPr>
              <w:pStyle w:val="3"/>
              <w:keepNext w:val="0"/>
              <w:keepLines w:val="0"/>
              <w:pageBreakBefore w:val="0"/>
              <w:widowControl w:val="0"/>
              <w:numPr>
                <w:ilvl w:val="0"/>
                <w:numId w:val="0"/>
              </w:numPr>
              <w:kinsoku/>
              <w:wordWrap/>
              <w:overflowPunct/>
              <w:topLinePunct w:val="0"/>
              <w:autoSpaceDE/>
              <w:autoSpaceDN/>
              <w:bidi w:val="0"/>
              <w:adjustRightInd/>
              <w:snapToGrid/>
              <w:spacing w:after="0"/>
              <w:ind w:firstLine="420"/>
              <w:jc w:val="center"/>
              <w:textAlignment w:val="auto"/>
              <w:rPr>
                <w:rFonts w:hint="eastAsia" w:asciiTheme="majorEastAsia" w:hAnsiTheme="majorEastAsia" w:eastAsiaTheme="majorEastAsia" w:cstheme="majorEastAsia"/>
                <w:sz w:val="18"/>
                <w:szCs w:val="18"/>
                <w:lang w:val="en-US" w:eastAsia="zh-CN"/>
              </w:rPr>
            </w:pPr>
            <w:r>
              <w:rPr>
                <w:rFonts w:hint="eastAsia" w:asciiTheme="majorEastAsia" w:hAnsiTheme="majorEastAsia" w:eastAsiaTheme="majorEastAsia" w:cstheme="majorEastAsia"/>
                <w:sz w:val="18"/>
                <w:szCs w:val="18"/>
                <w:lang w:val="en-US" w:eastAsia="zh-CN"/>
              </w:rPr>
              <w:t>洛阳船舶材料研究所（中国船舶集团有限公司第七二五研究所）</w:t>
            </w:r>
          </w:p>
        </w:tc>
        <w:tc>
          <w:tcPr>
            <w:tcW w:w="2884" w:type="dxa"/>
            <w:vAlign w:val="center"/>
          </w:tcPr>
          <w:p w14:paraId="234D240B">
            <w:pPr>
              <w:pStyle w:val="3"/>
              <w:keepNext w:val="0"/>
              <w:keepLines w:val="0"/>
              <w:pageBreakBefore w:val="0"/>
              <w:widowControl w:val="0"/>
              <w:numPr>
                <w:ilvl w:val="0"/>
                <w:numId w:val="0"/>
              </w:numPr>
              <w:kinsoku/>
              <w:wordWrap/>
              <w:overflowPunct/>
              <w:topLinePunct w:val="0"/>
              <w:autoSpaceDE/>
              <w:autoSpaceDN/>
              <w:bidi w:val="0"/>
              <w:adjustRightInd/>
              <w:snapToGrid/>
              <w:spacing w:after="0"/>
              <w:jc w:val="center"/>
              <w:textAlignment w:val="auto"/>
              <w:rPr>
                <w:rFonts w:hint="default" w:asciiTheme="majorEastAsia" w:hAnsiTheme="majorEastAsia" w:eastAsiaTheme="majorEastAsia" w:cstheme="majorEastAsia"/>
                <w:kern w:val="2"/>
                <w:sz w:val="18"/>
                <w:szCs w:val="18"/>
                <w:vertAlign w:val="baseline"/>
                <w:lang w:val="en-US" w:eastAsia="zh-CN" w:bidi="ar-SA"/>
              </w:rPr>
            </w:pPr>
            <w:r>
              <w:rPr>
                <w:rFonts w:hint="eastAsia" w:asciiTheme="majorEastAsia" w:hAnsiTheme="majorEastAsia" w:eastAsiaTheme="majorEastAsia" w:cstheme="majorEastAsia"/>
                <w:kern w:val="2"/>
                <w:sz w:val="18"/>
                <w:szCs w:val="18"/>
                <w:vertAlign w:val="baseline"/>
                <w:lang w:val="en-US" w:eastAsia="zh-CN" w:bidi="ar-SA"/>
              </w:rPr>
              <w:t>13</w:t>
            </w:r>
          </w:p>
        </w:tc>
      </w:tr>
      <w:tr w14:paraId="70488F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38" w:type="dxa"/>
            <w:vAlign w:val="center"/>
          </w:tcPr>
          <w:p w14:paraId="7149A97F">
            <w:pPr>
              <w:pStyle w:val="3"/>
              <w:keepNext w:val="0"/>
              <w:keepLines w:val="0"/>
              <w:pageBreakBefore w:val="0"/>
              <w:widowControl w:val="0"/>
              <w:numPr>
                <w:ilvl w:val="0"/>
                <w:numId w:val="0"/>
              </w:numPr>
              <w:kinsoku/>
              <w:wordWrap/>
              <w:overflowPunct/>
              <w:topLinePunct w:val="0"/>
              <w:autoSpaceDE/>
              <w:autoSpaceDN/>
              <w:bidi w:val="0"/>
              <w:adjustRightInd/>
              <w:snapToGrid/>
              <w:spacing w:after="0"/>
              <w:ind w:firstLine="420"/>
              <w:jc w:val="center"/>
              <w:textAlignment w:val="auto"/>
              <w:rPr>
                <w:rFonts w:hint="eastAsia" w:asciiTheme="majorEastAsia" w:hAnsiTheme="majorEastAsia" w:eastAsiaTheme="majorEastAsia" w:cstheme="majorEastAsia"/>
                <w:sz w:val="18"/>
                <w:szCs w:val="18"/>
                <w:lang w:val="en-US" w:eastAsia="zh-CN"/>
              </w:rPr>
            </w:pPr>
            <w:r>
              <w:rPr>
                <w:rFonts w:hint="eastAsia" w:asciiTheme="majorEastAsia" w:hAnsiTheme="majorEastAsia" w:eastAsiaTheme="majorEastAsia" w:cstheme="majorEastAsia"/>
                <w:sz w:val="18"/>
                <w:szCs w:val="18"/>
                <w:lang w:val="en-US" w:eastAsia="zh-CN"/>
              </w:rPr>
              <w:t>厦门双瑞材料研究院有限公司</w:t>
            </w:r>
          </w:p>
        </w:tc>
        <w:tc>
          <w:tcPr>
            <w:tcW w:w="2884" w:type="dxa"/>
            <w:vAlign w:val="center"/>
          </w:tcPr>
          <w:p w14:paraId="61259B3C">
            <w:pPr>
              <w:pStyle w:val="3"/>
              <w:keepNext w:val="0"/>
              <w:keepLines w:val="0"/>
              <w:pageBreakBefore w:val="0"/>
              <w:widowControl w:val="0"/>
              <w:numPr>
                <w:ilvl w:val="0"/>
                <w:numId w:val="0"/>
              </w:numPr>
              <w:kinsoku/>
              <w:wordWrap/>
              <w:overflowPunct/>
              <w:topLinePunct w:val="0"/>
              <w:autoSpaceDE/>
              <w:autoSpaceDN/>
              <w:bidi w:val="0"/>
              <w:adjustRightInd/>
              <w:snapToGrid/>
              <w:spacing w:after="0"/>
              <w:jc w:val="center"/>
              <w:textAlignment w:val="auto"/>
              <w:rPr>
                <w:rFonts w:hint="default" w:asciiTheme="majorEastAsia" w:hAnsiTheme="majorEastAsia" w:eastAsiaTheme="majorEastAsia" w:cstheme="majorEastAsia"/>
                <w:kern w:val="2"/>
                <w:sz w:val="18"/>
                <w:szCs w:val="18"/>
                <w:vertAlign w:val="baseline"/>
                <w:lang w:val="en-US" w:eastAsia="zh-CN" w:bidi="ar-SA"/>
              </w:rPr>
            </w:pPr>
            <w:r>
              <w:rPr>
                <w:rFonts w:hint="eastAsia" w:asciiTheme="majorEastAsia" w:hAnsiTheme="majorEastAsia" w:eastAsiaTheme="majorEastAsia" w:cstheme="majorEastAsia"/>
                <w:kern w:val="2"/>
                <w:sz w:val="18"/>
                <w:szCs w:val="18"/>
                <w:vertAlign w:val="baseline"/>
                <w:lang w:val="en-US" w:eastAsia="zh-CN" w:bidi="ar-SA"/>
              </w:rPr>
              <w:t>14</w:t>
            </w:r>
          </w:p>
        </w:tc>
      </w:tr>
    </w:tbl>
    <w:p w14:paraId="5BF9E34D">
      <w:pPr>
        <w:pStyle w:val="3"/>
        <w:numPr>
          <w:ilvl w:val="0"/>
          <w:numId w:val="0"/>
        </w:numPr>
        <w:jc w:val="center"/>
        <w:rPr>
          <w:rFonts w:hint="default" w:ascii="黑体" w:hAnsi="黑体" w:eastAsia="黑体" w:cs="黑体"/>
          <w:kern w:val="2"/>
          <w:sz w:val="21"/>
          <w:szCs w:val="21"/>
          <w:lang w:val="en-US" w:eastAsia="zh-CN" w:bidi="ar-SA"/>
        </w:rPr>
      </w:pPr>
    </w:p>
    <w:p w14:paraId="501E5534">
      <w:pPr>
        <w:pStyle w:val="3"/>
        <w:keepNext w:val="0"/>
        <w:keepLines w:val="0"/>
        <w:pageBreakBefore w:val="0"/>
        <w:widowControl w:val="0"/>
        <w:numPr>
          <w:ilvl w:val="0"/>
          <w:numId w:val="0"/>
        </w:numPr>
        <w:kinsoku/>
        <w:wordWrap/>
        <w:overflowPunct/>
        <w:topLinePunct w:val="0"/>
        <w:autoSpaceDE/>
        <w:autoSpaceDN/>
        <w:bidi w:val="0"/>
        <w:adjustRightInd/>
        <w:snapToGrid/>
        <w:ind w:firstLine="420" w:firstLineChars="200"/>
        <w:jc w:val="both"/>
        <w:textAlignment w:val="auto"/>
        <w:outlineLvl w:val="3"/>
        <w:rPr>
          <w:rFonts w:hint="default" w:ascii="黑体" w:hAnsi="黑体" w:eastAsia="黑体" w:cs="黑体"/>
          <w:kern w:val="2"/>
          <w:sz w:val="21"/>
          <w:szCs w:val="21"/>
          <w:lang w:val="en-US" w:eastAsia="zh-CN" w:bidi="ar-SA"/>
        </w:rPr>
      </w:pPr>
      <w:r>
        <w:rPr>
          <w:rFonts w:hint="eastAsia" w:ascii="黑体" w:hAnsi="黑体" w:eastAsia="黑体" w:cs="黑体"/>
          <w:kern w:val="2"/>
          <w:sz w:val="21"/>
          <w:szCs w:val="21"/>
          <w:lang w:val="en-US" w:eastAsia="zh-CN" w:bidi="ar-SA"/>
        </w:rPr>
        <w:t>8.1实验室间柯克伦检验</w:t>
      </w:r>
    </w:p>
    <w:p w14:paraId="7C1544A5">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420" w:firstLineChars="200"/>
        <w:textAlignment w:val="auto"/>
        <w:rPr>
          <w:rFonts w:hint="default" w:ascii="Times New Roman" w:hAnsi="Times New Roman" w:cs="Times New Roman"/>
          <w:b w:val="0"/>
          <w:bCs w:val="0"/>
          <w:kern w:val="0"/>
          <w:sz w:val="21"/>
          <w:szCs w:val="21"/>
          <w:lang w:val="en-US" w:eastAsia="zh-CN"/>
        </w:rPr>
      </w:pPr>
      <w:r>
        <w:rPr>
          <w:rFonts w:hint="eastAsia" w:ascii="宋体" w:hAnsi="宋体"/>
          <w:b w:val="0"/>
          <w:bCs w:val="0"/>
          <w:kern w:val="0"/>
          <w:sz w:val="21"/>
          <w:szCs w:val="21"/>
          <w:lang w:val="en-US" w:eastAsia="zh-CN"/>
        </w:rPr>
        <w:t>对各家实</w:t>
      </w:r>
      <w:r>
        <w:rPr>
          <w:rFonts w:hint="default" w:ascii="Times New Roman" w:hAnsi="Times New Roman" w:cs="Times New Roman"/>
          <w:b w:val="0"/>
          <w:bCs w:val="0"/>
          <w:kern w:val="0"/>
          <w:sz w:val="21"/>
          <w:szCs w:val="21"/>
          <w:lang w:val="en-US" w:eastAsia="zh-CN"/>
        </w:rPr>
        <w:t>验室共计</w:t>
      </w:r>
      <w:r>
        <w:rPr>
          <w:rFonts w:hint="eastAsia" w:ascii="Times New Roman" w:hAnsi="Times New Roman" w:cs="Times New Roman"/>
          <w:b w:val="0"/>
          <w:bCs w:val="0"/>
          <w:kern w:val="0"/>
          <w:sz w:val="21"/>
          <w:szCs w:val="21"/>
          <w:lang w:val="en-US" w:eastAsia="zh-CN"/>
        </w:rPr>
        <w:t>5</w:t>
      </w:r>
      <w:r>
        <w:rPr>
          <w:rFonts w:hint="default" w:ascii="Times New Roman" w:hAnsi="Times New Roman" w:cs="Times New Roman"/>
          <w:b w:val="0"/>
          <w:bCs w:val="0"/>
          <w:kern w:val="0"/>
          <w:sz w:val="21"/>
          <w:szCs w:val="21"/>
          <w:lang w:val="en-US" w:eastAsia="zh-CN"/>
        </w:rPr>
        <w:t>个水平铜及铜合金中镁含量的重复性检测数据分别计算其标准偏差SD，其中试验组数p=1</w:t>
      </w:r>
      <w:r>
        <w:rPr>
          <w:rFonts w:hint="eastAsia" w:ascii="Times New Roman" w:hAnsi="Times New Roman" w:cs="Times New Roman"/>
          <w:b w:val="0"/>
          <w:bCs w:val="0"/>
          <w:kern w:val="0"/>
          <w:sz w:val="21"/>
          <w:szCs w:val="21"/>
          <w:lang w:val="en-US" w:eastAsia="zh-CN"/>
        </w:rPr>
        <w:t>4</w:t>
      </w:r>
      <w:r>
        <w:rPr>
          <w:rFonts w:hint="default" w:ascii="Times New Roman" w:hAnsi="Times New Roman" w:cs="Times New Roman"/>
          <w:b w:val="0"/>
          <w:bCs w:val="0"/>
          <w:kern w:val="0"/>
          <w:sz w:val="21"/>
          <w:szCs w:val="21"/>
          <w:lang w:val="en-US" w:eastAsia="zh-CN"/>
        </w:rPr>
        <w:t>，测量次数n=7，结果见表</w:t>
      </w:r>
      <w:r>
        <w:rPr>
          <w:rFonts w:hint="eastAsia" w:ascii="Times New Roman" w:hAnsi="Times New Roman" w:cs="Times New Roman"/>
          <w:b w:val="0"/>
          <w:bCs w:val="0"/>
          <w:kern w:val="0"/>
          <w:sz w:val="21"/>
          <w:szCs w:val="21"/>
          <w:lang w:val="en-US" w:eastAsia="zh-CN"/>
        </w:rPr>
        <w:t>18</w:t>
      </w:r>
      <w:r>
        <w:rPr>
          <w:rFonts w:hint="default" w:ascii="Times New Roman" w:hAnsi="Times New Roman" w:cs="Times New Roman"/>
          <w:b w:val="0"/>
          <w:bCs w:val="0"/>
          <w:kern w:val="0"/>
          <w:sz w:val="21"/>
          <w:szCs w:val="21"/>
          <w:lang w:val="en-US" w:eastAsia="zh-CN"/>
        </w:rPr>
        <w:t>。如果检验统计量C小于或等于5%临界值，则接受被检验项目为正确值；如果检验统计量大于5%临界值，但小于或等于1%临界值，则称被检验的项目称为歧离值，且用单星号（*）标出；如果检验统计量大于1%临界值，则被检验项目称为统计离群值，且用双星号（**）标出。</w:t>
      </w:r>
    </w:p>
    <w:p w14:paraId="0C5C89F1">
      <w:pPr>
        <w:keepNext w:val="0"/>
        <w:keepLines w:val="0"/>
        <w:pageBreakBefore w:val="0"/>
        <w:widowControl w:val="0"/>
        <w:kinsoku/>
        <w:wordWrap/>
        <w:overflowPunct/>
        <w:topLinePunct w:val="0"/>
        <w:autoSpaceDE/>
        <w:autoSpaceDN/>
        <w:bidi w:val="0"/>
        <w:adjustRightInd/>
        <w:snapToGrid/>
        <w:spacing w:line="240" w:lineRule="auto"/>
        <w:ind w:firstLine="481"/>
        <w:jc w:val="center"/>
        <w:textAlignment w:val="auto"/>
        <w:rPr>
          <w:rFonts w:hint="eastAsia" w:ascii="黑体" w:hAnsi="黑体" w:eastAsia="黑体" w:cs="黑体"/>
          <w:kern w:val="2"/>
          <w:sz w:val="21"/>
          <w:szCs w:val="21"/>
          <w:lang w:val="en-US" w:eastAsia="zh-CN" w:bidi="ar-SA"/>
        </w:rPr>
      </w:pPr>
    </w:p>
    <w:p w14:paraId="34D3ABAF">
      <w:pPr>
        <w:keepNext w:val="0"/>
        <w:keepLines w:val="0"/>
        <w:pageBreakBefore w:val="0"/>
        <w:widowControl w:val="0"/>
        <w:kinsoku/>
        <w:wordWrap/>
        <w:overflowPunct/>
        <w:topLinePunct w:val="0"/>
        <w:autoSpaceDE/>
        <w:autoSpaceDN/>
        <w:bidi w:val="0"/>
        <w:adjustRightInd/>
        <w:snapToGrid/>
        <w:spacing w:line="240" w:lineRule="auto"/>
        <w:ind w:firstLine="481"/>
        <w:jc w:val="center"/>
        <w:textAlignment w:val="auto"/>
        <w:rPr>
          <w:rFonts w:hint="eastAsia" w:ascii="黑体" w:hAnsi="黑体" w:eastAsia="黑体" w:cs="黑体"/>
          <w:kern w:val="2"/>
          <w:sz w:val="21"/>
          <w:szCs w:val="21"/>
          <w:lang w:val="en-US" w:eastAsia="zh-CN" w:bidi="ar-SA"/>
        </w:rPr>
      </w:pPr>
      <w:r>
        <w:rPr>
          <w:rFonts w:hint="eastAsia" w:ascii="黑体" w:hAnsi="黑体" w:eastAsia="黑体" w:cs="黑体"/>
          <w:kern w:val="2"/>
          <w:sz w:val="21"/>
          <w:szCs w:val="21"/>
          <w:lang w:val="en-US" w:eastAsia="zh-CN" w:bidi="ar-SA"/>
        </w:rPr>
        <w:t>表18-1 柯克伦检验（第一次）</w:t>
      </w:r>
    </w:p>
    <w:tbl>
      <w:tblPr>
        <w:tblStyle w:val="12"/>
        <w:tblW w:w="8522"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292"/>
        <w:gridCol w:w="1446"/>
        <w:gridCol w:w="1446"/>
        <w:gridCol w:w="1446"/>
        <w:gridCol w:w="1446"/>
        <w:gridCol w:w="1446"/>
      </w:tblGrid>
      <w:tr w14:paraId="45EAE69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1292"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9AA05D">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实验室i</w:t>
            </w:r>
          </w:p>
        </w:tc>
        <w:tc>
          <w:tcPr>
            <w:tcW w:w="7230" w:type="dxa"/>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CB7DF0">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水平j</w:t>
            </w:r>
          </w:p>
        </w:tc>
      </w:tr>
      <w:tr w14:paraId="340F419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1292"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63F75D">
            <w:pPr>
              <w:jc w:val="center"/>
              <w:rPr>
                <w:rFonts w:hint="default" w:ascii="Times New Roman" w:hAnsi="Times New Roman" w:eastAsia="宋体" w:cs="Times New Roman"/>
                <w:i w:val="0"/>
                <w:iCs w:val="0"/>
                <w:color w:val="000000"/>
                <w:sz w:val="18"/>
                <w:szCs w:val="18"/>
                <w:u w:val="none"/>
              </w:rPr>
            </w:pPr>
          </w:p>
        </w:tc>
        <w:tc>
          <w:tcPr>
            <w:tcW w:w="14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FA106D">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w:t>
            </w:r>
          </w:p>
        </w:tc>
        <w:tc>
          <w:tcPr>
            <w:tcW w:w="14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ECDA14">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2</w:t>
            </w:r>
          </w:p>
        </w:tc>
        <w:tc>
          <w:tcPr>
            <w:tcW w:w="14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C18A3A">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3</w:t>
            </w:r>
          </w:p>
        </w:tc>
        <w:tc>
          <w:tcPr>
            <w:tcW w:w="1446" w:type="dxa"/>
            <w:tcBorders>
              <w:top w:val="single" w:color="000000" w:sz="4" w:space="0"/>
              <w:left w:val="single" w:color="000000" w:sz="4" w:space="0"/>
              <w:bottom w:val="single" w:color="000000" w:sz="4" w:space="0"/>
              <w:right w:val="single" w:color="auto" w:sz="4" w:space="0"/>
            </w:tcBorders>
            <w:shd w:val="clear" w:color="auto" w:fill="auto"/>
            <w:noWrap/>
            <w:vAlign w:val="center"/>
          </w:tcPr>
          <w:p w14:paraId="5C2E4EE6">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4</w:t>
            </w:r>
          </w:p>
        </w:tc>
        <w:tc>
          <w:tcPr>
            <w:tcW w:w="1446" w:type="dxa"/>
            <w:tcBorders>
              <w:top w:val="single" w:color="000000" w:sz="4" w:space="0"/>
              <w:left w:val="single" w:color="auto" w:sz="4" w:space="0"/>
              <w:bottom w:val="single" w:color="000000" w:sz="4" w:space="0"/>
              <w:right w:val="single" w:color="000000" w:sz="4" w:space="0"/>
            </w:tcBorders>
            <w:shd w:val="clear" w:color="auto" w:fill="auto"/>
            <w:noWrap/>
            <w:vAlign w:val="center"/>
          </w:tcPr>
          <w:p w14:paraId="59202090">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eastAsia" w:ascii="Times New Roman" w:hAnsi="Times New Roman" w:eastAsia="宋体" w:cs="Times New Roman"/>
                <w:i w:val="0"/>
                <w:iCs w:val="0"/>
                <w:color w:val="000000"/>
                <w:kern w:val="0"/>
                <w:sz w:val="18"/>
                <w:szCs w:val="18"/>
                <w:u w:val="none"/>
                <w:lang w:val="en-US" w:eastAsia="zh-CN" w:bidi="ar"/>
              </w:rPr>
              <w:t>5</w:t>
            </w:r>
          </w:p>
        </w:tc>
      </w:tr>
      <w:tr w14:paraId="3DE6515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12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D7A955">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w:t>
            </w:r>
          </w:p>
        </w:tc>
        <w:tc>
          <w:tcPr>
            <w:tcW w:w="14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07ECD9">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eastAsia" w:ascii="Times New Roman" w:hAnsi="Times New Roman" w:eastAsia="宋体" w:cs="Times New Roman"/>
                <w:i w:val="0"/>
                <w:iCs w:val="0"/>
                <w:color w:val="000000"/>
                <w:kern w:val="0"/>
                <w:sz w:val="18"/>
                <w:szCs w:val="18"/>
                <w:u w:val="none"/>
                <w:lang w:val="en-US" w:eastAsia="zh-CN" w:bidi="ar"/>
              </w:rPr>
              <w:t xml:space="preserve">0.0000395 </w:t>
            </w:r>
          </w:p>
        </w:tc>
        <w:tc>
          <w:tcPr>
            <w:tcW w:w="14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9CA477">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eastAsia" w:ascii="Times New Roman" w:hAnsi="Times New Roman" w:eastAsia="宋体" w:cs="Times New Roman"/>
                <w:i w:val="0"/>
                <w:iCs w:val="0"/>
                <w:color w:val="000000"/>
                <w:kern w:val="0"/>
                <w:sz w:val="18"/>
                <w:szCs w:val="18"/>
                <w:u w:val="none"/>
                <w:lang w:val="en-US" w:eastAsia="zh-CN" w:bidi="ar"/>
              </w:rPr>
              <w:t xml:space="preserve">0.0002507 </w:t>
            </w:r>
          </w:p>
        </w:tc>
        <w:tc>
          <w:tcPr>
            <w:tcW w:w="14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7DF658">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eastAsia" w:ascii="Times New Roman" w:hAnsi="Times New Roman" w:eastAsia="宋体" w:cs="Times New Roman"/>
                <w:i w:val="0"/>
                <w:iCs w:val="0"/>
                <w:color w:val="000000"/>
                <w:kern w:val="0"/>
                <w:sz w:val="18"/>
                <w:szCs w:val="18"/>
                <w:u w:val="none"/>
                <w:lang w:val="en-US" w:eastAsia="zh-CN" w:bidi="ar"/>
              </w:rPr>
              <w:t xml:space="preserve">0.0010690 </w:t>
            </w:r>
          </w:p>
        </w:tc>
        <w:tc>
          <w:tcPr>
            <w:tcW w:w="1446" w:type="dxa"/>
            <w:tcBorders>
              <w:top w:val="single" w:color="000000" w:sz="4" w:space="0"/>
              <w:left w:val="single" w:color="000000" w:sz="4" w:space="0"/>
              <w:bottom w:val="single" w:color="000000" w:sz="4" w:space="0"/>
              <w:right w:val="single" w:color="auto" w:sz="4" w:space="0"/>
            </w:tcBorders>
            <w:shd w:val="clear" w:color="auto" w:fill="auto"/>
            <w:noWrap/>
            <w:vAlign w:val="center"/>
          </w:tcPr>
          <w:p w14:paraId="180B474B">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eastAsia" w:ascii="Times New Roman" w:hAnsi="Times New Roman" w:eastAsia="宋体" w:cs="Times New Roman"/>
                <w:i w:val="0"/>
                <w:iCs w:val="0"/>
                <w:color w:val="000000"/>
                <w:kern w:val="0"/>
                <w:sz w:val="18"/>
                <w:szCs w:val="18"/>
                <w:u w:val="none"/>
                <w:lang w:val="en-US" w:eastAsia="zh-CN" w:bidi="ar"/>
              </w:rPr>
              <w:t xml:space="preserve">0.0197436 </w:t>
            </w:r>
          </w:p>
        </w:tc>
        <w:tc>
          <w:tcPr>
            <w:tcW w:w="1446" w:type="dxa"/>
            <w:tcBorders>
              <w:top w:val="single" w:color="000000" w:sz="4" w:space="0"/>
              <w:left w:val="single" w:color="auto" w:sz="4" w:space="0"/>
              <w:bottom w:val="single" w:color="000000" w:sz="4" w:space="0"/>
              <w:right w:val="single" w:color="000000" w:sz="4" w:space="0"/>
            </w:tcBorders>
            <w:shd w:val="clear" w:color="auto" w:fill="auto"/>
            <w:noWrap/>
            <w:vAlign w:val="center"/>
          </w:tcPr>
          <w:p w14:paraId="2FEC2B33">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eastAsia" w:ascii="Times New Roman" w:hAnsi="Times New Roman" w:eastAsia="宋体" w:cs="Times New Roman"/>
                <w:i w:val="0"/>
                <w:iCs w:val="0"/>
                <w:color w:val="000000"/>
                <w:kern w:val="0"/>
                <w:sz w:val="18"/>
                <w:szCs w:val="18"/>
                <w:u w:val="none"/>
                <w:lang w:val="en-US" w:eastAsia="zh-CN" w:bidi="ar"/>
              </w:rPr>
              <w:t xml:space="preserve">0.0547870 </w:t>
            </w:r>
          </w:p>
        </w:tc>
      </w:tr>
      <w:tr w14:paraId="6B63516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12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1E62EA">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2</w:t>
            </w:r>
          </w:p>
        </w:tc>
        <w:tc>
          <w:tcPr>
            <w:tcW w:w="14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00F046">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eastAsia" w:ascii="Times New Roman" w:hAnsi="Times New Roman" w:eastAsia="宋体" w:cs="Times New Roman"/>
                <w:i w:val="0"/>
                <w:iCs w:val="0"/>
                <w:color w:val="000000"/>
                <w:kern w:val="0"/>
                <w:sz w:val="18"/>
                <w:szCs w:val="18"/>
                <w:u w:val="none"/>
                <w:lang w:val="en-US" w:eastAsia="zh-CN" w:bidi="ar"/>
              </w:rPr>
              <w:t xml:space="preserve">0.0000441 </w:t>
            </w:r>
          </w:p>
        </w:tc>
        <w:tc>
          <w:tcPr>
            <w:tcW w:w="14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847E66">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eastAsia" w:ascii="Times New Roman" w:hAnsi="Times New Roman" w:eastAsia="宋体" w:cs="Times New Roman"/>
                <w:i w:val="0"/>
                <w:iCs w:val="0"/>
                <w:color w:val="000000"/>
                <w:kern w:val="0"/>
                <w:sz w:val="18"/>
                <w:szCs w:val="18"/>
                <w:u w:val="none"/>
                <w:lang w:val="en-US" w:eastAsia="zh-CN" w:bidi="ar"/>
              </w:rPr>
              <w:t xml:space="preserve">0.0004397 </w:t>
            </w:r>
          </w:p>
        </w:tc>
        <w:tc>
          <w:tcPr>
            <w:tcW w:w="14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B093D0">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eastAsia" w:ascii="Times New Roman" w:hAnsi="Times New Roman" w:eastAsia="宋体" w:cs="Times New Roman"/>
                <w:i w:val="0"/>
                <w:iCs w:val="0"/>
                <w:color w:val="000000"/>
                <w:kern w:val="0"/>
                <w:sz w:val="18"/>
                <w:szCs w:val="18"/>
                <w:u w:val="none"/>
                <w:lang w:val="en-US" w:eastAsia="zh-CN" w:bidi="ar"/>
              </w:rPr>
              <w:t xml:space="preserve">0.0018257 </w:t>
            </w:r>
          </w:p>
        </w:tc>
        <w:tc>
          <w:tcPr>
            <w:tcW w:w="1446" w:type="dxa"/>
            <w:tcBorders>
              <w:top w:val="single" w:color="000000" w:sz="4" w:space="0"/>
              <w:left w:val="single" w:color="000000" w:sz="4" w:space="0"/>
              <w:bottom w:val="single" w:color="000000" w:sz="4" w:space="0"/>
              <w:right w:val="single" w:color="auto" w:sz="4" w:space="0"/>
            </w:tcBorders>
            <w:shd w:val="clear" w:color="auto" w:fill="auto"/>
            <w:noWrap/>
            <w:vAlign w:val="center"/>
          </w:tcPr>
          <w:p w14:paraId="3AADE08F">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eastAsia" w:ascii="Times New Roman" w:hAnsi="Times New Roman" w:eastAsia="宋体" w:cs="Times New Roman"/>
                <w:i w:val="0"/>
                <w:iCs w:val="0"/>
                <w:color w:val="000000"/>
                <w:kern w:val="0"/>
                <w:sz w:val="18"/>
                <w:szCs w:val="18"/>
                <w:u w:val="none"/>
                <w:lang w:val="en-US" w:eastAsia="zh-CN" w:bidi="ar"/>
              </w:rPr>
              <w:t xml:space="preserve">0.0129725 </w:t>
            </w:r>
          </w:p>
        </w:tc>
        <w:tc>
          <w:tcPr>
            <w:tcW w:w="1446" w:type="dxa"/>
            <w:tcBorders>
              <w:top w:val="single" w:color="000000" w:sz="4" w:space="0"/>
              <w:left w:val="single" w:color="auto" w:sz="4" w:space="0"/>
              <w:bottom w:val="single" w:color="000000" w:sz="4" w:space="0"/>
              <w:right w:val="single" w:color="000000" w:sz="4" w:space="0"/>
            </w:tcBorders>
            <w:shd w:val="clear" w:color="auto" w:fill="auto"/>
            <w:noWrap/>
            <w:vAlign w:val="center"/>
          </w:tcPr>
          <w:p w14:paraId="3F4A254E">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eastAsia" w:ascii="Times New Roman" w:hAnsi="Times New Roman" w:eastAsia="宋体" w:cs="Times New Roman"/>
                <w:i w:val="0"/>
                <w:iCs w:val="0"/>
                <w:color w:val="000000"/>
                <w:kern w:val="0"/>
                <w:sz w:val="18"/>
                <w:szCs w:val="18"/>
                <w:u w:val="none"/>
                <w:lang w:val="en-US" w:eastAsia="zh-CN" w:bidi="ar"/>
              </w:rPr>
              <w:t xml:space="preserve">0.0255995 </w:t>
            </w:r>
          </w:p>
        </w:tc>
      </w:tr>
      <w:tr w14:paraId="52BEB9E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12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31B657">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3</w:t>
            </w:r>
          </w:p>
        </w:tc>
        <w:tc>
          <w:tcPr>
            <w:tcW w:w="14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528703">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eastAsia" w:ascii="Times New Roman" w:hAnsi="Times New Roman" w:eastAsia="宋体" w:cs="Times New Roman"/>
                <w:i w:val="0"/>
                <w:iCs w:val="0"/>
                <w:color w:val="000000"/>
                <w:kern w:val="0"/>
                <w:sz w:val="18"/>
                <w:szCs w:val="18"/>
                <w:u w:val="none"/>
                <w:lang w:val="en-US" w:eastAsia="zh-CN" w:bidi="ar"/>
              </w:rPr>
              <w:t xml:space="preserve">0.0000403 </w:t>
            </w:r>
          </w:p>
        </w:tc>
        <w:tc>
          <w:tcPr>
            <w:tcW w:w="14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759AB7">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eastAsia" w:ascii="Times New Roman" w:hAnsi="Times New Roman" w:eastAsia="宋体" w:cs="Times New Roman"/>
                <w:i w:val="0"/>
                <w:iCs w:val="0"/>
                <w:color w:val="000000"/>
                <w:kern w:val="0"/>
                <w:sz w:val="18"/>
                <w:szCs w:val="18"/>
                <w:u w:val="none"/>
                <w:lang w:val="en-US" w:eastAsia="zh-CN" w:bidi="ar"/>
              </w:rPr>
              <w:t xml:space="preserve">0.0006343 </w:t>
            </w:r>
          </w:p>
        </w:tc>
        <w:tc>
          <w:tcPr>
            <w:tcW w:w="14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BC5053">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eastAsia" w:ascii="Times New Roman" w:hAnsi="Times New Roman" w:eastAsia="宋体" w:cs="Times New Roman"/>
                <w:i w:val="0"/>
                <w:iCs w:val="0"/>
                <w:color w:val="000000"/>
                <w:kern w:val="0"/>
                <w:sz w:val="18"/>
                <w:szCs w:val="18"/>
                <w:u w:val="none"/>
                <w:lang w:val="en-US" w:eastAsia="zh-CN" w:bidi="ar"/>
              </w:rPr>
              <w:t xml:space="preserve">0.0023705 </w:t>
            </w:r>
          </w:p>
        </w:tc>
        <w:tc>
          <w:tcPr>
            <w:tcW w:w="1446" w:type="dxa"/>
            <w:tcBorders>
              <w:top w:val="single" w:color="000000" w:sz="4" w:space="0"/>
              <w:left w:val="single" w:color="000000" w:sz="4" w:space="0"/>
              <w:bottom w:val="single" w:color="000000" w:sz="4" w:space="0"/>
              <w:right w:val="single" w:color="auto" w:sz="4" w:space="0"/>
            </w:tcBorders>
            <w:shd w:val="clear" w:color="auto" w:fill="auto"/>
            <w:noWrap/>
            <w:vAlign w:val="center"/>
          </w:tcPr>
          <w:p w14:paraId="12DBBE64">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eastAsia" w:ascii="Times New Roman" w:hAnsi="Times New Roman" w:eastAsia="宋体" w:cs="Times New Roman"/>
                <w:i w:val="0"/>
                <w:iCs w:val="0"/>
                <w:color w:val="000000"/>
                <w:kern w:val="0"/>
                <w:sz w:val="18"/>
                <w:szCs w:val="18"/>
                <w:u w:val="none"/>
                <w:lang w:val="en-US" w:eastAsia="zh-CN" w:bidi="ar"/>
              </w:rPr>
              <w:t xml:space="preserve">0.0095568 </w:t>
            </w:r>
          </w:p>
        </w:tc>
        <w:tc>
          <w:tcPr>
            <w:tcW w:w="1446" w:type="dxa"/>
            <w:tcBorders>
              <w:top w:val="single" w:color="000000" w:sz="4" w:space="0"/>
              <w:left w:val="single" w:color="auto" w:sz="4" w:space="0"/>
              <w:bottom w:val="single" w:color="000000" w:sz="4" w:space="0"/>
              <w:right w:val="single" w:color="000000" w:sz="4" w:space="0"/>
            </w:tcBorders>
            <w:shd w:val="clear" w:color="auto" w:fill="auto"/>
            <w:noWrap/>
            <w:vAlign w:val="center"/>
          </w:tcPr>
          <w:p w14:paraId="4313AB13">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eastAsia" w:ascii="Times New Roman" w:hAnsi="Times New Roman" w:eastAsia="宋体" w:cs="Times New Roman"/>
                <w:i w:val="0"/>
                <w:iCs w:val="0"/>
                <w:color w:val="000000"/>
                <w:kern w:val="0"/>
                <w:sz w:val="18"/>
                <w:szCs w:val="18"/>
                <w:u w:val="none"/>
                <w:lang w:val="en-US" w:eastAsia="zh-CN" w:bidi="ar"/>
              </w:rPr>
              <w:t xml:space="preserve">0.0148533 </w:t>
            </w:r>
          </w:p>
        </w:tc>
      </w:tr>
      <w:tr w14:paraId="2B8975F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12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32BC51">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4</w:t>
            </w:r>
          </w:p>
        </w:tc>
        <w:tc>
          <w:tcPr>
            <w:tcW w:w="14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E19BA6">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eastAsia" w:ascii="Times New Roman" w:hAnsi="Times New Roman" w:eastAsia="宋体" w:cs="Times New Roman"/>
                <w:i w:val="0"/>
                <w:iCs w:val="0"/>
                <w:color w:val="000000"/>
                <w:kern w:val="0"/>
                <w:sz w:val="18"/>
                <w:szCs w:val="18"/>
                <w:u w:val="none"/>
                <w:lang w:val="en-US" w:eastAsia="zh-CN" w:bidi="ar"/>
              </w:rPr>
              <w:t xml:space="preserve">0.0000269 </w:t>
            </w:r>
          </w:p>
        </w:tc>
        <w:tc>
          <w:tcPr>
            <w:tcW w:w="14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53C1B3">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eastAsia" w:ascii="Times New Roman" w:hAnsi="Times New Roman" w:eastAsia="宋体" w:cs="Times New Roman"/>
                <w:i w:val="0"/>
                <w:iCs w:val="0"/>
                <w:color w:val="000000"/>
                <w:kern w:val="0"/>
                <w:sz w:val="18"/>
                <w:szCs w:val="18"/>
                <w:u w:val="none"/>
                <w:lang w:val="en-US" w:eastAsia="zh-CN" w:bidi="ar"/>
              </w:rPr>
              <w:t xml:space="preserve">0.0000787 </w:t>
            </w:r>
          </w:p>
        </w:tc>
        <w:tc>
          <w:tcPr>
            <w:tcW w:w="14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C5B711">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eastAsia" w:ascii="Times New Roman" w:hAnsi="Times New Roman" w:eastAsia="宋体" w:cs="Times New Roman"/>
                <w:i w:val="0"/>
                <w:iCs w:val="0"/>
                <w:color w:val="000000"/>
                <w:kern w:val="0"/>
                <w:sz w:val="18"/>
                <w:szCs w:val="18"/>
                <w:u w:val="none"/>
                <w:lang w:val="en-US" w:eastAsia="zh-CN" w:bidi="ar"/>
              </w:rPr>
              <w:t xml:space="preserve">0.0009759 </w:t>
            </w:r>
          </w:p>
        </w:tc>
        <w:tc>
          <w:tcPr>
            <w:tcW w:w="1446" w:type="dxa"/>
            <w:tcBorders>
              <w:top w:val="single" w:color="000000" w:sz="4" w:space="0"/>
              <w:left w:val="single" w:color="000000" w:sz="4" w:space="0"/>
              <w:bottom w:val="single" w:color="000000" w:sz="4" w:space="0"/>
              <w:right w:val="single" w:color="auto" w:sz="4" w:space="0"/>
            </w:tcBorders>
            <w:shd w:val="clear" w:color="auto" w:fill="auto"/>
            <w:noWrap/>
            <w:vAlign w:val="center"/>
          </w:tcPr>
          <w:p w14:paraId="3182438A">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eastAsia" w:ascii="Times New Roman" w:hAnsi="Times New Roman" w:eastAsia="宋体" w:cs="Times New Roman"/>
                <w:i w:val="0"/>
                <w:iCs w:val="0"/>
                <w:color w:val="000000"/>
                <w:kern w:val="0"/>
                <w:sz w:val="18"/>
                <w:szCs w:val="18"/>
                <w:u w:val="none"/>
                <w:lang w:val="en-US" w:eastAsia="zh-CN" w:bidi="ar"/>
              </w:rPr>
              <w:t xml:space="preserve">0.0088882 </w:t>
            </w:r>
          </w:p>
        </w:tc>
        <w:tc>
          <w:tcPr>
            <w:tcW w:w="1446" w:type="dxa"/>
            <w:tcBorders>
              <w:top w:val="single" w:color="000000" w:sz="4" w:space="0"/>
              <w:left w:val="single" w:color="auto" w:sz="4" w:space="0"/>
              <w:bottom w:val="single" w:color="000000" w:sz="4" w:space="0"/>
              <w:right w:val="single" w:color="000000" w:sz="4" w:space="0"/>
            </w:tcBorders>
            <w:shd w:val="clear" w:color="auto" w:fill="auto"/>
            <w:noWrap/>
            <w:vAlign w:val="center"/>
          </w:tcPr>
          <w:p w14:paraId="5F37E274">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eastAsia" w:ascii="Times New Roman" w:hAnsi="Times New Roman" w:eastAsia="宋体" w:cs="Times New Roman"/>
                <w:i w:val="0"/>
                <w:iCs w:val="0"/>
                <w:color w:val="000000"/>
                <w:kern w:val="0"/>
                <w:sz w:val="18"/>
                <w:szCs w:val="18"/>
                <w:u w:val="none"/>
                <w:lang w:val="en-US" w:eastAsia="zh-CN" w:bidi="ar"/>
              </w:rPr>
              <w:t xml:space="preserve">0.0182939 </w:t>
            </w:r>
          </w:p>
        </w:tc>
      </w:tr>
      <w:tr w14:paraId="422DA34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8" w:hRule="atLeast"/>
          <w:jc w:val="center"/>
        </w:trPr>
        <w:tc>
          <w:tcPr>
            <w:tcW w:w="12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4D5ACF">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5</w:t>
            </w:r>
          </w:p>
        </w:tc>
        <w:tc>
          <w:tcPr>
            <w:tcW w:w="14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9A8393">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eastAsia" w:ascii="Times New Roman" w:hAnsi="Times New Roman" w:eastAsia="宋体" w:cs="Times New Roman"/>
                <w:i w:val="0"/>
                <w:iCs w:val="0"/>
                <w:color w:val="000000"/>
                <w:kern w:val="0"/>
                <w:sz w:val="18"/>
                <w:szCs w:val="18"/>
                <w:u w:val="none"/>
                <w:lang w:val="en-US" w:eastAsia="zh-CN" w:bidi="ar"/>
              </w:rPr>
              <w:t xml:space="preserve">0.0000135 </w:t>
            </w:r>
          </w:p>
        </w:tc>
        <w:tc>
          <w:tcPr>
            <w:tcW w:w="14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013CF6">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eastAsia" w:ascii="Times New Roman" w:hAnsi="Times New Roman" w:eastAsia="宋体" w:cs="Times New Roman"/>
                <w:i w:val="0"/>
                <w:iCs w:val="0"/>
                <w:color w:val="000000"/>
                <w:kern w:val="0"/>
                <w:sz w:val="18"/>
                <w:szCs w:val="18"/>
                <w:u w:val="none"/>
                <w:lang w:val="en-US" w:eastAsia="zh-CN" w:bidi="ar"/>
              </w:rPr>
              <w:t xml:space="preserve">0.0001254 </w:t>
            </w:r>
          </w:p>
        </w:tc>
        <w:tc>
          <w:tcPr>
            <w:tcW w:w="14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2E05B4">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eastAsia" w:ascii="Times New Roman" w:hAnsi="Times New Roman" w:eastAsia="宋体" w:cs="Times New Roman"/>
                <w:i w:val="0"/>
                <w:iCs w:val="0"/>
                <w:color w:val="000000"/>
                <w:kern w:val="0"/>
                <w:sz w:val="18"/>
                <w:szCs w:val="18"/>
                <w:u w:val="none"/>
                <w:lang w:val="en-US" w:eastAsia="zh-CN" w:bidi="ar"/>
              </w:rPr>
              <w:t xml:space="preserve">0.0017182 </w:t>
            </w:r>
          </w:p>
        </w:tc>
        <w:tc>
          <w:tcPr>
            <w:tcW w:w="1446" w:type="dxa"/>
            <w:tcBorders>
              <w:top w:val="single" w:color="000000" w:sz="4" w:space="0"/>
              <w:left w:val="single" w:color="000000" w:sz="4" w:space="0"/>
              <w:bottom w:val="single" w:color="000000" w:sz="4" w:space="0"/>
              <w:right w:val="single" w:color="auto" w:sz="4" w:space="0"/>
            </w:tcBorders>
            <w:shd w:val="clear" w:color="auto" w:fill="auto"/>
            <w:noWrap/>
            <w:vAlign w:val="center"/>
          </w:tcPr>
          <w:p w14:paraId="7C02BA86">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eastAsia" w:ascii="Times New Roman" w:hAnsi="Times New Roman" w:eastAsia="宋体" w:cs="Times New Roman"/>
                <w:i w:val="0"/>
                <w:iCs w:val="0"/>
                <w:color w:val="000000"/>
                <w:kern w:val="0"/>
                <w:sz w:val="18"/>
                <w:szCs w:val="18"/>
                <w:u w:val="none"/>
                <w:lang w:val="en-US" w:eastAsia="zh-CN" w:bidi="ar"/>
              </w:rPr>
              <w:t xml:space="preserve">0.0089416 </w:t>
            </w:r>
          </w:p>
        </w:tc>
        <w:tc>
          <w:tcPr>
            <w:tcW w:w="1446" w:type="dxa"/>
            <w:tcBorders>
              <w:top w:val="single" w:color="000000" w:sz="4" w:space="0"/>
              <w:left w:val="single" w:color="auto" w:sz="4" w:space="0"/>
              <w:bottom w:val="single" w:color="000000" w:sz="4" w:space="0"/>
              <w:right w:val="single" w:color="000000" w:sz="4" w:space="0"/>
            </w:tcBorders>
            <w:shd w:val="clear" w:color="auto" w:fill="auto"/>
            <w:noWrap/>
            <w:vAlign w:val="center"/>
          </w:tcPr>
          <w:p w14:paraId="5E90D33A">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eastAsia" w:ascii="Times New Roman" w:hAnsi="Times New Roman" w:eastAsia="宋体" w:cs="Times New Roman"/>
                <w:i w:val="0"/>
                <w:iCs w:val="0"/>
                <w:color w:val="000000"/>
                <w:kern w:val="0"/>
                <w:sz w:val="18"/>
                <w:szCs w:val="18"/>
                <w:u w:val="none"/>
                <w:lang w:val="en-US" w:eastAsia="zh-CN" w:bidi="ar"/>
              </w:rPr>
              <w:t xml:space="preserve">0.0275379 </w:t>
            </w:r>
          </w:p>
        </w:tc>
      </w:tr>
      <w:tr w14:paraId="4589262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12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1C15C1">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6</w:t>
            </w:r>
          </w:p>
        </w:tc>
        <w:tc>
          <w:tcPr>
            <w:tcW w:w="14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154625">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eastAsia" w:ascii="Times New Roman" w:hAnsi="Times New Roman" w:eastAsia="宋体" w:cs="Times New Roman"/>
                <w:i w:val="0"/>
                <w:iCs w:val="0"/>
                <w:color w:val="000000"/>
                <w:kern w:val="0"/>
                <w:sz w:val="18"/>
                <w:szCs w:val="18"/>
                <w:u w:val="none"/>
                <w:lang w:val="en-US" w:eastAsia="zh-CN" w:bidi="ar"/>
              </w:rPr>
              <w:t xml:space="preserve">0.0000113 </w:t>
            </w:r>
          </w:p>
        </w:tc>
        <w:tc>
          <w:tcPr>
            <w:tcW w:w="14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3BA395">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eastAsia" w:ascii="Times New Roman" w:hAnsi="Times New Roman" w:eastAsia="宋体" w:cs="Times New Roman"/>
                <w:i w:val="0"/>
                <w:iCs w:val="0"/>
                <w:color w:val="FF0000"/>
                <w:kern w:val="0"/>
                <w:sz w:val="18"/>
                <w:szCs w:val="18"/>
                <w:u w:val="none"/>
                <w:lang w:val="en-US" w:eastAsia="zh-CN" w:bidi="ar"/>
              </w:rPr>
              <w:t>0.0009708**</w:t>
            </w:r>
            <w:r>
              <w:rPr>
                <w:rFonts w:hint="eastAsia" w:ascii="Times New Roman" w:hAnsi="Times New Roman" w:eastAsia="宋体" w:cs="Times New Roman"/>
                <w:i w:val="0"/>
                <w:iCs w:val="0"/>
                <w:color w:val="000000"/>
                <w:kern w:val="0"/>
                <w:sz w:val="18"/>
                <w:szCs w:val="18"/>
                <w:u w:val="none"/>
                <w:lang w:val="en-US" w:eastAsia="zh-CN" w:bidi="ar"/>
              </w:rPr>
              <w:t xml:space="preserve"> </w:t>
            </w:r>
          </w:p>
        </w:tc>
        <w:tc>
          <w:tcPr>
            <w:tcW w:w="14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FF1BE2">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eastAsia" w:ascii="Times New Roman" w:hAnsi="Times New Roman" w:eastAsia="宋体" w:cs="Times New Roman"/>
                <w:i w:val="0"/>
                <w:iCs w:val="0"/>
                <w:color w:val="000000"/>
                <w:kern w:val="0"/>
                <w:sz w:val="18"/>
                <w:szCs w:val="18"/>
                <w:u w:val="none"/>
                <w:lang w:val="en-US" w:eastAsia="zh-CN" w:bidi="ar"/>
              </w:rPr>
              <w:t xml:space="preserve">0.0014960 </w:t>
            </w:r>
          </w:p>
        </w:tc>
        <w:tc>
          <w:tcPr>
            <w:tcW w:w="1446" w:type="dxa"/>
            <w:tcBorders>
              <w:top w:val="single" w:color="000000" w:sz="4" w:space="0"/>
              <w:left w:val="single" w:color="000000" w:sz="4" w:space="0"/>
              <w:bottom w:val="single" w:color="000000" w:sz="4" w:space="0"/>
              <w:right w:val="single" w:color="auto" w:sz="4" w:space="0"/>
            </w:tcBorders>
            <w:shd w:val="clear" w:color="auto" w:fill="auto"/>
            <w:noWrap/>
            <w:vAlign w:val="center"/>
          </w:tcPr>
          <w:p w14:paraId="72B342CB">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eastAsia" w:ascii="Times New Roman" w:hAnsi="Times New Roman" w:eastAsia="宋体" w:cs="Times New Roman"/>
                <w:i w:val="0"/>
                <w:iCs w:val="0"/>
                <w:color w:val="000000"/>
                <w:kern w:val="0"/>
                <w:sz w:val="18"/>
                <w:szCs w:val="18"/>
                <w:u w:val="none"/>
                <w:lang w:val="en-US" w:eastAsia="zh-CN" w:bidi="ar"/>
              </w:rPr>
              <w:t xml:space="preserve">0.0093630 </w:t>
            </w:r>
          </w:p>
        </w:tc>
        <w:tc>
          <w:tcPr>
            <w:tcW w:w="1446" w:type="dxa"/>
            <w:tcBorders>
              <w:top w:val="single" w:color="000000" w:sz="4" w:space="0"/>
              <w:left w:val="single" w:color="auto" w:sz="4" w:space="0"/>
              <w:bottom w:val="single" w:color="000000" w:sz="4" w:space="0"/>
              <w:right w:val="single" w:color="000000" w:sz="4" w:space="0"/>
            </w:tcBorders>
            <w:shd w:val="clear" w:color="auto" w:fill="auto"/>
            <w:noWrap/>
            <w:vAlign w:val="center"/>
          </w:tcPr>
          <w:p w14:paraId="4F57B7E1">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eastAsia" w:ascii="Times New Roman" w:hAnsi="Times New Roman" w:eastAsia="宋体" w:cs="Times New Roman"/>
                <w:i w:val="0"/>
                <w:iCs w:val="0"/>
                <w:color w:val="000000"/>
                <w:kern w:val="0"/>
                <w:sz w:val="18"/>
                <w:szCs w:val="18"/>
                <w:u w:val="none"/>
                <w:lang w:val="en-US" w:eastAsia="zh-CN" w:bidi="ar"/>
              </w:rPr>
              <w:t xml:space="preserve">0.0213530 </w:t>
            </w:r>
          </w:p>
        </w:tc>
      </w:tr>
      <w:tr w14:paraId="48B0A7D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12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21B5BB">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7</w:t>
            </w:r>
          </w:p>
        </w:tc>
        <w:tc>
          <w:tcPr>
            <w:tcW w:w="14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D1C85E">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eastAsia" w:ascii="Times New Roman" w:hAnsi="Times New Roman" w:eastAsia="宋体" w:cs="Times New Roman"/>
                <w:i w:val="0"/>
                <w:iCs w:val="0"/>
                <w:color w:val="000000"/>
                <w:kern w:val="0"/>
                <w:sz w:val="18"/>
                <w:szCs w:val="18"/>
                <w:u w:val="none"/>
                <w:lang w:val="en-US" w:eastAsia="zh-CN" w:bidi="ar"/>
              </w:rPr>
              <w:t xml:space="preserve">0.0000415 </w:t>
            </w:r>
          </w:p>
        </w:tc>
        <w:tc>
          <w:tcPr>
            <w:tcW w:w="14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6B65D6">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eastAsia" w:ascii="Times New Roman" w:hAnsi="Times New Roman" w:eastAsia="宋体" w:cs="Times New Roman"/>
                <w:i w:val="0"/>
                <w:iCs w:val="0"/>
                <w:color w:val="000000"/>
                <w:kern w:val="0"/>
                <w:sz w:val="18"/>
                <w:szCs w:val="18"/>
                <w:u w:val="none"/>
                <w:lang w:val="en-US" w:eastAsia="zh-CN" w:bidi="ar"/>
              </w:rPr>
              <w:t xml:space="preserve">0.0003309 </w:t>
            </w:r>
          </w:p>
        </w:tc>
        <w:tc>
          <w:tcPr>
            <w:tcW w:w="14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45970E">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eastAsia" w:ascii="Times New Roman" w:hAnsi="Times New Roman" w:eastAsia="宋体" w:cs="Times New Roman"/>
                <w:i w:val="0"/>
                <w:iCs w:val="0"/>
                <w:color w:val="FF0000"/>
                <w:kern w:val="0"/>
                <w:sz w:val="18"/>
                <w:szCs w:val="18"/>
                <w:u w:val="none"/>
                <w:lang w:val="en-US" w:eastAsia="zh-CN" w:bidi="ar"/>
              </w:rPr>
              <w:t>0.0109978**</w:t>
            </w:r>
            <w:r>
              <w:rPr>
                <w:rFonts w:hint="eastAsia" w:ascii="Times New Roman" w:hAnsi="Times New Roman" w:eastAsia="宋体" w:cs="Times New Roman"/>
                <w:i w:val="0"/>
                <w:iCs w:val="0"/>
                <w:color w:val="000000"/>
                <w:kern w:val="0"/>
                <w:sz w:val="18"/>
                <w:szCs w:val="18"/>
                <w:u w:val="none"/>
                <w:lang w:val="en-US" w:eastAsia="zh-CN" w:bidi="ar"/>
              </w:rPr>
              <w:t xml:space="preserve"> </w:t>
            </w:r>
          </w:p>
        </w:tc>
        <w:tc>
          <w:tcPr>
            <w:tcW w:w="1446" w:type="dxa"/>
            <w:tcBorders>
              <w:top w:val="single" w:color="000000" w:sz="4" w:space="0"/>
              <w:left w:val="single" w:color="000000" w:sz="4" w:space="0"/>
              <w:bottom w:val="single" w:color="000000" w:sz="4" w:space="0"/>
              <w:right w:val="single" w:color="auto" w:sz="4" w:space="0"/>
            </w:tcBorders>
            <w:shd w:val="clear" w:color="auto" w:fill="auto"/>
            <w:noWrap/>
            <w:vAlign w:val="center"/>
          </w:tcPr>
          <w:p w14:paraId="2B7D6C24">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eastAsia" w:ascii="Times New Roman" w:hAnsi="Times New Roman" w:eastAsia="宋体" w:cs="Times New Roman"/>
                <w:i w:val="0"/>
                <w:iCs w:val="0"/>
                <w:color w:val="000000"/>
                <w:kern w:val="0"/>
                <w:sz w:val="18"/>
                <w:szCs w:val="18"/>
                <w:u w:val="none"/>
                <w:lang w:val="en-US" w:eastAsia="zh-CN" w:bidi="ar"/>
              </w:rPr>
              <w:t xml:space="preserve">0.0218774 </w:t>
            </w:r>
          </w:p>
        </w:tc>
        <w:tc>
          <w:tcPr>
            <w:tcW w:w="1446" w:type="dxa"/>
            <w:tcBorders>
              <w:top w:val="single" w:color="000000" w:sz="4" w:space="0"/>
              <w:left w:val="single" w:color="auto" w:sz="4" w:space="0"/>
              <w:bottom w:val="single" w:color="000000" w:sz="4" w:space="0"/>
              <w:right w:val="single" w:color="000000" w:sz="4" w:space="0"/>
            </w:tcBorders>
            <w:shd w:val="clear" w:color="auto" w:fill="auto"/>
            <w:noWrap/>
            <w:vAlign w:val="center"/>
          </w:tcPr>
          <w:p w14:paraId="3CA70FE9">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eastAsia" w:ascii="Times New Roman" w:hAnsi="Times New Roman" w:eastAsia="宋体" w:cs="Times New Roman"/>
                <w:i w:val="0"/>
                <w:iCs w:val="0"/>
                <w:color w:val="000000"/>
                <w:kern w:val="0"/>
                <w:sz w:val="18"/>
                <w:szCs w:val="18"/>
                <w:u w:val="none"/>
                <w:lang w:val="en-US" w:eastAsia="zh-CN" w:bidi="ar"/>
              </w:rPr>
              <w:t xml:space="preserve">0.0459627 </w:t>
            </w:r>
          </w:p>
        </w:tc>
      </w:tr>
      <w:tr w14:paraId="23B6A82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12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00E1ED">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8</w:t>
            </w:r>
          </w:p>
        </w:tc>
        <w:tc>
          <w:tcPr>
            <w:tcW w:w="14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E6D3D9">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eastAsia" w:ascii="Times New Roman" w:hAnsi="Times New Roman" w:eastAsia="宋体" w:cs="Times New Roman"/>
                <w:i w:val="0"/>
                <w:iCs w:val="0"/>
                <w:color w:val="FF0000"/>
                <w:kern w:val="0"/>
                <w:sz w:val="18"/>
                <w:szCs w:val="18"/>
                <w:u w:val="none"/>
                <w:lang w:val="en-US" w:eastAsia="zh-CN" w:bidi="ar"/>
              </w:rPr>
              <w:t>0.0000983**</w:t>
            </w:r>
            <w:r>
              <w:rPr>
                <w:rFonts w:hint="eastAsia" w:ascii="Times New Roman" w:hAnsi="Times New Roman" w:eastAsia="宋体" w:cs="Times New Roman"/>
                <w:i w:val="0"/>
                <w:iCs w:val="0"/>
                <w:color w:val="000000"/>
                <w:kern w:val="0"/>
                <w:sz w:val="18"/>
                <w:szCs w:val="18"/>
                <w:u w:val="none"/>
                <w:lang w:val="en-US" w:eastAsia="zh-CN" w:bidi="ar"/>
              </w:rPr>
              <w:t xml:space="preserve"> </w:t>
            </w:r>
          </w:p>
        </w:tc>
        <w:tc>
          <w:tcPr>
            <w:tcW w:w="14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36C525">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eastAsia" w:ascii="Times New Roman" w:hAnsi="Times New Roman" w:eastAsia="宋体" w:cs="Times New Roman"/>
                <w:i w:val="0"/>
                <w:iCs w:val="0"/>
                <w:color w:val="000000"/>
                <w:kern w:val="0"/>
                <w:sz w:val="18"/>
                <w:szCs w:val="18"/>
                <w:u w:val="none"/>
                <w:lang w:val="en-US" w:eastAsia="zh-CN" w:bidi="ar"/>
              </w:rPr>
              <w:t xml:space="preserve">0.0003638 </w:t>
            </w:r>
          </w:p>
        </w:tc>
        <w:tc>
          <w:tcPr>
            <w:tcW w:w="14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F6DF51">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eastAsia" w:ascii="Times New Roman" w:hAnsi="Times New Roman" w:eastAsia="宋体" w:cs="Times New Roman"/>
                <w:i w:val="0"/>
                <w:iCs w:val="0"/>
                <w:color w:val="000000"/>
                <w:kern w:val="0"/>
                <w:sz w:val="18"/>
                <w:szCs w:val="18"/>
                <w:u w:val="none"/>
                <w:lang w:val="en-US" w:eastAsia="zh-CN" w:bidi="ar"/>
              </w:rPr>
              <w:t xml:space="preserve">0.0026904 </w:t>
            </w:r>
          </w:p>
        </w:tc>
        <w:tc>
          <w:tcPr>
            <w:tcW w:w="1446" w:type="dxa"/>
            <w:tcBorders>
              <w:top w:val="single" w:color="000000" w:sz="4" w:space="0"/>
              <w:left w:val="single" w:color="000000" w:sz="4" w:space="0"/>
              <w:bottom w:val="single" w:color="000000" w:sz="4" w:space="0"/>
              <w:right w:val="single" w:color="auto" w:sz="4" w:space="0"/>
            </w:tcBorders>
            <w:shd w:val="clear" w:color="auto" w:fill="auto"/>
            <w:noWrap/>
            <w:vAlign w:val="center"/>
          </w:tcPr>
          <w:p w14:paraId="58D49734">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eastAsia" w:ascii="Times New Roman" w:hAnsi="Times New Roman" w:eastAsia="宋体" w:cs="Times New Roman"/>
                <w:i w:val="0"/>
                <w:iCs w:val="0"/>
                <w:color w:val="000000"/>
                <w:kern w:val="0"/>
                <w:sz w:val="18"/>
                <w:szCs w:val="18"/>
                <w:u w:val="none"/>
                <w:lang w:val="en-US" w:eastAsia="zh-CN" w:bidi="ar"/>
              </w:rPr>
              <w:t xml:space="preserve">0.0226327 </w:t>
            </w:r>
          </w:p>
        </w:tc>
        <w:tc>
          <w:tcPr>
            <w:tcW w:w="1446" w:type="dxa"/>
            <w:tcBorders>
              <w:top w:val="single" w:color="000000" w:sz="4" w:space="0"/>
              <w:left w:val="single" w:color="auto" w:sz="4" w:space="0"/>
              <w:bottom w:val="single" w:color="000000" w:sz="4" w:space="0"/>
              <w:right w:val="single" w:color="000000" w:sz="4" w:space="0"/>
            </w:tcBorders>
            <w:shd w:val="clear" w:color="auto" w:fill="auto"/>
            <w:noWrap/>
            <w:vAlign w:val="center"/>
          </w:tcPr>
          <w:p w14:paraId="7487847C">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eastAsia" w:ascii="Times New Roman" w:hAnsi="Times New Roman" w:eastAsia="宋体" w:cs="Times New Roman"/>
                <w:i w:val="0"/>
                <w:iCs w:val="0"/>
                <w:color w:val="000000"/>
                <w:kern w:val="0"/>
                <w:sz w:val="18"/>
                <w:szCs w:val="18"/>
                <w:u w:val="none"/>
                <w:lang w:val="en-US" w:eastAsia="zh-CN" w:bidi="ar"/>
              </w:rPr>
              <w:t xml:space="preserve">0.0344577 </w:t>
            </w:r>
          </w:p>
        </w:tc>
      </w:tr>
      <w:tr w14:paraId="524BF10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12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667552">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9</w:t>
            </w:r>
          </w:p>
        </w:tc>
        <w:tc>
          <w:tcPr>
            <w:tcW w:w="14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851EA8">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eastAsia" w:ascii="Times New Roman" w:hAnsi="Times New Roman" w:eastAsia="宋体" w:cs="Times New Roman"/>
                <w:i w:val="0"/>
                <w:iCs w:val="0"/>
                <w:color w:val="000000"/>
                <w:kern w:val="0"/>
                <w:sz w:val="18"/>
                <w:szCs w:val="18"/>
                <w:u w:val="none"/>
                <w:lang w:val="en-US" w:eastAsia="zh-CN" w:bidi="ar"/>
              </w:rPr>
              <w:t xml:space="preserve">0.0000935 </w:t>
            </w:r>
          </w:p>
        </w:tc>
        <w:tc>
          <w:tcPr>
            <w:tcW w:w="14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3AA0FE">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eastAsia" w:ascii="Times New Roman" w:hAnsi="Times New Roman" w:eastAsia="宋体" w:cs="Times New Roman"/>
                <w:i w:val="0"/>
                <w:iCs w:val="0"/>
                <w:color w:val="000000"/>
                <w:kern w:val="0"/>
                <w:sz w:val="18"/>
                <w:szCs w:val="18"/>
                <w:u w:val="none"/>
                <w:lang w:val="en-US" w:eastAsia="zh-CN" w:bidi="ar"/>
              </w:rPr>
              <w:t xml:space="preserve">0.0006357 </w:t>
            </w:r>
          </w:p>
        </w:tc>
        <w:tc>
          <w:tcPr>
            <w:tcW w:w="14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A7ED5F">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eastAsia" w:ascii="Times New Roman" w:hAnsi="Times New Roman" w:eastAsia="宋体" w:cs="Times New Roman"/>
                <w:i w:val="0"/>
                <w:iCs w:val="0"/>
                <w:color w:val="000000"/>
                <w:kern w:val="0"/>
                <w:sz w:val="18"/>
                <w:szCs w:val="18"/>
                <w:u w:val="none"/>
                <w:lang w:val="en-US" w:eastAsia="zh-CN" w:bidi="ar"/>
              </w:rPr>
              <w:t xml:space="preserve">0.0050920 </w:t>
            </w:r>
          </w:p>
        </w:tc>
        <w:tc>
          <w:tcPr>
            <w:tcW w:w="1446" w:type="dxa"/>
            <w:tcBorders>
              <w:top w:val="single" w:color="000000" w:sz="4" w:space="0"/>
              <w:left w:val="single" w:color="000000" w:sz="4" w:space="0"/>
              <w:bottom w:val="single" w:color="000000" w:sz="4" w:space="0"/>
              <w:right w:val="single" w:color="auto" w:sz="4" w:space="0"/>
            </w:tcBorders>
            <w:shd w:val="clear" w:color="auto" w:fill="auto"/>
            <w:noWrap/>
            <w:vAlign w:val="center"/>
          </w:tcPr>
          <w:p w14:paraId="7EC58507">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eastAsia" w:ascii="Times New Roman" w:hAnsi="Times New Roman" w:eastAsia="宋体" w:cs="Times New Roman"/>
                <w:i w:val="0"/>
                <w:iCs w:val="0"/>
                <w:color w:val="000000"/>
                <w:kern w:val="0"/>
                <w:sz w:val="18"/>
                <w:szCs w:val="18"/>
                <w:u w:val="none"/>
                <w:lang w:val="en-US" w:eastAsia="zh-CN" w:bidi="ar"/>
              </w:rPr>
              <w:t xml:space="preserve">0.0163702 </w:t>
            </w:r>
          </w:p>
        </w:tc>
        <w:tc>
          <w:tcPr>
            <w:tcW w:w="1446" w:type="dxa"/>
            <w:tcBorders>
              <w:top w:val="single" w:color="000000" w:sz="4" w:space="0"/>
              <w:left w:val="single" w:color="auto" w:sz="4" w:space="0"/>
              <w:bottom w:val="single" w:color="000000" w:sz="4" w:space="0"/>
              <w:right w:val="single" w:color="000000" w:sz="4" w:space="0"/>
            </w:tcBorders>
            <w:shd w:val="clear" w:color="auto" w:fill="auto"/>
            <w:noWrap/>
            <w:vAlign w:val="center"/>
          </w:tcPr>
          <w:p w14:paraId="57F87714">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eastAsia" w:ascii="Times New Roman" w:hAnsi="Times New Roman" w:eastAsia="宋体" w:cs="Times New Roman"/>
                <w:i w:val="0"/>
                <w:iCs w:val="0"/>
                <w:color w:val="000000"/>
                <w:kern w:val="0"/>
                <w:sz w:val="18"/>
                <w:szCs w:val="18"/>
                <w:u w:val="none"/>
                <w:lang w:val="en-US" w:eastAsia="zh-CN" w:bidi="ar"/>
              </w:rPr>
              <w:t xml:space="preserve">0.0190994 </w:t>
            </w:r>
          </w:p>
        </w:tc>
      </w:tr>
      <w:tr w14:paraId="7FBE7EB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12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F3017A">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10</w:t>
            </w:r>
          </w:p>
        </w:tc>
        <w:tc>
          <w:tcPr>
            <w:tcW w:w="14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A78B89">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eastAsia" w:ascii="Times New Roman" w:hAnsi="Times New Roman" w:eastAsia="宋体" w:cs="Times New Roman"/>
                <w:i w:val="0"/>
                <w:iCs w:val="0"/>
                <w:color w:val="000000"/>
                <w:kern w:val="0"/>
                <w:sz w:val="18"/>
                <w:szCs w:val="18"/>
                <w:u w:val="none"/>
                <w:lang w:val="en-US" w:eastAsia="zh-CN" w:bidi="ar"/>
              </w:rPr>
              <w:t xml:space="preserve">0.0000100 </w:t>
            </w:r>
          </w:p>
        </w:tc>
        <w:tc>
          <w:tcPr>
            <w:tcW w:w="14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8B2E3F">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eastAsia" w:ascii="Times New Roman" w:hAnsi="Times New Roman" w:eastAsia="宋体" w:cs="Times New Roman"/>
                <w:i w:val="0"/>
                <w:iCs w:val="0"/>
                <w:color w:val="000000"/>
                <w:kern w:val="0"/>
                <w:sz w:val="18"/>
                <w:szCs w:val="18"/>
                <w:u w:val="none"/>
                <w:lang w:val="en-US" w:eastAsia="zh-CN" w:bidi="ar"/>
              </w:rPr>
              <w:t xml:space="preserve">0.0002646 </w:t>
            </w:r>
          </w:p>
        </w:tc>
        <w:tc>
          <w:tcPr>
            <w:tcW w:w="14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874398">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eastAsia" w:ascii="Times New Roman" w:hAnsi="Times New Roman" w:eastAsia="宋体" w:cs="Times New Roman"/>
                <w:i w:val="0"/>
                <w:iCs w:val="0"/>
                <w:color w:val="000000"/>
                <w:kern w:val="0"/>
                <w:sz w:val="18"/>
                <w:szCs w:val="18"/>
                <w:u w:val="none"/>
                <w:lang w:val="en-US" w:eastAsia="zh-CN" w:bidi="ar"/>
              </w:rPr>
              <w:t xml:space="preserve">0.0019518 </w:t>
            </w:r>
          </w:p>
        </w:tc>
        <w:tc>
          <w:tcPr>
            <w:tcW w:w="1446" w:type="dxa"/>
            <w:tcBorders>
              <w:top w:val="single" w:color="000000" w:sz="4" w:space="0"/>
              <w:left w:val="single" w:color="000000" w:sz="4" w:space="0"/>
              <w:bottom w:val="single" w:color="000000" w:sz="4" w:space="0"/>
              <w:right w:val="single" w:color="auto" w:sz="4" w:space="0"/>
            </w:tcBorders>
            <w:shd w:val="clear" w:color="auto" w:fill="auto"/>
            <w:noWrap/>
            <w:vAlign w:val="center"/>
          </w:tcPr>
          <w:p w14:paraId="39734189">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eastAsia" w:ascii="Times New Roman" w:hAnsi="Times New Roman" w:eastAsia="宋体" w:cs="Times New Roman"/>
                <w:i w:val="0"/>
                <w:iCs w:val="0"/>
                <w:color w:val="000000"/>
                <w:kern w:val="0"/>
                <w:sz w:val="18"/>
                <w:szCs w:val="18"/>
                <w:u w:val="none"/>
                <w:lang w:val="en-US" w:eastAsia="zh-CN" w:bidi="ar"/>
              </w:rPr>
              <w:t xml:space="preserve">0.0188743 </w:t>
            </w:r>
          </w:p>
        </w:tc>
        <w:tc>
          <w:tcPr>
            <w:tcW w:w="1446" w:type="dxa"/>
            <w:tcBorders>
              <w:top w:val="single" w:color="000000" w:sz="4" w:space="0"/>
              <w:left w:val="single" w:color="auto" w:sz="4" w:space="0"/>
              <w:bottom w:val="single" w:color="000000" w:sz="4" w:space="0"/>
              <w:right w:val="single" w:color="000000" w:sz="4" w:space="0"/>
            </w:tcBorders>
            <w:shd w:val="clear" w:color="auto" w:fill="auto"/>
            <w:noWrap/>
            <w:vAlign w:val="center"/>
          </w:tcPr>
          <w:p w14:paraId="1D7092F2">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eastAsia" w:ascii="Times New Roman" w:hAnsi="Times New Roman" w:eastAsia="宋体" w:cs="Times New Roman"/>
                <w:i w:val="0"/>
                <w:iCs w:val="0"/>
                <w:color w:val="000000"/>
                <w:kern w:val="0"/>
                <w:sz w:val="18"/>
                <w:szCs w:val="18"/>
                <w:u w:val="none"/>
                <w:lang w:val="en-US" w:eastAsia="zh-CN" w:bidi="ar"/>
              </w:rPr>
              <w:t xml:space="preserve">0.0527975 </w:t>
            </w:r>
          </w:p>
        </w:tc>
      </w:tr>
      <w:tr w14:paraId="2FB8489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12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2FD323">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eastAsia" w:ascii="Times New Roman" w:hAnsi="Times New Roman" w:eastAsia="宋体" w:cs="Times New Roman"/>
                <w:i w:val="0"/>
                <w:iCs w:val="0"/>
                <w:color w:val="000000"/>
                <w:kern w:val="0"/>
                <w:sz w:val="18"/>
                <w:szCs w:val="18"/>
                <w:u w:val="none"/>
                <w:lang w:val="en-US" w:eastAsia="zh-CN" w:bidi="ar"/>
              </w:rPr>
              <w:t>11</w:t>
            </w:r>
          </w:p>
        </w:tc>
        <w:tc>
          <w:tcPr>
            <w:tcW w:w="14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970FD8">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eastAsia" w:ascii="Times New Roman" w:hAnsi="Times New Roman" w:eastAsia="宋体" w:cs="Times New Roman"/>
                <w:i w:val="0"/>
                <w:iCs w:val="0"/>
                <w:color w:val="000000"/>
                <w:kern w:val="0"/>
                <w:sz w:val="18"/>
                <w:szCs w:val="18"/>
                <w:u w:val="none"/>
                <w:lang w:val="en-US" w:eastAsia="zh-CN" w:bidi="ar"/>
              </w:rPr>
              <w:t xml:space="preserve">0.0000369 </w:t>
            </w:r>
          </w:p>
        </w:tc>
        <w:tc>
          <w:tcPr>
            <w:tcW w:w="14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A5E2B1">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eastAsia" w:ascii="Times New Roman" w:hAnsi="Times New Roman" w:eastAsia="宋体" w:cs="Times New Roman"/>
                <w:i w:val="0"/>
                <w:iCs w:val="0"/>
                <w:color w:val="000000"/>
                <w:kern w:val="0"/>
                <w:sz w:val="18"/>
                <w:szCs w:val="18"/>
                <w:u w:val="none"/>
                <w:lang w:val="en-US" w:eastAsia="zh-CN" w:bidi="ar"/>
              </w:rPr>
              <w:t xml:space="preserve">0.0004608 </w:t>
            </w:r>
          </w:p>
        </w:tc>
        <w:tc>
          <w:tcPr>
            <w:tcW w:w="14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C76C47">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eastAsia" w:ascii="Times New Roman" w:hAnsi="Times New Roman" w:eastAsia="宋体" w:cs="Times New Roman"/>
                <w:i w:val="0"/>
                <w:iCs w:val="0"/>
                <w:color w:val="000000"/>
                <w:kern w:val="0"/>
                <w:sz w:val="18"/>
                <w:szCs w:val="18"/>
                <w:u w:val="none"/>
                <w:lang w:val="en-US" w:eastAsia="zh-CN" w:bidi="ar"/>
              </w:rPr>
              <w:t xml:space="preserve">0.0035322 </w:t>
            </w:r>
          </w:p>
        </w:tc>
        <w:tc>
          <w:tcPr>
            <w:tcW w:w="1446" w:type="dxa"/>
            <w:tcBorders>
              <w:top w:val="single" w:color="000000" w:sz="4" w:space="0"/>
              <w:left w:val="single" w:color="000000" w:sz="4" w:space="0"/>
              <w:bottom w:val="single" w:color="000000" w:sz="4" w:space="0"/>
              <w:right w:val="single" w:color="auto" w:sz="4" w:space="0"/>
            </w:tcBorders>
            <w:shd w:val="clear" w:color="auto" w:fill="auto"/>
            <w:noWrap/>
            <w:vAlign w:val="center"/>
          </w:tcPr>
          <w:p w14:paraId="5CA73BEC">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eastAsia" w:ascii="Times New Roman" w:hAnsi="Times New Roman" w:eastAsia="宋体" w:cs="Times New Roman"/>
                <w:i w:val="0"/>
                <w:iCs w:val="0"/>
                <w:color w:val="000000"/>
                <w:kern w:val="0"/>
                <w:sz w:val="18"/>
                <w:szCs w:val="18"/>
                <w:u w:val="none"/>
                <w:lang w:val="en-US" w:eastAsia="zh-CN" w:bidi="ar"/>
              </w:rPr>
              <w:t xml:space="preserve">0.0129798 </w:t>
            </w:r>
          </w:p>
        </w:tc>
        <w:tc>
          <w:tcPr>
            <w:tcW w:w="1446" w:type="dxa"/>
            <w:tcBorders>
              <w:top w:val="single" w:color="000000" w:sz="4" w:space="0"/>
              <w:left w:val="single" w:color="auto" w:sz="4" w:space="0"/>
              <w:bottom w:val="single" w:color="000000" w:sz="4" w:space="0"/>
              <w:right w:val="single" w:color="000000" w:sz="4" w:space="0"/>
            </w:tcBorders>
            <w:shd w:val="clear" w:color="auto" w:fill="auto"/>
            <w:noWrap/>
            <w:vAlign w:val="center"/>
          </w:tcPr>
          <w:p w14:paraId="155437AD">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eastAsia" w:ascii="Times New Roman" w:hAnsi="Times New Roman" w:eastAsia="宋体" w:cs="Times New Roman"/>
                <w:i w:val="0"/>
                <w:iCs w:val="0"/>
                <w:color w:val="000000"/>
                <w:kern w:val="0"/>
                <w:sz w:val="18"/>
                <w:szCs w:val="18"/>
                <w:u w:val="none"/>
                <w:lang w:val="en-US" w:eastAsia="zh-CN" w:bidi="ar"/>
              </w:rPr>
              <w:t xml:space="preserve">0.0253828 </w:t>
            </w:r>
          </w:p>
        </w:tc>
      </w:tr>
      <w:tr w14:paraId="6A55C75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12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9493B0">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eastAsia" w:ascii="Times New Roman" w:hAnsi="Times New Roman" w:eastAsia="宋体" w:cs="Times New Roman"/>
                <w:i w:val="0"/>
                <w:iCs w:val="0"/>
                <w:color w:val="000000"/>
                <w:kern w:val="0"/>
                <w:sz w:val="18"/>
                <w:szCs w:val="18"/>
                <w:u w:val="none"/>
                <w:lang w:val="en-US" w:eastAsia="zh-CN" w:bidi="ar"/>
              </w:rPr>
              <w:t>12</w:t>
            </w:r>
          </w:p>
        </w:tc>
        <w:tc>
          <w:tcPr>
            <w:tcW w:w="14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CE3F28">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eastAsia" w:ascii="Times New Roman" w:hAnsi="Times New Roman" w:eastAsia="宋体" w:cs="Times New Roman"/>
                <w:i w:val="0"/>
                <w:iCs w:val="0"/>
                <w:color w:val="000000"/>
                <w:kern w:val="0"/>
                <w:sz w:val="18"/>
                <w:szCs w:val="18"/>
                <w:u w:val="none"/>
                <w:lang w:val="en-US" w:eastAsia="zh-CN" w:bidi="ar"/>
              </w:rPr>
              <w:t xml:space="preserve">0.0000121 </w:t>
            </w:r>
          </w:p>
        </w:tc>
        <w:tc>
          <w:tcPr>
            <w:tcW w:w="14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D66B78">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eastAsia" w:ascii="Times New Roman" w:hAnsi="Times New Roman" w:eastAsia="宋体" w:cs="Times New Roman"/>
                <w:i w:val="0"/>
                <w:iCs w:val="0"/>
                <w:color w:val="000000"/>
                <w:kern w:val="0"/>
                <w:sz w:val="18"/>
                <w:szCs w:val="18"/>
                <w:u w:val="none"/>
                <w:lang w:val="en-US" w:eastAsia="zh-CN" w:bidi="ar"/>
              </w:rPr>
              <w:t xml:space="preserve">0.0002410 </w:t>
            </w:r>
          </w:p>
        </w:tc>
        <w:tc>
          <w:tcPr>
            <w:tcW w:w="14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431A0D">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eastAsia" w:ascii="Times New Roman" w:hAnsi="Times New Roman" w:eastAsia="宋体" w:cs="Times New Roman"/>
                <w:i w:val="0"/>
                <w:iCs w:val="0"/>
                <w:color w:val="000000"/>
                <w:kern w:val="0"/>
                <w:sz w:val="18"/>
                <w:szCs w:val="18"/>
                <w:u w:val="none"/>
                <w:lang w:val="en-US" w:eastAsia="zh-CN" w:bidi="ar"/>
              </w:rPr>
              <w:t xml:space="preserve">0.0016330 </w:t>
            </w:r>
          </w:p>
        </w:tc>
        <w:tc>
          <w:tcPr>
            <w:tcW w:w="1446" w:type="dxa"/>
            <w:tcBorders>
              <w:top w:val="single" w:color="000000" w:sz="4" w:space="0"/>
              <w:left w:val="single" w:color="000000" w:sz="4" w:space="0"/>
              <w:bottom w:val="single" w:color="000000" w:sz="4" w:space="0"/>
              <w:right w:val="single" w:color="auto" w:sz="4" w:space="0"/>
            </w:tcBorders>
            <w:shd w:val="clear" w:color="auto" w:fill="auto"/>
            <w:noWrap/>
            <w:vAlign w:val="center"/>
          </w:tcPr>
          <w:p w14:paraId="687B4ACB">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eastAsia" w:ascii="Times New Roman" w:hAnsi="Times New Roman" w:eastAsia="宋体" w:cs="Times New Roman"/>
                <w:i w:val="0"/>
                <w:iCs w:val="0"/>
                <w:color w:val="000000"/>
                <w:kern w:val="0"/>
                <w:sz w:val="18"/>
                <w:szCs w:val="18"/>
                <w:u w:val="none"/>
                <w:lang w:val="en-US" w:eastAsia="zh-CN" w:bidi="ar"/>
              </w:rPr>
              <w:t xml:space="preserve">0.0070441 </w:t>
            </w:r>
          </w:p>
        </w:tc>
        <w:tc>
          <w:tcPr>
            <w:tcW w:w="1446" w:type="dxa"/>
            <w:tcBorders>
              <w:top w:val="single" w:color="000000" w:sz="4" w:space="0"/>
              <w:left w:val="single" w:color="auto" w:sz="4" w:space="0"/>
              <w:bottom w:val="single" w:color="000000" w:sz="4" w:space="0"/>
              <w:right w:val="single" w:color="000000" w:sz="4" w:space="0"/>
            </w:tcBorders>
            <w:shd w:val="clear" w:color="auto" w:fill="auto"/>
            <w:noWrap/>
            <w:vAlign w:val="center"/>
          </w:tcPr>
          <w:p w14:paraId="1BEA3B8A">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eastAsia" w:ascii="Times New Roman" w:hAnsi="Times New Roman" w:eastAsia="宋体" w:cs="Times New Roman"/>
                <w:i w:val="0"/>
                <w:iCs w:val="0"/>
                <w:color w:val="000000"/>
                <w:kern w:val="0"/>
                <w:sz w:val="18"/>
                <w:szCs w:val="18"/>
                <w:u w:val="none"/>
                <w:lang w:val="en-US" w:eastAsia="zh-CN" w:bidi="ar"/>
              </w:rPr>
              <w:t xml:space="preserve">0.0148869 </w:t>
            </w:r>
          </w:p>
        </w:tc>
      </w:tr>
      <w:tr w14:paraId="2A96885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12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546551">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eastAsia" w:ascii="Times New Roman" w:hAnsi="Times New Roman" w:eastAsia="宋体" w:cs="Times New Roman"/>
                <w:i w:val="0"/>
                <w:iCs w:val="0"/>
                <w:color w:val="000000"/>
                <w:kern w:val="0"/>
                <w:sz w:val="18"/>
                <w:szCs w:val="18"/>
                <w:u w:val="none"/>
                <w:lang w:val="en-US" w:eastAsia="zh-CN" w:bidi="ar"/>
              </w:rPr>
              <w:t>13</w:t>
            </w:r>
          </w:p>
        </w:tc>
        <w:tc>
          <w:tcPr>
            <w:tcW w:w="14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310434">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eastAsia" w:ascii="Times New Roman" w:hAnsi="Times New Roman" w:eastAsia="宋体" w:cs="Times New Roman"/>
                <w:i w:val="0"/>
                <w:iCs w:val="0"/>
                <w:color w:val="000000"/>
                <w:kern w:val="0"/>
                <w:sz w:val="18"/>
                <w:szCs w:val="18"/>
                <w:u w:val="none"/>
                <w:lang w:val="en-US" w:eastAsia="zh-CN" w:bidi="ar"/>
              </w:rPr>
              <w:t xml:space="preserve">0.0000474 </w:t>
            </w:r>
          </w:p>
        </w:tc>
        <w:tc>
          <w:tcPr>
            <w:tcW w:w="14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2E19CB">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eastAsia" w:ascii="Times New Roman" w:hAnsi="Times New Roman" w:eastAsia="宋体" w:cs="Times New Roman"/>
                <w:i w:val="0"/>
                <w:iCs w:val="0"/>
                <w:color w:val="000000"/>
                <w:kern w:val="0"/>
                <w:sz w:val="18"/>
                <w:szCs w:val="18"/>
                <w:u w:val="none"/>
                <w:lang w:val="en-US" w:eastAsia="zh-CN" w:bidi="ar"/>
              </w:rPr>
              <w:t xml:space="preserve">0.0002573 </w:t>
            </w:r>
          </w:p>
        </w:tc>
        <w:tc>
          <w:tcPr>
            <w:tcW w:w="14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0987F5">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eastAsia" w:ascii="Times New Roman" w:hAnsi="Times New Roman" w:eastAsia="宋体" w:cs="Times New Roman"/>
                <w:i w:val="0"/>
                <w:iCs w:val="0"/>
                <w:color w:val="000000"/>
                <w:kern w:val="0"/>
                <w:sz w:val="18"/>
                <w:szCs w:val="18"/>
                <w:u w:val="none"/>
                <w:lang w:val="en-US" w:eastAsia="zh-CN" w:bidi="ar"/>
              </w:rPr>
              <w:t xml:space="preserve">0.0024622 </w:t>
            </w:r>
          </w:p>
        </w:tc>
        <w:tc>
          <w:tcPr>
            <w:tcW w:w="1446" w:type="dxa"/>
            <w:tcBorders>
              <w:top w:val="single" w:color="000000" w:sz="4" w:space="0"/>
              <w:left w:val="single" w:color="000000" w:sz="4" w:space="0"/>
              <w:bottom w:val="single" w:color="000000" w:sz="4" w:space="0"/>
              <w:right w:val="single" w:color="auto" w:sz="4" w:space="0"/>
            </w:tcBorders>
            <w:shd w:val="clear" w:color="auto" w:fill="auto"/>
            <w:noWrap/>
            <w:vAlign w:val="center"/>
          </w:tcPr>
          <w:p w14:paraId="49F6346F">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eastAsia" w:ascii="Times New Roman" w:hAnsi="Times New Roman" w:eastAsia="宋体" w:cs="Times New Roman"/>
                <w:i w:val="0"/>
                <w:iCs w:val="0"/>
                <w:color w:val="000000"/>
                <w:kern w:val="0"/>
                <w:sz w:val="18"/>
                <w:szCs w:val="18"/>
                <w:u w:val="none"/>
                <w:lang w:val="en-US" w:eastAsia="zh-CN" w:bidi="ar"/>
              </w:rPr>
              <w:t xml:space="preserve">0.0141270 </w:t>
            </w:r>
          </w:p>
        </w:tc>
        <w:tc>
          <w:tcPr>
            <w:tcW w:w="1446" w:type="dxa"/>
            <w:tcBorders>
              <w:top w:val="single" w:color="000000" w:sz="4" w:space="0"/>
              <w:left w:val="single" w:color="auto" w:sz="4" w:space="0"/>
              <w:bottom w:val="single" w:color="000000" w:sz="4" w:space="0"/>
              <w:right w:val="single" w:color="000000" w:sz="4" w:space="0"/>
            </w:tcBorders>
            <w:shd w:val="clear" w:color="auto" w:fill="auto"/>
            <w:noWrap/>
            <w:vAlign w:val="center"/>
          </w:tcPr>
          <w:p w14:paraId="43A059DD">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eastAsia" w:ascii="Times New Roman" w:hAnsi="Times New Roman" w:eastAsia="宋体" w:cs="Times New Roman"/>
                <w:i w:val="0"/>
                <w:iCs w:val="0"/>
                <w:color w:val="000000"/>
                <w:kern w:val="0"/>
                <w:sz w:val="18"/>
                <w:szCs w:val="18"/>
                <w:u w:val="none"/>
                <w:lang w:val="en-US" w:eastAsia="zh-CN" w:bidi="ar"/>
              </w:rPr>
              <w:t xml:space="preserve">0.0232297 </w:t>
            </w:r>
          </w:p>
        </w:tc>
      </w:tr>
      <w:tr w14:paraId="00DC6C6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12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24E3F3">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eastAsia" w:ascii="Times New Roman" w:hAnsi="Times New Roman" w:eastAsia="宋体" w:cs="Times New Roman"/>
                <w:i w:val="0"/>
                <w:iCs w:val="0"/>
                <w:color w:val="000000"/>
                <w:kern w:val="0"/>
                <w:sz w:val="18"/>
                <w:szCs w:val="18"/>
                <w:u w:val="none"/>
                <w:lang w:val="en-US" w:eastAsia="zh-CN" w:bidi="ar"/>
              </w:rPr>
              <w:t>14</w:t>
            </w:r>
          </w:p>
        </w:tc>
        <w:tc>
          <w:tcPr>
            <w:tcW w:w="14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811B0C">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eastAsia" w:ascii="Times New Roman" w:hAnsi="Times New Roman" w:eastAsia="宋体" w:cs="Times New Roman"/>
                <w:i w:val="0"/>
                <w:iCs w:val="0"/>
                <w:color w:val="000000"/>
                <w:kern w:val="0"/>
                <w:sz w:val="18"/>
                <w:szCs w:val="18"/>
                <w:u w:val="none"/>
                <w:lang w:val="en-US" w:eastAsia="zh-CN" w:bidi="ar"/>
              </w:rPr>
              <w:t xml:space="preserve">0.0000458 </w:t>
            </w:r>
          </w:p>
        </w:tc>
        <w:tc>
          <w:tcPr>
            <w:tcW w:w="14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7A7411">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eastAsia" w:ascii="Times New Roman" w:hAnsi="Times New Roman" w:eastAsia="宋体" w:cs="Times New Roman"/>
                <w:i w:val="0"/>
                <w:iCs w:val="0"/>
                <w:color w:val="000000"/>
                <w:kern w:val="0"/>
                <w:sz w:val="18"/>
                <w:szCs w:val="18"/>
                <w:u w:val="none"/>
                <w:lang w:val="en-US" w:eastAsia="zh-CN" w:bidi="ar"/>
              </w:rPr>
              <w:t xml:space="preserve">0.0002507 </w:t>
            </w:r>
          </w:p>
        </w:tc>
        <w:tc>
          <w:tcPr>
            <w:tcW w:w="14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D0566C">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eastAsia" w:ascii="Times New Roman" w:hAnsi="Times New Roman" w:eastAsia="宋体" w:cs="Times New Roman"/>
                <w:i w:val="0"/>
                <w:iCs w:val="0"/>
                <w:color w:val="000000"/>
                <w:kern w:val="0"/>
                <w:sz w:val="18"/>
                <w:szCs w:val="18"/>
                <w:u w:val="none"/>
                <w:lang w:val="en-US" w:eastAsia="zh-CN" w:bidi="ar"/>
              </w:rPr>
              <w:t xml:space="preserve">0.0030830 </w:t>
            </w:r>
          </w:p>
        </w:tc>
        <w:tc>
          <w:tcPr>
            <w:tcW w:w="1446" w:type="dxa"/>
            <w:tcBorders>
              <w:top w:val="single" w:color="000000" w:sz="4" w:space="0"/>
              <w:left w:val="single" w:color="000000" w:sz="4" w:space="0"/>
              <w:bottom w:val="single" w:color="000000" w:sz="4" w:space="0"/>
              <w:right w:val="single" w:color="auto" w:sz="4" w:space="0"/>
            </w:tcBorders>
            <w:shd w:val="clear" w:color="auto" w:fill="auto"/>
            <w:noWrap/>
            <w:vAlign w:val="center"/>
          </w:tcPr>
          <w:p w14:paraId="0772C695">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eastAsia" w:ascii="Times New Roman" w:hAnsi="Times New Roman" w:eastAsia="宋体" w:cs="Times New Roman"/>
                <w:i w:val="0"/>
                <w:iCs w:val="0"/>
                <w:color w:val="000000"/>
                <w:kern w:val="0"/>
                <w:sz w:val="18"/>
                <w:szCs w:val="18"/>
                <w:u w:val="none"/>
                <w:lang w:val="en-US" w:eastAsia="zh-CN" w:bidi="ar"/>
              </w:rPr>
              <w:t xml:space="preserve">0.0093044 </w:t>
            </w:r>
          </w:p>
        </w:tc>
        <w:tc>
          <w:tcPr>
            <w:tcW w:w="1446" w:type="dxa"/>
            <w:tcBorders>
              <w:top w:val="single" w:color="000000" w:sz="4" w:space="0"/>
              <w:left w:val="single" w:color="auto" w:sz="4" w:space="0"/>
              <w:bottom w:val="single" w:color="000000" w:sz="4" w:space="0"/>
              <w:right w:val="single" w:color="000000" w:sz="4" w:space="0"/>
            </w:tcBorders>
            <w:shd w:val="clear" w:color="auto" w:fill="auto"/>
            <w:noWrap/>
            <w:vAlign w:val="center"/>
          </w:tcPr>
          <w:p w14:paraId="09DCDD79">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eastAsia" w:ascii="Times New Roman" w:hAnsi="Times New Roman" w:eastAsia="宋体" w:cs="Times New Roman"/>
                <w:i w:val="0"/>
                <w:iCs w:val="0"/>
                <w:color w:val="000000"/>
                <w:kern w:val="0"/>
                <w:sz w:val="18"/>
                <w:szCs w:val="18"/>
                <w:u w:val="none"/>
                <w:lang w:val="en-US" w:eastAsia="zh-CN" w:bidi="ar"/>
              </w:rPr>
              <w:t xml:space="preserve">0.0435502 </w:t>
            </w:r>
          </w:p>
        </w:tc>
      </w:tr>
      <w:tr w14:paraId="38B0805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12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393A14">
            <w:pPr>
              <w:keepNext w:val="0"/>
              <w:keepLines w:val="0"/>
              <w:widowControl/>
              <w:suppressLineNumbers w:val="0"/>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统计量C</w:t>
            </w:r>
          </w:p>
        </w:tc>
        <w:tc>
          <w:tcPr>
            <w:tcW w:w="14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F78E10">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eastAsia" w:ascii="Times New Roman" w:hAnsi="Times New Roman" w:eastAsia="宋体" w:cs="Times New Roman"/>
                <w:i w:val="0"/>
                <w:iCs w:val="0"/>
                <w:color w:val="000000"/>
                <w:kern w:val="0"/>
                <w:sz w:val="18"/>
                <w:szCs w:val="18"/>
                <w:u w:val="none"/>
                <w:lang w:val="en-US" w:eastAsia="zh-CN" w:bidi="ar"/>
              </w:rPr>
              <w:t>0.299534746</w:t>
            </w:r>
          </w:p>
        </w:tc>
        <w:tc>
          <w:tcPr>
            <w:tcW w:w="14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685E92">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eastAsia" w:ascii="Times New Roman" w:hAnsi="Times New Roman" w:eastAsia="宋体" w:cs="Times New Roman"/>
                <w:i w:val="0"/>
                <w:iCs w:val="0"/>
                <w:color w:val="000000"/>
                <w:kern w:val="0"/>
                <w:sz w:val="18"/>
                <w:szCs w:val="18"/>
                <w:u w:val="none"/>
                <w:lang w:val="en-US" w:eastAsia="zh-CN" w:bidi="ar"/>
              </w:rPr>
              <w:t>0.344136507</w:t>
            </w:r>
          </w:p>
        </w:tc>
        <w:tc>
          <w:tcPr>
            <w:tcW w:w="14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88A90D">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eastAsia" w:ascii="Times New Roman" w:hAnsi="Times New Roman" w:eastAsia="宋体" w:cs="Times New Roman"/>
                <w:i w:val="0"/>
                <w:iCs w:val="0"/>
                <w:color w:val="000000"/>
                <w:kern w:val="0"/>
                <w:sz w:val="18"/>
                <w:szCs w:val="18"/>
                <w:u w:val="none"/>
                <w:lang w:val="en-US" w:eastAsia="zh-CN" w:bidi="ar"/>
              </w:rPr>
              <w:t>0.590366794</w:t>
            </w:r>
          </w:p>
        </w:tc>
        <w:tc>
          <w:tcPr>
            <w:tcW w:w="1446" w:type="dxa"/>
            <w:tcBorders>
              <w:top w:val="single" w:color="000000" w:sz="4" w:space="0"/>
              <w:left w:val="single" w:color="000000" w:sz="4" w:space="0"/>
              <w:bottom w:val="single" w:color="000000" w:sz="4" w:space="0"/>
              <w:right w:val="single" w:color="auto" w:sz="4" w:space="0"/>
            </w:tcBorders>
            <w:shd w:val="clear" w:color="auto" w:fill="auto"/>
            <w:noWrap/>
            <w:vAlign w:val="center"/>
          </w:tcPr>
          <w:p w14:paraId="368C56AE">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eastAsia" w:ascii="Times New Roman" w:hAnsi="Times New Roman" w:eastAsia="宋体" w:cs="Times New Roman"/>
                <w:i w:val="0"/>
                <w:iCs w:val="0"/>
                <w:color w:val="000000"/>
                <w:kern w:val="0"/>
                <w:sz w:val="18"/>
                <w:szCs w:val="18"/>
                <w:u w:val="none"/>
                <w:lang w:val="en-US" w:eastAsia="zh-CN" w:bidi="ar"/>
              </w:rPr>
              <w:t>0.169876091</w:t>
            </w:r>
          </w:p>
        </w:tc>
        <w:tc>
          <w:tcPr>
            <w:tcW w:w="1446" w:type="dxa"/>
            <w:tcBorders>
              <w:top w:val="single" w:color="000000" w:sz="4" w:space="0"/>
              <w:left w:val="single" w:color="auto" w:sz="4" w:space="0"/>
              <w:bottom w:val="single" w:color="000000" w:sz="4" w:space="0"/>
              <w:right w:val="single" w:color="000000" w:sz="4" w:space="0"/>
            </w:tcBorders>
            <w:shd w:val="clear" w:color="auto" w:fill="auto"/>
            <w:noWrap/>
            <w:vAlign w:val="center"/>
          </w:tcPr>
          <w:p w14:paraId="2BD4BF86">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eastAsia" w:ascii="Times New Roman" w:hAnsi="Times New Roman" w:eastAsia="宋体" w:cs="Times New Roman"/>
                <w:i w:val="0"/>
                <w:iCs w:val="0"/>
                <w:color w:val="000000"/>
                <w:kern w:val="0"/>
                <w:sz w:val="18"/>
                <w:szCs w:val="18"/>
                <w:u w:val="none"/>
                <w:lang w:val="en-US" w:eastAsia="zh-CN" w:bidi="ar"/>
              </w:rPr>
              <w:t>0.19772302</w:t>
            </w:r>
          </w:p>
        </w:tc>
      </w:tr>
      <w:tr w14:paraId="3C1D4D0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12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F03764">
            <w:pPr>
              <w:keepNext w:val="0"/>
              <w:keepLines w:val="0"/>
              <w:widowControl/>
              <w:suppressLineNumbers w:val="0"/>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临界值(0.05)</w:t>
            </w:r>
          </w:p>
        </w:tc>
        <w:tc>
          <w:tcPr>
            <w:tcW w:w="14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B86379">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eastAsia" w:ascii="Times New Roman" w:hAnsi="Times New Roman" w:eastAsia="宋体" w:cs="Times New Roman"/>
                <w:i w:val="0"/>
                <w:iCs w:val="0"/>
                <w:color w:val="000000"/>
                <w:kern w:val="0"/>
                <w:sz w:val="18"/>
                <w:szCs w:val="18"/>
                <w:u w:val="none"/>
                <w:lang w:val="en-US" w:eastAsia="zh-CN" w:bidi="ar"/>
              </w:rPr>
              <w:t>0.2152</w:t>
            </w:r>
          </w:p>
        </w:tc>
        <w:tc>
          <w:tcPr>
            <w:tcW w:w="14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3C3AE7">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eastAsia" w:ascii="Times New Roman" w:hAnsi="Times New Roman" w:eastAsia="宋体" w:cs="Times New Roman"/>
                <w:i w:val="0"/>
                <w:iCs w:val="0"/>
                <w:color w:val="000000"/>
                <w:kern w:val="0"/>
                <w:sz w:val="18"/>
                <w:szCs w:val="18"/>
                <w:u w:val="none"/>
                <w:lang w:val="en-US" w:eastAsia="zh-CN" w:bidi="ar"/>
              </w:rPr>
              <w:t>0.2152</w:t>
            </w:r>
          </w:p>
        </w:tc>
        <w:tc>
          <w:tcPr>
            <w:tcW w:w="14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A48844">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eastAsia" w:ascii="Times New Roman" w:hAnsi="Times New Roman" w:eastAsia="宋体" w:cs="Times New Roman"/>
                <w:i w:val="0"/>
                <w:iCs w:val="0"/>
                <w:color w:val="000000"/>
                <w:kern w:val="0"/>
                <w:sz w:val="18"/>
                <w:szCs w:val="18"/>
                <w:u w:val="none"/>
                <w:lang w:val="en-US" w:eastAsia="zh-CN" w:bidi="ar"/>
              </w:rPr>
              <w:t>0.2152</w:t>
            </w:r>
          </w:p>
        </w:tc>
        <w:tc>
          <w:tcPr>
            <w:tcW w:w="1446" w:type="dxa"/>
            <w:tcBorders>
              <w:top w:val="single" w:color="000000" w:sz="4" w:space="0"/>
              <w:left w:val="single" w:color="000000" w:sz="4" w:space="0"/>
              <w:bottom w:val="single" w:color="000000" w:sz="4" w:space="0"/>
              <w:right w:val="single" w:color="auto" w:sz="4" w:space="0"/>
            </w:tcBorders>
            <w:shd w:val="clear" w:color="auto" w:fill="auto"/>
            <w:noWrap/>
            <w:vAlign w:val="center"/>
          </w:tcPr>
          <w:p w14:paraId="2092A8AB">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eastAsia" w:ascii="Times New Roman" w:hAnsi="Times New Roman" w:eastAsia="宋体" w:cs="Times New Roman"/>
                <w:i w:val="0"/>
                <w:iCs w:val="0"/>
                <w:color w:val="000000"/>
                <w:kern w:val="0"/>
                <w:sz w:val="18"/>
                <w:szCs w:val="18"/>
                <w:u w:val="none"/>
                <w:lang w:val="en-US" w:eastAsia="zh-CN" w:bidi="ar"/>
              </w:rPr>
              <w:t>0.2152</w:t>
            </w:r>
          </w:p>
        </w:tc>
        <w:tc>
          <w:tcPr>
            <w:tcW w:w="1446" w:type="dxa"/>
            <w:tcBorders>
              <w:top w:val="single" w:color="000000" w:sz="4" w:space="0"/>
              <w:left w:val="single" w:color="auto" w:sz="4" w:space="0"/>
              <w:bottom w:val="single" w:color="000000" w:sz="4" w:space="0"/>
              <w:right w:val="single" w:color="000000" w:sz="4" w:space="0"/>
            </w:tcBorders>
            <w:shd w:val="clear" w:color="auto" w:fill="auto"/>
            <w:noWrap/>
            <w:vAlign w:val="center"/>
          </w:tcPr>
          <w:p w14:paraId="5E865F64">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eastAsia" w:ascii="Times New Roman" w:hAnsi="Times New Roman" w:eastAsia="宋体" w:cs="Times New Roman"/>
                <w:i w:val="0"/>
                <w:iCs w:val="0"/>
                <w:color w:val="000000"/>
                <w:kern w:val="0"/>
                <w:sz w:val="18"/>
                <w:szCs w:val="18"/>
                <w:u w:val="none"/>
                <w:lang w:val="en-US" w:eastAsia="zh-CN" w:bidi="ar"/>
              </w:rPr>
              <w:t>0.2152</w:t>
            </w:r>
          </w:p>
        </w:tc>
      </w:tr>
      <w:tr w14:paraId="7309541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12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319BF6">
            <w:pPr>
              <w:keepNext w:val="0"/>
              <w:keepLines w:val="0"/>
              <w:widowControl/>
              <w:suppressLineNumbers w:val="0"/>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临界值(0.01)</w:t>
            </w:r>
          </w:p>
        </w:tc>
        <w:tc>
          <w:tcPr>
            <w:tcW w:w="14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CCC7A3">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eastAsia" w:ascii="Times New Roman" w:hAnsi="Times New Roman" w:eastAsia="宋体" w:cs="Times New Roman"/>
                <w:i w:val="0"/>
                <w:iCs w:val="0"/>
                <w:color w:val="000000"/>
                <w:kern w:val="0"/>
                <w:sz w:val="18"/>
                <w:szCs w:val="18"/>
                <w:u w:val="none"/>
                <w:lang w:val="en-US" w:eastAsia="zh-CN" w:bidi="ar"/>
              </w:rPr>
              <w:t>0.2525</w:t>
            </w:r>
          </w:p>
        </w:tc>
        <w:tc>
          <w:tcPr>
            <w:tcW w:w="14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1835F0">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eastAsia" w:ascii="Times New Roman" w:hAnsi="Times New Roman" w:eastAsia="宋体" w:cs="Times New Roman"/>
                <w:i w:val="0"/>
                <w:iCs w:val="0"/>
                <w:color w:val="000000"/>
                <w:kern w:val="0"/>
                <w:sz w:val="18"/>
                <w:szCs w:val="18"/>
                <w:u w:val="none"/>
                <w:lang w:val="en-US" w:eastAsia="zh-CN" w:bidi="ar"/>
              </w:rPr>
              <w:t>0.2525</w:t>
            </w:r>
          </w:p>
        </w:tc>
        <w:tc>
          <w:tcPr>
            <w:tcW w:w="14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8A2EFB">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eastAsia" w:ascii="Times New Roman" w:hAnsi="Times New Roman" w:eastAsia="宋体" w:cs="Times New Roman"/>
                <w:i w:val="0"/>
                <w:iCs w:val="0"/>
                <w:color w:val="000000"/>
                <w:kern w:val="0"/>
                <w:sz w:val="18"/>
                <w:szCs w:val="18"/>
                <w:u w:val="none"/>
                <w:lang w:val="en-US" w:eastAsia="zh-CN" w:bidi="ar"/>
              </w:rPr>
              <w:t>0.2525</w:t>
            </w:r>
          </w:p>
        </w:tc>
        <w:tc>
          <w:tcPr>
            <w:tcW w:w="1446" w:type="dxa"/>
            <w:tcBorders>
              <w:top w:val="single" w:color="000000" w:sz="4" w:space="0"/>
              <w:left w:val="single" w:color="000000" w:sz="4" w:space="0"/>
              <w:bottom w:val="single" w:color="000000" w:sz="4" w:space="0"/>
              <w:right w:val="single" w:color="auto" w:sz="4" w:space="0"/>
            </w:tcBorders>
            <w:shd w:val="clear" w:color="auto" w:fill="auto"/>
            <w:noWrap/>
            <w:vAlign w:val="center"/>
          </w:tcPr>
          <w:p w14:paraId="1C1A69A3">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eastAsia" w:ascii="Times New Roman" w:hAnsi="Times New Roman" w:eastAsia="宋体" w:cs="Times New Roman"/>
                <w:i w:val="0"/>
                <w:iCs w:val="0"/>
                <w:color w:val="000000"/>
                <w:kern w:val="0"/>
                <w:sz w:val="18"/>
                <w:szCs w:val="18"/>
                <w:u w:val="none"/>
                <w:lang w:val="en-US" w:eastAsia="zh-CN" w:bidi="ar"/>
              </w:rPr>
              <w:t>0.2525</w:t>
            </w:r>
          </w:p>
        </w:tc>
        <w:tc>
          <w:tcPr>
            <w:tcW w:w="1446" w:type="dxa"/>
            <w:tcBorders>
              <w:top w:val="single" w:color="000000" w:sz="4" w:space="0"/>
              <w:left w:val="single" w:color="auto" w:sz="4" w:space="0"/>
              <w:bottom w:val="single" w:color="000000" w:sz="4" w:space="0"/>
              <w:right w:val="single" w:color="000000" w:sz="4" w:space="0"/>
            </w:tcBorders>
            <w:shd w:val="clear" w:color="auto" w:fill="auto"/>
            <w:noWrap/>
            <w:vAlign w:val="center"/>
          </w:tcPr>
          <w:p w14:paraId="7C87FC03">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eastAsia" w:ascii="Times New Roman" w:hAnsi="Times New Roman" w:eastAsia="宋体" w:cs="Times New Roman"/>
                <w:i w:val="0"/>
                <w:iCs w:val="0"/>
                <w:color w:val="000000"/>
                <w:kern w:val="0"/>
                <w:sz w:val="18"/>
                <w:szCs w:val="18"/>
                <w:u w:val="none"/>
                <w:lang w:val="en-US" w:eastAsia="zh-CN" w:bidi="ar"/>
              </w:rPr>
              <w:t>0.2525</w:t>
            </w:r>
          </w:p>
        </w:tc>
      </w:tr>
      <w:tr w14:paraId="6C04D2C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12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66CFA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检验结果</w:t>
            </w:r>
          </w:p>
        </w:tc>
        <w:tc>
          <w:tcPr>
            <w:tcW w:w="14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D02C9B">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eastAsia" w:ascii="Times New Roman" w:hAnsi="Times New Roman" w:eastAsia="宋体" w:cs="Times New Roman"/>
                <w:i w:val="0"/>
                <w:iCs w:val="0"/>
                <w:color w:val="000000"/>
                <w:kern w:val="0"/>
                <w:sz w:val="18"/>
                <w:szCs w:val="18"/>
                <w:u w:val="none"/>
                <w:lang w:val="en-US" w:eastAsia="zh-CN" w:bidi="ar"/>
              </w:rPr>
              <w:t>8#离群值</w:t>
            </w:r>
          </w:p>
        </w:tc>
        <w:tc>
          <w:tcPr>
            <w:tcW w:w="14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8BDADB">
            <w:pPr>
              <w:keepNext w:val="0"/>
              <w:keepLines w:val="0"/>
              <w:widowControl/>
              <w:suppressLineNumbers w:val="0"/>
              <w:jc w:val="center"/>
              <w:textAlignment w:val="center"/>
              <w:rPr>
                <w:rFonts w:hint="eastAsia" w:ascii="Times New Roman" w:hAnsi="Times New Roman" w:eastAsia="宋体" w:cs="Times New Roman"/>
                <w:i w:val="0"/>
                <w:iCs w:val="0"/>
                <w:color w:val="000000"/>
                <w:kern w:val="0"/>
                <w:sz w:val="18"/>
                <w:szCs w:val="18"/>
                <w:u w:val="none"/>
                <w:lang w:val="en-US" w:eastAsia="zh-CN" w:bidi="ar"/>
              </w:rPr>
            </w:pPr>
            <w:r>
              <w:rPr>
                <w:rFonts w:hint="eastAsia" w:ascii="Times New Roman" w:hAnsi="Times New Roman" w:eastAsia="宋体" w:cs="Times New Roman"/>
                <w:i w:val="0"/>
                <w:iCs w:val="0"/>
                <w:color w:val="000000"/>
                <w:kern w:val="0"/>
                <w:sz w:val="18"/>
                <w:szCs w:val="18"/>
                <w:u w:val="none"/>
                <w:lang w:val="en-US" w:eastAsia="zh-CN" w:bidi="ar"/>
              </w:rPr>
              <w:t>6#离群值</w:t>
            </w:r>
          </w:p>
        </w:tc>
        <w:tc>
          <w:tcPr>
            <w:tcW w:w="14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6F9A2B">
            <w:pPr>
              <w:keepNext w:val="0"/>
              <w:keepLines w:val="0"/>
              <w:widowControl/>
              <w:suppressLineNumbers w:val="0"/>
              <w:jc w:val="center"/>
              <w:textAlignment w:val="center"/>
              <w:rPr>
                <w:rFonts w:hint="eastAsia" w:ascii="Times New Roman" w:hAnsi="Times New Roman" w:eastAsia="宋体" w:cs="Times New Roman"/>
                <w:i w:val="0"/>
                <w:iCs w:val="0"/>
                <w:color w:val="000000"/>
                <w:kern w:val="0"/>
                <w:sz w:val="18"/>
                <w:szCs w:val="18"/>
                <w:u w:val="none"/>
                <w:lang w:val="en-US" w:eastAsia="zh-CN" w:bidi="ar"/>
              </w:rPr>
            </w:pPr>
            <w:r>
              <w:rPr>
                <w:rFonts w:hint="eastAsia" w:ascii="Times New Roman" w:hAnsi="Times New Roman" w:eastAsia="宋体" w:cs="Times New Roman"/>
                <w:i w:val="0"/>
                <w:iCs w:val="0"/>
                <w:color w:val="000000"/>
                <w:kern w:val="0"/>
                <w:sz w:val="18"/>
                <w:szCs w:val="18"/>
                <w:u w:val="none"/>
                <w:lang w:val="en-US" w:eastAsia="zh-CN" w:bidi="ar"/>
              </w:rPr>
              <w:t>7#离群值</w:t>
            </w:r>
          </w:p>
        </w:tc>
        <w:tc>
          <w:tcPr>
            <w:tcW w:w="1446" w:type="dxa"/>
            <w:tcBorders>
              <w:top w:val="single" w:color="000000" w:sz="4" w:space="0"/>
              <w:left w:val="single" w:color="000000" w:sz="4" w:space="0"/>
              <w:bottom w:val="single" w:color="000000" w:sz="4" w:space="0"/>
              <w:right w:val="single" w:color="auto" w:sz="4" w:space="0"/>
            </w:tcBorders>
            <w:shd w:val="clear" w:color="auto" w:fill="auto"/>
            <w:noWrap/>
            <w:vAlign w:val="center"/>
          </w:tcPr>
          <w:p w14:paraId="4DF9FDF4">
            <w:pPr>
              <w:keepNext w:val="0"/>
              <w:keepLines w:val="0"/>
              <w:widowControl/>
              <w:suppressLineNumbers w:val="0"/>
              <w:jc w:val="center"/>
              <w:textAlignment w:val="center"/>
              <w:rPr>
                <w:rFonts w:hint="eastAsia" w:ascii="Times New Roman" w:hAnsi="Times New Roman" w:eastAsia="宋体" w:cs="Times New Roman"/>
                <w:i w:val="0"/>
                <w:iCs w:val="0"/>
                <w:color w:val="000000"/>
                <w:kern w:val="0"/>
                <w:sz w:val="18"/>
                <w:szCs w:val="18"/>
                <w:u w:val="none"/>
                <w:lang w:val="en-US" w:eastAsia="zh-CN" w:bidi="ar"/>
              </w:rPr>
            </w:pPr>
            <w:r>
              <w:rPr>
                <w:rFonts w:hint="eastAsia" w:ascii="Times New Roman" w:hAnsi="Times New Roman" w:eastAsia="宋体" w:cs="Times New Roman"/>
                <w:i w:val="0"/>
                <w:iCs w:val="0"/>
                <w:color w:val="000000"/>
                <w:kern w:val="0"/>
                <w:sz w:val="18"/>
                <w:szCs w:val="18"/>
                <w:u w:val="none"/>
                <w:lang w:val="en-US" w:eastAsia="zh-CN" w:bidi="ar"/>
              </w:rPr>
              <w:t>通过</w:t>
            </w:r>
          </w:p>
        </w:tc>
        <w:tc>
          <w:tcPr>
            <w:tcW w:w="1446" w:type="dxa"/>
            <w:tcBorders>
              <w:top w:val="single" w:color="000000" w:sz="4" w:space="0"/>
              <w:left w:val="single" w:color="auto" w:sz="4" w:space="0"/>
              <w:bottom w:val="single" w:color="000000" w:sz="4" w:space="0"/>
              <w:right w:val="single" w:color="000000" w:sz="4" w:space="0"/>
            </w:tcBorders>
            <w:shd w:val="clear" w:color="auto" w:fill="auto"/>
            <w:noWrap/>
            <w:vAlign w:val="center"/>
          </w:tcPr>
          <w:p w14:paraId="43E6256D">
            <w:pPr>
              <w:keepNext w:val="0"/>
              <w:keepLines w:val="0"/>
              <w:widowControl/>
              <w:suppressLineNumbers w:val="0"/>
              <w:jc w:val="center"/>
              <w:textAlignment w:val="center"/>
              <w:rPr>
                <w:rFonts w:hint="eastAsia" w:ascii="Times New Roman" w:hAnsi="Times New Roman" w:eastAsia="宋体" w:cs="Times New Roman"/>
                <w:i w:val="0"/>
                <w:iCs w:val="0"/>
                <w:color w:val="000000"/>
                <w:kern w:val="0"/>
                <w:sz w:val="18"/>
                <w:szCs w:val="18"/>
                <w:u w:val="none"/>
                <w:lang w:val="en-US" w:eastAsia="zh-CN" w:bidi="ar"/>
              </w:rPr>
            </w:pPr>
            <w:r>
              <w:rPr>
                <w:rFonts w:hint="eastAsia" w:ascii="Times New Roman" w:hAnsi="Times New Roman" w:eastAsia="宋体" w:cs="Times New Roman"/>
                <w:i w:val="0"/>
                <w:iCs w:val="0"/>
                <w:color w:val="000000"/>
                <w:kern w:val="0"/>
                <w:sz w:val="18"/>
                <w:szCs w:val="18"/>
                <w:u w:val="none"/>
                <w:lang w:val="en-US" w:eastAsia="zh-CN" w:bidi="ar"/>
              </w:rPr>
              <w:t>通过</w:t>
            </w:r>
          </w:p>
        </w:tc>
      </w:tr>
    </w:tbl>
    <w:p w14:paraId="145B5A94">
      <w:pPr>
        <w:spacing w:line="360" w:lineRule="auto"/>
        <w:rPr>
          <w:rFonts w:hint="default" w:ascii="宋体" w:hAnsi="宋体"/>
          <w:b/>
          <w:bCs/>
          <w:kern w:val="0"/>
          <w:sz w:val="18"/>
          <w:szCs w:val="18"/>
          <w:lang w:val="en-US" w:eastAsia="zh-CN"/>
        </w:rPr>
      </w:pPr>
    </w:p>
    <w:p w14:paraId="1DE9C99C">
      <w:pPr>
        <w:keepNext w:val="0"/>
        <w:keepLines w:val="0"/>
        <w:pageBreakBefore w:val="0"/>
        <w:widowControl w:val="0"/>
        <w:kinsoku/>
        <w:wordWrap/>
        <w:overflowPunct/>
        <w:topLinePunct w:val="0"/>
        <w:autoSpaceDE/>
        <w:autoSpaceDN/>
        <w:bidi w:val="0"/>
        <w:adjustRightInd/>
        <w:snapToGrid/>
        <w:spacing w:line="240" w:lineRule="auto"/>
        <w:ind w:firstLine="481"/>
        <w:jc w:val="center"/>
        <w:textAlignment w:val="auto"/>
        <w:rPr>
          <w:rFonts w:hint="default" w:ascii="黑体" w:hAnsi="黑体" w:eastAsia="黑体" w:cs="黑体"/>
          <w:kern w:val="2"/>
          <w:sz w:val="21"/>
          <w:szCs w:val="21"/>
          <w:lang w:val="en-US" w:eastAsia="zh-CN" w:bidi="ar-SA"/>
        </w:rPr>
      </w:pPr>
      <w:r>
        <w:rPr>
          <w:rFonts w:hint="eastAsia" w:ascii="宋体" w:hAnsi="宋体"/>
          <w:b/>
          <w:bCs/>
          <w:kern w:val="0"/>
          <w:sz w:val="24"/>
          <w:lang w:val="en-US" w:eastAsia="zh-CN"/>
        </w:rPr>
        <w:t xml:space="preserve">    </w:t>
      </w:r>
      <w:r>
        <w:rPr>
          <w:rFonts w:hint="eastAsia" w:ascii="黑体" w:hAnsi="黑体" w:eastAsia="黑体" w:cs="黑体"/>
          <w:kern w:val="2"/>
          <w:sz w:val="21"/>
          <w:szCs w:val="21"/>
          <w:lang w:val="en-US" w:eastAsia="zh-CN" w:bidi="ar-SA"/>
        </w:rPr>
        <w:t>表18-2 柯克伦检验（第二次）</w:t>
      </w:r>
    </w:p>
    <w:tbl>
      <w:tblPr>
        <w:tblStyle w:val="12"/>
        <w:tblW w:w="8522"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292"/>
        <w:gridCol w:w="1446"/>
        <w:gridCol w:w="1446"/>
        <w:gridCol w:w="1446"/>
        <w:gridCol w:w="1446"/>
        <w:gridCol w:w="1446"/>
      </w:tblGrid>
      <w:tr w14:paraId="001C620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1292"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0A4294">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实验室i</w:t>
            </w:r>
          </w:p>
        </w:tc>
        <w:tc>
          <w:tcPr>
            <w:tcW w:w="7230" w:type="dxa"/>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C253E2">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水平j</w:t>
            </w:r>
          </w:p>
        </w:tc>
      </w:tr>
      <w:tr w14:paraId="4C5733D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1292"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274155">
            <w:pPr>
              <w:jc w:val="center"/>
              <w:rPr>
                <w:rFonts w:hint="default" w:ascii="Times New Roman" w:hAnsi="Times New Roman" w:eastAsia="宋体" w:cs="Times New Roman"/>
                <w:i w:val="0"/>
                <w:iCs w:val="0"/>
                <w:color w:val="000000"/>
                <w:sz w:val="18"/>
                <w:szCs w:val="18"/>
                <w:u w:val="none"/>
              </w:rPr>
            </w:pPr>
          </w:p>
        </w:tc>
        <w:tc>
          <w:tcPr>
            <w:tcW w:w="14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E97E96">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w:t>
            </w:r>
          </w:p>
        </w:tc>
        <w:tc>
          <w:tcPr>
            <w:tcW w:w="14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529436">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2</w:t>
            </w:r>
          </w:p>
        </w:tc>
        <w:tc>
          <w:tcPr>
            <w:tcW w:w="14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9DDE94">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3</w:t>
            </w:r>
          </w:p>
        </w:tc>
        <w:tc>
          <w:tcPr>
            <w:tcW w:w="1446" w:type="dxa"/>
            <w:tcBorders>
              <w:top w:val="single" w:color="000000" w:sz="4" w:space="0"/>
              <w:left w:val="single" w:color="000000" w:sz="4" w:space="0"/>
              <w:bottom w:val="single" w:color="000000" w:sz="4" w:space="0"/>
              <w:right w:val="single" w:color="auto" w:sz="4" w:space="0"/>
            </w:tcBorders>
            <w:shd w:val="clear" w:color="auto" w:fill="auto"/>
            <w:noWrap/>
            <w:vAlign w:val="center"/>
          </w:tcPr>
          <w:p w14:paraId="2307F4E2">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4</w:t>
            </w:r>
          </w:p>
        </w:tc>
        <w:tc>
          <w:tcPr>
            <w:tcW w:w="1446" w:type="dxa"/>
            <w:tcBorders>
              <w:top w:val="single" w:color="000000" w:sz="4" w:space="0"/>
              <w:left w:val="single" w:color="auto" w:sz="4" w:space="0"/>
              <w:bottom w:val="single" w:color="000000" w:sz="4" w:space="0"/>
              <w:right w:val="single" w:color="000000" w:sz="4" w:space="0"/>
            </w:tcBorders>
            <w:shd w:val="clear" w:color="auto" w:fill="auto"/>
            <w:noWrap/>
            <w:vAlign w:val="center"/>
          </w:tcPr>
          <w:p w14:paraId="6B1964A4">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eastAsia" w:ascii="Times New Roman" w:hAnsi="Times New Roman" w:eastAsia="宋体" w:cs="Times New Roman"/>
                <w:i w:val="0"/>
                <w:iCs w:val="0"/>
                <w:color w:val="000000"/>
                <w:kern w:val="0"/>
                <w:sz w:val="18"/>
                <w:szCs w:val="18"/>
                <w:u w:val="none"/>
                <w:lang w:val="en-US" w:eastAsia="zh-CN" w:bidi="ar"/>
              </w:rPr>
              <w:t>5</w:t>
            </w:r>
          </w:p>
        </w:tc>
      </w:tr>
      <w:tr w14:paraId="3A1AAE8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12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68FEE7">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w:t>
            </w:r>
          </w:p>
        </w:tc>
        <w:tc>
          <w:tcPr>
            <w:tcW w:w="14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14C03B">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eastAsia" w:ascii="Times New Roman" w:hAnsi="Times New Roman" w:eastAsia="宋体" w:cs="Times New Roman"/>
                <w:i w:val="0"/>
                <w:iCs w:val="0"/>
                <w:color w:val="000000"/>
                <w:kern w:val="0"/>
                <w:sz w:val="18"/>
                <w:szCs w:val="18"/>
                <w:u w:val="none"/>
                <w:lang w:val="en-US" w:eastAsia="zh-CN" w:bidi="ar"/>
              </w:rPr>
              <w:t xml:space="preserve">0.0000395 </w:t>
            </w:r>
          </w:p>
        </w:tc>
        <w:tc>
          <w:tcPr>
            <w:tcW w:w="14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DC1EF0">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eastAsia" w:ascii="Times New Roman" w:hAnsi="Times New Roman" w:eastAsia="宋体" w:cs="Times New Roman"/>
                <w:i w:val="0"/>
                <w:iCs w:val="0"/>
                <w:color w:val="000000"/>
                <w:kern w:val="0"/>
                <w:sz w:val="18"/>
                <w:szCs w:val="18"/>
                <w:u w:val="none"/>
                <w:lang w:val="en-US" w:eastAsia="zh-CN" w:bidi="ar"/>
              </w:rPr>
              <w:t xml:space="preserve">0.0002507 </w:t>
            </w:r>
          </w:p>
        </w:tc>
        <w:tc>
          <w:tcPr>
            <w:tcW w:w="14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F404E3">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eastAsia" w:ascii="Times New Roman" w:hAnsi="Times New Roman" w:eastAsia="宋体" w:cs="Times New Roman"/>
                <w:i w:val="0"/>
                <w:iCs w:val="0"/>
                <w:color w:val="000000"/>
                <w:kern w:val="0"/>
                <w:sz w:val="18"/>
                <w:szCs w:val="18"/>
                <w:u w:val="none"/>
                <w:lang w:val="en-US" w:eastAsia="zh-CN" w:bidi="ar"/>
              </w:rPr>
              <w:t xml:space="preserve">0.0010690 </w:t>
            </w:r>
          </w:p>
        </w:tc>
        <w:tc>
          <w:tcPr>
            <w:tcW w:w="1446" w:type="dxa"/>
            <w:tcBorders>
              <w:top w:val="single" w:color="000000" w:sz="4" w:space="0"/>
              <w:left w:val="single" w:color="000000" w:sz="4" w:space="0"/>
              <w:bottom w:val="single" w:color="000000" w:sz="4" w:space="0"/>
              <w:right w:val="single" w:color="auto" w:sz="4" w:space="0"/>
            </w:tcBorders>
            <w:shd w:val="clear" w:color="auto" w:fill="auto"/>
            <w:noWrap/>
            <w:vAlign w:val="center"/>
          </w:tcPr>
          <w:p w14:paraId="70AB807E">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eastAsia" w:ascii="Times New Roman" w:hAnsi="Times New Roman" w:eastAsia="宋体" w:cs="Times New Roman"/>
                <w:i w:val="0"/>
                <w:iCs w:val="0"/>
                <w:color w:val="000000"/>
                <w:kern w:val="0"/>
                <w:sz w:val="18"/>
                <w:szCs w:val="18"/>
                <w:u w:val="none"/>
                <w:lang w:val="en-US" w:eastAsia="zh-CN" w:bidi="ar"/>
              </w:rPr>
              <w:t xml:space="preserve">0.0197436 </w:t>
            </w:r>
          </w:p>
        </w:tc>
        <w:tc>
          <w:tcPr>
            <w:tcW w:w="1446" w:type="dxa"/>
            <w:tcBorders>
              <w:top w:val="single" w:color="000000" w:sz="4" w:space="0"/>
              <w:left w:val="single" w:color="auto" w:sz="4" w:space="0"/>
              <w:bottom w:val="single" w:color="000000" w:sz="4" w:space="0"/>
              <w:right w:val="single" w:color="000000" w:sz="4" w:space="0"/>
            </w:tcBorders>
            <w:shd w:val="clear" w:color="auto" w:fill="auto"/>
            <w:noWrap/>
            <w:vAlign w:val="center"/>
          </w:tcPr>
          <w:p w14:paraId="1FC04594">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eastAsia" w:ascii="Times New Roman" w:hAnsi="Times New Roman" w:eastAsia="宋体" w:cs="Times New Roman"/>
                <w:i w:val="0"/>
                <w:iCs w:val="0"/>
                <w:color w:val="000000"/>
                <w:kern w:val="0"/>
                <w:sz w:val="18"/>
                <w:szCs w:val="18"/>
                <w:u w:val="none"/>
                <w:lang w:val="en-US" w:eastAsia="zh-CN" w:bidi="ar"/>
              </w:rPr>
              <w:t xml:space="preserve">0.0547870 </w:t>
            </w:r>
          </w:p>
        </w:tc>
      </w:tr>
      <w:tr w14:paraId="4799380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12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D09876">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2</w:t>
            </w:r>
          </w:p>
        </w:tc>
        <w:tc>
          <w:tcPr>
            <w:tcW w:w="14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42141C">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eastAsia" w:ascii="Times New Roman" w:hAnsi="Times New Roman" w:eastAsia="宋体" w:cs="Times New Roman"/>
                <w:i w:val="0"/>
                <w:iCs w:val="0"/>
                <w:color w:val="000000"/>
                <w:kern w:val="0"/>
                <w:sz w:val="18"/>
                <w:szCs w:val="18"/>
                <w:u w:val="none"/>
                <w:lang w:val="en-US" w:eastAsia="zh-CN" w:bidi="ar"/>
              </w:rPr>
              <w:t xml:space="preserve">0.0000441 </w:t>
            </w:r>
          </w:p>
        </w:tc>
        <w:tc>
          <w:tcPr>
            <w:tcW w:w="14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B4273F">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eastAsia" w:ascii="Times New Roman" w:hAnsi="Times New Roman" w:eastAsia="宋体" w:cs="Times New Roman"/>
                <w:i w:val="0"/>
                <w:iCs w:val="0"/>
                <w:color w:val="000000"/>
                <w:kern w:val="0"/>
                <w:sz w:val="18"/>
                <w:szCs w:val="18"/>
                <w:u w:val="none"/>
                <w:lang w:val="en-US" w:eastAsia="zh-CN" w:bidi="ar"/>
              </w:rPr>
              <w:t xml:space="preserve">0.0004397 </w:t>
            </w:r>
          </w:p>
        </w:tc>
        <w:tc>
          <w:tcPr>
            <w:tcW w:w="14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CFF99C">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eastAsia" w:ascii="Times New Roman" w:hAnsi="Times New Roman" w:eastAsia="宋体" w:cs="Times New Roman"/>
                <w:i w:val="0"/>
                <w:iCs w:val="0"/>
                <w:color w:val="000000"/>
                <w:kern w:val="0"/>
                <w:sz w:val="18"/>
                <w:szCs w:val="18"/>
                <w:u w:val="none"/>
                <w:lang w:val="en-US" w:eastAsia="zh-CN" w:bidi="ar"/>
              </w:rPr>
              <w:t xml:space="preserve">0.0018257 </w:t>
            </w:r>
          </w:p>
        </w:tc>
        <w:tc>
          <w:tcPr>
            <w:tcW w:w="1446" w:type="dxa"/>
            <w:tcBorders>
              <w:top w:val="single" w:color="000000" w:sz="4" w:space="0"/>
              <w:left w:val="single" w:color="000000" w:sz="4" w:space="0"/>
              <w:bottom w:val="single" w:color="000000" w:sz="4" w:space="0"/>
              <w:right w:val="single" w:color="auto" w:sz="4" w:space="0"/>
            </w:tcBorders>
            <w:shd w:val="clear" w:color="auto" w:fill="auto"/>
            <w:noWrap/>
            <w:vAlign w:val="center"/>
          </w:tcPr>
          <w:p w14:paraId="319B946F">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eastAsia" w:ascii="Times New Roman" w:hAnsi="Times New Roman" w:eastAsia="宋体" w:cs="Times New Roman"/>
                <w:i w:val="0"/>
                <w:iCs w:val="0"/>
                <w:color w:val="000000"/>
                <w:kern w:val="0"/>
                <w:sz w:val="18"/>
                <w:szCs w:val="18"/>
                <w:u w:val="none"/>
                <w:lang w:val="en-US" w:eastAsia="zh-CN" w:bidi="ar"/>
              </w:rPr>
              <w:t xml:space="preserve">0.0129725 </w:t>
            </w:r>
          </w:p>
        </w:tc>
        <w:tc>
          <w:tcPr>
            <w:tcW w:w="1446" w:type="dxa"/>
            <w:tcBorders>
              <w:top w:val="single" w:color="000000" w:sz="4" w:space="0"/>
              <w:left w:val="single" w:color="auto" w:sz="4" w:space="0"/>
              <w:bottom w:val="single" w:color="000000" w:sz="4" w:space="0"/>
              <w:right w:val="single" w:color="000000" w:sz="4" w:space="0"/>
            </w:tcBorders>
            <w:shd w:val="clear" w:color="auto" w:fill="auto"/>
            <w:noWrap/>
            <w:vAlign w:val="center"/>
          </w:tcPr>
          <w:p w14:paraId="7BABED02">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eastAsia" w:ascii="Times New Roman" w:hAnsi="Times New Roman" w:eastAsia="宋体" w:cs="Times New Roman"/>
                <w:i w:val="0"/>
                <w:iCs w:val="0"/>
                <w:color w:val="000000"/>
                <w:kern w:val="0"/>
                <w:sz w:val="18"/>
                <w:szCs w:val="18"/>
                <w:u w:val="none"/>
                <w:lang w:val="en-US" w:eastAsia="zh-CN" w:bidi="ar"/>
              </w:rPr>
              <w:t xml:space="preserve">0.0255995 </w:t>
            </w:r>
          </w:p>
        </w:tc>
      </w:tr>
      <w:tr w14:paraId="7C3DCC9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12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7F8DD5">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3</w:t>
            </w:r>
          </w:p>
        </w:tc>
        <w:tc>
          <w:tcPr>
            <w:tcW w:w="14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D3C9E5">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eastAsia" w:ascii="Times New Roman" w:hAnsi="Times New Roman" w:eastAsia="宋体" w:cs="Times New Roman"/>
                <w:i w:val="0"/>
                <w:iCs w:val="0"/>
                <w:color w:val="000000"/>
                <w:kern w:val="0"/>
                <w:sz w:val="18"/>
                <w:szCs w:val="18"/>
                <w:u w:val="none"/>
                <w:lang w:val="en-US" w:eastAsia="zh-CN" w:bidi="ar"/>
              </w:rPr>
              <w:t xml:space="preserve">0.0000403 </w:t>
            </w:r>
          </w:p>
        </w:tc>
        <w:tc>
          <w:tcPr>
            <w:tcW w:w="14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A0D0C0">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eastAsia" w:ascii="Times New Roman" w:hAnsi="Times New Roman" w:eastAsia="宋体" w:cs="Times New Roman"/>
                <w:i w:val="0"/>
                <w:iCs w:val="0"/>
                <w:color w:val="000000"/>
                <w:kern w:val="0"/>
                <w:sz w:val="18"/>
                <w:szCs w:val="18"/>
                <w:u w:val="none"/>
                <w:lang w:val="en-US" w:eastAsia="zh-CN" w:bidi="ar"/>
              </w:rPr>
              <w:t xml:space="preserve">0.0006343 </w:t>
            </w:r>
          </w:p>
        </w:tc>
        <w:tc>
          <w:tcPr>
            <w:tcW w:w="14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FD62BC">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eastAsia" w:ascii="Times New Roman" w:hAnsi="Times New Roman" w:eastAsia="宋体" w:cs="Times New Roman"/>
                <w:i w:val="0"/>
                <w:iCs w:val="0"/>
                <w:color w:val="000000"/>
                <w:kern w:val="0"/>
                <w:sz w:val="18"/>
                <w:szCs w:val="18"/>
                <w:u w:val="none"/>
                <w:lang w:val="en-US" w:eastAsia="zh-CN" w:bidi="ar"/>
              </w:rPr>
              <w:t xml:space="preserve">0.0023705 </w:t>
            </w:r>
          </w:p>
        </w:tc>
        <w:tc>
          <w:tcPr>
            <w:tcW w:w="1446" w:type="dxa"/>
            <w:tcBorders>
              <w:top w:val="single" w:color="000000" w:sz="4" w:space="0"/>
              <w:left w:val="single" w:color="000000" w:sz="4" w:space="0"/>
              <w:bottom w:val="single" w:color="000000" w:sz="4" w:space="0"/>
              <w:right w:val="single" w:color="auto" w:sz="4" w:space="0"/>
            </w:tcBorders>
            <w:shd w:val="clear" w:color="auto" w:fill="auto"/>
            <w:noWrap/>
            <w:vAlign w:val="center"/>
          </w:tcPr>
          <w:p w14:paraId="088B8B13">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eastAsia" w:ascii="Times New Roman" w:hAnsi="Times New Roman" w:eastAsia="宋体" w:cs="Times New Roman"/>
                <w:i w:val="0"/>
                <w:iCs w:val="0"/>
                <w:color w:val="000000"/>
                <w:kern w:val="0"/>
                <w:sz w:val="18"/>
                <w:szCs w:val="18"/>
                <w:u w:val="none"/>
                <w:lang w:val="en-US" w:eastAsia="zh-CN" w:bidi="ar"/>
              </w:rPr>
              <w:t xml:space="preserve">0.0095568 </w:t>
            </w:r>
          </w:p>
        </w:tc>
        <w:tc>
          <w:tcPr>
            <w:tcW w:w="1446" w:type="dxa"/>
            <w:tcBorders>
              <w:top w:val="single" w:color="000000" w:sz="4" w:space="0"/>
              <w:left w:val="single" w:color="auto" w:sz="4" w:space="0"/>
              <w:bottom w:val="single" w:color="000000" w:sz="4" w:space="0"/>
              <w:right w:val="single" w:color="000000" w:sz="4" w:space="0"/>
            </w:tcBorders>
            <w:shd w:val="clear" w:color="auto" w:fill="auto"/>
            <w:noWrap/>
            <w:vAlign w:val="center"/>
          </w:tcPr>
          <w:p w14:paraId="44F85134">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eastAsia" w:ascii="Times New Roman" w:hAnsi="Times New Roman" w:eastAsia="宋体" w:cs="Times New Roman"/>
                <w:i w:val="0"/>
                <w:iCs w:val="0"/>
                <w:color w:val="000000"/>
                <w:kern w:val="0"/>
                <w:sz w:val="18"/>
                <w:szCs w:val="18"/>
                <w:u w:val="none"/>
                <w:lang w:val="en-US" w:eastAsia="zh-CN" w:bidi="ar"/>
              </w:rPr>
              <w:t xml:space="preserve">0.0148533 </w:t>
            </w:r>
          </w:p>
        </w:tc>
      </w:tr>
      <w:tr w14:paraId="22BD962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12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612730">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4</w:t>
            </w:r>
          </w:p>
        </w:tc>
        <w:tc>
          <w:tcPr>
            <w:tcW w:w="14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651B15">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eastAsia" w:ascii="Times New Roman" w:hAnsi="Times New Roman" w:eastAsia="宋体" w:cs="Times New Roman"/>
                <w:i w:val="0"/>
                <w:iCs w:val="0"/>
                <w:color w:val="000000"/>
                <w:kern w:val="0"/>
                <w:sz w:val="18"/>
                <w:szCs w:val="18"/>
                <w:u w:val="none"/>
                <w:lang w:val="en-US" w:eastAsia="zh-CN" w:bidi="ar"/>
              </w:rPr>
              <w:t xml:space="preserve">0.0000269 </w:t>
            </w:r>
          </w:p>
        </w:tc>
        <w:tc>
          <w:tcPr>
            <w:tcW w:w="14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1A06EA">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eastAsia" w:ascii="Times New Roman" w:hAnsi="Times New Roman" w:eastAsia="宋体" w:cs="Times New Roman"/>
                <w:i w:val="0"/>
                <w:iCs w:val="0"/>
                <w:color w:val="000000"/>
                <w:kern w:val="0"/>
                <w:sz w:val="18"/>
                <w:szCs w:val="18"/>
                <w:u w:val="none"/>
                <w:lang w:val="en-US" w:eastAsia="zh-CN" w:bidi="ar"/>
              </w:rPr>
              <w:t xml:space="preserve">0.0000787 </w:t>
            </w:r>
          </w:p>
        </w:tc>
        <w:tc>
          <w:tcPr>
            <w:tcW w:w="14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08B5A8">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eastAsia" w:ascii="Times New Roman" w:hAnsi="Times New Roman" w:eastAsia="宋体" w:cs="Times New Roman"/>
                <w:i w:val="0"/>
                <w:iCs w:val="0"/>
                <w:color w:val="000000"/>
                <w:kern w:val="0"/>
                <w:sz w:val="18"/>
                <w:szCs w:val="18"/>
                <w:u w:val="none"/>
                <w:lang w:val="en-US" w:eastAsia="zh-CN" w:bidi="ar"/>
              </w:rPr>
              <w:t xml:space="preserve">0.0009759 </w:t>
            </w:r>
          </w:p>
        </w:tc>
        <w:tc>
          <w:tcPr>
            <w:tcW w:w="1446" w:type="dxa"/>
            <w:tcBorders>
              <w:top w:val="single" w:color="000000" w:sz="4" w:space="0"/>
              <w:left w:val="single" w:color="000000" w:sz="4" w:space="0"/>
              <w:bottom w:val="single" w:color="000000" w:sz="4" w:space="0"/>
              <w:right w:val="single" w:color="auto" w:sz="4" w:space="0"/>
            </w:tcBorders>
            <w:shd w:val="clear" w:color="auto" w:fill="auto"/>
            <w:noWrap/>
            <w:vAlign w:val="center"/>
          </w:tcPr>
          <w:p w14:paraId="728CD9A4">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eastAsia" w:ascii="Times New Roman" w:hAnsi="Times New Roman" w:eastAsia="宋体" w:cs="Times New Roman"/>
                <w:i w:val="0"/>
                <w:iCs w:val="0"/>
                <w:color w:val="000000"/>
                <w:kern w:val="0"/>
                <w:sz w:val="18"/>
                <w:szCs w:val="18"/>
                <w:u w:val="none"/>
                <w:lang w:val="en-US" w:eastAsia="zh-CN" w:bidi="ar"/>
              </w:rPr>
              <w:t xml:space="preserve">0.0088882 </w:t>
            </w:r>
          </w:p>
        </w:tc>
        <w:tc>
          <w:tcPr>
            <w:tcW w:w="1446" w:type="dxa"/>
            <w:tcBorders>
              <w:top w:val="single" w:color="000000" w:sz="4" w:space="0"/>
              <w:left w:val="single" w:color="auto" w:sz="4" w:space="0"/>
              <w:bottom w:val="single" w:color="000000" w:sz="4" w:space="0"/>
              <w:right w:val="single" w:color="000000" w:sz="4" w:space="0"/>
            </w:tcBorders>
            <w:shd w:val="clear" w:color="auto" w:fill="auto"/>
            <w:noWrap/>
            <w:vAlign w:val="center"/>
          </w:tcPr>
          <w:p w14:paraId="3611EED6">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eastAsia" w:ascii="Times New Roman" w:hAnsi="Times New Roman" w:eastAsia="宋体" w:cs="Times New Roman"/>
                <w:i w:val="0"/>
                <w:iCs w:val="0"/>
                <w:color w:val="000000"/>
                <w:kern w:val="0"/>
                <w:sz w:val="18"/>
                <w:szCs w:val="18"/>
                <w:u w:val="none"/>
                <w:lang w:val="en-US" w:eastAsia="zh-CN" w:bidi="ar"/>
              </w:rPr>
              <w:t xml:space="preserve">0.0182939 </w:t>
            </w:r>
          </w:p>
        </w:tc>
      </w:tr>
      <w:tr w14:paraId="39A056A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8" w:hRule="atLeast"/>
          <w:jc w:val="center"/>
        </w:trPr>
        <w:tc>
          <w:tcPr>
            <w:tcW w:w="12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25A697">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5</w:t>
            </w:r>
          </w:p>
        </w:tc>
        <w:tc>
          <w:tcPr>
            <w:tcW w:w="14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A5EA8E">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eastAsia" w:ascii="Times New Roman" w:hAnsi="Times New Roman" w:eastAsia="宋体" w:cs="Times New Roman"/>
                <w:i w:val="0"/>
                <w:iCs w:val="0"/>
                <w:color w:val="000000"/>
                <w:kern w:val="0"/>
                <w:sz w:val="18"/>
                <w:szCs w:val="18"/>
                <w:u w:val="none"/>
                <w:lang w:val="en-US" w:eastAsia="zh-CN" w:bidi="ar"/>
              </w:rPr>
              <w:t xml:space="preserve">0.0000135 </w:t>
            </w:r>
          </w:p>
        </w:tc>
        <w:tc>
          <w:tcPr>
            <w:tcW w:w="14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E3F69D">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eastAsia" w:ascii="Times New Roman" w:hAnsi="Times New Roman" w:eastAsia="宋体" w:cs="Times New Roman"/>
                <w:i w:val="0"/>
                <w:iCs w:val="0"/>
                <w:color w:val="000000"/>
                <w:kern w:val="0"/>
                <w:sz w:val="18"/>
                <w:szCs w:val="18"/>
                <w:u w:val="none"/>
                <w:lang w:val="en-US" w:eastAsia="zh-CN" w:bidi="ar"/>
              </w:rPr>
              <w:t xml:space="preserve">0.0001254 </w:t>
            </w:r>
          </w:p>
        </w:tc>
        <w:tc>
          <w:tcPr>
            <w:tcW w:w="14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D505CC">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eastAsia" w:ascii="Times New Roman" w:hAnsi="Times New Roman" w:eastAsia="宋体" w:cs="Times New Roman"/>
                <w:i w:val="0"/>
                <w:iCs w:val="0"/>
                <w:color w:val="000000"/>
                <w:kern w:val="0"/>
                <w:sz w:val="18"/>
                <w:szCs w:val="18"/>
                <w:u w:val="none"/>
                <w:lang w:val="en-US" w:eastAsia="zh-CN" w:bidi="ar"/>
              </w:rPr>
              <w:t xml:space="preserve">0.0017182 </w:t>
            </w:r>
          </w:p>
        </w:tc>
        <w:tc>
          <w:tcPr>
            <w:tcW w:w="1446" w:type="dxa"/>
            <w:tcBorders>
              <w:top w:val="single" w:color="000000" w:sz="4" w:space="0"/>
              <w:left w:val="single" w:color="000000" w:sz="4" w:space="0"/>
              <w:bottom w:val="single" w:color="000000" w:sz="4" w:space="0"/>
              <w:right w:val="single" w:color="auto" w:sz="4" w:space="0"/>
            </w:tcBorders>
            <w:shd w:val="clear" w:color="auto" w:fill="auto"/>
            <w:noWrap/>
            <w:vAlign w:val="center"/>
          </w:tcPr>
          <w:p w14:paraId="33C60230">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eastAsia" w:ascii="Times New Roman" w:hAnsi="Times New Roman" w:eastAsia="宋体" w:cs="Times New Roman"/>
                <w:i w:val="0"/>
                <w:iCs w:val="0"/>
                <w:color w:val="000000"/>
                <w:kern w:val="0"/>
                <w:sz w:val="18"/>
                <w:szCs w:val="18"/>
                <w:u w:val="none"/>
                <w:lang w:val="en-US" w:eastAsia="zh-CN" w:bidi="ar"/>
              </w:rPr>
              <w:t xml:space="preserve">0.0089416 </w:t>
            </w:r>
          </w:p>
        </w:tc>
        <w:tc>
          <w:tcPr>
            <w:tcW w:w="1446" w:type="dxa"/>
            <w:tcBorders>
              <w:top w:val="single" w:color="000000" w:sz="4" w:space="0"/>
              <w:left w:val="single" w:color="auto" w:sz="4" w:space="0"/>
              <w:bottom w:val="single" w:color="000000" w:sz="4" w:space="0"/>
              <w:right w:val="single" w:color="000000" w:sz="4" w:space="0"/>
            </w:tcBorders>
            <w:shd w:val="clear" w:color="auto" w:fill="auto"/>
            <w:noWrap/>
            <w:vAlign w:val="center"/>
          </w:tcPr>
          <w:p w14:paraId="25AEF792">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eastAsia" w:ascii="Times New Roman" w:hAnsi="Times New Roman" w:eastAsia="宋体" w:cs="Times New Roman"/>
                <w:i w:val="0"/>
                <w:iCs w:val="0"/>
                <w:color w:val="000000"/>
                <w:kern w:val="0"/>
                <w:sz w:val="18"/>
                <w:szCs w:val="18"/>
                <w:u w:val="none"/>
                <w:lang w:val="en-US" w:eastAsia="zh-CN" w:bidi="ar"/>
              </w:rPr>
              <w:t xml:space="preserve">0.0275379 </w:t>
            </w:r>
          </w:p>
        </w:tc>
      </w:tr>
      <w:tr w14:paraId="6F2A293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12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051EB3">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6</w:t>
            </w:r>
          </w:p>
        </w:tc>
        <w:tc>
          <w:tcPr>
            <w:tcW w:w="14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E6617C">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eastAsia" w:ascii="Times New Roman" w:hAnsi="Times New Roman" w:eastAsia="宋体" w:cs="Times New Roman"/>
                <w:i w:val="0"/>
                <w:iCs w:val="0"/>
                <w:color w:val="000000"/>
                <w:kern w:val="0"/>
                <w:sz w:val="18"/>
                <w:szCs w:val="18"/>
                <w:u w:val="none"/>
                <w:lang w:val="en-US" w:eastAsia="zh-CN" w:bidi="ar"/>
              </w:rPr>
              <w:t xml:space="preserve">0.0000113 </w:t>
            </w:r>
          </w:p>
        </w:tc>
        <w:tc>
          <w:tcPr>
            <w:tcW w:w="14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EF25E9">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eastAsia" w:ascii="Times New Roman" w:hAnsi="Times New Roman" w:eastAsia="宋体" w:cs="Times New Roman"/>
                <w:i w:val="0"/>
                <w:iCs w:val="0"/>
                <w:color w:val="000000"/>
                <w:kern w:val="0"/>
                <w:sz w:val="18"/>
                <w:szCs w:val="18"/>
                <w:u w:val="none"/>
                <w:lang w:val="en-US" w:eastAsia="zh-CN" w:bidi="ar"/>
              </w:rPr>
              <w:t xml:space="preserve"> </w:t>
            </w:r>
          </w:p>
        </w:tc>
        <w:tc>
          <w:tcPr>
            <w:tcW w:w="14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818349">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eastAsia" w:ascii="Times New Roman" w:hAnsi="Times New Roman" w:eastAsia="宋体" w:cs="Times New Roman"/>
                <w:i w:val="0"/>
                <w:iCs w:val="0"/>
                <w:color w:val="000000"/>
                <w:kern w:val="0"/>
                <w:sz w:val="18"/>
                <w:szCs w:val="18"/>
                <w:u w:val="none"/>
                <w:lang w:val="en-US" w:eastAsia="zh-CN" w:bidi="ar"/>
              </w:rPr>
              <w:t xml:space="preserve">0.0014960 </w:t>
            </w:r>
          </w:p>
        </w:tc>
        <w:tc>
          <w:tcPr>
            <w:tcW w:w="1446" w:type="dxa"/>
            <w:tcBorders>
              <w:top w:val="single" w:color="000000" w:sz="4" w:space="0"/>
              <w:left w:val="single" w:color="000000" w:sz="4" w:space="0"/>
              <w:bottom w:val="single" w:color="000000" w:sz="4" w:space="0"/>
              <w:right w:val="single" w:color="auto" w:sz="4" w:space="0"/>
            </w:tcBorders>
            <w:shd w:val="clear" w:color="auto" w:fill="auto"/>
            <w:noWrap/>
            <w:vAlign w:val="center"/>
          </w:tcPr>
          <w:p w14:paraId="2A5AF34D">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eastAsia" w:ascii="Times New Roman" w:hAnsi="Times New Roman" w:eastAsia="宋体" w:cs="Times New Roman"/>
                <w:i w:val="0"/>
                <w:iCs w:val="0"/>
                <w:color w:val="000000"/>
                <w:kern w:val="0"/>
                <w:sz w:val="18"/>
                <w:szCs w:val="18"/>
                <w:u w:val="none"/>
                <w:lang w:val="en-US" w:eastAsia="zh-CN" w:bidi="ar"/>
              </w:rPr>
              <w:t xml:space="preserve">0.0093630 </w:t>
            </w:r>
          </w:p>
        </w:tc>
        <w:tc>
          <w:tcPr>
            <w:tcW w:w="1446" w:type="dxa"/>
            <w:tcBorders>
              <w:top w:val="single" w:color="000000" w:sz="4" w:space="0"/>
              <w:left w:val="single" w:color="auto" w:sz="4" w:space="0"/>
              <w:bottom w:val="single" w:color="000000" w:sz="4" w:space="0"/>
              <w:right w:val="single" w:color="000000" w:sz="4" w:space="0"/>
            </w:tcBorders>
            <w:shd w:val="clear" w:color="auto" w:fill="auto"/>
            <w:noWrap/>
            <w:vAlign w:val="center"/>
          </w:tcPr>
          <w:p w14:paraId="02BEC8D6">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eastAsia" w:ascii="Times New Roman" w:hAnsi="Times New Roman" w:eastAsia="宋体" w:cs="Times New Roman"/>
                <w:i w:val="0"/>
                <w:iCs w:val="0"/>
                <w:color w:val="000000"/>
                <w:kern w:val="0"/>
                <w:sz w:val="18"/>
                <w:szCs w:val="18"/>
                <w:u w:val="none"/>
                <w:lang w:val="en-US" w:eastAsia="zh-CN" w:bidi="ar"/>
              </w:rPr>
              <w:t xml:space="preserve">0.0213530 </w:t>
            </w:r>
          </w:p>
        </w:tc>
      </w:tr>
      <w:tr w14:paraId="29907B2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12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78558A">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7</w:t>
            </w:r>
          </w:p>
        </w:tc>
        <w:tc>
          <w:tcPr>
            <w:tcW w:w="14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3F9319">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eastAsia" w:ascii="Times New Roman" w:hAnsi="Times New Roman" w:eastAsia="宋体" w:cs="Times New Roman"/>
                <w:i w:val="0"/>
                <w:iCs w:val="0"/>
                <w:color w:val="000000"/>
                <w:kern w:val="0"/>
                <w:sz w:val="18"/>
                <w:szCs w:val="18"/>
                <w:u w:val="none"/>
                <w:lang w:val="en-US" w:eastAsia="zh-CN" w:bidi="ar"/>
              </w:rPr>
              <w:t xml:space="preserve">0.0000415 </w:t>
            </w:r>
          </w:p>
        </w:tc>
        <w:tc>
          <w:tcPr>
            <w:tcW w:w="14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ADFE5E">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eastAsia" w:ascii="Times New Roman" w:hAnsi="Times New Roman" w:eastAsia="宋体" w:cs="Times New Roman"/>
                <w:i w:val="0"/>
                <w:iCs w:val="0"/>
                <w:color w:val="000000"/>
                <w:kern w:val="0"/>
                <w:sz w:val="18"/>
                <w:szCs w:val="18"/>
                <w:u w:val="none"/>
                <w:lang w:val="en-US" w:eastAsia="zh-CN" w:bidi="ar"/>
              </w:rPr>
              <w:t xml:space="preserve">0.0003309 </w:t>
            </w:r>
          </w:p>
        </w:tc>
        <w:tc>
          <w:tcPr>
            <w:tcW w:w="14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2B0CE5">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eastAsia" w:ascii="Times New Roman" w:hAnsi="Times New Roman" w:eastAsia="宋体" w:cs="Times New Roman"/>
                <w:i w:val="0"/>
                <w:iCs w:val="0"/>
                <w:color w:val="000000"/>
                <w:kern w:val="0"/>
                <w:sz w:val="18"/>
                <w:szCs w:val="18"/>
                <w:u w:val="none"/>
                <w:lang w:val="en-US" w:eastAsia="zh-CN" w:bidi="ar"/>
              </w:rPr>
              <w:t xml:space="preserve"> </w:t>
            </w:r>
          </w:p>
        </w:tc>
        <w:tc>
          <w:tcPr>
            <w:tcW w:w="1446" w:type="dxa"/>
            <w:tcBorders>
              <w:top w:val="single" w:color="000000" w:sz="4" w:space="0"/>
              <w:left w:val="single" w:color="000000" w:sz="4" w:space="0"/>
              <w:bottom w:val="single" w:color="000000" w:sz="4" w:space="0"/>
              <w:right w:val="single" w:color="auto" w:sz="4" w:space="0"/>
            </w:tcBorders>
            <w:shd w:val="clear" w:color="auto" w:fill="auto"/>
            <w:noWrap/>
            <w:vAlign w:val="center"/>
          </w:tcPr>
          <w:p w14:paraId="3EBDEB2E">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eastAsia" w:ascii="Times New Roman" w:hAnsi="Times New Roman" w:eastAsia="宋体" w:cs="Times New Roman"/>
                <w:i w:val="0"/>
                <w:iCs w:val="0"/>
                <w:color w:val="000000"/>
                <w:kern w:val="0"/>
                <w:sz w:val="18"/>
                <w:szCs w:val="18"/>
                <w:u w:val="none"/>
                <w:lang w:val="en-US" w:eastAsia="zh-CN" w:bidi="ar"/>
              </w:rPr>
              <w:t xml:space="preserve">0.0218774 </w:t>
            </w:r>
          </w:p>
        </w:tc>
        <w:tc>
          <w:tcPr>
            <w:tcW w:w="1446" w:type="dxa"/>
            <w:tcBorders>
              <w:top w:val="single" w:color="000000" w:sz="4" w:space="0"/>
              <w:left w:val="single" w:color="auto" w:sz="4" w:space="0"/>
              <w:bottom w:val="single" w:color="000000" w:sz="4" w:space="0"/>
              <w:right w:val="single" w:color="000000" w:sz="4" w:space="0"/>
            </w:tcBorders>
            <w:shd w:val="clear" w:color="auto" w:fill="auto"/>
            <w:noWrap/>
            <w:vAlign w:val="center"/>
          </w:tcPr>
          <w:p w14:paraId="25CD89E0">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eastAsia" w:ascii="Times New Roman" w:hAnsi="Times New Roman" w:eastAsia="宋体" w:cs="Times New Roman"/>
                <w:i w:val="0"/>
                <w:iCs w:val="0"/>
                <w:color w:val="000000"/>
                <w:kern w:val="0"/>
                <w:sz w:val="18"/>
                <w:szCs w:val="18"/>
                <w:u w:val="none"/>
                <w:lang w:val="en-US" w:eastAsia="zh-CN" w:bidi="ar"/>
              </w:rPr>
              <w:t xml:space="preserve">0.0459627 </w:t>
            </w:r>
          </w:p>
        </w:tc>
      </w:tr>
      <w:tr w14:paraId="66F4E1A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12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F724D6">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8</w:t>
            </w:r>
          </w:p>
        </w:tc>
        <w:tc>
          <w:tcPr>
            <w:tcW w:w="14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2AE810">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p>
        </w:tc>
        <w:tc>
          <w:tcPr>
            <w:tcW w:w="14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2197D5">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eastAsia" w:ascii="Times New Roman" w:hAnsi="Times New Roman" w:eastAsia="宋体" w:cs="Times New Roman"/>
                <w:i w:val="0"/>
                <w:iCs w:val="0"/>
                <w:color w:val="000000"/>
                <w:kern w:val="0"/>
                <w:sz w:val="18"/>
                <w:szCs w:val="18"/>
                <w:u w:val="none"/>
                <w:lang w:val="en-US" w:eastAsia="zh-CN" w:bidi="ar"/>
              </w:rPr>
              <w:t xml:space="preserve">0.0003638 </w:t>
            </w:r>
          </w:p>
        </w:tc>
        <w:tc>
          <w:tcPr>
            <w:tcW w:w="14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8059C9">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eastAsia" w:ascii="Times New Roman" w:hAnsi="Times New Roman" w:eastAsia="宋体" w:cs="Times New Roman"/>
                <w:i w:val="0"/>
                <w:iCs w:val="0"/>
                <w:color w:val="000000"/>
                <w:kern w:val="0"/>
                <w:sz w:val="18"/>
                <w:szCs w:val="18"/>
                <w:u w:val="none"/>
                <w:lang w:val="en-US" w:eastAsia="zh-CN" w:bidi="ar"/>
              </w:rPr>
              <w:t xml:space="preserve">0.0026904 </w:t>
            </w:r>
          </w:p>
        </w:tc>
        <w:tc>
          <w:tcPr>
            <w:tcW w:w="1446" w:type="dxa"/>
            <w:tcBorders>
              <w:top w:val="single" w:color="000000" w:sz="4" w:space="0"/>
              <w:left w:val="single" w:color="000000" w:sz="4" w:space="0"/>
              <w:bottom w:val="single" w:color="000000" w:sz="4" w:space="0"/>
              <w:right w:val="single" w:color="auto" w:sz="4" w:space="0"/>
            </w:tcBorders>
            <w:shd w:val="clear" w:color="auto" w:fill="auto"/>
            <w:noWrap/>
            <w:vAlign w:val="center"/>
          </w:tcPr>
          <w:p w14:paraId="6EA92378">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eastAsia" w:ascii="Times New Roman" w:hAnsi="Times New Roman" w:eastAsia="宋体" w:cs="Times New Roman"/>
                <w:i w:val="0"/>
                <w:iCs w:val="0"/>
                <w:color w:val="000000"/>
                <w:kern w:val="0"/>
                <w:sz w:val="18"/>
                <w:szCs w:val="18"/>
                <w:u w:val="none"/>
                <w:lang w:val="en-US" w:eastAsia="zh-CN" w:bidi="ar"/>
              </w:rPr>
              <w:t xml:space="preserve">0.0226327 </w:t>
            </w:r>
          </w:p>
        </w:tc>
        <w:tc>
          <w:tcPr>
            <w:tcW w:w="1446" w:type="dxa"/>
            <w:tcBorders>
              <w:top w:val="single" w:color="000000" w:sz="4" w:space="0"/>
              <w:left w:val="single" w:color="auto" w:sz="4" w:space="0"/>
              <w:bottom w:val="single" w:color="000000" w:sz="4" w:space="0"/>
              <w:right w:val="single" w:color="000000" w:sz="4" w:space="0"/>
            </w:tcBorders>
            <w:shd w:val="clear" w:color="auto" w:fill="auto"/>
            <w:noWrap/>
            <w:vAlign w:val="center"/>
          </w:tcPr>
          <w:p w14:paraId="309818A6">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eastAsia" w:ascii="Times New Roman" w:hAnsi="Times New Roman" w:eastAsia="宋体" w:cs="Times New Roman"/>
                <w:i w:val="0"/>
                <w:iCs w:val="0"/>
                <w:color w:val="000000"/>
                <w:kern w:val="0"/>
                <w:sz w:val="18"/>
                <w:szCs w:val="18"/>
                <w:u w:val="none"/>
                <w:lang w:val="en-US" w:eastAsia="zh-CN" w:bidi="ar"/>
              </w:rPr>
              <w:t xml:space="preserve">0.0344577 </w:t>
            </w:r>
          </w:p>
        </w:tc>
      </w:tr>
      <w:tr w14:paraId="5F261C9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12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4E81C1">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9</w:t>
            </w:r>
          </w:p>
        </w:tc>
        <w:tc>
          <w:tcPr>
            <w:tcW w:w="14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626835">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eastAsia" w:ascii="Times New Roman" w:hAnsi="Times New Roman" w:eastAsia="宋体" w:cs="Times New Roman"/>
                <w:i w:val="0"/>
                <w:iCs w:val="0"/>
                <w:color w:val="FF0000"/>
                <w:kern w:val="0"/>
                <w:sz w:val="18"/>
                <w:szCs w:val="18"/>
                <w:u w:val="none"/>
                <w:lang w:val="en-US" w:eastAsia="zh-CN" w:bidi="ar"/>
              </w:rPr>
              <w:t>0.0000935**</w:t>
            </w:r>
            <w:r>
              <w:rPr>
                <w:rFonts w:hint="eastAsia" w:ascii="Times New Roman" w:hAnsi="Times New Roman" w:eastAsia="宋体" w:cs="Times New Roman"/>
                <w:i w:val="0"/>
                <w:iCs w:val="0"/>
                <w:color w:val="000000"/>
                <w:kern w:val="0"/>
                <w:sz w:val="18"/>
                <w:szCs w:val="18"/>
                <w:u w:val="none"/>
                <w:lang w:val="en-US" w:eastAsia="zh-CN" w:bidi="ar"/>
              </w:rPr>
              <w:t xml:space="preserve"> </w:t>
            </w:r>
          </w:p>
        </w:tc>
        <w:tc>
          <w:tcPr>
            <w:tcW w:w="14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B330D7">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eastAsia" w:ascii="Times New Roman" w:hAnsi="Times New Roman" w:eastAsia="宋体" w:cs="Times New Roman"/>
                <w:i w:val="0"/>
                <w:iCs w:val="0"/>
                <w:color w:val="000000"/>
                <w:kern w:val="0"/>
                <w:sz w:val="18"/>
                <w:szCs w:val="18"/>
                <w:u w:val="none"/>
                <w:lang w:val="en-US" w:eastAsia="zh-CN" w:bidi="ar"/>
              </w:rPr>
              <w:t xml:space="preserve">0.0006357 </w:t>
            </w:r>
          </w:p>
        </w:tc>
        <w:tc>
          <w:tcPr>
            <w:tcW w:w="14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153A92">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eastAsia" w:ascii="Times New Roman" w:hAnsi="Times New Roman" w:eastAsia="宋体" w:cs="Times New Roman"/>
                <w:i w:val="0"/>
                <w:iCs w:val="0"/>
                <w:color w:val="FF0000"/>
                <w:kern w:val="0"/>
                <w:sz w:val="18"/>
                <w:szCs w:val="18"/>
                <w:u w:val="none"/>
                <w:lang w:val="en-US" w:eastAsia="zh-CN" w:bidi="ar"/>
              </w:rPr>
              <w:t xml:space="preserve">0.0050920** </w:t>
            </w:r>
          </w:p>
        </w:tc>
        <w:tc>
          <w:tcPr>
            <w:tcW w:w="1446" w:type="dxa"/>
            <w:tcBorders>
              <w:top w:val="single" w:color="000000" w:sz="4" w:space="0"/>
              <w:left w:val="single" w:color="000000" w:sz="4" w:space="0"/>
              <w:bottom w:val="single" w:color="000000" w:sz="4" w:space="0"/>
              <w:right w:val="single" w:color="auto" w:sz="4" w:space="0"/>
            </w:tcBorders>
            <w:shd w:val="clear" w:color="auto" w:fill="auto"/>
            <w:noWrap/>
            <w:vAlign w:val="center"/>
          </w:tcPr>
          <w:p w14:paraId="561CF973">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eastAsia" w:ascii="Times New Roman" w:hAnsi="Times New Roman" w:eastAsia="宋体" w:cs="Times New Roman"/>
                <w:i w:val="0"/>
                <w:iCs w:val="0"/>
                <w:color w:val="000000"/>
                <w:kern w:val="0"/>
                <w:sz w:val="18"/>
                <w:szCs w:val="18"/>
                <w:u w:val="none"/>
                <w:lang w:val="en-US" w:eastAsia="zh-CN" w:bidi="ar"/>
              </w:rPr>
              <w:t xml:space="preserve">0.0163702 </w:t>
            </w:r>
          </w:p>
        </w:tc>
        <w:tc>
          <w:tcPr>
            <w:tcW w:w="1446" w:type="dxa"/>
            <w:tcBorders>
              <w:top w:val="single" w:color="000000" w:sz="4" w:space="0"/>
              <w:left w:val="single" w:color="auto" w:sz="4" w:space="0"/>
              <w:bottom w:val="single" w:color="000000" w:sz="4" w:space="0"/>
              <w:right w:val="single" w:color="000000" w:sz="4" w:space="0"/>
            </w:tcBorders>
            <w:shd w:val="clear" w:color="auto" w:fill="auto"/>
            <w:noWrap/>
            <w:vAlign w:val="center"/>
          </w:tcPr>
          <w:p w14:paraId="338488B3">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eastAsia" w:ascii="Times New Roman" w:hAnsi="Times New Roman" w:eastAsia="宋体" w:cs="Times New Roman"/>
                <w:i w:val="0"/>
                <w:iCs w:val="0"/>
                <w:color w:val="000000"/>
                <w:kern w:val="0"/>
                <w:sz w:val="18"/>
                <w:szCs w:val="18"/>
                <w:u w:val="none"/>
                <w:lang w:val="en-US" w:eastAsia="zh-CN" w:bidi="ar"/>
              </w:rPr>
              <w:t xml:space="preserve">0.0190994 </w:t>
            </w:r>
          </w:p>
        </w:tc>
      </w:tr>
      <w:tr w14:paraId="1CC6BFA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12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E53B4F">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10</w:t>
            </w:r>
          </w:p>
        </w:tc>
        <w:tc>
          <w:tcPr>
            <w:tcW w:w="14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155A9A">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eastAsia" w:ascii="Times New Roman" w:hAnsi="Times New Roman" w:eastAsia="宋体" w:cs="Times New Roman"/>
                <w:i w:val="0"/>
                <w:iCs w:val="0"/>
                <w:color w:val="000000"/>
                <w:kern w:val="0"/>
                <w:sz w:val="18"/>
                <w:szCs w:val="18"/>
                <w:u w:val="none"/>
                <w:lang w:val="en-US" w:eastAsia="zh-CN" w:bidi="ar"/>
              </w:rPr>
              <w:t xml:space="preserve">0.0000100 </w:t>
            </w:r>
          </w:p>
        </w:tc>
        <w:tc>
          <w:tcPr>
            <w:tcW w:w="14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B7D8B2">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eastAsia" w:ascii="Times New Roman" w:hAnsi="Times New Roman" w:eastAsia="宋体" w:cs="Times New Roman"/>
                <w:i w:val="0"/>
                <w:iCs w:val="0"/>
                <w:color w:val="000000"/>
                <w:kern w:val="0"/>
                <w:sz w:val="18"/>
                <w:szCs w:val="18"/>
                <w:u w:val="none"/>
                <w:lang w:val="en-US" w:eastAsia="zh-CN" w:bidi="ar"/>
              </w:rPr>
              <w:t xml:space="preserve">0.0002646 </w:t>
            </w:r>
          </w:p>
        </w:tc>
        <w:tc>
          <w:tcPr>
            <w:tcW w:w="14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F04542">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eastAsia" w:ascii="Times New Roman" w:hAnsi="Times New Roman" w:eastAsia="宋体" w:cs="Times New Roman"/>
                <w:i w:val="0"/>
                <w:iCs w:val="0"/>
                <w:color w:val="000000"/>
                <w:kern w:val="0"/>
                <w:sz w:val="18"/>
                <w:szCs w:val="18"/>
                <w:u w:val="none"/>
                <w:lang w:val="en-US" w:eastAsia="zh-CN" w:bidi="ar"/>
              </w:rPr>
              <w:t xml:space="preserve">0.0019518 </w:t>
            </w:r>
          </w:p>
        </w:tc>
        <w:tc>
          <w:tcPr>
            <w:tcW w:w="1446" w:type="dxa"/>
            <w:tcBorders>
              <w:top w:val="single" w:color="000000" w:sz="4" w:space="0"/>
              <w:left w:val="single" w:color="000000" w:sz="4" w:space="0"/>
              <w:bottom w:val="single" w:color="000000" w:sz="4" w:space="0"/>
              <w:right w:val="single" w:color="auto" w:sz="4" w:space="0"/>
            </w:tcBorders>
            <w:shd w:val="clear" w:color="auto" w:fill="auto"/>
            <w:noWrap/>
            <w:vAlign w:val="center"/>
          </w:tcPr>
          <w:p w14:paraId="3687B315">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eastAsia" w:ascii="Times New Roman" w:hAnsi="Times New Roman" w:eastAsia="宋体" w:cs="Times New Roman"/>
                <w:i w:val="0"/>
                <w:iCs w:val="0"/>
                <w:color w:val="000000"/>
                <w:kern w:val="0"/>
                <w:sz w:val="18"/>
                <w:szCs w:val="18"/>
                <w:u w:val="none"/>
                <w:lang w:val="en-US" w:eastAsia="zh-CN" w:bidi="ar"/>
              </w:rPr>
              <w:t xml:space="preserve">0.0188743 </w:t>
            </w:r>
          </w:p>
        </w:tc>
        <w:tc>
          <w:tcPr>
            <w:tcW w:w="1446" w:type="dxa"/>
            <w:tcBorders>
              <w:top w:val="single" w:color="000000" w:sz="4" w:space="0"/>
              <w:left w:val="single" w:color="auto" w:sz="4" w:space="0"/>
              <w:bottom w:val="single" w:color="000000" w:sz="4" w:space="0"/>
              <w:right w:val="single" w:color="000000" w:sz="4" w:space="0"/>
            </w:tcBorders>
            <w:shd w:val="clear" w:color="auto" w:fill="auto"/>
            <w:noWrap/>
            <w:vAlign w:val="center"/>
          </w:tcPr>
          <w:p w14:paraId="0B0A64E6">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eastAsia" w:ascii="Times New Roman" w:hAnsi="Times New Roman" w:eastAsia="宋体" w:cs="Times New Roman"/>
                <w:i w:val="0"/>
                <w:iCs w:val="0"/>
                <w:color w:val="000000"/>
                <w:kern w:val="0"/>
                <w:sz w:val="18"/>
                <w:szCs w:val="18"/>
                <w:u w:val="none"/>
                <w:lang w:val="en-US" w:eastAsia="zh-CN" w:bidi="ar"/>
              </w:rPr>
              <w:t xml:space="preserve">0.0527975 </w:t>
            </w:r>
          </w:p>
        </w:tc>
      </w:tr>
      <w:tr w14:paraId="5559CA5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12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542A5A">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eastAsia" w:ascii="Times New Roman" w:hAnsi="Times New Roman" w:eastAsia="宋体" w:cs="Times New Roman"/>
                <w:i w:val="0"/>
                <w:iCs w:val="0"/>
                <w:color w:val="000000"/>
                <w:kern w:val="0"/>
                <w:sz w:val="18"/>
                <w:szCs w:val="18"/>
                <w:u w:val="none"/>
                <w:lang w:val="en-US" w:eastAsia="zh-CN" w:bidi="ar"/>
              </w:rPr>
              <w:t>11</w:t>
            </w:r>
          </w:p>
        </w:tc>
        <w:tc>
          <w:tcPr>
            <w:tcW w:w="14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878BB7">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eastAsia" w:ascii="Times New Roman" w:hAnsi="Times New Roman" w:eastAsia="宋体" w:cs="Times New Roman"/>
                <w:i w:val="0"/>
                <w:iCs w:val="0"/>
                <w:color w:val="000000"/>
                <w:kern w:val="0"/>
                <w:sz w:val="18"/>
                <w:szCs w:val="18"/>
                <w:u w:val="none"/>
                <w:lang w:val="en-US" w:eastAsia="zh-CN" w:bidi="ar"/>
              </w:rPr>
              <w:t xml:space="preserve">0.0000369 </w:t>
            </w:r>
          </w:p>
        </w:tc>
        <w:tc>
          <w:tcPr>
            <w:tcW w:w="14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4612C6">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eastAsia" w:ascii="Times New Roman" w:hAnsi="Times New Roman" w:eastAsia="宋体" w:cs="Times New Roman"/>
                <w:i w:val="0"/>
                <w:iCs w:val="0"/>
                <w:color w:val="000000"/>
                <w:kern w:val="0"/>
                <w:sz w:val="18"/>
                <w:szCs w:val="18"/>
                <w:u w:val="none"/>
                <w:lang w:val="en-US" w:eastAsia="zh-CN" w:bidi="ar"/>
              </w:rPr>
              <w:t xml:space="preserve">0.0004608 </w:t>
            </w:r>
          </w:p>
        </w:tc>
        <w:tc>
          <w:tcPr>
            <w:tcW w:w="14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097F24">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eastAsia" w:ascii="Times New Roman" w:hAnsi="Times New Roman" w:eastAsia="宋体" w:cs="Times New Roman"/>
                <w:i w:val="0"/>
                <w:iCs w:val="0"/>
                <w:color w:val="000000"/>
                <w:kern w:val="0"/>
                <w:sz w:val="18"/>
                <w:szCs w:val="18"/>
                <w:u w:val="none"/>
                <w:lang w:val="en-US" w:eastAsia="zh-CN" w:bidi="ar"/>
              </w:rPr>
              <w:t xml:space="preserve">0.0035322 </w:t>
            </w:r>
          </w:p>
        </w:tc>
        <w:tc>
          <w:tcPr>
            <w:tcW w:w="1446" w:type="dxa"/>
            <w:tcBorders>
              <w:top w:val="single" w:color="000000" w:sz="4" w:space="0"/>
              <w:left w:val="single" w:color="000000" w:sz="4" w:space="0"/>
              <w:bottom w:val="single" w:color="000000" w:sz="4" w:space="0"/>
              <w:right w:val="single" w:color="auto" w:sz="4" w:space="0"/>
            </w:tcBorders>
            <w:shd w:val="clear" w:color="auto" w:fill="auto"/>
            <w:noWrap/>
            <w:vAlign w:val="center"/>
          </w:tcPr>
          <w:p w14:paraId="23CB1EF6">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eastAsia" w:ascii="Times New Roman" w:hAnsi="Times New Roman" w:eastAsia="宋体" w:cs="Times New Roman"/>
                <w:i w:val="0"/>
                <w:iCs w:val="0"/>
                <w:color w:val="000000"/>
                <w:kern w:val="0"/>
                <w:sz w:val="18"/>
                <w:szCs w:val="18"/>
                <w:u w:val="none"/>
                <w:lang w:val="en-US" w:eastAsia="zh-CN" w:bidi="ar"/>
              </w:rPr>
              <w:t xml:space="preserve">0.0129798 </w:t>
            </w:r>
          </w:p>
        </w:tc>
        <w:tc>
          <w:tcPr>
            <w:tcW w:w="1446" w:type="dxa"/>
            <w:tcBorders>
              <w:top w:val="single" w:color="000000" w:sz="4" w:space="0"/>
              <w:left w:val="single" w:color="auto" w:sz="4" w:space="0"/>
              <w:bottom w:val="single" w:color="000000" w:sz="4" w:space="0"/>
              <w:right w:val="single" w:color="000000" w:sz="4" w:space="0"/>
            </w:tcBorders>
            <w:shd w:val="clear" w:color="auto" w:fill="auto"/>
            <w:noWrap/>
            <w:vAlign w:val="center"/>
          </w:tcPr>
          <w:p w14:paraId="3420D81E">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eastAsia" w:ascii="Times New Roman" w:hAnsi="Times New Roman" w:eastAsia="宋体" w:cs="Times New Roman"/>
                <w:i w:val="0"/>
                <w:iCs w:val="0"/>
                <w:color w:val="000000"/>
                <w:kern w:val="0"/>
                <w:sz w:val="18"/>
                <w:szCs w:val="18"/>
                <w:u w:val="none"/>
                <w:lang w:val="en-US" w:eastAsia="zh-CN" w:bidi="ar"/>
              </w:rPr>
              <w:t xml:space="preserve">0.0253828 </w:t>
            </w:r>
          </w:p>
        </w:tc>
      </w:tr>
      <w:tr w14:paraId="1D1F4FB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12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0D8185">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eastAsia" w:ascii="Times New Roman" w:hAnsi="Times New Roman" w:eastAsia="宋体" w:cs="Times New Roman"/>
                <w:i w:val="0"/>
                <w:iCs w:val="0"/>
                <w:color w:val="000000"/>
                <w:kern w:val="0"/>
                <w:sz w:val="18"/>
                <w:szCs w:val="18"/>
                <w:u w:val="none"/>
                <w:lang w:val="en-US" w:eastAsia="zh-CN" w:bidi="ar"/>
              </w:rPr>
              <w:t>12</w:t>
            </w:r>
          </w:p>
        </w:tc>
        <w:tc>
          <w:tcPr>
            <w:tcW w:w="14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49A5A1">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eastAsia" w:ascii="Times New Roman" w:hAnsi="Times New Roman" w:eastAsia="宋体" w:cs="Times New Roman"/>
                <w:i w:val="0"/>
                <w:iCs w:val="0"/>
                <w:color w:val="000000"/>
                <w:kern w:val="0"/>
                <w:sz w:val="18"/>
                <w:szCs w:val="18"/>
                <w:u w:val="none"/>
                <w:lang w:val="en-US" w:eastAsia="zh-CN" w:bidi="ar"/>
              </w:rPr>
              <w:t xml:space="preserve">0.0000121 </w:t>
            </w:r>
          </w:p>
        </w:tc>
        <w:tc>
          <w:tcPr>
            <w:tcW w:w="14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51B79D">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eastAsia" w:ascii="Times New Roman" w:hAnsi="Times New Roman" w:eastAsia="宋体" w:cs="Times New Roman"/>
                <w:i w:val="0"/>
                <w:iCs w:val="0"/>
                <w:color w:val="000000"/>
                <w:kern w:val="0"/>
                <w:sz w:val="18"/>
                <w:szCs w:val="18"/>
                <w:u w:val="none"/>
                <w:lang w:val="en-US" w:eastAsia="zh-CN" w:bidi="ar"/>
              </w:rPr>
              <w:t xml:space="preserve">0.0002410 </w:t>
            </w:r>
          </w:p>
        </w:tc>
        <w:tc>
          <w:tcPr>
            <w:tcW w:w="14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1EBAB5">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eastAsia" w:ascii="Times New Roman" w:hAnsi="Times New Roman" w:eastAsia="宋体" w:cs="Times New Roman"/>
                <w:i w:val="0"/>
                <w:iCs w:val="0"/>
                <w:color w:val="000000"/>
                <w:kern w:val="0"/>
                <w:sz w:val="18"/>
                <w:szCs w:val="18"/>
                <w:u w:val="none"/>
                <w:lang w:val="en-US" w:eastAsia="zh-CN" w:bidi="ar"/>
              </w:rPr>
              <w:t xml:space="preserve">0.0016330 </w:t>
            </w:r>
          </w:p>
        </w:tc>
        <w:tc>
          <w:tcPr>
            <w:tcW w:w="1446" w:type="dxa"/>
            <w:tcBorders>
              <w:top w:val="single" w:color="000000" w:sz="4" w:space="0"/>
              <w:left w:val="single" w:color="000000" w:sz="4" w:space="0"/>
              <w:bottom w:val="single" w:color="000000" w:sz="4" w:space="0"/>
              <w:right w:val="single" w:color="auto" w:sz="4" w:space="0"/>
            </w:tcBorders>
            <w:shd w:val="clear" w:color="auto" w:fill="auto"/>
            <w:noWrap/>
            <w:vAlign w:val="center"/>
          </w:tcPr>
          <w:p w14:paraId="6EFA0629">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eastAsia" w:ascii="Times New Roman" w:hAnsi="Times New Roman" w:eastAsia="宋体" w:cs="Times New Roman"/>
                <w:i w:val="0"/>
                <w:iCs w:val="0"/>
                <w:color w:val="000000"/>
                <w:kern w:val="0"/>
                <w:sz w:val="18"/>
                <w:szCs w:val="18"/>
                <w:u w:val="none"/>
                <w:lang w:val="en-US" w:eastAsia="zh-CN" w:bidi="ar"/>
              </w:rPr>
              <w:t xml:space="preserve">0.0070441 </w:t>
            </w:r>
          </w:p>
        </w:tc>
        <w:tc>
          <w:tcPr>
            <w:tcW w:w="1446" w:type="dxa"/>
            <w:tcBorders>
              <w:top w:val="single" w:color="000000" w:sz="4" w:space="0"/>
              <w:left w:val="single" w:color="auto" w:sz="4" w:space="0"/>
              <w:bottom w:val="single" w:color="000000" w:sz="4" w:space="0"/>
              <w:right w:val="single" w:color="000000" w:sz="4" w:space="0"/>
            </w:tcBorders>
            <w:shd w:val="clear" w:color="auto" w:fill="auto"/>
            <w:noWrap/>
            <w:vAlign w:val="center"/>
          </w:tcPr>
          <w:p w14:paraId="59702E60">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eastAsia" w:ascii="Times New Roman" w:hAnsi="Times New Roman" w:eastAsia="宋体" w:cs="Times New Roman"/>
                <w:i w:val="0"/>
                <w:iCs w:val="0"/>
                <w:color w:val="000000"/>
                <w:kern w:val="0"/>
                <w:sz w:val="18"/>
                <w:szCs w:val="18"/>
                <w:u w:val="none"/>
                <w:lang w:val="en-US" w:eastAsia="zh-CN" w:bidi="ar"/>
              </w:rPr>
              <w:t xml:space="preserve">0.0148869 </w:t>
            </w:r>
          </w:p>
        </w:tc>
      </w:tr>
      <w:tr w14:paraId="0CD95B2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12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378C49">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eastAsia" w:ascii="Times New Roman" w:hAnsi="Times New Roman" w:eastAsia="宋体" w:cs="Times New Roman"/>
                <w:i w:val="0"/>
                <w:iCs w:val="0"/>
                <w:color w:val="000000"/>
                <w:kern w:val="0"/>
                <w:sz w:val="18"/>
                <w:szCs w:val="18"/>
                <w:u w:val="none"/>
                <w:lang w:val="en-US" w:eastAsia="zh-CN" w:bidi="ar"/>
              </w:rPr>
              <w:t>13</w:t>
            </w:r>
          </w:p>
        </w:tc>
        <w:tc>
          <w:tcPr>
            <w:tcW w:w="14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66FE76">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eastAsia" w:ascii="Times New Roman" w:hAnsi="Times New Roman" w:eastAsia="宋体" w:cs="Times New Roman"/>
                <w:i w:val="0"/>
                <w:iCs w:val="0"/>
                <w:color w:val="000000"/>
                <w:kern w:val="0"/>
                <w:sz w:val="18"/>
                <w:szCs w:val="18"/>
                <w:u w:val="none"/>
                <w:lang w:val="en-US" w:eastAsia="zh-CN" w:bidi="ar"/>
              </w:rPr>
              <w:t xml:space="preserve">0.0000474 </w:t>
            </w:r>
          </w:p>
        </w:tc>
        <w:tc>
          <w:tcPr>
            <w:tcW w:w="14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C25244">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eastAsia" w:ascii="Times New Roman" w:hAnsi="Times New Roman" w:eastAsia="宋体" w:cs="Times New Roman"/>
                <w:i w:val="0"/>
                <w:iCs w:val="0"/>
                <w:color w:val="000000"/>
                <w:kern w:val="0"/>
                <w:sz w:val="18"/>
                <w:szCs w:val="18"/>
                <w:u w:val="none"/>
                <w:lang w:val="en-US" w:eastAsia="zh-CN" w:bidi="ar"/>
              </w:rPr>
              <w:t xml:space="preserve">0.0002573 </w:t>
            </w:r>
          </w:p>
        </w:tc>
        <w:tc>
          <w:tcPr>
            <w:tcW w:w="14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312F7C">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eastAsia" w:ascii="Times New Roman" w:hAnsi="Times New Roman" w:eastAsia="宋体" w:cs="Times New Roman"/>
                <w:i w:val="0"/>
                <w:iCs w:val="0"/>
                <w:color w:val="000000"/>
                <w:kern w:val="0"/>
                <w:sz w:val="18"/>
                <w:szCs w:val="18"/>
                <w:u w:val="none"/>
                <w:lang w:val="en-US" w:eastAsia="zh-CN" w:bidi="ar"/>
              </w:rPr>
              <w:t xml:space="preserve">0.0024622 </w:t>
            </w:r>
          </w:p>
        </w:tc>
        <w:tc>
          <w:tcPr>
            <w:tcW w:w="1446" w:type="dxa"/>
            <w:tcBorders>
              <w:top w:val="single" w:color="000000" w:sz="4" w:space="0"/>
              <w:left w:val="single" w:color="000000" w:sz="4" w:space="0"/>
              <w:bottom w:val="single" w:color="000000" w:sz="4" w:space="0"/>
              <w:right w:val="single" w:color="auto" w:sz="4" w:space="0"/>
            </w:tcBorders>
            <w:shd w:val="clear" w:color="auto" w:fill="auto"/>
            <w:noWrap/>
            <w:vAlign w:val="center"/>
          </w:tcPr>
          <w:p w14:paraId="1D8A9C5E">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eastAsia" w:ascii="Times New Roman" w:hAnsi="Times New Roman" w:eastAsia="宋体" w:cs="Times New Roman"/>
                <w:i w:val="0"/>
                <w:iCs w:val="0"/>
                <w:color w:val="000000"/>
                <w:kern w:val="0"/>
                <w:sz w:val="18"/>
                <w:szCs w:val="18"/>
                <w:u w:val="none"/>
                <w:lang w:val="en-US" w:eastAsia="zh-CN" w:bidi="ar"/>
              </w:rPr>
              <w:t xml:space="preserve">0.0141270 </w:t>
            </w:r>
          </w:p>
        </w:tc>
        <w:tc>
          <w:tcPr>
            <w:tcW w:w="1446" w:type="dxa"/>
            <w:tcBorders>
              <w:top w:val="single" w:color="000000" w:sz="4" w:space="0"/>
              <w:left w:val="single" w:color="auto" w:sz="4" w:space="0"/>
              <w:bottom w:val="single" w:color="000000" w:sz="4" w:space="0"/>
              <w:right w:val="single" w:color="000000" w:sz="4" w:space="0"/>
            </w:tcBorders>
            <w:shd w:val="clear" w:color="auto" w:fill="auto"/>
            <w:noWrap/>
            <w:vAlign w:val="center"/>
          </w:tcPr>
          <w:p w14:paraId="21B8398E">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eastAsia" w:ascii="Times New Roman" w:hAnsi="Times New Roman" w:eastAsia="宋体" w:cs="Times New Roman"/>
                <w:i w:val="0"/>
                <w:iCs w:val="0"/>
                <w:color w:val="000000"/>
                <w:kern w:val="0"/>
                <w:sz w:val="18"/>
                <w:szCs w:val="18"/>
                <w:u w:val="none"/>
                <w:lang w:val="en-US" w:eastAsia="zh-CN" w:bidi="ar"/>
              </w:rPr>
              <w:t xml:space="preserve">0.0232297 </w:t>
            </w:r>
          </w:p>
        </w:tc>
      </w:tr>
      <w:tr w14:paraId="6DA0C8D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12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2F0CE1">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eastAsia" w:ascii="Times New Roman" w:hAnsi="Times New Roman" w:eastAsia="宋体" w:cs="Times New Roman"/>
                <w:i w:val="0"/>
                <w:iCs w:val="0"/>
                <w:color w:val="000000"/>
                <w:kern w:val="0"/>
                <w:sz w:val="18"/>
                <w:szCs w:val="18"/>
                <w:u w:val="none"/>
                <w:lang w:val="en-US" w:eastAsia="zh-CN" w:bidi="ar"/>
              </w:rPr>
              <w:t>14</w:t>
            </w:r>
          </w:p>
        </w:tc>
        <w:tc>
          <w:tcPr>
            <w:tcW w:w="14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16461B">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eastAsia" w:ascii="Times New Roman" w:hAnsi="Times New Roman" w:eastAsia="宋体" w:cs="Times New Roman"/>
                <w:i w:val="0"/>
                <w:iCs w:val="0"/>
                <w:color w:val="000000"/>
                <w:kern w:val="0"/>
                <w:sz w:val="18"/>
                <w:szCs w:val="18"/>
                <w:u w:val="none"/>
                <w:lang w:val="en-US" w:eastAsia="zh-CN" w:bidi="ar"/>
              </w:rPr>
              <w:t xml:space="preserve">0.0000458 </w:t>
            </w:r>
          </w:p>
        </w:tc>
        <w:tc>
          <w:tcPr>
            <w:tcW w:w="14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20F3BB">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eastAsia" w:ascii="Times New Roman" w:hAnsi="Times New Roman" w:eastAsia="宋体" w:cs="Times New Roman"/>
                <w:i w:val="0"/>
                <w:iCs w:val="0"/>
                <w:color w:val="000000"/>
                <w:kern w:val="0"/>
                <w:sz w:val="18"/>
                <w:szCs w:val="18"/>
                <w:u w:val="none"/>
                <w:lang w:val="en-US" w:eastAsia="zh-CN" w:bidi="ar"/>
              </w:rPr>
              <w:t xml:space="preserve">0.0002507 </w:t>
            </w:r>
          </w:p>
        </w:tc>
        <w:tc>
          <w:tcPr>
            <w:tcW w:w="14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E5A237">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eastAsia" w:ascii="Times New Roman" w:hAnsi="Times New Roman" w:eastAsia="宋体" w:cs="Times New Roman"/>
                <w:i w:val="0"/>
                <w:iCs w:val="0"/>
                <w:color w:val="000000"/>
                <w:kern w:val="0"/>
                <w:sz w:val="18"/>
                <w:szCs w:val="18"/>
                <w:u w:val="none"/>
                <w:lang w:val="en-US" w:eastAsia="zh-CN" w:bidi="ar"/>
              </w:rPr>
              <w:t xml:space="preserve">0.0030830 </w:t>
            </w:r>
          </w:p>
        </w:tc>
        <w:tc>
          <w:tcPr>
            <w:tcW w:w="1446" w:type="dxa"/>
            <w:tcBorders>
              <w:top w:val="single" w:color="000000" w:sz="4" w:space="0"/>
              <w:left w:val="single" w:color="000000" w:sz="4" w:space="0"/>
              <w:bottom w:val="single" w:color="000000" w:sz="4" w:space="0"/>
              <w:right w:val="single" w:color="auto" w:sz="4" w:space="0"/>
            </w:tcBorders>
            <w:shd w:val="clear" w:color="auto" w:fill="auto"/>
            <w:noWrap/>
            <w:vAlign w:val="center"/>
          </w:tcPr>
          <w:p w14:paraId="456CD14D">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eastAsia" w:ascii="Times New Roman" w:hAnsi="Times New Roman" w:eastAsia="宋体" w:cs="Times New Roman"/>
                <w:i w:val="0"/>
                <w:iCs w:val="0"/>
                <w:color w:val="000000"/>
                <w:kern w:val="0"/>
                <w:sz w:val="18"/>
                <w:szCs w:val="18"/>
                <w:u w:val="none"/>
                <w:lang w:val="en-US" w:eastAsia="zh-CN" w:bidi="ar"/>
              </w:rPr>
              <w:t xml:space="preserve">0.0093044 </w:t>
            </w:r>
          </w:p>
        </w:tc>
        <w:tc>
          <w:tcPr>
            <w:tcW w:w="1446" w:type="dxa"/>
            <w:tcBorders>
              <w:top w:val="single" w:color="000000" w:sz="4" w:space="0"/>
              <w:left w:val="single" w:color="auto" w:sz="4" w:space="0"/>
              <w:bottom w:val="single" w:color="000000" w:sz="4" w:space="0"/>
              <w:right w:val="single" w:color="000000" w:sz="4" w:space="0"/>
            </w:tcBorders>
            <w:shd w:val="clear" w:color="auto" w:fill="auto"/>
            <w:noWrap/>
            <w:vAlign w:val="center"/>
          </w:tcPr>
          <w:p w14:paraId="7658D6F7">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eastAsia" w:ascii="Times New Roman" w:hAnsi="Times New Roman" w:eastAsia="宋体" w:cs="Times New Roman"/>
                <w:i w:val="0"/>
                <w:iCs w:val="0"/>
                <w:color w:val="000000"/>
                <w:kern w:val="0"/>
                <w:sz w:val="18"/>
                <w:szCs w:val="18"/>
                <w:u w:val="none"/>
                <w:lang w:val="en-US" w:eastAsia="zh-CN" w:bidi="ar"/>
              </w:rPr>
              <w:t xml:space="preserve">0.0435502 </w:t>
            </w:r>
          </w:p>
        </w:tc>
      </w:tr>
      <w:tr w14:paraId="51AF2CC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12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2FECD0">
            <w:pPr>
              <w:keepNext w:val="0"/>
              <w:keepLines w:val="0"/>
              <w:widowControl/>
              <w:suppressLineNumbers w:val="0"/>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统计量C</w:t>
            </w:r>
          </w:p>
        </w:tc>
        <w:tc>
          <w:tcPr>
            <w:tcW w:w="14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0A2BCA">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eastAsia" w:ascii="Times New Roman" w:hAnsi="Times New Roman" w:eastAsia="宋体" w:cs="Times New Roman"/>
                <w:i w:val="0"/>
                <w:iCs w:val="0"/>
                <w:color w:val="000000"/>
                <w:kern w:val="0"/>
                <w:sz w:val="18"/>
                <w:szCs w:val="18"/>
                <w:u w:val="none"/>
                <w:lang w:val="en-US" w:eastAsia="zh-CN" w:bidi="ar"/>
              </w:rPr>
              <w:t>0.386821297</w:t>
            </w:r>
          </w:p>
        </w:tc>
        <w:tc>
          <w:tcPr>
            <w:tcW w:w="14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AD28D3">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eastAsia" w:ascii="Times New Roman" w:hAnsi="Times New Roman" w:eastAsia="宋体" w:cs="Times New Roman"/>
                <w:i w:val="0"/>
                <w:iCs w:val="0"/>
                <w:color w:val="000000"/>
                <w:kern w:val="0"/>
                <w:sz w:val="18"/>
                <w:szCs w:val="18"/>
                <w:u w:val="none"/>
                <w:lang w:val="en-US" w:eastAsia="zh-CN" w:bidi="ar"/>
              </w:rPr>
              <w:t>0.225002486</w:t>
            </w:r>
          </w:p>
        </w:tc>
        <w:tc>
          <w:tcPr>
            <w:tcW w:w="14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72CB61">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eastAsia" w:ascii="Times New Roman" w:hAnsi="Times New Roman" w:eastAsia="宋体" w:cs="Times New Roman"/>
                <w:i w:val="0"/>
                <w:iCs w:val="0"/>
                <w:color w:val="000000"/>
                <w:kern w:val="0"/>
                <w:sz w:val="18"/>
                <w:szCs w:val="18"/>
                <w:u w:val="none"/>
                <w:lang w:val="en-US" w:eastAsia="zh-CN" w:bidi="ar"/>
              </w:rPr>
              <w:t>0.308951946</w:t>
            </w:r>
          </w:p>
        </w:tc>
        <w:tc>
          <w:tcPr>
            <w:tcW w:w="1446" w:type="dxa"/>
            <w:tcBorders>
              <w:top w:val="single" w:color="000000" w:sz="4" w:space="0"/>
              <w:left w:val="single" w:color="000000" w:sz="4" w:space="0"/>
              <w:bottom w:val="single" w:color="000000" w:sz="4" w:space="0"/>
              <w:right w:val="single" w:color="auto" w:sz="4" w:space="0"/>
            </w:tcBorders>
            <w:shd w:val="clear" w:color="auto" w:fill="auto"/>
            <w:noWrap/>
            <w:vAlign w:val="center"/>
          </w:tcPr>
          <w:p w14:paraId="04C0CD63">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eastAsia" w:ascii="Times New Roman" w:hAnsi="Times New Roman" w:eastAsia="宋体" w:cs="Times New Roman"/>
                <w:i w:val="0"/>
                <w:iCs w:val="0"/>
                <w:color w:val="000000"/>
                <w:kern w:val="0"/>
                <w:sz w:val="18"/>
                <w:szCs w:val="18"/>
                <w:u w:val="none"/>
                <w:lang w:val="en-US" w:eastAsia="zh-CN" w:bidi="ar"/>
              </w:rPr>
              <w:t>0.169876091</w:t>
            </w:r>
          </w:p>
        </w:tc>
        <w:tc>
          <w:tcPr>
            <w:tcW w:w="1446" w:type="dxa"/>
            <w:tcBorders>
              <w:top w:val="single" w:color="000000" w:sz="4" w:space="0"/>
              <w:left w:val="single" w:color="auto" w:sz="4" w:space="0"/>
              <w:bottom w:val="single" w:color="000000" w:sz="4" w:space="0"/>
              <w:right w:val="single" w:color="000000" w:sz="4" w:space="0"/>
            </w:tcBorders>
            <w:shd w:val="clear" w:color="auto" w:fill="auto"/>
            <w:noWrap/>
            <w:vAlign w:val="center"/>
          </w:tcPr>
          <w:p w14:paraId="13BC18CD">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eastAsia" w:ascii="Times New Roman" w:hAnsi="Times New Roman" w:eastAsia="宋体" w:cs="Times New Roman"/>
                <w:i w:val="0"/>
                <w:iCs w:val="0"/>
                <w:color w:val="000000"/>
                <w:kern w:val="0"/>
                <w:sz w:val="18"/>
                <w:szCs w:val="18"/>
                <w:u w:val="none"/>
                <w:lang w:val="en-US" w:eastAsia="zh-CN" w:bidi="ar"/>
              </w:rPr>
              <w:t>0.19772302</w:t>
            </w:r>
          </w:p>
        </w:tc>
      </w:tr>
      <w:tr w14:paraId="5D633B2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12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500B5A">
            <w:pPr>
              <w:keepNext w:val="0"/>
              <w:keepLines w:val="0"/>
              <w:widowControl/>
              <w:suppressLineNumbers w:val="0"/>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临界值(0.05)</w:t>
            </w:r>
          </w:p>
        </w:tc>
        <w:tc>
          <w:tcPr>
            <w:tcW w:w="14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AF9483">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eastAsia" w:ascii="Times New Roman" w:hAnsi="Times New Roman" w:eastAsia="宋体" w:cs="Times New Roman"/>
                <w:i w:val="0"/>
                <w:iCs w:val="0"/>
                <w:color w:val="000000"/>
                <w:kern w:val="0"/>
                <w:sz w:val="18"/>
                <w:szCs w:val="18"/>
                <w:u w:val="none"/>
                <w:lang w:val="en-US" w:eastAsia="zh-CN" w:bidi="ar"/>
              </w:rPr>
              <w:t>0.2286</w:t>
            </w:r>
          </w:p>
        </w:tc>
        <w:tc>
          <w:tcPr>
            <w:tcW w:w="14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598385">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eastAsia" w:ascii="Times New Roman" w:hAnsi="Times New Roman" w:eastAsia="宋体" w:cs="Times New Roman"/>
                <w:i w:val="0"/>
                <w:iCs w:val="0"/>
                <w:color w:val="000000"/>
                <w:kern w:val="0"/>
                <w:sz w:val="18"/>
                <w:szCs w:val="18"/>
                <w:u w:val="none"/>
                <w:lang w:val="en-US" w:eastAsia="zh-CN" w:bidi="ar"/>
              </w:rPr>
              <w:t>0.2286</w:t>
            </w:r>
          </w:p>
        </w:tc>
        <w:tc>
          <w:tcPr>
            <w:tcW w:w="14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D5B408">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eastAsia" w:ascii="Times New Roman" w:hAnsi="Times New Roman" w:eastAsia="宋体" w:cs="Times New Roman"/>
                <w:i w:val="0"/>
                <w:iCs w:val="0"/>
                <w:color w:val="000000"/>
                <w:kern w:val="0"/>
                <w:sz w:val="18"/>
                <w:szCs w:val="18"/>
                <w:u w:val="none"/>
                <w:lang w:val="en-US" w:eastAsia="zh-CN" w:bidi="ar"/>
              </w:rPr>
              <w:t>0.2286</w:t>
            </w:r>
          </w:p>
        </w:tc>
        <w:tc>
          <w:tcPr>
            <w:tcW w:w="1446" w:type="dxa"/>
            <w:tcBorders>
              <w:top w:val="single" w:color="000000" w:sz="4" w:space="0"/>
              <w:left w:val="single" w:color="000000" w:sz="4" w:space="0"/>
              <w:bottom w:val="single" w:color="000000" w:sz="4" w:space="0"/>
              <w:right w:val="single" w:color="auto" w:sz="4" w:space="0"/>
            </w:tcBorders>
            <w:shd w:val="clear" w:color="auto" w:fill="auto"/>
            <w:noWrap/>
            <w:vAlign w:val="center"/>
          </w:tcPr>
          <w:p w14:paraId="58E1094C">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eastAsia" w:ascii="Times New Roman" w:hAnsi="Times New Roman" w:eastAsia="宋体" w:cs="Times New Roman"/>
                <w:i w:val="0"/>
                <w:iCs w:val="0"/>
                <w:color w:val="000000"/>
                <w:kern w:val="0"/>
                <w:sz w:val="18"/>
                <w:szCs w:val="18"/>
                <w:u w:val="none"/>
                <w:lang w:val="en-US" w:eastAsia="zh-CN" w:bidi="ar"/>
              </w:rPr>
              <w:t>0.2152</w:t>
            </w:r>
          </w:p>
        </w:tc>
        <w:tc>
          <w:tcPr>
            <w:tcW w:w="1446" w:type="dxa"/>
            <w:tcBorders>
              <w:top w:val="single" w:color="000000" w:sz="4" w:space="0"/>
              <w:left w:val="single" w:color="auto" w:sz="4" w:space="0"/>
              <w:bottom w:val="single" w:color="000000" w:sz="4" w:space="0"/>
              <w:right w:val="single" w:color="000000" w:sz="4" w:space="0"/>
            </w:tcBorders>
            <w:shd w:val="clear" w:color="auto" w:fill="auto"/>
            <w:noWrap/>
            <w:vAlign w:val="center"/>
          </w:tcPr>
          <w:p w14:paraId="4E747920">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eastAsia" w:ascii="Times New Roman" w:hAnsi="Times New Roman" w:eastAsia="宋体" w:cs="Times New Roman"/>
                <w:i w:val="0"/>
                <w:iCs w:val="0"/>
                <w:color w:val="000000"/>
                <w:kern w:val="0"/>
                <w:sz w:val="18"/>
                <w:szCs w:val="18"/>
                <w:u w:val="none"/>
                <w:lang w:val="en-US" w:eastAsia="zh-CN" w:bidi="ar"/>
              </w:rPr>
              <w:t>0.2152</w:t>
            </w:r>
          </w:p>
        </w:tc>
      </w:tr>
      <w:tr w14:paraId="2B3E987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12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BD506D">
            <w:pPr>
              <w:keepNext w:val="0"/>
              <w:keepLines w:val="0"/>
              <w:widowControl/>
              <w:suppressLineNumbers w:val="0"/>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临界值(0.01)</w:t>
            </w:r>
          </w:p>
        </w:tc>
        <w:tc>
          <w:tcPr>
            <w:tcW w:w="14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DEDACB">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eastAsia" w:ascii="Times New Roman" w:hAnsi="Times New Roman" w:eastAsia="宋体" w:cs="Times New Roman"/>
                <w:i w:val="0"/>
                <w:iCs w:val="0"/>
                <w:color w:val="000000"/>
                <w:kern w:val="0"/>
                <w:sz w:val="18"/>
                <w:szCs w:val="18"/>
                <w:u w:val="none"/>
                <w:lang w:val="en-US" w:eastAsia="zh-CN" w:bidi="ar"/>
              </w:rPr>
              <w:t>0.2682</w:t>
            </w:r>
          </w:p>
        </w:tc>
        <w:tc>
          <w:tcPr>
            <w:tcW w:w="14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432471">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eastAsia" w:ascii="Times New Roman" w:hAnsi="Times New Roman" w:eastAsia="宋体" w:cs="Times New Roman"/>
                <w:i w:val="0"/>
                <w:iCs w:val="0"/>
                <w:color w:val="000000"/>
                <w:kern w:val="0"/>
                <w:sz w:val="18"/>
                <w:szCs w:val="18"/>
                <w:u w:val="none"/>
                <w:lang w:val="en-US" w:eastAsia="zh-CN" w:bidi="ar"/>
              </w:rPr>
              <w:t>0.2682</w:t>
            </w:r>
          </w:p>
        </w:tc>
        <w:tc>
          <w:tcPr>
            <w:tcW w:w="14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D1459E">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eastAsia" w:ascii="Times New Roman" w:hAnsi="Times New Roman" w:eastAsia="宋体" w:cs="Times New Roman"/>
                <w:i w:val="0"/>
                <w:iCs w:val="0"/>
                <w:color w:val="000000"/>
                <w:kern w:val="0"/>
                <w:sz w:val="18"/>
                <w:szCs w:val="18"/>
                <w:u w:val="none"/>
                <w:lang w:val="en-US" w:eastAsia="zh-CN" w:bidi="ar"/>
              </w:rPr>
              <w:t>0.2682</w:t>
            </w:r>
          </w:p>
        </w:tc>
        <w:tc>
          <w:tcPr>
            <w:tcW w:w="1446" w:type="dxa"/>
            <w:tcBorders>
              <w:top w:val="single" w:color="000000" w:sz="4" w:space="0"/>
              <w:left w:val="single" w:color="000000" w:sz="4" w:space="0"/>
              <w:bottom w:val="single" w:color="000000" w:sz="4" w:space="0"/>
              <w:right w:val="single" w:color="auto" w:sz="4" w:space="0"/>
            </w:tcBorders>
            <w:shd w:val="clear" w:color="auto" w:fill="auto"/>
            <w:noWrap/>
            <w:vAlign w:val="center"/>
          </w:tcPr>
          <w:p w14:paraId="2442E47B">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eastAsia" w:ascii="Times New Roman" w:hAnsi="Times New Roman" w:eastAsia="宋体" w:cs="Times New Roman"/>
                <w:i w:val="0"/>
                <w:iCs w:val="0"/>
                <w:color w:val="000000"/>
                <w:kern w:val="0"/>
                <w:sz w:val="18"/>
                <w:szCs w:val="18"/>
                <w:u w:val="none"/>
                <w:lang w:val="en-US" w:eastAsia="zh-CN" w:bidi="ar"/>
              </w:rPr>
              <w:t>0.2525</w:t>
            </w:r>
          </w:p>
        </w:tc>
        <w:tc>
          <w:tcPr>
            <w:tcW w:w="1446" w:type="dxa"/>
            <w:tcBorders>
              <w:top w:val="single" w:color="000000" w:sz="4" w:space="0"/>
              <w:left w:val="single" w:color="auto" w:sz="4" w:space="0"/>
              <w:bottom w:val="single" w:color="000000" w:sz="4" w:space="0"/>
              <w:right w:val="single" w:color="000000" w:sz="4" w:space="0"/>
            </w:tcBorders>
            <w:shd w:val="clear" w:color="auto" w:fill="auto"/>
            <w:noWrap/>
            <w:vAlign w:val="center"/>
          </w:tcPr>
          <w:p w14:paraId="781C1556">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eastAsia" w:ascii="Times New Roman" w:hAnsi="Times New Roman" w:eastAsia="宋体" w:cs="Times New Roman"/>
                <w:i w:val="0"/>
                <w:iCs w:val="0"/>
                <w:color w:val="000000"/>
                <w:kern w:val="0"/>
                <w:sz w:val="18"/>
                <w:szCs w:val="18"/>
                <w:u w:val="none"/>
                <w:lang w:val="en-US" w:eastAsia="zh-CN" w:bidi="ar"/>
              </w:rPr>
              <w:t>0.2525</w:t>
            </w:r>
          </w:p>
        </w:tc>
      </w:tr>
      <w:tr w14:paraId="0A82995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12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09AFA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检验结果</w:t>
            </w:r>
          </w:p>
        </w:tc>
        <w:tc>
          <w:tcPr>
            <w:tcW w:w="14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E4C7D6">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eastAsia" w:ascii="Times New Roman" w:hAnsi="Times New Roman" w:eastAsia="宋体" w:cs="Times New Roman"/>
                <w:i w:val="0"/>
                <w:iCs w:val="0"/>
                <w:color w:val="000000"/>
                <w:kern w:val="0"/>
                <w:sz w:val="18"/>
                <w:szCs w:val="18"/>
                <w:u w:val="none"/>
                <w:lang w:val="en-US" w:eastAsia="zh-CN" w:bidi="ar"/>
              </w:rPr>
              <w:t>9#离群值</w:t>
            </w:r>
          </w:p>
        </w:tc>
        <w:tc>
          <w:tcPr>
            <w:tcW w:w="14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7749D0">
            <w:pPr>
              <w:keepNext w:val="0"/>
              <w:keepLines w:val="0"/>
              <w:widowControl/>
              <w:suppressLineNumbers w:val="0"/>
              <w:jc w:val="center"/>
              <w:textAlignment w:val="center"/>
              <w:rPr>
                <w:rFonts w:hint="eastAsia" w:ascii="Times New Roman" w:hAnsi="Times New Roman" w:eastAsia="宋体" w:cs="Times New Roman"/>
                <w:i w:val="0"/>
                <w:iCs w:val="0"/>
                <w:color w:val="000000"/>
                <w:kern w:val="0"/>
                <w:sz w:val="18"/>
                <w:szCs w:val="18"/>
                <w:u w:val="none"/>
                <w:lang w:val="en-US" w:eastAsia="zh-CN" w:bidi="ar"/>
              </w:rPr>
            </w:pPr>
            <w:r>
              <w:rPr>
                <w:rFonts w:hint="eastAsia" w:ascii="Times New Roman" w:hAnsi="Times New Roman" w:eastAsia="宋体" w:cs="Times New Roman"/>
                <w:i w:val="0"/>
                <w:iCs w:val="0"/>
                <w:color w:val="000000"/>
                <w:kern w:val="0"/>
                <w:sz w:val="18"/>
                <w:szCs w:val="18"/>
                <w:u w:val="none"/>
                <w:lang w:val="en-US" w:eastAsia="zh-CN" w:bidi="ar"/>
              </w:rPr>
              <w:t>通过</w:t>
            </w:r>
          </w:p>
        </w:tc>
        <w:tc>
          <w:tcPr>
            <w:tcW w:w="14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A9BDC3">
            <w:pPr>
              <w:keepNext w:val="0"/>
              <w:keepLines w:val="0"/>
              <w:widowControl/>
              <w:suppressLineNumbers w:val="0"/>
              <w:jc w:val="center"/>
              <w:textAlignment w:val="center"/>
              <w:rPr>
                <w:rFonts w:hint="eastAsia" w:ascii="Times New Roman" w:hAnsi="Times New Roman" w:eastAsia="宋体" w:cs="Times New Roman"/>
                <w:i w:val="0"/>
                <w:iCs w:val="0"/>
                <w:color w:val="000000"/>
                <w:kern w:val="0"/>
                <w:sz w:val="18"/>
                <w:szCs w:val="18"/>
                <w:u w:val="none"/>
                <w:lang w:val="en-US" w:eastAsia="zh-CN" w:bidi="ar"/>
              </w:rPr>
            </w:pPr>
            <w:r>
              <w:rPr>
                <w:rFonts w:hint="eastAsia" w:ascii="Times New Roman" w:hAnsi="Times New Roman" w:eastAsia="宋体" w:cs="Times New Roman"/>
                <w:i w:val="0"/>
                <w:iCs w:val="0"/>
                <w:color w:val="000000"/>
                <w:kern w:val="0"/>
                <w:sz w:val="18"/>
                <w:szCs w:val="18"/>
                <w:u w:val="none"/>
                <w:lang w:val="en-US" w:eastAsia="zh-CN" w:bidi="ar"/>
              </w:rPr>
              <w:t>9#离群值</w:t>
            </w:r>
          </w:p>
        </w:tc>
        <w:tc>
          <w:tcPr>
            <w:tcW w:w="1446" w:type="dxa"/>
            <w:tcBorders>
              <w:top w:val="single" w:color="000000" w:sz="4" w:space="0"/>
              <w:left w:val="single" w:color="000000" w:sz="4" w:space="0"/>
              <w:bottom w:val="single" w:color="000000" w:sz="4" w:space="0"/>
              <w:right w:val="single" w:color="auto" w:sz="4" w:space="0"/>
            </w:tcBorders>
            <w:shd w:val="clear" w:color="auto" w:fill="auto"/>
            <w:noWrap/>
            <w:vAlign w:val="center"/>
          </w:tcPr>
          <w:p w14:paraId="10EA3C7E">
            <w:pPr>
              <w:keepNext w:val="0"/>
              <w:keepLines w:val="0"/>
              <w:widowControl/>
              <w:suppressLineNumbers w:val="0"/>
              <w:jc w:val="center"/>
              <w:textAlignment w:val="center"/>
              <w:rPr>
                <w:rFonts w:hint="eastAsia" w:ascii="Times New Roman" w:hAnsi="Times New Roman" w:eastAsia="宋体" w:cs="Times New Roman"/>
                <w:i w:val="0"/>
                <w:iCs w:val="0"/>
                <w:color w:val="000000"/>
                <w:kern w:val="0"/>
                <w:sz w:val="18"/>
                <w:szCs w:val="18"/>
                <w:u w:val="none"/>
                <w:lang w:val="en-US" w:eastAsia="zh-CN" w:bidi="ar"/>
              </w:rPr>
            </w:pPr>
            <w:r>
              <w:rPr>
                <w:rFonts w:hint="eastAsia" w:ascii="Times New Roman" w:hAnsi="Times New Roman" w:eastAsia="宋体" w:cs="Times New Roman"/>
                <w:i w:val="0"/>
                <w:iCs w:val="0"/>
                <w:color w:val="000000"/>
                <w:kern w:val="0"/>
                <w:sz w:val="18"/>
                <w:szCs w:val="18"/>
                <w:u w:val="none"/>
                <w:lang w:val="en-US" w:eastAsia="zh-CN" w:bidi="ar"/>
              </w:rPr>
              <w:t>通过</w:t>
            </w:r>
          </w:p>
        </w:tc>
        <w:tc>
          <w:tcPr>
            <w:tcW w:w="1446" w:type="dxa"/>
            <w:tcBorders>
              <w:top w:val="single" w:color="000000" w:sz="4" w:space="0"/>
              <w:left w:val="single" w:color="auto" w:sz="4" w:space="0"/>
              <w:bottom w:val="single" w:color="000000" w:sz="4" w:space="0"/>
              <w:right w:val="single" w:color="000000" w:sz="4" w:space="0"/>
            </w:tcBorders>
            <w:shd w:val="clear" w:color="auto" w:fill="auto"/>
            <w:noWrap/>
            <w:vAlign w:val="center"/>
          </w:tcPr>
          <w:p w14:paraId="0F7EA038">
            <w:pPr>
              <w:keepNext w:val="0"/>
              <w:keepLines w:val="0"/>
              <w:widowControl/>
              <w:suppressLineNumbers w:val="0"/>
              <w:jc w:val="center"/>
              <w:textAlignment w:val="center"/>
              <w:rPr>
                <w:rFonts w:hint="eastAsia" w:ascii="Times New Roman" w:hAnsi="Times New Roman" w:eastAsia="宋体" w:cs="Times New Roman"/>
                <w:i w:val="0"/>
                <w:iCs w:val="0"/>
                <w:color w:val="000000"/>
                <w:kern w:val="0"/>
                <w:sz w:val="18"/>
                <w:szCs w:val="18"/>
                <w:u w:val="none"/>
                <w:lang w:val="en-US" w:eastAsia="zh-CN" w:bidi="ar"/>
              </w:rPr>
            </w:pPr>
            <w:r>
              <w:rPr>
                <w:rFonts w:hint="eastAsia" w:ascii="Times New Roman" w:hAnsi="Times New Roman" w:eastAsia="宋体" w:cs="Times New Roman"/>
                <w:i w:val="0"/>
                <w:iCs w:val="0"/>
                <w:color w:val="000000"/>
                <w:kern w:val="0"/>
                <w:sz w:val="18"/>
                <w:szCs w:val="18"/>
                <w:u w:val="none"/>
                <w:lang w:val="en-US" w:eastAsia="zh-CN" w:bidi="ar"/>
              </w:rPr>
              <w:t>通过</w:t>
            </w:r>
          </w:p>
        </w:tc>
      </w:tr>
    </w:tbl>
    <w:p w14:paraId="11CFEE8F">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b/>
          <w:bCs/>
          <w:kern w:val="0"/>
          <w:sz w:val="24"/>
          <w:lang w:val="en-US" w:eastAsia="zh-CN"/>
        </w:rPr>
      </w:pPr>
    </w:p>
    <w:p w14:paraId="7D527538">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b/>
          <w:bCs/>
          <w:kern w:val="0"/>
          <w:sz w:val="24"/>
          <w:lang w:val="en-US" w:eastAsia="zh-CN"/>
        </w:rPr>
      </w:pPr>
    </w:p>
    <w:p w14:paraId="1362D15B">
      <w:pPr>
        <w:keepNext w:val="0"/>
        <w:keepLines w:val="0"/>
        <w:pageBreakBefore w:val="0"/>
        <w:widowControl w:val="0"/>
        <w:kinsoku/>
        <w:wordWrap/>
        <w:overflowPunct/>
        <w:topLinePunct w:val="0"/>
        <w:autoSpaceDE/>
        <w:autoSpaceDN/>
        <w:bidi w:val="0"/>
        <w:adjustRightInd/>
        <w:snapToGrid/>
        <w:spacing w:line="240" w:lineRule="auto"/>
        <w:ind w:firstLine="481"/>
        <w:jc w:val="center"/>
        <w:textAlignment w:val="auto"/>
        <w:rPr>
          <w:rFonts w:hint="eastAsia" w:ascii="宋体" w:hAnsi="宋体"/>
          <w:b/>
          <w:bCs/>
          <w:kern w:val="0"/>
          <w:sz w:val="24"/>
          <w:lang w:val="en-US" w:eastAsia="zh-CN"/>
        </w:rPr>
      </w:pPr>
    </w:p>
    <w:p w14:paraId="1DD9A041">
      <w:pPr>
        <w:keepNext w:val="0"/>
        <w:keepLines w:val="0"/>
        <w:pageBreakBefore w:val="0"/>
        <w:widowControl w:val="0"/>
        <w:kinsoku/>
        <w:wordWrap/>
        <w:overflowPunct/>
        <w:topLinePunct w:val="0"/>
        <w:autoSpaceDE/>
        <w:autoSpaceDN/>
        <w:bidi w:val="0"/>
        <w:adjustRightInd/>
        <w:snapToGrid/>
        <w:spacing w:line="240" w:lineRule="auto"/>
        <w:ind w:firstLine="481"/>
        <w:jc w:val="center"/>
        <w:textAlignment w:val="auto"/>
        <w:rPr>
          <w:rFonts w:hint="default" w:ascii="黑体" w:hAnsi="黑体" w:eastAsia="黑体" w:cs="黑体"/>
          <w:kern w:val="2"/>
          <w:sz w:val="21"/>
          <w:szCs w:val="21"/>
          <w:lang w:val="en-US" w:eastAsia="zh-CN" w:bidi="ar-SA"/>
        </w:rPr>
      </w:pPr>
      <w:r>
        <w:rPr>
          <w:rFonts w:hint="eastAsia" w:ascii="宋体" w:hAnsi="宋体"/>
          <w:b/>
          <w:bCs/>
          <w:kern w:val="0"/>
          <w:sz w:val="24"/>
          <w:lang w:val="en-US" w:eastAsia="zh-CN"/>
        </w:rPr>
        <w:t xml:space="preserve"> </w:t>
      </w:r>
      <w:r>
        <w:rPr>
          <w:rFonts w:hint="eastAsia" w:ascii="黑体" w:hAnsi="黑体" w:eastAsia="黑体" w:cs="黑体"/>
          <w:kern w:val="2"/>
          <w:sz w:val="21"/>
          <w:szCs w:val="21"/>
          <w:lang w:val="en-US" w:eastAsia="zh-CN" w:bidi="ar-SA"/>
        </w:rPr>
        <w:t>表18-3 柯克伦检验（第三次）</w:t>
      </w:r>
    </w:p>
    <w:tbl>
      <w:tblPr>
        <w:tblStyle w:val="12"/>
        <w:tblW w:w="8522"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292"/>
        <w:gridCol w:w="1446"/>
        <w:gridCol w:w="1446"/>
        <w:gridCol w:w="1446"/>
        <w:gridCol w:w="1446"/>
        <w:gridCol w:w="1446"/>
      </w:tblGrid>
      <w:tr w14:paraId="542DCF4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1292"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581894">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实验室i</w:t>
            </w:r>
          </w:p>
        </w:tc>
        <w:tc>
          <w:tcPr>
            <w:tcW w:w="7230" w:type="dxa"/>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37DB13">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水平j</w:t>
            </w:r>
          </w:p>
        </w:tc>
      </w:tr>
      <w:tr w14:paraId="1569DE8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1292"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2C3E56">
            <w:pPr>
              <w:jc w:val="center"/>
              <w:rPr>
                <w:rFonts w:hint="default" w:ascii="Times New Roman" w:hAnsi="Times New Roman" w:eastAsia="宋体" w:cs="Times New Roman"/>
                <w:i w:val="0"/>
                <w:iCs w:val="0"/>
                <w:color w:val="000000"/>
                <w:sz w:val="18"/>
                <w:szCs w:val="18"/>
                <w:u w:val="none"/>
              </w:rPr>
            </w:pPr>
          </w:p>
        </w:tc>
        <w:tc>
          <w:tcPr>
            <w:tcW w:w="14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37ADA3">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w:t>
            </w:r>
          </w:p>
        </w:tc>
        <w:tc>
          <w:tcPr>
            <w:tcW w:w="14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7182D5">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2</w:t>
            </w:r>
          </w:p>
        </w:tc>
        <w:tc>
          <w:tcPr>
            <w:tcW w:w="14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5DF68B">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3</w:t>
            </w:r>
          </w:p>
        </w:tc>
        <w:tc>
          <w:tcPr>
            <w:tcW w:w="1446" w:type="dxa"/>
            <w:tcBorders>
              <w:top w:val="single" w:color="000000" w:sz="4" w:space="0"/>
              <w:left w:val="single" w:color="000000" w:sz="4" w:space="0"/>
              <w:bottom w:val="single" w:color="000000" w:sz="4" w:space="0"/>
              <w:right w:val="single" w:color="auto" w:sz="4" w:space="0"/>
            </w:tcBorders>
            <w:shd w:val="clear" w:color="auto" w:fill="auto"/>
            <w:noWrap/>
            <w:vAlign w:val="center"/>
          </w:tcPr>
          <w:p w14:paraId="179EB595">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4</w:t>
            </w:r>
          </w:p>
        </w:tc>
        <w:tc>
          <w:tcPr>
            <w:tcW w:w="1446" w:type="dxa"/>
            <w:tcBorders>
              <w:top w:val="single" w:color="000000" w:sz="4" w:space="0"/>
              <w:left w:val="single" w:color="auto" w:sz="4" w:space="0"/>
              <w:bottom w:val="single" w:color="000000" w:sz="4" w:space="0"/>
              <w:right w:val="single" w:color="000000" w:sz="4" w:space="0"/>
            </w:tcBorders>
            <w:shd w:val="clear" w:color="auto" w:fill="auto"/>
            <w:noWrap/>
            <w:vAlign w:val="center"/>
          </w:tcPr>
          <w:p w14:paraId="3A662818">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eastAsia" w:ascii="Times New Roman" w:hAnsi="Times New Roman" w:eastAsia="宋体" w:cs="Times New Roman"/>
                <w:i w:val="0"/>
                <w:iCs w:val="0"/>
                <w:color w:val="000000"/>
                <w:kern w:val="0"/>
                <w:sz w:val="18"/>
                <w:szCs w:val="18"/>
                <w:u w:val="none"/>
                <w:lang w:val="en-US" w:eastAsia="zh-CN" w:bidi="ar"/>
              </w:rPr>
              <w:t>5</w:t>
            </w:r>
          </w:p>
        </w:tc>
      </w:tr>
      <w:tr w14:paraId="7322E23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12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C7E1F7">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w:t>
            </w:r>
          </w:p>
        </w:tc>
        <w:tc>
          <w:tcPr>
            <w:tcW w:w="14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0D159D">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eastAsia" w:ascii="Times New Roman" w:hAnsi="Times New Roman" w:eastAsia="宋体" w:cs="Times New Roman"/>
                <w:i w:val="0"/>
                <w:iCs w:val="0"/>
                <w:color w:val="000000"/>
                <w:kern w:val="0"/>
                <w:sz w:val="18"/>
                <w:szCs w:val="18"/>
                <w:u w:val="none"/>
                <w:lang w:val="en-US" w:eastAsia="zh-CN" w:bidi="ar"/>
              </w:rPr>
              <w:t xml:space="preserve">0.0000395 </w:t>
            </w:r>
          </w:p>
        </w:tc>
        <w:tc>
          <w:tcPr>
            <w:tcW w:w="14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466DE6">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eastAsia" w:ascii="Times New Roman" w:hAnsi="Times New Roman" w:eastAsia="宋体" w:cs="Times New Roman"/>
                <w:i w:val="0"/>
                <w:iCs w:val="0"/>
                <w:color w:val="000000"/>
                <w:kern w:val="0"/>
                <w:sz w:val="18"/>
                <w:szCs w:val="18"/>
                <w:u w:val="none"/>
                <w:lang w:val="en-US" w:eastAsia="zh-CN" w:bidi="ar"/>
              </w:rPr>
              <w:t xml:space="preserve">0.0002507 </w:t>
            </w:r>
          </w:p>
        </w:tc>
        <w:tc>
          <w:tcPr>
            <w:tcW w:w="14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5DF276">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eastAsia" w:ascii="Times New Roman" w:hAnsi="Times New Roman" w:eastAsia="宋体" w:cs="Times New Roman"/>
                <w:i w:val="0"/>
                <w:iCs w:val="0"/>
                <w:color w:val="000000"/>
                <w:kern w:val="0"/>
                <w:sz w:val="18"/>
                <w:szCs w:val="18"/>
                <w:u w:val="none"/>
                <w:lang w:val="en-US" w:eastAsia="zh-CN" w:bidi="ar"/>
              </w:rPr>
              <w:t xml:space="preserve">0.0010690 </w:t>
            </w:r>
          </w:p>
        </w:tc>
        <w:tc>
          <w:tcPr>
            <w:tcW w:w="1446" w:type="dxa"/>
            <w:tcBorders>
              <w:top w:val="single" w:color="000000" w:sz="4" w:space="0"/>
              <w:left w:val="single" w:color="000000" w:sz="4" w:space="0"/>
              <w:bottom w:val="single" w:color="000000" w:sz="4" w:space="0"/>
              <w:right w:val="single" w:color="auto" w:sz="4" w:space="0"/>
            </w:tcBorders>
            <w:shd w:val="clear" w:color="auto" w:fill="auto"/>
            <w:noWrap/>
            <w:vAlign w:val="center"/>
          </w:tcPr>
          <w:p w14:paraId="122C4BEC">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eastAsia" w:ascii="Times New Roman" w:hAnsi="Times New Roman" w:eastAsia="宋体" w:cs="Times New Roman"/>
                <w:i w:val="0"/>
                <w:iCs w:val="0"/>
                <w:color w:val="000000"/>
                <w:kern w:val="0"/>
                <w:sz w:val="18"/>
                <w:szCs w:val="18"/>
                <w:u w:val="none"/>
                <w:lang w:val="en-US" w:eastAsia="zh-CN" w:bidi="ar"/>
              </w:rPr>
              <w:t xml:space="preserve">0.0197436 </w:t>
            </w:r>
          </w:p>
        </w:tc>
        <w:tc>
          <w:tcPr>
            <w:tcW w:w="1446" w:type="dxa"/>
            <w:tcBorders>
              <w:top w:val="single" w:color="000000" w:sz="4" w:space="0"/>
              <w:left w:val="single" w:color="auto" w:sz="4" w:space="0"/>
              <w:bottom w:val="single" w:color="000000" w:sz="4" w:space="0"/>
              <w:right w:val="single" w:color="000000" w:sz="4" w:space="0"/>
            </w:tcBorders>
            <w:shd w:val="clear" w:color="auto" w:fill="auto"/>
            <w:noWrap/>
            <w:vAlign w:val="center"/>
          </w:tcPr>
          <w:p w14:paraId="685AD2D5">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eastAsia" w:ascii="Times New Roman" w:hAnsi="Times New Roman" w:eastAsia="宋体" w:cs="Times New Roman"/>
                <w:i w:val="0"/>
                <w:iCs w:val="0"/>
                <w:color w:val="000000"/>
                <w:kern w:val="0"/>
                <w:sz w:val="18"/>
                <w:szCs w:val="18"/>
                <w:u w:val="none"/>
                <w:lang w:val="en-US" w:eastAsia="zh-CN" w:bidi="ar"/>
              </w:rPr>
              <w:t xml:space="preserve">0.0547870 </w:t>
            </w:r>
          </w:p>
        </w:tc>
      </w:tr>
      <w:tr w14:paraId="179E8D1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12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639DFE">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2</w:t>
            </w:r>
          </w:p>
        </w:tc>
        <w:tc>
          <w:tcPr>
            <w:tcW w:w="14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1F6FB1">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eastAsia" w:ascii="Times New Roman" w:hAnsi="Times New Roman" w:eastAsia="宋体" w:cs="Times New Roman"/>
                <w:i w:val="0"/>
                <w:iCs w:val="0"/>
                <w:color w:val="000000"/>
                <w:kern w:val="0"/>
                <w:sz w:val="18"/>
                <w:szCs w:val="18"/>
                <w:u w:val="none"/>
                <w:lang w:val="en-US" w:eastAsia="zh-CN" w:bidi="ar"/>
              </w:rPr>
              <w:t xml:space="preserve">0.0000441 </w:t>
            </w:r>
          </w:p>
        </w:tc>
        <w:tc>
          <w:tcPr>
            <w:tcW w:w="14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A4F8CD">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eastAsia" w:ascii="Times New Roman" w:hAnsi="Times New Roman" w:eastAsia="宋体" w:cs="Times New Roman"/>
                <w:i w:val="0"/>
                <w:iCs w:val="0"/>
                <w:color w:val="000000"/>
                <w:kern w:val="0"/>
                <w:sz w:val="18"/>
                <w:szCs w:val="18"/>
                <w:u w:val="none"/>
                <w:lang w:val="en-US" w:eastAsia="zh-CN" w:bidi="ar"/>
              </w:rPr>
              <w:t xml:space="preserve">0.0004397 </w:t>
            </w:r>
          </w:p>
        </w:tc>
        <w:tc>
          <w:tcPr>
            <w:tcW w:w="14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B97594">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eastAsia" w:ascii="Times New Roman" w:hAnsi="Times New Roman" w:eastAsia="宋体" w:cs="Times New Roman"/>
                <w:i w:val="0"/>
                <w:iCs w:val="0"/>
                <w:color w:val="000000"/>
                <w:kern w:val="0"/>
                <w:sz w:val="18"/>
                <w:szCs w:val="18"/>
                <w:u w:val="none"/>
                <w:lang w:val="en-US" w:eastAsia="zh-CN" w:bidi="ar"/>
              </w:rPr>
              <w:t xml:space="preserve">0.0018257 </w:t>
            </w:r>
          </w:p>
        </w:tc>
        <w:tc>
          <w:tcPr>
            <w:tcW w:w="1446" w:type="dxa"/>
            <w:tcBorders>
              <w:top w:val="single" w:color="000000" w:sz="4" w:space="0"/>
              <w:left w:val="single" w:color="000000" w:sz="4" w:space="0"/>
              <w:bottom w:val="single" w:color="000000" w:sz="4" w:space="0"/>
              <w:right w:val="single" w:color="auto" w:sz="4" w:space="0"/>
            </w:tcBorders>
            <w:shd w:val="clear" w:color="auto" w:fill="auto"/>
            <w:noWrap/>
            <w:vAlign w:val="center"/>
          </w:tcPr>
          <w:p w14:paraId="069ED6B2">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eastAsia" w:ascii="Times New Roman" w:hAnsi="Times New Roman" w:eastAsia="宋体" w:cs="Times New Roman"/>
                <w:i w:val="0"/>
                <w:iCs w:val="0"/>
                <w:color w:val="000000"/>
                <w:kern w:val="0"/>
                <w:sz w:val="18"/>
                <w:szCs w:val="18"/>
                <w:u w:val="none"/>
                <w:lang w:val="en-US" w:eastAsia="zh-CN" w:bidi="ar"/>
              </w:rPr>
              <w:t xml:space="preserve">0.0129725 </w:t>
            </w:r>
          </w:p>
        </w:tc>
        <w:tc>
          <w:tcPr>
            <w:tcW w:w="1446" w:type="dxa"/>
            <w:tcBorders>
              <w:top w:val="single" w:color="000000" w:sz="4" w:space="0"/>
              <w:left w:val="single" w:color="auto" w:sz="4" w:space="0"/>
              <w:bottom w:val="single" w:color="000000" w:sz="4" w:space="0"/>
              <w:right w:val="single" w:color="000000" w:sz="4" w:space="0"/>
            </w:tcBorders>
            <w:shd w:val="clear" w:color="auto" w:fill="auto"/>
            <w:noWrap/>
            <w:vAlign w:val="center"/>
          </w:tcPr>
          <w:p w14:paraId="47118635">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eastAsia" w:ascii="Times New Roman" w:hAnsi="Times New Roman" w:eastAsia="宋体" w:cs="Times New Roman"/>
                <w:i w:val="0"/>
                <w:iCs w:val="0"/>
                <w:color w:val="000000"/>
                <w:kern w:val="0"/>
                <w:sz w:val="18"/>
                <w:szCs w:val="18"/>
                <w:u w:val="none"/>
                <w:lang w:val="en-US" w:eastAsia="zh-CN" w:bidi="ar"/>
              </w:rPr>
              <w:t xml:space="preserve">0.0255995 </w:t>
            </w:r>
          </w:p>
        </w:tc>
      </w:tr>
      <w:tr w14:paraId="55D97A8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12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0FC36D">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3</w:t>
            </w:r>
          </w:p>
        </w:tc>
        <w:tc>
          <w:tcPr>
            <w:tcW w:w="14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83FE06">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eastAsia" w:ascii="Times New Roman" w:hAnsi="Times New Roman" w:eastAsia="宋体" w:cs="Times New Roman"/>
                <w:i w:val="0"/>
                <w:iCs w:val="0"/>
                <w:color w:val="000000"/>
                <w:kern w:val="0"/>
                <w:sz w:val="18"/>
                <w:szCs w:val="18"/>
                <w:u w:val="none"/>
                <w:lang w:val="en-US" w:eastAsia="zh-CN" w:bidi="ar"/>
              </w:rPr>
              <w:t xml:space="preserve">0.0000403 </w:t>
            </w:r>
          </w:p>
        </w:tc>
        <w:tc>
          <w:tcPr>
            <w:tcW w:w="14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2AC558">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eastAsia" w:ascii="Times New Roman" w:hAnsi="Times New Roman" w:eastAsia="宋体" w:cs="Times New Roman"/>
                <w:i w:val="0"/>
                <w:iCs w:val="0"/>
                <w:color w:val="000000"/>
                <w:kern w:val="0"/>
                <w:sz w:val="18"/>
                <w:szCs w:val="18"/>
                <w:u w:val="none"/>
                <w:lang w:val="en-US" w:eastAsia="zh-CN" w:bidi="ar"/>
              </w:rPr>
              <w:t xml:space="preserve">0.0006343 </w:t>
            </w:r>
          </w:p>
        </w:tc>
        <w:tc>
          <w:tcPr>
            <w:tcW w:w="14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5BC69F">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eastAsia" w:ascii="Times New Roman" w:hAnsi="Times New Roman" w:eastAsia="宋体" w:cs="Times New Roman"/>
                <w:i w:val="0"/>
                <w:iCs w:val="0"/>
                <w:color w:val="000000"/>
                <w:kern w:val="0"/>
                <w:sz w:val="18"/>
                <w:szCs w:val="18"/>
                <w:u w:val="none"/>
                <w:lang w:val="en-US" w:eastAsia="zh-CN" w:bidi="ar"/>
              </w:rPr>
              <w:t xml:space="preserve">0.0023705 </w:t>
            </w:r>
          </w:p>
        </w:tc>
        <w:tc>
          <w:tcPr>
            <w:tcW w:w="1446" w:type="dxa"/>
            <w:tcBorders>
              <w:top w:val="single" w:color="000000" w:sz="4" w:space="0"/>
              <w:left w:val="single" w:color="000000" w:sz="4" w:space="0"/>
              <w:bottom w:val="single" w:color="000000" w:sz="4" w:space="0"/>
              <w:right w:val="single" w:color="auto" w:sz="4" w:space="0"/>
            </w:tcBorders>
            <w:shd w:val="clear" w:color="auto" w:fill="auto"/>
            <w:noWrap/>
            <w:vAlign w:val="center"/>
          </w:tcPr>
          <w:p w14:paraId="4DE9533F">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eastAsia" w:ascii="Times New Roman" w:hAnsi="Times New Roman" w:eastAsia="宋体" w:cs="Times New Roman"/>
                <w:i w:val="0"/>
                <w:iCs w:val="0"/>
                <w:color w:val="000000"/>
                <w:kern w:val="0"/>
                <w:sz w:val="18"/>
                <w:szCs w:val="18"/>
                <w:u w:val="none"/>
                <w:lang w:val="en-US" w:eastAsia="zh-CN" w:bidi="ar"/>
              </w:rPr>
              <w:t xml:space="preserve">0.0095568 </w:t>
            </w:r>
          </w:p>
        </w:tc>
        <w:tc>
          <w:tcPr>
            <w:tcW w:w="1446" w:type="dxa"/>
            <w:tcBorders>
              <w:top w:val="single" w:color="000000" w:sz="4" w:space="0"/>
              <w:left w:val="single" w:color="auto" w:sz="4" w:space="0"/>
              <w:bottom w:val="single" w:color="000000" w:sz="4" w:space="0"/>
              <w:right w:val="single" w:color="000000" w:sz="4" w:space="0"/>
            </w:tcBorders>
            <w:shd w:val="clear" w:color="auto" w:fill="auto"/>
            <w:noWrap/>
            <w:vAlign w:val="center"/>
          </w:tcPr>
          <w:p w14:paraId="0B0F1C02">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eastAsia" w:ascii="Times New Roman" w:hAnsi="Times New Roman" w:eastAsia="宋体" w:cs="Times New Roman"/>
                <w:i w:val="0"/>
                <w:iCs w:val="0"/>
                <w:color w:val="000000"/>
                <w:kern w:val="0"/>
                <w:sz w:val="18"/>
                <w:szCs w:val="18"/>
                <w:u w:val="none"/>
                <w:lang w:val="en-US" w:eastAsia="zh-CN" w:bidi="ar"/>
              </w:rPr>
              <w:t xml:space="preserve">0.0148533 </w:t>
            </w:r>
          </w:p>
        </w:tc>
      </w:tr>
      <w:tr w14:paraId="358159E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12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5624EF">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4</w:t>
            </w:r>
          </w:p>
        </w:tc>
        <w:tc>
          <w:tcPr>
            <w:tcW w:w="14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1AE8EA">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eastAsia" w:ascii="Times New Roman" w:hAnsi="Times New Roman" w:eastAsia="宋体" w:cs="Times New Roman"/>
                <w:i w:val="0"/>
                <w:iCs w:val="0"/>
                <w:color w:val="000000"/>
                <w:kern w:val="0"/>
                <w:sz w:val="18"/>
                <w:szCs w:val="18"/>
                <w:u w:val="none"/>
                <w:lang w:val="en-US" w:eastAsia="zh-CN" w:bidi="ar"/>
              </w:rPr>
              <w:t xml:space="preserve">0.0000269 </w:t>
            </w:r>
          </w:p>
        </w:tc>
        <w:tc>
          <w:tcPr>
            <w:tcW w:w="14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242A4B">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eastAsia" w:ascii="Times New Roman" w:hAnsi="Times New Roman" w:eastAsia="宋体" w:cs="Times New Roman"/>
                <w:i w:val="0"/>
                <w:iCs w:val="0"/>
                <w:color w:val="000000"/>
                <w:kern w:val="0"/>
                <w:sz w:val="18"/>
                <w:szCs w:val="18"/>
                <w:u w:val="none"/>
                <w:lang w:val="en-US" w:eastAsia="zh-CN" w:bidi="ar"/>
              </w:rPr>
              <w:t xml:space="preserve">0.0000787 </w:t>
            </w:r>
          </w:p>
        </w:tc>
        <w:tc>
          <w:tcPr>
            <w:tcW w:w="14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1F841B">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eastAsia" w:ascii="Times New Roman" w:hAnsi="Times New Roman" w:eastAsia="宋体" w:cs="Times New Roman"/>
                <w:i w:val="0"/>
                <w:iCs w:val="0"/>
                <w:color w:val="000000"/>
                <w:kern w:val="0"/>
                <w:sz w:val="18"/>
                <w:szCs w:val="18"/>
                <w:u w:val="none"/>
                <w:lang w:val="en-US" w:eastAsia="zh-CN" w:bidi="ar"/>
              </w:rPr>
              <w:t xml:space="preserve">0.0009759 </w:t>
            </w:r>
          </w:p>
        </w:tc>
        <w:tc>
          <w:tcPr>
            <w:tcW w:w="1446" w:type="dxa"/>
            <w:tcBorders>
              <w:top w:val="single" w:color="000000" w:sz="4" w:space="0"/>
              <w:left w:val="single" w:color="000000" w:sz="4" w:space="0"/>
              <w:bottom w:val="single" w:color="000000" w:sz="4" w:space="0"/>
              <w:right w:val="single" w:color="auto" w:sz="4" w:space="0"/>
            </w:tcBorders>
            <w:shd w:val="clear" w:color="auto" w:fill="auto"/>
            <w:noWrap/>
            <w:vAlign w:val="center"/>
          </w:tcPr>
          <w:p w14:paraId="2399ED9C">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eastAsia" w:ascii="Times New Roman" w:hAnsi="Times New Roman" w:eastAsia="宋体" w:cs="Times New Roman"/>
                <w:i w:val="0"/>
                <w:iCs w:val="0"/>
                <w:color w:val="000000"/>
                <w:kern w:val="0"/>
                <w:sz w:val="18"/>
                <w:szCs w:val="18"/>
                <w:u w:val="none"/>
                <w:lang w:val="en-US" w:eastAsia="zh-CN" w:bidi="ar"/>
              </w:rPr>
              <w:t xml:space="preserve">0.0088882 </w:t>
            </w:r>
          </w:p>
        </w:tc>
        <w:tc>
          <w:tcPr>
            <w:tcW w:w="1446" w:type="dxa"/>
            <w:tcBorders>
              <w:top w:val="single" w:color="000000" w:sz="4" w:space="0"/>
              <w:left w:val="single" w:color="auto" w:sz="4" w:space="0"/>
              <w:bottom w:val="single" w:color="000000" w:sz="4" w:space="0"/>
              <w:right w:val="single" w:color="000000" w:sz="4" w:space="0"/>
            </w:tcBorders>
            <w:shd w:val="clear" w:color="auto" w:fill="auto"/>
            <w:noWrap/>
            <w:vAlign w:val="center"/>
          </w:tcPr>
          <w:p w14:paraId="725B565F">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eastAsia" w:ascii="Times New Roman" w:hAnsi="Times New Roman" w:eastAsia="宋体" w:cs="Times New Roman"/>
                <w:i w:val="0"/>
                <w:iCs w:val="0"/>
                <w:color w:val="000000"/>
                <w:kern w:val="0"/>
                <w:sz w:val="18"/>
                <w:szCs w:val="18"/>
                <w:u w:val="none"/>
                <w:lang w:val="en-US" w:eastAsia="zh-CN" w:bidi="ar"/>
              </w:rPr>
              <w:t xml:space="preserve">0.0182939 </w:t>
            </w:r>
          </w:p>
        </w:tc>
      </w:tr>
      <w:tr w14:paraId="17A9730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8" w:hRule="atLeast"/>
          <w:jc w:val="center"/>
        </w:trPr>
        <w:tc>
          <w:tcPr>
            <w:tcW w:w="12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71B4D5">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5</w:t>
            </w:r>
          </w:p>
        </w:tc>
        <w:tc>
          <w:tcPr>
            <w:tcW w:w="14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DB7261">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eastAsia" w:ascii="Times New Roman" w:hAnsi="Times New Roman" w:eastAsia="宋体" w:cs="Times New Roman"/>
                <w:i w:val="0"/>
                <w:iCs w:val="0"/>
                <w:color w:val="000000"/>
                <w:kern w:val="0"/>
                <w:sz w:val="18"/>
                <w:szCs w:val="18"/>
                <w:u w:val="none"/>
                <w:lang w:val="en-US" w:eastAsia="zh-CN" w:bidi="ar"/>
              </w:rPr>
              <w:t xml:space="preserve">0.0000135 </w:t>
            </w:r>
          </w:p>
        </w:tc>
        <w:tc>
          <w:tcPr>
            <w:tcW w:w="14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411F7C">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eastAsia" w:ascii="Times New Roman" w:hAnsi="Times New Roman" w:eastAsia="宋体" w:cs="Times New Roman"/>
                <w:i w:val="0"/>
                <w:iCs w:val="0"/>
                <w:color w:val="000000"/>
                <w:kern w:val="0"/>
                <w:sz w:val="18"/>
                <w:szCs w:val="18"/>
                <w:u w:val="none"/>
                <w:lang w:val="en-US" w:eastAsia="zh-CN" w:bidi="ar"/>
              </w:rPr>
              <w:t xml:space="preserve">0.0001254 </w:t>
            </w:r>
          </w:p>
        </w:tc>
        <w:tc>
          <w:tcPr>
            <w:tcW w:w="14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83D4BB">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eastAsia" w:ascii="Times New Roman" w:hAnsi="Times New Roman" w:eastAsia="宋体" w:cs="Times New Roman"/>
                <w:i w:val="0"/>
                <w:iCs w:val="0"/>
                <w:color w:val="000000"/>
                <w:kern w:val="0"/>
                <w:sz w:val="18"/>
                <w:szCs w:val="18"/>
                <w:u w:val="none"/>
                <w:lang w:val="en-US" w:eastAsia="zh-CN" w:bidi="ar"/>
              </w:rPr>
              <w:t xml:space="preserve">0.0017182 </w:t>
            </w:r>
          </w:p>
        </w:tc>
        <w:tc>
          <w:tcPr>
            <w:tcW w:w="1446" w:type="dxa"/>
            <w:tcBorders>
              <w:top w:val="single" w:color="000000" w:sz="4" w:space="0"/>
              <w:left w:val="single" w:color="000000" w:sz="4" w:space="0"/>
              <w:bottom w:val="single" w:color="000000" w:sz="4" w:space="0"/>
              <w:right w:val="single" w:color="auto" w:sz="4" w:space="0"/>
            </w:tcBorders>
            <w:shd w:val="clear" w:color="auto" w:fill="auto"/>
            <w:noWrap/>
            <w:vAlign w:val="center"/>
          </w:tcPr>
          <w:p w14:paraId="097471A0">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eastAsia" w:ascii="Times New Roman" w:hAnsi="Times New Roman" w:eastAsia="宋体" w:cs="Times New Roman"/>
                <w:i w:val="0"/>
                <w:iCs w:val="0"/>
                <w:color w:val="000000"/>
                <w:kern w:val="0"/>
                <w:sz w:val="18"/>
                <w:szCs w:val="18"/>
                <w:u w:val="none"/>
                <w:lang w:val="en-US" w:eastAsia="zh-CN" w:bidi="ar"/>
              </w:rPr>
              <w:t xml:space="preserve">0.0089416 </w:t>
            </w:r>
          </w:p>
        </w:tc>
        <w:tc>
          <w:tcPr>
            <w:tcW w:w="1446" w:type="dxa"/>
            <w:tcBorders>
              <w:top w:val="single" w:color="000000" w:sz="4" w:space="0"/>
              <w:left w:val="single" w:color="auto" w:sz="4" w:space="0"/>
              <w:bottom w:val="single" w:color="000000" w:sz="4" w:space="0"/>
              <w:right w:val="single" w:color="000000" w:sz="4" w:space="0"/>
            </w:tcBorders>
            <w:shd w:val="clear" w:color="auto" w:fill="auto"/>
            <w:noWrap/>
            <w:vAlign w:val="center"/>
          </w:tcPr>
          <w:p w14:paraId="063B1A8C">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eastAsia" w:ascii="Times New Roman" w:hAnsi="Times New Roman" w:eastAsia="宋体" w:cs="Times New Roman"/>
                <w:i w:val="0"/>
                <w:iCs w:val="0"/>
                <w:color w:val="000000"/>
                <w:kern w:val="0"/>
                <w:sz w:val="18"/>
                <w:szCs w:val="18"/>
                <w:u w:val="none"/>
                <w:lang w:val="en-US" w:eastAsia="zh-CN" w:bidi="ar"/>
              </w:rPr>
              <w:t xml:space="preserve">0.0275379 </w:t>
            </w:r>
          </w:p>
        </w:tc>
      </w:tr>
      <w:tr w14:paraId="6B5BF7C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12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83236E">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6</w:t>
            </w:r>
          </w:p>
        </w:tc>
        <w:tc>
          <w:tcPr>
            <w:tcW w:w="14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281AA6">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eastAsia" w:ascii="Times New Roman" w:hAnsi="Times New Roman" w:eastAsia="宋体" w:cs="Times New Roman"/>
                <w:i w:val="0"/>
                <w:iCs w:val="0"/>
                <w:color w:val="000000"/>
                <w:kern w:val="0"/>
                <w:sz w:val="18"/>
                <w:szCs w:val="18"/>
                <w:u w:val="none"/>
                <w:lang w:val="en-US" w:eastAsia="zh-CN" w:bidi="ar"/>
              </w:rPr>
              <w:t xml:space="preserve">0.0000113 </w:t>
            </w:r>
          </w:p>
        </w:tc>
        <w:tc>
          <w:tcPr>
            <w:tcW w:w="14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241A87">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eastAsia" w:ascii="Times New Roman" w:hAnsi="Times New Roman" w:eastAsia="宋体" w:cs="Times New Roman"/>
                <w:i w:val="0"/>
                <w:iCs w:val="0"/>
                <w:color w:val="000000"/>
                <w:kern w:val="0"/>
                <w:sz w:val="18"/>
                <w:szCs w:val="18"/>
                <w:u w:val="none"/>
                <w:lang w:val="en-US" w:eastAsia="zh-CN" w:bidi="ar"/>
              </w:rPr>
              <w:t xml:space="preserve"> </w:t>
            </w:r>
          </w:p>
        </w:tc>
        <w:tc>
          <w:tcPr>
            <w:tcW w:w="14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4B1704">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eastAsia" w:ascii="Times New Roman" w:hAnsi="Times New Roman" w:eastAsia="宋体" w:cs="Times New Roman"/>
                <w:i w:val="0"/>
                <w:iCs w:val="0"/>
                <w:color w:val="000000"/>
                <w:kern w:val="0"/>
                <w:sz w:val="18"/>
                <w:szCs w:val="18"/>
                <w:u w:val="none"/>
                <w:lang w:val="en-US" w:eastAsia="zh-CN" w:bidi="ar"/>
              </w:rPr>
              <w:t xml:space="preserve">0.0014960 </w:t>
            </w:r>
          </w:p>
        </w:tc>
        <w:tc>
          <w:tcPr>
            <w:tcW w:w="1446" w:type="dxa"/>
            <w:tcBorders>
              <w:top w:val="single" w:color="000000" w:sz="4" w:space="0"/>
              <w:left w:val="single" w:color="000000" w:sz="4" w:space="0"/>
              <w:bottom w:val="single" w:color="000000" w:sz="4" w:space="0"/>
              <w:right w:val="single" w:color="auto" w:sz="4" w:space="0"/>
            </w:tcBorders>
            <w:shd w:val="clear" w:color="auto" w:fill="auto"/>
            <w:noWrap/>
            <w:vAlign w:val="center"/>
          </w:tcPr>
          <w:p w14:paraId="378A4E13">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eastAsia" w:ascii="Times New Roman" w:hAnsi="Times New Roman" w:eastAsia="宋体" w:cs="Times New Roman"/>
                <w:i w:val="0"/>
                <w:iCs w:val="0"/>
                <w:color w:val="000000"/>
                <w:kern w:val="0"/>
                <w:sz w:val="18"/>
                <w:szCs w:val="18"/>
                <w:u w:val="none"/>
                <w:lang w:val="en-US" w:eastAsia="zh-CN" w:bidi="ar"/>
              </w:rPr>
              <w:t xml:space="preserve">0.0093630 </w:t>
            </w:r>
          </w:p>
        </w:tc>
        <w:tc>
          <w:tcPr>
            <w:tcW w:w="1446" w:type="dxa"/>
            <w:tcBorders>
              <w:top w:val="single" w:color="000000" w:sz="4" w:space="0"/>
              <w:left w:val="single" w:color="auto" w:sz="4" w:space="0"/>
              <w:bottom w:val="single" w:color="000000" w:sz="4" w:space="0"/>
              <w:right w:val="single" w:color="000000" w:sz="4" w:space="0"/>
            </w:tcBorders>
            <w:shd w:val="clear" w:color="auto" w:fill="auto"/>
            <w:noWrap/>
            <w:vAlign w:val="center"/>
          </w:tcPr>
          <w:p w14:paraId="5A89DD06">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eastAsia" w:ascii="Times New Roman" w:hAnsi="Times New Roman" w:eastAsia="宋体" w:cs="Times New Roman"/>
                <w:i w:val="0"/>
                <w:iCs w:val="0"/>
                <w:color w:val="000000"/>
                <w:kern w:val="0"/>
                <w:sz w:val="18"/>
                <w:szCs w:val="18"/>
                <w:u w:val="none"/>
                <w:lang w:val="en-US" w:eastAsia="zh-CN" w:bidi="ar"/>
              </w:rPr>
              <w:t xml:space="preserve">0.0213530 </w:t>
            </w:r>
          </w:p>
        </w:tc>
      </w:tr>
      <w:tr w14:paraId="4461BF9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12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BB5D16">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7</w:t>
            </w:r>
          </w:p>
        </w:tc>
        <w:tc>
          <w:tcPr>
            <w:tcW w:w="14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EE7596">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eastAsia" w:ascii="Times New Roman" w:hAnsi="Times New Roman" w:eastAsia="宋体" w:cs="Times New Roman"/>
                <w:i w:val="0"/>
                <w:iCs w:val="0"/>
                <w:color w:val="000000"/>
                <w:kern w:val="0"/>
                <w:sz w:val="18"/>
                <w:szCs w:val="18"/>
                <w:u w:val="none"/>
                <w:lang w:val="en-US" w:eastAsia="zh-CN" w:bidi="ar"/>
              </w:rPr>
              <w:t xml:space="preserve">0.0000415 </w:t>
            </w:r>
          </w:p>
        </w:tc>
        <w:tc>
          <w:tcPr>
            <w:tcW w:w="14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B75D34">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eastAsia" w:ascii="Times New Roman" w:hAnsi="Times New Roman" w:eastAsia="宋体" w:cs="Times New Roman"/>
                <w:i w:val="0"/>
                <w:iCs w:val="0"/>
                <w:color w:val="000000"/>
                <w:kern w:val="0"/>
                <w:sz w:val="18"/>
                <w:szCs w:val="18"/>
                <w:u w:val="none"/>
                <w:lang w:val="en-US" w:eastAsia="zh-CN" w:bidi="ar"/>
              </w:rPr>
              <w:t xml:space="preserve">0.0003309 </w:t>
            </w:r>
          </w:p>
        </w:tc>
        <w:tc>
          <w:tcPr>
            <w:tcW w:w="14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263324">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eastAsia" w:ascii="Times New Roman" w:hAnsi="Times New Roman" w:eastAsia="宋体" w:cs="Times New Roman"/>
                <w:i w:val="0"/>
                <w:iCs w:val="0"/>
                <w:color w:val="000000"/>
                <w:kern w:val="0"/>
                <w:sz w:val="18"/>
                <w:szCs w:val="18"/>
                <w:u w:val="none"/>
                <w:lang w:val="en-US" w:eastAsia="zh-CN" w:bidi="ar"/>
              </w:rPr>
              <w:t xml:space="preserve"> </w:t>
            </w:r>
          </w:p>
        </w:tc>
        <w:tc>
          <w:tcPr>
            <w:tcW w:w="1446" w:type="dxa"/>
            <w:tcBorders>
              <w:top w:val="single" w:color="000000" w:sz="4" w:space="0"/>
              <w:left w:val="single" w:color="000000" w:sz="4" w:space="0"/>
              <w:bottom w:val="single" w:color="000000" w:sz="4" w:space="0"/>
              <w:right w:val="single" w:color="auto" w:sz="4" w:space="0"/>
            </w:tcBorders>
            <w:shd w:val="clear" w:color="auto" w:fill="auto"/>
            <w:noWrap/>
            <w:vAlign w:val="center"/>
          </w:tcPr>
          <w:p w14:paraId="64E87CA2">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eastAsia" w:ascii="Times New Roman" w:hAnsi="Times New Roman" w:eastAsia="宋体" w:cs="Times New Roman"/>
                <w:i w:val="0"/>
                <w:iCs w:val="0"/>
                <w:color w:val="000000"/>
                <w:kern w:val="0"/>
                <w:sz w:val="18"/>
                <w:szCs w:val="18"/>
                <w:u w:val="none"/>
                <w:lang w:val="en-US" w:eastAsia="zh-CN" w:bidi="ar"/>
              </w:rPr>
              <w:t xml:space="preserve">0.0218774 </w:t>
            </w:r>
          </w:p>
        </w:tc>
        <w:tc>
          <w:tcPr>
            <w:tcW w:w="1446" w:type="dxa"/>
            <w:tcBorders>
              <w:top w:val="single" w:color="000000" w:sz="4" w:space="0"/>
              <w:left w:val="single" w:color="auto" w:sz="4" w:space="0"/>
              <w:bottom w:val="single" w:color="000000" w:sz="4" w:space="0"/>
              <w:right w:val="single" w:color="000000" w:sz="4" w:space="0"/>
            </w:tcBorders>
            <w:shd w:val="clear" w:color="auto" w:fill="auto"/>
            <w:noWrap/>
            <w:vAlign w:val="center"/>
          </w:tcPr>
          <w:p w14:paraId="0AC9D027">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eastAsia" w:ascii="Times New Roman" w:hAnsi="Times New Roman" w:eastAsia="宋体" w:cs="Times New Roman"/>
                <w:i w:val="0"/>
                <w:iCs w:val="0"/>
                <w:color w:val="000000"/>
                <w:kern w:val="0"/>
                <w:sz w:val="18"/>
                <w:szCs w:val="18"/>
                <w:u w:val="none"/>
                <w:lang w:val="en-US" w:eastAsia="zh-CN" w:bidi="ar"/>
              </w:rPr>
              <w:t xml:space="preserve">0.0459627 </w:t>
            </w:r>
          </w:p>
        </w:tc>
      </w:tr>
      <w:tr w14:paraId="60052A1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12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9AC1E9">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8</w:t>
            </w:r>
          </w:p>
        </w:tc>
        <w:tc>
          <w:tcPr>
            <w:tcW w:w="14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A09605">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p>
        </w:tc>
        <w:tc>
          <w:tcPr>
            <w:tcW w:w="14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214A07">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eastAsia" w:ascii="Times New Roman" w:hAnsi="Times New Roman" w:eastAsia="宋体" w:cs="Times New Roman"/>
                <w:i w:val="0"/>
                <w:iCs w:val="0"/>
                <w:color w:val="000000"/>
                <w:kern w:val="0"/>
                <w:sz w:val="18"/>
                <w:szCs w:val="18"/>
                <w:u w:val="none"/>
                <w:lang w:val="en-US" w:eastAsia="zh-CN" w:bidi="ar"/>
              </w:rPr>
              <w:t xml:space="preserve">0.0003638 </w:t>
            </w:r>
          </w:p>
        </w:tc>
        <w:tc>
          <w:tcPr>
            <w:tcW w:w="14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182738">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eastAsia" w:ascii="Times New Roman" w:hAnsi="Times New Roman" w:eastAsia="宋体" w:cs="Times New Roman"/>
                <w:i w:val="0"/>
                <w:iCs w:val="0"/>
                <w:color w:val="000000"/>
                <w:kern w:val="0"/>
                <w:sz w:val="18"/>
                <w:szCs w:val="18"/>
                <w:u w:val="none"/>
                <w:lang w:val="en-US" w:eastAsia="zh-CN" w:bidi="ar"/>
              </w:rPr>
              <w:t xml:space="preserve">0.0026904 </w:t>
            </w:r>
          </w:p>
        </w:tc>
        <w:tc>
          <w:tcPr>
            <w:tcW w:w="1446" w:type="dxa"/>
            <w:tcBorders>
              <w:top w:val="single" w:color="000000" w:sz="4" w:space="0"/>
              <w:left w:val="single" w:color="000000" w:sz="4" w:space="0"/>
              <w:bottom w:val="single" w:color="000000" w:sz="4" w:space="0"/>
              <w:right w:val="single" w:color="auto" w:sz="4" w:space="0"/>
            </w:tcBorders>
            <w:shd w:val="clear" w:color="auto" w:fill="auto"/>
            <w:noWrap/>
            <w:vAlign w:val="center"/>
          </w:tcPr>
          <w:p w14:paraId="35D10666">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eastAsia" w:ascii="Times New Roman" w:hAnsi="Times New Roman" w:eastAsia="宋体" w:cs="Times New Roman"/>
                <w:i w:val="0"/>
                <w:iCs w:val="0"/>
                <w:color w:val="000000"/>
                <w:kern w:val="0"/>
                <w:sz w:val="18"/>
                <w:szCs w:val="18"/>
                <w:u w:val="none"/>
                <w:lang w:val="en-US" w:eastAsia="zh-CN" w:bidi="ar"/>
              </w:rPr>
              <w:t xml:space="preserve">0.0226327 </w:t>
            </w:r>
          </w:p>
        </w:tc>
        <w:tc>
          <w:tcPr>
            <w:tcW w:w="1446" w:type="dxa"/>
            <w:tcBorders>
              <w:top w:val="single" w:color="000000" w:sz="4" w:space="0"/>
              <w:left w:val="single" w:color="auto" w:sz="4" w:space="0"/>
              <w:bottom w:val="single" w:color="000000" w:sz="4" w:space="0"/>
              <w:right w:val="single" w:color="000000" w:sz="4" w:space="0"/>
            </w:tcBorders>
            <w:shd w:val="clear" w:color="auto" w:fill="auto"/>
            <w:noWrap/>
            <w:vAlign w:val="center"/>
          </w:tcPr>
          <w:p w14:paraId="799E6127">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eastAsia" w:ascii="Times New Roman" w:hAnsi="Times New Roman" w:eastAsia="宋体" w:cs="Times New Roman"/>
                <w:i w:val="0"/>
                <w:iCs w:val="0"/>
                <w:color w:val="000000"/>
                <w:kern w:val="0"/>
                <w:sz w:val="18"/>
                <w:szCs w:val="18"/>
                <w:u w:val="none"/>
                <w:lang w:val="en-US" w:eastAsia="zh-CN" w:bidi="ar"/>
              </w:rPr>
              <w:t xml:space="preserve">0.0344577 </w:t>
            </w:r>
          </w:p>
        </w:tc>
      </w:tr>
      <w:tr w14:paraId="1CF2F5C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12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6873B9">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9</w:t>
            </w:r>
          </w:p>
        </w:tc>
        <w:tc>
          <w:tcPr>
            <w:tcW w:w="14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E91B8B">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p>
        </w:tc>
        <w:tc>
          <w:tcPr>
            <w:tcW w:w="14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5BF73C">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eastAsia" w:ascii="Times New Roman" w:hAnsi="Times New Roman" w:eastAsia="宋体" w:cs="Times New Roman"/>
                <w:i w:val="0"/>
                <w:iCs w:val="0"/>
                <w:color w:val="000000"/>
                <w:kern w:val="0"/>
                <w:sz w:val="18"/>
                <w:szCs w:val="18"/>
                <w:u w:val="none"/>
                <w:lang w:val="en-US" w:eastAsia="zh-CN" w:bidi="ar"/>
              </w:rPr>
              <w:t xml:space="preserve">0.0006357 </w:t>
            </w:r>
          </w:p>
        </w:tc>
        <w:tc>
          <w:tcPr>
            <w:tcW w:w="14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BD7B33">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p>
        </w:tc>
        <w:tc>
          <w:tcPr>
            <w:tcW w:w="1446" w:type="dxa"/>
            <w:tcBorders>
              <w:top w:val="single" w:color="000000" w:sz="4" w:space="0"/>
              <w:left w:val="single" w:color="000000" w:sz="4" w:space="0"/>
              <w:bottom w:val="single" w:color="000000" w:sz="4" w:space="0"/>
              <w:right w:val="single" w:color="auto" w:sz="4" w:space="0"/>
            </w:tcBorders>
            <w:shd w:val="clear" w:color="auto" w:fill="auto"/>
            <w:noWrap/>
            <w:vAlign w:val="center"/>
          </w:tcPr>
          <w:p w14:paraId="528926B0">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eastAsia" w:ascii="Times New Roman" w:hAnsi="Times New Roman" w:eastAsia="宋体" w:cs="Times New Roman"/>
                <w:i w:val="0"/>
                <w:iCs w:val="0"/>
                <w:color w:val="000000"/>
                <w:kern w:val="0"/>
                <w:sz w:val="18"/>
                <w:szCs w:val="18"/>
                <w:u w:val="none"/>
                <w:lang w:val="en-US" w:eastAsia="zh-CN" w:bidi="ar"/>
              </w:rPr>
              <w:t xml:space="preserve">0.0163702 </w:t>
            </w:r>
          </w:p>
        </w:tc>
        <w:tc>
          <w:tcPr>
            <w:tcW w:w="1446" w:type="dxa"/>
            <w:tcBorders>
              <w:top w:val="single" w:color="000000" w:sz="4" w:space="0"/>
              <w:left w:val="single" w:color="auto" w:sz="4" w:space="0"/>
              <w:bottom w:val="single" w:color="000000" w:sz="4" w:space="0"/>
              <w:right w:val="single" w:color="000000" w:sz="4" w:space="0"/>
            </w:tcBorders>
            <w:shd w:val="clear" w:color="auto" w:fill="auto"/>
            <w:noWrap/>
            <w:vAlign w:val="center"/>
          </w:tcPr>
          <w:p w14:paraId="26121EFC">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eastAsia" w:ascii="Times New Roman" w:hAnsi="Times New Roman" w:eastAsia="宋体" w:cs="Times New Roman"/>
                <w:i w:val="0"/>
                <w:iCs w:val="0"/>
                <w:color w:val="000000"/>
                <w:kern w:val="0"/>
                <w:sz w:val="18"/>
                <w:szCs w:val="18"/>
                <w:u w:val="none"/>
                <w:lang w:val="en-US" w:eastAsia="zh-CN" w:bidi="ar"/>
              </w:rPr>
              <w:t xml:space="preserve">0.0190994 </w:t>
            </w:r>
          </w:p>
        </w:tc>
      </w:tr>
      <w:tr w14:paraId="72EA3DE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12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7413C7">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10</w:t>
            </w:r>
          </w:p>
        </w:tc>
        <w:tc>
          <w:tcPr>
            <w:tcW w:w="14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269611">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eastAsia" w:ascii="Times New Roman" w:hAnsi="Times New Roman" w:eastAsia="宋体" w:cs="Times New Roman"/>
                <w:i w:val="0"/>
                <w:iCs w:val="0"/>
                <w:color w:val="000000"/>
                <w:kern w:val="0"/>
                <w:sz w:val="18"/>
                <w:szCs w:val="18"/>
                <w:u w:val="none"/>
                <w:lang w:val="en-US" w:eastAsia="zh-CN" w:bidi="ar"/>
              </w:rPr>
              <w:t xml:space="preserve">0.0000100 </w:t>
            </w:r>
          </w:p>
        </w:tc>
        <w:tc>
          <w:tcPr>
            <w:tcW w:w="14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F8E406">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eastAsia" w:ascii="Times New Roman" w:hAnsi="Times New Roman" w:eastAsia="宋体" w:cs="Times New Roman"/>
                <w:i w:val="0"/>
                <w:iCs w:val="0"/>
                <w:color w:val="000000"/>
                <w:kern w:val="0"/>
                <w:sz w:val="18"/>
                <w:szCs w:val="18"/>
                <w:u w:val="none"/>
                <w:lang w:val="en-US" w:eastAsia="zh-CN" w:bidi="ar"/>
              </w:rPr>
              <w:t xml:space="preserve">0.0002646 </w:t>
            </w:r>
          </w:p>
        </w:tc>
        <w:tc>
          <w:tcPr>
            <w:tcW w:w="14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85163B">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eastAsia" w:ascii="Times New Roman" w:hAnsi="Times New Roman" w:eastAsia="宋体" w:cs="Times New Roman"/>
                <w:i w:val="0"/>
                <w:iCs w:val="0"/>
                <w:color w:val="000000"/>
                <w:kern w:val="0"/>
                <w:sz w:val="18"/>
                <w:szCs w:val="18"/>
                <w:u w:val="none"/>
                <w:lang w:val="en-US" w:eastAsia="zh-CN" w:bidi="ar"/>
              </w:rPr>
              <w:t xml:space="preserve">0.0019518 </w:t>
            </w:r>
          </w:p>
        </w:tc>
        <w:tc>
          <w:tcPr>
            <w:tcW w:w="1446" w:type="dxa"/>
            <w:tcBorders>
              <w:top w:val="single" w:color="000000" w:sz="4" w:space="0"/>
              <w:left w:val="single" w:color="000000" w:sz="4" w:space="0"/>
              <w:bottom w:val="single" w:color="000000" w:sz="4" w:space="0"/>
              <w:right w:val="single" w:color="auto" w:sz="4" w:space="0"/>
            </w:tcBorders>
            <w:shd w:val="clear" w:color="auto" w:fill="auto"/>
            <w:noWrap/>
            <w:vAlign w:val="center"/>
          </w:tcPr>
          <w:p w14:paraId="3042BB90">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eastAsia" w:ascii="Times New Roman" w:hAnsi="Times New Roman" w:eastAsia="宋体" w:cs="Times New Roman"/>
                <w:i w:val="0"/>
                <w:iCs w:val="0"/>
                <w:color w:val="000000"/>
                <w:kern w:val="0"/>
                <w:sz w:val="18"/>
                <w:szCs w:val="18"/>
                <w:u w:val="none"/>
                <w:lang w:val="en-US" w:eastAsia="zh-CN" w:bidi="ar"/>
              </w:rPr>
              <w:t xml:space="preserve">0.0188743 </w:t>
            </w:r>
          </w:p>
        </w:tc>
        <w:tc>
          <w:tcPr>
            <w:tcW w:w="1446" w:type="dxa"/>
            <w:tcBorders>
              <w:top w:val="single" w:color="000000" w:sz="4" w:space="0"/>
              <w:left w:val="single" w:color="auto" w:sz="4" w:space="0"/>
              <w:bottom w:val="single" w:color="000000" w:sz="4" w:space="0"/>
              <w:right w:val="single" w:color="000000" w:sz="4" w:space="0"/>
            </w:tcBorders>
            <w:shd w:val="clear" w:color="auto" w:fill="auto"/>
            <w:noWrap/>
            <w:vAlign w:val="center"/>
          </w:tcPr>
          <w:p w14:paraId="5CCF7E99">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eastAsia" w:ascii="Times New Roman" w:hAnsi="Times New Roman" w:eastAsia="宋体" w:cs="Times New Roman"/>
                <w:i w:val="0"/>
                <w:iCs w:val="0"/>
                <w:color w:val="000000"/>
                <w:kern w:val="0"/>
                <w:sz w:val="18"/>
                <w:szCs w:val="18"/>
                <w:u w:val="none"/>
                <w:lang w:val="en-US" w:eastAsia="zh-CN" w:bidi="ar"/>
              </w:rPr>
              <w:t xml:space="preserve">0.0527975 </w:t>
            </w:r>
          </w:p>
        </w:tc>
      </w:tr>
      <w:tr w14:paraId="4452284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12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B3474A">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eastAsia" w:ascii="Times New Roman" w:hAnsi="Times New Roman" w:eastAsia="宋体" w:cs="Times New Roman"/>
                <w:i w:val="0"/>
                <w:iCs w:val="0"/>
                <w:color w:val="000000"/>
                <w:kern w:val="0"/>
                <w:sz w:val="18"/>
                <w:szCs w:val="18"/>
                <w:u w:val="none"/>
                <w:lang w:val="en-US" w:eastAsia="zh-CN" w:bidi="ar"/>
              </w:rPr>
              <w:t>11</w:t>
            </w:r>
          </w:p>
        </w:tc>
        <w:tc>
          <w:tcPr>
            <w:tcW w:w="14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B996B4">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eastAsia" w:ascii="Times New Roman" w:hAnsi="Times New Roman" w:eastAsia="宋体" w:cs="Times New Roman"/>
                <w:i w:val="0"/>
                <w:iCs w:val="0"/>
                <w:color w:val="000000"/>
                <w:kern w:val="0"/>
                <w:sz w:val="18"/>
                <w:szCs w:val="18"/>
                <w:u w:val="none"/>
                <w:lang w:val="en-US" w:eastAsia="zh-CN" w:bidi="ar"/>
              </w:rPr>
              <w:t xml:space="preserve">0.0000369 </w:t>
            </w:r>
          </w:p>
        </w:tc>
        <w:tc>
          <w:tcPr>
            <w:tcW w:w="14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A180A0">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eastAsia" w:ascii="Times New Roman" w:hAnsi="Times New Roman" w:eastAsia="宋体" w:cs="Times New Roman"/>
                <w:i w:val="0"/>
                <w:iCs w:val="0"/>
                <w:color w:val="000000"/>
                <w:kern w:val="0"/>
                <w:sz w:val="18"/>
                <w:szCs w:val="18"/>
                <w:u w:val="none"/>
                <w:lang w:val="en-US" w:eastAsia="zh-CN" w:bidi="ar"/>
              </w:rPr>
              <w:t xml:space="preserve">0.0004608 </w:t>
            </w:r>
          </w:p>
        </w:tc>
        <w:tc>
          <w:tcPr>
            <w:tcW w:w="14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5DA210">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eastAsia" w:ascii="Times New Roman" w:hAnsi="Times New Roman" w:eastAsia="宋体" w:cs="Times New Roman"/>
                <w:i w:val="0"/>
                <w:iCs w:val="0"/>
                <w:color w:val="000000"/>
                <w:kern w:val="0"/>
                <w:sz w:val="18"/>
                <w:szCs w:val="18"/>
                <w:u w:val="none"/>
                <w:lang w:val="en-US" w:eastAsia="zh-CN" w:bidi="ar"/>
              </w:rPr>
              <w:t xml:space="preserve">0.0035322 </w:t>
            </w:r>
          </w:p>
        </w:tc>
        <w:tc>
          <w:tcPr>
            <w:tcW w:w="1446" w:type="dxa"/>
            <w:tcBorders>
              <w:top w:val="single" w:color="000000" w:sz="4" w:space="0"/>
              <w:left w:val="single" w:color="000000" w:sz="4" w:space="0"/>
              <w:bottom w:val="single" w:color="000000" w:sz="4" w:space="0"/>
              <w:right w:val="single" w:color="auto" w:sz="4" w:space="0"/>
            </w:tcBorders>
            <w:shd w:val="clear" w:color="auto" w:fill="auto"/>
            <w:noWrap/>
            <w:vAlign w:val="center"/>
          </w:tcPr>
          <w:p w14:paraId="7A80B1DD">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eastAsia" w:ascii="Times New Roman" w:hAnsi="Times New Roman" w:eastAsia="宋体" w:cs="Times New Roman"/>
                <w:i w:val="0"/>
                <w:iCs w:val="0"/>
                <w:color w:val="000000"/>
                <w:kern w:val="0"/>
                <w:sz w:val="18"/>
                <w:szCs w:val="18"/>
                <w:u w:val="none"/>
                <w:lang w:val="en-US" w:eastAsia="zh-CN" w:bidi="ar"/>
              </w:rPr>
              <w:t xml:space="preserve">0.0129798 </w:t>
            </w:r>
          </w:p>
        </w:tc>
        <w:tc>
          <w:tcPr>
            <w:tcW w:w="1446" w:type="dxa"/>
            <w:tcBorders>
              <w:top w:val="single" w:color="000000" w:sz="4" w:space="0"/>
              <w:left w:val="single" w:color="auto" w:sz="4" w:space="0"/>
              <w:bottom w:val="single" w:color="000000" w:sz="4" w:space="0"/>
              <w:right w:val="single" w:color="000000" w:sz="4" w:space="0"/>
            </w:tcBorders>
            <w:shd w:val="clear" w:color="auto" w:fill="auto"/>
            <w:noWrap/>
            <w:vAlign w:val="center"/>
          </w:tcPr>
          <w:p w14:paraId="70C6D840">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eastAsia" w:ascii="Times New Roman" w:hAnsi="Times New Roman" w:eastAsia="宋体" w:cs="Times New Roman"/>
                <w:i w:val="0"/>
                <w:iCs w:val="0"/>
                <w:color w:val="000000"/>
                <w:kern w:val="0"/>
                <w:sz w:val="18"/>
                <w:szCs w:val="18"/>
                <w:u w:val="none"/>
                <w:lang w:val="en-US" w:eastAsia="zh-CN" w:bidi="ar"/>
              </w:rPr>
              <w:t xml:space="preserve">0.0253828 </w:t>
            </w:r>
          </w:p>
        </w:tc>
      </w:tr>
      <w:tr w14:paraId="53F4031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12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F79CFF">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eastAsia" w:ascii="Times New Roman" w:hAnsi="Times New Roman" w:eastAsia="宋体" w:cs="Times New Roman"/>
                <w:i w:val="0"/>
                <w:iCs w:val="0"/>
                <w:color w:val="000000"/>
                <w:kern w:val="0"/>
                <w:sz w:val="18"/>
                <w:szCs w:val="18"/>
                <w:u w:val="none"/>
                <w:lang w:val="en-US" w:eastAsia="zh-CN" w:bidi="ar"/>
              </w:rPr>
              <w:t>12</w:t>
            </w:r>
          </w:p>
        </w:tc>
        <w:tc>
          <w:tcPr>
            <w:tcW w:w="14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BC5E19">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eastAsia" w:ascii="Times New Roman" w:hAnsi="Times New Roman" w:eastAsia="宋体" w:cs="Times New Roman"/>
                <w:i w:val="0"/>
                <w:iCs w:val="0"/>
                <w:color w:val="000000"/>
                <w:kern w:val="0"/>
                <w:sz w:val="18"/>
                <w:szCs w:val="18"/>
                <w:u w:val="none"/>
                <w:lang w:val="en-US" w:eastAsia="zh-CN" w:bidi="ar"/>
              </w:rPr>
              <w:t xml:space="preserve">0.0000121 </w:t>
            </w:r>
          </w:p>
        </w:tc>
        <w:tc>
          <w:tcPr>
            <w:tcW w:w="14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B73F33">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eastAsia" w:ascii="Times New Roman" w:hAnsi="Times New Roman" w:eastAsia="宋体" w:cs="Times New Roman"/>
                <w:i w:val="0"/>
                <w:iCs w:val="0"/>
                <w:color w:val="000000"/>
                <w:kern w:val="0"/>
                <w:sz w:val="18"/>
                <w:szCs w:val="18"/>
                <w:u w:val="none"/>
                <w:lang w:val="en-US" w:eastAsia="zh-CN" w:bidi="ar"/>
              </w:rPr>
              <w:t xml:space="preserve">0.0002410 </w:t>
            </w:r>
          </w:p>
        </w:tc>
        <w:tc>
          <w:tcPr>
            <w:tcW w:w="14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271405">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eastAsia" w:ascii="Times New Roman" w:hAnsi="Times New Roman" w:eastAsia="宋体" w:cs="Times New Roman"/>
                <w:i w:val="0"/>
                <w:iCs w:val="0"/>
                <w:color w:val="000000"/>
                <w:kern w:val="0"/>
                <w:sz w:val="18"/>
                <w:szCs w:val="18"/>
                <w:u w:val="none"/>
                <w:lang w:val="en-US" w:eastAsia="zh-CN" w:bidi="ar"/>
              </w:rPr>
              <w:t xml:space="preserve">0.0016330 </w:t>
            </w:r>
          </w:p>
        </w:tc>
        <w:tc>
          <w:tcPr>
            <w:tcW w:w="1446" w:type="dxa"/>
            <w:tcBorders>
              <w:top w:val="single" w:color="000000" w:sz="4" w:space="0"/>
              <w:left w:val="single" w:color="000000" w:sz="4" w:space="0"/>
              <w:bottom w:val="single" w:color="000000" w:sz="4" w:space="0"/>
              <w:right w:val="single" w:color="auto" w:sz="4" w:space="0"/>
            </w:tcBorders>
            <w:shd w:val="clear" w:color="auto" w:fill="auto"/>
            <w:noWrap/>
            <w:vAlign w:val="center"/>
          </w:tcPr>
          <w:p w14:paraId="6C640DE0">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eastAsia" w:ascii="Times New Roman" w:hAnsi="Times New Roman" w:eastAsia="宋体" w:cs="Times New Roman"/>
                <w:i w:val="0"/>
                <w:iCs w:val="0"/>
                <w:color w:val="000000"/>
                <w:kern w:val="0"/>
                <w:sz w:val="18"/>
                <w:szCs w:val="18"/>
                <w:u w:val="none"/>
                <w:lang w:val="en-US" w:eastAsia="zh-CN" w:bidi="ar"/>
              </w:rPr>
              <w:t xml:space="preserve">0.0070441 </w:t>
            </w:r>
          </w:p>
        </w:tc>
        <w:tc>
          <w:tcPr>
            <w:tcW w:w="1446" w:type="dxa"/>
            <w:tcBorders>
              <w:top w:val="single" w:color="000000" w:sz="4" w:space="0"/>
              <w:left w:val="single" w:color="auto" w:sz="4" w:space="0"/>
              <w:bottom w:val="single" w:color="000000" w:sz="4" w:space="0"/>
              <w:right w:val="single" w:color="000000" w:sz="4" w:space="0"/>
            </w:tcBorders>
            <w:shd w:val="clear" w:color="auto" w:fill="auto"/>
            <w:noWrap/>
            <w:vAlign w:val="center"/>
          </w:tcPr>
          <w:p w14:paraId="616EA022">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eastAsia" w:ascii="Times New Roman" w:hAnsi="Times New Roman" w:eastAsia="宋体" w:cs="Times New Roman"/>
                <w:i w:val="0"/>
                <w:iCs w:val="0"/>
                <w:color w:val="000000"/>
                <w:kern w:val="0"/>
                <w:sz w:val="18"/>
                <w:szCs w:val="18"/>
                <w:u w:val="none"/>
                <w:lang w:val="en-US" w:eastAsia="zh-CN" w:bidi="ar"/>
              </w:rPr>
              <w:t xml:space="preserve">0.0148869 </w:t>
            </w:r>
          </w:p>
        </w:tc>
      </w:tr>
      <w:tr w14:paraId="689C6BD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12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B28C09">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eastAsia" w:ascii="Times New Roman" w:hAnsi="Times New Roman" w:eastAsia="宋体" w:cs="Times New Roman"/>
                <w:i w:val="0"/>
                <w:iCs w:val="0"/>
                <w:color w:val="000000"/>
                <w:kern w:val="0"/>
                <w:sz w:val="18"/>
                <w:szCs w:val="18"/>
                <w:u w:val="none"/>
                <w:lang w:val="en-US" w:eastAsia="zh-CN" w:bidi="ar"/>
              </w:rPr>
              <w:t>13</w:t>
            </w:r>
          </w:p>
        </w:tc>
        <w:tc>
          <w:tcPr>
            <w:tcW w:w="14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DC82C7">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eastAsia" w:ascii="Times New Roman" w:hAnsi="Times New Roman" w:eastAsia="宋体" w:cs="Times New Roman"/>
                <w:i w:val="0"/>
                <w:iCs w:val="0"/>
                <w:color w:val="000000"/>
                <w:kern w:val="0"/>
                <w:sz w:val="18"/>
                <w:szCs w:val="18"/>
                <w:u w:val="none"/>
                <w:lang w:val="en-US" w:eastAsia="zh-CN" w:bidi="ar"/>
              </w:rPr>
              <w:t xml:space="preserve">0.0000474 </w:t>
            </w:r>
          </w:p>
        </w:tc>
        <w:tc>
          <w:tcPr>
            <w:tcW w:w="14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532730">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eastAsia" w:ascii="Times New Roman" w:hAnsi="Times New Roman" w:eastAsia="宋体" w:cs="Times New Roman"/>
                <w:i w:val="0"/>
                <w:iCs w:val="0"/>
                <w:color w:val="000000"/>
                <w:kern w:val="0"/>
                <w:sz w:val="18"/>
                <w:szCs w:val="18"/>
                <w:u w:val="none"/>
                <w:lang w:val="en-US" w:eastAsia="zh-CN" w:bidi="ar"/>
              </w:rPr>
              <w:t xml:space="preserve">0.0002573 </w:t>
            </w:r>
          </w:p>
        </w:tc>
        <w:tc>
          <w:tcPr>
            <w:tcW w:w="14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568A99">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eastAsia" w:ascii="Times New Roman" w:hAnsi="Times New Roman" w:eastAsia="宋体" w:cs="Times New Roman"/>
                <w:i w:val="0"/>
                <w:iCs w:val="0"/>
                <w:color w:val="000000"/>
                <w:kern w:val="0"/>
                <w:sz w:val="18"/>
                <w:szCs w:val="18"/>
                <w:u w:val="none"/>
                <w:lang w:val="en-US" w:eastAsia="zh-CN" w:bidi="ar"/>
              </w:rPr>
              <w:t xml:space="preserve">0.0024622 </w:t>
            </w:r>
          </w:p>
        </w:tc>
        <w:tc>
          <w:tcPr>
            <w:tcW w:w="1446" w:type="dxa"/>
            <w:tcBorders>
              <w:top w:val="single" w:color="000000" w:sz="4" w:space="0"/>
              <w:left w:val="single" w:color="000000" w:sz="4" w:space="0"/>
              <w:bottom w:val="single" w:color="000000" w:sz="4" w:space="0"/>
              <w:right w:val="single" w:color="auto" w:sz="4" w:space="0"/>
            </w:tcBorders>
            <w:shd w:val="clear" w:color="auto" w:fill="auto"/>
            <w:noWrap/>
            <w:vAlign w:val="center"/>
          </w:tcPr>
          <w:p w14:paraId="271FE8BF">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eastAsia" w:ascii="Times New Roman" w:hAnsi="Times New Roman" w:eastAsia="宋体" w:cs="Times New Roman"/>
                <w:i w:val="0"/>
                <w:iCs w:val="0"/>
                <w:color w:val="000000"/>
                <w:kern w:val="0"/>
                <w:sz w:val="18"/>
                <w:szCs w:val="18"/>
                <w:u w:val="none"/>
                <w:lang w:val="en-US" w:eastAsia="zh-CN" w:bidi="ar"/>
              </w:rPr>
              <w:t xml:space="preserve">0.0141270 </w:t>
            </w:r>
          </w:p>
        </w:tc>
        <w:tc>
          <w:tcPr>
            <w:tcW w:w="1446" w:type="dxa"/>
            <w:tcBorders>
              <w:top w:val="single" w:color="000000" w:sz="4" w:space="0"/>
              <w:left w:val="single" w:color="auto" w:sz="4" w:space="0"/>
              <w:bottom w:val="single" w:color="000000" w:sz="4" w:space="0"/>
              <w:right w:val="single" w:color="000000" w:sz="4" w:space="0"/>
            </w:tcBorders>
            <w:shd w:val="clear" w:color="auto" w:fill="auto"/>
            <w:noWrap/>
            <w:vAlign w:val="center"/>
          </w:tcPr>
          <w:p w14:paraId="64E944EC">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eastAsia" w:ascii="Times New Roman" w:hAnsi="Times New Roman" w:eastAsia="宋体" w:cs="Times New Roman"/>
                <w:i w:val="0"/>
                <w:iCs w:val="0"/>
                <w:color w:val="000000"/>
                <w:kern w:val="0"/>
                <w:sz w:val="18"/>
                <w:szCs w:val="18"/>
                <w:u w:val="none"/>
                <w:lang w:val="en-US" w:eastAsia="zh-CN" w:bidi="ar"/>
              </w:rPr>
              <w:t xml:space="preserve">0.0232297 </w:t>
            </w:r>
          </w:p>
        </w:tc>
      </w:tr>
      <w:tr w14:paraId="7C5F41B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12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B5917A">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eastAsia" w:ascii="Times New Roman" w:hAnsi="Times New Roman" w:eastAsia="宋体" w:cs="Times New Roman"/>
                <w:i w:val="0"/>
                <w:iCs w:val="0"/>
                <w:color w:val="000000"/>
                <w:kern w:val="0"/>
                <w:sz w:val="18"/>
                <w:szCs w:val="18"/>
                <w:u w:val="none"/>
                <w:lang w:val="en-US" w:eastAsia="zh-CN" w:bidi="ar"/>
              </w:rPr>
              <w:t>14</w:t>
            </w:r>
          </w:p>
        </w:tc>
        <w:tc>
          <w:tcPr>
            <w:tcW w:w="14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FDDAFD">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eastAsia" w:ascii="Times New Roman" w:hAnsi="Times New Roman" w:eastAsia="宋体" w:cs="Times New Roman"/>
                <w:i w:val="0"/>
                <w:iCs w:val="0"/>
                <w:color w:val="000000"/>
                <w:kern w:val="0"/>
                <w:sz w:val="18"/>
                <w:szCs w:val="18"/>
                <w:u w:val="none"/>
                <w:lang w:val="en-US" w:eastAsia="zh-CN" w:bidi="ar"/>
              </w:rPr>
              <w:t xml:space="preserve">0.0000458 </w:t>
            </w:r>
          </w:p>
        </w:tc>
        <w:tc>
          <w:tcPr>
            <w:tcW w:w="14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D557E1">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eastAsia" w:ascii="Times New Roman" w:hAnsi="Times New Roman" w:eastAsia="宋体" w:cs="Times New Roman"/>
                <w:i w:val="0"/>
                <w:iCs w:val="0"/>
                <w:color w:val="000000"/>
                <w:kern w:val="0"/>
                <w:sz w:val="18"/>
                <w:szCs w:val="18"/>
                <w:u w:val="none"/>
                <w:lang w:val="en-US" w:eastAsia="zh-CN" w:bidi="ar"/>
              </w:rPr>
              <w:t xml:space="preserve">0.0002507 </w:t>
            </w:r>
          </w:p>
        </w:tc>
        <w:tc>
          <w:tcPr>
            <w:tcW w:w="14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8C5BC0">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eastAsia" w:ascii="Times New Roman" w:hAnsi="Times New Roman" w:eastAsia="宋体" w:cs="Times New Roman"/>
                <w:i w:val="0"/>
                <w:iCs w:val="0"/>
                <w:color w:val="000000"/>
                <w:kern w:val="0"/>
                <w:sz w:val="18"/>
                <w:szCs w:val="18"/>
                <w:u w:val="none"/>
                <w:lang w:val="en-US" w:eastAsia="zh-CN" w:bidi="ar"/>
              </w:rPr>
              <w:t xml:space="preserve">0.0030830 </w:t>
            </w:r>
          </w:p>
        </w:tc>
        <w:tc>
          <w:tcPr>
            <w:tcW w:w="1446" w:type="dxa"/>
            <w:tcBorders>
              <w:top w:val="single" w:color="000000" w:sz="4" w:space="0"/>
              <w:left w:val="single" w:color="000000" w:sz="4" w:space="0"/>
              <w:bottom w:val="single" w:color="000000" w:sz="4" w:space="0"/>
              <w:right w:val="single" w:color="auto" w:sz="4" w:space="0"/>
            </w:tcBorders>
            <w:shd w:val="clear" w:color="auto" w:fill="auto"/>
            <w:noWrap/>
            <w:vAlign w:val="center"/>
          </w:tcPr>
          <w:p w14:paraId="5E15100A">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eastAsia" w:ascii="Times New Roman" w:hAnsi="Times New Roman" w:eastAsia="宋体" w:cs="Times New Roman"/>
                <w:i w:val="0"/>
                <w:iCs w:val="0"/>
                <w:color w:val="000000"/>
                <w:kern w:val="0"/>
                <w:sz w:val="18"/>
                <w:szCs w:val="18"/>
                <w:u w:val="none"/>
                <w:lang w:val="en-US" w:eastAsia="zh-CN" w:bidi="ar"/>
              </w:rPr>
              <w:t xml:space="preserve">0.0093044 </w:t>
            </w:r>
          </w:p>
        </w:tc>
        <w:tc>
          <w:tcPr>
            <w:tcW w:w="1446" w:type="dxa"/>
            <w:tcBorders>
              <w:top w:val="single" w:color="000000" w:sz="4" w:space="0"/>
              <w:left w:val="single" w:color="auto" w:sz="4" w:space="0"/>
              <w:bottom w:val="single" w:color="000000" w:sz="4" w:space="0"/>
              <w:right w:val="single" w:color="000000" w:sz="4" w:space="0"/>
            </w:tcBorders>
            <w:shd w:val="clear" w:color="auto" w:fill="auto"/>
            <w:noWrap/>
            <w:vAlign w:val="center"/>
          </w:tcPr>
          <w:p w14:paraId="5ACD1989">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eastAsia" w:ascii="Times New Roman" w:hAnsi="Times New Roman" w:eastAsia="宋体" w:cs="Times New Roman"/>
                <w:i w:val="0"/>
                <w:iCs w:val="0"/>
                <w:color w:val="000000"/>
                <w:kern w:val="0"/>
                <w:sz w:val="18"/>
                <w:szCs w:val="18"/>
                <w:u w:val="none"/>
                <w:lang w:val="en-US" w:eastAsia="zh-CN" w:bidi="ar"/>
              </w:rPr>
              <w:t xml:space="preserve">0.0435502 </w:t>
            </w:r>
          </w:p>
        </w:tc>
      </w:tr>
      <w:tr w14:paraId="1A52B56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12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55298D">
            <w:pPr>
              <w:keepNext w:val="0"/>
              <w:keepLines w:val="0"/>
              <w:widowControl/>
              <w:suppressLineNumbers w:val="0"/>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统计量C</w:t>
            </w:r>
          </w:p>
        </w:tc>
        <w:tc>
          <w:tcPr>
            <w:tcW w:w="14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C78DAD">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eastAsia" w:ascii="Times New Roman" w:hAnsi="Times New Roman" w:eastAsia="宋体" w:cs="Times New Roman"/>
                <w:i w:val="0"/>
                <w:iCs w:val="0"/>
                <w:color w:val="000000"/>
                <w:kern w:val="0"/>
                <w:sz w:val="18"/>
                <w:szCs w:val="18"/>
                <w:u w:val="none"/>
                <w:lang w:val="en-US" w:eastAsia="zh-CN" w:bidi="ar"/>
              </w:rPr>
              <w:t>0.162310867</w:t>
            </w:r>
          </w:p>
        </w:tc>
        <w:tc>
          <w:tcPr>
            <w:tcW w:w="14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F406A0">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eastAsia" w:ascii="Times New Roman" w:hAnsi="Times New Roman" w:eastAsia="宋体" w:cs="Times New Roman"/>
                <w:i w:val="0"/>
                <w:iCs w:val="0"/>
                <w:color w:val="000000"/>
                <w:kern w:val="0"/>
                <w:sz w:val="18"/>
                <w:szCs w:val="18"/>
                <w:u w:val="none"/>
                <w:lang w:val="en-US" w:eastAsia="zh-CN" w:bidi="ar"/>
              </w:rPr>
              <w:t>0.225002486</w:t>
            </w:r>
          </w:p>
        </w:tc>
        <w:tc>
          <w:tcPr>
            <w:tcW w:w="14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66686E">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eastAsia" w:ascii="Times New Roman" w:hAnsi="Times New Roman" w:eastAsia="宋体" w:cs="Times New Roman"/>
                <w:i w:val="0"/>
                <w:iCs w:val="0"/>
                <w:color w:val="000000"/>
                <w:kern w:val="0"/>
                <w:sz w:val="18"/>
                <w:szCs w:val="18"/>
                <w:u w:val="none"/>
                <w:lang w:val="en-US" w:eastAsia="zh-CN" w:bidi="ar"/>
              </w:rPr>
              <w:t>0.215122628</w:t>
            </w:r>
          </w:p>
        </w:tc>
        <w:tc>
          <w:tcPr>
            <w:tcW w:w="1446" w:type="dxa"/>
            <w:tcBorders>
              <w:top w:val="single" w:color="000000" w:sz="4" w:space="0"/>
              <w:left w:val="single" w:color="000000" w:sz="4" w:space="0"/>
              <w:bottom w:val="single" w:color="000000" w:sz="4" w:space="0"/>
              <w:right w:val="single" w:color="auto" w:sz="4" w:space="0"/>
            </w:tcBorders>
            <w:shd w:val="clear" w:color="auto" w:fill="auto"/>
            <w:noWrap/>
            <w:vAlign w:val="center"/>
          </w:tcPr>
          <w:p w14:paraId="589C5DC2">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eastAsia" w:ascii="Times New Roman" w:hAnsi="Times New Roman" w:eastAsia="宋体" w:cs="Times New Roman"/>
                <w:i w:val="0"/>
                <w:iCs w:val="0"/>
                <w:color w:val="000000"/>
                <w:kern w:val="0"/>
                <w:sz w:val="18"/>
                <w:szCs w:val="18"/>
                <w:u w:val="none"/>
                <w:lang w:val="en-US" w:eastAsia="zh-CN" w:bidi="ar"/>
              </w:rPr>
              <w:t>0.169876091</w:t>
            </w:r>
          </w:p>
        </w:tc>
        <w:tc>
          <w:tcPr>
            <w:tcW w:w="1446" w:type="dxa"/>
            <w:tcBorders>
              <w:top w:val="single" w:color="000000" w:sz="4" w:space="0"/>
              <w:left w:val="single" w:color="auto" w:sz="4" w:space="0"/>
              <w:bottom w:val="single" w:color="000000" w:sz="4" w:space="0"/>
              <w:right w:val="single" w:color="000000" w:sz="4" w:space="0"/>
            </w:tcBorders>
            <w:shd w:val="clear" w:color="auto" w:fill="auto"/>
            <w:noWrap/>
            <w:vAlign w:val="center"/>
          </w:tcPr>
          <w:p w14:paraId="3035A3FD">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eastAsia" w:ascii="Times New Roman" w:hAnsi="Times New Roman" w:eastAsia="宋体" w:cs="Times New Roman"/>
                <w:i w:val="0"/>
                <w:iCs w:val="0"/>
                <w:color w:val="000000"/>
                <w:kern w:val="0"/>
                <w:sz w:val="18"/>
                <w:szCs w:val="18"/>
                <w:u w:val="none"/>
                <w:lang w:val="en-US" w:eastAsia="zh-CN" w:bidi="ar"/>
              </w:rPr>
              <w:t>0.19772302</w:t>
            </w:r>
          </w:p>
        </w:tc>
      </w:tr>
      <w:tr w14:paraId="54DDF87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12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8D6C54">
            <w:pPr>
              <w:keepNext w:val="0"/>
              <w:keepLines w:val="0"/>
              <w:widowControl/>
              <w:suppressLineNumbers w:val="0"/>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临界值(0.05)</w:t>
            </w:r>
          </w:p>
        </w:tc>
        <w:tc>
          <w:tcPr>
            <w:tcW w:w="14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815B86">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eastAsia" w:ascii="Times New Roman" w:hAnsi="Times New Roman" w:eastAsia="宋体" w:cs="Times New Roman"/>
                <w:i w:val="0"/>
                <w:iCs w:val="0"/>
                <w:color w:val="000000"/>
                <w:kern w:val="0"/>
                <w:sz w:val="18"/>
                <w:szCs w:val="18"/>
                <w:u w:val="none"/>
                <w:lang w:val="en-US" w:eastAsia="zh-CN" w:bidi="ar"/>
              </w:rPr>
              <w:t>0.2439</w:t>
            </w:r>
          </w:p>
        </w:tc>
        <w:tc>
          <w:tcPr>
            <w:tcW w:w="14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9A860C">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eastAsia" w:ascii="Times New Roman" w:hAnsi="Times New Roman" w:eastAsia="宋体" w:cs="Times New Roman"/>
                <w:i w:val="0"/>
                <w:iCs w:val="0"/>
                <w:color w:val="000000"/>
                <w:kern w:val="0"/>
                <w:sz w:val="18"/>
                <w:szCs w:val="18"/>
                <w:u w:val="none"/>
                <w:lang w:val="en-US" w:eastAsia="zh-CN" w:bidi="ar"/>
              </w:rPr>
              <w:t>0.2286</w:t>
            </w:r>
          </w:p>
        </w:tc>
        <w:tc>
          <w:tcPr>
            <w:tcW w:w="14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520564">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eastAsia" w:ascii="Times New Roman" w:hAnsi="Times New Roman" w:eastAsia="宋体" w:cs="Times New Roman"/>
                <w:i w:val="0"/>
                <w:iCs w:val="0"/>
                <w:color w:val="000000"/>
                <w:kern w:val="0"/>
                <w:sz w:val="18"/>
                <w:szCs w:val="18"/>
                <w:u w:val="none"/>
                <w:lang w:val="en-US" w:eastAsia="zh-CN" w:bidi="ar"/>
              </w:rPr>
              <w:t>0.2439</w:t>
            </w:r>
          </w:p>
        </w:tc>
        <w:tc>
          <w:tcPr>
            <w:tcW w:w="1446" w:type="dxa"/>
            <w:tcBorders>
              <w:top w:val="single" w:color="000000" w:sz="4" w:space="0"/>
              <w:left w:val="single" w:color="000000" w:sz="4" w:space="0"/>
              <w:bottom w:val="single" w:color="000000" w:sz="4" w:space="0"/>
              <w:right w:val="single" w:color="auto" w:sz="4" w:space="0"/>
            </w:tcBorders>
            <w:shd w:val="clear" w:color="auto" w:fill="auto"/>
            <w:noWrap/>
            <w:vAlign w:val="center"/>
          </w:tcPr>
          <w:p w14:paraId="7B5BFC22">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eastAsia" w:ascii="Times New Roman" w:hAnsi="Times New Roman" w:eastAsia="宋体" w:cs="Times New Roman"/>
                <w:i w:val="0"/>
                <w:iCs w:val="0"/>
                <w:color w:val="000000"/>
                <w:kern w:val="0"/>
                <w:sz w:val="18"/>
                <w:szCs w:val="18"/>
                <w:u w:val="none"/>
                <w:lang w:val="en-US" w:eastAsia="zh-CN" w:bidi="ar"/>
              </w:rPr>
              <w:t>0.2152</w:t>
            </w:r>
          </w:p>
        </w:tc>
        <w:tc>
          <w:tcPr>
            <w:tcW w:w="1446" w:type="dxa"/>
            <w:tcBorders>
              <w:top w:val="single" w:color="000000" w:sz="4" w:space="0"/>
              <w:left w:val="single" w:color="auto" w:sz="4" w:space="0"/>
              <w:bottom w:val="single" w:color="000000" w:sz="4" w:space="0"/>
              <w:right w:val="single" w:color="000000" w:sz="4" w:space="0"/>
            </w:tcBorders>
            <w:shd w:val="clear" w:color="auto" w:fill="auto"/>
            <w:noWrap/>
            <w:vAlign w:val="center"/>
          </w:tcPr>
          <w:p w14:paraId="5F59A083">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eastAsia" w:ascii="Times New Roman" w:hAnsi="Times New Roman" w:eastAsia="宋体" w:cs="Times New Roman"/>
                <w:i w:val="0"/>
                <w:iCs w:val="0"/>
                <w:color w:val="000000"/>
                <w:kern w:val="0"/>
                <w:sz w:val="18"/>
                <w:szCs w:val="18"/>
                <w:u w:val="none"/>
                <w:lang w:val="en-US" w:eastAsia="zh-CN" w:bidi="ar"/>
              </w:rPr>
              <w:t>0.2152</w:t>
            </w:r>
          </w:p>
        </w:tc>
      </w:tr>
      <w:tr w14:paraId="50E1AF3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12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C6B215">
            <w:pPr>
              <w:keepNext w:val="0"/>
              <w:keepLines w:val="0"/>
              <w:widowControl/>
              <w:suppressLineNumbers w:val="0"/>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临界值(0.01)</w:t>
            </w:r>
          </w:p>
        </w:tc>
        <w:tc>
          <w:tcPr>
            <w:tcW w:w="14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5082FB">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eastAsia" w:ascii="Times New Roman" w:hAnsi="Times New Roman" w:eastAsia="宋体" w:cs="Times New Roman"/>
                <w:i w:val="0"/>
                <w:iCs w:val="0"/>
                <w:color w:val="000000"/>
                <w:kern w:val="0"/>
                <w:sz w:val="18"/>
                <w:szCs w:val="18"/>
                <w:u w:val="none"/>
                <w:lang w:val="en-US" w:eastAsia="zh-CN" w:bidi="ar"/>
              </w:rPr>
              <w:t>0.2861</w:t>
            </w:r>
          </w:p>
        </w:tc>
        <w:tc>
          <w:tcPr>
            <w:tcW w:w="14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634456">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eastAsia" w:ascii="Times New Roman" w:hAnsi="Times New Roman" w:eastAsia="宋体" w:cs="Times New Roman"/>
                <w:i w:val="0"/>
                <w:iCs w:val="0"/>
                <w:color w:val="000000"/>
                <w:kern w:val="0"/>
                <w:sz w:val="18"/>
                <w:szCs w:val="18"/>
                <w:u w:val="none"/>
                <w:lang w:val="en-US" w:eastAsia="zh-CN" w:bidi="ar"/>
              </w:rPr>
              <w:t>0.2682</w:t>
            </w:r>
          </w:p>
        </w:tc>
        <w:tc>
          <w:tcPr>
            <w:tcW w:w="14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17D05A">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eastAsia" w:ascii="Times New Roman" w:hAnsi="Times New Roman" w:eastAsia="宋体" w:cs="Times New Roman"/>
                <w:i w:val="0"/>
                <w:iCs w:val="0"/>
                <w:color w:val="000000"/>
                <w:kern w:val="0"/>
                <w:sz w:val="18"/>
                <w:szCs w:val="18"/>
                <w:u w:val="none"/>
                <w:lang w:val="en-US" w:eastAsia="zh-CN" w:bidi="ar"/>
              </w:rPr>
              <w:t>0.2861</w:t>
            </w:r>
          </w:p>
        </w:tc>
        <w:tc>
          <w:tcPr>
            <w:tcW w:w="1446" w:type="dxa"/>
            <w:tcBorders>
              <w:top w:val="single" w:color="000000" w:sz="4" w:space="0"/>
              <w:left w:val="single" w:color="000000" w:sz="4" w:space="0"/>
              <w:bottom w:val="single" w:color="000000" w:sz="4" w:space="0"/>
              <w:right w:val="single" w:color="auto" w:sz="4" w:space="0"/>
            </w:tcBorders>
            <w:shd w:val="clear" w:color="auto" w:fill="auto"/>
            <w:noWrap/>
            <w:vAlign w:val="center"/>
          </w:tcPr>
          <w:p w14:paraId="27A047CB">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eastAsia" w:ascii="Times New Roman" w:hAnsi="Times New Roman" w:eastAsia="宋体" w:cs="Times New Roman"/>
                <w:i w:val="0"/>
                <w:iCs w:val="0"/>
                <w:color w:val="000000"/>
                <w:kern w:val="0"/>
                <w:sz w:val="18"/>
                <w:szCs w:val="18"/>
                <w:u w:val="none"/>
                <w:lang w:val="en-US" w:eastAsia="zh-CN" w:bidi="ar"/>
              </w:rPr>
              <w:t>0.2525</w:t>
            </w:r>
          </w:p>
        </w:tc>
        <w:tc>
          <w:tcPr>
            <w:tcW w:w="1446" w:type="dxa"/>
            <w:tcBorders>
              <w:top w:val="single" w:color="000000" w:sz="4" w:space="0"/>
              <w:left w:val="single" w:color="auto" w:sz="4" w:space="0"/>
              <w:bottom w:val="single" w:color="000000" w:sz="4" w:space="0"/>
              <w:right w:val="single" w:color="000000" w:sz="4" w:space="0"/>
            </w:tcBorders>
            <w:shd w:val="clear" w:color="auto" w:fill="auto"/>
            <w:noWrap/>
            <w:vAlign w:val="center"/>
          </w:tcPr>
          <w:p w14:paraId="61935EC6">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eastAsia" w:ascii="Times New Roman" w:hAnsi="Times New Roman" w:eastAsia="宋体" w:cs="Times New Roman"/>
                <w:i w:val="0"/>
                <w:iCs w:val="0"/>
                <w:color w:val="000000"/>
                <w:kern w:val="0"/>
                <w:sz w:val="18"/>
                <w:szCs w:val="18"/>
                <w:u w:val="none"/>
                <w:lang w:val="en-US" w:eastAsia="zh-CN" w:bidi="ar"/>
              </w:rPr>
              <w:t>0.2525</w:t>
            </w:r>
          </w:p>
        </w:tc>
      </w:tr>
      <w:tr w14:paraId="1C30AFA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12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ED354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检验结果</w:t>
            </w:r>
          </w:p>
        </w:tc>
        <w:tc>
          <w:tcPr>
            <w:tcW w:w="14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1DE7E6">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eastAsia" w:ascii="Times New Roman" w:hAnsi="Times New Roman" w:eastAsia="宋体" w:cs="Times New Roman"/>
                <w:i w:val="0"/>
                <w:iCs w:val="0"/>
                <w:color w:val="000000"/>
                <w:kern w:val="0"/>
                <w:sz w:val="18"/>
                <w:szCs w:val="18"/>
                <w:u w:val="none"/>
                <w:lang w:val="en-US" w:eastAsia="zh-CN" w:bidi="ar"/>
              </w:rPr>
              <w:t>通过</w:t>
            </w:r>
          </w:p>
        </w:tc>
        <w:tc>
          <w:tcPr>
            <w:tcW w:w="14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D848AD">
            <w:pPr>
              <w:keepNext w:val="0"/>
              <w:keepLines w:val="0"/>
              <w:widowControl/>
              <w:suppressLineNumbers w:val="0"/>
              <w:jc w:val="center"/>
              <w:textAlignment w:val="center"/>
              <w:rPr>
                <w:rFonts w:hint="eastAsia" w:ascii="Times New Roman" w:hAnsi="Times New Roman" w:eastAsia="宋体" w:cs="Times New Roman"/>
                <w:i w:val="0"/>
                <w:iCs w:val="0"/>
                <w:color w:val="000000"/>
                <w:kern w:val="0"/>
                <w:sz w:val="18"/>
                <w:szCs w:val="18"/>
                <w:u w:val="none"/>
                <w:lang w:val="en-US" w:eastAsia="zh-CN" w:bidi="ar"/>
              </w:rPr>
            </w:pPr>
            <w:r>
              <w:rPr>
                <w:rFonts w:hint="eastAsia" w:ascii="Times New Roman" w:hAnsi="Times New Roman" w:eastAsia="宋体" w:cs="Times New Roman"/>
                <w:i w:val="0"/>
                <w:iCs w:val="0"/>
                <w:color w:val="000000"/>
                <w:kern w:val="0"/>
                <w:sz w:val="18"/>
                <w:szCs w:val="18"/>
                <w:u w:val="none"/>
                <w:lang w:val="en-US" w:eastAsia="zh-CN" w:bidi="ar"/>
              </w:rPr>
              <w:t>通过</w:t>
            </w:r>
          </w:p>
        </w:tc>
        <w:tc>
          <w:tcPr>
            <w:tcW w:w="14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2AA65E">
            <w:pPr>
              <w:keepNext w:val="0"/>
              <w:keepLines w:val="0"/>
              <w:widowControl/>
              <w:suppressLineNumbers w:val="0"/>
              <w:jc w:val="center"/>
              <w:textAlignment w:val="center"/>
              <w:rPr>
                <w:rFonts w:hint="eastAsia" w:ascii="Times New Roman" w:hAnsi="Times New Roman" w:eastAsia="宋体" w:cs="Times New Roman"/>
                <w:i w:val="0"/>
                <w:iCs w:val="0"/>
                <w:color w:val="000000"/>
                <w:kern w:val="0"/>
                <w:sz w:val="18"/>
                <w:szCs w:val="18"/>
                <w:u w:val="none"/>
                <w:lang w:val="en-US" w:eastAsia="zh-CN" w:bidi="ar"/>
              </w:rPr>
            </w:pPr>
            <w:r>
              <w:rPr>
                <w:rFonts w:hint="eastAsia" w:ascii="Times New Roman" w:hAnsi="Times New Roman" w:eastAsia="宋体" w:cs="Times New Roman"/>
                <w:i w:val="0"/>
                <w:iCs w:val="0"/>
                <w:color w:val="000000"/>
                <w:kern w:val="0"/>
                <w:sz w:val="18"/>
                <w:szCs w:val="18"/>
                <w:u w:val="none"/>
                <w:lang w:val="en-US" w:eastAsia="zh-CN" w:bidi="ar"/>
              </w:rPr>
              <w:t>通过</w:t>
            </w:r>
          </w:p>
        </w:tc>
        <w:tc>
          <w:tcPr>
            <w:tcW w:w="1446" w:type="dxa"/>
            <w:tcBorders>
              <w:top w:val="single" w:color="000000" w:sz="4" w:space="0"/>
              <w:left w:val="single" w:color="000000" w:sz="4" w:space="0"/>
              <w:bottom w:val="single" w:color="000000" w:sz="4" w:space="0"/>
              <w:right w:val="single" w:color="auto" w:sz="4" w:space="0"/>
            </w:tcBorders>
            <w:shd w:val="clear" w:color="auto" w:fill="auto"/>
            <w:noWrap/>
            <w:vAlign w:val="center"/>
          </w:tcPr>
          <w:p w14:paraId="01D85E01">
            <w:pPr>
              <w:keepNext w:val="0"/>
              <w:keepLines w:val="0"/>
              <w:widowControl/>
              <w:suppressLineNumbers w:val="0"/>
              <w:jc w:val="center"/>
              <w:textAlignment w:val="center"/>
              <w:rPr>
                <w:rFonts w:hint="eastAsia" w:ascii="Times New Roman" w:hAnsi="Times New Roman" w:eastAsia="宋体" w:cs="Times New Roman"/>
                <w:i w:val="0"/>
                <w:iCs w:val="0"/>
                <w:color w:val="000000"/>
                <w:kern w:val="0"/>
                <w:sz w:val="18"/>
                <w:szCs w:val="18"/>
                <w:u w:val="none"/>
                <w:lang w:val="en-US" w:eastAsia="zh-CN" w:bidi="ar"/>
              </w:rPr>
            </w:pPr>
            <w:r>
              <w:rPr>
                <w:rFonts w:hint="eastAsia" w:ascii="Times New Roman" w:hAnsi="Times New Roman" w:eastAsia="宋体" w:cs="Times New Roman"/>
                <w:i w:val="0"/>
                <w:iCs w:val="0"/>
                <w:color w:val="000000"/>
                <w:kern w:val="0"/>
                <w:sz w:val="18"/>
                <w:szCs w:val="18"/>
                <w:u w:val="none"/>
                <w:lang w:val="en-US" w:eastAsia="zh-CN" w:bidi="ar"/>
              </w:rPr>
              <w:t>通过</w:t>
            </w:r>
          </w:p>
        </w:tc>
        <w:tc>
          <w:tcPr>
            <w:tcW w:w="1446" w:type="dxa"/>
            <w:tcBorders>
              <w:top w:val="single" w:color="000000" w:sz="4" w:space="0"/>
              <w:left w:val="single" w:color="auto" w:sz="4" w:space="0"/>
              <w:bottom w:val="single" w:color="000000" w:sz="4" w:space="0"/>
              <w:right w:val="single" w:color="000000" w:sz="4" w:space="0"/>
            </w:tcBorders>
            <w:shd w:val="clear" w:color="auto" w:fill="auto"/>
            <w:noWrap/>
            <w:vAlign w:val="center"/>
          </w:tcPr>
          <w:p w14:paraId="76B4FFF8">
            <w:pPr>
              <w:keepNext w:val="0"/>
              <w:keepLines w:val="0"/>
              <w:widowControl/>
              <w:suppressLineNumbers w:val="0"/>
              <w:jc w:val="center"/>
              <w:textAlignment w:val="center"/>
              <w:rPr>
                <w:rFonts w:hint="eastAsia" w:ascii="Times New Roman" w:hAnsi="Times New Roman" w:eastAsia="宋体" w:cs="Times New Roman"/>
                <w:i w:val="0"/>
                <w:iCs w:val="0"/>
                <w:color w:val="000000"/>
                <w:kern w:val="0"/>
                <w:sz w:val="18"/>
                <w:szCs w:val="18"/>
                <w:u w:val="none"/>
                <w:lang w:val="en-US" w:eastAsia="zh-CN" w:bidi="ar"/>
              </w:rPr>
            </w:pPr>
            <w:r>
              <w:rPr>
                <w:rFonts w:hint="eastAsia" w:ascii="Times New Roman" w:hAnsi="Times New Roman" w:eastAsia="宋体" w:cs="Times New Roman"/>
                <w:i w:val="0"/>
                <w:iCs w:val="0"/>
                <w:color w:val="000000"/>
                <w:kern w:val="0"/>
                <w:sz w:val="18"/>
                <w:szCs w:val="18"/>
                <w:u w:val="none"/>
                <w:lang w:val="en-US" w:eastAsia="zh-CN" w:bidi="ar"/>
              </w:rPr>
              <w:t>通过</w:t>
            </w:r>
          </w:p>
        </w:tc>
      </w:tr>
    </w:tbl>
    <w:p w14:paraId="3B5EFF6C">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b/>
          <w:bCs/>
          <w:kern w:val="0"/>
          <w:sz w:val="24"/>
          <w:lang w:val="en-US" w:eastAsia="zh-CN"/>
        </w:rPr>
      </w:pPr>
    </w:p>
    <w:p w14:paraId="3A7AE977">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rPr>
          <w:rFonts w:hint="default" w:ascii="宋体" w:hAnsi="宋体"/>
          <w:b w:val="0"/>
          <w:bCs w:val="0"/>
          <w:kern w:val="0"/>
          <w:sz w:val="21"/>
          <w:szCs w:val="21"/>
          <w:lang w:val="en-US" w:eastAsia="zh-CN"/>
        </w:rPr>
      </w:pPr>
      <w:r>
        <w:rPr>
          <w:rFonts w:hint="eastAsia" w:ascii="宋体" w:hAnsi="宋体"/>
          <w:b w:val="0"/>
          <w:bCs w:val="0"/>
          <w:kern w:val="0"/>
          <w:sz w:val="21"/>
          <w:szCs w:val="21"/>
          <w:lang w:val="en-US" w:eastAsia="zh-CN"/>
        </w:rPr>
        <w:t>经过</w:t>
      </w:r>
      <w:r>
        <w:rPr>
          <w:rFonts w:hint="default" w:ascii="Times New Roman" w:hAnsi="Times New Roman" w:cs="Times New Roman"/>
          <w:b w:val="0"/>
          <w:bCs w:val="0"/>
          <w:kern w:val="0"/>
          <w:sz w:val="21"/>
          <w:szCs w:val="21"/>
          <w:lang w:val="en-US" w:eastAsia="zh-CN"/>
        </w:rPr>
        <w:t>对5个水平铜及铜合金中镁含量重复性检测数据进行</w:t>
      </w:r>
      <w:r>
        <w:rPr>
          <w:rFonts w:hint="eastAsia" w:ascii="宋体" w:hAnsi="宋体"/>
          <w:b w:val="0"/>
          <w:bCs w:val="0"/>
          <w:kern w:val="0"/>
          <w:sz w:val="21"/>
          <w:szCs w:val="21"/>
          <w:lang w:val="en-US" w:eastAsia="zh-CN"/>
        </w:rPr>
        <w:t>柯克伦检验，其中6#实验室的水平2、7#实验室的水平3、8#实验室的水平1以及9#实验室的水平1和水平3被判定为离群值，经分析后予以剔除。。</w:t>
      </w:r>
    </w:p>
    <w:p w14:paraId="69290E50">
      <w:pPr>
        <w:spacing w:line="360" w:lineRule="auto"/>
        <w:rPr>
          <w:rFonts w:hint="eastAsia" w:ascii="宋体" w:hAnsi="宋体"/>
          <w:b/>
          <w:bCs/>
          <w:kern w:val="0"/>
          <w:sz w:val="24"/>
          <w:lang w:val="en-US" w:eastAsia="zh-CN"/>
        </w:rPr>
      </w:pPr>
      <w:r>
        <w:rPr>
          <w:rFonts w:hint="eastAsia" w:ascii="宋体" w:hAnsi="宋体"/>
          <w:b/>
          <w:bCs/>
          <w:kern w:val="0"/>
          <w:sz w:val="24"/>
          <w:lang w:val="en-US" w:eastAsia="zh-CN"/>
        </w:rPr>
        <w:t xml:space="preserve">    </w:t>
      </w:r>
    </w:p>
    <w:p w14:paraId="3E389688">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rPr>
          <w:rFonts w:hint="eastAsia" w:ascii="宋体" w:hAnsi="宋体"/>
          <w:b w:val="0"/>
          <w:bCs w:val="0"/>
          <w:kern w:val="0"/>
          <w:sz w:val="21"/>
          <w:szCs w:val="21"/>
          <w:lang w:val="en-US" w:eastAsia="zh-CN"/>
        </w:rPr>
      </w:pPr>
    </w:p>
    <w:p w14:paraId="7BCF8E0F">
      <w:pPr>
        <w:pStyle w:val="3"/>
        <w:keepNext w:val="0"/>
        <w:keepLines w:val="0"/>
        <w:pageBreakBefore w:val="0"/>
        <w:widowControl w:val="0"/>
        <w:numPr>
          <w:ilvl w:val="0"/>
          <w:numId w:val="0"/>
        </w:numPr>
        <w:kinsoku/>
        <w:wordWrap/>
        <w:overflowPunct/>
        <w:topLinePunct w:val="0"/>
        <w:autoSpaceDE/>
        <w:autoSpaceDN/>
        <w:bidi w:val="0"/>
        <w:adjustRightInd/>
        <w:snapToGrid/>
        <w:ind w:firstLine="420" w:firstLineChars="200"/>
        <w:jc w:val="both"/>
        <w:textAlignment w:val="auto"/>
        <w:outlineLvl w:val="3"/>
        <w:rPr>
          <w:rFonts w:hint="default" w:ascii="黑体" w:hAnsi="黑体" w:eastAsia="黑体" w:cs="黑体"/>
          <w:kern w:val="2"/>
          <w:sz w:val="21"/>
          <w:szCs w:val="21"/>
          <w:lang w:val="en-US" w:eastAsia="zh-CN" w:bidi="ar-SA"/>
        </w:rPr>
      </w:pPr>
      <w:r>
        <w:rPr>
          <w:rFonts w:hint="eastAsia" w:ascii="黑体" w:hAnsi="黑体" w:eastAsia="黑体" w:cs="黑体"/>
          <w:kern w:val="2"/>
          <w:sz w:val="21"/>
          <w:szCs w:val="21"/>
          <w:lang w:val="en-US" w:eastAsia="zh-CN" w:bidi="ar-SA"/>
        </w:rPr>
        <w:t>8.2实验室间格拉布斯检验</w:t>
      </w:r>
    </w:p>
    <w:p w14:paraId="584CD61D">
      <w:pPr>
        <w:pStyle w:val="3"/>
        <w:numPr>
          <w:ilvl w:val="0"/>
          <w:numId w:val="0"/>
        </w:numPr>
        <w:ind w:firstLine="420"/>
        <w:jc w:val="both"/>
        <w:rPr>
          <w:rFonts w:hint="eastAsia" w:ascii="宋体" w:hAnsi="宋体" w:eastAsia="宋体" w:cs="宋体"/>
          <w:kern w:val="2"/>
          <w:sz w:val="21"/>
          <w:szCs w:val="21"/>
          <w:lang w:val="en-US" w:eastAsia="zh-CN" w:bidi="ar-SA"/>
        </w:rPr>
      </w:pPr>
      <w:r>
        <w:rPr>
          <w:rFonts w:hint="eastAsia" w:ascii="宋体" w:hAnsi="宋体" w:eastAsia="宋体" w:cs="宋体"/>
          <w:b w:val="0"/>
          <w:bCs w:val="0"/>
          <w:kern w:val="0"/>
          <w:sz w:val="21"/>
          <w:szCs w:val="21"/>
          <w:lang w:val="en-US" w:eastAsia="zh-CN"/>
        </w:rPr>
        <w:t>对各家实验室共计5个水平铜及铜合金中镁含量的重复性检测数据分别计算其单元内平均值，其中不包含已剔除的数据，对进行格拉布斯检验，结果见表19。</w:t>
      </w:r>
    </w:p>
    <w:p w14:paraId="7EC2DF20">
      <w:pPr>
        <w:keepNext w:val="0"/>
        <w:keepLines w:val="0"/>
        <w:pageBreakBefore w:val="0"/>
        <w:widowControl w:val="0"/>
        <w:kinsoku/>
        <w:wordWrap/>
        <w:overflowPunct/>
        <w:topLinePunct w:val="0"/>
        <w:autoSpaceDE/>
        <w:autoSpaceDN/>
        <w:bidi w:val="0"/>
        <w:adjustRightInd/>
        <w:snapToGrid/>
        <w:spacing w:line="240" w:lineRule="auto"/>
        <w:ind w:firstLine="481"/>
        <w:jc w:val="center"/>
        <w:textAlignment w:val="auto"/>
        <w:rPr>
          <w:rFonts w:hint="eastAsia" w:ascii="黑体" w:hAnsi="黑体" w:eastAsia="黑体" w:cs="黑体"/>
          <w:kern w:val="2"/>
          <w:sz w:val="21"/>
          <w:szCs w:val="21"/>
          <w:lang w:val="en-US" w:eastAsia="zh-CN" w:bidi="ar-SA"/>
        </w:rPr>
      </w:pPr>
      <w:r>
        <w:rPr>
          <w:rFonts w:hint="eastAsia" w:ascii="黑体" w:hAnsi="黑体" w:eastAsia="黑体" w:cs="黑体"/>
          <w:kern w:val="2"/>
          <w:sz w:val="21"/>
          <w:szCs w:val="21"/>
          <w:lang w:val="en-US" w:eastAsia="zh-CN" w:bidi="ar-SA"/>
        </w:rPr>
        <w:t>表19  格拉布斯检验</w:t>
      </w:r>
    </w:p>
    <w:tbl>
      <w:tblPr>
        <w:tblStyle w:val="12"/>
        <w:tblW w:w="9252"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572"/>
        <w:gridCol w:w="1536"/>
        <w:gridCol w:w="1536"/>
        <w:gridCol w:w="1536"/>
        <w:gridCol w:w="1536"/>
        <w:gridCol w:w="1536"/>
      </w:tblGrid>
      <w:tr w14:paraId="7EB68AB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1572"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57E60A">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实验室i</w:t>
            </w:r>
          </w:p>
        </w:tc>
        <w:tc>
          <w:tcPr>
            <w:tcW w:w="7680" w:type="dxa"/>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5DB640">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水平j</w:t>
            </w:r>
          </w:p>
        </w:tc>
      </w:tr>
      <w:tr w14:paraId="721429A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1572"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0747A8">
            <w:pPr>
              <w:jc w:val="center"/>
              <w:rPr>
                <w:rFonts w:hint="default" w:ascii="Times New Roman" w:hAnsi="Times New Roman" w:eastAsia="宋体" w:cs="Times New Roman"/>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6B1F9D">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9CEF47">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9AC336">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B0682F">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F998CF">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lang w:val="en-US" w:eastAsia="zh-CN"/>
              </w:rPr>
            </w:pPr>
            <w:r>
              <w:rPr>
                <w:rFonts w:hint="default" w:ascii="Times New Roman" w:hAnsi="Times New Roman" w:cs="Times New Roman"/>
                <w:i w:val="0"/>
                <w:iCs w:val="0"/>
                <w:color w:val="000000"/>
                <w:sz w:val="18"/>
                <w:szCs w:val="18"/>
                <w:u w:val="none"/>
                <w:lang w:val="en-US" w:eastAsia="zh-CN"/>
              </w:rPr>
              <w:t>5</w:t>
            </w:r>
          </w:p>
        </w:tc>
      </w:tr>
      <w:tr w14:paraId="3A86741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5EC247">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w:t>
            </w:r>
          </w:p>
        </w:tc>
        <w:tc>
          <w:tcPr>
            <w:tcW w:w="15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6769E5">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lang w:val="en-US" w:eastAsia="zh-CN"/>
              </w:rPr>
            </w:pPr>
            <w:r>
              <w:rPr>
                <w:rFonts w:hint="eastAsia" w:ascii="Times New Roman" w:hAnsi="Times New Roman" w:eastAsia="宋体" w:cs="Times New Roman"/>
                <w:i w:val="0"/>
                <w:iCs w:val="0"/>
                <w:color w:val="000000"/>
                <w:sz w:val="18"/>
                <w:szCs w:val="18"/>
                <w:u w:val="none"/>
                <w:lang w:val="en-US" w:eastAsia="zh-CN"/>
              </w:rPr>
              <w:t xml:space="preserve">0.001264 </w:t>
            </w:r>
          </w:p>
        </w:tc>
        <w:tc>
          <w:tcPr>
            <w:tcW w:w="15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F7417A">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lang w:val="en-US" w:eastAsia="zh-CN"/>
              </w:rPr>
            </w:pPr>
            <w:r>
              <w:rPr>
                <w:rFonts w:hint="eastAsia" w:ascii="Times New Roman" w:hAnsi="Times New Roman" w:eastAsia="宋体" w:cs="Times New Roman"/>
                <w:i w:val="0"/>
                <w:iCs w:val="0"/>
                <w:color w:val="000000"/>
                <w:sz w:val="18"/>
                <w:szCs w:val="18"/>
                <w:u w:val="none"/>
                <w:lang w:val="en-US" w:eastAsia="zh-CN"/>
              </w:rPr>
              <w:t xml:space="preserve">0.01526 </w:t>
            </w:r>
          </w:p>
        </w:tc>
        <w:tc>
          <w:tcPr>
            <w:tcW w:w="15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98F575">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lang w:val="en-US" w:eastAsia="zh-CN"/>
              </w:rPr>
            </w:pPr>
            <w:r>
              <w:rPr>
                <w:rFonts w:hint="eastAsia" w:ascii="Times New Roman" w:hAnsi="Times New Roman" w:eastAsia="宋体" w:cs="Times New Roman"/>
                <w:i w:val="0"/>
                <w:iCs w:val="0"/>
                <w:color w:val="000000"/>
                <w:sz w:val="18"/>
                <w:szCs w:val="18"/>
                <w:u w:val="none"/>
                <w:lang w:val="en-US" w:eastAsia="zh-CN"/>
              </w:rPr>
              <w:t xml:space="preserve">0.1159 </w:t>
            </w:r>
          </w:p>
        </w:tc>
        <w:tc>
          <w:tcPr>
            <w:tcW w:w="15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54FFC1">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lang w:val="en-US" w:eastAsia="zh-CN"/>
              </w:rPr>
            </w:pPr>
            <w:r>
              <w:rPr>
                <w:rFonts w:hint="eastAsia" w:ascii="Times New Roman" w:hAnsi="Times New Roman" w:eastAsia="宋体" w:cs="Times New Roman"/>
                <w:i w:val="0"/>
                <w:iCs w:val="0"/>
                <w:color w:val="000000"/>
                <w:sz w:val="18"/>
                <w:szCs w:val="18"/>
                <w:u w:val="none"/>
                <w:lang w:val="en-US" w:eastAsia="zh-CN"/>
              </w:rPr>
              <w:t xml:space="preserve">0.8721 </w:t>
            </w:r>
          </w:p>
        </w:tc>
        <w:tc>
          <w:tcPr>
            <w:tcW w:w="15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7DAFF1">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lang w:val="en-US" w:eastAsia="zh-CN"/>
              </w:rPr>
            </w:pPr>
            <w:r>
              <w:rPr>
                <w:rFonts w:hint="eastAsia" w:ascii="Times New Roman" w:hAnsi="Times New Roman" w:eastAsia="宋体" w:cs="Times New Roman"/>
                <w:i w:val="0"/>
                <w:iCs w:val="0"/>
                <w:color w:val="000000"/>
                <w:sz w:val="18"/>
                <w:szCs w:val="18"/>
                <w:u w:val="none"/>
                <w:lang w:val="en-US" w:eastAsia="zh-CN"/>
              </w:rPr>
              <w:t xml:space="preserve">2.0466 </w:t>
            </w:r>
          </w:p>
        </w:tc>
      </w:tr>
      <w:tr w14:paraId="3B25713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509D31">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2</w:t>
            </w:r>
          </w:p>
        </w:tc>
        <w:tc>
          <w:tcPr>
            <w:tcW w:w="15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0ADFD3">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lang w:val="en-US" w:eastAsia="zh-CN"/>
              </w:rPr>
            </w:pPr>
            <w:r>
              <w:rPr>
                <w:rFonts w:hint="eastAsia" w:ascii="Times New Roman" w:hAnsi="Times New Roman" w:eastAsia="宋体" w:cs="Times New Roman"/>
                <w:i w:val="0"/>
                <w:iCs w:val="0"/>
                <w:color w:val="000000"/>
                <w:sz w:val="18"/>
                <w:szCs w:val="18"/>
                <w:u w:val="none"/>
                <w:lang w:val="en-US" w:eastAsia="zh-CN"/>
              </w:rPr>
              <w:t xml:space="preserve">0.001271 </w:t>
            </w:r>
          </w:p>
        </w:tc>
        <w:tc>
          <w:tcPr>
            <w:tcW w:w="15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308F74">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lang w:val="en-US" w:eastAsia="zh-CN"/>
              </w:rPr>
            </w:pPr>
            <w:r>
              <w:rPr>
                <w:rFonts w:hint="eastAsia" w:ascii="Times New Roman" w:hAnsi="Times New Roman" w:eastAsia="宋体" w:cs="Times New Roman"/>
                <w:i w:val="0"/>
                <w:iCs w:val="0"/>
                <w:color w:val="000000"/>
                <w:sz w:val="18"/>
                <w:szCs w:val="18"/>
                <w:u w:val="none"/>
                <w:lang w:val="en-US" w:eastAsia="zh-CN"/>
              </w:rPr>
              <w:t xml:space="preserve">0.01510 </w:t>
            </w:r>
          </w:p>
        </w:tc>
        <w:tc>
          <w:tcPr>
            <w:tcW w:w="15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2EDA5E">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lang w:val="en-US" w:eastAsia="zh-CN"/>
              </w:rPr>
            </w:pPr>
            <w:r>
              <w:rPr>
                <w:rFonts w:hint="eastAsia" w:ascii="Times New Roman" w:hAnsi="Times New Roman" w:eastAsia="宋体" w:cs="Times New Roman"/>
                <w:i w:val="0"/>
                <w:iCs w:val="0"/>
                <w:color w:val="000000"/>
                <w:sz w:val="18"/>
                <w:szCs w:val="18"/>
                <w:u w:val="none"/>
                <w:lang w:val="en-US" w:eastAsia="zh-CN"/>
              </w:rPr>
              <w:t xml:space="preserve">0.1160 </w:t>
            </w:r>
          </w:p>
        </w:tc>
        <w:tc>
          <w:tcPr>
            <w:tcW w:w="15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BCA62D">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lang w:val="en-US" w:eastAsia="zh-CN"/>
              </w:rPr>
            </w:pPr>
            <w:r>
              <w:rPr>
                <w:rFonts w:hint="eastAsia" w:ascii="Times New Roman" w:hAnsi="Times New Roman" w:eastAsia="宋体" w:cs="Times New Roman"/>
                <w:i w:val="0"/>
                <w:iCs w:val="0"/>
                <w:color w:val="000000"/>
                <w:sz w:val="18"/>
                <w:szCs w:val="18"/>
                <w:u w:val="none"/>
                <w:lang w:val="en-US" w:eastAsia="zh-CN"/>
              </w:rPr>
              <w:t xml:space="preserve">0.8764 </w:t>
            </w:r>
          </w:p>
        </w:tc>
        <w:tc>
          <w:tcPr>
            <w:tcW w:w="15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996D98">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lang w:val="en-US" w:eastAsia="zh-CN"/>
              </w:rPr>
            </w:pPr>
            <w:r>
              <w:rPr>
                <w:rFonts w:hint="eastAsia" w:ascii="Times New Roman" w:hAnsi="Times New Roman" w:eastAsia="宋体" w:cs="Times New Roman"/>
                <w:i w:val="0"/>
                <w:iCs w:val="0"/>
                <w:color w:val="000000"/>
                <w:sz w:val="18"/>
                <w:szCs w:val="18"/>
                <w:u w:val="none"/>
                <w:lang w:val="en-US" w:eastAsia="zh-CN"/>
              </w:rPr>
              <w:t xml:space="preserve">2.0520 </w:t>
            </w:r>
          </w:p>
        </w:tc>
      </w:tr>
      <w:tr w14:paraId="52DACF2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C9622D">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3</w:t>
            </w:r>
          </w:p>
        </w:tc>
        <w:tc>
          <w:tcPr>
            <w:tcW w:w="15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61D2C2">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lang w:val="en-US" w:eastAsia="zh-CN"/>
              </w:rPr>
            </w:pPr>
            <w:r>
              <w:rPr>
                <w:rFonts w:hint="eastAsia" w:ascii="Times New Roman" w:hAnsi="Times New Roman" w:eastAsia="宋体" w:cs="Times New Roman"/>
                <w:i w:val="0"/>
                <w:iCs w:val="0"/>
                <w:color w:val="000000"/>
                <w:sz w:val="18"/>
                <w:szCs w:val="18"/>
                <w:u w:val="none"/>
                <w:lang w:val="en-US" w:eastAsia="zh-CN"/>
              </w:rPr>
              <w:t xml:space="preserve">0.001273 </w:t>
            </w:r>
          </w:p>
        </w:tc>
        <w:tc>
          <w:tcPr>
            <w:tcW w:w="15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E3E6B5">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lang w:val="en-US" w:eastAsia="zh-CN"/>
              </w:rPr>
            </w:pPr>
            <w:r>
              <w:rPr>
                <w:rFonts w:hint="eastAsia" w:ascii="Times New Roman" w:hAnsi="Times New Roman" w:eastAsia="宋体" w:cs="Times New Roman"/>
                <w:i w:val="0"/>
                <w:iCs w:val="0"/>
                <w:color w:val="000000"/>
                <w:sz w:val="18"/>
                <w:szCs w:val="18"/>
                <w:u w:val="none"/>
                <w:lang w:val="en-US" w:eastAsia="zh-CN"/>
              </w:rPr>
              <w:t xml:space="preserve">0.01553 </w:t>
            </w:r>
          </w:p>
        </w:tc>
        <w:tc>
          <w:tcPr>
            <w:tcW w:w="15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4B8E67">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lang w:val="en-US" w:eastAsia="zh-CN"/>
              </w:rPr>
            </w:pPr>
            <w:r>
              <w:rPr>
                <w:rFonts w:hint="eastAsia" w:ascii="Times New Roman" w:hAnsi="Times New Roman" w:eastAsia="宋体" w:cs="Times New Roman"/>
                <w:i w:val="0"/>
                <w:iCs w:val="0"/>
                <w:color w:val="000000"/>
                <w:sz w:val="18"/>
                <w:szCs w:val="18"/>
                <w:u w:val="none"/>
                <w:lang w:val="en-US" w:eastAsia="zh-CN"/>
              </w:rPr>
              <w:t xml:space="preserve">0.1096 </w:t>
            </w:r>
          </w:p>
        </w:tc>
        <w:tc>
          <w:tcPr>
            <w:tcW w:w="15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5C3579">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lang w:val="en-US" w:eastAsia="zh-CN"/>
              </w:rPr>
            </w:pPr>
            <w:r>
              <w:rPr>
                <w:rFonts w:hint="eastAsia" w:ascii="Times New Roman" w:hAnsi="Times New Roman" w:eastAsia="宋体" w:cs="Times New Roman"/>
                <w:i w:val="0"/>
                <w:iCs w:val="0"/>
                <w:color w:val="000000"/>
                <w:sz w:val="18"/>
                <w:szCs w:val="18"/>
                <w:u w:val="none"/>
                <w:lang w:val="en-US" w:eastAsia="zh-CN"/>
              </w:rPr>
              <w:t xml:space="preserve">0.8300 </w:t>
            </w:r>
          </w:p>
        </w:tc>
        <w:tc>
          <w:tcPr>
            <w:tcW w:w="15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FF5873">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lang w:val="en-US" w:eastAsia="zh-CN"/>
              </w:rPr>
            </w:pPr>
            <w:r>
              <w:rPr>
                <w:rFonts w:hint="eastAsia" w:ascii="Times New Roman" w:hAnsi="Times New Roman" w:eastAsia="宋体" w:cs="Times New Roman"/>
                <w:i w:val="0"/>
                <w:iCs w:val="0"/>
                <w:color w:val="000000"/>
                <w:sz w:val="18"/>
                <w:szCs w:val="18"/>
                <w:u w:val="none"/>
                <w:lang w:val="en-US" w:eastAsia="zh-CN"/>
              </w:rPr>
              <w:t xml:space="preserve">2.0796 </w:t>
            </w:r>
          </w:p>
        </w:tc>
      </w:tr>
      <w:tr w14:paraId="1953428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84AA38">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4</w:t>
            </w:r>
          </w:p>
        </w:tc>
        <w:tc>
          <w:tcPr>
            <w:tcW w:w="15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2105E6">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lang w:val="en-US" w:eastAsia="zh-CN"/>
              </w:rPr>
            </w:pPr>
            <w:r>
              <w:rPr>
                <w:rFonts w:hint="eastAsia" w:ascii="Times New Roman" w:hAnsi="Times New Roman" w:eastAsia="宋体" w:cs="Times New Roman"/>
                <w:i w:val="0"/>
                <w:iCs w:val="0"/>
                <w:color w:val="000000"/>
                <w:sz w:val="18"/>
                <w:szCs w:val="18"/>
                <w:u w:val="none"/>
                <w:lang w:val="en-US" w:eastAsia="zh-CN"/>
              </w:rPr>
              <w:t xml:space="preserve">0.001287 </w:t>
            </w:r>
          </w:p>
        </w:tc>
        <w:tc>
          <w:tcPr>
            <w:tcW w:w="15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D97DE5">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lang w:val="en-US" w:eastAsia="zh-CN"/>
              </w:rPr>
            </w:pPr>
            <w:r>
              <w:rPr>
                <w:rFonts w:hint="eastAsia" w:ascii="Times New Roman" w:hAnsi="Times New Roman" w:eastAsia="宋体" w:cs="Times New Roman"/>
                <w:i w:val="0"/>
                <w:iCs w:val="0"/>
                <w:color w:val="000000"/>
                <w:sz w:val="18"/>
                <w:szCs w:val="18"/>
                <w:u w:val="none"/>
                <w:lang w:val="en-US" w:eastAsia="zh-CN"/>
              </w:rPr>
              <w:t xml:space="preserve">0.01554 </w:t>
            </w:r>
          </w:p>
        </w:tc>
        <w:tc>
          <w:tcPr>
            <w:tcW w:w="15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B33BDA">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lang w:val="en-US" w:eastAsia="zh-CN"/>
              </w:rPr>
            </w:pPr>
            <w:r>
              <w:rPr>
                <w:rFonts w:hint="eastAsia" w:ascii="Times New Roman" w:hAnsi="Times New Roman" w:eastAsia="宋体" w:cs="Times New Roman"/>
                <w:i w:val="0"/>
                <w:iCs w:val="0"/>
                <w:color w:val="000000"/>
                <w:sz w:val="18"/>
                <w:szCs w:val="18"/>
                <w:u w:val="none"/>
                <w:lang w:val="en-US" w:eastAsia="zh-CN"/>
              </w:rPr>
              <w:t xml:space="preserve">0.1084 </w:t>
            </w:r>
          </w:p>
        </w:tc>
        <w:tc>
          <w:tcPr>
            <w:tcW w:w="15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780A3A">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lang w:val="en-US" w:eastAsia="zh-CN"/>
              </w:rPr>
            </w:pPr>
            <w:r>
              <w:rPr>
                <w:rFonts w:hint="eastAsia" w:ascii="Times New Roman" w:hAnsi="Times New Roman" w:eastAsia="宋体" w:cs="Times New Roman"/>
                <w:i w:val="0"/>
                <w:iCs w:val="0"/>
                <w:color w:val="000000"/>
                <w:sz w:val="18"/>
                <w:szCs w:val="18"/>
                <w:u w:val="none"/>
                <w:lang w:val="en-US" w:eastAsia="zh-CN"/>
              </w:rPr>
              <w:t xml:space="preserve">0.8440 </w:t>
            </w:r>
          </w:p>
        </w:tc>
        <w:tc>
          <w:tcPr>
            <w:tcW w:w="15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0709B7">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lang w:val="en-US" w:eastAsia="zh-CN"/>
              </w:rPr>
            </w:pPr>
            <w:r>
              <w:rPr>
                <w:rFonts w:hint="eastAsia" w:ascii="Times New Roman" w:hAnsi="Times New Roman" w:eastAsia="宋体" w:cs="Times New Roman"/>
                <w:i w:val="0"/>
                <w:iCs w:val="0"/>
                <w:color w:val="000000"/>
                <w:sz w:val="18"/>
                <w:szCs w:val="18"/>
                <w:u w:val="none"/>
                <w:lang w:val="en-US" w:eastAsia="zh-CN"/>
              </w:rPr>
              <w:t xml:space="preserve">2.0290 </w:t>
            </w:r>
          </w:p>
        </w:tc>
      </w:tr>
      <w:tr w14:paraId="5C73167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9E7DAA">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5</w:t>
            </w:r>
          </w:p>
        </w:tc>
        <w:tc>
          <w:tcPr>
            <w:tcW w:w="15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1D745E">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lang w:val="en-US" w:eastAsia="zh-CN"/>
              </w:rPr>
            </w:pPr>
            <w:r>
              <w:rPr>
                <w:rFonts w:hint="eastAsia" w:ascii="Times New Roman" w:hAnsi="Times New Roman" w:eastAsia="宋体" w:cs="Times New Roman"/>
                <w:i w:val="0"/>
                <w:iCs w:val="0"/>
                <w:color w:val="000000"/>
                <w:sz w:val="18"/>
                <w:szCs w:val="18"/>
                <w:u w:val="none"/>
                <w:lang w:val="en-US" w:eastAsia="zh-CN"/>
              </w:rPr>
              <w:t xml:space="preserve">0.001251 </w:t>
            </w:r>
          </w:p>
        </w:tc>
        <w:tc>
          <w:tcPr>
            <w:tcW w:w="15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12FC35">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lang w:val="en-US" w:eastAsia="zh-CN"/>
              </w:rPr>
            </w:pPr>
            <w:r>
              <w:rPr>
                <w:rFonts w:hint="eastAsia" w:ascii="Times New Roman" w:hAnsi="Times New Roman" w:eastAsia="宋体" w:cs="Times New Roman"/>
                <w:i w:val="0"/>
                <w:iCs w:val="0"/>
                <w:color w:val="000000"/>
                <w:sz w:val="18"/>
                <w:szCs w:val="18"/>
                <w:u w:val="none"/>
                <w:lang w:val="en-US" w:eastAsia="zh-CN"/>
              </w:rPr>
              <w:t xml:space="preserve">0.01467 </w:t>
            </w:r>
          </w:p>
        </w:tc>
        <w:tc>
          <w:tcPr>
            <w:tcW w:w="15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B36474">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lang w:val="en-US" w:eastAsia="zh-CN"/>
              </w:rPr>
            </w:pPr>
            <w:r>
              <w:rPr>
                <w:rFonts w:hint="eastAsia" w:ascii="Times New Roman" w:hAnsi="Times New Roman" w:eastAsia="宋体" w:cs="Times New Roman"/>
                <w:i w:val="0"/>
                <w:iCs w:val="0"/>
                <w:color w:val="000000"/>
                <w:sz w:val="18"/>
                <w:szCs w:val="18"/>
                <w:u w:val="none"/>
                <w:lang w:val="en-US" w:eastAsia="zh-CN"/>
              </w:rPr>
              <w:t xml:space="preserve">0.1076 </w:t>
            </w:r>
          </w:p>
        </w:tc>
        <w:tc>
          <w:tcPr>
            <w:tcW w:w="15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F740E1">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lang w:val="en-US" w:eastAsia="zh-CN"/>
              </w:rPr>
            </w:pPr>
            <w:r>
              <w:rPr>
                <w:rFonts w:hint="eastAsia" w:ascii="Times New Roman" w:hAnsi="Times New Roman" w:eastAsia="宋体" w:cs="Times New Roman"/>
                <w:i w:val="0"/>
                <w:iCs w:val="0"/>
                <w:color w:val="000000"/>
                <w:sz w:val="18"/>
                <w:szCs w:val="18"/>
                <w:u w:val="none"/>
                <w:lang w:val="en-US" w:eastAsia="zh-CN"/>
              </w:rPr>
              <w:t xml:space="preserve">0.8004 </w:t>
            </w:r>
          </w:p>
        </w:tc>
        <w:tc>
          <w:tcPr>
            <w:tcW w:w="15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C861E5">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lang w:val="en-US" w:eastAsia="zh-CN"/>
              </w:rPr>
            </w:pPr>
            <w:r>
              <w:rPr>
                <w:rFonts w:hint="eastAsia" w:ascii="Times New Roman" w:hAnsi="Times New Roman" w:eastAsia="宋体" w:cs="Times New Roman"/>
                <w:i w:val="0"/>
                <w:iCs w:val="0"/>
                <w:color w:val="000000"/>
                <w:sz w:val="18"/>
                <w:szCs w:val="18"/>
                <w:highlight w:val="yellow"/>
                <w:u w:val="none"/>
                <w:lang w:val="en-US" w:eastAsia="zh-CN"/>
              </w:rPr>
              <w:t>1.9250*</w:t>
            </w:r>
            <w:r>
              <w:rPr>
                <w:rFonts w:hint="eastAsia" w:ascii="Times New Roman" w:hAnsi="Times New Roman" w:eastAsia="宋体" w:cs="Times New Roman"/>
                <w:i w:val="0"/>
                <w:iCs w:val="0"/>
                <w:color w:val="000000"/>
                <w:sz w:val="18"/>
                <w:szCs w:val="18"/>
                <w:u w:val="none"/>
                <w:lang w:val="en-US" w:eastAsia="zh-CN"/>
              </w:rPr>
              <w:t xml:space="preserve"> </w:t>
            </w:r>
          </w:p>
        </w:tc>
      </w:tr>
      <w:tr w14:paraId="537CD9A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46F3DA">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6</w:t>
            </w:r>
          </w:p>
        </w:tc>
        <w:tc>
          <w:tcPr>
            <w:tcW w:w="15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BEF792">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lang w:val="en-US" w:eastAsia="zh-CN"/>
              </w:rPr>
            </w:pPr>
            <w:r>
              <w:rPr>
                <w:rFonts w:hint="eastAsia" w:ascii="Times New Roman" w:hAnsi="Times New Roman" w:eastAsia="宋体" w:cs="Times New Roman"/>
                <w:i w:val="0"/>
                <w:iCs w:val="0"/>
                <w:color w:val="000000"/>
                <w:sz w:val="18"/>
                <w:szCs w:val="18"/>
                <w:u w:val="none"/>
                <w:lang w:val="en-US" w:eastAsia="zh-CN"/>
              </w:rPr>
              <w:t xml:space="preserve">0.001234 </w:t>
            </w:r>
          </w:p>
        </w:tc>
        <w:tc>
          <w:tcPr>
            <w:tcW w:w="15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92DC3A">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lang w:val="en-US" w:eastAsia="zh-CN"/>
              </w:rPr>
            </w:pPr>
          </w:p>
        </w:tc>
        <w:tc>
          <w:tcPr>
            <w:tcW w:w="15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47E5F1">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lang w:val="en-US" w:eastAsia="zh-CN"/>
              </w:rPr>
            </w:pPr>
            <w:r>
              <w:rPr>
                <w:rFonts w:hint="eastAsia" w:ascii="Times New Roman" w:hAnsi="Times New Roman" w:eastAsia="宋体" w:cs="Times New Roman"/>
                <w:i w:val="0"/>
                <w:iCs w:val="0"/>
                <w:color w:val="000000"/>
                <w:sz w:val="18"/>
                <w:szCs w:val="18"/>
                <w:u w:val="none"/>
                <w:lang w:val="en-US" w:eastAsia="zh-CN"/>
              </w:rPr>
              <w:t xml:space="preserve">0.1197 </w:t>
            </w:r>
          </w:p>
        </w:tc>
        <w:tc>
          <w:tcPr>
            <w:tcW w:w="15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AE6B75">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lang w:val="en-US" w:eastAsia="zh-CN"/>
              </w:rPr>
            </w:pPr>
            <w:r>
              <w:rPr>
                <w:rFonts w:hint="eastAsia" w:ascii="Times New Roman" w:hAnsi="Times New Roman" w:eastAsia="宋体" w:cs="Times New Roman"/>
                <w:i w:val="0"/>
                <w:iCs w:val="0"/>
                <w:color w:val="000000"/>
                <w:sz w:val="18"/>
                <w:szCs w:val="18"/>
                <w:u w:val="none"/>
                <w:lang w:val="en-US" w:eastAsia="zh-CN"/>
              </w:rPr>
              <w:t xml:space="preserve">0.8280 </w:t>
            </w:r>
          </w:p>
        </w:tc>
        <w:tc>
          <w:tcPr>
            <w:tcW w:w="15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D386C0">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lang w:val="en-US" w:eastAsia="zh-CN"/>
              </w:rPr>
            </w:pPr>
            <w:r>
              <w:rPr>
                <w:rFonts w:hint="eastAsia" w:ascii="Times New Roman" w:hAnsi="Times New Roman" w:eastAsia="宋体" w:cs="Times New Roman"/>
                <w:i w:val="0"/>
                <w:iCs w:val="0"/>
                <w:color w:val="000000"/>
                <w:sz w:val="18"/>
                <w:szCs w:val="18"/>
                <w:u w:val="none"/>
                <w:lang w:val="en-US" w:eastAsia="zh-CN"/>
              </w:rPr>
              <w:t xml:space="preserve">2.0326 </w:t>
            </w:r>
          </w:p>
        </w:tc>
      </w:tr>
      <w:tr w14:paraId="1E9AFEA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3E114C">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7</w:t>
            </w:r>
          </w:p>
        </w:tc>
        <w:tc>
          <w:tcPr>
            <w:tcW w:w="15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D106B8">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lang w:val="en-US" w:eastAsia="zh-CN"/>
              </w:rPr>
            </w:pPr>
            <w:r>
              <w:rPr>
                <w:rFonts w:hint="eastAsia" w:ascii="Times New Roman" w:hAnsi="Times New Roman" w:eastAsia="宋体" w:cs="Times New Roman"/>
                <w:i w:val="0"/>
                <w:iCs w:val="0"/>
                <w:color w:val="000000"/>
                <w:sz w:val="18"/>
                <w:szCs w:val="18"/>
                <w:u w:val="none"/>
                <w:lang w:val="en-US" w:eastAsia="zh-CN"/>
              </w:rPr>
              <w:t xml:space="preserve">0.001337 </w:t>
            </w:r>
          </w:p>
        </w:tc>
        <w:tc>
          <w:tcPr>
            <w:tcW w:w="15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66FCF5">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lang w:val="en-US" w:eastAsia="zh-CN"/>
              </w:rPr>
            </w:pPr>
            <w:r>
              <w:rPr>
                <w:rFonts w:hint="eastAsia" w:ascii="Times New Roman" w:hAnsi="Times New Roman" w:eastAsia="宋体" w:cs="Times New Roman"/>
                <w:i w:val="0"/>
                <w:iCs w:val="0"/>
                <w:color w:val="000000"/>
                <w:sz w:val="18"/>
                <w:szCs w:val="18"/>
                <w:u w:val="none"/>
                <w:lang w:val="en-US" w:eastAsia="zh-CN"/>
              </w:rPr>
              <w:t xml:space="preserve">0.01536 </w:t>
            </w:r>
          </w:p>
        </w:tc>
        <w:tc>
          <w:tcPr>
            <w:tcW w:w="15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CAFBBA">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lang w:val="en-US" w:eastAsia="zh-CN"/>
              </w:rPr>
            </w:pPr>
          </w:p>
        </w:tc>
        <w:tc>
          <w:tcPr>
            <w:tcW w:w="15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266D5E">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lang w:val="en-US" w:eastAsia="zh-CN"/>
              </w:rPr>
            </w:pPr>
            <w:r>
              <w:rPr>
                <w:rFonts w:hint="eastAsia" w:ascii="Times New Roman" w:hAnsi="Times New Roman" w:eastAsia="宋体" w:cs="Times New Roman"/>
                <w:i w:val="0"/>
                <w:iCs w:val="0"/>
                <w:color w:val="000000"/>
                <w:sz w:val="18"/>
                <w:szCs w:val="18"/>
                <w:u w:val="none"/>
                <w:lang w:val="en-US" w:eastAsia="zh-CN"/>
              </w:rPr>
              <w:t xml:space="preserve">0.8616 </w:t>
            </w:r>
          </w:p>
        </w:tc>
        <w:tc>
          <w:tcPr>
            <w:tcW w:w="15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BE9C12">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lang w:val="en-US" w:eastAsia="zh-CN"/>
              </w:rPr>
            </w:pPr>
            <w:r>
              <w:rPr>
                <w:rFonts w:hint="eastAsia" w:ascii="Times New Roman" w:hAnsi="Times New Roman" w:eastAsia="宋体" w:cs="Times New Roman"/>
                <w:i w:val="0"/>
                <w:iCs w:val="0"/>
                <w:color w:val="000000"/>
                <w:sz w:val="18"/>
                <w:szCs w:val="18"/>
                <w:u w:val="none"/>
                <w:lang w:val="en-US" w:eastAsia="zh-CN"/>
              </w:rPr>
              <w:t xml:space="preserve">2.0357 </w:t>
            </w:r>
          </w:p>
        </w:tc>
      </w:tr>
      <w:tr w14:paraId="298A45A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58DABB">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8</w:t>
            </w:r>
          </w:p>
        </w:tc>
        <w:tc>
          <w:tcPr>
            <w:tcW w:w="15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B6847F">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lang w:val="en-US" w:eastAsia="zh-CN"/>
              </w:rPr>
            </w:pPr>
          </w:p>
        </w:tc>
        <w:tc>
          <w:tcPr>
            <w:tcW w:w="15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001444">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lang w:val="en-US" w:eastAsia="zh-CN"/>
              </w:rPr>
            </w:pPr>
            <w:r>
              <w:rPr>
                <w:rFonts w:hint="eastAsia" w:ascii="Times New Roman" w:hAnsi="Times New Roman" w:eastAsia="宋体" w:cs="Times New Roman"/>
                <w:i w:val="0"/>
                <w:iCs w:val="0"/>
                <w:color w:val="000000"/>
                <w:sz w:val="18"/>
                <w:szCs w:val="18"/>
                <w:u w:val="none"/>
                <w:lang w:val="en-US" w:eastAsia="zh-CN"/>
              </w:rPr>
              <w:t xml:space="preserve">0.01517 </w:t>
            </w:r>
          </w:p>
        </w:tc>
        <w:tc>
          <w:tcPr>
            <w:tcW w:w="15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56F278">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lang w:val="en-US" w:eastAsia="zh-CN"/>
              </w:rPr>
            </w:pPr>
            <w:r>
              <w:rPr>
                <w:rFonts w:hint="eastAsia" w:ascii="Times New Roman" w:hAnsi="Times New Roman" w:eastAsia="宋体" w:cs="Times New Roman"/>
                <w:i w:val="0"/>
                <w:iCs w:val="0"/>
                <w:color w:val="000000"/>
                <w:sz w:val="18"/>
                <w:szCs w:val="18"/>
                <w:u w:val="none"/>
                <w:lang w:val="en-US" w:eastAsia="zh-CN"/>
              </w:rPr>
              <w:t xml:space="preserve">0.1077 </w:t>
            </w:r>
          </w:p>
        </w:tc>
        <w:tc>
          <w:tcPr>
            <w:tcW w:w="15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469F6C">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lang w:val="en-US" w:eastAsia="zh-CN"/>
              </w:rPr>
            </w:pPr>
            <w:r>
              <w:rPr>
                <w:rFonts w:hint="eastAsia" w:ascii="Times New Roman" w:hAnsi="Times New Roman" w:eastAsia="宋体" w:cs="Times New Roman"/>
                <w:i w:val="0"/>
                <w:iCs w:val="0"/>
                <w:color w:val="000000"/>
                <w:sz w:val="18"/>
                <w:szCs w:val="18"/>
                <w:u w:val="none"/>
                <w:lang w:val="en-US" w:eastAsia="zh-CN"/>
              </w:rPr>
              <w:t xml:space="preserve">0.8613 </w:t>
            </w:r>
          </w:p>
        </w:tc>
        <w:tc>
          <w:tcPr>
            <w:tcW w:w="15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447150">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lang w:val="en-US" w:eastAsia="zh-CN"/>
              </w:rPr>
            </w:pPr>
            <w:r>
              <w:rPr>
                <w:rFonts w:hint="eastAsia" w:ascii="Times New Roman" w:hAnsi="Times New Roman" w:eastAsia="宋体" w:cs="Times New Roman"/>
                <w:i w:val="0"/>
                <w:iCs w:val="0"/>
                <w:color w:val="000000"/>
                <w:sz w:val="18"/>
                <w:szCs w:val="18"/>
                <w:u w:val="none"/>
                <w:lang w:val="en-US" w:eastAsia="zh-CN"/>
              </w:rPr>
              <w:t xml:space="preserve">2.1110 </w:t>
            </w:r>
          </w:p>
        </w:tc>
      </w:tr>
      <w:tr w14:paraId="1C09E86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5E9A2C">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9</w:t>
            </w:r>
          </w:p>
        </w:tc>
        <w:tc>
          <w:tcPr>
            <w:tcW w:w="15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041691">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lang w:val="en-US" w:eastAsia="zh-CN"/>
              </w:rPr>
            </w:pPr>
          </w:p>
        </w:tc>
        <w:tc>
          <w:tcPr>
            <w:tcW w:w="15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D74720">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lang w:val="en-US" w:eastAsia="zh-CN"/>
              </w:rPr>
            </w:pPr>
            <w:r>
              <w:rPr>
                <w:rFonts w:hint="eastAsia" w:ascii="Times New Roman" w:hAnsi="Times New Roman" w:eastAsia="宋体" w:cs="Times New Roman"/>
                <w:i w:val="0"/>
                <w:iCs w:val="0"/>
                <w:color w:val="000000"/>
                <w:sz w:val="18"/>
                <w:szCs w:val="18"/>
                <w:u w:val="none"/>
                <w:lang w:val="en-US" w:eastAsia="zh-CN"/>
              </w:rPr>
              <w:t xml:space="preserve">0.01590 </w:t>
            </w:r>
          </w:p>
        </w:tc>
        <w:tc>
          <w:tcPr>
            <w:tcW w:w="15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520106">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lang w:val="en-US" w:eastAsia="zh-CN"/>
              </w:rPr>
            </w:pPr>
          </w:p>
        </w:tc>
        <w:tc>
          <w:tcPr>
            <w:tcW w:w="15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ECCD0B">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lang w:val="en-US" w:eastAsia="zh-CN"/>
              </w:rPr>
            </w:pPr>
            <w:r>
              <w:rPr>
                <w:rFonts w:hint="eastAsia" w:ascii="Times New Roman" w:hAnsi="Times New Roman" w:eastAsia="宋体" w:cs="Times New Roman"/>
                <w:i w:val="0"/>
                <w:iCs w:val="0"/>
                <w:color w:val="000000"/>
                <w:sz w:val="18"/>
                <w:szCs w:val="18"/>
                <w:u w:val="none"/>
                <w:lang w:val="en-US" w:eastAsia="zh-CN"/>
              </w:rPr>
              <w:t xml:space="preserve">0.9014 </w:t>
            </w:r>
          </w:p>
        </w:tc>
        <w:tc>
          <w:tcPr>
            <w:tcW w:w="15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6FF0B8">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lang w:val="en-US" w:eastAsia="zh-CN"/>
              </w:rPr>
            </w:pPr>
            <w:r>
              <w:rPr>
                <w:rFonts w:hint="eastAsia" w:ascii="Times New Roman" w:hAnsi="Times New Roman" w:eastAsia="宋体" w:cs="Times New Roman"/>
                <w:i w:val="0"/>
                <w:iCs w:val="0"/>
                <w:color w:val="000000"/>
                <w:sz w:val="18"/>
                <w:szCs w:val="18"/>
                <w:u w:val="none"/>
                <w:lang w:val="en-US" w:eastAsia="zh-CN"/>
              </w:rPr>
              <w:t xml:space="preserve">2.0204 </w:t>
            </w:r>
          </w:p>
        </w:tc>
      </w:tr>
      <w:tr w14:paraId="37369D8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1DDBFD">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10</w:t>
            </w:r>
          </w:p>
        </w:tc>
        <w:tc>
          <w:tcPr>
            <w:tcW w:w="15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066133">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lang w:val="en-US" w:eastAsia="zh-CN"/>
              </w:rPr>
            </w:pPr>
            <w:r>
              <w:rPr>
                <w:rFonts w:hint="eastAsia" w:ascii="Times New Roman" w:hAnsi="Times New Roman" w:eastAsia="宋体" w:cs="Times New Roman"/>
                <w:i w:val="0"/>
                <w:iCs w:val="0"/>
                <w:color w:val="000000"/>
                <w:sz w:val="18"/>
                <w:szCs w:val="18"/>
                <w:u w:val="none"/>
                <w:lang w:val="en-US" w:eastAsia="zh-CN"/>
              </w:rPr>
              <w:t xml:space="preserve">0.001300 </w:t>
            </w:r>
          </w:p>
        </w:tc>
        <w:tc>
          <w:tcPr>
            <w:tcW w:w="15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4C9D13">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lang w:val="en-US" w:eastAsia="zh-CN"/>
              </w:rPr>
            </w:pPr>
            <w:r>
              <w:rPr>
                <w:rFonts w:hint="eastAsia" w:ascii="Times New Roman" w:hAnsi="Times New Roman" w:eastAsia="宋体" w:cs="Times New Roman"/>
                <w:i w:val="0"/>
                <w:iCs w:val="0"/>
                <w:color w:val="000000"/>
                <w:sz w:val="18"/>
                <w:szCs w:val="18"/>
                <w:u w:val="none"/>
                <w:lang w:val="en-US" w:eastAsia="zh-CN"/>
              </w:rPr>
              <w:t xml:space="preserve">0.01570 </w:t>
            </w:r>
          </w:p>
        </w:tc>
        <w:tc>
          <w:tcPr>
            <w:tcW w:w="15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FAAF9C">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lang w:val="en-US" w:eastAsia="zh-CN"/>
              </w:rPr>
            </w:pPr>
            <w:r>
              <w:rPr>
                <w:rFonts w:hint="eastAsia" w:ascii="Times New Roman" w:hAnsi="Times New Roman" w:eastAsia="宋体" w:cs="Times New Roman"/>
                <w:i w:val="0"/>
                <w:iCs w:val="0"/>
                <w:color w:val="000000"/>
                <w:sz w:val="18"/>
                <w:szCs w:val="18"/>
                <w:u w:val="none"/>
                <w:lang w:val="en-US" w:eastAsia="zh-CN"/>
              </w:rPr>
              <w:t xml:space="preserve">0.1151 </w:t>
            </w:r>
          </w:p>
        </w:tc>
        <w:tc>
          <w:tcPr>
            <w:tcW w:w="15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08F47A">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lang w:val="en-US" w:eastAsia="zh-CN"/>
              </w:rPr>
            </w:pPr>
            <w:r>
              <w:rPr>
                <w:rFonts w:hint="eastAsia" w:ascii="Times New Roman" w:hAnsi="Times New Roman" w:eastAsia="宋体" w:cs="Times New Roman"/>
                <w:i w:val="0"/>
                <w:iCs w:val="0"/>
                <w:color w:val="000000"/>
                <w:sz w:val="18"/>
                <w:szCs w:val="18"/>
                <w:u w:val="none"/>
                <w:lang w:val="en-US" w:eastAsia="zh-CN"/>
              </w:rPr>
              <w:t xml:space="preserve">0.8687 </w:t>
            </w:r>
          </w:p>
        </w:tc>
        <w:tc>
          <w:tcPr>
            <w:tcW w:w="15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2A2688">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lang w:val="en-US" w:eastAsia="zh-CN"/>
              </w:rPr>
            </w:pPr>
            <w:r>
              <w:rPr>
                <w:rFonts w:hint="eastAsia" w:ascii="Times New Roman" w:hAnsi="Times New Roman" w:eastAsia="宋体" w:cs="Times New Roman"/>
                <w:i w:val="0"/>
                <w:iCs w:val="0"/>
                <w:color w:val="000000"/>
                <w:sz w:val="18"/>
                <w:szCs w:val="18"/>
                <w:u w:val="none"/>
                <w:lang w:val="en-US" w:eastAsia="zh-CN"/>
              </w:rPr>
              <w:t xml:space="preserve">2.0227 </w:t>
            </w:r>
          </w:p>
        </w:tc>
      </w:tr>
      <w:tr w14:paraId="172F69D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0C4ED0">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eastAsia" w:ascii="Times New Roman" w:hAnsi="Times New Roman" w:eastAsia="宋体" w:cs="Times New Roman"/>
                <w:i w:val="0"/>
                <w:iCs w:val="0"/>
                <w:color w:val="000000"/>
                <w:kern w:val="0"/>
                <w:sz w:val="18"/>
                <w:szCs w:val="18"/>
                <w:u w:val="none"/>
                <w:lang w:val="en-US" w:eastAsia="zh-CN" w:bidi="ar"/>
              </w:rPr>
              <w:t>11</w:t>
            </w:r>
          </w:p>
        </w:tc>
        <w:tc>
          <w:tcPr>
            <w:tcW w:w="15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BCD7F7">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lang w:val="en-US" w:eastAsia="zh-CN"/>
              </w:rPr>
            </w:pPr>
            <w:r>
              <w:rPr>
                <w:rFonts w:hint="eastAsia" w:ascii="Times New Roman" w:hAnsi="Times New Roman" w:eastAsia="宋体" w:cs="Times New Roman"/>
                <w:i w:val="0"/>
                <w:iCs w:val="0"/>
                <w:color w:val="000000"/>
                <w:sz w:val="18"/>
                <w:szCs w:val="18"/>
                <w:u w:val="none"/>
                <w:lang w:val="en-US" w:eastAsia="zh-CN"/>
              </w:rPr>
              <w:t xml:space="preserve">0.001279 </w:t>
            </w:r>
          </w:p>
        </w:tc>
        <w:tc>
          <w:tcPr>
            <w:tcW w:w="15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F42AAA">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lang w:val="en-US" w:eastAsia="zh-CN"/>
              </w:rPr>
            </w:pPr>
            <w:r>
              <w:rPr>
                <w:rFonts w:hint="eastAsia" w:ascii="Times New Roman" w:hAnsi="Times New Roman" w:eastAsia="宋体" w:cs="Times New Roman"/>
                <w:i w:val="0"/>
                <w:iCs w:val="0"/>
                <w:color w:val="000000"/>
                <w:sz w:val="18"/>
                <w:szCs w:val="18"/>
                <w:u w:val="none"/>
                <w:lang w:val="en-US" w:eastAsia="zh-CN"/>
              </w:rPr>
              <w:t xml:space="preserve">0.01566 </w:t>
            </w:r>
          </w:p>
        </w:tc>
        <w:tc>
          <w:tcPr>
            <w:tcW w:w="15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FF5597">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lang w:val="en-US" w:eastAsia="zh-CN"/>
              </w:rPr>
            </w:pPr>
            <w:r>
              <w:rPr>
                <w:rFonts w:hint="eastAsia" w:ascii="Times New Roman" w:hAnsi="Times New Roman" w:eastAsia="宋体" w:cs="Times New Roman"/>
                <w:i w:val="0"/>
                <w:iCs w:val="0"/>
                <w:color w:val="000000"/>
                <w:sz w:val="18"/>
                <w:szCs w:val="18"/>
                <w:u w:val="none"/>
                <w:lang w:val="en-US" w:eastAsia="zh-CN"/>
              </w:rPr>
              <w:t xml:space="preserve">0.1144 </w:t>
            </w:r>
          </w:p>
        </w:tc>
        <w:tc>
          <w:tcPr>
            <w:tcW w:w="15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8BA006">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lang w:val="en-US" w:eastAsia="zh-CN"/>
              </w:rPr>
            </w:pPr>
            <w:r>
              <w:rPr>
                <w:rFonts w:hint="eastAsia" w:ascii="Times New Roman" w:hAnsi="Times New Roman" w:eastAsia="宋体" w:cs="Times New Roman"/>
                <w:i w:val="0"/>
                <w:iCs w:val="0"/>
                <w:color w:val="000000"/>
                <w:sz w:val="18"/>
                <w:szCs w:val="18"/>
                <w:u w:val="none"/>
                <w:lang w:val="en-US" w:eastAsia="zh-CN"/>
              </w:rPr>
              <w:t xml:space="preserve">0.8725 </w:t>
            </w:r>
          </w:p>
        </w:tc>
        <w:tc>
          <w:tcPr>
            <w:tcW w:w="15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F343C8">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lang w:val="en-US" w:eastAsia="zh-CN"/>
              </w:rPr>
            </w:pPr>
            <w:r>
              <w:rPr>
                <w:rFonts w:hint="eastAsia" w:ascii="Times New Roman" w:hAnsi="Times New Roman" w:eastAsia="宋体" w:cs="Times New Roman"/>
                <w:i w:val="0"/>
                <w:iCs w:val="0"/>
                <w:color w:val="000000"/>
                <w:sz w:val="18"/>
                <w:szCs w:val="18"/>
                <w:u w:val="none"/>
                <w:lang w:val="en-US" w:eastAsia="zh-CN"/>
              </w:rPr>
              <w:t xml:space="preserve">2.0409 </w:t>
            </w:r>
          </w:p>
        </w:tc>
      </w:tr>
      <w:tr w14:paraId="7C7335C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0184E1">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eastAsia" w:ascii="Times New Roman" w:hAnsi="Times New Roman" w:eastAsia="宋体" w:cs="Times New Roman"/>
                <w:i w:val="0"/>
                <w:iCs w:val="0"/>
                <w:color w:val="000000"/>
                <w:kern w:val="0"/>
                <w:sz w:val="18"/>
                <w:szCs w:val="18"/>
                <w:u w:val="none"/>
                <w:lang w:val="en-US" w:eastAsia="zh-CN" w:bidi="ar"/>
              </w:rPr>
              <w:t>12</w:t>
            </w:r>
          </w:p>
        </w:tc>
        <w:tc>
          <w:tcPr>
            <w:tcW w:w="15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DCED4B">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lang w:val="en-US" w:eastAsia="zh-CN"/>
              </w:rPr>
            </w:pPr>
            <w:r>
              <w:rPr>
                <w:rFonts w:hint="eastAsia" w:ascii="Times New Roman" w:hAnsi="Times New Roman" w:eastAsia="宋体" w:cs="Times New Roman"/>
                <w:i w:val="0"/>
                <w:iCs w:val="0"/>
                <w:color w:val="000000"/>
                <w:sz w:val="18"/>
                <w:szCs w:val="18"/>
                <w:u w:val="none"/>
                <w:lang w:val="en-US" w:eastAsia="zh-CN"/>
              </w:rPr>
              <w:t xml:space="preserve">0.001319 </w:t>
            </w:r>
          </w:p>
        </w:tc>
        <w:tc>
          <w:tcPr>
            <w:tcW w:w="15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AE1670">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lang w:val="en-US" w:eastAsia="zh-CN"/>
              </w:rPr>
            </w:pPr>
            <w:r>
              <w:rPr>
                <w:rFonts w:hint="eastAsia" w:ascii="Times New Roman" w:hAnsi="Times New Roman" w:eastAsia="宋体" w:cs="Times New Roman"/>
                <w:i w:val="0"/>
                <w:iCs w:val="0"/>
                <w:color w:val="000000"/>
                <w:sz w:val="18"/>
                <w:szCs w:val="18"/>
                <w:u w:val="none"/>
                <w:lang w:val="en-US" w:eastAsia="zh-CN"/>
              </w:rPr>
              <w:t xml:space="preserve">0.01429 </w:t>
            </w:r>
          </w:p>
        </w:tc>
        <w:tc>
          <w:tcPr>
            <w:tcW w:w="15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ECD1F6">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lang w:val="en-US" w:eastAsia="zh-CN"/>
              </w:rPr>
            </w:pPr>
            <w:r>
              <w:rPr>
                <w:rFonts w:hint="eastAsia" w:ascii="Times New Roman" w:hAnsi="Times New Roman" w:eastAsia="宋体" w:cs="Times New Roman"/>
                <w:i w:val="0"/>
                <w:iCs w:val="0"/>
                <w:color w:val="000000"/>
                <w:sz w:val="18"/>
                <w:szCs w:val="18"/>
                <w:u w:val="none"/>
                <w:lang w:val="en-US" w:eastAsia="zh-CN"/>
              </w:rPr>
              <w:t xml:space="preserve">0.1110 </w:t>
            </w:r>
          </w:p>
        </w:tc>
        <w:tc>
          <w:tcPr>
            <w:tcW w:w="15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D7A1B8">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lang w:val="en-US" w:eastAsia="zh-CN"/>
              </w:rPr>
            </w:pPr>
            <w:r>
              <w:rPr>
                <w:rFonts w:hint="eastAsia" w:ascii="Times New Roman" w:hAnsi="Times New Roman" w:eastAsia="宋体" w:cs="Times New Roman"/>
                <w:i w:val="0"/>
                <w:iCs w:val="0"/>
                <w:color w:val="000000"/>
                <w:sz w:val="18"/>
                <w:szCs w:val="18"/>
                <w:u w:val="none"/>
                <w:lang w:val="en-US" w:eastAsia="zh-CN"/>
              </w:rPr>
              <w:t xml:space="preserve">0.8114 </w:t>
            </w:r>
          </w:p>
        </w:tc>
        <w:tc>
          <w:tcPr>
            <w:tcW w:w="15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6D032E">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lang w:val="en-US" w:eastAsia="zh-CN"/>
              </w:rPr>
            </w:pPr>
            <w:r>
              <w:rPr>
                <w:rFonts w:hint="eastAsia" w:ascii="Times New Roman" w:hAnsi="Times New Roman" w:eastAsia="宋体" w:cs="Times New Roman"/>
                <w:i w:val="0"/>
                <w:iCs w:val="0"/>
                <w:color w:val="000000"/>
                <w:sz w:val="18"/>
                <w:szCs w:val="18"/>
                <w:u w:val="none"/>
                <w:lang w:val="en-US" w:eastAsia="zh-CN"/>
              </w:rPr>
              <w:t xml:space="preserve">2.0104 </w:t>
            </w:r>
          </w:p>
        </w:tc>
      </w:tr>
      <w:tr w14:paraId="1759AA3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F3BCF6">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eastAsia" w:ascii="Times New Roman" w:hAnsi="Times New Roman" w:eastAsia="宋体" w:cs="Times New Roman"/>
                <w:i w:val="0"/>
                <w:iCs w:val="0"/>
                <w:color w:val="000000"/>
                <w:kern w:val="0"/>
                <w:sz w:val="18"/>
                <w:szCs w:val="18"/>
                <w:u w:val="none"/>
                <w:lang w:val="en-US" w:eastAsia="zh-CN" w:bidi="ar"/>
              </w:rPr>
              <w:t>13</w:t>
            </w:r>
          </w:p>
        </w:tc>
        <w:tc>
          <w:tcPr>
            <w:tcW w:w="15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AC1D46">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lang w:val="en-US" w:eastAsia="zh-CN"/>
              </w:rPr>
            </w:pPr>
            <w:r>
              <w:rPr>
                <w:rFonts w:hint="eastAsia" w:ascii="Times New Roman" w:hAnsi="Times New Roman" w:eastAsia="宋体" w:cs="Times New Roman"/>
                <w:i w:val="0"/>
                <w:iCs w:val="0"/>
                <w:color w:val="000000"/>
                <w:sz w:val="18"/>
                <w:szCs w:val="18"/>
                <w:u w:val="none"/>
                <w:lang w:val="en-US" w:eastAsia="zh-CN"/>
              </w:rPr>
              <w:t xml:space="preserve">0.001261 </w:t>
            </w:r>
          </w:p>
        </w:tc>
        <w:tc>
          <w:tcPr>
            <w:tcW w:w="15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AE0BBA">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lang w:val="en-US" w:eastAsia="zh-CN"/>
              </w:rPr>
            </w:pPr>
            <w:r>
              <w:rPr>
                <w:rFonts w:hint="eastAsia" w:ascii="Times New Roman" w:hAnsi="Times New Roman" w:eastAsia="宋体" w:cs="Times New Roman"/>
                <w:i w:val="0"/>
                <w:iCs w:val="0"/>
                <w:color w:val="000000"/>
                <w:sz w:val="18"/>
                <w:szCs w:val="18"/>
                <w:u w:val="none"/>
                <w:lang w:val="en-US" w:eastAsia="zh-CN"/>
              </w:rPr>
              <w:t xml:space="preserve">0.01524 </w:t>
            </w:r>
          </w:p>
        </w:tc>
        <w:tc>
          <w:tcPr>
            <w:tcW w:w="15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5C454A">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lang w:val="en-US" w:eastAsia="zh-CN"/>
              </w:rPr>
            </w:pPr>
            <w:r>
              <w:rPr>
                <w:rFonts w:hint="eastAsia" w:ascii="Times New Roman" w:hAnsi="Times New Roman" w:eastAsia="宋体" w:cs="Times New Roman"/>
                <w:i w:val="0"/>
                <w:iCs w:val="0"/>
                <w:color w:val="000000"/>
                <w:sz w:val="18"/>
                <w:szCs w:val="18"/>
                <w:u w:val="none"/>
                <w:lang w:val="en-US" w:eastAsia="zh-CN"/>
              </w:rPr>
              <w:t xml:space="preserve">0.1102 </w:t>
            </w:r>
          </w:p>
        </w:tc>
        <w:tc>
          <w:tcPr>
            <w:tcW w:w="15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EDC8DF">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lang w:val="en-US" w:eastAsia="zh-CN"/>
              </w:rPr>
            </w:pPr>
            <w:r>
              <w:rPr>
                <w:rFonts w:hint="eastAsia" w:ascii="Times New Roman" w:hAnsi="Times New Roman" w:eastAsia="宋体" w:cs="Times New Roman"/>
                <w:i w:val="0"/>
                <w:iCs w:val="0"/>
                <w:color w:val="000000"/>
                <w:sz w:val="18"/>
                <w:szCs w:val="18"/>
                <w:u w:val="none"/>
                <w:lang w:val="en-US" w:eastAsia="zh-CN"/>
              </w:rPr>
              <w:t xml:space="preserve">0.8557 </w:t>
            </w:r>
          </w:p>
        </w:tc>
        <w:tc>
          <w:tcPr>
            <w:tcW w:w="15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C6D284">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lang w:val="en-US" w:eastAsia="zh-CN"/>
              </w:rPr>
            </w:pPr>
            <w:r>
              <w:rPr>
                <w:rFonts w:hint="eastAsia" w:ascii="Times New Roman" w:hAnsi="Times New Roman" w:eastAsia="宋体" w:cs="Times New Roman"/>
                <w:i w:val="0"/>
                <w:iCs w:val="0"/>
                <w:color w:val="000000"/>
                <w:sz w:val="18"/>
                <w:szCs w:val="18"/>
                <w:u w:val="none"/>
                <w:lang w:val="en-US" w:eastAsia="zh-CN"/>
              </w:rPr>
              <w:t xml:space="preserve">2.0626 </w:t>
            </w:r>
          </w:p>
        </w:tc>
      </w:tr>
      <w:tr w14:paraId="0A66E97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F32A3B">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eastAsia" w:ascii="Times New Roman" w:hAnsi="Times New Roman" w:eastAsia="宋体" w:cs="Times New Roman"/>
                <w:i w:val="0"/>
                <w:iCs w:val="0"/>
                <w:color w:val="000000"/>
                <w:kern w:val="0"/>
                <w:sz w:val="18"/>
                <w:szCs w:val="18"/>
                <w:u w:val="none"/>
                <w:lang w:val="en-US" w:eastAsia="zh-CN" w:bidi="ar"/>
              </w:rPr>
              <w:t>14</w:t>
            </w:r>
          </w:p>
        </w:tc>
        <w:tc>
          <w:tcPr>
            <w:tcW w:w="15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942E2A">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lang w:val="en-US" w:eastAsia="zh-CN"/>
              </w:rPr>
            </w:pPr>
            <w:r>
              <w:rPr>
                <w:rFonts w:hint="eastAsia" w:ascii="Times New Roman" w:hAnsi="Times New Roman" w:eastAsia="宋体" w:cs="Times New Roman"/>
                <w:i w:val="0"/>
                <w:iCs w:val="0"/>
                <w:color w:val="000000"/>
                <w:sz w:val="18"/>
                <w:szCs w:val="18"/>
                <w:u w:val="none"/>
                <w:lang w:val="en-US" w:eastAsia="zh-CN"/>
              </w:rPr>
              <w:t xml:space="preserve">0.001200 </w:t>
            </w:r>
          </w:p>
        </w:tc>
        <w:tc>
          <w:tcPr>
            <w:tcW w:w="15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6222D1">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lang w:val="en-US" w:eastAsia="zh-CN"/>
              </w:rPr>
            </w:pPr>
            <w:r>
              <w:rPr>
                <w:rFonts w:hint="eastAsia" w:ascii="Times New Roman" w:hAnsi="Times New Roman" w:eastAsia="宋体" w:cs="Times New Roman"/>
                <w:i w:val="0"/>
                <w:iCs w:val="0"/>
                <w:color w:val="000000"/>
                <w:sz w:val="18"/>
                <w:szCs w:val="18"/>
                <w:u w:val="none"/>
                <w:lang w:val="en-US" w:eastAsia="zh-CN"/>
              </w:rPr>
              <w:t xml:space="preserve">0.01506 </w:t>
            </w:r>
          </w:p>
        </w:tc>
        <w:tc>
          <w:tcPr>
            <w:tcW w:w="15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3A5F10">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lang w:val="en-US" w:eastAsia="zh-CN"/>
              </w:rPr>
            </w:pPr>
            <w:r>
              <w:rPr>
                <w:rFonts w:hint="eastAsia" w:ascii="Times New Roman" w:hAnsi="Times New Roman" w:eastAsia="宋体" w:cs="Times New Roman"/>
                <w:i w:val="0"/>
                <w:iCs w:val="0"/>
                <w:color w:val="000000"/>
                <w:sz w:val="18"/>
                <w:szCs w:val="18"/>
                <w:u w:val="none"/>
                <w:lang w:val="en-US" w:eastAsia="zh-CN"/>
              </w:rPr>
              <w:t xml:space="preserve">0.1092 </w:t>
            </w:r>
          </w:p>
        </w:tc>
        <w:tc>
          <w:tcPr>
            <w:tcW w:w="15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B16115">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lang w:val="en-US" w:eastAsia="zh-CN"/>
              </w:rPr>
            </w:pPr>
            <w:r>
              <w:rPr>
                <w:rFonts w:hint="eastAsia" w:ascii="Times New Roman" w:hAnsi="Times New Roman" w:eastAsia="宋体" w:cs="Times New Roman"/>
                <w:i w:val="0"/>
                <w:iCs w:val="0"/>
                <w:color w:val="000000"/>
                <w:sz w:val="18"/>
                <w:szCs w:val="18"/>
                <w:u w:val="none"/>
                <w:lang w:val="en-US" w:eastAsia="zh-CN"/>
              </w:rPr>
              <w:t xml:space="preserve">0.8583 </w:t>
            </w:r>
          </w:p>
        </w:tc>
        <w:tc>
          <w:tcPr>
            <w:tcW w:w="15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50196D">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lang w:val="en-US" w:eastAsia="zh-CN"/>
              </w:rPr>
            </w:pPr>
            <w:r>
              <w:rPr>
                <w:rFonts w:hint="eastAsia" w:ascii="Times New Roman" w:hAnsi="Times New Roman" w:eastAsia="宋体" w:cs="Times New Roman"/>
                <w:i w:val="0"/>
                <w:iCs w:val="0"/>
                <w:color w:val="000000"/>
                <w:sz w:val="18"/>
                <w:szCs w:val="18"/>
                <w:u w:val="none"/>
                <w:lang w:val="en-US" w:eastAsia="zh-CN"/>
              </w:rPr>
              <w:t xml:space="preserve">2.0584 </w:t>
            </w:r>
          </w:p>
        </w:tc>
      </w:tr>
      <w:tr w14:paraId="16F22B2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5F23F7">
            <w:pPr>
              <w:keepNext w:val="0"/>
              <w:keepLines w:val="0"/>
              <w:widowControl/>
              <w:suppressLineNumbers w:val="0"/>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总平均值，%</w:t>
            </w:r>
          </w:p>
        </w:tc>
        <w:tc>
          <w:tcPr>
            <w:tcW w:w="15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4C964F">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lang w:val="en-US" w:eastAsia="zh-CN"/>
              </w:rPr>
            </w:pPr>
            <w:r>
              <w:rPr>
                <w:rFonts w:hint="eastAsia" w:ascii="Times New Roman" w:hAnsi="Times New Roman" w:eastAsia="宋体" w:cs="Times New Roman"/>
                <w:i w:val="0"/>
                <w:iCs w:val="0"/>
                <w:color w:val="000000"/>
                <w:sz w:val="18"/>
                <w:szCs w:val="18"/>
                <w:u w:val="none"/>
                <w:lang w:val="en-US" w:eastAsia="zh-CN"/>
              </w:rPr>
              <w:t xml:space="preserve">0.001275 </w:t>
            </w:r>
          </w:p>
        </w:tc>
        <w:tc>
          <w:tcPr>
            <w:tcW w:w="15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8D08AE">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lang w:val="en-US" w:eastAsia="zh-CN"/>
              </w:rPr>
            </w:pPr>
            <w:r>
              <w:rPr>
                <w:rFonts w:hint="eastAsia" w:ascii="Times New Roman" w:hAnsi="Times New Roman" w:eastAsia="宋体" w:cs="Times New Roman"/>
                <w:i w:val="0"/>
                <w:iCs w:val="0"/>
                <w:color w:val="000000"/>
                <w:sz w:val="18"/>
                <w:szCs w:val="18"/>
                <w:u w:val="none"/>
                <w:lang w:val="en-US" w:eastAsia="zh-CN"/>
              </w:rPr>
              <w:t xml:space="preserve">0.01530 </w:t>
            </w:r>
          </w:p>
        </w:tc>
        <w:tc>
          <w:tcPr>
            <w:tcW w:w="15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352006">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lang w:val="en-US" w:eastAsia="zh-CN"/>
              </w:rPr>
            </w:pPr>
            <w:r>
              <w:rPr>
                <w:rFonts w:hint="eastAsia" w:ascii="Times New Roman" w:hAnsi="Times New Roman" w:eastAsia="宋体" w:cs="Times New Roman"/>
                <w:i w:val="0"/>
                <w:iCs w:val="0"/>
                <w:color w:val="000000"/>
                <w:sz w:val="18"/>
                <w:szCs w:val="18"/>
                <w:u w:val="none"/>
                <w:lang w:val="en-US" w:eastAsia="zh-CN"/>
              </w:rPr>
              <w:t xml:space="preserve">0.11270 </w:t>
            </w:r>
          </w:p>
        </w:tc>
        <w:tc>
          <w:tcPr>
            <w:tcW w:w="15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82336F">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lang w:val="en-US" w:eastAsia="zh-CN"/>
              </w:rPr>
            </w:pPr>
            <w:r>
              <w:rPr>
                <w:rFonts w:hint="eastAsia" w:ascii="Times New Roman" w:hAnsi="Times New Roman" w:eastAsia="宋体" w:cs="Times New Roman"/>
                <w:i w:val="0"/>
                <w:iCs w:val="0"/>
                <w:color w:val="000000"/>
                <w:sz w:val="18"/>
                <w:szCs w:val="18"/>
                <w:u w:val="none"/>
                <w:lang w:val="en-US" w:eastAsia="zh-CN"/>
              </w:rPr>
              <w:t xml:space="preserve">0.8522 </w:t>
            </w:r>
          </w:p>
        </w:tc>
        <w:tc>
          <w:tcPr>
            <w:tcW w:w="15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476BA4">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lang w:val="en-US" w:eastAsia="zh-CN"/>
              </w:rPr>
            </w:pPr>
            <w:r>
              <w:rPr>
                <w:rFonts w:hint="eastAsia" w:ascii="Times New Roman" w:hAnsi="Times New Roman" w:eastAsia="宋体" w:cs="Times New Roman"/>
                <w:i w:val="0"/>
                <w:iCs w:val="0"/>
                <w:color w:val="000000"/>
                <w:sz w:val="18"/>
                <w:szCs w:val="18"/>
                <w:u w:val="none"/>
                <w:lang w:val="en-US" w:eastAsia="zh-CN"/>
              </w:rPr>
              <w:t xml:space="preserve">2.0392 </w:t>
            </w:r>
          </w:p>
        </w:tc>
      </w:tr>
      <w:tr w14:paraId="0C9F659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9341E6">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高端G值</w:t>
            </w:r>
          </w:p>
        </w:tc>
        <w:tc>
          <w:tcPr>
            <w:tcW w:w="15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4D7865">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lang w:val="en-US" w:eastAsia="zh-CN"/>
              </w:rPr>
            </w:pPr>
            <w:r>
              <w:rPr>
                <w:rFonts w:hint="eastAsia" w:ascii="Times New Roman" w:hAnsi="Times New Roman" w:eastAsia="宋体" w:cs="Times New Roman"/>
                <w:i w:val="0"/>
                <w:iCs w:val="0"/>
                <w:color w:val="000000"/>
                <w:sz w:val="18"/>
                <w:szCs w:val="18"/>
                <w:u w:val="none"/>
                <w:lang w:val="en-US" w:eastAsia="zh-CN"/>
              </w:rPr>
              <w:t>1.695430069</w:t>
            </w:r>
          </w:p>
        </w:tc>
        <w:tc>
          <w:tcPr>
            <w:tcW w:w="15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DD0C89">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lang w:val="en-US" w:eastAsia="zh-CN"/>
              </w:rPr>
            </w:pPr>
            <w:r>
              <w:rPr>
                <w:rFonts w:hint="eastAsia" w:ascii="Times New Roman" w:hAnsi="Times New Roman" w:eastAsia="宋体" w:cs="Times New Roman"/>
                <w:i w:val="0"/>
                <w:iCs w:val="0"/>
                <w:color w:val="000000"/>
                <w:sz w:val="18"/>
                <w:szCs w:val="18"/>
                <w:u w:val="none"/>
                <w:lang w:val="en-US" w:eastAsia="zh-CN"/>
              </w:rPr>
              <w:t>1.37443707</w:t>
            </w:r>
          </w:p>
        </w:tc>
        <w:tc>
          <w:tcPr>
            <w:tcW w:w="15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9FDA60">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lang w:val="en-US" w:eastAsia="zh-CN"/>
              </w:rPr>
            </w:pPr>
            <w:r>
              <w:rPr>
                <w:rFonts w:hint="eastAsia" w:ascii="Times New Roman" w:hAnsi="Times New Roman" w:eastAsia="宋体" w:cs="Times New Roman"/>
                <w:i w:val="0"/>
                <w:iCs w:val="0"/>
                <w:color w:val="000000"/>
                <w:sz w:val="18"/>
                <w:szCs w:val="18"/>
                <w:u w:val="none"/>
                <w:lang w:val="en-US" w:eastAsia="zh-CN"/>
              </w:rPr>
              <w:t>1.757673281</w:t>
            </w:r>
          </w:p>
        </w:tc>
        <w:tc>
          <w:tcPr>
            <w:tcW w:w="15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C3A868">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lang w:val="en-US" w:eastAsia="zh-CN"/>
              </w:rPr>
            </w:pPr>
            <w:r>
              <w:rPr>
                <w:rFonts w:hint="eastAsia" w:ascii="Times New Roman" w:hAnsi="Times New Roman" w:eastAsia="宋体" w:cs="Times New Roman"/>
                <w:i w:val="0"/>
                <w:iCs w:val="0"/>
                <w:color w:val="000000"/>
                <w:sz w:val="18"/>
                <w:szCs w:val="18"/>
                <w:u w:val="none"/>
                <w:lang w:val="en-US" w:eastAsia="zh-CN"/>
              </w:rPr>
              <w:t>1.79265312</w:t>
            </w:r>
          </w:p>
        </w:tc>
        <w:tc>
          <w:tcPr>
            <w:tcW w:w="15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D547C4">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lang w:val="en-US" w:eastAsia="zh-CN"/>
              </w:rPr>
            </w:pPr>
            <w:r>
              <w:rPr>
                <w:rFonts w:hint="eastAsia" w:ascii="Times New Roman" w:hAnsi="Times New Roman" w:eastAsia="宋体" w:cs="Times New Roman"/>
                <w:i w:val="0"/>
                <w:iCs w:val="0"/>
                <w:color w:val="000000"/>
                <w:sz w:val="18"/>
                <w:szCs w:val="18"/>
                <w:u w:val="none"/>
                <w:lang w:val="en-US" w:eastAsia="zh-CN"/>
              </w:rPr>
              <w:t>1.724040181</w:t>
            </w:r>
          </w:p>
        </w:tc>
      </w:tr>
      <w:tr w14:paraId="4CF182C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279A2B">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低端G值</w:t>
            </w:r>
          </w:p>
        </w:tc>
        <w:tc>
          <w:tcPr>
            <w:tcW w:w="15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E8005A">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lang w:val="en-US" w:eastAsia="zh-CN"/>
              </w:rPr>
            </w:pPr>
            <w:r>
              <w:rPr>
                <w:rFonts w:hint="eastAsia" w:ascii="Times New Roman" w:hAnsi="Times New Roman" w:eastAsia="宋体" w:cs="Times New Roman"/>
                <w:i w:val="0"/>
                <w:iCs w:val="0"/>
                <w:color w:val="000000"/>
                <w:sz w:val="18"/>
                <w:szCs w:val="18"/>
                <w:u w:val="none"/>
                <w:lang w:val="en-US" w:eastAsia="zh-CN"/>
              </w:rPr>
              <w:t>2.059714721</w:t>
            </w:r>
          </w:p>
        </w:tc>
        <w:tc>
          <w:tcPr>
            <w:tcW w:w="15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DFA8AE">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lang w:val="en-US" w:eastAsia="zh-CN"/>
              </w:rPr>
            </w:pPr>
            <w:r>
              <w:rPr>
                <w:rFonts w:hint="eastAsia" w:ascii="Times New Roman" w:hAnsi="Times New Roman" w:eastAsia="宋体" w:cs="Times New Roman"/>
                <w:i w:val="0"/>
                <w:iCs w:val="0"/>
                <w:color w:val="000000"/>
                <w:sz w:val="18"/>
                <w:szCs w:val="18"/>
                <w:u w:val="none"/>
                <w:lang w:val="en-US" w:eastAsia="zh-CN"/>
              </w:rPr>
              <w:t>2.313635734</w:t>
            </w:r>
          </w:p>
        </w:tc>
        <w:tc>
          <w:tcPr>
            <w:tcW w:w="15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6E558B">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lang w:val="en-US" w:eastAsia="zh-CN"/>
              </w:rPr>
            </w:pPr>
            <w:r>
              <w:rPr>
                <w:rFonts w:hint="eastAsia" w:ascii="Times New Roman" w:hAnsi="Times New Roman" w:eastAsia="宋体" w:cs="Times New Roman"/>
                <w:i w:val="0"/>
                <w:iCs w:val="0"/>
                <w:color w:val="000000"/>
                <w:sz w:val="18"/>
                <w:szCs w:val="18"/>
                <w:u w:val="none"/>
                <w:lang w:val="en-US" w:eastAsia="zh-CN"/>
              </w:rPr>
              <w:t>1.280590533</w:t>
            </w:r>
          </w:p>
        </w:tc>
        <w:tc>
          <w:tcPr>
            <w:tcW w:w="15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960A62">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lang w:val="en-US" w:eastAsia="zh-CN"/>
              </w:rPr>
            </w:pPr>
            <w:r>
              <w:rPr>
                <w:rFonts w:hint="eastAsia" w:ascii="Times New Roman" w:hAnsi="Times New Roman" w:eastAsia="宋体" w:cs="Times New Roman"/>
                <w:i w:val="0"/>
                <w:iCs w:val="0"/>
                <w:color w:val="000000"/>
                <w:sz w:val="18"/>
                <w:szCs w:val="18"/>
                <w:u w:val="none"/>
                <w:lang w:val="en-US" w:eastAsia="zh-CN"/>
              </w:rPr>
              <w:t>1.887386821</w:t>
            </w:r>
          </w:p>
        </w:tc>
        <w:tc>
          <w:tcPr>
            <w:tcW w:w="15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0A5B1E">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lang w:val="en-US" w:eastAsia="zh-CN"/>
              </w:rPr>
            </w:pPr>
            <w:r>
              <w:rPr>
                <w:rFonts w:hint="eastAsia" w:ascii="Times New Roman" w:hAnsi="Times New Roman" w:eastAsia="宋体" w:cs="Times New Roman"/>
                <w:i w:val="0"/>
                <w:iCs w:val="0"/>
                <w:color w:val="000000"/>
                <w:sz w:val="18"/>
                <w:szCs w:val="18"/>
                <w:u w:val="none"/>
                <w:lang w:val="en-US" w:eastAsia="zh-CN"/>
              </w:rPr>
              <w:t>2.742136333</w:t>
            </w:r>
          </w:p>
        </w:tc>
      </w:tr>
      <w:tr w14:paraId="1E3F184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15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E108E1">
            <w:pPr>
              <w:keepNext w:val="0"/>
              <w:keepLines w:val="0"/>
              <w:widowControl/>
              <w:suppressLineNumbers w:val="0"/>
              <w:jc w:val="center"/>
              <w:textAlignment w:val="center"/>
              <w:rPr>
                <w:rFonts w:hint="default" w:ascii="Times New Roman" w:hAnsi="Times New Roman" w:eastAsia="宋体" w:cs="Times New Roman"/>
                <w:i w:val="0"/>
                <w:iCs w:val="0"/>
                <w:color w:val="0C0C0C"/>
                <w:sz w:val="18"/>
                <w:szCs w:val="18"/>
                <w:u w:val="none"/>
              </w:rPr>
            </w:pPr>
            <w:r>
              <w:rPr>
                <w:rFonts w:hint="default" w:ascii="Times New Roman" w:hAnsi="Times New Roman" w:eastAsia="宋体" w:cs="Times New Roman"/>
                <w:i w:val="0"/>
                <w:iCs w:val="0"/>
                <w:color w:val="0C0C0C"/>
                <w:kern w:val="0"/>
                <w:sz w:val="18"/>
                <w:szCs w:val="18"/>
                <w:u w:val="none"/>
                <w:lang w:val="en-US" w:eastAsia="zh-CN" w:bidi="ar"/>
              </w:rPr>
              <w:t>临界值（0.05）</w:t>
            </w:r>
          </w:p>
        </w:tc>
        <w:tc>
          <w:tcPr>
            <w:tcW w:w="15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2FBB6C">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eastAsia" w:ascii="Times New Roman" w:hAnsi="Times New Roman" w:eastAsia="宋体" w:cs="Times New Roman"/>
                <w:i w:val="0"/>
                <w:iCs w:val="0"/>
                <w:color w:val="000000"/>
                <w:sz w:val="18"/>
                <w:szCs w:val="18"/>
                <w:u w:val="none"/>
                <w:lang w:val="en-US" w:eastAsia="zh-CN"/>
              </w:rPr>
              <w:t xml:space="preserve">2.412 </w:t>
            </w:r>
          </w:p>
        </w:tc>
        <w:tc>
          <w:tcPr>
            <w:tcW w:w="15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B81FEE">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eastAsia" w:ascii="Times New Roman" w:hAnsi="Times New Roman" w:eastAsia="宋体" w:cs="Times New Roman"/>
                <w:i w:val="0"/>
                <w:iCs w:val="0"/>
                <w:color w:val="000000"/>
                <w:sz w:val="18"/>
                <w:szCs w:val="18"/>
                <w:u w:val="none"/>
                <w:lang w:val="en-US" w:eastAsia="zh-CN"/>
              </w:rPr>
              <w:t xml:space="preserve">2.462 </w:t>
            </w:r>
          </w:p>
        </w:tc>
        <w:tc>
          <w:tcPr>
            <w:tcW w:w="15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8DED2D">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eastAsia" w:ascii="Times New Roman" w:hAnsi="Times New Roman" w:eastAsia="宋体" w:cs="Times New Roman"/>
                <w:i w:val="0"/>
                <w:iCs w:val="0"/>
                <w:color w:val="000000"/>
                <w:sz w:val="18"/>
                <w:szCs w:val="18"/>
                <w:u w:val="none"/>
                <w:lang w:val="en-US" w:eastAsia="zh-CN"/>
              </w:rPr>
              <w:t xml:space="preserve">2.412 </w:t>
            </w:r>
          </w:p>
        </w:tc>
        <w:tc>
          <w:tcPr>
            <w:tcW w:w="15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A3C98D">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eastAsia" w:ascii="Times New Roman" w:hAnsi="Times New Roman" w:eastAsia="宋体" w:cs="Times New Roman"/>
                <w:i w:val="0"/>
                <w:iCs w:val="0"/>
                <w:color w:val="000000"/>
                <w:sz w:val="18"/>
                <w:szCs w:val="18"/>
                <w:u w:val="none"/>
                <w:lang w:val="en-US" w:eastAsia="zh-CN"/>
              </w:rPr>
              <w:t xml:space="preserve">2.507 </w:t>
            </w:r>
          </w:p>
        </w:tc>
        <w:tc>
          <w:tcPr>
            <w:tcW w:w="15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F7F7C5">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eastAsia" w:ascii="Times New Roman" w:hAnsi="Times New Roman" w:eastAsia="宋体" w:cs="Times New Roman"/>
                <w:i w:val="0"/>
                <w:iCs w:val="0"/>
                <w:color w:val="000000"/>
                <w:sz w:val="18"/>
                <w:szCs w:val="18"/>
                <w:u w:val="none"/>
                <w:lang w:val="en-US" w:eastAsia="zh-CN"/>
              </w:rPr>
              <w:t xml:space="preserve">2.507 </w:t>
            </w:r>
          </w:p>
        </w:tc>
      </w:tr>
      <w:tr w14:paraId="3066A4B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15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024575">
            <w:pPr>
              <w:keepNext w:val="0"/>
              <w:keepLines w:val="0"/>
              <w:widowControl/>
              <w:suppressLineNumbers w:val="0"/>
              <w:jc w:val="center"/>
              <w:textAlignment w:val="center"/>
              <w:rPr>
                <w:rFonts w:hint="default" w:ascii="Times New Roman" w:hAnsi="Times New Roman" w:eastAsia="宋体" w:cs="Times New Roman"/>
                <w:i w:val="0"/>
                <w:iCs w:val="0"/>
                <w:color w:val="0C0C0C"/>
                <w:sz w:val="18"/>
                <w:szCs w:val="18"/>
                <w:u w:val="none"/>
              </w:rPr>
            </w:pPr>
            <w:r>
              <w:rPr>
                <w:rFonts w:hint="default" w:ascii="Times New Roman" w:hAnsi="Times New Roman" w:eastAsia="宋体" w:cs="Times New Roman"/>
                <w:i w:val="0"/>
                <w:iCs w:val="0"/>
                <w:color w:val="0C0C0C"/>
                <w:kern w:val="0"/>
                <w:sz w:val="18"/>
                <w:szCs w:val="18"/>
                <w:u w:val="none"/>
                <w:lang w:val="en-US" w:eastAsia="zh-CN" w:bidi="ar"/>
              </w:rPr>
              <w:t>临界值（0.01）</w:t>
            </w:r>
          </w:p>
        </w:tc>
        <w:tc>
          <w:tcPr>
            <w:tcW w:w="15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072218">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eastAsia" w:ascii="Times New Roman" w:hAnsi="Times New Roman" w:eastAsia="宋体" w:cs="Times New Roman"/>
                <w:i w:val="0"/>
                <w:iCs w:val="0"/>
                <w:color w:val="000000"/>
                <w:sz w:val="18"/>
                <w:szCs w:val="18"/>
                <w:u w:val="none"/>
                <w:lang w:val="en-US" w:eastAsia="zh-CN"/>
              </w:rPr>
              <w:t>2.636</w:t>
            </w:r>
          </w:p>
        </w:tc>
        <w:tc>
          <w:tcPr>
            <w:tcW w:w="15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8A31DA">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eastAsia" w:ascii="Times New Roman" w:hAnsi="Times New Roman" w:eastAsia="宋体" w:cs="Times New Roman"/>
                <w:i w:val="0"/>
                <w:iCs w:val="0"/>
                <w:color w:val="000000"/>
                <w:sz w:val="18"/>
                <w:szCs w:val="18"/>
                <w:u w:val="none"/>
                <w:lang w:val="en-US" w:eastAsia="zh-CN"/>
              </w:rPr>
              <w:t>2.699</w:t>
            </w:r>
          </w:p>
        </w:tc>
        <w:tc>
          <w:tcPr>
            <w:tcW w:w="15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2037EE">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eastAsia" w:ascii="Times New Roman" w:hAnsi="Times New Roman" w:eastAsia="宋体" w:cs="Times New Roman"/>
                <w:i w:val="0"/>
                <w:iCs w:val="0"/>
                <w:color w:val="000000"/>
                <w:sz w:val="18"/>
                <w:szCs w:val="18"/>
                <w:u w:val="none"/>
                <w:lang w:val="en-US" w:eastAsia="zh-CN"/>
              </w:rPr>
              <w:t>2.636</w:t>
            </w:r>
          </w:p>
        </w:tc>
        <w:tc>
          <w:tcPr>
            <w:tcW w:w="15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0747EF">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eastAsia" w:ascii="Times New Roman" w:hAnsi="Times New Roman" w:eastAsia="宋体" w:cs="Times New Roman"/>
                <w:i w:val="0"/>
                <w:iCs w:val="0"/>
                <w:color w:val="000000"/>
                <w:sz w:val="18"/>
                <w:szCs w:val="18"/>
                <w:u w:val="none"/>
                <w:lang w:val="en-US" w:eastAsia="zh-CN"/>
              </w:rPr>
              <w:t>2.755</w:t>
            </w:r>
          </w:p>
        </w:tc>
        <w:tc>
          <w:tcPr>
            <w:tcW w:w="15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473FA9">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eastAsia" w:ascii="Times New Roman" w:hAnsi="Times New Roman" w:eastAsia="宋体" w:cs="Times New Roman"/>
                <w:i w:val="0"/>
                <w:iCs w:val="0"/>
                <w:color w:val="000000"/>
                <w:sz w:val="18"/>
                <w:szCs w:val="18"/>
                <w:u w:val="none"/>
                <w:lang w:val="en-US" w:eastAsia="zh-CN"/>
              </w:rPr>
              <w:t>2.755</w:t>
            </w:r>
          </w:p>
        </w:tc>
      </w:tr>
      <w:tr w14:paraId="2A918C5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4E9975">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高端检验结果</w:t>
            </w:r>
          </w:p>
        </w:tc>
        <w:tc>
          <w:tcPr>
            <w:tcW w:w="15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503790">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eastAsia" w:ascii="Times New Roman" w:hAnsi="Times New Roman" w:eastAsia="宋体" w:cs="Times New Roman"/>
                <w:i w:val="0"/>
                <w:iCs w:val="0"/>
                <w:color w:val="000000"/>
                <w:sz w:val="18"/>
                <w:szCs w:val="18"/>
                <w:u w:val="none"/>
                <w:lang w:val="en-US" w:eastAsia="zh-CN"/>
              </w:rPr>
              <w:t>不离群</w:t>
            </w:r>
          </w:p>
        </w:tc>
        <w:tc>
          <w:tcPr>
            <w:tcW w:w="15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0AEF96">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eastAsia" w:ascii="Times New Roman" w:hAnsi="Times New Roman" w:eastAsia="宋体" w:cs="Times New Roman"/>
                <w:i w:val="0"/>
                <w:iCs w:val="0"/>
                <w:color w:val="000000"/>
                <w:sz w:val="18"/>
                <w:szCs w:val="18"/>
                <w:u w:val="none"/>
                <w:lang w:val="en-US" w:eastAsia="zh-CN"/>
              </w:rPr>
              <w:t>不离群</w:t>
            </w:r>
          </w:p>
        </w:tc>
        <w:tc>
          <w:tcPr>
            <w:tcW w:w="15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2C0435">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eastAsia" w:ascii="Times New Roman" w:hAnsi="Times New Roman" w:eastAsia="宋体" w:cs="Times New Roman"/>
                <w:i w:val="0"/>
                <w:iCs w:val="0"/>
                <w:color w:val="000000"/>
                <w:sz w:val="18"/>
                <w:szCs w:val="18"/>
                <w:u w:val="none"/>
                <w:lang w:val="en-US" w:eastAsia="zh-CN"/>
              </w:rPr>
              <w:t>不离群</w:t>
            </w:r>
          </w:p>
        </w:tc>
        <w:tc>
          <w:tcPr>
            <w:tcW w:w="15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6C8829">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eastAsia" w:ascii="Times New Roman" w:hAnsi="Times New Roman" w:eastAsia="宋体" w:cs="Times New Roman"/>
                <w:i w:val="0"/>
                <w:iCs w:val="0"/>
                <w:color w:val="000000"/>
                <w:sz w:val="18"/>
                <w:szCs w:val="18"/>
                <w:u w:val="none"/>
                <w:lang w:val="en-US" w:eastAsia="zh-CN"/>
              </w:rPr>
              <w:t>不离群</w:t>
            </w:r>
          </w:p>
        </w:tc>
        <w:tc>
          <w:tcPr>
            <w:tcW w:w="15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90F7BA">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eastAsia" w:ascii="Times New Roman" w:hAnsi="Times New Roman" w:eastAsia="宋体" w:cs="Times New Roman"/>
                <w:i w:val="0"/>
                <w:iCs w:val="0"/>
                <w:color w:val="000000"/>
                <w:sz w:val="18"/>
                <w:szCs w:val="18"/>
                <w:u w:val="none"/>
                <w:lang w:val="en-US" w:eastAsia="zh-CN"/>
              </w:rPr>
              <w:t>不离群</w:t>
            </w:r>
          </w:p>
        </w:tc>
      </w:tr>
      <w:tr w14:paraId="4CA38F7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98A1BA">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低端检验结果</w:t>
            </w:r>
          </w:p>
        </w:tc>
        <w:tc>
          <w:tcPr>
            <w:tcW w:w="15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4369AC">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eastAsia" w:ascii="Times New Roman" w:hAnsi="Times New Roman" w:eastAsia="宋体" w:cs="Times New Roman"/>
                <w:i w:val="0"/>
                <w:iCs w:val="0"/>
                <w:color w:val="000000"/>
                <w:sz w:val="18"/>
                <w:szCs w:val="18"/>
                <w:u w:val="none"/>
                <w:lang w:val="en-US" w:eastAsia="zh-CN"/>
              </w:rPr>
              <w:t>不离群</w:t>
            </w:r>
          </w:p>
        </w:tc>
        <w:tc>
          <w:tcPr>
            <w:tcW w:w="15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DB68BD">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eastAsia" w:ascii="Times New Roman" w:hAnsi="Times New Roman" w:eastAsia="宋体" w:cs="Times New Roman"/>
                <w:i w:val="0"/>
                <w:iCs w:val="0"/>
                <w:color w:val="000000"/>
                <w:sz w:val="18"/>
                <w:szCs w:val="18"/>
                <w:u w:val="none"/>
                <w:lang w:val="en-US" w:eastAsia="zh-CN"/>
              </w:rPr>
              <w:t>不离群</w:t>
            </w:r>
          </w:p>
        </w:tc>
        <w:tc>
          <w:tcPr>
            <w:tcW w:w="15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0BDFB6">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eastAsia" w:ascii="Times New Roman" w:hAnsi="Times New Roman" w:eastAsia="宋体" w:cs="Times New Roman"/>
                <w:i w:val="0"/>
                <w:iCs w:val="0"/>
                <w:color w:val="000000"/>
                <w:sz w:val="18"/>
                <w:szCs w:val="18"/>
                <w:u w:val="none"/>
                <w:lang w:val="en-US" w:eastAsia="zh-CN"/>
              </w:rPr>
              <w:t>不离群</w:t>
            </w:r>
          </w:p>
        </w:tc>
        <w:tc>
          <w:tcPr>
            <w:tcW w:w="15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C52848">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eastAsia" w:ascii="Times New Roman" w:hAnsi="Times New Roman" w:eastAsia="宋体" w:cs="Times New Roman"/>
                <w:i w:val="0"/>
                <w:iCs w:val="0"/>
                <w:color w:val="000000"/>
                <w:sz w:val="18"/>
                <w:szCs w:val="18"/>
                <w:u w:val="none"/>
                <w:lang w:val="en-US" w:eastAsia="zh-CN"/>
              </w:rPr>
              <w:t>不离群</w:t>
            </w:r>
          </w:p>
        </w:tc>
        <w:tc>
          <w:tcPr>
            <w:tcW w:w="15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84DB59">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eastAsia" w:ascii="Times New Roman" w:hAnsi="Times New Roman" w:eastAsia="宋体" w:cs="Times New Roman"/>
                <w:i w:val="0"/>
                <w:iCs w:val="0"/>
                <w:color w:val="000000"/>
                <w:sz w:val="18"/>
                <w:szCs w:val="18"/>
                <w:u w:val="none"/>
                <w:lang w:val="en-US" w:eastAsia="zh-CN"/>
              </w:rPr>
              <w:t>5#歧离值</w:t>
            </w:r>
          </w:p>
        </w:tc>
      </w:tr>
    </w:tbl>
    <w:p w14:paraId="3A1A8B8C">
      <w:pPr>
        <w:keepNext w:val="0"/>
        <w:keepLines w:val="0"/>
        <w:pageBreakBefore w:val="0"/>
        <w:widowControl w:val="0"/>
        <w:kinsoku/>
        <w:wordWrap/>
        <w:overflowPunct/>
        <w:topLinePunct w:val="0"/>
        <w:autoSpaceDE/>
        <w:autoSpaceDN/>
        <w:bidi w:val="0"/>
        <w:adjustRightInd/>
        <w:snapToGrid/>
        <w:spacing w:line="240" w:lineRule="auto"/>
        <w:ind w:firstLine="481"/>
        <w:jc w:val="center"/>
        <w:textAlignment w:val="auto"/>
        <w:rPr>
          <w:rFonts w:hint="default" w:ascii="Times New Roman" w:hAnsi="Times New Roman" w:eastAsia="黑体" w:cs="Times New Roman"/>
          <w:kern w:val="2"/>
          <w:sz w:val="21"/>
          <w:szCs w:val="21"/>
          <w:lang w:val="en-US" w:eastAsia="zh-CN" w:bidi="ar-SA"/>
        </w:rPr>
      </w:pPr>
    </w:p>
    <w:p w14:paraId="7A9D9D63">
      <w:pPr>
        <w:pStyle w:val="3"/>
        <w:numPr>
          <w:ilvl w:val="0"/>
          <w:numId w:val="0"/>
        </w:numPr>
        <w:ind w:firstLine="420"/>
        <w:jc w:val="both"/>
        <w:rPr>
          <w:rFonts w:hint="eastAsia" w:ascii="宋体" w:hAnsi="宋体" w:eastAsia="宋体" w:cs="宋体"/>
          <w:b w:val="0"/>
          <w:bCs w:val="0"/>
          <w:kern w:val="0"/>
          <w:sz w:val="21"/>
          <w:szCs w:val="21"/>
          <w:lang w:val="en-US" w:eastAsia="zh-CN"/>
        </w:rPr>
      </w:pPr>
      <w:r>
        <w:rPr>
          <w:rFonts w:hint="eastAsia" w:ascii="宋体" w:hAnsi="宋体" w:eastAsia="宋体" w:cs="宋体"/>
          <w:b/>
          <w:bCs/>
          <w:kern w:val="0"/>
          <w:sz w:val="24"/>
          <w:lang w:val="en-US" w:eastAsia="zh-CN"/>
        </w:rPr>
        <w:t xml:space="preserve"> </w:t>
      </w:r>
      <w:r>
        <w:rPr>
          <w:rFonts w:hint="eastAsia" w:ascii="宋体" w:hAnsi="宋体" w:eastAsia="宋体" w:cs="宋体"/>
          <w:b w:val="0"/>
          <w:bCs w:val="0"/>
          <w:kern w:val="0"/>
          <w:sz w:val="21"/>
          <w:szCs w:val="21"/>
          <w:lang w:val="en-US" w:eastAsia="zh-CN"/>
        </w:rPr>
        <w:t>经过对5个水平铜及铜合金中镁含量单元内平均值进行格拉布斯检验，其中5#实验室的水平5结果判定为歧离值，经分析后予以保留。</w:t>
      </w:r>
    </w:p>
    <w:p w14:paraId="3BDFE3B8">
      <w:pPr>
        <w:pStyle w:val="3"/>
        <w:numPr>
          <w:ilvl w:val="0"/>
          <w:numId w:val="0"/>
        </w:numPr>
        <w:ind w:firstLine="420"/>
        <w:jc w:val="both"/>
        <w:rPr>
          <w:rFonts w:hint="default" w:ascii="宋体" w:hAnsi="宋体"/>
          <w:b w:val="0"/>
          <w:bCs w:val="0"/>
          <w:kern w:val="0"/>
          <w:sz w:val="21"/>
          <w:szCs w:val="21"/>
          <w:lang w:val="en-US" w:eastAsia="zh-CN"/>
        </w:rPr>
      </w:pPr>
    </w:p>
    <w:p w14:paraId="359FEF74">
      <w:pPr>
        <w:pStyle w:val="3"/>
        <w:numPr>
          <w:ilvl w:val="0"/>
          <w:numId w:val="0"/>
        </w:numPr>
        <w:ind w:leftChars="200"/>
        <w:jc w:val="both"/>
        <w:outlineLvl w:val="3"/>
        <w:rPr>
          <w:rFonts w:hint="default" w:ascii="黑体" w:hAnsi="黑体" w:eastAsia="黑体" w:cs="黑体"/>
          <w:kern w:val="2"/>
          <w:sz w:val="21"/>
          <w:szCs w:val="21"/>
          <w:lang w:val="en-US" w:eastAsia="zh-CN" w:bidi="ar-SA"/>
        </w:rPr>
      </w:pPr>
      <w:r>
        <w:rPr>
          <w:rFonts w:hint="eastAsia" w:ascii="黑体" w:hAnsi="黑体" w:eastAsia="黑体" w:cs="黑体"/>
          <w:kern w:val="2"/>
          <w:sz w:val="21"/>
          <w:szCs w:val="21"/>
          <w:lang w:val="en-US" w:eastAsia="zh-CN" w:bidi="ar-SA"/>
        </w:rPr>
        <w:t>8.3重复性限、再现性限的计算</w:t>
      </w:r>
    </w:p>
    <w:p w14:paraId="3BBC3D63">
      <w:pPr>
        <w:numPr>
          <w:ilvl w:val="0"/>
          <w:numId w:val="11"/>
        </w:numPr>
        <w:adjustRightInd w:val="0"/>
        <w:snapToGrid w:val="0"/>
        <w:ind w:firstLine="420" w:firstLineChars="200"/>
        <w:jc w:val="left"/>
        <w:rPr>
          <w:rFonts w:hint="default" w:ascii="宋体" w:hAnsi="宋体" w:eastAsia="宋体" w:cs="宋体"/>
          <w:szCs w:val="21"/>
          <w:lang w:val="en-US" w:eastAsia="zh-CN"/>
        </w:rPr>
      </w:pPr>
      <w:r>
        <w:rPr>
          <w:rFonts w:hint="eastAsia" w:ascii="宋体" w:hAnsi="宋体" w:eastAsia="宋体" w:cs="宋体"/>
          <w:szCs w:val="21"/>
          <w:lang w:val="en-US" w:eastAsia="zh-CN"/>
        </w:rPr>
        <w:t>将经过离群</w:t>
      </w:r>
      <w:r>
        <w:rPr>
          <w:rFonts w:hint="default" w:ascii="Times New Roman" w:hAnsi="Times New Roman" w:eastAsia="宋体" w:cs="Times New Roman"/>
          <w:szCs w:val="21"/>
          <w:lang w:val="en-US" w:eastAsia="zh-CN"/>
        </w:rPr>
        <w:t>值检验的数据</w:t>
      </w:r>
      <w:r>
        <w:rPr>
          <w:rFonts w:hint="default" w:ascii="Times New Roman" w:hAnsi="Times New Roman" w:cs="Times New Roman"/>
          <w:szCs w:val="21"/>
          <w:lang w:val="en-US" w:eastAsia="zh-CN"/>
        </w:rPr>
        <w:t>汇总统计</w:t>
      </w:r>
      <w:r>
        <w:rPr>
          <w:rFonts w:hint="default" w:ascii="Times New Roman" w:hAnsi="Times New Roman" w:eastAsia="宋体" w:cs="Times New Roman"/>
          <w:szCs w:val="21"/>
          <w:lang w:val="en-US" w:eastAsia="zh-CN"/>
        </w:rPr>
        <w:t>，按照GB/T 6379.2-2004的规定计算重复性限和再现性限，结果如表</w:t>
      </w:r>
      <w:r>
        <w:rPr>
          <w:rFonts w:hint="default" w:ascii="Times New Roman" w:hAnsi="Times New Roman" w:cs="Times New Roman"/>
          <w:szCs w:val="21"/>
          <w:lang w:val="en-US" w:eastAsia="zh-CN"/>
        </w:rPr>
        <w:t>20-1</w:t>
      </w:r>
      <w:r>
        <w:rPr>
          <w:rFonts w:hint="default" w:ascii="Times New Roman" w:hAnsi="Times New Roman" w:eastAsia="宋体" w:cs="Times New Roman"/>
          <w:szCs w:val="21"/>
          <w:lang w:val="en-US" w:eastAsia="zh-CN"/>
        </w:rPr>
        <w:t>和表</w:t>
      </w:r>
      <w:r>
        <w:rPr>
          <w:rFonts w:hint="default" w:ascii="Times New Roman" w:hAnsi="Times New Roman" w:cs="Times New Roman"/>
          <w:szCs w:val="21"/>
          <w:lang w:val="en-US" w:eastAsia="zh-CN"/>
        </w:rPr>
        <w:t>20-</w:t>
      </w:r>
      <w:r>
        <w:rPr>
          <w:rFonts w:hint="eastAsia" w:ascii="Times New Roman" w:hAnsi="Times New Roman" w:cs="Times New Roman"/>
          <w:szCs w:val="21"/>
          <w:lang w:val="en-US" w:eastAsia="zh-CN"/>
        </w:rPr>
        <w:t>2</w:t>
      </w:r>
      <w:r>
        <w:rPr>
          <w:rFonts w:hint="default" w:ascii="Times New Roman" w:hAnsi="Times New Roman" w:eastAsia="宋体" w:cs="Times New Roman"/>
          <w:szCs w:val="21"/>
          <w:lang w:val="en-US" w:eastAsia="zh-CN"/>
        </w:rPr>
        <w:t>所示</w:t>
      </w:r>
      <w:r>
        <w:rPr>
          <w:rFonts w:hint="eastAsia" w:ascii="宋体" w:hAnsi="宋体" w:eastAsia="宋体" w:cs="宋体"/>
          <w:szCs w:val="21"/>
          <w:lang w:val="en-US" w:eastAsia="zh-CN"/>
        </w:rPr>
        <w:t>。</w:t>
      </w:r>
    </w:p>
    <w:p w14:paraId="7FD8B69C">
      <w:pPr>
        <w:pStyle w:val="25"/>
        <w:numPr>
          <w:ilvl w:val="0"/>
          <w:numId w:val="0"/>
        </w:numPr>
        <w:tabs>
          <w:tab w:val="left" w:pos="420"/>
        </w:tabs>
        <w:spacing w:before="120" w:after="120"/>
        <w:ind w:firstLine="420" w:firstLineChars="200"/>
        <w:outlineLvl w:val="4"/>
        <w:rPr>
          <w:rFonts w:hAnsi="黑体"/>
          <w:kern w:val="2"/>
        </w:rPr>
      </w:pPr>
      <w:r>
        <w:rPr>
          <w:rFonts w:hint="eastAsia" w:hAnsi="黑体"/>
          <w:kern w:val="2"/>
          <w:lang w:val="en-US" w:eastAsia="zh-CN"/>
        </w:rPr>
        <w:t>8.3</w:t>
      </w:r>
      <w:r>
        <w:rPr>
          <w:rFonts w:hint="eastAsia" w:hAnsi="黑体"/>
          <w:kern w:val="2"/>
        </w:rPr>
        <w:t>.1  重复性</w:t>
      </w:r>
    </w:p>
    <w:p w14:paraId="29205620">
      <w:pPr>
        <w:numPr>
          <w:ilvl w:val="0"/>
          <w:numId w:val="11"/>
        </w:numPr>
        <w:adjustRightInd w:val="0"/>
        <w:snapToGrid w:val="0"/>
        <w:ind w:firstLine="420" w:firstLineChars="200"/>
        <w:jc w:val="left"/>
        <w:rPr>
          <w:rFonts w:hint="eastAsia" w:eastAsia="黑体"/>
          <w:szCs w:val="21"/>
        </w:rPr>
      </w:pPr>
      <w:r>
        <w:rPr>
          <w:rFonts w:hint="eastAsia"/>
          <w:szCs w:val="21"/>
        </w:rPr>
        <w:t>在重复</w:t>
      </w:r>
      <w:r>
        <w:rPr>
          <w:rFonts w:hint="default" w:ascii="Times New Roman" w:hAnsi="Times New Roman" w:cs="Times New Roman"/>
          <w:szCs w:val="21"/>
        </w:rPr>
        <w:t>性条件下</w:t>
      </w:r>
      <w:r>
        <w:rPr>
          <w:rFonts w:hint="default" w:ascii="Times New Roman" w:hAnsi="Times New Roman" w:eastAsia="宋体" w:cs="Times New Roman"/>
          <w:szCs w:val="21"/>
        </w:rPr>
        <w:t>获得的两次独立测试结果的测定值，在表</w:t>
      </w:r>
      <w:r>
        <w:rPr>
          <w:rFonts w:hint="default" w:ascii="Times New Roman" w:hAnsi="Times New Roman" w:cs="Times New Roman"/>
          <w:szCs w:val="21"/>
          <w:lang w:val="en-US" w:eastAsia="zh-CN"/>
        </w:rPr>
        <w:t>20-1</w:t>
      </w:r>
      <w:r>
        <w:rPr>
          <w:rFonts w:hint="default" w:ascii="Times New Roman" w:hAnsi="Times New Roman" w:eastAsia="宋体" w:cs="Times New Roman"/>
          <w:szCs w:val="21"/>
        </w:rPr>
        <w:t>给出的平均值范围内，这两个测试结果的绝对差值不超过重复性限（</w:t>
      </w:r>
      <w:r>
        <w:rPr>
          <w:rFonts w:hint="default" w:ascii="Times New Roman" w:hAnsi="Times New Roman" w:eastAsia="宋体" w:cs="Times New Roman"/>
          <w:i/>
          <w:szCs w:val="21"/>
        </w:rPr>
        <w:t>r</w:t>
      </w:r>
      <w:r>
        <w:rPr>
          <w:rFonts w:hint="default" w:ascii="Times New Roman" w:hAnsi="Times New Roman" w:eastAsia="宋体" w:cs="Times New Roman"/>
          <w:szCs w:val="21"/>
        </w:rPr>
        <w:t>），超过重复性限（</w:t>
      </w:r>
      <w:r>
        <w:rPr>
          <w:rFonts w:hint="default" w:ascii="Times New Roman" w:hAnsi="Times New Roman" w:eastAsia="宋体" w:cs="Times New Roman"/>
          <w:i/>
          <w:szCs w:val="21"/>
        </w:rPr>
        <w:t>r</w:t>
      </w:r>
      <w:r>
        <w:rPr>
          <w:rFonts w:hint="default" w:ascii="Times New Roman" w:hAnsi="Times New Roman" w:eastAsia="宋体" w:cs="Times New Roman"/>
          <w:szCs w:val="21"/>
        </w:rPr>
        <w:t>）的情况不超过5%，重复性限（</w:t>
      </w:r>
      <w:r>
        <w:rPr>
          <w:rFonts w:hint="default" w:ascii="Times New Roman" w:hAnsi="Times New Roman" w:eastAsia="宋体" w:cs="Times New Roman"/>
          <w:i/>
          <w:szCs w:val="21"/>
        </w:rPr>
        <w:t>r</w:t>
      </w:r>
      <w:r>
        <w:rPr>
          <w:rFonts w:hint="default" w:ascii="Times New Roman" w:hAnsi="Times New Roman" w:eastAsia="宋体" w:cs="Times New Roman"/>
          <w:szCs w:val="21"/>
        </w:rPr>
        <w:t>）按表</w:t>
      </w:r>
      <w:r>
        <w:rPr>
          <w:rFonts w:hint="default" w:ascii="Times New Roman" w:hAnsi="Times New Roman" w:cs="Times New Roman"/>
          <w:szCs w:val="21"/>
          <w:lang w:val="en-US" w:eastAsia="zh-CN"/>
        </w:rPr>
        <w:t>20-1</w:t>
      </w:r>
      <w:r>
        <w:rPr>
          <w:rFonts w:hint="default" w:ascii="Times New Roman" w:hAnsi="Times New Roman" w:eastAsia="宋体" w:cs="Times New Roman"/>
          <w:szCs w:val="21"/>
        </w:rPr>
        <w:t>数据采用线性内插</w:t>
      </w:r>
      <w:r>
        <w:rPr>
          <w:rFonts w:hint="eastAsia" w:ascii="宋体" w:hAnsi="宋体" w:eastAsia="宋体" w:cs="宋体"/>
          <w:szCs w:val="21"/>
        </w:rPr>
        <w:t>法或外延法求得。</w:t>
      </w:r>
    </w:p>
    <w:p w14:paraId="124DFC60">
      <w:pPr>
        <w:numPr>
          <w:ilvl w:val="0"/>
          <w:numId w:val="11"/>
        </w:numPr>
        <w:adjustRightInd w:val="0"/>
        <w:snapToGrid w:val="0"/>
        <w:ind w:firstLine="420" w:firstLineChars="200"/>
        <w:jc w:val="left"/>
        <w:rPr>
          <w:rFonts w:hint="eastAsia" w:ascii="黑体" w:hAnsi="黑体" w:eastAsia="黑体" w:cs="黑体"/>
          <w:szCs w:val="21"/>
        </w:rPr>
      </w:pPr>
    </w:p>
    <w:p w14:paraId="1D4F0ABA">
      <w:pPr>
        <w:keepNext w:val="0"/>
        <w:keepLines w:val="0"/>
        <w:pageBreakBefore w:val="0"/>
        <w:widowControl w:val="0"/>
        <w:kinsoku/>
        <w:wordWrap/>
        <w:overflowPunct/>
        <w:topLinePunct w:val="0"/>
        <w:autoSpaceDE/>
        <w:autoSpaceDN/>
        <w:bidi w:val="0"/>
        <w:adjustRightInd w:val="0"/>
        <w:snapToGrid w:val="0"/>
        <w:spacing w:after="163" w:afterLines="50"/>
        <w:jc w:val="center"/>
        <w:textAlignment w:val="auto"/>
        <w:rPr>
          <w:rFonts w:hint="eastAsia" w:ascii="黑体" w:hAnsi="黑体" w:eastAsia="黑体" w:cs="黑体"/>
          <w:szCs w:val="21"/>
          <w:lang w:val="en-US" w:eastAsia="zh-CN"/>
        </w:rPr>
      </w:pPr>
      <w:r>
        <w:rPr>
          <w:rFonts w:hint="eastAsia" w:ascii="黑体" w:hAnsi="黑体" w:eastAsia="黑体" w:cs="黑体"/>
          <w:szCs w:val="21"/>
        </w:rPr>
        <w:t>表</w:t>
      </w:r>
      <w:r>
        <w:rPr>
          <w:rFonts w:hint="eastAsia" w:ascii="黑体" w:hAnsi="黑体" w:eastAsia="黑体" w:cs="黑体"/>
          <w:szCs w:val="21"/>
          <w:lang w:val="en-US" w:eastAsia="zh-CN"/>
        </w:rPr>
        <w:t>20-1</w:t>
      </w:r>
      <w:r>
        <w:rPr>
          <w:rFonts w:hint="eastAsia" w:ascii="黑体" w:hAnsi="黑体" w:eastAsia="黑体" w:cs="黑体"/>
          <w:szCs w:val="21"/>
        </w:rPr>
        <w:t xml:space="preserve"> 重复性限</w:t>
      </w:r>
    </w:p>
    <w:tbl>
      <w:tblPr>
        <w:tblStyle w:val="12"/>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279"/>
        <w:gridCol w:w="1375"/>
        <w:gridCol w:w="1241"/>
        <w:gridCol w:w="1241"/>
        <w:gridCol w:w="1222"/>
        <w:gridCol w:w="1204"/>
      </w:tblGrid>
      <w:tr w14:paraId="5C5863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2279" w:type="dxa"/>
            <w:tcBorders>
              <w:top w:val="single" w:color="auto" w:sz="4" w:space="0"/>
              <w:left w:val="single" w:color="auto" w:sz="4" w:space="0"/>
              <w:bottom w:val="single" w:color="auto" w:sz="4" w:space="0"/>
              <w:right w:val="single" w:color="auto" w:sz="4" w:space="0"/>
            </w:tcBorders>
            <w:vAlign w:val="top"/>
          </w:tcPr>
          <w:p w14:paraId="505B705D">
            <w:pPr>
              <w:adjustRightInd w:val="0"/>
              <w:snapToGrid w:val="0"/>
              <w:spacing w:line="300" w:lineRule="auto"/>
              <w:jc w:val="center"/>
              <w:rPr>
                <w:rFonts w:hint="default" w:ascii="Times New Roman" w:hAnsi="Times New Roman" w:eastAsia="宋体" w:cs="Times New Roman"/>
                <w:szCs w:val="21"/>
              </w:rPr>
            </w:pPr>
            <w:r>
              <w:rPr>
                <w:rFonts w:hint="eastAsia" w:ascii="Times New Roman" w:hAnsi="Times New Roman" w:eastAsia="宋体" w:cs="Times New Roman"/>
                <w:color w:val="000000"/>
                <w:kern w:val="0"/>
                <w:sz w:val="18"/>
                <w:lang w:eastAsia="zh-CN"/>
              </w:rPr>
              <w:t>镁的</w:t>
            </w:r>
            <w:r>
              <w:rPr>
                <w:rFonts w:hint="default" w:ascii="Times New Roman" w:hAnsi="Times New Roman" w:eastAsia="宋体" w:cs="Times New Roman"/>
                <w:color w:val="000000"/>
                <w:kern w:val="0"/>
                <w:sz w:val="18"/>
              </w:rPr>
              <w:t>质量分数/%</w:t>
            </w:r>
          </w:p>
        </w:tc>
        <w:tc>
          <w:tcPr>
            <w:tcW w:w="1375" w:type="dxa"/>
            <w:tcBorders>
              <w:top w:val="single" w:color="auto" w:sz="4" w:space="0"/>
              <w:left w:val="single" w:color="auto" w:sz="4" w:space="0"/>
              <w:bottom w:val="single" w:color="auto" w:sz="4" w:space="0"/>
              <w:right w:val="single" w:color="auto" w:sz="4" w:space="0"/>
            </w:tcBorders>
            <w:vAlign w:val="center"/>
          </w:tcPr>
          <w:p w14:paraId="630A3990">
            <w:pPr>
              <w:adjustRightInd w:val="0"/>
              <w:snapToGrid w:val="0"/>
              <w:spacing w:line="300" w:lineRule="auto"/>
              <w:jc w:val="center"/>
              <w:rPr>
                <w:rFonts w:hint="default" w:ascii="Times New Roman" w:hAnsi="Times New Roman" w:eastAsia="宋体" w:cs="Times New Roman"/>
                <w:color w:val="000000"/>
                <w:kern w:val="0"/>
                <w:sz w:val="18"/>
                <w:lang w:val="en-US" w:eastAsia="zh-CN"/>
              </w:rPr>
            </w:pPr>
            <w:r>
              <w:rPr>
                <w:rFonts w:hint="eastAsia" w:ascii="Times New Roman" w:hAnsi="Times New Roman" w:eastAsia="宋体" w:cs="Times New Roman"/>
                <w:color w:val="000000"/>
                <w:kern w:val="0"/>
                <w:sz w:val="18"/>
                <w:lang w:val="en-US" w:eastAsia="zh-CN"/>
              </w:rPr>
              <w:t>0.0013</w:t>
            </w:r>
          </w:p>
        </w:tc>
        <w:tc>
          <w:tcPr>
            <w:tcW w:w="1241" w:type="dxa"/>
            <w:tcBorders>
              <w:top w:val="single" w:color="auto" w:sz="4" w:space="0"/>
              <w:left w:val="single" w:color="auto" w:sz="4" w:space="0"/>
              <w:bottom w:val="single" w:color="auto" w:sz="4" w:space="0"/>
              <w:right w:val="single" w:color="auto" w:sz="4" w:space="0"/>
            </w:tcBorders>
            <w:vAlign w:val="center"/>
          </w:tcPr>
          <w:p w14:paraId="23073C98">
            <w:pPr>
              <w:adjustRightInd w:val="0"/>
              <w:snapToGrid w:val="0"/>
              <w:spacing w:line="300" w:lineRule="auto"/>
              <w:jc w:val="center"/>
              <w:rPr>
                <w:rFonts w:hint="default" w:ascii="Times New Roman" w:hAnsi="Times New Roman" w:eastAsia="宋体" w:cs="Times New Roman"/>
                <w:color w:val="000000"/>
                <w:kern w:val="0"/>
                <w:sz w:val="18"/>
                <w:lang w:val="en-US" w:eastAsia="zh-CN"/>
              </w:rPr>
            </w:pPr>
            <w:r>
              <w:rPr>
                <w:rFonts w:hint="eastAsia" w:ascii="Times New Roman" w:hAnsi="Times New Roman" w:eastAsia="宋体" w:cs="Times New Roman"/>
                <w:color w:val="000000"/>
                <w:kern w:val="0"/>
                <w:sz w:val="18"/>
                <w:lang w:val="en-US" w:eastAsia="zh-CN"/>
              </w:rPr>
              <w:t xml:space="preserve">0.015 </w:t>
            </w:r>
          </w:p>
        </w:tc>
        <w:tc>
          <w:tcPr>
            <w:tcW w:w="1241" w:type="dxa"/>
            <w:tcBorders>
              <w:top w:val="single" w:color="auto" w:sz="4" w:space="0"/>
              <w:left w:val="single" w:color="auto" w:sz="4" w:space="0"/>
              <w:bottom w:val="single" w:color="auto" w:sz="4" w:space="0"/>
              <w:right w:val="single" w:color="auto" w:sz="4" w:space="0"/>
            </w:tcBorders>
            <w:vAlign w:val="center"/>
          </w:tcPr>
          <w:p w14:paraId="605FEEA7">
            <w:pPr>
              <w:adjustRightInd w:val="0"/>
              <w:snapToGrid w:val="0"/>
              <w:spacing w:line="300" w:lineRule="auto"/>
              <w:jc w:val="center"/>
              <w:rPr>
                <w:rFonts w:hint="default" w:ascii="Times New Roman" w:hAnsi="Times New Roman" w:eastAsia="宋体" w:cs="Times New Roman"/>
                <w:color w:val="000000"/>
                <w:kern w:val="0"/>
                <w:sz w:val="18"/>
                <w:lang w:val="en-US" w:eastAsia="zh-CN"/>
              </w:rPr>
            </w:pPr>
            <w:r>
              <w:rPr>
                <w:rFonts w:hint="eastAsia" w:ascii="Times New Roman" w:hAnsi="Times New Roman" w:eastAsia="宋体" w:cs="Times New Roman"/>
                <w:color w:val="000000"/>
                <w:kern w:val="0"/>
                <w:sz w:val="18"/>
                <w:lang w:val="en-US" w:eastAsia="zh-CN"/>
              </w:rPr>
              <w:t>0.11</w:t>
            </w:r>
          </w:p>
        </w:tc>
        <w:tc>
          <w:tcPr>
            <w:tcW w:w="1222" w:type="dxa"/>
            <w:tcBorders>
              <w:top w:val="single" w:color="auto" w:sz="4" w:space="0"/>
              <w:left w:val="single" w:color="auto" w:sz="4" w:space="0"/>
              <w:bottom w:val="single" w:color="auto" w:sz="4" w:space="0"/>
              <w:right w:val="single" w:color="auto" w:sz="4" w:space="0"/>
            </w:tcBorders>
            <w:vAlign w:val="center"/>
          </w:tcPr>
          <w:p w14:paraId="473032B3">
            <w:pPr>
              <w:adjustRightInd w:val="0"/>
              <w:snapToGrid w:val="0"/>
              <w:spacing w:line="300" w:lineRule="auto"/>
              <w:jc w:val="center"/>
              <w:rPr>
                <w:rFonts w:hint="default" w:ascii="Times New Roman" w:hAnsi="Times New Roman" w:eastAsia="宋体" w:cs="Times New Roman"/>
                <w:color w:val="000000"/>
                <w:kern w:val="0"/>
                <w:sz w:val="18"/>
                <w:lang w:val="en-US" w:eastAsia="zh-CN"/>
              </w:rPr>
            </w:pPr>
            <w:r>
              <w:rPr>
                <w:rFonts w:hint="eastAsia" w:ascii="Times New Roman" w:hAnsi="Times New Roman" w:eastAsia="宋体" w:cs="Times New Roman"/>
                <w:color w:val="000000"/>
                <w:kern w:val="0"/>
                <w:sz w:val="18"/>
                <w:lang w:val="en-US" w:eastAsia="zh-CN"/>
              </w:rPr>
              <w:t>0.85</w:t>
            </w:r>
          </w:p>
        </w:tc>
        <w:tc>
          <w:tcPr>
            <w:tcW w:w="1204" w:type="dxa"/>
            <w:tcBorders>
              <w:top w:val="single" w:color="auto" w:sz="4" w:space="0"/>
              <w:left w:val="single" w:color="auto" w:sz="4" w:space="0"/>
              <w:bottom w:val="single" w:color="auto" w:sz="4" w:space="0"/>
              <w:right w:val="single" w:color="auto" w:sz="4" w:space="0"/>
            </w:tcBorders>
            <w:vAlign w:val="center"/>
          </w:tcPr>
          <w:p w14:paraId="509F7BA9">
            <w:pPr>
              <w:adjustRightInd w:val="0"/>
              <w:snapToGrid w:val="0"/>
              <w:spacing w:line="300" w:lineRule="auto"/>
              <w:jc w:val="center"/>
              <w:rPr>
                <w:rFonts w:hint="default" w:ascii="Times New Roman" w:hAnsi="Times New Roman" w:eastAsia="宋体" w:cs="Times New Roman"/>
                <w:color w:val="000000"/>
                <w:kern w:val="0"/>
                <w:sz w:val="18"/>
                <w:lang w:val="en-US" w:eastAsia="zh-CN"/>
              </w:rPr>
            </w:pPr>
            <w:r>
              <w:rPr>
                <w:rFonts w:hint="eastAsia" w:ascii="Times New Roman" w:hAnsi="Times New Roman" w:eastAsia="宋体" w:cs="Times New Roman"/>
                <w:color w:val="000000"/>
                <w:kern w:val="0"/>
                <w:sz w:val="18"/>
                <w:lang w:val="en-US" w:eastAsia="zh-CN"/>
              </w:rPr>
              <w:t>2.04</w:t>
            </w:r>
          </w:p>
        </w:tc>
      </w:tr>
      <w:tr w14:paraId="7F89F7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2279" w:type="dxa"/>
            <w:tcBorders>
              <w:top w:val="single" w:color="auto" w:sz="4" w:space="0"/>
              <w:left w:val="single" w:color="auto" w:sz="4" w:space="0"/>
              <w:bottom w:val="single" w:color="auto" w:sz="4" w:space="0"/>
              <w:right w:val="single" w:color="auto" w:sz="4" w:space="0"/>
            </w:tcBorders>
            <w:vAlign w:val="top"/>
          </w:tcPr>
          <w:p w14:paraId="4613D3B5">
            <w:pPr>
              <w:adjustRightInd w:val="0"/>
              <w:snapToGrid w:val="0"/>
              <w:spacing w:line="300" w:lineRule="auto"/>
              <w:jc w:val="center"/>
              <w:rPr>
                <w:rFonts w:hint="default" w:ascii="Times New Roman" w:hAnsi="Times New Roman" w:eastAsia="宋体" w:cs="Times New Roman"/>
                <w:szCs w:val="21"/>
              </w:rPr>
            </w:pPr>
            <w:r>
              <w:rPr>
                <w:rFonts w:hint="default" w:ascii="Times New Roman" w:hAnsi="Times New Roman" w:eastAsia="宋体" w:cs="Times New Roman"/>
                <w:color w:val="000000"/>
                <w:kern w:val="0"/>
                <w:sz w:val="18"/>
              </w:rPr>
              <w:t>重复性限（</w:t>
            </w:r>
            <w:r>
              <w:rPr>
                <w:rFonts w:hint="default" w:ascii="Times New Roman" w:hAnsi="Times New Roman" w:eastAsia="宋体" w:cs="Times New Roman"/>
                <w:i/>
                <w:iCs/>
                <w:color w:val="000000"/>
                <w:kern w:val="0"/>
                <w:sz w:val="18"/>
              </w:rPr>
              <w:t>r</w:t>
            </w:r>
            <w:r>
              <w:rPr>
                <w:rFonts w:hint="default" w:ascii="Times New Roman" w:hAnsi="Times New Roman" w:eastAsia="宋体" w:cs="Times New Roman"/>
                <w:color w:val="000000"/>
                <w:kern w:val="0"/>
                <w:sz w:val="18"/>
              </w:rPr>
              <w:t>）/%</w:t>
            </w:r>
          </w:p>
        </w:tc>
        <w:tc>
          <w:tcPr>
            <w:tcW w:w="1375" w:type="dxa"/>
            <w:tcBorders>
              <w:top w:val="single" w:color="auto" w:sz="4" w:space="0"/>
              <w:left w:val="single" w:color="auto" w:sz="4" w:space="0"/>
              <w:bottom w:val="single" w:color="auto" w:sz="4" w:space="0"/>
              <w:right w:val="single" w:color="auto" w:sz="4" w:space="0"/>
            </w:tcBorders>
            <w:vAlign w:val="center"/>
          </w:tcPr>
          <w:p w14:paraId="5650B716">
            <w:pPr>
              <w:adjustRightInd w:val="0"/>
              <w:snapToGrid w:val="0"/>
              <w:spacing w:line="300" w:lineRule="auto"/>
              <w:jc w:val="center"/>
              <w:rPr>
                <w:rFonts w:hint="default" w:ascii="Times New Roman" w:hAnsi="Times New Roman" w:eastAsia="宋体" w:cs="Times New Roman"/>
                <w:color w:val="000000"/>
                <w:kern w:val="0"/>
                <w:sz w:val="18"/>
                <w:lang w:val="en-US" w:eastAsia="zh-CN"/>
              </w:rPr>
            </w:pPr>
            <w:r>
              <w:rPr>
                <w:rFonts w:hint="eastAsia" w:ascii="Times New Roman" w:hAnsi="Times New Roman" w:eastAsia="宋体" w:cs="Times New Roman"/>
                <w:color w:val="000000"/>
                <w:kern w:val="0"/>
                <w:sz w:val="18"/>
                <w:lang w:val="en-US" w:eastAsia="zh-CN"/>
              </w:rPr>
              <w:t>0.0001</w:t>
            </w:r>
          </w:p>
        </w:tc>
        <w:tc>
          <w:tcPr>
            <w:tcW w:w="1241" w:type="dxa"/>
            <w:tcBorders>
              <w:top w:val="single" w:color="auto" w:sz="4" w:space="0"/>
              <w:left w:val="single" w:color="auto" w:sz="4" w:space="0"/>
              <w:bottom w:val="single" w:color="auto" w:sz="4" w:space="0"/>
              <w:right w:val="single" w:color="auto" w:sz="4" w:space="0"/>
            </w:tcBorders>
            <w:vAlign w:val="center"/>
          </w:tcPr>
          <w:p w14:paraId="31FCE130">
            <w:pPr>
              <w:adjustRightInd w:val="0"/>
              <w:snapToGrid w:val="0"/>
              <w:spacing w:line="300" w:lineRule="auto"/>
              <w:jc w:val="center"/>
              <w:rPr>
                <w:rFonts w:hint="default" w:ascii="Times New Roman" w:hAnsi="Times New Roman" w:eastAsia="宋体" w:cs="Times New Roman"/>
                <w:color w:val="000000"/>
                <w:kern w:val="0"/>
                <w:sz w:val="18"/>
                <w:lang w:val="en-US" w:eastAsia="zh-CN"/>
              </w:rPr>
            </w:pPr>
            <w:r>
              <w:rPr>
                <w:rFonts w:hint="eastAsia" w:ascii="Times New Roman" w:hAnsi="Times New Roman" w:eastAsia="宋体" w:cs="Times New Roman"/>
                <w:color w:val="000000"/>
                <w:kern w:val="0"/>
                <w:sz w:val="18"/>
                <w:lang w:val="en-US" w:eastAsia="zh-CN"/>
              </w:rPr>
              <w:t>0.001</w:t>
            </w:r>
          </w:p>
        </w:tc>
        <w:tc>
          <w:tcPr>
            <w:tcW w:w="1241" w:type="dxa"/>
            <w:tcBorders>
              <w:top w:val="single" w:color="auto" w:sz="4" w:space="0"/>
              <w:left w:val="single" w:color="auto" w:sz="4" w:space="0"/>
              <w:bottom w:val="single" w:color="auto" w:sz="4" w:space="0"/>
              <w:right w:val="single" w:color="auto" w:sz="4" w:space="0"/>
            </w:tcBorders>
            <w:vAlign w:val="center"/>
          </w:tcPr>
          <w:p w14:paraId="380740CC">
            <w:pPr>
              <w:adjustRightInd w:val="0"/>
              <w:snapToGrid w:val="0"/>
              <w:spacing w:line="300" w:lineRule="auto"/>
              <w:jc w:val="center"/>
              <w:rPr>
                <w:rFonts w:hint="default" w:ascii="Times New Roman" w:hAnsi="Times New Roman" w:eastAsia="宋体" w:cs="Times New Roman"/>
                <w:color w:val="000000"/>
                <w:kern w:val="0"/>
                <w:sz w:val="18"/>
                <w:lang w:val="en-US" w:eastAsia="zh-CN"/>
              </w:rPr>
            </w:pPr>
            <w:r>
              <w:rPr>
                <w:rFonts w:hint="eastAsia" w:ascii="Times New Roman" w:hAnsi="Times New Roman" w:eastAsia="宋体" w:cs="Times New Roman"/>
                <w:color w:val="000000"/>
                <w:kern w:val="0"/>
                <w:sz w:val="18"/>
                <w:lang w:val="en-US" w:eastAsia="zh-CN"/>
              </w:rPr>
              <w:t xml:space="preserve">0.01 </w:t>
            </w:r>
          </w:p>
        </w:tc>
        <w:tc>
          <w:tcPr>
            <w:tcW w:w="1222" w:type="dxa"/>
            <w:tcBorders>
              <w:top w:val="single" w:color="auto" w:sz="4" w:space="0"/>
              <w:left w:val="single" w:color="auto" w:sz="4" w:space="0"/>
              <w:bottom w:val="single" w:color="auto" w:sz="4" w:space="0"/>
              <w:right w:val="single" w:color="auto" w:sz="4" w:space="0"/>
            </w:tcBorders>
            <w:vAlign w:val="center"/>
          </w:tcPr>
          <w:p w14:paraId="759D8319">
            <w:pPr>
              <w:adjustRightInd w:val="0"/>
              <w:snapToGrid w:val="0"/>
              <w:spacing w:line="300" w:lineRule="auto"/>
              <w:jc w:val="center"/>
              <w:rPr>
                <w:rFonts w:hint="default" w:ascii="Times New Roman" w:hAnsi="Times New Roman" w:eastAsia="宋体" w:cs="Times New Roman"/>
                <w:color w:val="000000"/>
                <w:kern w:val="0"/>
                <w:sz w:val="18"/>
                <w:lang w:val="en-US" w:eastAsia="zh-CN"/>
              </w:rPr>
            </w:pPr>
            <w:r>
              <w:rPr>
                <w:rFonts w:hint="eastAsia" w:ascii="Times New Roman" w:hAnsi="Times New Roman" w:eastAsia="宋体" w:cs="Times New Roman"/>
                <w:color w:val="000000"/>
                <w:kern w:val="0"/>
                <w:sz w:val="18"/>
                <w:lang w:val="en-US" w:eastAsia="zh-CN"/>
              </w:rPr>
              <w:t>0.04</w:t>
            </w:r>
          </w:p>
        </w:tc>
        <w:tc>
          <w:tcPr>
            <w:tcW w:w="1204" w:type="dxa"/>
            <w:tcBorders>
              <w:top w:val="single" w:color="auto" w:sz="4" w:space="0"/>
              <w:left w:val="single" w:color="auto" w:sz="4" w:space="0"/>
              <w:bottom w:val="single" w:color="auto" w:sz="4" w:space="0"/>
              <w:right w:val="single" w:color="auto" w:sz="4" w:space="0"/>
            </w:tcBorders>
            <w:vAlign w:val="center"/>
          </w:tcPr>
          <w:p w14:paraId="7A319B22">
            <w:pPr>
              <w:adjustRightInd w:val="0"/>
              <w:snapToGrid w:val="0"/>
              <w:spacing w:line="300" w:lineRule="auto"/>
              <w:jc w:val="center"/>
              <w:rPr>
                <w:rFonts w:hint="default" w:ascii="Times New Roman" w:hAnsi="Times New Roman" w:eastAsia="宋体" w:cs="Times New Roman"/>
                <w:color w:val="000000"/>
                <w:kern w:val="0"/>
                <w:sz w:val="18"/>
                <w:lang w:val="en-US" w:eastAsia="zh-CN"/>
              </w:rPr>
            </w:pPr>
            <w:r>
              <w:rPr>
                <w:rFonts w:hint="eastAsia" w:ascii="Times New Roman" w:hAnsi="Times New Roman" w:eastAsia="宋体" w:cs="Times New Roman"/>
                <w:color w:val="000000"/>
                <w:kern w:val="0"/>
                <w:sz w:val="18"/>
                <w:lang w:val="en-US" w:eastAsia="zh-CN"/>
              </w:rPr>
              <w:t xml:space="preserve">0.09 </w:t>
            </w:r>
          </w:p>
        </w:tc>
      </w:tr>
    </w:tbl>
    <w:p w14:paraId="3CB87F2B">
      <w:pPr>
        <w:pStyle w:val="3"/>
        <w:numPr>
          <w:ilvl w:val="0"/>
          <w:numId w:val="0"/>
        </w:numPr>
        <w:ind w:leftChars="200"/>
        <w:jc w:val="both"/>
        <w:rPr>
          <w:rFonts w:hint="default" w:ascii="黑体" w:hAnsi="黑体" w:eastAsia="黑体" w:cs="黑体"/>
          <w:kern w:val="2"/>
          <w:sz w:val="21"/>
          <w:szCs w:val="21"/>
          <w:lang w:val="en-US" w:eastAsia="zh-CN" w:bidi="ar-SA"/>
        </w:rPr>
      </w:pPr>
    </w:p>
    <w:p w14:paraId="4A5884DA">
      <w:pPr>
        <w:pStyle w:val="3"/>
        <w:numPr>
          <w:ilvl w:val="0"/>
          <w:numId w:val="0"/>
        </w:numPr>
        <w:ind w:leftChars="200"/>
        <w:jc w:val="both"/>
        <w:outlineLvl w:val="4"/>
        <w:rPr>
          <w:rFonts w:hint="eastAsia" w:ascii="黑体" w:hAnsi="黑体" w:eastAsia="黑体" w:cs="黑体"/>
          <w:kern w:val="2"/>
          <w:sz w:val="21"/>
          <w:szCs w:val="21"/>
          <w:lang w:val="en-US" w:eastAsia="zh-CN" w:bidi="ar-SA"/>
        </w:rPr>
      </w:pPr>
      <w:r>
        <w:rPr>
          <w:rFonts w:hint="eastAsia" w:ascii="黑体" w:hAnsi="黑体" w:eastAsia="黑体" w:cs="黑体"/>
          <w:kern w:val="2"/>
          <w:sz w:val="21"/>
          <w:szCs w:val="21"/>
          <w:lang w:val="en-US" w:eastAsia="zh-CN" w:bidi="ar-SA"/>
        </w:rPr>
        <w:t>8.3.2  再现性</w:t>
      </w:r>
    </w:p>
    <w:p w14:paraId="264C1FF2">
      <w:pPr>
        <w:pStyle w:val="3"/>
        <w:numPr>
          <w:ilvl w:val="0"/>
          <w:numId w:val="0"/>
        </w:numPr>
        <w:ind w:firstLine="420" w:firstLineChars="200"/>
        <w:jc w:val="both"/>
        <w:rPr>
          <w:rFonts w:hint="eastAsia" w:ascii="黑体" w:hAnsi="黑体" w:eastAsia="黑体"/>
          <w:szCs w:val="21"/>
        </w:rPr>
      </w:pPr>
      <w:r>
        <w:rPr>
          <w:rFonts w:hint="eastAsia"/>
          <w:color w:val="auto"/>
        </w:rPr>
        <w:t>在再现性条件下</w:t>
      </w:r>
      <w:r>
        <w:rPr>
          <w:rFonts w:hint="default" w:ascii="Times New Roman" w:hAnsi="Times New Roman" w:eastAsia="宋体" w:cs="Times New Roman"/>
          <w:color w:val="auto"/>
        </w:rPr>
        <w:t>获得的两次独立测试结果的测定值，在</w:t>
      </w:r>
      <w:r>
        <w:rPr>
          <w:rFonts w:hint="default" w:ascii="Times New Roman" w:hAnsi="Times New Roman" w:eastAsia="宋体" w:cs="Times New Roman"/>
          <w:szCs w:val="21"/>
        </w:rPr>
        <w:t>表</w:t>
      </w:r>
      <w:r>
        <w:rPr>
          <w:rFonts w:hint="default" w:ascii="Times New Roman" w:hAnsi="Times New Roman" w:cs="Times New Roman"/>
          <w:szCs w:val="21"/>
          <w:lang w:val="en-US" w:eastAsia="zh-CN"/>
        </w:rPr>
        <w:t>20-</w:t>
      </w:r>
      <w:r>
        <w:rPr>
          <w:rFonts w:hint="eastAsia" w:ascii="Times New Roman" w:hAnsi="Times New Roman" w:cs="Times New Roman"/>
          <w:szCs w:val="21"/>
          <w:lang w:val="en-US" w:eastAsia="zh-CN"/>
        </w:rPr>
        <w:t>2</w:t>
      </w:r>
      <w:r>
        <w:rPr>
          <w:rFonts w:hint="default" w:ascii="Times New Roman" w:hAnsi="Times New Roman" w:eastAsia="宋体" w:cs="Times New Roman"/>
          <w:color w:val="auto"/>
        </w:rPr>
        <w:t>给出的平均值范围内，两个测试结果的绝对差值不超过再现性限（</w:t>
      </w:r>
      <w:r>
        <w:rPr>
          <w:rFonts w:hint="default" w:ascii="Times New Roman" w:hAnsi="Times New Roman" w:eastAsia="宋体" w:cs="Times New Roman"/>
          <w:i/>
          <w:color w:val="auto"/>
        </w:rPr>
        <w:t>R</w:t>
      </w:r>
      <w:r>
        <w:rPr>
          <w:rFonts w:hint="default" w:ascii="Times New Roman" w:hAnsi="Times New Roman" w:eastAsia="宋体" w:cs="Times New Roman"/>
          <w:color w:val="auto"/>
        </w:rPr>
        <w:t>），超过再现性限（</w:t>
      </w:r>
      <w:r>
        <w:rPr>
          <w:rFonts w:hint="default" w:ascii="Times New Roman" w:hAnsi="Times New Roman" w:eastAsia="宋体" w:cs="Times New Roman"/>
          <w:i/>
          <w:color w:val="auto"/>
        </w:rPr>
        <w:t>R</w:t>
      </w:r>
      <w:r>
        <w:rPr>
          <w:rFonts w:hint="default" w:ascii="Times New Roman" w:hAnsi="Times New Roman" w:eastAsia="宋体" w:cs="Times New Roman"/>
          <w:color w:val="auto"/>
        </w:rPr>
        <w:t>）情况不超过5%。再现性限（</w:t>
      </w:r>
      <w:r>
        <w:rPr>
          <w:rFonts w:hint="default" w:ascii="Times New Roman" w:hAnsi="Times New Roman" w:eastAsia="宋体" w:cs="Times New Roman"/>
          <w:i/>
          <w:color w:val="auto"/>
        </w:rPr>
        <w:t>R</w:t>
      </w:r>
      <w:r>
        <w:rPr>
          <w:rFonts w:hint="default" w:ascii="Times New Roman" w:hAnsi="Times New Roman" w:eastAsia="宋体" w:cs="Times New Roman"/>
          <w:color w:val="auto"/>
        </w:rPr>
        <w:t>）按表</w:t>
      </w:r>
      <w:r>
        <w:rPr>
          <w:rFonts w:hint="default" w:ascii="Times New Roman" w:hAnsi="Times New Roman" w:cs="Times New Roman"/>
          <w:szCs w:val="21"/>
          <w:lang w:val="en-US" w:eastAsia="zh-CN"/>
        </w:rPr>
        <w:t>20-</w:t>
      </w:r>
      <w:r>
        <w:rPr>
          <w:rFonts w:hint="eastAsia" w:ascii="Times New Roman" w:hAnsi="Times New Roman" w:cs="Times New Roman"/>
          <w:szCs w:val="21"/>
          <w:lang w:val="en-US" w:eastAsia="zh-CN"/>
        </w:rPr>
        <w:t>2</w:t>
      </w:r>
      <w:r>
        <w:rPr>
          <w:rFonts w:hint="default" w:ascii="Times New Roman" w:hAnsi="Times New Roman" w:eastAsia="宋体" w:cs="Times New Roman"/>
          <w:color w:val="auto"/>
        </w:rPr>
        <w:t>数据采用线性内插法或外延法求</w:t>
      </w:r>
      <w:r>
        <w:rPr>
          <w:rFonts w:hint="eastAsia" w:ascii="宋体" w:hAnsi="宋体" w:eastAsia="宋体" w:cs="宋体"/>
          <w:color w:val="auto"/>
        </w:rPr>
        <w:t>得</w:t>
      </w:r>
      <w:r>
        <w:rPr>
          <w:rFonts w:hint="eastAsia"/>
          <w:color w:val="auto"/>
        </w:rPr>
        <w:t>。</w:t>
      </w:r>
    </w:p>
    <w:p w14:paraId="6638D2B4">
      <w:pPr>
        <w:spacing w:line="360" w:lineRule="auto"/>
        <w:ind w:firstLine="420" w:firstLineChars="200"/>
        <w:jc w:val="center"/>
        <w:rPr>
          <w:rFonts w:hint="eastAsia" w:ascii="黑体" w:hAnsi="黑体" w:eastAsia="黑体" w:cs="黑体"/>
        </w:rPr>
      </w:pPr>
      <w:r>
        <w:rPr>
          <w:rFonts w:hint="eastAsia" w:ascii="黑体" w:hAnsi="黑体" w:eastAsia="黑体" w:cs="黑体"/>
          <w:szCs w:val="21"/>
        </w:rPr>
        <w:t>表</w:t>
      </w:r>
      <w:r>
        <w:rPr>
          <w:rFonts w:hint="eastAsia" w:ascii="黑体" w:hAnsi="黑体" w:eastAsia="黑体" w:cs="黑体"/>
          <w:szCs w:val="21"/>
          <w:lang w:val="en-US" w:eastAsia="zh-CN"/>
        </w:rPr>
        <w:t>20-2</w:t>
      </w:r>
      <w:r>
        <w:rPr>
          <w:rFonts w:hint="eastAsia" w:ascii="黑体" w:hAnsi="黑体" w:eastAsia="黑体" w:cs="黑体"/>
        </w:rPr>
        <w:t>再现性限</w:t>
      </w:r>
    </w:p>
    <w:tbl>
      <w:tblPr>
        <w:tblStyle w:val="12"/>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279"/>
        <w:gridCol w:w="1375"/>
        <w:gridCol w:w="1241"/>
        <w:gridCol w:w="1241"/>
        <w:gridCol w:w="1222"/>
        <w:gridCol w:w="1204"/>
      </w:tblGrid>
      <w:tr w14:paraId="07B3B7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2279" w:type="dxa"/>
            <w:tcBorders>
              <w:top w:val="single" w:color="auto" w:sz="4" w:space="0"/>
              <w:left w:val="single" w:color="auto" w:sz="4" w:space="0"/>
              <w:bottom w:val="single" w:color="auto" w:sz="4" w:space="0"/>
              <w:right w:val="single" w:color="auto" w:sz="4" w:space="0"/>
            </w:tcBorders>
            <w:vAlign w:val="top"/>
          </w:tcPr>
          <w:p w14:paraId="61F471A5">
            <w:pPr>
              <w:adjustRightInd w:val="0"/>
              <w:snapToGrid w:val="0"/>
              <w:spacing w:line="300" w:lineRule="auto"/>
              <w:jc w:val="center"/>
              <w:rPr>
                <w:rFonts w:hint="default" w:ascii="Times New Roman" w:hAnsi="Times New Roman" w:eastAsia="宋体" w:cs="Times New Roman"/>
                <w:szCs w:val="21"/>
              </w:rPr>
            </w:pPr>
            <w:r>
              <w:rPr>
                <w:rFonts w:hint="eastAsia" w:ascii="Times New Roman" w:hAnsi="Times New Roman" w:eastAsia="宋体" w:cs="Times New Roman"/>
                <w:color w:val="000000"/>
                <w:kern w:val="0"/>
                <w:sz w:val="18"/>
                <w:lang w:eastAsia="zh-CN"/>
              </w:rPr>
              <w:t>镁的</w:t>
            </w:r>
            <w:r>
              <w:rPr>
                <w:rFonts w:hint="default" w:ascii="Times New Roman" w:hAnsi="Times New Roman" w:eastAsia="宋体" w:cs="Times New Roman"/>
                <w:color w:val="000000"/>
                <w:kern w:val="0"/>
                <w:sz w:val="18"/>
              </w:rPr>
              <w:t>质量分数/%</w:t>
            </w:r>
          </w:p>
        </w:tc>
        <w:tc>
          <w:tcPr>
            <w:tcW w:w="1375" w:type="dxa"/>
            <w:tcBorders>
              <w:top w:val="single" w:color="auto" w:sz="4" w:space="0"/>
              <w:left w:val="single" w:color="auto" w:sz="4" w:space="0"/>
              <w:bottom w:val="single" w:color="auto" w:sz="4" w:space="0"/>
              <w:right w:val="single" w:color="auto" w:sz="4" w:space="0"/>
            </w:tcBorders>
            <w:vAlign w:val="center"/>
          </w:tcPr>
          <w:p w14:paraId="034C8E40">
            <w:pPr>
              <w:adjustRightInd w:val="0"/>
              <w:snapToGrid w:val="0"/>
              <w:spacing w:line="300" w:lineRule="auto"/>
              <w:jc w:val="center"/>
              <w:rPr>
                <w:rFonts w:hint="default" w:ascii="Times New Roman" w:hAnsi="Times New Roman" w:eastAsia="宋体" w:cs="Times New Roman"/>
                <w:color w:val="000000"/>
                <w:kern w:val="0"/>
                <w:sz w:val="18"/>
                <w:lang w:val="en-US" w:eastAsia="zh-CN"/>
              </w:rPr>
            </w:pPr>
            <w:r>
              <w:rPr>
                <w:rFonts w:hint="eastAsia" w:ascii="Times New Roman" w:hAnsi="Times New Roman" w:eastAsia="宋体" w:cs="Times New Roman"/>
                <w:color w:val="000000"/>
                <w:kern w:val="0"/>
                <w:sz w:val="18"/>
                <w:lang w:val="en-US" w:eastAsia="zh-CN"/>
              </w:rPr>
              <w:t>0.0013</w:t>
            </w:r>
          </w:p>
        </w:tc>
        <w:tc>
          <w:tcPr>
            <w:tcW w:w="1241" w:type="dxa"/>
            <w:tcBorders>
              <w:top w:val="single" w:color="auto" w:sz="4" w:space="0"/>
              <w:left w:val="single" w:color="auto" w:sz="4" w:space="0"/>
              <w:bottom w:val="single" w:color="auto" w:sz="4" w:space="0"/>
              <w:right w:val="single" w:color="auto" w:sz="4" w:space="0"/>
            </w:tcBorders>
            <w:vAlign w:val="center"/>
          </w:tcPr>
          <w:p w14:paraId="46CE25BB">
            <w:pPr>
              <w:adjustRightInd w:val="0"/>
              <w:snapToGrid w:val="0"/>
              <w:spacing w:line="300" w:lineRule="auto"/>
              <w:jc w:val="center"/>
              <w:rPr>
                <w:rFonts w:hint="default" w:ascii="Times New Roman" w:hAnsi="Times New Roman" w:eastAsia="宋体" w:cs="Times New Roman"/>
                <w:color w:val="000000"/>
                <w:kern w:val="0"/>
                <w:sz w:val="18"/>
                <w:lang w:val="en-US" w:eastAsia="zh-CN"/>
              </w:rPr>
            </w:pPr>
            <w:r>
              <w:rPr>
                <w:rFonts w:hint="eastAsia" w:ascii="Times New Roman" w:hAnsi="Times New Roman" w:eastAsia="宋体" w:cs="Times New Roman"/>
                <w:color w:val="000000"/>
                <w:kern w:val="0"/>
                <w:sz w:val="18"/>
                <w:lang w:val="en-US" w:eastAsia="zh-CN"/>
              </w:rPr>
              <w:t xml:space="preserve">0.015 </w:t>
            </w:r>
          </w:p>
        </w:tc>
        <w:tc>
          <w:tcPr>
            <w:tcW w:w="1241" w:type="dxa"/>
            <w:tcBorders>
              <w:top w:val="single" w:color="auto" w:sz="4" w:space="0"/>
              <w:left w:val="single" w:color="auto" w:sz="4" w:space="0"/>
              <w:bottom w:val="single" w:color="auto" w:sz="4" w:space="0"/>
              <w:right w:val="single" w:color="auto" w:sz="4" w:space="0"/>
            </w:tcBorders>
            <w:vAlign w:val="center"/>
          </w:tcPr>
          <w:p w14:paraId="0A9FEC67">
            <w:pPr>
              <w:adjustRightInd w:val="0"/>
              <w:snapToGrid w:val="0"/>
              <w:spacing w:line="300" w:lineRule="auto"/>
              <w:jc w:val="center"/>
              <w:rPr>
                <w:rFonts w:hint="default" w:ascii="Times New Roman" w:hAnsi="Times New Roman" w:eastAsia="宋体" w:cs="Times New Roman"/>
                <w:color w:val="000000"/>
                <w:kern w:val="0"/>
                <w:sz w:val="18"/>
                <w:lang w:val="en-US" w:eastAsia="zh-CN"/>
              </w:rPr>
            </w:pPr>
            <w:r>
              <w:rPr>
                <w:rFonts w:hint="eastAsia" w:ascii="Times New Roman" w:hAnsi="Times New Roman" w:eastAsia="宋体" w:cs="Times New Roman"/>
                <w:color w:val="000000"/>
                <w:kern w:val="0"/>
                <w:sz w:val="18"/>
                <w:lang w:val="en-US" w:eastAsia="zh-CN"/>
              </w:rPr>
              <w:t>0.11</w:t>
            </w:r>
          </w:p>
        </w:tc>
        <w:tc>
          <w:tcPr>
            <w:tcW w:w="1222" w:type="dxa"/>
            <w:tcBorders>
              <w:top w:val="single" w:color="auto" w:sz="4" w:space="0"/>
              <w:left w:val="single" w:color="auto" w:sz="4" w:space="0"/>
              <w:bottom w:val="single" w:color="auto" w:sz="4" w:space="0"/>
              <w:right w:val="single" w:color="auto" w:sz="4" w:space="0"/>
            </w:tcBorders>
            <w:vAlign w:val="center"/>
          </w:tcPr>
          <w:p w14:paraId="59200793">
            <w:pPr>
              <w:adjustRightInd w:val="0"/>
              <w:snapToGrid w:val="0"/>
              <w:spacing w:line="300" w:lineRule="auto"/>
              <w:jc w:val="center"/>
              <w:rPr>
                <w:rFonts w:hint="default" w:ascii="Times New Roman" w:hAnsi="Times New Roman" w:eastAsia="宋体" w:cs="Times New Roman"/>
                <w:color w:val="000000"/>
                <w:kern w:val="0"/>
                <w:sz w:val="18"/>
                <w:lang w:val="en-US" w:eastAsia="zh-CN"/>
              </w:rPr>
            </w:pPr>
            <w:r>
              <w:rPr>
                <w:rFonts w:hint="eastAsia" w:ascii="Times New Roman" w:hAnsi="Times New Roman" w:eastAsia="宋体" w:cs="Times New Roman"/>
                <w:color w:val="000000"/>
                <w:kern w:val="0"/>
                <w:sz w:val="18"/>
                <w:lang w:val="en-US" w:eastAsia="zh-CN"/>
              </w:rPr>
              <w:t>0.85</w:t>
            </w:r>
          </w:p>
        </w:tc>
        <w:tc>
          <w:tcPr>
            <w:tcW w:w="1204" w:type="dxa"/>
            <w:tcBorders>
              <w:top w:val="single" w:color="auto" w:sz="4" w:space="0"/>
              <w:left w:val="single" w:color="auto" w:sz="4" w:space="0"/>
              <w:bottom w:val="single" w:color="auto" w:sz="4" w:space="0"/>
              <w:right w:val="single" w:color="auto" w:sz="4" w:space="0"/>
            </w:tcBorders>
            <w:vAlign w:val="center"/>
          </w:tcPr>
          <w:p w14:paraId="053AF9B1">
            <w:pPr>
              <w:adjustRightInd w:val="0"/>
              <w:snapToGrid w:val="0"/>
              <w:spacing w:line="300" w:lineRule="auto"/>
              <w:jc w:val="center"/>
              <w:rPr>
                <w:rFonts w:hint="default" w:ascii="Times New Roman" w:hAnsi="Times New Roman" w:eastAsia="宋体" w:cs="Times New Roman"/>
                <w:color w:val="000000"/>
                <w:kern w:val="0"/>
                <w:sz w:val="18"/>
                <w:lang w:val="en-US" w:eastAsia="zh-CN"/>
              </w:rPr>
            </w:pPr>
            <w:r>
              <w:rPr>
                <w:rFonts w:hint="eastAsia" w:ascii="Times New Roman" w:hAnsi="Times New Roman" w:eastAsia="宋体" w:cs="Times New Roman"/>
                <w:color w:val="000000"/>
                <w:kern w:val="0"/>
                <w:sz w:val="18"/>
                <w:lang w:val="en-US" w:eastAsia="zh-CN"/>
              </w:rPr>
              <w:t>2.04</w:t>
            </w:r>
          </w:p>
        </w:tc>
      </w:tr>
      <w:tr w14:paraId="675BA3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2279" w:type="dxa"/>
            <w:tcBorders>
              <w:top w:val="single" w:color="auto" w:sz="4" w:space="0"/>
              <w:left w:val="single" w:color="auto" w:sz="4" w:space="0"/>
              <w:bottom w:val="single" w:color="auto" w:sz="4" w:space="0"/>
              <w:right w:val="single" w:color="auto" w:sz="4" w:space="0"/>
            </w:tcBorders>
            <w:vAlign w:val="top"/>
          </w:tcPr>
          <w:p w14:paraId="1FA658B5">
            <w:pPr>
              <w:adjustRightInd w:val="0"/>
              <w:snapToGrid w:val="0"/>
              <w:spacing w:line="300" w:lineRule="auto"/>
              <w:jc w:val="center"/>
              <w:rPr>
                <w:rFonts w:hint="default" w:ascii="Times New Roman" w:hAnsi="Times New Roman" w:eastAsia="宋体" w:cs="Times New Roman"/>
                <w:szCs w:val="21"/>
              </w:rPr>
            </w:pPr>
            <w:r>
              <w:rPr>
                <w:rFonts w:hint="default" w:ascii="Times New Roman" w:hAnsi="Times New Roman" w:cs="Times New Roman"/>
                <w:color w:val="000000"/>
                <w:kern w:val="0"/>
                <w:sz w:val="18"/>
                <w:lang w:eastAsia="zh-CN"/>
              </w:rPr>
              <w:t>再现</w:t>
            </w:r>
            <w:r>
              <w:rPr>
                <w:rFonts w:hint="default" w:ascii="Times New Roman" w:hAnsi="Times New Roman" w:eastAsia="宋体" w:cs="Times New Roman"/>
                <w:color w:val="000000"/>
                <w:kern w:val="0"/>
                <w:sz w:val="18"/>
              </w:rPr>
              <w:t>性限（</w:t>
            </w:r>
            <w:r>
              <w:rPr>
                <w:rFonts w:hint="default" w:ascii="Times New Roman" w:hAnsi="Times New Roman" w:eastAsia="宋体" w:cs="Times New Roman"/>
                <w:i/>
                <w:iCs/>
                <w:kern w:val="0"/>
                <w:sz w:val="18"/>
              </w:rPr>
              <w:t>R</w:t>
            </w:r>
            <w:r>
              <w:rPr>
                <w:rFonts w:hint="default" w:ascii="Times New Roman" w:hAnsi="Times New Roman" w:eastAsia="宋体" w:cs="Times New Roman"/>
                <w:color w:val="000000"/>
                <w:kern w:val="0"/>
                <w:sz w:val="18"/>
              </w:rPr>
              <w:t>）/%</w:t>
            </w:r>
          </w:p>
        </w:tc>
        <w:tc>
          <w:tcPr>
            <w:tcW w:w="1375" w:type="dxa"/>
            <w:tcBorders>
              <w:top w:val="single" w:color="auto" w:sz="4" w:space="0"/>
              <w:left w:val="single" w:color="auto" w:sz="4" w:space="0"/>
              <w:bottom w:val="single" w:color="auto" w:sz="4" w:space="0"/>
              <w:right w:val="single" w:color="auto" w:sz="4" w:space="0"/>
            </w:tcBorders>
            <w:vAlign w:val="center"/>
          </w:tcPr>
          <w:p w14:paraId="67E8D342">
            <w:pPr>
              <w:adjustRightInd w:val="0"/>
              <w:snapToGrid w:val="0"/>
              <w:spacing w:line="300" w:lineRule="auto"/>
              <w:jc w:val="center"/>
              <w:rPr>
                <w:rFonts w:hint="default" w:ascii="Times New Roman" w:hAnsi="Times New Roman" w:eastAsia="宋体" w:cs="Times New Roman"/>
                <w:color w:val="000000"/>
                <w:kern w:val="0"/>
                <w:sz w:val="18"/>
                <w:lang w:val="en-US" w:eastAsia="zh-CN"/>
              </w:rPr>
            </w:pPr>
            <w:r>
              <w:rPr>
                <w:rFonts w:hint="eastAsia" w:ascii="Times New Roman" w:hAnsi="Times New Roman" w:eastAsia="宋体" w:cs="Times New Roman"/>
                <w:color w:val="000000"/>
                <w:kern w:val="0"/>
                <w:sz w:val="18"/>
                <w:lang w:val="en-US" w:eastAsia="zh-CN"/>
              </w:rPr>
              <w:t xml:space="preserve">0.0002 </w:t>
            </w:r>
          </w:p>
        </w:tc>
        <w:tc>
          <w:tcPr>
            <w:tcW w:w="1241" w:type="dxa"/>
            <w:tcBorders>
              <w:top w:val="single" w:color="auto" w:sz="4" w:space="0"/>
              <w:left w:val="single" w:color="auto" w:sz="4" w:space="0"/>
              <w:bottom w:val="single" w:color="auto" w:sz="4" w:space="0"/>
              <w:right w:val="single" w:color="auto" w:sz="4" w:space="0"/>
            </w:tcBorders>
            <w:vAlign w:val="center"/>
          </w:tcPr>
          <w:p w14:paraId="0701C04F">
            <w:pPr>
              <w:adjustRightInd w:val="0"/>
              <w:snapToGrid w:val="0"/>
              <w:spacing w:line="300" w:lineRule="auto"/>
              <w:jc w:val="center"/>
              <w:rPr>
                <w:rFonts w:hint="default" w:ascii="Times New Roman" w:hAnsi="Times New Roman" w:eastAsia="宋体" w:cs="Times New Roman"/>
                <w:color w:val="000000"/>
                <w:kern w:val="0"/>
                <w:sz w:val="18"/>
                <w:lang w:val="en-US" w:eastAsia="zh-CN"/>
              </w:rPr>
            </w:pPr>
            <w:r>
              <w:rPr>
                <w:rFonts w:hint="eastAsia" w:ascii="Times New Roman" w:hAnsi="Times New Roman" w:eastAsia="宋体" w:cs="Times New Roman"/>
                <w:color w:val="000000"/>
                <w:kern w:val="0"/>
                <w:sz w:val="18"/>
                <w:lang w:val="en-US" w:eastAsia="zh-CN"/>
              </w:rPr>
              <w:t xml:space="preserve">0.002 </w:t>
            </w:r>
          </w:p>
        </w:tc>
        <w:tc>
          <w:tcPr>
            <w:tcW w:w="1241" w:type="dxa"/>
            <w:tcBorders>
              <w:top w:val="single" w:color="auto" w:sz="4" w:space="0"/>
              <w:left w:val="single" w:color="auto" w:sz="4" w:space="0"/>
              <w:bottom w:val="single" w:color="auto" w:sz="4" w:space="0"/>
              <w:right w:val="single" w:color="auto" w:sz="4" w:space="0"/>
            </w:tcBorders>
            <w:vAlign w:val="center"/>
          </w:tcPr>
          <w:p w14:paraId="5AD1BF2A">
            <w:pPr>
              <w:adjustRightInd w:val="0"/>
              <w:snapToGrid w:val="0"/>
              <w:spacing w:line="300" w:lineRule="auto"/>
              <w:jc w:val="center"/>
              <w:rPr>
                <w:rFonts w:hint="default" w:ascii="Times New Roman" w:hAnsi="Times New Roman" w:eastAsia="宋体" w:cs="Times New Roman"/>
                <w:color w:val="000000"/>
                <w:kern w:val="0"/>
                <w:sz w:val="18"/>
                <w:lang w:val="en-US" w:eastAsia="zh-CN"/>
              </w:rPr>
            </w:pPr>
            <w:r>
              <w:rPr>
                <w:rFonts w:hint="eastAsia" w:ascii="Times New Roman" w:hAnsi="Times New Roman" w:eastAsia="宋体" w:cs="Times New Roman"/>
                <w:color w:val="000000"/>
                <w:kern w:val="0"/>
                <w:sz w:val="18"/>
                <w:lang w:val="en-US" w:eastAsia="zh-CN"/>
              </w:rPr>
              <w:t>0.02</w:t>
            </w:r>
          </w:p>
        </w:tc>
        <w:tc>
          <w:tcPr>
            <w:tcW w:w="1222" w:type="dxa"/>
            <w:tcBorders>
              <w:top w:val="single" w:color="auto" w:sz="4" w:space="0"/>
              <w:left w:val="single" w:color="auto" w:sz="4" w:space="0"/>
              <w:bottom w:val="single" w:color="auto" w:sz="4" w:space="0"/>
              <w:right w:val="single" w:color="auto" w:sz="4" w:space="0"/>
            </w:tcBorders>
            <w:vAlign w:val="center"/>
          </w:tcPr>
          <w:p w14:paraId="792D63A5">
            <w:pPr>
              <w:adjustRightInd w:val="0"/>
              <w:snapToGrid w:val="0"/>
              <w:spacing w:line="300" w:lineRule="auto"/>
              <w:jc w:val="center"/>
              <w:rPr>
                <w:rFonts w:hint="default" w:ascii="Times New Roman" w:hAnsi="Times New Roman" w:eastAsia="宋体" w:cs="Times New Roman"/>
                <w:color w:val="000000"/>
                <w:kern w:val="0"/>
                <w:sz w:val="18"/>
                <w:lang w:val="en-US" w:eastAsia="zh-CN"/>
              </w:rPr>
            </w:pPr>
            <w:r>
              <w:rPr>
                <w:rFonts w:hint="eastAsia" w:ascii="Times New Roman" w:hAnsi="Times New Roman" w:eastAsia="宋体" w:cs="Times New Roman"/>
                <w:color w:val="000000"/>
                <w:kern w:val="0"/>
                <w:sz w:val="18"/>
                <w:lang w:val="en-US" w:eastAsia="zh-CN"/>
              </w:rPr>
              <w:t xml:space="preserve">0.06 </w:t>
            </w:r>
          </w:p>
        </w:tc>
        <w:tc>
          <w:tcPr>
            <w:tcW w:w="1204" w:type="dxa"/>
            <w:tcBorders>
              <w:top w:val="single" w:color="auto" w:sz="4" w:space="0"/>
              <w:left w:val="single" w:color="auto" w:sz="4" w:space="0"/>
              <w:bottom w:val="single" w:color="auto" w:sz="4" w:space="0"/>
              <w:right w:val="single" w:color="auto" w:sz="4" w:space="0"/>
            </w:tcBorders>
            <w:vAlign w:val="center"/>
          </w:tcPr>
          <w:p w14:paraId="0D49221D">
            <w:pPr>
              <w:adjustRightInd w:val="0"/>
              <w:snapToGrid w:val="0"/>
              <w:spacing w:line="300" w:lineRule="auto"/>
              <w:jc w:val="center"/>
              <w:rPr>
                <w:rFonts w:hint="default" w:ascii="Times New Roman" w:hAnsi="Times New Roman" w:eastAsia="宋体" w:cs="Times New Roman"/>
                <w:color w:val="000000"/>
                <w:kern w:val="0"/>
                <w:sz w:val="18"/>
                <w:lang w:val="en-US" w:eastAsia="zh-CN"/>
              </w:rPr>
            </w:pPr>
            <w:r>
              <w:rPr>
                <w:rFonts w:hint="eastAsia" w:ascii="Times New Roman" w:hAnsi="Times New Roman" w:eastAsia="宋体" w:cs="Times New Roman"/>
                <w:color w:val="000000"/>
                <w:kern w:val="0"/>
                <w:sz w:val="18"/>
                <w:lang w:val="en-US" w:eastAsia="zh-CN"/>
              </w:rPr>
              <w:t>0.13</w:t>
            </w:r>
          </w:p>
        </w:tc>
      </w:tr>
    </w:tbl>
    <w:p w14:paraId="51DB9AC9">
      <w:pPr>
        <w:pStyle w:val="4"/>
        <w:rPr>
          <w:rFonts w:hint="eastAsia"/>
          <w:lang w:val="en-US" w:eastAsia="zh-CN"/>
        </w:rPr>
      </w:pPr>
    </w:p>
    <w:p w14:paraId="7A8585F2">
      <w:pPr>
        <w:pStyle w:val="3"/>
        <w:numPr>
          <w:ilvl w:val="0"/>
          <w:numId w:val="0"/>
        </w:numPr>
        <w:ind w:leftChars="0"/>
        <w:rPr>
          <w:rFonts w:hint="eastAsia" w:ascii="黑体" w:hAnsi="宋体" w:eastAsia="黑体" w:cs="宋体"/>
          <w:bCs/>
          <w:color w:val="auto"/>
          <w:sz w:val="21"/>
          <w:szCs w:val="21"/>
          <w:lang w:val="en-US" w:eastAsia="zh-CN"/>
        </w:rPr>
      </w:pPr>
      <w:r>
        <w:rPr>
          <w:rFonts w:hint="eastAsia" w:ascii="黑体" w:hAnsi="宋体" w:eastAsia="黑体" w:cs="宋体"/>
          <w:bCs/>
          <w:color w:val="auto"/>
          <w:sz w:val="21"/>
          <w:szCs w:val="21"/>
          <w:lang w:val="en-US" w:eastAsia="zh-CN"/>
        </w:rPr>
        <w:t>（四）标准的先进性、创新性、标准实施后预期产生的经济效益和社会效益</w:t>
      </w:r>
    </w:p>
    <w:p w14:paraId="1514DCBD">
      <w:pPr>
        <w:pStyle w:val="3"/>
        <w:numPr>
          <w:ilvl w:val="0"/>
          <w:numId w:val="0"/>
        </w:numPr>
        <w:ind w:firstLine="422" w:firstLineChars="200"/>
        <w:rPr>
          <w:rFonts w:hint="eastAsia" w:ascii="宋体" w:hAnsi="宋体" w:eastAsiaTheme="minorEastAsia" w:cstheme="minorBidi"/>
          <w:b/>
          <w:bCs/>
          <w:color w:val="auto"/>
          <w:kern w:val="2"/>
          <w:sz w:val="21"/>
          <w:szCs w:val="21"/>
          <w:lang w:val="en-US" w:eastAsia="zh-CN" w:bidi="ar-SA"/>
        </w:rPr>
      </w:pPr>
      <w:r>
        <w:rPr>
          <w:rFonts w:hint="eastAsia" w:ascii="宋体" w:hAnsi="宋体" w:eastAsiaTheme="minorEastAsia" w:cstheme="minorBidi"/>
          <w:b/>
          <w:bCs/>
          <w:color w:val="auto"/>
          <w:kern w:val="2"/>
          <w:sz w:val="21"/>
          <w:szCs w:val="21"/>
          <w:lang w:val="en-US" w:eastAsia="zh-CN" w:bidi="ar-SA"/>
        </w:rPr>
        <w:t>4.1先进性、创新性</w:t>
      </w:r>
    </w:p>
    <w:p w14:paraId="59DAAC14">
      <w:pPr>
        <w:pStyle w:val="3"/>
        <w:numPr>
          <w:ilvl w:val="0"/>
          <w:numId w:val="0"/>
        </w:numPr>
        <w:ind w:firstLine="420" w:firstLineChars="200"/>
        <w:rPr>
          <w:rFonts w:hint="eastAsia" w:ascii="宋体" w:hAnsi="宋体" w:eastAsiaTheme="minorEastAsia" w:cstheme="minorBidi"/>
          <w:color w:val="auto"/>
          <w:kern w:val="2"/>
          <w:sz w:val="21"/>
          <w:szCs w:val="21"/>
          <w:lang w:val="en-US" w:eastAsia="zh-CN" w:bidi="ar-SA"/>
        </w:rPr>
      </w:pPr>
      <w:r>
        <w:rPr>
          <w:rFonts w:hint="eastAsia" w:ascii="宋体" w:hAnsi="宋体" w:eastAsiaTheme="minorEastAsia" w:cstheme="minorBidi"/>
          <w:color w:val="auto"/>
          <w:kern w:val="2"/>
          <w:sz w:val="21"/>
          <w:szCs w:val="21"/>
          <w:lang w:val="en-US" w:eastAsia="zh-CN" w:bidi="ar-SA"/>
        </w:rPr>
        <w:t>该标准的修定，对铜及铜合金产品的生产、研发和贸易有重要的指导意义，也使GB/T 5121系列标准更加完善，增强其实用性和适用范围，发挥国家标准在国内和国际市场上作用，提高我国检测标准水平，具有良好的社会效益。对推动我国铜及铜合金材料的研发、生产和贸易等活动有着重要意义。</w:t>
      </w:r>
    </w:p>
    <w:p w14:paraId="50AF659D">
      <w:pPr>
        <w:pStyle w:val="3"/>
        <w:numPr>
          <w:ilvl w:val="0"/>
          <w:numId w:val="0"/>
        </w:numPr>
        <w:ind w:firstLine="422" w:firstLineChars="200"/>
        <w:rPr>
          <w:rFonts w:hint="eastAsia" w:ascii="宋体" w:hAnsi="宋体" w:eastAsiaTheme="minorEastAsia" w:cstheme="minorBidi"/>
          <w:b/>
          <w:bCs/>
          <w:color w:val="auto"/>
          <w:kern w:val="2"/>
          <w:sz w:val="21"/>
          <w:szCs w:val="21"/>
          <w:lang w:val="en-US" w:eastAsia="zh-CN" w:bidi="ar-SA"/>
        </w:rPr>
      </w:pPr>
      <w:r>
        <w:rPr>
          <w:rFonts w:hint="eastAsia" w:ascii="宋体" w:hAnsi="宋体" w:eastAsiaTheme="minorEastAsia" w:cstheme="minorBidi"/>
          <w:b/>
          <w:bCs/>
          <w:color w:val="auto"/>
          <w:kern w:val="2"/>
          <w:sz w:val="21"/>
          <w:szCs w:val="21"/>
          <w:lang w:val="en-US" w:eastAsia="zh-CN" w:bidi="ar-SA"/>
        </w:rPr>
        <w:t>4.2经济效益</w:t>
      </w:r>
    </w:p>
    <w:p w14:paraId="6382ECCD">
      <w:pPr>
        <w:pStyle w:val="3"/>
        <w:numPr>
          <w:ilvl w:val="0"/>
          <w:numId w:val="0"/>
        </w:numPr>
        <w:ind w:firstLine="420" w:firstLineChars="200"/>
        <w:rPr>
          <w:rFonts w:hint="eastAsia" w:ascii="宋体" w:hAnsi="宋体" w:eastAsiaTheme="minorEastAsia" w:cstheme="minorBidi"/>
          <w:color w:val="auto"/>
          <w:kern w:val="2"/>
          <w:sz w:val="21"/>
          <w:szCs w:val="21"/>
          <w:lang w:val="en-US" w:eastAsia="zh-CN" w:bidi="ar-SA"/>
        </w:rPr>
      </w:pPr>
      <w:r>
        <w:rPr>
          <w:rFonts w:hint="eastAsia" w:ascii="宋体" w:eastAsia="宋体"/>
          <w:sz w:val="21"/>
          <w:szCs w:val="21"/>
          <w:lang w:val="en-US" w:eastAsia="zh-CN"/>
        </w:rPr>
        <w:t>新标准的制定和发布将推动铜及铜合金产业的发展，提升产品的质量和竞争力。通过完善镁含量的测定方法，企业可以更加准确地控制产品中的镁含量，从而生产出符合市场需求的高品质铜及铜合金产品。这将有助于提高企业的生产效率和经济效益，增强其在国内外市场的竞争力</w:t>
      </w:r>
      <w:r>
        <w:rPr>
          <w:rFonts w:hint="eastAsia" w:ascii="宋体" w:hAnsi="宋体" w:eastAsiaTheme="minorEastAsia" w:cstheme="minorBidi"/>
          <w:color w:val="auto"/>
          <w:kern w:val="2"/>
          <w:sz w:val="21"/>
          <w:szCs w:val="21"/>
          <w:lang w:val="en-US" w:eastAsia="zh-CN" w:bidi="ar-SA"/>
        </w:rPr>
        <w:t>。</w:t>
      </w:r>
    </w:p>
    <w:p w14:paraId="3C8228E5">
      <w:pPr>
        <w:pStyle w:val="3"/>
        <w:numPr>
          <w:ilvl w:val="0"/>
          <w:numId w:val="0"/>
        </w:numPr>
        <w:ind w:firstLine="422" w:firstLineChars="200"/>
        <w:rPr>
          <w:rFonts w:hint="eastAsia" w:ascii="宋体" w:hAnsi="宋体" w:eastAsiaTheme="minorEastAsia" w:cstheme="minorBidi"/>
          <w:b/>
          <w:bCs/>
          <w:color w:val="auto"/>
          <w:kern w:val="2"/>
          <w:sz w:val="21"/>
          <w:szCs w:val="21"/>
          <w:lang w:val="en-US" w:eastAsia="zh-CN" w:bidi="ar-SA"/>
        </w:rPr>
      </w:pPr>
      <w:r>
        <w:rPr>
          <w:rFonts w:hint="eastAsia" w:ascii="宋体" w:hAnsi="宋体" w:eastAsiaTheme="minorEastAsia" w:cstheme="minorBidi"/>
          <w:b/>
          <w:bCs/>
          <w:color w:val="auto"/>
          <w:kern w:val="2"/>
          <w:sz w:val="21"/>
          <w:szCs w:val="21"/>
          <w:lang w:val="en-US" w:eastAsia="zh-CN" w:bidi="ar-SA"/>
        </w:rPr>
        <w:t>4.3社会效益</w:t>
      </w:r>
    </w:p>
    <w:p w14:paraId="5A75A6EE">
      <w:pPr>
        <w:pStyle w:val="3"/>
        <w:numPr>
          <w:ilvl w:val="0"/>
          <w:numId w:val="0"/>
        </w:numPr>
        <w:ind w:firstLine="420" w:firstLineChars="200"/>
        <w:rPr>
          <w:rFonts w:hint="eastAsia" w:ascii="宋体" w:hAnsi="宋体" w:eastAsiaTheme="minorEastAsia" w:cstheme="minorBidi"/>
          <w:color w:val="auto"/>
          <w:kern w:val="2"/>
          <w:sz w:val="21"/>
          <w:szCs w:val="21"/>
          <w:lang w:val="en-US" w:eastAsia="zh-CN" w:bidi="ar-SA"/>
        </w:rPr>
      </w:pPr>
      <w:r>
        <w:rPr>
          <w:rFonts w:hint="eastAsia" w:ascii="宋体" w:eastAsia="宋体"/>
          <w:sz w:val="21"/>
          <w:szCs w:val="21"/>
          <w:lang w:val="en-US" w:eastAsia="zh-CN"/>
        </w:rPr>
        <w:t>该项目的实施还将促进有色金属标准化体系的优化升级，使GB/T 5121系列标准更加完善，提升我国在国际标准化领域的影响力和话语权。通过与国际国外同类型标准相比，本项目结项后有望达到国际先进水平，这将有助于提升我国的国际形象和地位，推动我国经济的高质量发展</w:t>
      </w:r>
      <w:r>
        <w:rPr>
          <w:rFonts w:hint="eastAsia" w:ascii="宋体" w:hAnsi="宋体" w:eastAsiaTheme="minorEastAsia" w:cstheme="minorBidi"/>
          <w:color w:val="auto"/>
          <w:kern w:val="2"/>
          <w:sz w:val="21"/>
          <w:szCs w:val="21"/>
          <w:lang w:val="en-US" w:eastAsia="zh-CN" w:bidi="ar-SA"/>
        </w:rPr>
        <w:t>。</w:t>
      </w:r>
    </w:p>
    <w:p w14:paraId="07EAC7B2">
      <w:pPr>
        <w:pStyle w:val="4"/>
        <w:keepNext w:val="0"/>
        <w:keepLines w:val="0"/>
        <w:pageBreakBefore w:val="0"/>
        <w:widowControl w:val="0"/>
        <w:kinsoku/>
        <w:wordWrap/>
        <w:overflowPunct/>
        <w:topLinePunct w:val="0"/>
        <w:autoSpaceDE/>
        <w:autoSpaceDN/>
        <w:bidi w:val="0"/>
        <w:adjustRightInd/>
        <w:snapToGrid/>
        <w:ind w:firstLine="422" w:firstLineChars="200"/>
        <w:jc w:val="both"/>
        <w:textAlignment w:val="auto"/>
        <w:rPr>
          <w:rFonts w:hint="eastAsia" w:ascii="宋体" w:hAnsi="宋体" w:eastAsiaTheme="minorEastAsia" w:cstheme="minorBidi"/>
          <w:b/>
          <w:bCs/>
          <w:color w:val="auto"/>
          <w:kern w:val="2"/>
          <w:sz w:val="21"/>
          <w:szCs w:val="21"/>
          <w:lang w:val="en-US" w:eastAsia="zh-CN" w:bidi="ar-SA"/>
        </w:rPr>
      </w:pPr>
      <w:r>
        <w:rPr>
          <w:rFonts w:hint="eastAsia" w:ascii="宋体" w:hAnsi="宋体" w:eastAsiaTheme="minorEastAsia" w:cstheme="minorBidi"/>
          <w:b/>
          <w:bCs/>
          <w:color w:val="auto"/>
          <w:kern w:val="2"/>
          <w:sz w:val="21"/>
          <w:szCs w:val="21"/>
          <w:lang w:val="en-US" w:eastAsia="zh-CN" w:bidi="ar-SA"/>
        </w:rPr>
        <w:t>4.4 生态效益</w:t>
      </w:r>
    </w:p>
    <w:p w14:paraId="5CA95E30">
      <w:pPr>
        <w:pStyle w:val="3"/>
        <w:ind w:firstLine="420" w:firstLineChars="200"/>
        <w:rPr>
          <w:rFonts w:hint="eastAsia"/>
          <w:lang w:val="en-US" w:eastAsia="zh-CN"/>
        </w:rPr>
      </w:pPr>
      <w:r>
        <w:rPr>
          <w:rFonts w:hint="eastAsia" w:ascii="宋体" w:eastAsia="宋体"/>
          <w:sz w:val="21"/>
          <w:szCs w:val="21"/>
          <w:lang w:val="en-US" w:eastAsia="zh-CN"/>
        </w:rPr>
        <w:t>新标准的实施将有助于推动镁黄铜等环保材料的应用和推广。通过准确测定铜及铜合金中的镁含量，企业可以更好地控制材料的成分和性能，从而生产出更加环保、可持续的铜合金产品。这将有助于减少环境污染和资源浪费，推动绿色发展和可持续发展。</w:t>
      </w:r>
    </w:p>
    <w:p w14:paraId="73918671">
      <w:pPr>
        <w:pStyle w:val="3"/>
        <w:numPr>
          <w:ilvl w:val="0"/>
          <w:numId w:val="0"/>
        </w:numPr>
        <w:rPr>
          <w:rFonts w:hint="default" w:ascii="黑体" w:hAnsi="宋体" w:eastAsia="黑体" w:cs="宋体"/>
          <w:bCs/>
          <w:color w:val="auto"/>
          <w:sz w:val="21"/>
          <w:szCs w:val="21"/>
          <w:lang w:val="en-US"/>
        </w:rPr>
      </w:pPr>
      <w:r>
        <w:rPr>
          <w:rFonts w:hint="eastAsia" w:ascii="黑体" w:hAnsi="宋体" w:eastAsia="黑体" w:cs="宋体"/>
          <w:bCs/>
          <w:color w:val="auto"/>
          <w:sz w:val="21"/>
          <w:szCs w:val="21"/>
          <w:lang w:val="en-US" w:eastAsia="zh-CN"/>
        </w:rPr>
        <w:t>四、与国际标准和国外先进标准技术内容的对比</w:t>
      </w:r>
    </w:p>
    <w:p w14:paraId="0DD981AC">
      <w:pPr>
        <w:keepNext w:val="0"/>
        <w:keepLines w:val="0"/>
        <w:pageBreakBefore w:val="0"/>
        <w:widowControl w:val="0"/>
        <w:kinsoku/>
        <w:wordWrap/>
        <w:overflowPunct/>
        <w:topLinePunct w:val="0"/>
        <w:autoSpaceDE/>
        <w:autoSpaceDN/>
        <w:bidi w:val="0"/>
        <w:adjustRightInd w:val="0"/>
        <w:snapToGrid w:val="0"/>
        <w:spacing w:line="240" w:lineRule="auto"/>
        <w:ind w:firstLine="420" w:firstLineChars="200"/>
        <w:textAlignment w:val="auto"/>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国际标准与国外标准中有关于铜及铜合金中镁含量检测方法仅有欧盟发布的EN 15025:2010《铜及铜合金 镁含量的测定 火焰原子吸收法》。</w:t>
      </w:r>
    </w:p>
    <w:p w14:paraId="6137EA7C">
      <w:pPr>
        <w:pStyle w:val="4"/>
        <w:keepNext w:val="0"/>
        <w:keepLines w:val="0"/>
        <w:pageBreakBefore w:val="0"/>
        <w:widowControl w:val="0"/>
        <w:kinsoku/>
        <w:wordWrap/>
        <w:overflowPunct/>
        <w:topLinePunct w:val="0"/>
        <w:autoSpaceDE/>
        <w:autoSpaceDN/>
        <w:bidi w:val="0"/>
        <w:adjustRightInd/>
        <w:snapToGrid/>
        <w:spacing w:before="0" w:after="0" w:line="240" w:lineRule="auto"/>
        <w:ind w:firstLine="420" w:firstLineChars="200"/>
        <w:jc w:val="both"/>
        <w:textAlignment w:val="auto"/>
        <w:rPr>
          <w:rFonts w:hint="eastAsia" w:ascii="宋体" w:hAnsi="宋体" w:eastAsia="宋体" w:cs="宋体"/>
          <w:b w:val="0"/>
          <w:bCs w:val="0"/>
          <w:kern w:val="2"/>
          <w:sz w:val="21"/>
          <w:szCs w:val="21"/>
          <w:lang w:val="en-US" w:eastAsia="zh-CN" w:bidi="ar-SA"/>
        </w:rPr>
      </w:pPr>
      <w:r>
        <w:rPr>
          <w:rFonts w:hint="eastAsia" w:ascii="宋体" w:hAnsi="宋体" w:eastAsia="宋体" w:cs="宋体"/>
          <w:b w:val="0"/>
          <w:bCs w:val="0"/>
          <w:kern w:val="2"/>
          <w:sz w:val="21"/>
          <w:szCs w:val="21"/>
          <w:lang w:val="en-US" w:eastAsia="zh-CN" w:bidi="ar-SA"/>
        </w:rPr>
        <w:t>根据该标准的信息，本标准与其以下三个方面进行了对比：</w:t>
      </w:r>
    </w:p>
    <w:p w14:paraId="1C7C9906">
      <w:pPr>
        <w:pStyle w:val="3"/>
        <w:keepNext w:val="0"/>
        <w:keepLines w:val="0"/>
        <w:pageBreakBefore w:val="0"/>
        <w:widowControl w:val="0"/>
        <w:kinsoku/>
        <w:wordWrap/>
        <w:overflowPunct/>
        <w:topLinePunct w:val="0"/>
        <w:autoSpaceDE/>
        <w:autoSpaceDN/>
        <w:bidi w:val="0"/>
        <w:adjustRightInd/>
        <w:snapToGrid/>
        <w:spacing w:after="0"/>
        <w:textAlignment w:val="auto"/>
        <w:rPr>
          <w:rFonts w:hint="eastAsia" w:ascii="宋体" w:hAnsi="宋体" w:eastAsia="宋体" w:cs="宋体"/>
          <w:b w:val="0"/>
          <w:bCs w:val="0"/>
          <w:kern w:val="2"/>
          <w:sz w:val="21"/>
          <w:szCs w:val="21"/>
          <w:lang w:val="en-US" w:eastAsia="zh-CN" w:bidi="ar-SA"/>
        </w:rPr>
      </w:pPr>
      <w:r>
        <w:rPr>
          <w:rFonts w:hint="eastAsia" w:ascii="宋体" w:hAnsi="宋体" w:eastAsia="宋体" w:cs="宋体"/>
          <w:b w:val="0"/>
          <w:bCs w:val="0"/>
          <w:kern w:val="2"/>
          <w:sz w:val="21"/>
          <w:szCs w:val="21"/>
          <w:lang w:val="en-US" w:eastAsia="zh-CN" w:bidi="ar-SA"/>
        </w:rPr>
        <w:t xml:space="preserve">    </w:t>
      </w:r>
      <w:r>
        <w:rPr>
          <w:rFonts w:hint="eastAsia" w:ascii="宋体" w:hAnsi="宋体" w:eastAsia="宋体" w:cs="宋体"/>
          <w:lang w:val="en-US" w:eastAsia="zh-CN"/>
        </w:rPr>
        <w:t>第一，</w:t>
      </w:r>
      <w:r>
        <w:rPr>
          <w:rFonts w:hint="eastAsia" w:ascii="宋体" w:hAnsi="宋体" w:eastAsia="宋体" w:cs="宋体"/>
          <w:b w:val="0"/>
          <w:bCs w:val="0"/>
          <w:kern w:val="2"/>
          <w:sz w:val="21"/>
          <w:szCs w:val="21"/>
          <w:lang w:val="en-US" w:eastAsia="zh-CN" w:bidi="ar-SA"/>
        </w:rPr>
        <w:t>在测定范围上，本标准扩展了镁含量的检测上限，达到了0.0010%～2.50%，相较于EN 15025:2010的0.001%～0.20%范围更广，更能适应不同铜及铜合金材料的检测需求。这一改进使得本标准在实用性上有了显著提升，能够更好地服务于铜及铜合金产业的生产、研发和贸易活动。</w:t>
      </w:r>
    </w:p>
    <w:p w14:paraId="118652F0">
      <w:pPr>
        <w:pStyle w:val="4"/>
        <w:keepNext w:val="0"/>
        <w:keepLines w:val="0"/>
        <w:pageBreakBefore w:val="0"/>
        <w:widowControl w:val="0"/>
        <w:kinsoku/>
        <w:wordWrap/>
        <w:overflowPunct/>
        <w:topLinePunct w:val="0"/>
        <w:autoSpaceDE/>
        <w:autoSpaceDN/>
        <w:bidi w:val="0"/>
        <w:adjustRightInd/>
        <w:snapToGrid/>
        <w:spacing w:before="0" w:after="0" w:line="240" w:lineRule="auto"/>
        <w:ind w:firstLine="420" w:firstLineChars="200"/>
        <w:jc w:val="both"/>
        <w:textAlignment w:val="auto"/>
        <w:rPr>
          <w:rFonts w:hint="eastAsia" w:ascii="宋体" w:hAnsi="宋体" w:eastAsia="宋体" w:cs="宋体"/>
          <w:b w:val="0"/>
          <w:bCs w:val="0"/>
          <w:kern w:val="2"/>
          <w:sz w:val="21"/>
          <w:szCs w:val="21"/>
          <w:lang w:val="en-US" w:eastAsia="zh-CN" w:bidi="ar-SA"/>
        </w:rPr>
      </w:pPr>
      <w:r>
        <w:rPr>
          <w:rFonts w:hint="eastAsia" w:ascii="宋体" w:hAnsi="宋体" w:eastAsia="宋体" w:cs="宋体"/>
          <w:b w:val="0"/>
          <w:bCs w:val="0"/>
          <w:kern w:val="2"/>
          <w:sz w:val="21"/>
          <w:szCs w:val="21"/>
          <w:lang w:val="en-US" w:eastAsia="zh-CN" w:bidi="ar-SA"/>
        </w:rPr>
        <w:t>第二，在方法操作上，本标准对实验步骤和条件进行了细化和优化，提高了检测的准确性和稳定性。通过对比发现，EN 15025:2010在某些实验细节上可能较为简略，而本标准则通过前期的大量试验和研究，对实验步骤进行了精细化的设计，确保了检测结果的可靠性和重复性。</w:t>
      </w:r>
    </w:p>
    <w:p w14:paraId="1BA71F45">
      <w:pPr>
        <w:pStyle w:val="3"/>
        <w:keepNext w:val="0"/>
        <w:keepLines w:val="0"/>
        <w:pageBreakBefore w:val="0"/>
        <w:widowControl w:val="0"/>
        <w:kinsoku/>
        <w:wordWrap/>
        <w:overflowPunct/>
        <w:topLinePunct w:val="0"/>
        <w:autoSpaceDE/>
        <w:autoSpaceDN/>
        <w:bidi w:val="0"/>
        <w:adjustRightInd/>
        <w:snapToGrid/>
        <w:spacing w:after="0" w:line="240" w:lineRule="auto"/>
        <w:ind w:firstLine="420" w:firstLineChars="200"/>
        <w:textAlignment w:val="auto"/>
        <w:rPr>
          <w:rFonts w:hint="eastAsia" w:ascii="宋体" w:hAnsi="宋体" w:eastAsia="宋体" w:cs="宋体"/>
          <w:b w:val="0"/>
          <w:bCs w:val="0"/>
          <w:kern w:val="2"/>
          <w:sz w:val="21"/>
          <w:szCs w:val="21"/>
          <w:lang w:val="en-US" w:eastAsia="zh-CN" w:bidi="ar-SA"/>
        </w:rPr>
      </w:pPr>
      <w:r>
        <w:rPr>
          <w:rFonts w:hint="eastAsia" w:ascii="宋体" w:hAnsi="宋体" w:eastAsia="宋体" w:cs="宋体"/>
          <w:b w:val="0"/>
          <w:bCs w:val="0"/>
          <w:kern w:val="2"/>
          <w:sz w:val="21"/>
          <w:szCs w:val="21"/>
          <w:lang w:val="en-US" w:eastAsia="zh-CN" w:bidi="ar-SA"/>
        </w:rPr>
        <w:t>第三，在共存元素的影响研究上，本标准也进行了更为深入和全面的探讨。铜及铜合金中往往存在多种共存元素，这些元素可能会对镁含量的测定产生干扰。本标准通过系统的研究和分析，提出了有效的干扰消除方法，确保了镁含量测定的准确性和可靠性。而EN 15025:2010在这方面可能存在一定的不足，需要使用者自行进行干扰校正。</w:t>
      </w:r>
    </w:p>
    <w:p w14:paraId="37A67EA4">
      <w:pPr>
        <w:pStyle w:val="4"/>
        <w:keepNext w:val="0"/>
        <w:keepLines w:val="0"/>
        <w:pageBreakBefore w:val="0"/>
        <w:widowControl w:val="0"/>
        <w:kinsoku/>
        <w:wordWrap/>
        <w:overflowPunct/>
        <w:topLinePunct w:val="0"/>
        <w:autoSpaceDE/>
        <w:autoSpaceDN/>
        <w:bidi w:val="0"/>
        <w:adjustRightInd/>
        <w:snapToGrid/>
        <w:spacing w:before="0" w:after="0" w:line="240" w:lineRule="auto"/>
        <w:ind w:firstLine="420" w:firstLineChars="200"/>
        <w:jc w:val="left"/>
        <w:textAlignment w:val="auto"/>
        <w:rPr>
          <w:rFonts w:hint="default" w:ascii="宋体" w:hAnsi="宋体" w:eastAsia="宋体" w:cs="宋体"/>
          <w:b w:val="0"/>
          <w:bCs w:val="0"/>
          <w:kern w:val="2"/>
          <w:sz w:val="21"/>
          <w:szCs w:val="21"/>
          <w:lang w:val="en-US" w:eastAsia="zh-CN" w:bidi="ar-SA"/>
        </w:rPr>
      </w:pPr>
      <w:r>
        <w:rPr>
          <w:rFonts w:hint="eastAsia" w:ascii="宋体" w:hAnsi="宋体" w:cs="宋体"/>
          <w:b w:val="0"/>
          <w:bCs w:val="0"/>
          <w:kern w:val="2"/>
          <w:sz w:val="21"/>
          <w:szCs w:val="21"/>
          <w:lang w:val="en-US" w:eastAsia="zh-CN" w:bidi="ar-SA"/>
        </w:rPr>
        <w:t>综上所述，</w:t>
      </w:r>
      <w:r>
        <w:rPr>
          <w:rFonts w:hint="eastAsia" w:ascii="宋体" w:hAnsi="宋体" w:eastAsia="宋体" w:cs="宋体"/>
          <w:b w:val="0"/>
          <w:bCs w:val="0"/>
          <w:kern w:val="2"/>
          <w:sz w:val="21"/>
          <w:szCs w:val="21"/>
          <w:lang w:val="en-US" w:eastAsia="zh-CN" w:bidi="ar-SA"/>
        </w:rPr>
        <w:t>本标准整体技术水平优于EN 15025:2010，测定范围更广、操作细节更清晰、干扰研究更全面，能够更好满足当前铜及铜合金行业的检测需求，整体达到国际先进水平。</w:t>
      </w:r>
    </w:p>
    <w:p w14:paraId="384A44B5">
      <w:pPr>
        <w:keepNext w:val="0"/>
        <w:keepLines w:val="0"/>
        <w:pageBreakBefore w:val="0"/>
        <w:numPr>
          <w:ilvl w:val="0"/>
          <w:numId w:val="12"/>
        </w:numPr>
        <w:kinsoku/>
        <w:wordWrap/>
        <w:overflowPunct/>
        <w:topLinePunct w:val="0"/>
        <w:bidi w:val="0"/>
        <w:snapToGrid/>
        <w:spacing w:beforeLines="50" w:afterLines="50" w:line="440" w:lineRule="exact"/>
        <w:textAlignment w:val="auto"/>
        <w:rPr>
          <w:rFonts w:ascii="黑体" w:hAnsi="宋体" w:eastAsia="黑体" w:cs="宋体"/>
          <w:bCs/>
          <w:color w:val="auto"/>
          <w:sz w:val="21"/>
          <w:szCs w:val="21"/>
        </w:rPr>
      </w:pPr>
      <w:r>
        <w:rPr>
          <w:rFonts w:hint="eastAsia" w:ascii="黑体" w:hAnsi="宋体" w:eastAsia="黑体" w:cs="宋体"/>
          <w:bCs/>
          <w:color w:val="auto"/>
          <w:sz w:val="21"/>
          <w:szCs w:val="21"/>
          <w:lang w:val="en-US" w:eastAsia="zh-CN"/>
        </w:rPr>
        <w:t>以国际标准为基础的起草情况以及是否合规采用国际国外标准、未采用国际标准的原因</w:t>
      </w:r>
    </w:p>
    <w:p w14:paraId="4DD6CFCA">
      <w:pPr>
        <w:keepNext w:val="0"/>
        <w:keepLines w:val="0"/>
        <w:pageBreakBefore w:val="0"/>
        <w:widowControl w:val="0"/>
        <w:numPr>
          <w:ilvl w:val="0"/>
          <w:numId w:val="0"/>
        </w:numPr>
        <w:kinsoku/>
        <w:wordWrap/>
        <w:overflowPunct/>
        <w:topLinePunct w:val="0"/>
        <w:autoSpaceDE/>
        <w:autoSpaceDN/>
        <w:bidi w:val="0"/>
        <w:adjustRightInd/>
        <w:snapToGrid/>
        <w:spacing w:beforeLines="50" w:afterLines="50" w:line="240" w:lineRule="auto"/>
        <w:ind w:firstLine="420" w:firstLineChars="200"/>
        <w:textAlignment w:val="auto"/>
        <w:rPr>
          <w:rFonts w:hint="eastAsia" w:ascii="Times New Roman" w:hAnsi="Times New Roman" w:cs="Times New Roman"/>
          <w:kern w:val="2"/>
          <w:sz w:val="21"/>
          <w:szCs w:val="21"/>
          <w:lang w:val="en-US" w:eastAsia="zh-CN" w:bidi="ar-SA"/>
        </w:rPr>
      </w:pPr>
      <w:r>
        <w:rPr>
          <w:rFonts w:hint="eastAsia" w:ascii="宋体" w:hAnsi="Courier New" w:cs="Courier New"/>
          <w:kern w:val="2"/>
          <w:sz w:val="21"/>
          <w:szCs w:val="21"/>
          <w:lang w:val="en-US" w:eastAsia="zh-CN" w:bidi="ar-SA"/>
        </w:rPr>
        <w:t>本标准未采用国际标准和国外先进标准，而是立足国内铜及铜合金产业的实际检测需求自主研制</w:t>
      </w:r>
      <w:r>
        <w:rPr>
          <w:rFonts w:hint="eastAsia" w:ascii="Times New Roman" w:hAnsi="Times New Roman" w:cs="Times New Roman"/>
          <w:kern w:val="2"/>
          <w:sz w:val="21"/>
          <w:szCs w:val="21"/>
          <w:lang w:val="en-US" w:eastAsia="zh-CN" w:bidi="ar-SA"/>
        </w:rPr>
        <w:t>。</w:t>
      </w:r>
    </w:p>
    <w:p w14:paraId="44A087C2">
      <w:pPr>
        <w:keepNext w:val="0"/>
        <w:keepLines w:val="0"/>
        <w:pageBreakBefore w:val="0"/>
        <w:widowControl w:val="0"/>
        <w:numPr>
          <w:ilvl w:val="0"/>
          <w:numId w:val="0"/>
        </w:numPr>
        <w:kinsoku/>
        <w:wordWrap/>
        <w:overflowPunct/>
        <w:topLinePunct w:val="0"/>
        <w:autoSpaceDE/>
        <w:autoSpaceDN/>
        <w:bidi w:val="0"/>
        <w:adjustRightInd/>
        <w:snapToGrid/>
        <w:spacing w:beforeLines="50" w:afterLines="50" w:line="240" w:lineRule="auto"/>
        <w:ind w:firstLine="420" w:firstLineChars="200"/>
        <w:textAlignment w:val="auto"/>
        <w:rPr>
          <w:rFonts w:hint="eastAsia" w:ascii="宋体" w:hAnsi="宋体" w:eastAsia="宋体" w:cs="宋体"/>
          <w:bCs/>
          <w:color w:val="auto"/>
          <w:sz w:val="21"/>
          <w:szCs w:val="21"/>
        </w:rPr>
      </w:pPr>
      <w:r>
        <w:rPr>
          <w:rFonts w:hint="eastAsia" w:ascii="宋体" w:hAnsi="宋体" w:eastAsia="宋体" w:cs="宋体"/>
          <w:kern w:val="2"/>
          <w:sz w:val="21"/>
          <w:szCs w:val="21"/>
          <w:lang w:val="en-US" w:eastAsia="zh-CN" w:bidi="ar-SA"/>
        </w:rPr>
        <w:t>国际标准有EN 15025:2010，</w:t>
      </w:r>
      <w:r>
        <w:rPr>
          <w:rFonts w:hint="default" w:ascii="Times New Roman" w:hAnsi="Times New Roman" w:cs="Times New Roman"/>
          <w:kern w:val="2"/>
          <w:sz w:val="21"/>
          <w:szCs w:val="21"/>
          <w:lang w:val="en-US" w:eastAsia="zh-CN" w:bidi="ar-SA"/>
        </w:rPr>
        <w:t>该标准镁含量测定范围为0.001%～0.20%，无法完全满足当前铜及铜合金材料的检测需求，</w:t>
      </w:r>
      <w:r>
        <w:rPr>
          <w:rFonts w:hint="eastAsia" w:ascii="宋体" w:hAnsi="宋体" w:eastAsia="宋体" w:cs="宋体"/>
          <w:b w:val="0"/>
          <w:bCs w:val="0"/>
          <w:kern w:val="2"/>
          <w:sz w:val="21"/>
          <w:szCs w:val="21"/>
          <w:lang w:val="en-US" w:eastAsia="zh-CN" w:bidi="ar-SA"/>
        </w:rPr>
        <w:t>在干扰消除方面，</w:t>
      </w:r>
      <w:r>
        <w:rPr>
          <w:rFonts w:hint="eastAsia" w:ascii="宋体" w:hAnsi="宋体" w:eastAsia="宋体" w:cs="宋体"/>
          <w:kern w:val="2"/>
          <w:sz w:val="21"/>
          <w:szCs w:val="21"/>
          <w:lang w:val="en-US" w:eastAsia="zh-CN" w:bidi="ar-SA"/>
        </w:rPr>
        <w:t>可能存在一定的不足，需要使用者自行进行干扰校正，</w:t>
      </w:r>
      <w:r>
        <w:rPr>
          <w:rFonts w:hint="default" w:ascii="Times New Roman" w:hAnsi="Times New Roman" w:cs="Times New Roman"/>
          <w:kern w:val="2"/>
          <w:sz w:val="21"/>
          <w:szCs w:val="21"/>
          <w:lang w:val="en-US" w:eastAsia="zh-CN" w:bidi="ar-SA"/>
        </w:rPr>
        <w:t>因此本标准未采用该标准</w:t>
      </w:r>
      <w:r>
        <w:rPr>
          <w:rFonts w:hint="eastAsia" w:ascii="Times New Roman" w:hAnsi="Times New Roman" w:cs="Times New Roman"/>
          <w:kern w:val="2"/>
          <w:sz w:val="21"/>
          <w:szCs w:val="21"/>
          <w:lang w:val="en-US" w:eastAsia="zh-CN" w:bidi="ar-SA"/>
        </w:rPr>
        <w:t>。</w:t>
      </w:r>
    </w:p>
    <w:p w14:paraId="5EDE5AA9">
      <w:pPr>
        <w:keepNext w:val="0"/>
        <w:keepLines w:val="0"/>
        <w:pageBreakBefore w:val="0"/>
        <w:numPr>
          <w:ilvl w:val="0"/>
          <w:numId w:val="12"/>
        </w:numPr>
        <w:kinsoku/>
        <w:wordWrap/>
        <w:overflowPunct/>
        <w:topLinePunct w:val="0"/>
        <w:bidi w:val="0"/>
        <w:snapToGrid/>
        <w:spacing w:beforeLines="50" w:afterLines="50" w:line="440" w:lineRule="exact"/>
        <w:textAlignment w:val="auto"/>
        <w:rPr>
          <w:rFonts w:ascii="黑体" w:hAnsi="宋体" w:eastAsia="黑体" w:cs="宋体"/>
          <w:bCs/>
          <w:color w:val="auto"/>
          <w:sz w:val="21"/>
          <w:szCs w:val="21"/>
        </w:rPr>
      </w:pPr>
      <w:r>
        <w:rPr>
          <w:rFonts w:hint="eastAsia" w:ascii="黑体" w:hAnsi="宋体" w:eastAsia="黑体" w:cs="宋体"/>
          <w:bCs/>
          <w:color w:val="auto"/>
          <w:sz w:val="21"/>
          <w:szCs w:val="21"/>
        </w:rPr>
        <w:t>与</w:t>
      </w:r>
      <w:r>
        <w:rPr>
          <w:rFonts w:hint="eastAsia" w:ascii="黑体" w:hAnsi="宋体" w:eastAsia="黑体" w:cs="宋体"/>
          <w:bCs/>
          <w:color w:val="auto"/>
          <w:sz w:val="21"/>
          <w:szCs w:val="21"/>
          <w:lang w:val="en-US" w:eastAsia="zh-CN"/>
        </w:rPr>
        <w:t>有关</w:t>
      </w:r>
      <w:r>
        <w:rPr>
          <w:rFonts w:hint="eastAsia" w:ascii="黑体" w:hAnsi="宋体" w:eastAsia="黑体" w:cs="宋体"/>
          <w:bCs/>
          <w:color w:val="auto"/>
          <w:sz w:val="21"/>
          <w:szCs w:val="21"/>
        </w:rPr>
        <w:t>法律、</w:t>
      </w:r>
      <w:r>
        <w:rPr>
          <w:rFonts w:hint="eastAsia" w:ascii="黑体" w:hAnsi="宋体" w:eastAsia="黑体" w:cs="宋体"/>
          <w:bCs/>
          <w:color w:val="auto"/>
          <w:sz w:val="21"/>
          <w:szCs w:val="21"/>
          <w:lang w:val="en-US" w:eastAsia="zh-CN"/>
        </w:rPr>
        <w:t>行政</w:t>
      </w:r>
      <w:r>
        <w:rPr>
          <w:rFonts w:hint="eastAsia" w:ascii="黑体" w:hAnsi="宋体" w:eastAsia="黑体" w:cs="宋体"/>
          <w:bCs/>
          <w:color w:val="auto"/>
          <w:sz w:val="21"/>
          <w:szCs w:val="21"/>
        </w:rPr>
        <w:t>法规及相关标准</w:t>
      </w:r>
      <w:r>
        <w:rPr>
          <w:rFonts w:hint="eastAsia" w:ascii="黑体" w:hAnsi="宋体" w:eastAsia="黑体" w:cs="宋体"/>
          <w:bCs/>
          <w:color w:val="auto"/>
          <w:sz w:val="21"/>
          <w:szCs w:val="21"/>
          <w:lang w:val="en-US" w:eastAsia="zh-CN"/>
        </w:rPr>
        <w:t>的关系</w:t>
      </w:r>
    </w:p>
    <w:p w14:paraId="5DDE9058">
      <w:pPr>
        <w:pStyle w:val="2"/>
        <w:keepNext w:val="0"/>
        <w:keepLines w:val="0"/>
        <w:pageBreakBefore w:val="0"/>
        <w:kinsoku/>
        <w:wordWrap/>
        <w:overflowPunct/>
        <w:topLinePunct w:val="0"/>
        <w:bidi w:val="0"/>
        <w:snapToGrid/>
        <w:spacing w:line="240" w:lineRule="auto"/>
        <w:ind w:firstLine="420" w:firstLineChars="200"/>
        <w:textAlignment w:val="auto"/>
        <w:rPr>
          <w:rFonts w:hint="eastAsia" w:eastAsia="宋体"/>
          <w:color w:val="auto"/>
          <w:sz w:val="21"/>
          <w:szCs w:val="21"/>
          <w:lang w:eastAsia="zh-CN"/>
        </w:rPr>
      </w:pPr>
      <w:r>
        <w:rPr>
          <w:rFonts w:hint="eastAsia" w:ascii="宋体" w:hAnsi="宋体" w:eastAsia="宋体" w:cs="宋体"/>
          <w:sz w:val="21"/>
          <w:szCs w:val="21"/>
          <w:lang w:val="en-US" w:eastAsia="zh-CN"/>
        </w:rPr>
        <w:t>目前，该标准与正在实施的GB/T 5121系列标准中的其他28个部分配套使用，本部分测定的元素为</w:t>
      </w:r>
      <w:r>
        <w:rPr>
          <w:rFonts w:hint="eastAsia" w:cs="宋体"/>
          <w:sz w:val="21"/>
          <w:szCs w:val="21"/>
          <w:lang w:val="en-US" w:eastAsia="zh-CN"/>
        </w:rPr>
        <w:t>镁</w:t>
      </w:r>
      <w:r>
        <w:rPr>
          <w:rFonts w:hint="eastAsia" w:ascii="宋体" w:hAnsi="宋体" w:eastAsia="宋体" w:cs="宋体"/>
          <w:sz w:val="21"/>
          <w:szCs w:val="21"/>
          <w:lang w:val="en-US" w:eastAsia="zh-CN"/>
        </w:rPr>
        <w:t>，与其他各部分均无重复和冲突。该系列标准目前尚无其他部分正在制定中，因此本标准</w:t>
      </w:r>
      <w:r>
        <w:rPr>
          <w:rFonts w:hint="eastAsia" w:ascii="宋体" w:hAnsi="宋体" w:eastAsia="宋体" w:cs="宋体"/>
          <w:sz w:val="21"/>
          <w:szCs w:val="21"/>
        </w:rPr>
        <w:t>与现有标准、制定中标准</w:t>
      </w:r>
      <w:r>
        <w:rPr>
          <w:rFonts w:hint="eastAsia" w:ascii="宋体" w:hAnsi="宋体" w:eastAsia="宋体" w:cs="宋体"/>
          <w:sz w:val="21"/>
          <w:szCs w:val="21"/>
          <w:lang w:eastAsia="zh-CN"/>
        </w:rPr>
        <w:t>没有矛盾。</w:t>
      </w:r>
    </w:p>
    <w:p w14:paraId="6E528D9E">
      <w:pPr>
        <w:keepNext w:val="0"/>
        <w:keepLines w:val="0"/>
        <w:pageBreakBefore w:val="0"/>
        <w:kinsoku/>
        <w:wordWrap/>
        <w:overflowPunct/>
        <w:topLinePunct w:val="0"/>
        <w:bidi w:val="0"/>
        <w:snapToGrid/>
        <w:spacing w:line="240" w:lineRule="auto"/>
        <w:ind w:firstLine="420" w:firstLineChars="200"/>
        <w:textAlignment w:val="auto"/>
        <w:rPr>
          <w:rFonts w:ascii="宋体" w:hAnsi="宋体"/>
          <w:color w:val="auto"/>
          <w:sz w:val="21"/>
          <w:szCs w:val="21"/>
        </w:rPr>
      </w:pPr>
      <w:r>
        <w:rPr>
          <w:rFonts w:hint="eastAsia" w:ascii="宋体" w:hAnsi="宋体"/>
          <w:color w:val="auto"/>
          <w:sz w:val="21"/>
          <w:szCs w:val="21"/>
        </w:rPr>
        <w:t>本标准符合现行法律、法规的要求，并与其他同类国家标准、国家J用标准、行业标准无冲突、重叠和不协调之处。</w:t>
      </w:r>
    </w:p>
    <w:p w14:paraId="64DA2FDF">
      <w:pPr>
        <w:keepNext w:val="0"/>
        <w:keepLines w:val="0"/>
        <w:pageBreakBefore w:val="0"/>
        <w:numPr>
          <w:ilvl w:val="0"/>
          <w:numId w:val="12"/>
        </w:numPr>
        <w:kinsoku/>
        <w:wordWrap/>
        <w:overflowPunct/>
        <w:topLinePunct w:val="0"/>
        <w:bidi w:val="0"/>
        <w:snapToGrid/>
        <w:spacing w:beforeLines="50" w:afterLines="50" w:line="440" w:lineRule="exact"/>
        <w:ind w:left="0" w:leftChars="0" w:firstLine="0" w:firstLineChars="0"/>
        <w:textAlignment w:val="auto"/>
        <w:rPr>
          <w:rFonts w:hint="eastAsia"/>
          <w:lang w:val="en-US" w:eastAsia="zh-CN"/>
        </w:rPr>
      </w:pPr>
      <w:bookmarkStart w:id="2" w:name="_Toc32100"/>
      <w:r>
        <w:rPr>
          <w:rFonts w:hint="eastAsia" w:ascii="黑体" w:hAnsi="宋体" w:eastAsia="黑体" w:cs="宋体"/>
          <w:bCs/>
          <w:color w:val="auto"/>
          <w:sz w:val="21"/>
          <w:szCs w:val="21"/>
          <w:lang w:val="en-US" w:eastAsia="zh-CN"/>
        </w:rPr>
        <w:t>重大分歧意见的处理经过和依据</w:t>
      </w:r>
    </w:p>
    <w:p w14:paraId="6F080003">
      <w:pPr>
        <w:keepNext w:val="0"/>
        <w:keepLines w:val="0"/>
        <w:pageBreakBefore w:val="0"/>
        <w:kinsoku/>
        <w:wordWrap/>
        <w:overflowPunct/>
        <w:topLinePunct w:val="0"/>
        <w:bidi w:val="0"/>
        <w:snapToGrid/>
        <w:spacing w:line="440" w:lineRule="exact"/>
        <w:ind w:firstLine="420" w:firstLineChars="200"/>
        <w:textAlignment w:val="auto"/>
        <w:rPr>
          <w:rFonts w:hint="eastAsia"/>
          <w:lang w:val="en-US" w:eastAsia="zh-CN"/>
        </w:rPr>
      </w:pPr>
      <w:r>
        <w:rPr>
          <w:rFonts w:hint="eastAsia" w:ascii="宋体" w:hAnsi="宋体"/>
          <w:color w:val="auto"/>
          <w:sz w:val="21"/>
          <w:szCs w:val="21"/>
        </w:rPr>
        <w:t>暂无。</w:t>
      </w:r>
    </w:p>
    <w:p w14:paraId="71C50F35">
      <w:pPr>
        <w:keepNext w:val="0"/>
        <w:keepLines w:val="0"/>
        <w:pageBreakBefore w:val="0"/>
        <w:numPr>
          <w:ilvl w:val="0"/>
          <w:numId w:val="0"/>
        </w:numPr>
        <w:kinsoku/>
        <w:wordWrap/>
        <w:overflowPunct/>
        <w:topLinePunct w:val="0"/>
        <w:bidi w:val="0"/>
        <w:snapToGrid/>
        <w:spacing w:beforeLines="50" w:afterLines="50" w:line="440" w:lineRule="exact"/>
        <w:ind w:leftChars="0"/>
        <w:textAlignment w:val="auto"/>
        <w:rPr>
          <w:rFonts w:hint="default" w:ascii="黑体" w:hAnsi="宋体" w:eastAsia="黑体" w:cs="宋体"/>
          <w:bCs/>
          <w:color w:val="auto"/>
          <w:sz w:val="21"/>
          <w:szCs w:val="21"/>
          <w:lang w:val="en-US" w:eastAsia="zh-CN"/>
        </w:rPr>
      </w:pPr>
      <w:r>
        <w:rPr>
          <w:rFonts w:hint="eastAsia" w:ascii="黑体" w:hAnsi="宋体" w:eastAsia="黑体" w:cs="宋体"/>
          <w:bCs/>
          <w:color w:val="auto"/>
          <w:sz w:val="21"/>
          <w:szCs w:val="21"/>
          <w:lang w:val="en-US" w:eastAsia="zh-CN"/>
        </w:rPr>
        <w:t>八、涉及专利的有关说明</w:t>
      </w:r>
    </w:p>
    <w:p w14:paraId="5D347207">
      <w:pPr>
        <w:pStyle w:val="3"/>
        <w:ind w:firstLine="420" w:firstLineChars="200"/>
        <w:rPr>
          <w:rFonts w:hint="default" w:ascii="宋体" w:hAnsi="宋体" w:eastAsiaTheme="minorEastAsia" w:cstheme="minorBidi"/>
          <w:color w:val="auto"/>
          <w:kern w:val="2"/>
          <w:sz w:val="21"/>
          <w:szCs w:val="21"/>
          <w:lang w:val="en-US" w:eastAsia="zh-CN" w:bidi="ar-SA"/>
        </w:rPr>
      </w:pPr>
      <w:r>
        <w:rPr>
          <w:rFonts w:hint="eastAsia" w:ascii="宋体" w:hAnsi="宋体" w:eastAsiaTheme="minorEastAsia" w:cstheme="minorBidi"/>
          <w:color w:val="auto"/>
          <w:kern w:val="2"/>
          <w:sz w:val="21"/>
          <w:szCs w:val="21"/>
          <w:lang w:val="en-US" w:eastAsia="zh-CN" w:bidi="ar-SA"/>
        </w:rPr>
        <w:t>本标准不涉及专利问题。</w:t>
      </w:r>
    </w:p>
    <w:bookmarkEnd w:id="2"/>
    <w:p w14:paraId="108A9374">
      <w:pPr>
        <w:keepNext w:val="0"/>
        <w:keepLines w:val="0"/>
        <w:pageBreakBefore w:val="0"/>
        <w:kinsoku/>
        <w:wordWrap/>
        <w:overflowPunct/>
        <w:topLinePunct w:val="0"/>
        <w:bidi w:val="0"/>
        <w:snapToGrid/>
        <w:spacing w:beforeLines="50" w:afterLines="50" w:line="440" w:lineRule="exact"/>
        <w:textAlignment w:val="auto"/>
        <w:rPr>
          <w:rFonts w:ascii="黑体" w:hAnsi="宋体" w:eastAsia="黑体" w:cs="宋体"/>
          <w:bCs/>
          <w:color w:val="auto"/>
          <w:sz w:val="21"/>
          <w:szCs w:val="21"/>
        </w:rPr>
      </w:pPr>
      <w:bookmarkStart w:id="3" w:name="_Toc15989"/>
      <w:r>
        <w:rPr>
          <w:rFonts w:hint="eastAsia" w:ascii="黑体" w:hAnsi="宋体" w:eastAsia="黑体" w:cs="宋体"/>
          <w:bCs/>
          <w:color w:val="auto"/>
          <w:sz w:val="21"/>
          <w:szCs w:val="21"/>
          <w:lang w:val="en-US" w:eastAsia="zh-CN"/>
        </w:rPr>
        <w:t>九</w:t>
      </w:r>
      <w:r>
        <w:rPr>
          <w:rFonts w:hint="eastAsia" w:ascii="黑体" w:hAnsi="宋体" w:eastAsia="黑体" w:cs="宋体"/>
          <w:bCs/>
          <w:color w:val="auto"/>
          <w:sz w:val="21"/>
          <w:szCs w:val="21"/>
        </w:rPr>
        <w:t>、</w:t>
      </w:r>
      <w:r>
        <w:rPr>
          <w:rFonts w:hint="eastAsia" w:ascii="黑体" w:hAnsi="宋体" w:eastAsia="黑体" w:cs="宋体"/>
          <w:bCs/>
          <w:color w:val="auto"/>
          <w:sz w:val="21"/>
          <w:szCs w:val="21"/>
          <w:lang w:val="en-US" w:eastAsia="zh-CN"/>
        </w:rPr>
        <w:t>实施国家标准的要求以及组织措施、技术措施、过渡期和实施日期的建议等措施建议</w:t>
      </w:r>
      <w:bookmarkEnd w:id="3"/>
    </w:p>
    <w:p w14:paraId="33392F36">
      <w:pPr>
        <w:keepNext w:val="0"/>
        <w:keepLines w:val="0"/>
        <w:pageBreakBefore w:val="0"/>
        <w:kinsoku/>
        <w:wordWrap/>
        <w:overflowPunct/>
        <w:topLinePunct w:val="0"/>
        <w:bidi w:val="0"/>
        <w:snapToGrid/>
        <w:spacing w:line="240" w:lineRule="auto"/>
        <w:ind w:firstLine="420" w:firstLineChars="200"/>
        <w:textAlignment w:val="auto"/>
        <w:rPr>
          <w:rFonts w:hint="eastAsia" w:ascii="宋体" w:hAnsi="宋体" w:eastAsia="宋体" w:cs="宋体"/>
          <w:color w:val="auto"/>
          <w:sz w:val="21"/>
          <w:szCs w:val="21"/>
          <w:lang w:eastAsia="zh-CN"/>
        </w:rPr>
      </w:pPr>
      <w:r>
        <w:rPr>
          <w:rFonts w:hint="eastAsia" w:ascii="宋体" w:hAnsi="宋体" w:eastAsia="宋体" w:cs="宋体"/>
          <w:color w:val="auto"/>
          <w:sz w:val="21"/>
          <w:szCs w:val="21"/>
        </w:rPr>
        <w:t>该标准的修订，对铜及铜合金产品的生产、研发和贸易有重要的指导意义，也使GB/T 5121系列标准更加完善，增强其实用性和适用范围，发挥国家标准在国内和国际市场上作用，提高我国检测标准水平，具有良好的社会效益。对推动我国铜及铜合金材料的研发、生产和贸易等活动有着重要意义</w:t>
      </w:r>
      <w:r>
        <w:rPr>
          <w:rFonts w:hint="eastAsia" w:ascii="宋体" w:hAnsi="宋体" w:eastAsia="宋体" w:cs="宋体"/>
          <w:color w:val="auto"/>
          <w:sz w:val="21"/>
          <w:szCs w:val="21"/>
          <w:lang w:eastAsia="zh-CN"/>
        </w:rPr>
        <w:t>。</w:t>
      </w:r>
    </w:p>
    <w:p w14:paraId="4555D66C">
      <w:pPr>
        <w:keepNext w:val="0"/>
        <w:keepLines w:val="0"/>
        <w:pageBreakBefore w:val="0"/>
        <w:kinsoku/>
        <w:wordWrap/>
        <w:overflowPunct/>
        <w:topLinePunct w:val="0"/>
        <w:bidi w:val="0"/>
        <w:snapToGrid/>
        <w:spacing w:line="240" w:lineRule="auto"/>
        <w:ind w:firstLine="420" w:firstLineChars="200"/>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本标准建议作为推荐性</w:t>
      </w:r>
      <w:r>
        <w:rPr>
          <w:rFonts w:hint="eastAsia" w:ascii="宋体" w:hAnsi="宋体" w:eastAsia="宋体" w:cs="宋体"/>
          <w:color w:val="auto"/>
          <w:sz w:val="21"/>
          <w:szCs w:val="21"/>
          <w:lang w:val="en-US" w:eastAsia="zh-CN"/>
        </w:rPr>
        <w:t>国家标准</w:t>
      </w:r>
      <w:r>
        <w:rPr>
          <w:rFonts w:hint="eastAsia" w:ascii="宋体" w:hAnsi="宋体" w:eastAsia="宋体" w:cs="宋体"/>
          <w:color w:val="auto"/>
          <w:sz w:val="21"/>
          <w:szCs w:val="21"/>
        </w:rPr>
        <w:t>发布。</w:t>
      </w:r>
      <w:bookmarkStart w:id="4" w:name="_Toc15588"/>
    </w:p>
    <w:p w14:paraId="76D2D91C">
      <w:pPr>
        <w:keepNext w:val="0"/>
        <w:keepLines w:val="0"/>
        <w:pageBreakBefore w:val="0"/>
        <w:kinsoku/>
        <w:wordWrap/>
        <w:overflowPunct/>
        <w:topLinePunct w:val="0"/>
        <w:bidi w:val="0"/>
        <w:snapToGrid/>
        <w:spacing w:line="240" w:lineRule="auto"/>
        <w:ind w:firstLine="420" w:firstLineChars="200"/>
        <w:textAlignment w:val="auto"/>
        <w:rPr>
          <w:rFonts w:hint="eastAsia" w:ascii="宋体" w:hAnsi="Courier New" w:eastAsia="宋体" w:cs="Courier New"/>
          <w:kern w:val="2"/>
          <w:sz w:val="21"/>
          <w:szCs w:val="21"/>
          <w:lang w:val="en-US" w:eastAsia="zh-CN" w:bidi="ar-SA"/>
        </w:rPr>
      </w:pPr>
      <w:r>
        <w:rPr>
          <w:rFonts w:hint="eastAsia" w:ascii="宋体" w:hAnsi="Courier New" w:eastAsia="宋体" w:cs="Courier New"/>
          <w:kern w:val="2"/>
          <w:sz w:val="21"/>
          <w:szCs w:val="21"/>
          <w:lang w:val="en-US" w:eastAsia="zh-CN" w:bidi="ar-SA"/>
        </w:rPr>
        <w:t>为使标准能更好地发挥作用，提高铜及铜合金生产企业的控制水平，建议针对本标准制订切实可行的贯彻措施，做好宣传培训工作，使各相关单位充分掌握标准中所规定的检测方法，并加强示范推广，让标准在铜及铜合金的生产和使用过程中得以广泛应用。</w:t>
      </w:r>
    </w:p>
    <w:p w14:paraId="73B4F948">
      <w:pPr>
        <w:keepNext w:val="0"/>
        <w:keepLines w:val="0"/>
        <w:pageBreakBefore w:val="0"/>
        <w:kinsoku/>
        <w:wordWrap/>
        <w:overflowPunct/>
        <w:topLinePunct w:val="0"/>
        <w:bidi w:val="0"/>
        <w:snapToGrid/>
        <w:spacing w:line="240" w:lineRule="auto"/>
        <w:ind w:firstLine="420" w:firstLineChars="200"/>
        <w:textAlignment w:val="auto"/>
        <w:rPr>
          <w:rFonts w:hint="eastAsia" w:ascii="宋体" w:hAnsi="宋体" w:eastAsia="宋体" w:cs="宋体"/>
          <w:color w:val="auto"/>
          <w:sz w:val="21"/>
          <w:szCs w:val="21"/>
          <w:lang w:eastAsia="zh-CN"/>
        </w:rPr>
      </w:pPr>
      <w:r>
        <w:rPr>
          <w:rFonts w:hint="eastAsia" w:ascii="宋体" w:hAnsi="Courier New" w:eastAsia="宋体" w:cs="Courier New"/>
          <w:kern w:val="2"/>
          <w:sz w:val="21"/>
          <w:szCs w:val="21"/>
          <w:lang w:val="en-US" w:eastAsia="zh-CN" w:bidi="ar-SA"/>
        </w:rPr>
        <w:t>同时，对标准执行情况进行跟踪调查，及时发现标准执行中的问题，不断修改完善，提升标准水平，提高标准的科学性、合理性、协调性和可操作性。</w:t>
      </w:r>
    </w:p>
    <w:bookmarkEnd w:id="4"/>
    <w:p w14:paraId="7611A273">
      <w:pPr>
        <w:keepNext w:val="0"/>
        <w:keepLines w:val="0"/>
        <w:pageBreakBefore w:val="0"/>
        <w:kinsoku/>
        <w:wordWrap/>
        <w:overflowPunct/>
        <w:topLinePunct w:val="0"/>
        <w:bidi w:val="0"/>
        <w:snapToGrid/>
        <w:spacing w:line="240" w:lineRule="auto"/>
        <w:ind w:firstLine="420" w:firstLineChars="200"/>
        <w:textAlignment w:val="auto"/>
        <w:rPr>
          <w:rFonts w:hint="eastAsia" w:ascii="宋体" w:hAnsi="宋体" w:eastAsia="宋体" w:cs="宋体"/>
          <w:color w:val="auto"/>
          <w:sz w:val="21"/>
          <w:szCs w:val="21"/>
          <w:lang w:eastAsia="zh-CN"/>
        </w:rPr>
      </w:pPr>
      <w:r>
        <w:rPr>
          <w:rFonts w:hint="eastAsia" w:ascii="宋体" w:hAnsi="宋体" w:eastAsia="宋体" w:cs="宋体"/>
          <w:kern w:val="2"/>
          <w:sz w:val="21"/>
          <w:szCs w:val="21"/>
          <w:lang w:val="en-US" w:eastAsia="zh-CN" w:bidi="ar-SA"/>
        </w:rPr>
        <w:t>本标准为第三次修订，可以替代现行标准GB/T 5121.18-2008《铜及铜合化学分析方法 第18部分 镁含量的测定》。建议本标准自发布之日起代替GB/T 5121.18-2008《铜及铜合化学分析方法 第18部分 镁含量的测定》，</w:t>
      </w:r>
      <w:r>
        <w:rPr>
          <w:rFonts w:hint="eastAsia" w:ascii="宋体" w:hAnsi="宋体" w:eastAsia="宋体" w:cs="宋体"/>
          <w:color w:val="auto"/>
          <w:sz w:val="21"/>
          <w:szCs w:val="21"/>
          <w:highlight w:val="none"/>
          <w:lang w:val="en-US" w:eastAsia="zh-CN"/>
        </w:rPr>
        <w:t>标准发布后6个月实施。</w:t>
      </w:r>
    </w:p>
    <w:p w14:paraId="3801584C">
      <w:pPr>
        <w:keepNext w:val="0"/>
        <w:keepLines w:val="0"/>
        <w:pageBreakBefore w:val="0"/>
        <w:numPr>
          <w:ilvl w:val="0"/>
          <w:numId w:val="13"/>
        </w:numPr>
        <w:kinsoku/>
        <w:wordWrap/>
        <w:overflowPunct/>
        <w:topLinePunct w:val="0"/>
        <w:bidi w:val="0"/>
        <w:snapToGrid/>
        <w:spacing w:beforeLines="50" w:afterLines="50" w:line="440" w:lineRule="exact"/>
        <w:textAlignment w:val="auto"/>
        <w:rPr>
          <w:rFonts w:hint="eastAsia"/>
        </w:rPr>
      </w:pPr>
      <w:bookmarkStart w:id="5" w:name="_Toc22451"/>
      <w:r>
        <w:rPr>
          <w:rFonts w:hint="eastAsia" w:ascii="黑体" w:hAnsi="宋体" w:eastAsia="黑体" w:cs="宋体"/>
          <w:bCs/>
          <w:color w:val="auto"/>
          <w:sz w:val="21"/>
          <w:szCs w:val="21"/>
        </w:rPr>
        <w:t>公平竞争审查</w:t>
      </w:r>
    </w:p>
    <w:p w14:paraId="0EF8D08D">
      <w:pPr>
        <w:pStyle w:val="3"/>
        <w:ind w:firstLine="630" w:firstLineChars="300"/>
        <w:rPr>
          <w:rFonts w:hint="eastAsia" w:ascii="宋体" w:hAnsi="宋体" w:eastAsia="宋体" w:cs="宋体"/>
          <w:b/>
          <w:bCs/>
        </w:rPr>
      </w:pPr>
      <w:r>
        <w:rPr>
          <w:rFonts w:hint="eastAsia" w:ascii="宋体" w:hAnsi="宋体" w:eastAsia="宋体" w:cs="宋体"/>
          <w:color w:val="auto"/>
          <w:highlight w:val="none"/>
          <w:lang w:val="en-US" w:eastAsia="zh-CN"/>
        </w:rPr>
        <w:t>本标准研制过程中，开展了公平竞争审查，经对照，没有发现限制或者变相限制市场准入和退出，没有限制商品要素的自由流动、不影响生产经营成本以及生产经营行为。同时填写了《公平竞争审查》。</w:t>
      </w:r>
    </w:p>
    <w:p w14:paraId="6F9810AA">
      <w:pPr>
        <w:keepNext w:val="0"/>
        <w:keepLines w:val="0"/>
        <w:pageBreakBefore w:val="0"/>
        <w:numPr>
          <w:ilvl w:val="0"/>
          <w:numId w:val="13"/>
        </w:numPr>
        <w:kinsoku/>
        <w:wordWrap/>
        <w:overflowPunct/>
        <w:topLinePunct w:val="0"/>
        <w:bidi w:val="0"/>
        <w:snapToGrid/>
        <w:spacing w:beforeLines="50" w:afterLines="50" w:line="440" w:lineRule="exact"/>
        <w:textAlignment w:val="auto"/>
        <w:rPr>
          <w:rFonts w:ascii="黑体" w:hAnsi="宋体" w:eastAsia="黑体" w:cs="宋体"/>
          <w:bCs/>
          <w:color w:val="auto"/>
          <w:sz w:val="21"/>
          <w:szCs w:val="21"/>
        </w:rPr>
      </w:pPr>
      <w:r>
        <w:rPr>
          <w:rFonts w:hint="eastAsia" w:ascii="黑体" w:hAnsi="宋体" w:eastAsia="黑体" w:cs="宋体"/>
          <w:bCs/>
          <w:color w:val="auto"/>
          <w:sz w:val="21"/>
          <w:szCs w:val="21"/>
        </w:rPr>
        <w:t>其他</w:t>
      </w:r>
      <w:r>
        <w:rPr>
          <w:rFonts w:hint="eastAsia" w:ascii="黑体" w:hAnsi="宋体" w:eastAsia="黑体" w:cs="宋体"/>
          <w:bCs/>
          <w:color w:val="auto"/>
          <w:sz w:val="21"/>
          <w:szCs w:val="21"/>
          <w:lang w:val="en-US" w:eastAsia="zh-CN"/>
        </w:rPr>
        <w:t>应当说明的事项</w:t>
      </w:r>
      <w:r>
        <w:rPr>
          <w:rFonts w:hint="eastAsia" w:ascii="黑体" w:hAnsi="宋体" w:eastAsia="黑体" w:cs="宋体"/>
          <w:bCs/>
          <w:color w:val="auto"/>
          <w:sz w:val="21"/>
          <w:szCs w:val="21"/>
        </w:rPr>
        <w:t>。</w:t>
      </w:r>
      <w:bookmarkEnd w:id="5"/>
    </w:p>
    <w:p w14:paraId="091F4987">
      <w:pPr>
        <w:keepNext w:val="0"/>
        <w:keepLines w:val="0"/>
        <w:pageBreakBefore w:val="0"/>
        <w:kinsoku/>
        <w:wordWrap/>
        <w:overflowPunct/>
        <w:topLinePunct w:val="0"/>
        <w:bidi w:val="0"/>
        <w:snapToGrid/>
        <w:spacing w:line="440" w:lineRule="exact"/>
        <w:ind w:firstLine="420" w:firstLineChars="200"/>
        <w:textAlignment w:val="auto"/>
        <w:rPr>
          <w:rFonts w:hint="eastAsia" w:ascii="宋体" w:hAnsi="宋体" w:cs="宋体" w:eastAsiaTheme="minorEastAsia"/>
          <w:color w:val="auto"/>
          <w:sz w:val="21"/>
          <w:szCs w:val="21"/>
          <w:lang w:eastAsia="zh-CN"/>
        </w:rPr>
      </w:pPr>
      <w:r>
        <w:rPr>
          <w:rFonts w:hint="eastAsia" w:ascii="宋体" w:hAnsi="宋体" w:cs="宋体"/>
          <w:color w:val="auto"/>
          <w:sz w:val="21"/>
          <w:szCs w:val="21"/>
        </w:rPr>
        <w:t>无。</w:t>
      </w:r>
    </w:p>
    <w:p w14:paraId="116B6458">
      <w:pPr>
        <w:keepNext w:val="0"/>
        <w:keepLines w:val="0"/>
        <w:pageBreakBefore w:val="0"/>
        <w:widowControl w:val="0"/>
        <w:kinsoku/>
        <w:wordWrap/>
        <w:overflowPunct/>
        <w:topLinePunct w:val="0"/>
        <w:autoSpaceDE/>
        <w:autoSpaceDN/>
        <w:bidi w:val="0"/>
        <w:adjustRightInd/>
        <w:snapToGrid/>
        <w:spacing w:line="240" w:lineRule="auto"/>
        <w:jc w:val="right"/>
        <w:textAlignment w:val="auto"/>
        <w:rPr>
          <w:rFonts w:hint="eastAsia"/>
          <w:lang w:val="en-US" w:eastAsia="zh-CN"/>
        </w:rPr>
      </w:pPr>
      <w:r>
        <w:rPr>
          <w:rFonts w:hint="eastAsia"/>
          <w:color w:val="auto"/>
          <w:sz w:val="21"/>
          <w:szCs w:val="21"/>
        </w:rPr>
        <w:t xml:space="preserve">                           </w:t>
      </w:r>
      <w:r>
        <w:rPr>
          <w:rFonts w:hint="eastAsia" w:ascii="宋体" w:hAnsi="宋体" w:eastAsia="宋体" w:cs="宋体"/>
          <w:kern w:val="2"/>
          <w:sz w:val="21"/>
          <w:szCs w:val="21"/>
          <w:lang w:val="en-US" w:eastAsia="zh-CN" w:bidi="ar-SA"/>
        </w:rPr>
        <w:t>《铜及铜合化学分析方法 第18部分 镁含量的测定</w:t>
      </w:r>
      <w:r>
        <w:rPr>
          <w:rFonts w:hint="eastAsia"/>
          <w:color w:val="auto"/>
          <w:sz w:val="21"/>
          <w:szCs w:val="21"/>
        </w:rPr>
        <w:t>》</w:t>
      </w:r>
      <w:r>
        <w:rPr>
          <w:rFonts w:hint="eastAsia" w:ascii="宋体" w:hAnsi="宋体" w:eastAsia="宋体"/>
          <w:color w:val="auto"/>
          <w:sz w:val="21"/>
          <w:szCs w:val="21"/>
        </w:rPr>
        <w:t>编制组</w:t>
      </w:r>
    </w:p>
    <w:p w14:paraId="46537D7F">
      <w:pPr>
        <w:keepNext w:val="0"/>
        <w:keepLines w:val="0"/>
        <w:pageBreakBefore w:val="0"/>
        <w:widowControl w:val="0"/>
        <w:kinsoku/>
        <w:wordWrap/>
        <w:overflowPunct/>
        <w:topLinePunct w:val="0"/>
        <w:autoSpaceDE/>
        <w:autoSpaceDN/>
        <w:bidi w:val="0"/>
        <w:adjustRightInd/>
        <w:snapToGrid/>
        <w:spacing w:line="240" w:lineRule="auto"/>
        <w:jc w:val="right"/>
        <w:textAlignment w:val="auto"/>
        <w:rPr>
          <w:rFonts w:hint="default" w:ascii="宋体" w:hAnsi="宋体" w:eastAsia="宋体"/>
          <w:color w:val="auto"/>
          <w:sz w:val="21"/>
          <w:szCs w:val="21"/>
          <w:lang w:val="en-US" w:eastAsia="zh-CN"/>
        </w:rPr>
      </w:pPr>
      <w:r>
        <w:rPr>
          <w:rFonts w:hint="eastAsia" w:ascii="宋体" w:hAnsi="宋体" w:eastAsia="宋体"/>
          <w:color w:val="auto"/>
          <w:sz w:val="21"/>
          <w:szCs w:val="21"/>
        </w:rPr>
        <w:t xml:space="preserve">                      20</w:t>
      </w:r>
      <w:r>
        <w:rPr>
          <w:rFonts w:hint="eastAsia" w:ascii="宋体" w:hAnsi="宋体" w:eastAsia="宋体"/>
          <w:color w:val="auto"/>
          <w:sz w:val="21"/>
          <w:szCs w:val="21"/>
          <w:lang w:val="en-US" w:eastAsia="zh-CN"/>
        </w:rPr>
        <w:t>26</w:t>
      </w:r>
      <w:r>
        <w:rPr>
          <w:rFonts w:hint="eastAsia" w:ascii="宋体" w:hAnsi="宋体" w:eastAsia="宋体"/>
          <w:color w:val="auto"/>
          <w:sz w:val="21"/>
          <w:szCs w:val="21"/>
        </w:rPr>
        <w:t>年</w:t>
      </w:r>
      <w:r>
        <w:rPr>
          <w:rFonts w:hint="eastAsia" w:ascii="宋体" w:hAnsi="宋体" w:eastAsia="宋体"/>
          <w:color w:val="auto"/>
          <w:sz w:val="21"/>
          <w:szCs w:val="21"/>
          <w:lang w:val="en-US" w:eastAsia="zh-CN"/>
        </w:rPr>
        <w:t>5</w:t>
      </w:r>
      <w:r>
        <w:rPr>
          <w:rFonts w:hint="eastAsia" w:ascii="宋体" w:hAnsi="宋体" w:eastAsia="宋体"/>
          <w:color w:val="auto"/>
          <w:sz w:val="21"/>
          <w:szCs w:val="21"/>
        </w:rPr>
        <w:t>月</w:t>
      </w:r>
      <w:r>
        <w:rPr>
          <w:rFonts w:hint="eastAsia" w:ascii="宋体" w:hAnsi="宋体" w:eastAsia="宋体"/>
          <w:color w:val="auto"/>
          <w:sz w:val="21"/>
          <w:szCs w:val="21"/>
          <w:lang w:val="en-US" w:eastAsia="zh-CN"/>
        </w:rPr>
        <w:t>7</w:t>
      </w:r>
      <w:r>
        <w:rPr>
          <w:rFonts w:hint="eastAsia" w:ascii="宋体" w:hAnsi="宋体" w:eastAsia="宋体"/>
          <w:color w:val="auto"/>
          <w:sz w:val="21"/>
          <w:szCs w:val="21"/>
        </w:rPr>
        <w:t>日</w:t>
      </w:r>
    </w:p>
    <w:sectPr>
      <w:pgSz w:w="11906" w:h="16838"/>
      <w:pgMar w:top="1440" w:right="1780" w:bottom="1440" w:left="1780" w:header="851" w:footer="992" w:gutter="0"/>
      <w:pgBorders>
        <w:top w:val="none" w:sz="0" w:space="0"/>
        <w:left w:val="none" w:sz="0" w:space="0"/>
        <w:bottom w:val="none" w:sz="0" w:space="0"/>
        <w:right w:val="none" w:sz="0" w:space="0"/>
      </w:pgBorders>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Cambria">
    <w:panose1 w:val="02040503050406030204"/>
    <w:charset w:val="00"/>
    <w:family w:val="roman"/>
    <w:pitch w:val="default"/>
    <w:sig w:usb0="E00006FF" w:usb1="420024FF" w:usb2="02000000" w:usb3="00000000" w:csb0="2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2F22715"/>
    <w:multiLevelType w:val="singleLevel"/>
    <w:tmpl w:val="B2F22715"/>
    <w:lvl w:ilvl="0" w:tentative="0">
      <w:start w:val="1"/>
      <w:numFmt w:val="lowerLetter"/>
      <w:suff w:val="space"/>
      <w:lvlText w:val="%1)"/>
      <w:lvlJc w:val="left"/>
    </w:lvl>
  </w:abstractNum>
  <w:abstractNum w:abstractNumId="1">
    <w:nsid w:val="D01FE678"/>
    <w:multiLevelType w:val="singleLevel"/>
    <w:tmpl w:val="D01FE678"/>
    <w:lvl w:ilvl="0" w:tentative="0">
      <w:start w:val="1"/>
      <w:numFmt w:val="decimal"/>
      <w:suff w:val="nothing"/>
      <w:lvlText w:val="（%1）"/>
      <w:lvlJc w:val="left"/>
    </w:lvl>
  </w:abstractNum>
  <w:abstractNum w:abstractNumId="2">
    <w:nsid w:val="DA9F0784"/>
    <w:multiLevelType w:val="singleLevel"/>
    <w:tmpl w:val="DA9F0784"/>
    <w:lvl w:ilvl="0" w:tentative="0">
      <w:start w:val="5"/>
      <w:numFmt w:val="chineseCounting"/>
      <w:suff w:val="nothing"/>
      <w:lvlText w:val="%1、"/>
      <w:lvlJc w:val="left"/>
      <w:rPr>
        <w:rFonts w:hint="eastAsia" w:ascii="黑体" w:hAnsi="黑体" w:eastAsia="黑体" w:cs="黑体"/>
      </w:rPr>
    </w:lvl>
  </w:abstractNum>
  <w:abstractNum w:abstractNumId="3">
    <w:nsid w:val="EB4C7DAF"/>
    <w:multiLevelType w:val="singleLevel"/>
    <w:tmpl w:val="EB4C7DAF"/>
    <w:lvl w:ilvl="0" w:tentative="0">
      <w:start w:val="2"/>
      <w:numFmt w:val="chineseCounting"/>
      <w:suff w:val="nothing"/>
      <w:lvlText w:val="（%1）"/>
      <w:lvlJc w:val="left"/>
      <w:rPr>
        <w:rFonts w:hint="eastAsia"/>
      </w:rPr>
    </w:lvl>
  </w:abstractNum>
  <w:abstractNum w:abstractNumId="4">
    <w:nsid w:val="0E2B40FB"/>
    <w:multiLevelType w:val="singleLevel"/>
    <w:tmpl w:val="0E2B40FB"/>
    <w:lvl w:ilvl="0" w:tentative="0">
      <w:start w:val="1"/>
      <w:numFmt w:val="upperLetter"/>
      <w:lvlText w:val="%1."/>
      <w:lvlJc w:val="left"/>
      <w:pPr>
        <w:tabs>
          <w:tab w:val="left" w:pos="312"/>
        </w:tabs>
      </w:pPr>
    </w:lvl>
  </w:abstractNum>
  <w:abstractNum w:abstractNumId="5">
    <w:nsid w:val="11D898E2"/>
    <w:multiLevelType w:val="singleLevel"/>
    <w:tmpl w:val="11D898E2"/>
    <w:lvl w:ilvl="0" w:tentative="0">
      <w:start w:val="10"/>
      <w:numFmt w:val="chineseCounting"/>
      <w:suff w:val="nothing"/>
      <w:lvlText w:val="%1、"/>
      <w:lvlJc w:val="left"/>
      <w:rPr>
        <w:rFonts w:hint="eastAsia" w:ascii="黑体" w:hAnsi="黑体" w:eastAsia="黑体" w:cs="黑体"/>
        <w:b w:val="0"/>
        <w:bCs w:val="0"/>
      </w:rPr>
    </w:lvl>
  </w:abstractNum>
  <w:abstractNum w:abstractNumId="6">
    <w:nsid w:val="20CDE2E5"/>
    <w:multiLevelType w:val="singleLevel"/>
    <w:tmpl w:val="20CDE2E5"/>
    <w:lvl w:ilvl="0" w:tentative="0">
      <w:start w:val="1"/>
      <w:numFmt w:val="decimal"/>
      <w:lvlText w:val="%1."/>
      <w:lvlJc w:val="left"/>
      <w:pPr>
        <w:ind w:left="425" w:hanging="425"/>
      </w:pPr>
      <w:rPr>
        <w:rFonts w:hint="default"/>
      </w:rPr>
    </w:lvl>
  </w:abstractNum>
  <w:abstractNum w:abstractNumId="7">
    <w:nsid w:val="212844A9"/>
    <w:multiLevelType w:val="singleLevel"/>
    <w:tmpl w:val="212844A9"/>
    <w:lvl w:ilvl="0" w:tentative="0">
      <w:start w:val="1"/>
      <w:numFmt w:val="decimal"/>
      <w:suff w:val="nothing"/>
      <w:lvlText w:val="（%1）"/>
      <w:lvlJc w:val="left"/>
    </w:lvl>
  </w:abstractNum>
  <w:abstractNum w:abstractNumId="8">
    <w:nsid w:val="4916F4FC"/>
    <w:multiLevelType w:val="singleLevel"/>
    <w:tmpl w:val="4916F4FC"/>
    <w:lvl w:ilvl="0" w:tentative="0">
      <w:start w:val="3"/>
      <w:numFmt w:val="chineseCounting"/>
      <w:suff w:val="nothing"/>
      <w:lvlText w:val="%1、"/>
      <w:lvlJc w:val="left"/>
      <w:rPr>
        <w:rFonts w:hint="eastAsia"/>
      </w:rPr>
    </w:lvl>
  </w:abstractNum>
  <w:abstractNum w:abstractNumId="9">
    <w:nsid w:val="514E4EF8"/>
    <w:multiLevelType w:val="singleLevel"/>
    <w:tmpl w:val="514E4EF8"/>
    <w:lvl w:ilvl="0" w:tentative="0">
      <w:start w:val="1"/>
      <w:numFmt w:val="lowerLetter"/>
      <w:lvlText w:val="%1)"/>
      <w:lvlJc w:val="left"/>
      <w:pPr>
        <w:tabs>
          <w:tab w:val="left" w:pos="312"/>
        </w:tabs>
      </w:pPr>
      <w:rPr>
        <w:rFonts w:hint="default" w:ascii="宋体" w:hAnsi="宋体" w:eastAsia="宋体" w:cs="宋体"/>
      </w:rPr>
    </w:lvl>
  </w:abstractNum>
  <w:abstractNum w:abstractNumId="10">
    <w:nsid w:val="646260FA"/>
    <w:multiLevelType w:val="multilevel"/>
    <w:tmpl w:val="646260FA"/>
    <w:lvl w:ilvl="0" w:tentative="0">
      <w:start w:val="1"/>
      <w:numFmt w:val="decimal"/>
      <w:pStyle w:val="24"/>
      <w:suff w:val="nothing"/>
      <w:lvlText w:val="表%1　"/>
      <w:lvlJc w:val="left"/>
      <w:pPr>
        <w:ind w:left="3686" w:firstLine="0"/>
      </w:pPr>
      <w:rPr>
        <w:rFonts w:hint="eastAsia" w:ascii="黑体" w:hAnsi="Times New Roman" w:eastAsia="黑体"/>
        <w:b w:val="0"/>
        <w:i w:val="0"/>
        <w:sz w:val="21"/>
      </w:rPr>
    </w:lvl>
    <w:lvl w:ilvl="1" w:tentative="0">
      <w:start w:val="1"/>
      <w:numFmt w:val="decimal"/>
      <w:lvlText w:val="%1.%2"/>
      <w:lvlJc w:val="left"/>
      <w:pPr>
        <w:tabs>
          <w:tab w:val="left" w:pos="4678"/>
        </w:tabs>
        <w:ind w:left="4678" w:hanging="567"/>
      </w:pPr>
      <w:rPr>
        <w:rFonts w:hint="eastAsia"/>
      </w:rPr>
    </w:lvl>
    <w:lvl w:ilvl="2" w:tentative="0">
      <w:start w:val="1"/>
      <w:numFmt w:val="decimal"/>
      <w:lvlText w:val="%1.%2.%3"/>
      <w:lvlJc w:val="left"/>
      <w:pPr>
        <w:tabs>
          <w:tab w:val="left" w:pos="5104"/>
        </w:tabs>
        <w:ind w:left="5104" w:hanging="567"/>
      </w:pPr>
      <w:rPr>
        <w:rFonts w:hint="eastAsia"/>
      </w:rPr>
    </w:lvl>
    <w:lvl w:ilvl="3" w:tentative="0">
      <w:start w:val="1"/>
      <w:numFmt w:val="decimal"/>
      <w:lvlText w:val="%1.%2.%3.%4"/>
      <w:lvlJc w:val="left"/>
      <w:pPr>
        <w:tabs>
          <w:tab w:val="left" w:pos="5670"/>
        </w:tabs>
        <w:ind w:left="5670" w:hanging="708"/>
      </w:pPr>
      <w:rPr>
        <w:rFonts w:hint="eastAsia"/>
      </w:rPr>
    </w:lvl>
    <w:lvl w:ilvl="4" w:tentative="0">
      <w:start w:val="1"/>
      <w:numFmt w:val="decimal"/>
      <w:lvlText w:val="%1.%2.%3.%4.%5"/>
      <w:lvlJc w:val="left"/>
      <w:pPr>
        <w:tabs>
          <w:tab w:val="left" w:pos="6237"/>
        </w:tabs>
        <w:ind w:left="6237" w:hanging="850"/>
      </w:pPr>
      <w:rPr>
        <w:rFonts w:hint="eastAsia"/>
      </w:rPr>
    </w:lvl>
    <w:lvl w:ilvl="5" w:tentative="0">
      <w:start w:val="1"/>
      <w:numFmt w:val="decimal"/>
      <w:lvlText w:val="%1.%2.%3.%4.%5.%6"/>
      <w:lvlJc w:val="left"/>
      <w:pPr>
        <w:tabs>
          <w:tab w:val="left" w:pos="6946"/>
        </w:tabs>
        <w:ind w:left="6946" w:hanging="1134"/>
      </w:pPr>
      <w:rPr>
        <w:rFonts w:hint="eastAsia"/>
      </w:rPr>
    </w:lvl>
    <w:lvl w:ilvl="6" w:tentative="0">
      <w:start w:val="1"/>
      <w:numFmt w:val="decimal"/>
      <w:lvlText w:val="%1.%2.%3.%4.%5.%6.%7"/>
      <w:lvlJc w:val="left"/>
      <w:pPr>
        <w:tabs>
          <w:tab w:val="left" w:pos="7513"/>
        </w:tabs>
        <w:ind w:left="7513" w:hanging="1276"/>
      </w:pPr>
      <w:rPr>
        <w:rFonts w:hint="eastAsia"/>
      </w:rPr>
    </w:lvl>
    <w:lvl w:ilvl="7" w:tentative="0">
      <w:start w:val="1"/>
      <w:numFmt w:val="decimal"/>
      <w:lvlText w:val="%1.%2.%3.%4.%5.%6.%7.%8"/>
      <w:lvlJc w:val="left"/>
      <w:pPr>
        <w:tabs>
          <w:tab w:val="left" w:pos="8080"/>
        </w:tabs>
        <w:ind w:left="8080" w:hanging="1418"/>
      </w:pPr>
      <w:rPr>
        <w:rFonts w:hint="eastAsia"/>
      </w:rPr>
    </w:lvl>
    <w:lvl w:ilvl="8" w:tentative="0">
      <w:start w:val="1"/>
      <w:numFmt w:val="decimal"/>
      <w:lvlText w:val="%1.%2.%3.%4.%5.%6.%7.%8.%9"/>
      <w:lvlJc w:val="left"/>
      <w:pPr>
        <w:tabs>
          <w:tab w:val="left" w:pos="8788"/>
        </w:tabs>
        <w:ind w:left="8788" w:hanging="1700"/>
      </w:pPr>
      <w:rPr>
        <w:rFonts w:hint="eastAsia"/>
      </w:rPr>
    </w:lvl>
  </w:abstractNum>
  <w:abstractNum w:abstractNumId="11">
    <w:nsid w:val="6CEA2025"/>
    <w:multiLevelType w:val="multilevel"/>
    <w:tmpl w:val="6CEA2025"/>
    <w:lvl w:ilvl="0" w:tentative="0">
      <w:start w:val="1"/>
      <w:numFmt w:val="none"/>
      <w:suff w:val="nothing"/>
      <w:lvlText w:val="%1"/>
      <w:lvlJc w:val="left"/>
      <w:pPr>
        <w:ind w:left="0" w:firstLine="0"/>
      </w:pPr>
      <w:rPr>
        <w:rFonts w:hint="default" w:ascii="Times New Roman" w:hAnsi="Times New Roman"/>
        <w:b/>
        <w:i w:val="0"/>
        <w:sz w:val="21"/>
      </w:rPr>
    </w:lvl>
    <w:lvl w:ilvl="1" w:tentative="0">
      <w:start w:val="1"/>
      <w:numFmt w:val="decimal"/>
      <w:suff w:val="nothing"/>
      <w:lvlText w:val="%1%2　"/>
      <w:lvlJc w:val="left"/>
      <w:pPr>
        <w:ind w:left="0" w:firstLine="0"/>
      </w:pPr>
      <w:rPr>
        <w:rFonts w:hint="eastAsia" w:ascii="黑体" w:hAnsi="Times New Roman" w:eastAsia="黑体"/>
        <w:b w:val="0"/>
        <w:i w:val="0"/>
        <w:sz w:val="21"/>
      </w:rPr>
    </w:lvl>
    <w:lvl w:ilvl="2" w:tentative="0">
      <w:start w:val="1"/>
      <w:numFmt w:val="decimal"/>
      <w:suff w:val="nothing"/>
      <w:lvlText w:val="%1%2.%3　"/>
      <w:lvlJc w:val="left"/>
      <w:pPr>
        <w:ind w:left="0" w:firstLine="0"/>
      </w:pPr>
      <w:rPr>
        <w:rFonts w:hint="eastAsia" w:ascii="黑体" w:hAnsi="Times New Roman" w:eastAsia="黑体"/>
        <w:b w:val="0"/>
        <w:i w:val="0"/>
        <w:sz w:val="21"/>
      </w:rPr>
    </w:lvl>
    <w:lvl w:ilvl="3" w:tentative="0">
      <w:start w:val="1"/>
      <w:numFmt w:val="decimal"/>
      <w:suff w:val="nothing"/>
      <w:lvlText w:val="%1%2.%3.%4　"/>
      <w:lvlJc w:val="left"/>
      <w:pPr>
        <w:ind w:left="0" w:firstLine="0"/>
      </w:pPr>
      <w:rPr>
        <w:rFonts w:hint="eastAsia" w:ascii="黑体" w:hAnsi="Times New Roman" w:eastAsia="黑体"/>
        <w:b w:val="0"/>
        <w:i w:val="0"/>
        <w:sz w:val="21"/>
      </w:rPr>
    </w:lvl>
    <w:lvl w:ilvl="4" w:tentative="0">
      <w:start w:val="1"/>
      <w:numFmt w:val="decimal"/>
      <w:suff w:val="nothing"/>
      <w:lvlText w:val="%1%2.%3.%4.%5　"/>
      <w:lvlJc w:val="left"/>
      <w:pPr>
        <w:ind w:left="0" w:firstLine="0"/>
      </w:pPr>
      <w:rPr>
        <w:rFonts w:hint="eastAsia" w:ascii="黑体" w:hAnsi="Times New Roman" w:eastAsia="黑体"/>
        <w:b w:val="0"/>
        <w:i w:val="0"/>
        <w:sz w:val="21"/>
      </w:rPr>
    </w:lvl>
    <w:lvl w:ilvl="5" w:tentative="0">
      <w:start w:val="1"/>
      <w:numFmt w:val="decimal"/>
      <w:suff w:val="nothing"/>
      <w:lvlText w:val="%1%2.%3.%4.%5.%6　"/>
      <w:lvlJc w:val="left"/>
      <w:pPr>
        <w:ind w:left="0" w:firstLine="0"/>
      </w:pPr>
      <w:rPr>
        <w:rFonts w:hint="eastAsia" w:ascii="黑体" w:hAnsi="Times New Roman" w:eastAsia="黑体"/>
        <w:b w:val="0"/>
        <w:i w:val="0"/>
        <w:sz w:val="21"/>
      </w:rPr>
    </w:lvl>
    <w:lvl w:ilvl="6" w:tentative="0">
      <w:start w:val="1"/>
      <w:numFmt w:val="decimal"/>
      <w:suff w:val="nothing"/>
      <w:lvlText w:val="%1%2.%3.%4.%5.%6.%7　"/>
      <w:lvlJc w:val="left"/>
      <w:pPr>
        <w:ind w:left="0" w:firstLine="0"/>
      </w:pPr>
      <w:rPr>
        <w:rFonts w:hint="eastAsia" w:ascii="黑体" w:hAnsi="Times New Roman" w:eastAsia="黑体"/>
        <w:b w:val="0"/>
        <w:i w:val="0"/>
        <w:sz w:val="21"/>
      </w:rPr>
    </w:lvl>
    <w:lvl w:ilvl="7" w:tentative="0">
      <w:start w:val="1"/>
      <w:numFmt w:val="decimal"/>
      <w:lvlText w:val="%1.%2.%3.%4.%5.%6.%7.%8"/>
      <w:lvlJc w:val="left"/>
      <w:pPr>
        <w:tabs>
          <w:tab w:val="left" w:pos="4351"/>
        </w:tabs>
        <w:ind w:left="3969" w:hanging="1418"/>
      </w:pPr>
      <w:rPr>
        <w:rFonts w:hint="eastAsia"/>
      </w:rPr>
    </w:lvl>
    <w:lvl w:ilvl="8" w:tentative="0">
      <w:start w:val="1"/>
      <w:numFmt w:val="decimal"/>
      <w:lvlText w:val="%1.%2.%3.%4.%5.%6.%7.%8.%9"/>
      <w:lvlJc w:val="left"/>
      <w:pPr>
        <w:tabs>
          <w:tab w:val="left" w:pos="4777"/>
        </w:tabs>
        <w:ind w:left="4677" w:hanging="1700"/>
      </w:pPr>
      <w:rPr>
        <w:rFonts w:hint="eastAsia"/>
      </w:rPr>
    </w:lvl>
  </w:abstractNum>
  <w:abstractNum w:abstractNumId="12">
    <w:nsid w:val="75657C17"/>
    <w:multiLevelType w:val="singleLevel"/>
    <w:tmpl w:val="75657C17"/>
    <w:lvl w:ilvl="0" w:tentative="0">
      <w:start w:val="3"/>
      <w:numFmt w:val="decimal"/>
      <w:suff w:val="nothing"/>
      <w:lvlText w:val="%1、"/>
      <w:lvlJc w:val="left"/>
      <w:rPr>
        <w:rFonts w:hint="default"/>
        <w:color w:val="auto"/>
      </w:rPr>
    </w:lvl>
  </w:abstractNum>
  <w:num w:numId="1">
    <w:abstractNumId w:val="10"/>
  </w:num>
  <w:num w:numId="2">
    <w:abstractNumId w:val="7"/>
  </w:num>
  <w:num w:numId="3">
    <w:abstractNumId w:val="6"/>
  </w:num>
  <w:num w:numId="4">
    <w:abstractNumId w:val="1"/>
  </w:num>
  <w:num w:numId="5">
    <w:abstractNumId w:val="0"/>
  </w:num>
  <w:num w:numId="6">
    <w:abstractNumId w:val="4"/>
  </w:num>
  <w:num w:numId="7">
    <w:abstractNumId w:val="12"/>
  </w:num>
  <w:num w:numId="8">
    <w:abstractNumId w:val="9"/>
  </w:num>
  <w:num w:numId="9">
    <w:abstractNumId w:val="8"/>
  </w:num>
  <w:num w:numId="10">
    <w:abstractNumId w:val="3"/>
  </w:num>
  <w:num w:numId="1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
  </w:num>
  <w:num w:numId="1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2"/>
  </w:compat>
  <w:docVars>
    <w:docVar w:name="commondata" w:val="eyJoZGlkIjoiMDMxNGEzNDk1ZjY1ZDdlOWU3ZmFiZDlhOTM4NTZhMjEifQ=="/>
  </w:docVars>
  <w:rsids>
    <w:rsidRoot w:val="0049152D"/>
    <w:rsid w:val="00000899"/>
    <w:rsid w:val="00002C81"/>
    <w:rsid w:val="0000483E"/>
    <w:rsid w:val="0000533A"/>
    <w:rsid w:val="00006069"/>
    <w:rsid w:val="00007345"/>
    <w:rsid w:val="0000734E"/>
    <w:rsid w:val="000119A5"/>
    <w:rsid w:val="00011F52"/>
    <w:rsid w:val="0001287D"/>
    <w:rsid w:val="00013051"/>
    <w:rsid w:val="00013700"/>
    <w:rsid w:val="00014230"/>
    <w:rsid w:val="000142A3"/>
    <w:rsid w:val="0001434A"/>
    <w:rsid w:val="000146E1"/>
    <w:rsid w:val="00015683"/>
    <w:rsid w:val="00015B66"/>
    <w:rsid w:val="00016452"/>
    <w:rsid w:val="00016C1B"/>
    <w:rsid w:val="000174E9"/>
    <w:rsid w:val="00017703"/>
    <w:rsid w:val="00020B8D"/>
    <w:rsid w:val="00020E6C"/>
    <w:rsid w:val="0002350F"/>
    <w:rsid w:val="00025C36"/>
    <w:rsid w:val="00026B44"/>
    <w:rsid w:val="00026C0C"/>
    <w:rsid w:val="000312D7"/>
    <w:rsid w:val="00032958"/>
    <w:rsid w:val="00033C9E"/>
    <w:rsid w:val="00035A30"/>
    <w:rsid w:val="000362EA"/>
    <w:rsid w:val="0003648A"/>
    <w:rsid w:val="000370C9"/>
    <w:rsid w:val="000376FC"/>
    <w:rsid w:val="00041459"/>
    <w:rsid w:val="000425E5"/>
    <w:rsid w:val="00043943"/>
    <w:rsid w:val="00047256"/>
    <w:rsid w:val="00047897"/>
    <w:rsid w:val="00047C97"/>
    <w:rsid w:val="000538E0"/>
    <w:rsid w:val="00053978"/>
    <w:rsid w:val="000543AE"/>
    <w:rsid w:val="00056B2E"/>
    <w:rsid w:val="00057549"/>
    <w:rsid w:val="00060E9C"/>
    <w:rsid w:val="00061A95"/>
    <w:rsid w:val="00061BAC"/>
    <w:rsid w:val="00062BA9"/>
    <w:rsid w:val="000630E4"/>
    <w:rsid w:val="0006311A"/>
    <w:rsid w:val="000632D5"/>
    <w:rsid w:val="000634E4"/>
    <w:rsid w:val="00063E72"/>
    <w:rsid w:val="000647B0"/>
    <w:rsid w:val="000647D1"/>
    <w:rsid w:val="000648D5"/>
    <w:rsid w:val="00064F0E"/>
    <w:rsid w:val="0006509C"/>
    <w:rsid w:val="000661DC"/>
    <w:rsid w:val="0006634E"/>
    <w:rsid w:val="00067F99"/>
    <w:rsid w:val="0007025D"/>
    <w:rsid w:val="0007113B"/>
    <w:rsid w:val="00072938"/>
    <w:rsid w:val="00072B7E"/>
    <w:rsid w:val="00073823"/>
    <w:rsid w:val="000738A3"/>
    <w:rsid w:val="00073EA4"/>
    <w:rsid w:val="00074BD0"/>
    <w:rsid w:val="00075228"/>
    <w:rsid w:val="00076905"/>
    <w:rsid w:val="00083504"/>
    <w:rsid w:val="00083671"/>
    <w:rsid w:val="0008539E"/>
    <w:rsid w:val="0008748A"/>
    <w:rsid w:val="00087579"/>
    <w:rsid w:val="00090932"/>
    <w:rsid w:val="0009564E"/>
    <w:rsid w:val="000956AA"/>
    <w:rsid w:val="00095716"/>
    <w:rsid w:val="00095B00"/>
    <w:rsid w:val="000968E7"/>
    <w:rsid w:val="000A25DA"/>
    <w:rsid w:val="000A2674"/>
    <w:rsid w:val="000A46E3"/>
    <w:rsid w:val="000A68B0"/>
    <w:rsid w:val="000A68DC"/>
    <w:rsid w:val="000B0288"/>
    <w:rsid w:val="000B12AD"/>
    <w:rsid w:val="000B20BA"/>
    <w:rsid w:val="000C2E3D"/>
    <w:rsid w:val="000C4435"/>
    <w:rsid w:val="000C7BE6"/>
    <w:rsid w:val="000D004B"/>
    <w:rsid w:val="000D146E"/>
    <w:rsid w:val="000D255F"/>
    <w:rsid w:val="000D2968"/>
    <w:rsid w:val="000D3C54"/>
    <w:rsid w:val="000D419A"/>
    <w:rsid w:val="000D6C50"/>
    <w:rsid w:val="000E0E5D"/>
    <w:rsid w:val="000E12A2"/>
    <w:rsid w:val="000E2F2B"/>
    <w:rsid w:val="000E3BE4"/>
    <w:rsid w:val="000E5601"/>
    <w:rsid w:val="000E5B35"/>
    <w:rsid w:val="000E7291"/>
    <w:rsid w:val="000E7398"/>
    <w:rsid w:val="000E7492"/>
    <w:rsid w:val="000E75F6"/>
    <w:rsid w:val="000F0726"/>
    <w:rsid w:val="000F21CD"/>
    <w:rsid w:val="000F2931"/>
    <w:rsid w:val="000F60BA"/>
    <w:rsid w:val="000F7EE8"/>
    <w:rsid w:val="0010164F"/>
    <w:rsid w:val="00103B79"/>
    <w:rsid w:val="00103F5A"/>
    <w:rsid w:val="001043C6"/>
    <w:rsid w:val="0011080B"/>
    <w:rsid w:val="00112E27"/>
    <w:rsid w:val="001133B5"/>
    <w:rsid w:val="0011342C"/>
    <w:rsid w:val="00115E89"/>
    <w:rsid w:val="001169BC"/>
    <w:rsid w:val="001172DB"/>
    <w:rsid w:val="0011791C"/>
    <w:rsid w:val="0011799D"/>
    <w:rsid w:val="00117A27"/>
    <w:rsid w:val="00120FE8"/>
    <w:rsid w:val="001215B6"/>
    <w:rsid w:val="00122E35"/>
    <w:rsid w:val="00123CA5"/>
    <w:rsid w:val="00125817"/>
    <w:rsid w:val="00125CAC"/>
    <w:rsid w:val="00126111"/>
    <w:rsid w:val="001268D7"/>
    <w:rsid w:val="00130CC9"/>
    <w:rsid w:val="0013566C"/>
    <w:rsid w:val="001360C1"/>
    <w:rsid w:val="001421CF"/>
    <w:rsid w:val="00142C75"/>
    <w:rsid w:val="00143A39"/>
    <w:rsid w:val="00144F28"/>
    <w:rsid w:val="00145147"/>
    <w:rsid w:val="00145188"/>
    <w:rsid w:val="001455A0"/>
    <w:rsid w:val="00147858"/>
    <w:rsid w:val="001502D3"/>
    <w:rsid w:val="0015114D"/>
    <w:rsid w:val="001517E4"/>
    <w:rsid w:val="00151DFA"/>
    <w:rsid w:val="00152A50"/>
    <w:rsid w:val="00152CEE"/>
    <w:rsid w:val="00152F27"/>
    <w:rsid w:val="001531DA"/>
    <w:rsid w:val="0016143F"/>
    <w:rsid w:val="00161FB3"/>
    <w:rsid w:val="00162FCD"/>
    <w:rsid w:val="00164041"/>
    <w:rsid w:val="00164320"/>
    <w:rsid w:val="0016453D"/>
    <w:rsid w:val="00165B11"/>
    <w:rsid w:val="00167FF7"/>
    <w:rsid w:val="001710BE"/>
    <w:rsid w:val="001728AD"/>
    <w:rsid w:val="00173330"/>
    <w:rsid w:val="00175F20"/>
    <w:rsid w:val="0017788A"/>
    <w:rsid w:val="00180F34"/>
    <w:rsid w:val="00181FDF"/>
    <w:rsid w:val="00183DBE"/>
    <w:rsid w:val="00183F8C"/>
    <w:rsid w:val="00184A11"/>
    <w:rsid w:val="00185294"/>
    <w:rsid w:val="00186327"/>
    <w:rsid w:val="001866BE"/>
    <w:rsid w:val="001868B2"/>
    <w:rsid w:val="0019074F"/>
    <w:rsid w:val="001909E7"/>
    <w:rsid w:val="0019306C"/>
    <w:rsid w:val="001936E4"/>
    <w:rsid w:val="001945B5"/>
    <w:rsid w:val="00194AB3"/>
    <w:rsid w:val="00195204"/>
    <w:rsid w:val="0019675D"/>
    <w:rsid w:val="00196900"/>
    <w:rsid w:val="00196D91"/>
    <w:rsid w:val="0019747E"/>
    <w:rsid w:val="001976D2"/>
    <w:rsid w:val="00197920"/>
    <w:rsid w:val="001A0EA6"/>
    <w:rsid w:val="001A2F17"/>
    <w:rsid w:val="001A577D"/>
    <w:rsid w:val="001B1F37"/>
    <w:rsid w:val="001B2EA2"/>
    <w:rsid w:val="001B548E"/>
    <w:rsid w:val="001B6C1B"/>
    <w:rsid w:val="001B7E54"/>
    <w:rsid w:val="001C010F"/>
    <w:rsid w:val="001C1800"/>
    <w:rsid w:val="001C1A61"/>
    <w:rsid w:val="001C1C7F"/>
    <w:rsid w:val="001C3BD9"/>
    <w:rsid w:val="001C3C44"/>
    <w:rsid w:val="001C5F5B"/>
    <w:rsid w:val="001C63FA"/>
    <w:rsid w:val="001C6400"/>
    <w:rsid w:val="001C64E2"/>
    <w:rsid w:val="001D1CBF"/>
    <w:rsid w:val="001D29BF"/>
    <w:rsid w:val="001D2E17"/>
    <w:rsid w:val="001D3A88"/>
    <w:rsid w:val="001D4C7B"/>
    <w:rsid w:val="001D50AF"/>
    <w:rsid w:val="001E0750"/>
    <w:rsid w:val="001E1C8D"/>
    <w:rsid w:val="001E2613"/>
    <w:rsid w:val="001E35D2"/>
    <w:rsid w:val="001E5CB5"/>
    <w:rsid w:val="001E7143"/>
    <w:rsid w:val="001E77A0"/>
    <w:rsid w:val="001F0609"/>
    <w:rsid w:val="001F1028"/>
    <w:rsid w:val="001F18F7"/>
    <w:rsid w:val="001F21E5"/>
    <w:rsid w:val="001F3BE7"/>
    <w:rsid w:val="001F4570"/>
    <w:rsid w:val="001F64BD"/>
    <w:rsid w:val="001F7AA9"/>
    <w:rsid w:val="001F7D16"/>
    <w:rsid w:val="001F7D87"/>
    <w:rsid w:val="002007E1"/>
    <w:rsid w:val="00201957"/>
    <w:rsid w:val="002028F6"/>
    <w:rsid w:val="00202F21"/>
    <w:rsid w:val="00203916"/>
    <w:rsid w:val="00204E1B"/>
    <w:rsid w:val="00205696"/>
    <w:rsid w:val="00210806"/>
    <w:rsid w:val="00210D97"/>
    <w:rsid w:val="00211DAA"/>
    <w:rsid w:val="00212C2F"/>
    <w:rsid w:val="00213C05"/>
    <w:rsid w:val="00213CB8"/>
    <w:rsid w:val="002149D3"/>
    <w:rsid w:val="00215CF2"/>
    <w:rsid w:val="00217EB2"/>
    <w:rsid w:val="00221A02"/>
    <w:rsid w:val="00221D88"/>
    <w:rsid w:val="0022398D"/>
    <w:rsid w:val="002252C9"/>
    <w:rsid w:val="00230C35"/>
    <w:rsid w:val="00231422"/>
    <w:rsid w:val="00232045"/>
    <w:rsid w:val="002320C8"/>
    <w:rsid w:val="00233226"/>
    <w:rsid w:val="00233A1C"/>
    <w:rsid w:val="0023455B"/>
    <w:rsid w:val="00234F74"/>
    <w:rsid w:val="00234FE4"/>
    <w:rsid w:val="00235328"/>
    <w:rsid w:val="002356F0"/>
    <w:rsid w:val="00240E23"/>
    <w:rsid w:val="00246A1A"/>
    <w:rsid w:val="00251FCE"/>
    <w:rsid w:val="002531B1"/>
    <w:rsid w:val="0025380C"/>
    <w:rsid w:val="00254BF3"/>
    <w:rsid w:val="002601E8"/>
    <w:rsid w:val="00260A33"/>
    <w:rsid w:val="00260CFE"/>
    <w:rsid w:val="0026166B"/>
    <w:rsid w:val="0026175A"/>
    <w:rsid w:val="00262CCF"/>
    <w:rsid w:val="00262E37"/>
    <w:rsid w:val="0026368F"/>
    <w:rsid w:val="00263946"/>
    <w:rsid w:val="00264E80"/>
    <w:rsid w:val="002653CB"/>
    <w:rsid w:val="002662BE"/>
    <w:rsid w:val="00267B20"/>
    <w:rsid w:val="00271A24"/>
    <w:rsid w:val="002727E2"/>
    <w:rsid w:val="002727F2"/>
    <w:rsid w:val="00276418"/>
    <w:rsid w:val="002766E1"/>
    <w:rsid w:val="00277D55"/>
    <w:rsid w:val="00277DE9"/>
    <w:rsid w:val="00280742"/>
    <w:rsid w:val="00281A43"/>
    <w:rsid w:val="002870F4"/>
    <w:rsid w:val="002931B8"/>
    <w:rsid w:val="00293432"/>
    <w:rsid w:val="00293797"/>
    <w:rsid w:val="002A119B"/>
    <w:rsid w:val="002A1596"/>
    <w:rsid w:val="002A39FC"/>
    <w:rsid w:val="002A477A"/>
    <w:rsid w:val="002A52DB"/>
    <w:rsid w:val="002A5373"/>
    <w:rsid w:val="002A61D8"/>
    <w:rsid w:val="002A7451"/>
    <w:rsid w:val="002B0BEE"/>
    <w:rsid w:val="002B12B9"/>
    <w:rsid w:val="002B1C35"/>
    <w:rsid w:val="002B2BCB"/>
    <w:rsid w:val="002B33F4"/>
    <w:rsid w:val="002B351D"/>
    <w:rsid w:val="002B45E4"/>
    <w:rsid w:val="002B4A70"/>
    <w:rsid w:val="002B6C88"/>
    <w:rsid w:val="002C11C3"/>
    <w:rsid w:val="002C33FD"/>
    <w:rsid w:val="002C3F54"/>
    <w:rsid w:val="002C6308"/>
    <w:rsid w:val="002C7E20"/>
    <w:rsid w:val="002D16DB"/>
    <w:rsid w:val="002D29B7"/>
    <w:rsid w:val="002D6F42"/>
    <w:rsid w:val="002D75D7"/>
    <w:rsid w:val="002E22A3"/>
    <w:rsid w:val="002E34A8"/>
    <w:rsid w:val="002E3C9C"/>
    <w:rsid w:val="002E7402"/>
    <w:rsid w:val="002E743E"/>
    <w:rsid w:val="002F0868"/>
    <w:rsid w:val="002F0A63"/>
    <w:rsid w:val="002F18EC"/>
    <w:rsid w:val="002F3E1F"/>
    <w:rsid w:val="002F3FA9"/>
    <w:rsid w:val="002F4638"/>
    <w:rsid w:val="002F47B1"/>
    <w:rsid w:val="002F56D7"/>
    <w:rsid w:val="002F6351"/>
    <w:rsid w:val="002F6E9F"/>
    <w:rsid w:val="002F7378"/>
    <w:rsid w:val="00300AFD"/>
    <w:rsid w:val="00301047"/>
    <w:rsid w:val="00304AE0"/>
    <w:rsid w:val="003058A9"/>
    <w:rsid w:val="00306204"/>
    <w:rsid w:val="00310C92"/>
    <w:rsid w:val="00311726"/>
    <w:rsid w:val="00311A03"/>
    <w:rsid w:val="00311EF2"/>
    <w:rsid w:val="00311F46"/>
    <w:rsid w:val="00321BF3"/>
    <w:rsid w:val="003222DE"/>
    <w:rsid w:val="00323A14"/>
    <w:rsid w:val="00326E25"/>
    <w:rsid w:val="00327C26"/>
    <w:rsid w:val="0033114F"/>
    <w:rsid w:val="00332590"/>
    <w:rsid w:val="0033375D"/>
    <w:rsid w:val="003341F6"/>
    <w:rsid w:val="00334FD6"/>
    <w:rsid w:val="0033778F"/>
    <w:rsid w:val="00337C4B"/>
    <w:rsid w:val="00340915"/>
    <w:rsid w:val="00340C08"/>
    <w:rsid w:val="00340C89"/>
    <w:rsid w:val="0034101B"/>
    <w:rsid w:val="00341EAD"/>
    <w:rsid w:val="0034335F"/>
    <w:rsid w:val="0034452B"/>
    <w:rsid w:val="00344AA8"/>
    <w:rsid w:val="00345E08"/>
    <w:rsid w:val="00350386"/>
    <w:rsid w:val="003520BC"/>
    <w:rsid w:val="003530CC"/>
    <w:rsid w:val="00353342"/>
    <w:rsid w:val="00353EE8"/>
    <w:rsid w:val="0035503B"/>
    <w:rsid w:val="00357AB2"/>
    <w:rsid w:val="0036126F"/>
    <w:rsid w:val="0036236D"/>
    <w:rsid w:val="0036516E"/>
    <w:rsid w:val="0036648C"/>
    <w:rsid w:val="0036699F"/>
    <w:rsid w:val="00366FD6"/>
    <w:rsid w:val="00370D90"/>
    <w:rsid w:val="00371730"/>
    <w:rsid w:val="0037462A"/>
    <w:rsid w:val="00376214"/>
    <w:rsid w:val="003764C4"/>
    <w:rsid w:val="00376D7D"/>
    <w:rsid w:val="0038013C"/>
    <w:rsid w:val="0038064F"/>
    <w:rsid w:val="003807E6"/>
    <w:rsid w:val="003829D3"/>
    <w:rsid w:val="003854A7"/>
    <w:rsid w:val="003859E4"/>
    <w:rsid w:val="00387C73"/>
    <w:rsid w:val="00390678"/>
    <w:rsid w:val="003907CF"/>
    <w:rsid w:val="00395D8B"/>
    <w:rsid w:val="003966FD"/>
    <w:rsid w:val="003A004A"/>
    <w:rsid w:val="003A0A71"/>
    <w:rsid w:val="003A0D28"/>
    <w:rsid w:val="003A0E43"/>
    <w:rsid w:val="003A0F8D"/>
    <w:rsid w:val="003A226A"/>
    <w:rsid w:val="003A3735"/>
    <w:rsid w:val="003A3C95"/>
    <w:rsid w:val="003B0813"/>
    <w:rsid w:val="003B159B"/>
    <w:rsid w:val="003B1D01"/>
    <w:rsid w:val="003B2710"/>
    <w:rsid w:val="003B30B6"/>
    <w:rsid w:val="003B5DA9"/>
    <w:rsid w:val="003B6FED"/>
    <w:rsid w:val="003C0561"/>
    <w:rsid w:val="003C0C3F"/>
    <w:rsid w:val="003C1DF8"/>
    <w:rsid w:val="003C259D"/>
    <w:rsid w:val="003C4551"/>
    <w:rsid w:val="003C45CD"/>
    <w:rsid w:val="003C5329"/>
    <w:rsid w:val="003D00B3"/>
    <w:rsid w:val="003D078B"/>
    <w:rsid w:val="003D23D7"/>
    <w:rsid w:val="003D2D50"/>
    <w:rsid w:val="003D2E34"/>
    <w:rsid w:val="003D3021"/>
    <w:rsid w:val="003D3613"/>
    <w:rsid w:val="003D6715"/>
    <w:rsid w:val="003D697A"/>
    <w:rsid w:val="003D70CD"/>
    <w:rsid w:val="003D763B"/>
    <w:rsid w:val="003D77DA"/>
    <w:rsid w:val="003E0B81"/>
    <w:rsid w:val="003E1850"/>
    <w:rsid w:val="003E28B7"/>
    <w:rsid w:val="003E29D5"/>
    <w:rsid w:val="003E57D1"/>
    <w:rsid w:val="003E6ADF"/>
    <w:rsid w:val="003E6EF7"/>
    <w:rsid w:val="003F49C6"/>
    <w:rsid w:val="003F555E"/>
    <w:rsid w:val="003F614E"/>
    <w:rsid w:val="003F7502"/>
    <w:rsid w:val="003F7BA1"/>
    <w:rsid w:val="00406567"/>
    <w:rsid w:val="0040765C"/>
    <w:rsid w:val="004076E2"/>
    <w:rsid w:val="0040773D"/>
    <w:rsid w:val="00407C11"/>
    <w:rsid w:val="00410088"/>
    <w:rsid w:val="004116FB"/>
    <w:rsid w:val="00412931"/>
    <w:rsid w:val="00414A71"/>
    <w:rsid w:val="004153B6"/>
    <w:rsid w:val="00416FB1"/>
    <w:rsid w:val="00417CE4"/>
    <w:rsid w:val="00421809"/>
    <w:rsid w:val="00422048"/>
    <w:rsid w:val="00424370"/>
    <w:rsid w:val="00425776"/>
    <w:rsid w:val="00425D82"/>
    <w:rsid w:val="004261BD"/>
    <w:rsid w:val="00427873"/>
    <w:rsid w:val="00430126"/>
    <w:rsid w:val="004301D5"/>
    <w:rsid w:val="004304B8"/>
    <w:rsid w:val="00432144"/>
    <w:rsid w:val="00435E7B"/>
    <w:rsid w:val="0043627F"/>
    <w:rsid w:val="0043704E"/>
    <w:rsid w:val="00440278"/>
    <w:rsid w:val="004405DE"/>
    <w:rsid w:val="0044264F"/>
    <w:rsid w:val="00442AA5"/>
    <w:rsid w:val="0044332E"/>
    <w:rsid w:val="00444E84"/>
    <w:rsid w:val="0044667C"/>
    <w:rsid w:val="00446C4C"/>
    <w:rsid w:val="004514C8"/>
    <w:rsid w:val="00451F87"/>
    <w:rsid w:val="00452906"/>
    <w:rsid w:val="004529DD"/>
    <w:rsid w:val="00452DAC"/>
    <w:rsid w:val="00453850"/>
    <w:rsid w:val="00454EB1"/>
    <w:rsid w:val="004565BC"/>
    <w:rsid w:val="004576A5"/>
    <w:rsid w:val="00460FA1"/>
    <w:rsid w:val="00462143"/>
    <w:rsid w:val="0046322F"/>
    <w:rsid w:val="004666E1"/>
    <w:rsid w:val="0046734F"/>
    <w:rsid w:val="004720CB"/>
    <w:rsid w:val="004728DF"/>
    <w:rsid w:val="00473AA0"/>
    <w:rsid w:val="0047455F"/>
    <w:rsid w:val="00474C54"/>
    <w:rsid w:val="004765D1"/>
    <w:rsid w:val="004767A9"/>
    <w:rsid w:val="00476BD5"/>
    <w:rsid w:val="00480137"/>
    <w:rsid w:val="00480F80"/>
    <w:rsid w:val="00480FD3"/>
    <w:rsid w:val="00481581"/>
    <w:rsid w:val="0048184E"/>
    <w:rsid w:val="00482782"/>
    <w:rsid w:val="004840FC"/>
    <w:rsid w:val="00486195"/>
    <w:rsid w:val="004863ED"/>
    <w:rsid w:val="00486436"/>
    <w:rsid w:val="004869D0"/>
    <w:rsid w:val="00487974"/>
    <w:rsid w:val="004900F7"/>
    <w:rsid w:val="0049152D"/>
    <w:rsid w:val="00494307"/>
    <w:rsid w:val="004943AB"/>
    <w:rsid w:val="00495C7F"/>
    <w:rsid w:val="00496CFF"/>
    <w:rsid w:val="00497207"/>
    <w:rsid w:val="004A1953"/>
    <w:rsid w:val="004A28E4"/>
    <w:rsid w:val="004A2B95"/>
    <w:rsid w:val="004B0F1A"/>
    <w:rsid w:val="004B12D0"/>
    <w:rsid w:val="004C37E3"/>
    <w:rsid w:val="004C5DDC"/>
    <w:rsid w:val="004C639B"/>
    <w:rsid w:val="004C7324"/>
    <w:rsid w:val="004D0ACA"/>
    <w:rsid w:val="004D29DA"/>
    <w:rsid w:val="004D3777"/>
    <w:rsid w:val="004E166F"/>
    <w:rsid w:val="004E1E35"/>
    <w:rsid w:val="004E353D"/>
    <w:rsid w:val="004E4B54"/>
    <w:rsid w:val="004E5227"/>
    <w:rsid w:val="004E555F"/>
    <w:rsid w:val="004E6E7F"/>
    <w:rsid w:val="004F40C5"/>
    <w:rsid w:val="004F4C96"/>
    <w:rsid w:val="004F69A5"/>
    <w:rsid w:val="004F76C2"/>
    <w:rsid w:val="00500130"/>
    <w:rsid w:val="00504978"/>
    <w:rsid w:val="0050730B"/>
    <w:rsid w:val="00511BD6"/>
    <w:rsid w:val="0051428E"/>
    <w:rsid w:val="005147F3"/>
    <w:rsid w:val="00515D70"/>
    <w:rsid w:val="00517579"/>
    <w:rsid w:val="005176CE"/>
    <w:rsid w:val="005200E9"/>
    <w:rsid w:val="00522BD3"/>
    <w:rsid w:val="00523E5C"/>
    <w:rsid w:val="00524C16"/>
    <w:rsid w:val="005254B4"/>
    <w:rsid w:val="00525782"/>
    <w:rsid w:val="005267EB"/>
    <w:rsid w:val="00526A34"/>
    <w:rsid w:val="00526AAF"/>
    <w:rsid w:val="005276A6"/>
    <w:rsid w:val="00531DC8"/>
    <w:rsid w:val="00532265"/>
    <w:rsid w:val="00533A74"/>
    <w:rsid w:val="0053413C"/>
    <w:rsid w:val="00534433"/>
    <w:rsid w:val="00535449"/>
    <w:rsid w:val="00535487"/>
    <w:rsid w:val="00536839"/>
    <w:rsid w:val="00540BF2"/>
    <w:rsid w:val="0054112B"/>
    <w:rsid w:val="0054246B"/>
    <w:rsid w:val="005425CC"/>
    <w:rsid w:val="0054373A"/>
    <w:rsid w:val="005446B5"/>
    <w:rsid w:val="0054479D"/>
    <w:rsid w:val="00544E4C"/>
    <w:rsid w:val="005452B7"/>
    <w:rsid w:val="005464CA"/>
    <w:rsid w:val="00550C8A"/>
    <w:rsid w:val="00550D1E"/>
    <w:rsid w:val="00552199"/>
    <w:rsid w:val="0055331E"/>
    <w:rsid w:val="005562D8"/>
    <w:rsid w:val="00557088"/>
    <w:rsid w:val="00561B33"/>
    <w:rsid w:val="00563071"/>
    <w:rsid w:val="005652D7"/>
    <w:rsid w:val="00573390"/>
    <w:rsid w:val="005757B3"/>
    <w:rsid w:val="0057757C"/>
    <w:rsid w:val="0058145D"/>
    <w:rsid w:val="00582510"/>
    <w:rsid w:val="00582834"/>
    <w:rsid w:val="005829BF"/>
    <w:rsid w:val="00582FD9"/>
    <w:rsid w:val="00583048"/>
    <w:rsid w:val="00583845"/>
    <w:rsid w:val="00583960"/>
    <w:rsid w:val="005849A6"/>
    <w:rsid w:val="005859AF"/>
    <w:rsid w:val="00590E7B"/>
    <w:rsid w:val="00591422"/>
    <w:rsid w:val="005940E3"/>
    <w:rsid w:val="005946AF"/>
    <w:rsid w:val="005947B8"/>
    <w:rsid w:val="0059508E"/>
    <w:rsid w:val="00595137"/>
    <w:rsid w:val="00595729"/>
    <w:rsid w:val="00596591"/>
    <w:rsid w:val="005A0829"/>
    <w:rsid w:val="005A0EB2"/>
    <w:rsid w:val="005A1119"/>
    <w:rsid w:val="005A264C"/>
    <w:rsid w:val="005A3477"/>
    <w:rsid w:val="005A366C"/>
    <w:rsid w:val="005A3B0F"/>
    <w:rsid w:val="005A3B3F"/>
    <w:rsid w:val="005B1210"/>
    <w:rsid w:val="005B15F5"/>
    <w:rsid w:val="005B2378"/>
    <w:rsid w:val="005B58D2"/>
    <w:rsid w:val="005B6AD4"/>
    <w:rsid w:val="005B6B92"/>
    <w:rsid w:val="005B7284"/>
    <w:rsid w:val="005C0088"/>
    <w:rsid w:val="005C0357"/>
    <w:rsid w:val="005C0611"/>
    <w:rsid w:val="005C0980"/>
    <w:rsid w:val="005C0D65"/>
    <w:rsid w:val="005C0EE2"/>
    <w:rsid w:val="005C14A3"/>
    <w:rsid w:val="005C153A"/>
    <w:rsid w:val="005C1E43"/>
    <w:rsid w:val="005C40D0"/>
    <w:rsid w:val="005C566E"/>
    <w:rsid w:val="005D069C"/>
    <w:rsid w:val="005D179F"/>
    <w:rsid w:val="005D1EDE"/>
    <w:rsid w:val="005D489F"/>
    <w:rsid w:val="005D6DF8"/>
    <w:rsid w:val="005E200B"/>
    <w:rsid w:val="005E2355"/>
    <w:rsid w:val="005E3A3E"/>
    <w:rsid w:val="005E6CA1"/>
    <w:rsid w:val="005E702C"/>
    <w:rsid w:val="005E73C2"/>
    <w:rsid w:val="005E7C44"/>
    <w:rsid w:val="005F197A"/>
    <w:rsid w:val="005F2927"/>
    <w:rsid w:val="005F2DF7"/>
    <w:rsid w:val="005F3007"/>
    <w:rsid w:val="005F304B"/>
    <w:rsid w:val="005F5F6F"/>
    <w:rsid w:val="005F698A"/>
    <w:rsid w:val="00600538"/>
    <w:rsid w:val="00605CDD"/>
    <w:rsid w:val="00605EA7"/>
    <w:rsid w:val="0060674D"/>
    <w:rsid w:val="00606A00"/>
    <w:rsid w:val="00607A0D"/>
    <w:rsid w:val="006107CF"/>
    <w:rsid w:val="006110A4"/>
    <w:rsid w:val="0061333F"/>
    <w:rsid w:val="0061335C"/>
    <w:rsid w:val="00613FB1"/>
    <w:rsid w:val="006147B6"/>
    <w:rsid w:val="006155CA"/>
    <w:rsid w:val="0061668E"/>
    <w:rsid w:val="00616F62"/>
    <w:rsid w:val="006170F3"/>
    <w:rsid w:val="0061742C"/>
    <w:rsid w:val="006179B6"/>
    <w:rsid w:val="00621FD6"/>
    <w:rsid w:val="00624E56"/>
    <w:rsid w:val="00625A71"/>
    <w:rsid w:val="00627441"/>
    <w:rsid w:val="006316F9"/>
    <w:rsid w:val="006325B0"/>
    <w:rsid w:val="0063264C"/>
    <w:rsid w:val="006328AF"/>
    <w:rsid w:val="006331CE"/>
    <w:rsid w:val="00633980"/>
    <w:rsid w:val="00633EE8"/>
    <w:rsid w:val="006350C0"/>
    <w:rsid w:val="00636185"/>
    <w:rsid w:val="0063664A"/>
    <w:rsid w:val="0063792B"/>
    <w:rsid w:val="006425BC"/>
    <w:rsid w:val="00644904"/>
    <w:rsid w:val="00644F62"/>
    <w:rsid w:val="006451CB"/>
    <w:rsid w:val="00645383"/>
    <w:rsid w:val="00646E4E"/>
    <w:rsid w:val="0064758B"/>
    <w:rsid w:val="0064769A"/>
    <w:rsid w:val="00650546"/>
    <w:rsid w:val="006518DC"/>
    <w:rsid w:val="006519D0"/>
    <w:rsid w:val="00652836"/>
    <w:rsid w:val="0065321E"/>
    <w:rsid w:val="006533FD"/>
    <w:rsid w:val="00653D6B"/>
    <w:rsid w:val="006550B2"/>
    <w:rsid w:val="0065605D"/>
    <w:rsid w:val="006570C7"/>
    <w:rsid w:val="006577D8"/>
    <w:rsid w:val="00657B29"/>
    <w:rsid w:val="00657B50"/>
    <w:rsid w:val="006602A7"/>
    <w:rsid w:val="00660496"/>
    <w:rsid w:val="00660F14"/>
    <w:rsid w:val="0066162E"/>
    <w:rsid w:val="006617FA"/>
    <w:rsid w:val="00661B7A"/>
    <w:rsid w:val="00663325"/>
    <w:rsid w:val="006636FE"/>
    <w:rsid w:val="00664255"/>
    <w:rsid w:val="00664476"/>
    <w:rsid w:val="00664A10"/>
    <w:rsid w:val="0066541E"/>
    <w:rsid w:val="006654CA"/>
    <w:rsid w:val="00665C20"/>
    <w:rsid w:val="00673DCE"/>
    <w:rsid w:val="006749E5"/>
    <w:rsid w:val="00675C9D"/>
    <w:rsid w:val="00675DA5"/>
    <w:rsid w:val="00676165"/>
    <w:rsid w:val="00676CB1"/>
    <w:rsid w:val="00686291"/>
    <w:rsid w:val="00686FA4"/>
    <w:rsid w:val="00691E65"/>
    <w:rsid w:val="00691EA1"/>
    <w:rsid w:val="00693886"/>
    <w:rsid w:val="00694BE9"/>
    <w:rsid w:val="00696114"/>
    <w:rsid w:val="0069667F"/>
    <w:rsid w:val="00696D4A"/>
    <w:rsid w:val="006974AF"/>
    <w:rsid w:val="00697728"/>
    <w:rsid w:val="006A03C8"/>
    <w:rsid w:val="006A07EB"/>
    <w:rsid w:val="006A1279"/>
    <w:rsid w:val="006A1CD6"/>
    <w:rsid w:val="006A362D"/>
    <w:rsid w:val="006A5E39"/>
    <w:rsid w:val="006A615E"/>
    <w:rsid w:val="006A641C"/>
    <w:rsid w:val="006B048C"/>
    <w:rsid w:val="006B210C"/>
    <w:rsid w:val="006B2C4A"/>
    <w:rsid w:val="006B2D1C"/>
    <w:rsid w:val="006B35DA"/>
    <w:rsid w:val="006B53F6"/>
    <w:rsid w:val="006B655F"/>
    <w:rsid w:val="006C11BE"/>
    <w:rsid w:val="006C1F06"/>
    <w:rsid w:val="006C2DB2"/>
    <w:rsid w:val="006C43B5"/>
    <w:rsid w:val="006C5E78"/>
    <w:rsid w:val="006C615F"/>
    <w:rsid w:val="006C6E2E"/>
    <w:rsid w:val="006C773D"/>
    <w:rsid w:val="006D28A5"/>
    <w:rsid w:val="006D2F81"/>
    <w:rsid w:val="006D3518"/>
    <w:rsid w:val="006D3F0C"/>
    <w:rsid w:val="006D4494"/>
    <w:rsid w:val="006D4AFF"/>
    <w:rsid w:val="006D53EB"/>
    <w:rsid w:val="006D67E7"/>
    <w:rsid w:val="006D6A30"/>
    <w:rsid w:val="006D76DB"/>
    <w:rsid w:val="006E1599"/>
    <w:rsid w:val="006E3F66"/>
    <w:rsid w:val="006E58C8"/>
    <w:rsid w:val="006E669A"/>
    <w:rsid w:val="006E7C7B"/>
    <w:rsid w:val="006F1F44"/>
    <w:rsid w:val="006F2ADA"/>
    <w:rsid w:val="006F2AE7"/>
    <w:rsid w:val="006F2D52"/>
    <w:rsid w:val="006F3591"/>
    <w:rsid w:val="006F7B7C"/>
    <w:rsid w:val="0070002A"/>
    <w:rsid w:val="00700DAE"/>
    <w:rsid w:val="007015A1"/>
    <w:rsid w:val="0070297A"/>
    <w:rsid w:val="00704090"/>
    <w:rsid w:val="00706102"/>
    <w:rsid w:val="00711461"/>
    <w:rsid w:val="0071373D"/>
    <w:rsid w:val="00713758"/>
    <w:rsid w:val="00715907"/>
    <w:rsid w:val="00720307"/>
    <w:rsid w:val="00722D85"/>
    <w:rsid w:val="007236C0"/>
    <w:rsid w:val="00724361"/>
    <w:rsid w:val="00724564"/>
    <w:rsid w:val="007255E3"/>
    <w:rsid w:val="007265F0"/>
    <w:rsid w:val="007269E3"/>
    <w:rsid w:val="00732460"/>
    <w:rsid w:val="00733D7B"/>
    <w:rsid w:val="00735881"/>
    <w:rsid w:val="00735F13"/>
    <w:rsid w:val="007364A0"/>
    <w:rsid w:val="007408D5"/>
    <w:rsid w:val="0074154C"/>
    <w:rsid w:val="00741FDE"/>
    <w:rsid w:val="00742757"/>
    <w:rsid w:val="007430B3"/>
    <w:rsid w:val="007453E5"/>
    <w:rsid w:val="00746363"/>
    <w:rsid w:val="007464AF"/>
    <w:rsid w:val="00746C27"/>
    <w:rsid w:val="007474E2"/>
    <w:rsid w:val="00750371"/>
    <w:rsid w:val="00750941"/>
    <w:rsid w:val="00750BF7"/>
    <w:rsid w:val="0075108D"/>
    <w:rsid w:val="007557DC"/>
    <w:rsid w:val="00760148"/>
    <w:rsid w:val="007611F3"/>
    <w:rsid w:val="00762451"/>
    <w:rsid w:val="007656EE"/>
    <w:rsid w:val="00766B87"/>
    <w:rsid w:val="00767F5A"/>
    <w:rsid w:val="00771493"/>
    <w:rsid w:val="00771A62"/>
    <w:rsid w:val="0077338A"/>
    <w:rsid w:val="00773A59"/>
    <w:rsid w:val="00774701"/>
    <w:rsid w:val="007771DC"/>
    <w:rsid w:val="00777F89"/>
    <w:rsid w:val="00782574"/>
    <w:rsid w:val="007831CE"/>
    <w:rsid w:val="0078347B"/>
    <w:rsid w:val="00784F06"/>
    <w:rsid w:val="00790B45"/>
    <w:rsid w:val="0079220D"/>
    <w:rsid w:val="00792719"/>
    <w:rsid w:val="00792749"/>
    <w:rsid w:val="007928CE"/>
    <w:rsid w:val="00792ADA"/>
    <w:rsid w:val="00793ECE"/>
    <w:rsid w:val="00796E22"/>
    <w:rsid w:val="0079778C"/>
    <w:rsid w:val="00797E1A"/>
    <w:rsid w:val="007A35C4"/>
    <w:rsid w:val="007A3CC4"/>
    <w:rsid w:val="007A4418"/>
    <w:rsid w:val="007A45F1"/>
    <w:rsid w:val="007A56FF"/>
    <w:rsid w:val="007A5B54"/>
    <w:rsid w:val="007A766F"/>
    <w:rsid w:val="007B1B31"/>
    <w:rsid w:val="007B2921"/>
    <w:rsid w:val="007B392C"/>
    <w:rsid w:val="007B4388"/>
    <w:rsid w:val="007B45BA"/>
    <w:rsid w:val="007B49CE"/>
    <w:rsid w:val="007B4E9A"/>
    <w:rsid w:val="007B5474"/>
    <w:rsid w:val="007B5E52"/>
    <w:rsid w:val="007B69A9"/>
    <w:rsid w:val="007B79BB"/>
    <w:rsid w:val="007C0298"/>
    <w:rsid w:val="007C08B0"/>
    <w:rsid w:val="007C1163"/>
    <w:rsid w:val="007C1847"/>
    <w:rsid w:val="007C2376"/>
    <w:rsid w:val="007C23F5"/>
    <w:rsid w:val="007C45B1"/>
    <w:rsid w:val="007C482F"/>
    <w:rsid w:val="007C6371"/>
    <w:rsid w:val="007C672B"/>
    <w:rsid w:val="007D2756"/>
    <w:rsid w:val="007D280C"/>
    <w:rsid w:val="007D3C02"/>
    <w:rsid w:val="007D4395"/>
    <w:rsid w:val="007D4964"/>
    <w:rsid w:val="007D49A6"/>
    <w:rsid w:val="007D4B36"/>
    <w:rsid w:val="007D70B2"/>
    <w:rsid w:val="007D7313"/>
    <w:rsid w:val="007E0FC8"/>
    <w:rsid w:val="007E12FA"/>
    <w:rsid w:val="007E1C58"/>
    <w:rsid w:val="007E1D94"/>
    <w:rsid w:val="007E29EB"/>
    <w:rsid w:val="007E2B9F"/>
    <w:rsid w:val="007E4197"/>
    <w:rsid w:val="007E59FE"/>
    <w:rsid w:val="007E5C58"/>
    <w:rsid w:val="007E6320"/>
    <w:rsid w:val="007E640E"/>
    <w:rsid w:val="007E72D7"/>
    <w:rsid w:val="007F11F4"/>
    <w:rsid w:val="007F2366"/>
    <w:rsid w:val="007F2A06"/>
    <w:rsid w:val="007F4F74"/>
    <w:rsid w:val="007F5A11"/>
    <w:rsid w:val="007F62FA"/>
    <w:rsid w:val="007F6887"/>
    <w:rsid w:val="00801520"/>
    <w:rsid w:val="008020B9"/>
    <w:rsid w:val="0080321B"/>
    <w:rsid w:val="008057DB"/>
    <w:rsid w:val="00807805"/>
    <w:rsid w:val="00810C47"/>
    <w:rsid w:val="00810DC1"/>
    <w:rsid w:val="008122E0"/>
    <w:rsid w:val="0081279E"/>
    <w:rsid w:val="008139A3"/>
    <w:rsid w:val="008139C1"/>
    <w:rsid w:val="00813A79"/>
    <w:rsid w:val="0081473C"/>
    <w:rsid w:val="0081684A"/>
    <w:rsid w:val="00816BB8"/>
    <w:rsid w:val="00817F38"/>
    <w:rsid w:val="00820E4E"/>
    <w:rsid w:val="0082207A"/>
    <w:rsid w:val="00823429"/>
    <w:rsid w:val="008309E3"/>
    <w:rsid w:val="008314BA"/>
    <w:rsid w:val="00832337"/>
    <w:rsid w:val="00832B7B"/>
    <w:rsid w:val="00832FFA"/>
    <w:rsid w:val="008347F7"/>
    <w:rsid w:val="008353FC"/>
    <w:rsid w:val="00837C2E"/>
    <w:rsid w:val="00837FDA"/>
    <w:rsid w:val="00841543"/>
    <w:rsid w:val="00841833"/>
    <w:rsid w:val="008418E3"/>
    <w:rsid w:val="00842E49"/>
    <w:rsid w:val="00843D2B"/>
    <w:rsid w:val="00843FE0"/>
    <w:rsid w:val="00844357"/>
    <w:rsid w:val="008443F9"/>
    <w:rsid w:val="00844C65"/>
    <w:rsid w:val="00845862"/>
    <w:rsid w:val="00846311"/>
    <w:rsid w:val="008470F0"/>
    <w:rsid w:val="008473F7"/>
    <w:rsid w:val="00847750"/>
    <w:rsid w:val="008478D1"/>
    <w:rsid w:val="00850C3C"/>
    <w:rsid w:val="00851A9C"/>
    <w:rsid w:val="0085300C"/>
    <w:rsid w:val="008608E6"/>
    <w:rsid w:val="00860B78"/>
    <w:rsid w:val="00860BCC"/>
    <w:rsid w:val="00861880"/>
    <w:rsid w:val="0086195A"/>
    <w:rsid w:val="00861B47"/>
    <w:rsid w:val="0086229E"/>
    <w:rsid w:val="00862CED"/>
    <w:rsid w:val="0086480A"/>
    <w:rsid w:val="00864CD8"/>
    <w:rsid w:val="00867F87"/>
    <w:rsid w:val="00870279"/>
    <w:rsid w:val="00870603"/>
    <w:rsid w:val="0087096F"/>
    <w:rsid w:val="008755BA"/>
    <w:rsid w:val="00881208"/>
    <w:rsid w:val="00884FC6"/>
    <w:rsid w:val="0089080C"/>
    <w:rsid w:val="00890C8E"/>
    <w:rsid w:val="00895D8D"/>
    <w:rsid w:val="008A172E"/>
    <w:rsid w:val="008A1F51"/>
    <w:rsid w:val="008A2695"/>
    <w:rsid w:val="008A33D5"/>
    <w:rsid w:val="008A45E8"/>
    <w:rsid w:val="008A5D75"/>
    <w:rsid w:val="008A7719"/>
    <w:rsid w:val="008A7A9A"/>
    <w:rsid w:val="008B0AFD"/>
    <w:rsid w:val="008B3B41"/>
    <w:rsid w:val="008B44DA"/>
    <w:rsid w:val="008B4D42"/>
    <w:rsid w:val="008B5CA8"/>
    <w:rsid w:val="008B6FB0"/>
    <w:rsid w:val="008C1AB9"/>
    <w:rsid w:val="008C32CD"/>
    <w:rsid w:val="008C4891"/>
    <w:rsid w:val="008C64BD"/>
    <w:rsid w:val="008C7A4C"/>
    <w:rsid w:val="008C7F9B"/>
    <w:rsid w:val="008D1583"/>
    <w:rsid w:val="008D38F1"/>
    <w:rsid w:val="008D509B"/>
    <w:rsid w:val="008D53A8"/>
    <w:rsid w:val="008D716B"/>
    <w:rsid w:val="008E047F"/>
    <w:rsid w:val="008E0678"/>
    <w:rsid w:val="008E110C"/>
    <w:rsid w:val="008E11F8"/>
    <w:rsid w:val="008E4D3C"/>
    <w:rsid w:val="008E4E14"/>
    <w:rsid w:val="008E7F39"/>
    <w:rsid w:val="008F0A69"/>
    <w:rsid w:val="008F102D"/>
    <w:rsid w:val="008F14A2"/>
    <w:rsid w:val="008F4D5D"/>
    <w:rsid w:val="008F7204"/>
    <w:rsid w:val="009047FC"/>
    <w:rsid w:val="0090530E"/>
    <w:rsid w:val="009058EC"/>
    <w:rsid w:val="00905CA5"/>
    <w:rsid w:val="009064C3"/>
    <w:rsid w:val="00906858"/>
    <w:rsid w:val="00906E4E"/>
    <w:rsid w:val="00907177"/>
    <w:rsid w:val="009071AD"/>
    <w:rsid w:val="00907A06"/>
    <w:rsid w:val="00907A43"/>
    <w:rsid w:val="009131C0"/>
    <w:rsid w:val="0091413D"/>
    <w:rsid w:val="009155A6"/>
    <w:rsid w:val="00916FAC"/>
    <w:rsid w:val="009175F1"/>
    <w:rsid w:val="00920DC1"/>
    <w:rsid w:val="00920F09"/>
    <w:rsid w:val="00922FA5"/>
    <w:rsid w:val="00923B5B"/>
    <w:rsid w:val="00923DD8"/>
    <w:rsid w:val="00924FEC"/>
    <w:rsid w:val="009250A2"/>
    <w:rsid w:val="00926375"/>
    <w:rsid w:val="00930551"/>
    <w:rsid w:val="00931EF1"/>
    <w:rsid w:val="00932C17"/>
    <w:rsid w:val="0093307B"/>
    <w:rsid w:val="009331B2"/>
    <w:rsid w:val="009351F3"/>
    <w:rsid w:val="00937229"/>
    <w:rsid w:val="00941C1D"/>
    <w:rsid w:val="00941EF0"/>
    <w:rsid w:val="009423AA"/>
    <w:rsid w:val="009423AC"/>
    <w:rsid w:val="00943218"/>
    <w:rsid w:val="009453A2"/>
    <w:rsid w:val="00946AB1"/>
    <w:rsid w:val="009504B8"/>
    <w:rsid w:val="009517F6"/>
    <w:rsid w:val="00953281"/>
    <w:rsid w:val="00953B8E"/>
    <w:rsid w:val="00956565"/>
    <w:rsid w:val="00957FDC"/>
    <w:rsid w:val="009601AB"/>
    <w:rsid w:val="00960D92"/>
    <w:rsid w:val="00961947"/>
    <w:rsid w:val="00962C7C"/>
    <w:rsid w:val="00962F2C"/>
    <w:rsid w:val="0096331D"/>
    <w:rsid w:val="00963579"/>
    <w:rsid w:val="00963C26"/>
    <w:rsid w:val="00963D08"/>
    <w:rsid w:val="00963E4F"/>
    <w:rsid w:val="00965CA7"/>
    <w:rsid w:val="00966160"/>
    <w:rsid w:val="009672AC"/>
    <w:rsid w:val="00967EDD"/>
    <w:rsid w:val="00971910"/>
    <w:rsid w:val="00972B8E"/>
    <w:rsid w:val="00973A55"/>
    <w:rsid w:val="00974C45"/>
    <w:rsid w:val="00975A1E"/>
    <w:rsid w:val="00975C75"/>
    <w:rsid w:val="00980B13"/>
    <w:rsid w:val="00980F6D"/>
    <w:rsid w:val="00982E2D"/>
    <w:rsid w:val="00982F94"/>
    <w:rsid w:val="00983EDA"/>
    <w:rsid w:val="00985422"/>
    <w:rsid w:val="009867CF"/>
    <w:rsid w:val="00986DCF"/>
    <w:rsid w:val="00991021"/>
    <w:rsid w:val="00992A6C"/>
    <w:rsid w:val="00992B39"/>
    <w:rsid w:val="00996DF4"/>
    <w:rsid w:val="009A02E4"/>
    <w:rsid w:val="009A0A3D"/>
    <w:rsid w:val="009A1442"/>
    <w:rsid w:val="009A1C7C"/>
    <w:rsid w:val="009A2D3A"/>
    <w:rsid w:val="009A3F87"/>
    <w:rsid w:val="009A4F82"/>
    <w:rsid w:val="009A5325"/>
    <w:rsid w:val="009A659A"/>
    <w:rsid w:val="009A67B4"/>
    <w:rsid w:val="009A7570"/>
    <w:rsid w:val="009B475F"/>
    <w:rsid w:val="009B4A1E"/>
    <w:rsid w:val="009C0E14"/>
    <w:rsid w:val="009C1DA6"/>
    <w:rsid w:val="009C32A2"/>
    <w:rsid w:val="009C3472"/>
    <w:rsid w:val="009C6B17"/>
    <w:rsid w:val="009D2013"/>
    <w:rsid w:val="009D203D"/>
    <w:rsid w:val="009D558F"/>
    <w:rsid w:val="009E0477"/>
    <w:rsid w:val="009E0E03"/>
    <w:rsid w:val="009E12AC"/>
    <w:rsid w:val="009E1533"/>
    <w:rsid w:val="009E196E"/>
    <w:rsid w:val="009E1CB5"/>
    <w:rsid w:val="009E32E0"/>
    <w:rsid w:val="009E40D0"/>
    <w:rsid w:val="009E4365"/>
    <w:rsid w:val="009E4C53"/>
    <w:rsid w:val="009E52D8"/>
    <w:rsid w:val="009E5AB1"/>
    <w:rsid w:val="009E5CBB"/>
    <w:rsid w:val="009F096D"/>
    <w:rsid w:val="009F394D"/>
    <w:rsid w:val="009F3CC4"/>
    <w:rsid w:val="009F43BE"/>
    <w:rsid w:val="009F44E0"/>
    <w:rsid w:val="009F571B"/>
    <w:rsid w:val="009F5B90"/>
    <w:rsid w:val="009F6357"/>
    <w:rsid w:val="009F6C02"/>
    <w:rsid w:val="009F74B2"/>
    <w:rsid w:val="009F7D94"/>
    <w:rsid w:val="00A0147C"/>
    <w:rsid w:val="00A01902"/>
    <w:rsid w:val="00A02DC2"/>
    <w:rsid w:val="00A03480"/>
    <w:rsid w:val="00A04AF7"/>
    <w:rsid w:val="00A070B7"/>
    <w:rsid w:val="00A11CA2"/>
    <w:rsid w:val="00A12756"/>
    <w:rsid w:val="00A13D77"/>
    <w:rsid w:val="00A1573B"/>
    <w:rsid w:val="00A15EFB"/>
    <w:rsid w:val="00A230A8"/>
    <w:rsid w:val="00A246A8"/>
    <w:rsid w:val="00A2660D"/>
    <w:rsid w:val="00A2730C"/>
    <w:rsid w:val="00A27CF3"/>
    <w:rsid w:val="00A30BC4"/>
    <w:rsid w:val="00A30C4E"/>
    <w:rsid w:val="00A32843"/>
    <w:rsid w:val="00A33131"/>
    <w:rsid w:val="00A40C00"/>
    <w:rsid w:val="00A4126E"/>
    <w:rsid w:val="00A42D32"/>
    <w:rsid w:val="00A43BE4"/>
    <w:rsid w:val="00A46A63"/>
    <w:rsid w:val="00A47F91"/>
    <w:rsid w:val="00A520A0"/>
    <w:rsid w:val="00A54547"/>
    <w:rsid w:val="00A547CF"/>
    <w:rsid w:val="00A54B05"/>
    <w:rsid w:val="00A55E9E"/>
    <w:rsid w:val="00A56B65"/>
    <w:rsid w:val="00A57154"/>
    <w:rsid w:val="00A574FC"/>
    <w:rsid w:val="00A60A2E"/>
    <w:rsid w:val="00A60D3C"/>
    <w:rsid w:val="00A60F66"/>
    <w:rsid w:val="00A628C6"/>
    <w:rsid w:val="00A62AB4"/>
    <w:rsid w:val="00A63BA4"/>
    <w:rsid w:val="00A653EC"/>
    <w:rsid w:val="00A6711F"/>
    <w:rsid w:val="00A67BD6"/>
    <w:rsid w:val="00A70051"/>
    <w:rsid w:val="00A72527"/>
    <w:rsid w:val="00A727F9"/>
    <w:rsid w:val="00A72AD6"/>
    <w:rsid w:val="00A72EDD"/>
    <w:rsid w:val="00A75BF2"/>
    <w:rsid w:val="00A824D5"/>
    <w:rsid w:val="00A8270A"/>
    <w:rsid w:val="00A86745"/>
    <w:rsid w:val="00A928A8"/>
    <w:rsid w:val="00A93F20"/>
    <w:rsid w:val="00A94AAE"/>
    <w:rsid w:val="00A94C7E"/>
    <w:rsid w:val="00A9692C"/>
    <w:rsid w:val="00A97F66"/>
    <w:rsid w:val="00AA324F"/>
    <w:rsid w:val="00AA539D"/>
    <w:rsid w:val="00AA56B6"/>
    <w:rsid w:val="00AA763A"/>
    <w:rsid w:val="00AA7A54"/>
    <w:rsid w:val="00AB046D"/>
    <w:rsid w:val="00AB074C"/>
    <w:rsid w:val="00AB1416"/>
    <w:rsid w:val="00AB29C1"/>
    <w:rsid w:val="00AB50CF"/>
    <w:rsid w:val="00AC0055"/>
    <w:rsid w:val="00AC007F"/>
    <w:rsid w:val="00AC0677"/>
    <w:rsid w:val="00AC2558"/>
    <w:rsid w:val="00AC2F81"/>
    <w:rsid w:val="00AC3B25"/>
    <w:rsid w:val="00AC4DB2"/>
    <w:rsid w:val="00AC5119"/>
    <w:rsid w:val="00AC59E2"/>
    <w:rsid w:val="00AC6BA8"/>
    <w:rsid w:val="00AC711A"/>
    <w:rsid w:val="00AD046A"/>
    <w:rsid w:val="00AD258F"/>
    <w:rsid w:val="00AD3BBA"/>
    <w:rsid w:val="00AD3C09"/>
    <w:rsid w:val="00AD3C7F"/>
    <w:rsid w:val="00AD48C6"/>
    <w:rsid w:val="00AD4B16"/>
    <w:rsid w:val="00AD528D"/>
    <w:rsid w:val="00AD6C53"/>
    <w:rsid w:val="00AE433E"/>
    <w:rsid w:val="00AF1E7D"/>
    <w:rsid w:val="00AF26BD"/>
    <w:rsid w:val="00AF51F2"/>
    <w:rsid w:val="00B000EC"/>
    <w:rsid w:val="00B017D4"/>
    <w:rsid w:val="00B01EA1"/>
    <w:rsid w:val="00B03376"/>
    <w:rsid w:val="00B043A6"/>
    <w:rsid w:val="00B0560D"/>
    <w:rsid w:val="00B05895"/>
    <w:rsid w:val="00B05FC1"/>
    <w:rsid w:val="00B101C3"/>
    <w:rsid w:val="00B1049D"/>
    <w:rsid w:val="00B112A3"/>
    <w:rsid w:val="00B11A4B"/>
    <w:rsid w:val="00B120FE"/>
    <w:rsid w:val="00B12BC6"/>
    <w:rsid w:val="00B17AF0"/>
    <w:rsid w:val="00B239A7"/>
    <w:rsid w:val="00B245DB"/>
    <w:rsid w:val="00B26620"/>
    <w:rsid w:val="00B27045"/>
    <w:rsid w:val="00B27C98"/>
    <w:rsid w:val="00B300F4"/>
    <w:rsid w:val="00B30765"/>
    <w:rsid w:val="00B31DD6"/>
    <w:rsid w:val="00B32630"/>
    <w:rsid w:val="00B34CAA"/>
    <w:rsid w:val="00B412DC"/>
    <w:rsid w:val="00B41CD9"/>
    <w:rsid w:val="00B41DD3"/>
    <w:rsid w:val="00B426B4"/>
    <w:rsid w:val="00B46CCD"/>
    <w:rsid w:val="00B5039F"/>
    <w:rsid w:val="00B51FC9"/>
    <w:rsid w:val="00B5314F"/>
    <w:rsid w:val="00B54DDA"/>
    <w:rsid w:val="00B54F3A"/>
    <w:rsid w:val="00B567B2"/>
    <w:rsid w:val="00B56A7D"/>
    <w:rsid w:val="00B571FF"/>
    <w:rsid w:val="00B60946"/>
    <w:rsid w:val="00B6558E"/>
    <w:rsid w:val="00B67193"/>
    <w:rsid w:val="00B67D35"/>
    <w:rsid w:val="00B67E9F"/>
    <w:rsid w:val="00B70F4B"/>
    <w:rsid w:val="00B718C4"/>
    <w:rsid w:val="00B71B75"/>
    <w:rsid w:val="00B74F18"/>
    <w:rsid w:val="00B77617"/>
    <w:rsid w:val="00B77CBF"/>
    <w:rsid w:val="00B80F2E"/>
    <w:rsid w:val="00B829AB"/>
    <w:rsid w:val="00B82F45"/>
    <w:rsid w:val="00B83405"/>
    <w:rsid w:val="00B83F20"/>
    <w:rsid w:val="00B84E6B"/>
    <w:rsid w:val="00B86A84"/>
    <w:rsid w:val="00B9018E"/>
    <w:rsid w:val="00B903A5"/>
    <w:rsid w:val="00B905C3"/>
    <w:rsid w:val="00B92054"/>
    <w:rsid w:val="00B920B7"/>
    <w:rsid w:val="00B9478E"/>
    <w:rsid w:val="00B9488C"/>
    <w:rsid w:val="00B95859"/>
    <w:rsid w:val="00B96A70"/>
    <w:rsid w:val="00B97FB6"/>
    <w:rsid w:val="00BA05ED"/>
    <w:rsid w:val="00BA062A"/>
    <w:rsid w:val="00BA46D7"/>
    <w:rsid w:val="00BA48AB"/>
    <w:rsid w:val="00BA5670"/>
    <w:rsid w:val="00BA66CE"/>
    <w:rsid w:val="00BA7712"/>
    <w:rsid w:val="00BA7B09"/>
    <w:rsid w:val="00BB2044"/>
    <w:rsid w:val="00BB432B"/>
    <w:rsid w:val="00BB4DA6"/>
    <w:rsid w:val="00BC02C5"/>
    <w:rsid w:val="00BC2CDB"/>
    <w:rsid w:val="00BC371D"/>
    <w:rsid w:val="00BC4A6E"/>
    <w:rsid w:val="00BC548D"/>
    <w:rsid w:val="00BC6356"/>
    <w:rsid w:val="00BC6621"/>
    <w:rsid w:val="00BC6D78"/>
    <w:rsid w:val="00BD0BA6"/>
    <w:rsid w:val="00BD1290"/>
    <w:rsid w:val="00BD1A8F"/>
    <w:rsid w:val="00BD24D4"/>
    <w:rsid w:val="00BD4E7A"/>
    <w:rsid w:val="00BD5E18"/>
    <w:rsid w:val="00BD6E7A"/>
    <w:rsid w:val="00BE01B3"/>
    <w:rsid w:val="00BE09B6"/>
    <w:rsid w:val="00BE3B1F"/>
    <w:rsid w:val="00BE4F7B"/>
    <w:rsid w:val="00BE5598"/>
    <w:rsid w:val="00BE5A42"/>
    <w:rsid w:val="00BE6C70"/>
    <w:rsid w:val="00BE6DA3"/>
    <w:rsid w:val="00BE7612"/>
    <w:rsid w:val="00BF109A"/>
    <w:rsid w:val="00BF3586"/>
    <w:rsid w:val="00C03BA0"/>
    <w:rsid w:val="00C078B4"/>
    <w:rsid w:val="00C07D37"/>
    <w:rsid w:val="00C1073D"/>
    <w:rsid w:val="00C123A9"/>
    <w:rsid w:val="00C131D6"/>
    <w:rsid w:val="00C13379"/>
    <w:rsid w:val="00C13F24"/>
    <w:rsid w:val="00C15DA6"/>
    <w:rsid w:val="00C165DE"/>
    <w:rsid w:val="00C214C2"/>
    <w:rsid w:val="00C25ED7"/>
    <w:rsid w:val="00C26002"/>
    <w:rsid w:val="00C26983"/>
    <w:rsid w:val="00C274C9"/>
    <w:rsid w:val="00C30622"/>
    <w:rsid w:val="00C31586"/>
    <w:rsid w:val="00C31ADD"/>
    <w:rsid w:val="00C3339F"/>
    <w:rsid w:val="00C34EA3"/>
    <w:rsid w:val="00C3551D"/>
    <w:rsid w:val="00C35FC9"/>
    <w:rsid w:val="00C3704C"/>
    <w:rsid w:val="00C377C5"/>
    <w:rsid w:val="00C43BE1"/>
    <w:rsid w:val="00C44DBD"/>
    <w:rsid w:val="00C461DC"/>
    <w:rsid w:val="00C46671"/>
    <w:rsid w:val="00C46E46"/>
    <w:rsid w:val="00C50BA4"/>
    <w:rsid w:val="00C52F3F"/>
    <w:rsid w:val="00C55615"/>
    <w:rsid w:val="00C57FA6"/>
    <w:rsid w:val="00C60DFE"/>
    <w:rsid w:val="00C611F1"/>
    <w:rsid w:val="00C616EE"/>
    <w:rsid w:val="00C63123"/>
    <w:rsid w:val="00C640E1"/>
    <w:rsid w:val="00C6449E"/>
    <w:rsid w:val="00C64727"/>
    <w:rsid w:val="00C655DD"/>
    <w:rsid w:val="00C668FA"/>
    <w:rsid w:val="00C72066"/>
    <w:rsid w:val="00C74A04"/>
    <w:rsid w:val="00C81BE8"/>
    <w:rsid w:val="00C825D1"/>
    <w:rsid w:val="00C82BDE"/>
    <w:rsid w:val="00C84386"/>
    <w:rsid w:val="00C84DA9"/>
    <w:rsid w:val="00C8690B"/>
    <w:rsid w:val="00C872CC"/>
    <w:rsid w:val="00C875A8"/>
    <w:rsid w:val="00C8771D"/>
    <w:rsid w:val="00C87997"/>
    <w:rsid w:val="00C9040C"/>
    <w:rsid w:val="00C904F3"/>
    <w:rsid w:val="00C91D12"/>
    <w:rsid w:val="00C9646E"/>
    <w:rsid w:val="00CA164D"/>
    <w:rsid w:val="00CA3BD2"/>
    <w:rsid w:val="00CA429B"/>
    <w:rsid w:val="00CA6B0F"/>
    <w:rsid w:val="00CA7768"/>
    <w:rsid w:val="00CA792E"/>
    <w:rsid w:val="00CA7EF2"/>
    <w:rsid w:val="00CB162D"/>
    <w:rsid w:val="00CB1736"/>
    <w:rsid w:val="00CB5EF9"/>
    <w:rsid w:val="00CB77E9"/>
    <w:rsid w:val="00CC0327"/>
    <w:rsid w:val="00CC1E9D"/>
    <w:rsid w:val="00CC3C57"/>
    <w:rsid w:val="00CC4EE1"/>
    <w:rsid w:val="00CC6124"/>
    <w:rsid w:val="00CC671A"/>
    <w:rsid w:val="00CC72F2"/>
    <w:rsid w:val="00CC76BC"/>
    <w:rsid w:val="00CD01B1"/>
    <w:rsid w:val="00CD07D4"/>
    <w:rsid w:val="00CD12BB"/>
    <w:rsid w:val="00CD6611"/>
    <w:rsid w:val="00CD6966"/>
    <w:rsid w:val="00CE11ED"/>
    <w:rsid w:val="00CE1291"/>
    <w:rsid w:val="00CE2583"/>
    <w:rsid w:val="00CE289E"/>
    <w:rsid w:val="00CE3A9F"/>
    <w:rsid w:val="00CE3C02"/>
    <w:rsid w:val="00CE587F"/>
    <w:rsid w:val="00CE5A82"/>
    <w:rsid w:val="00CE6ED1"/>
    <w:rsid w:val="00CE72FB"/>
    <w:rsid w:val="00CE7DF7"/>
    <w:rsid w:val="00CF16E4"/>
    <w:rsid w:val="00CF31CB"/>
    <w:rsid w:val="00CF44DA"/>
    <w:rsid w:val="00D003B0"/>
    <w:rsid w:val="00D029DE"/>
    <w:rsid w:val="00D03BD1"/>
    <w:rsid w:val="00D06D79"/>
    <w:rsid w:val="00D10277"/>
    <w:rsid w:val="00D107FE"/>
    <w:rsid w:val="00D10961"/>
    <w:rsid w:val="00D14AB0"/>
    <w:rsid w:val="00D1521D"/>
    <w:rsid w:val="00D169BB"/>
    <w:rsid w:val="00D212C5"/>
    <w:rsid w:val="00D2148D"/>
    <w:rsid w:val="00D22C7B"/>
    <w:rsid w:val="00D23904"/>
    <w:rsid w:val="00D23B55"/>
    <w:rsid w:val="00D24065"/>
    <w:rsid w:val="00D24DCE"/>
    <w:rsid w:val="00D256AC"/>
    <w:rsid w:val="00D26994"/>
    <w:rsid w:val="00D320AC"/>
    <w:rsid w:val="00D3304B"/>
    <w:rsid w:val="00D359BF"/>
    <w:rsid w:val="00D36DB4"/>
    <w:rsid w:val="00D371D3"/>
    <w:rsid w:val="00D37299"/>
    <w:rsid w:val="00D4083C"/>
    <w:rsid w:val="00D42141"/>
    <w:rsid w:val="00D42448"/>
    <w:rsid w:val="00D42D11"/>
    <w:rsid w:val="00D430A0"/>
    <w:rsid w:val="00D44EEB"/>
    <w:rsid w:val="00D45141"/>
    <w:rsid w:val="00D4564B"/>
    <w:rsid w:val="00D47251"/>
    <w:rsid w:val="00D50B05"/>
    <w:rsid w:val="00D513C2"/>
    <w:rsid w:val="00D51EB8"/>
    <w:rsid w:val="00D53469"/>
    <w:rsid w:val="00D53C4A"/>
    <w:rsid w:val="00D55B61"/>
    <w:rsid w:val="00D56420"/>
    <w:rsid w:val="00D578D6"/>
    <w:rsid w:val="00D60251"/>
    <w:rsid w:val="00D61BA1"/>
    <w:rsid w:val="00D61EC4"/>
    <w:rsid w:val="00D63B93"/>
    <w:rsid w:val="00D644F7"/>
    <w:rsid w:val="00D64D43"/>
    <w:rsid w:val="00D6533E"/>
    <w:rsid w:val="00D66304"/>
    <w:rsid w:val="00D66B6B"/>
    <w:rsid w:val="00D675A8"/>
    <w:rsid w:val="00D67794"/>
    <w:rsid w:val="00D7004B"/>
    <w:rsid w:val="00D7190C"/>
    <w:rsid w:val="00D7207F"/>
    <w:rsid w:val="00D72152"/>
    <w:rsid w:val="00D72F0A"/>
    <w:rsid w:val="00D75AFF"/>
    <w:rsid w:val="00D75EC4"/>
    <w:rsid w:val="00D7634D"/>
    <w:rsid w:val="00D830F3"/>
    <w:rsid w:val="00D84245"/>
    <w:rsid w:val="00D84264"/>
    <w:rsid w:val="00D85B2B"/>
    <w:rsid w:val="00D86727"/>
    <w:rsid w:val="00D941C7"/>
    <w:rsid w:val="00D94661"/>
    <w:rsid w:val="00D94930"/>
    <w:rsid w:val="00D95A89"/>
    <w:rsid w:val="00D95D4E"/>
    <w:rsid w:val="00D966A4"/>
    <w:rsid w:val="00D966F4"/>
    <w:rsid w:val="00D97FC7"/>
    <w:rsid w:val="00DA1558"/>
    <w:rsid w:val="00DA1891"/>
    <w:rsid w:val="00DA31A6"/>
    <w:rsid w:val="00DA3763"/>
    <w:rsid w:val="00DA6543"/>
    <w:rsid w:val="00DB0A43"/>
    <w:rsid w:val="00DB6BA8"/>
    <w:rsid w:val="00DB7F50"/>
    <w:rsid w:val="00DC0AFF"/>
    <w:rsid w:val="00DC0D5D"/>
    <w:rsid w:val="00DC0F59"/>
    <w:rsid w:val="00DC1118"/>
    <w:rsid w:val="00DC1B4D"/>
    <w:rsid w:val="00DC278C"/>
    <w:rsid w:val="00DC315C"/>
    <w:rsid w:val="00DC35F5"/>
    <w:rsid w:val="00DC3D99"/>
    <w:rsid w:val="00DC3E2F"/>
    <w:rsid w:val="00DC5106"/>
    <w:rsid w:val="00DC63B9"/>
    <w:rsid w:val="00DC7379"/>
    <w:rsid w:val="00DD08E9"/>
    <w:rsid w:val="00DD334E"/>
    <w:rsid w:val="00DD4B17"/>
    <w:rsid w:val="00DD53B0"/>
    <w:rsid w:val="00DD5B2C"/>
    <w:rsid w:val="00DD5CAA"/>
    <w:rsid w:val="00DE06BD"/>
    <w:rsid w:val="00DE1107"/>
    <w:rsid w:val="00DE2848"/>
    <w:rsid w:val="00DE3511"/>
    <w:rsid w:val="00DE3CCF"/>
    <w:rsid w:val="00DE403C"/>
    <w:rsid w:val="00DE459E"/>
    <w:rsid w:val="00DE5FE8"/>
    <w:rsid w:val="00DE66E7"/>
    <w:rsid w:val="00DE7104"/>
    <w:rsid w:val="00DF2795"/>
    <w:rsid w:val="00DF4176"/>
    <w:rsid w:val="00DF4C0F"/>
    <w:rsid w:val="00DF5045"/>
    <w:rsid w:val="00DF5BB3"/>
    <w:rsid w:val="00DF62F9"/>
    <w:rsid w:val="00DF7057"/>
    <w:rsid w:val="00DF7937"/>
    <w:rsid w:val="00E0023D"/>
    <w:rsid w:val="00E0111A"/>
    <w:rsid w:val="00E01169"/>
    <w:rsid w:val="00E02E01"/>
    <w:rsid w:val="00E04563"/>
    <w:rsid w:val="00E07309"/>
    <w:rsid w:val="00E07C98"/>
    <w:rsid w:val="00E1281A"/>
    <w:rsid w:val="00E14896"/>
    <w:rsid w:val="00E1628E"/>
    <w:rsid w:val="00E208B5"/>
    <w:rsid w:val="00E20BEE"/>
    <w:rsid w:val="00E21947"/>
    <w:rsid w:val="00E21C42"/>
    <w:rsid w:val="00E225FB"/>
    <w:rsid w:val="00E22E25"/>
    <w:rsid w:val="00E22F70"/>
    <w:rsid w:val="00E2655E"/>
    <w:rsid w:val="00E32CEB"/>
    <w:rsid w:val="00E337BC"/>
    <w:rsid w:val="00E34B24"/>
    <w:rsid w:val="00E35CAB"/>
    <w:rsid w:val="00E35CAD"/>
    <w:rsid w:val="00E37145"/>
    <w:rsid w:val="00E40019"/>
    <w:rsid w:val="00E40492"/>
    <w:rsid w:val="00E4058F"/>
    <w:rsid w:val="00E40F2A"/>
    <w:rsid w:val="00E42948"/>
    <w:rsid w:val="00E42DC1"/>
    <w:rsid w:val="00E44814"/>
    <w:rsid w:val="00E44FFF"/>
    <w:rsid w:val="00E4610E"/>
    <w:rsid w:val="00E4738F"/>
    <w:rsid w:val="00E51633"/>
    <w:rsid w:val="00E5245D"/>
    <w:rsid w:val="00E549AA"/>
    <w:rsid w:val="00E54B99"/>
    <w:rsid w:val="00E55819"/>
    <w:rsid w:val="00E560F1"/>
    <w:rsid w:val="00E6161B"/>
    <w:rsid w:val="00E61FCC"/>
    <w:rsid w:val="00E62057"/>
    <w:rsid w:val="00E6290C"/>
    <w:rsid w:val="00E62ED4"/>
    <w:rsid w:val="00E6334B"/>
    <w:rsid w:val="00E651D0"/>
    <w:rsid w:val="00E653C7"/>
    <w:rsid w:val="00E67634"/>
    <w:rsid w:val="00E701CD"/>
    <w:rsid w:val="00E731A1"/>
    <w:rsid w:val="00E81BCB"/>
    <w:rsid w:val="00E82AD6"/>
    <w:rsid w:val="00E82E2C"/>
    <w:rsid w:val="00E8477B"/>
    <w:rsid w:val="00E84C73"/>
    <w:rsid w:val="00E91F16"/>
    <w:rsid w:val="00EA0835"/>
    <w:rsid w:val="00EA12F8"/>
    <w:rsid w:val="00EA219D"/>
    <w:rsid w:val="00EA2B7E"/>
    <w:rsid w:val="00EA6CBC"/>
    <w:rsid w:val="00EB0229"/>
    <w:rsid w:val="00EB0BA2"/>
    <w:rsid w:val="00EB113C"/>
    <w:rsid w:val="00EB178D"/>
    <w:rsid w:val="00EB2177"/>
    <w:rsid w:val="00EB225D"/>
    <w:rsid w:val="00EB3C97"/>
    <w:rsid w:val="00EB497E"/>
    <w:rsid w:val="00EB658B"/>
    <w:rsid w:val="00EB69C2"/>
    <w:rsid w:val="00EB74C1"/>
    <w:rsid w:val="00EC18F1"/>
    <w:rsid w:val="00EC2B47"/>
    <w:rsid w:val="00EC2C8C"/>
    <w:rsid w:val="00EC3079"/>
    <w:rsid w:val="00EC44CD"/>
    <w:rsid w:val="00EC454B"/>
    <w:rsid w:val="00EC4D79"/>
    <w:rsid w:val="00EC511E"/>
    <w:rsid w:val="00EC5F37"/>
    <w:rsid w:val="00ED1496"/>
    <w:rsid w:val="00ED187D"/>
    <w:rsid w:val="00ED27CB"/>
    <w:rsid w:val="00ED3B99"/>
    <w:rsid w:val="00ED5530"/>
    <w:rsid w:val="00ED67F0"/>
    <w:rsid w:val="00ED7DAF"/>
    <w:rsid w:val="00ED7F88"/>
    <w:rsid w:val="00EE3498"/>
    <w:rsid w:val="00EE3BB1"/>
    <w:rsid w:val="00EE50B9"/>
    <w:rsid w:val="00EE5257"/>
    <w:rsid w:val="00EE7488"/>
    <w:rsid w:val="00EE7EA8"/>
    <w:rsid w:val="00EF04A1"/>
    <w:rsid w:val="00EF1488"/>
    <w:rsid w:val="00EF1E76"/>
    <w:rsid w:val="00EF3FF1"/>
    <w:rsid w:val="00EF4571"/>
    <w:rsid w:val="00EF564A"/>
    <w:rsid w:val="00EF778C"/>
    <w:rsid w:val="00F02D20"/>
    <w:rsid w:val="00F03EAC"/>
    <w:rsid w:val="00F0584C"/>
    <w:rsid w:val="00F05FB0"/>
    <w:rsid w:val="00F10080"/>
    <w:rsid w:val="00F113B0"/>
    <w:rsid w:val="00F1264C"/>
    <w:rsid w:val="00F1534B"/>
    <w:rsid w:val="00F16179"/>
    <w:rsid w:val="00F17F04"/>
    <w:rsid w:val="00F20246"/>
    <w:rsid w:val="00F22756"/>
    <w:rsid w:val="00F233D8"/>
    <w:rsid w:val="00F25618"/>
    <w:rsid w:val="00F2761F"/>
    <w:rsid w:val="00F312FC"/>
    <w:rsid w:val="00F31D7C"/>
    <w:rsid w:val="00F31EB6"/>
    <w:rsid w:val="00F34DC7"/>
    <w:rsid w:val="00F358A8"/>
    <w:rsid w:val="00F363B9"/>
    <w:rsid w:val="00F40BFC"/>
    <w:rsid w:val="00F41101"/>
    <w:rsid w:val="00F42C31"/>
    <w:rsid w:val="00F432B1"/>
    <w:rsid w:val="00F4350A"/>
    <w:rsid w:val="00F44A8B"/>
    <w:rsid w:val="00F45328"/>
    <w:rsid w:val="00F508A3"/>
    <w:rsid w:val="00F51096"/>
    <w:rsid w:val="00F517C3"/>
    <w:rsid w:val="00F51CD7"/>
    <w:rsid w:val="00F52075"/>
    <w:rsid w:val="00F52EEF"/>
    <w:rsid w:val="00F5330E"/>
    <w:rsid w:val="00F551D5"/>
    <w:rsid w:val="00F57548"/>
    <w:rsid w:val="00F605E4"/>
    <w:rsid w:val="00F606ED"/>
    <w:rsid w:val="00F60856"/>
    <w:rsid w:val="00F63CFD"/>
    <w:rsid w:val="00F63D21"/>
    <w:rsid w:val="00F64434"/>
    <w:rsid w:val="00F64482"/>
    <w:rsid w:val="00F64498"/>
    <w:rsid w:val="00F64579"/>
    <w:rsid w:val="00F65568"/>
    <w:rsid w:val="00F65623"/>
    <w:rsid w:val="00F65B8F"/>
    <w:rsid w:val="00F66B71"/>
    <w:rsid w:val="00F67A22"/>
    <w:rsid w:val="00F67D08"/>
    <w:rsid w:val="00F67EFB"/>
    <w:rsid w:val="00F7083B"/>
    <w:rsid w:val="00F70CBA"/>
    <w:rsid w:val="00F7168B"/>
    <w:rsid w:val="00F742F1"/>
    <w:rsid w:val="00F74832"/>
    <w:rsid w:val="00F759F4"/>
    <w:rsid w:val="00F7660E"/>
    <w:rsid w:val="00F77803"/>
    <w:rsid w:val="00F77947"/>
    <w:rsid w:val="00F805C2"/>
    <w:rsid w:val="00F810C0"/>
    <w:rsid w:val="00F81430"/>
    <w:rsid w:val="00F818E2"/>
    <w:rsid w:val="00F86DAF"/>
    <w:rsid w:val="00F90F78"/>
    <w:rsid w:val="00F92C1F"/>
    <w:rsid w:val="00F93877"/>
    <w:rsid w:val="00F93EB8"/>
    <w:rsid w:val="00F93EF3"/>
    <w:rsid w:val="00F945CD"/>
    <w:rsid w:val="00F96986"/>
    <w:rsid w:val="00FA27DF"/>
    <w:rsid w:val="00FA33A5"/>
    <w:rsid w:val="00FA4826"/>
    <w:rsid w:val="00FA4EE7"/>
    <w:rsid w:val="00FA74C7"/>
    <w:rsid w:val="00FA7CC4"/>
    <w:rsid w:val="00FB3C03"/>
    <w:rsid w:val="00FB65AE"/>
    <w:rsid w:val="00FC060E"/>
    <w:rsid w:val="00FC159E"/>
    <w:rsid w:val="00FC1EFA"/>
    <w:rsid w:val="00FC2CB8"/>
    <w:rsid w:val="00FC3698"/>
    <w:rsid w:val="00FC3E35"/>
    <w:rsid w:val="00FC429E"/>
    <w:rsid w:val="00FC42D5"/>
    <w:rsid w:val="00FC661B"/>
    <w:rsid w:val="00FC7C0C"/>
    <w:rsid w:val="00FC7FD0"/>
    <w:rsid w:val="00FD0408"/>
    <w:rsid w:val="00FD1841"/>
    <w:rsid w:val="00FD24FF"/>
    <w:rsid w:val="00FD39DE"/>
    <w:rsid w:val="00FD49D7"/>
    <w:rsid w:val="00FD6082"/>
    <w:rsid w:val="00FD69C9"/>
    <w:rsid w:val="00FD7D68"/>
    <w:rsid w:val="00FE0469"/>
    <w:rsid w:val="00FE0A11"/>
    <w:rsid w:val="00FE0D9F"/>
    <w:rsid w:val="00FE1194"/>
    <w:rsid w:val="00FE1381"/>
    <w:rsid w:val="00FE20C4"/>
    <w:rsid w:val="00FE2AF3"/>
    <w:rsid w:val="00FE3D79"/>
    <w:rsid w:val="00FE4718"/>
    <w:rsid w:val="00FE79C3"/>
    <w:rsid w:val="00FE7A1F"/>
    <w:rsid w:val="00FF1726"/>
    <w:rsid w:val="00FF34B2"/>
    <w:rsid w:val="00FF42EE"/>
    <w:rsid w:val="00FF5BB4"/>
    <w:rsid w:val="016E044A"/>
    <w:rsid w:val="02F7364A"/>
    <w:rsid w:val="03D33D6B"/>
    <w:rsid w:val="053C1A4C"/>
    <w:rsid w:val="070B5632"/>
    <w:rsid w:val="071F09A6"/>
    <w:rsid w:val="083B347B"/>
    <w:rsid w:val="08A50077"/>
    <w:rsid w:val="0BE971FB"/>
    <w:rsid w:val="0C482343"/>
    <w:rsid w:val="0D0352B5"/>
    <w:rsid w:val="0EBA3E33"/>
    <w:rsid w:val="10044A9B"/>
    <w:rsid w:val="126C2B78"/>
    <w:rsid w:val="12A249AC"/>
    <w:rsid w:val="12CB193B"/>
    <w:rsid w:val="12D1335A"/>
    <w:rsid w:val="13AC7923"/>
    <w:rsid w:val="14191E7C"/>
    <w:rsid w:val="15884E79"/>
    <w:rsid w:val="16895CFA"/>
    <w:rsid w:val="16D05547"/>
    <w:rsid w:val="16E03148"/>
    <w:rsid w:val="17FE036B"/>
    <w:rsid w:val="18704CB4"/>
    <w:rsid w:val="192E28F8"/>
    <w:rsid w:val="19A10856"/>
    <w:rsid w:val="19D37459"/>
    <w:rsid w:val="1A576908"/>
    <w:rsid w:val="1A8C640E"/>
    <w:rsid w:val="1B1C4D29"/>
    <w:rsid w:val="1B271289"/>
    <w:rsid w:val="1E447672"/>
    <w:rsid w:val="1EAD74D5"/>
    <w:rsid w:val="1F2B5963"/>
    <w:rsid w:val="224D43A3"/>
    <w:rsid w:val="22C80A1D"/>
    <w:rsid w:val="234A45D7"/>
    <w:rsid w:val="245305FB"/>
    <w:rsid w:val="26AB5818"/>
    <w:rsid w:val="27BC5F2F"/>
    <w:rsid w:val="28BC3D0D"/>
    <w:rsid w:val="28E92B74"/>
    <w:rsid w:val="29A7165B"/>
    <w:rsid w:val="2AF42FD1"/>
    <w:rsid w:val="2C5B0576"/>
    <w:rsid w:val="2CD72A9E"/>
    <w:rsid w:val="2CF022CD"/>
    <w:rsid w:val="2CF17ED9"/>
    <w:rsid w:val="2D491F9E"/>
    <w:rsid w:val="2D4B38B1"/>
    <w:rsid w:val="2D637717"/>
    <w:rsid w:val="2DD6396D"/>
    <w:rsid w:val="2E583F97"/>
    <w:rsid w:val="2EE3075D"/>
    <w:rsid w:val="2F20599A"/>
    <w:rsid w:val="2F9130C3"/>
    <w:rsid w:val="2FE50BA9"/>
    <w:rsid w:val="300A573E"/>
    <w:rsid w:val="304A6796"/>
    <w:rsid w:val="310D3357"/>
    <w:rsid w:val="317F0BCA"/>
    <w:rsid w:val="32106CAD"/>
    <w:rsid w:val="32832A04"/>
    <w:rsid w:val="32EB3B6C"/>
    <w:rsid w:val="34F76440"/>
    <w:rsid w:val="35410CCD"/>
    <w:rsid w:val="355F2BEC"/>
    <w:rsid w:val="3670451D"/>
    <w:rsid w:val="38B642E7"/>
    <w:rsid w:val="391C28EE"/>
    <w:rsid w:val="397553D2"/>
    <w:rsid w:val="39FB4E44"/>
    <w:rsid w:val="3A6C3919"/>
    <w:rsid w:val="3B7A0F58"/>
    <w:rsid w:val="3C672EE2"/>
    <w:rsid w:val="3C7F0E81"/>
    <w:rsid w:val="3EE871B2"/>
    <w:rsid w:val="41985F63"/>
    <w:rsid w:val="42770160"/>
    <w:rsid w:val="42D35CEF"/>
    <w:rsid w:val="4733417E"/>
    <w:rsid w:val="474C7C5B"/>
    <w:rsid w:val="478A6B4C"/>
    <w:rsid w:val="48960B41"/>
    <w:rsid w:val="493733B5"/>
    <w:rsid w:val="495F4514"/>
    <w:rsid w:val="49EC224C"/>
    <w:rsid w:val="4C4C62F7"/>
    <w:rsid w:val="4FD37F56"/>
    <w:rsid w:val="50CE10DD"/>
    <w:rsid w:val="50DE1B9C"/>
    <w:rsid w:val="523A01C3"/>
    <w:rsid w:val="538434F5"/>
    <w:rsid w:val="570010E5"/>
    <w:rsid w:val="57527466"/>
    <w:rsid w:val="57687565"/>
    <w:rsid w:val="5C5679F9"/>
    <w:rsid w:val="5C8F620A"/>
    <w:rsid w:val="5DD7178B"/>
    <w:rsid w:val="5ED74E21"/>
    <w:rsid w:val="608A4D83"/>
    <w:rsid w:val="611734CF"/>
    <w:rsid w:val="62B5533B"/>
    <w:rsid w:val="62FA46DB"/>
    <w:rsid w:val="64855A5A"/>
    <w:rsid w:val="65CA3AA1"/>
    <w:rsid w:val="65DF0783"/>
    <w:rsid w:val="6721118D"/>
    <w:rsid w:val="67521F91"/>
    <w:rsid w:val="6B3E697D"/>
    <w:rsid w:val="6B690249"/>
    <w:rsid w:val="6E3C6504"/>
    <w:rsid w:val="6F3335BA"/>
    <w:rsid w:val="6FEE7313"/>
    <w:rsid w:val="70E92897"/>
    <w:rsid w:val="74885AE1"/>
    <w:rsid w:val="74C94487"/>
    <w:rsid w:val="76A76695"/>
    <w:rsid w:val="76DE4877"/>
    <w:rsid w:val="76E521D9"/>
    <w:rsid w:val="776204D1"/>
    <w:rsid w:val="77A17922"/>
    <w:rsid w:val="77E05325"/>
    <w:rsid w:val="79DA536E"/>
    <w:rsid w:val="7A241826"/>
    <w:rsid w:val="7A540C70"/>
    <w:rsid w:val="7ACE27CD"/>
    <w:rsid w:val="7B8239A1"/>
    <w:rsid w:val="7DD65A11"/>
    <w:rsid w:val="7E4B1BA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nhideWhenUsed="0" w:uiPriority="0" w:semiHidden="0"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99"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14">
    <w:name w:val="Default Paragraph Font"/>
    <w:semiHidden/>
    <w:unhideWhenUsed/>
    <w:qFormat/>
    <w:uiPriority w:val="1"/>
  </w:style>
  <w:style w:type="table" w:default="1" w:styleId="12">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link w:val="20"/>
    <w:qFormat/>
    <w:uiPriority w:val="0"/>
    <w:pPr>
      <w:spacing w:line="360" w:lineRule="auto"/>
      <w:jc w:val="left"/>
    </w:pPr>
    <w:rPr>
      <w:rFonts w:ascii="宋体" w:hAnsi="宋体" w:eastAsia="宋体" w:cs="Times New Roman"/>
      <w:szCs w:val="24"/>
    </w:rPr>
  </w:style>
  <w:style w:type="paragraph" w:styleId="3">
    <w:name w:val="Body Text"/>
    <w:basedOn w:val="1"/>
    <w:next w:val="4"/>
    <w:unhideWhenUsed/>
    <w:qFormat/>
    <w:uiPriority w:val="99"/>
    <w:pPr>
      <w:spacing w:after="120"/>
    </w:pPr>
    <w:rPr>
      <w:rFonts w:eastAsia="仿宋_GB2312"/>
    </w:rPr>
  </w:style>
  <w:style w:type="paragraph" w:styleId="4">
    <w:name w:val="Subtitle"/>
    <w:basedOn w:val="1"/>
    <w:next w:val="1"/>
    <w:qFormat/>
    <w:uiPriority w:val="0"/>
    <w:pPr>
      <w:spacing w:before="240" w:after="60" w:line="312" w:lineRule="auto"/>
      <w:jc w:val="center"/>
      <w:outlineLvl w:val="1"/>
    </w:pPr>
    <w:rPr>
      <w:rFonts w:ascii="Cambria" w:hAnsi="Cambria" w:eastAsia="宋体" w:cs="Times New Roman"/>
      <w:b/>
      <w:bCs/>
      <w:kern w:val="28"/>
      <w:sz w:val="32"/>
      <w:szCs w:val="32"/>
    </w:rPr>
  </w:style>
  <w:style w:type="paragraph" w:styleId="5">
    <w:name w:val="Body Text Indent"/>
    <w:basedOn w:val="1"/>
    <w:link w:val="19"/>
    <w:qFormat/>
    <w:uiPriority w:val="0"/>
    <w:pPr>
      <w:ind w:firstLine="420"/>
    </w:pPr>
    <w:rPr>
      <w:rFonts w:ascii="Times New Roman" w:hAnsi="Times New Roman" w:eastAsia="宋体" w:cs="Times New Roman"/>
      <w:sz w:val="24"/>
      <w:szCs w:val="24"/>
    </w:rPr>
  </w:style>
  <w:style w:type="paragraph" w:styleId="6">
    <w:name w:val="Plain Text"/>
    <w:basedOn w:val="1"/>
    <w:next w:val="3"/>
    <w:qFormat/>
    <w:uiPriority w:val="0"/>
    <w:rPr>
      <w:rFonts w:ascii="宋体" w:hAnsi="Courier New" w:cs="Courier New"/>
      <w:szCs w:val="21"/>
    </w:rPr>
  </w:style>
  <w:style w:type="paragraph" w:styleId="7">
    <w:name w:val="Balloon Text"/>
    <w:basedOn w:val="1"/>
    <w:link w:val="15"/>
    <w:semiHidden/>
    <w:unhideWhenUsed/>
    <w:qFormat/>
    <w:uiPriority w:val="99"/>
    <w:rPr>
      <w:sz w:val="18"/>
      <w:szCs w:val="18"/>
    </w:rPr>
  </w:style>
  <w:style w:type="paragraph" w:styleId="8">
    <w:name w:val="footer"/>
    <w:basedOn w:val="1"/>
    <w:link w:val="17"/>
    <w:semiHidden/>
    <w:unhideWhenUsed/>
    <w:qFormat/>
    <w:uiPriority w:val="99"/>
    <w:pPr>
      <w:tabs>
        <w:tab w:val="center" w:pos="4153"/>
        <w:tab w:val="right" w:pos="8306"/>
      </w:tabs>
      <w:snapToGrid w:val="0"/>
      <w:jc w:val="left"/>
    </w:pPr>
    <w:rPr>
      <w:sz w:val="18"/>
      <w:szCs w:val="18"/>
    </w:rPr>
  </w:style>
  <w:style w:type="paragraph" w:styleId="9">
    <w:name w:val="header"/>
    <w:basedOn w:val="1"/>
    <w:link w:val="16"/>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styleId="10">
    <w:name w:val="HTML Preformatted"/>
    <w:basedOn w:val="1"/>
    <w:semiHidden/>
    <w:unhideWhenUsed/>
    <w:qFormat/>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bidi="ar"/>
    </w:rPr>
  </w:style>
  <w:style w:type="paragraph" w:styleId="11">
    <w:name w:val="Normal (Web)"/>
    <w:basedOn w:val="1"/>
    <w:qFormat/>
    <w:uiPriority w:val="0"/>
    <w:pPr>
      <w:widowControl/>
      <w:spacing w:before="100" w:beforeAutospacing="1" w:after="100" w:afterAutospacing="1"/>
      <w:jc w:val="left"/>
    </w:pPr>
    <w:rPr>
      <w:rFonts w:ascii="宋体" w:hAnsi="宋体" w:eastAsia="宋体" w:cs="宋体"/>
      <w:kern w:val="0"/>
      <w:sz w:val="24"/>
      <w:szCs w:val="24"/>
    </w:rPr>
  </w:style>
  <w:style w:type="table" w:styleId="13">
    <w:name w:val="Table Grid"/>
    <w:basedOn w:val="12"/>
    <w:qFormat/>
    <w:uiPriority w:val="5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character" w:customStyle="1" w:styleId="15">
    <w:name w:val="批注框文本 Char"/>
    <w:basedOn w:val="14"/>
    <w:link w:val="7"/>
    <w:semiHidden/>
    <w:qFormat/>
    <w:uiPriority w:val="99"/>
    <w:rPr>
      <w:sz w:val="18"/>
      <w:szCs w:val="18"/>
    </w:rPr>
  </w:style>
  <w:style w:type="character" w:customStyle="1" w:styleId="16">
    <w:name w:val="页眉 Char"/>
    <w:basedOn w:val="14"/>
    <w:link w:val="9"/>
    <w:semiHidden/>
    <w:qFormat/>
    <w:uiPriority w:val="99"/>
    <w:rPr>
      <w:sz w:val="18"/>
      <w:szCs w:val="18"/>
    </w:rPr>
  </w:style>
  <w:style w:type="character" w:customStyle="1" w:styleId="17">
    <w:name w:val="页脚 Char"/>
    <w:basedOn w:val="14"/>
    <w:link w:val="8"/>
    <w:semiHidden/>
    <w:qFormat/>
    <w:uiPriority w:val="99"/>
    <w:rPr>
      <w:sz w:val="18"/>
      <w:szCs w:val="18"/>
    </w:rPr>
  </w:style>
  <w:style w:type="paragraph" w:customStyle="1" w:styleId="18">
    <w:name w:val="章标题"/>
    <w:next w:val="1"/>
    <w:qFormat/>
    <w:uiPriority w:val="0"/>
    <w:pPr>
      <w:spacing w:beforeLines="50" w:afterLines="50"/>
      <w:jc w:val="both"/>
      <w:outlineLvl w:val="1"/>
    </w:pPr>
    <w:rPr>
      <w:rFonts w:ascii="黑体" w:hAnsi="Times New Roman" w:eastAsia="黑体" w:cs="Times New Roman"/>
      <w:kern w:val="0"/>
      <w:sz w:val="21"/>
      <w:szCs w:val="20"/>
      <w:lang w:val="en-US" w:eastAsia="zh-CN" w:bidi="ar-SA"/>
    </w:rPr>
  </w:style>
  <w:style w:type="character" w:customStyle="1" w:styleId="19">
    <w:name w:val="正文文本缩进 Char"/>
    <w:basedOn w:val="14"/>
    <w:link w:val="5"/>
    <w:qFormat/>
    <w:uiPriority w:val="0"/>
    <w:rPr>
      <w:rFonts w:ascii="Times New Roman" w:hAnsi="Times New Roman" w:eastAsia="宋体" w:cs="Times New Roman"/>
      <w:sz w:val="24"/>
      <w:szCs w:val="24"/>
    </w:rPr>
  </w:style>
  <w:style w:type="character" w:customStyle="1" w:styleId="20">
    <w:name w:val="批注文字 Char"/>
    <w:basedOn w:val="14"/>
    <w:link w:val="2"/>
    <w:qFormat/>
    <w:uiPriority w:val="0"/>
    <w:rPr>
      <w:rFonts w:ascii="宋体" w:hAnsi="宋体" w:eastAsia="宋体" w:cs="Times New Roman"/>
      <w:szCs w:val="24"/>
    </w:rPr>
  </w:style>
  <w:style w:type="paragraph" w:styleId="21">
    <w:name w:val="List Paragraph"/>
    <w:basedOn w:val="1"/>
    <w:qFormat/>
    <w:uiPriority w:val="34"/>
    <w:pPr>
      <w:ind w:firstLine="420" w:firstLineChars="200"/>
    </w:pPr>
  </w:style>
  <w:style w:type="paragraph" w:customStyle="1" w:styleId="22">
    <w:name w:val="段"/>
    <w:link w:val="23"/>
    <w:qFormat/>
    <w:uiPriority w:val="0"/>
    <w:pPr>
      <w:autoSpaceDE w:val="0"/>
      <w:autoSpaceDN w:val="0"/>
      <w:ind w:firstLine="200" w:firstLineChars="200"/>
      <w:jc w:val="both"/>
    </w:pPr>
    <w:rPr>
      <w:rFonts w:ascii="宋体" w:hAnsi="Times New Roman" w:eastAsia="宋体" w:cs="Times New Roman"/>
      <w:kern w:val="0"/>
      <w:sz w:val="21"/>
      <w:szCs w:val="22"/>
      <w:lang w:val="en-US" w:eastAsia="zh-CN" w:bidi="ar-SA"/>
    </w:rPr>
  </w:style>
  <w:style w:type="character" w:customStyle="1" w:styleId="23">
    <w:name w:val="段 Char"/>
    <w:link w:val="22"/>
    <w:qFormat/>
    <w:uiPriority w:val="0"/>
    <w:rPr>
      <w:rFonts w:ascii="宋体" w:hAnsi="Times New Roman" w:eastAsia="宋体" w:cs="Times New Roman"/>
      <w:kern w:val="0"/>
    </w:rPr>
  </w:style>
  <w:style w:type="paragraph" w:customStyle="1" w:styleId="24">
    <w:name w:val="正文表标题"/>
    <w:next w:val="22"/>
    <w:qFormat/>
    <w:uiPriority w:val="0"/>
    <w:pPr>
      <w:numPr>
        <w:ilvl w:val="0"/>
        <w:numId w:val="1"/>
      </w:numPr>
      <w:tabs>
        <w:tab w:val="left" w:pos="360"/>
      </w:tabs>
      <w:spacing w:beforeLines="50" w:afterLines="50"/>
      <w:jc w:val="center"/>
    </w:pPr>
    <w:rPr>
      <w:rFonts w:ascii="黑体" w:hAnsi="Times New Roman" w:eastAsia="黑体" w:cs="Times New Roman"/>
      <w:sz w:val="21"/>
      <w:lang w:val="en-US" w:eastAsia="zh-CN" w:bidi="ar-SA"/>
    </w:rPr>
  </w:style>
  <w:style w:type="paragraph" w:customStyle="1" w:styleId="25">
    <w:name w:val="一级条标题"/>
    <w:basedOn w:val="18"/>
    <w:next w:val="1"/>
    <w:autoRedefine/>
    <w:qFormat/>
    <w:uiPriority w:val="0"/>
    <w:pPr>
      <w:spacing w:beforeLines="0" w:afterLines="0"/>
      <w:outlineLvl w:val="2"/>
    </w:pPr>
  </w:style>
  <w:style w:type="character" w:customStyle="1" w:styleId="26">
    <w:name w:val="font11"/>
    <w:basedOn w:val="14"/>
    <w:qFormat/>
    <w:uiPriority w:val="0"/>
    <w:rPr>
      <w:rFonts w:hint="eastAsia" w:ascii="宋体" w:hAnsi="宋体" w:eastAsia="宋体" w:cs="宋体"/>
      <w:color w:val="0000FF"/>
      <w:sz w:val="24"/>
      <w:szCs w:val="24"/>
      <w:u w:val="none"/>
    </w:rPr>
  </w:style>
  <w:style w:type="character" w:customStyle="1" w:styleId="27">
    <w:name w:val="font21"/>
    <w:basedOn w:val="14"/>
    <w:qFormat/>
    <w:uiPriority w:val="0"/>
    <w:rPr>
      <w:rFonts w:hint="default" w:ascii="Times New Roman" w:hAnsi="Times New Roman" w:cs="Times New Roman"/>
      <w:color w:val="0000FF"/>
      <w:sz w:val="24"/>
      <w:szCs w:val="24"/>
      <w:u w:val="none"/>
    </w:rPr>
  </w:style>
  <w:style w:type="character" w:customStyle="1" w:styleId="28">
    <w:name w:val="font41"/>
    <w:basedOn w:val="14"/>
    <w:qFormat/>
    <w:uiPriority w:val="0"/>
    <w:rPr>
      <w:rFonts w:hint="default" w:ascii="Times New Roman" w:hAnsi="Times New Roman" w:cs="Times New Roman"/>
      <w:i/>
      <w:iCs/>
      <w:color w:val="0000FF"/>
      <w:sz w:val="24"/>
      <w:szCs w:val="24"/>
      <w:u w:val="none"/>
    </w:rPr>
  </w:style>
  <w:style w:type="character" w:customStyle="1" w:styleId="29">
    <w:name w:val="font31"/>
    <w:basedOn w:val="14"/>
    <w:qFormat/>
    <w:uiPriority w:val="0"/>
    <w:rPr>
      <w:rFonts w:hint="default" w:ascii="Times New Roman" w:hAnsi="Times New Roman" w:cs="Times New Roman"/>
      <w:i/>
      <w:iCs/>
      <w:color w:val="0000FF"/>
      <w:sz w:val="24"/>
      <w:szCs w:val="24"/>
      <w:u w:val="none"/>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numbering" Target="numbering.xml"/><Relationship Id="rId5" Type="http://schemas.openxmlformats.org/officeDocument/2006/relationships/image" Target="media/image2.wmf"/><Relationship Id="rId4" Type="http://schemas.openxmlformats.org/officeDocument/2006/relationships/image" Target="media/image1.wmf"/><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932C55B-7085-467F-ABDB-CBEB33EA7829}">
  <ds:schemaRefs/>
</ds:datastoreItem>
</file>

<file path=docProps/app.xml><?xml version="1.0" encoding="utf-8"?>
<Properties xmlns="http://schemas.openxmlformats.org/officeDocument/2006/extended-properties" xmlns:vt="http://schemas.openxmlformats.org/officeDocument/2006/docPropsVTypes">
  <Template>Normal</Template>
  <Company>Sky123.Org</Company>
  <Pages>40</Pages>
  <Words>8220</Words>
  <Characters>8701</Characters>
  <Lines>68</Lines>
  <Paragraphs>19</Paragraphs>
  <TotalTime>1</TotalTime>
  <ScaleCrop>false</ScaleCrop>
  <LinksUpToDate>false</LinksUpToDate>
  <CharactersWithSpaces>8726</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2022-08-03T02:17:00Z</dcterms:created>
  <dc:creator>Sky123.Org</dc:creator>
  <cp:lastModifiedBy>李绍文</cp:lastModifiedBy>
  <cp:lastPrinted>2026-03-31T01:22:00Z</cp:lastPrinted>
  <dcterms:modified xsi:type="dcterms:W3CDTF">2026-05-12T02:48:39Z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73794E7302A54839BDCAFCC345F79FFD</vt:lpwstr>
  </property>
  <property fmtid="{D5CDD505-2E9C-101B-9397-08002B2CF9AE}" pid="4" name="KSOTemplateDocerSaveRecord">
    <vt:lpwstr>eyJoZGlkIjoiMWY1ZTliOTQ3YjRkNTVkMDY0MDEyZDk5ZTEwZjNjNmEiLCJ1c2VySWQiOiI0Mzk4ODQ3NDYifQ==</vt:lpwstr>
  </property>
</Properties>
</file>