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E05" w:rsidRDefault="00400E05">
      <w:pPr>
        <w:pStyle w:val="affff9"/>
        <w:jc w:val="center"/>
        <w:rPr>
          <w:rFonts w:ascii="黑体" w:eastAsia="黑体" w:hAnsi="黑体"/>
          <w:sz w:val="24"/>
          <w:szCs w:val="24"/>
        </w:rPr>
      </w:pPr>
      <w:bookmarkStart w:id="0" w:name="_Toc464728891"/>
      <w:bookmarkStart w:id="1" w:name="SectionMark4"/>
    </w:p>
    <w:p w:rsidR="00400E05" w:rsidRDefault="00400E05">
      <w:pPr>
        <w:pStyle w:val="affff9"/>
        <w:jc w:val="center"/>
        <w:rPr>
          <w:rFonts w:ascii="黑体" w:eastAsia="黑体" w:hAnsi="黑体"/>
          <w:sz w:val="24"/>
          <w:szCs w:val="24"/>
        </w:rPr>
      </w:pPr>
    </w:p>
    <w:p w:rsidR="00400E05" w:rsidRDefault="00400E05">
      <w:pPr>
        <w:pStyle w:val="affff9"/>
        <w:jc w:val="center"/>
        <w:rPr>
          <w:rFonts w:ascii="黑体" w:eastAsia="黑体" w:hAnsi="黑体"/>
          <w:sz w:val="24"/>
          <w:szCs w:val="24"/>
        </w:rPr>
      </w:pPr>
    </w:p>
    <w:p w:rsidR="00400E05" w:rsidRDefault="00400E05">
      <w:pPr>
        <w:pStyle w:val="affff9"/>
        <w:jc w:val="center"/>
        <w:rPr>
          <w:rFonts w:ascii="黑体" w:eastAsia="黑体" w:hAnsi="黑体"/>
          <w:sz w:val="24"/>
          <w:szCs w:val="24"/>
        </w:rPr>
      </w:pPr>
    </w:p>
    <w:p w:rsidR="00400E05" w:rsidRDefault="00400E05">
      <w:pPr>
        <w:pStyle w:val="affff9"/>
        <w:jc w:val="center"/>
        <w:rPr>
          <w:rFonts w:ascii="黑体" w:eastAsia="黑体" w:hAnsi="黑体"/>
          <w:sz w:val="24"/>
          <w:szCs w:val="24"/>
        </w:rPr>
      </w:pPr>
    </w:p>
    <w:p w:rsidR="00400E05" w:rsidRDefault="00400E05">
      <w:pPr>
        <w:pStyle w:val="affff9"/>
        <w:jc w:val="center"/>
        <w:rPr>
          <w:rFonts w:ascii="黑体" w:eastAsia="黑体" w:hAnsi="黑体"/>
          <w:sz w:val="24"/>
          <w:szCs w:val="24"/>
        </w:rPr>
      </w:pPr>
    </w:p>
    <w:p w:rsidR="00400E05" w:rsidRDefault="002C0405">
      <w:pPr>
        <w:pStyle w:val="affff9"/>
        <w:jc w:val="center"/>
        <w:rPr>
          <w:rFonts w:ascii="黑体" w:eastAsia="黑体" w:hAnsi="黑体"/>
          <w:sz w:val="24"/>
          <w:szCs w:val="24"/>
        </w:rPr>
      </w:pPr>
      <w:r w:rsidRPr="002C0405">
        <w:rPr>
          <w:noProof/>
        </w:rPr>
        <w:pict>
          <v:rect id="文本框 4" o:spid="_x0000_s2052" style="position:absolute;left:0;text-align:left;margin-left:5.25pt;margin-top:121.65pt;width:481.9pt;height:187.7pt;z-index:25165926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" stroked="f">
            <v:textbox inset="0,0,0,0">
              <w:txbxContent>
                <w:p w:rsidR="00AE513A" w:rsidRDefault="00AE513A">
                  <w:pPr>
                    <w:pStyle w:val="afffb"/>
                    <w:rPr>
                      <w:rFonts w:hAnsi="黑体" w:cs="黑体"/>
                      <w:szCs w:val="52"/>
                    </w:rPr>
                  </w:pPr>
                  <w:r>
                    <w:rPr>
                      <w:rFonts w:hAnsi="黑体" w:cs="黑体" w:hint="eastAsia"/>
                      <w:szCs w:val="52"/>
                    </w:rPr>
                    <w:t>粉末流动性测定仪校准规范</w:t>
                  </w:r>
                </w:p>
                <w:p w:rsidR="000D79DA" w:rsidRPr="000D79DA" w:rsidRDefault="000D79DA">
                  <w:pPr>
                    <w:pStyle w:val="afffb"/>
                    <w:rPr>
                      <w:rFonts w:hAnsi="黑体" w:cs="黑体"/>
                      <w:sz w:val="44"/>
                      <w:szCs w:val="44"/>
                    </w:rPr>
                  </w:pPr>
                  <w:r w:rsidRPr="000D79DA">
                    <w:rPr>
                      <w:rFonts w:hAnsi="黑体" w:cs="黑体" w:hint="eastAsia"/>
                      <w:sz w:val="44"/>
                      <w:szCs w:val="44"/>
                    </w:rPr>
                    <w:t>（</w:t>
                  </w:r>
                  <w:r w:rsidR="00C84D5D">
                    <w:rPr>
                      <w:rFonts w:hAnsi="黑体" w:cs="黑体" w:hint="eastAsia"/>
                      <w:sz w:val="44"/>
                      <w:szCs w:val="44"/>
                    </w:rPr>
                    <w:t>审定</w:t>
                  </w:r>
                  <w:r w:rsidRPr="000D79DA">
                    <w:rPr>
                      <w:rFonts w:hAnsi="黑体" w:cs="黑体" w:hint="eastAsia"/>
                      <w:sz w:val="44"/>
                      <w:szCs w:val="44"/>
                    </w:rPr>
                    <w:t>稿）</w:t>
                  </w:r>
                </w:p>
                <w:p w:rsidR="00AE513A" w:rsidRDefault="00AE513A">
                  <w:pPr>
                    <w:jc w:val="center"/>
                    <w:rPr>
                      <w:rFonts w:ascii="黑体" w:eastAsia="黑体" w:hAnsi="黑体" w:cs="黑体"/>
                      <w:sz w:val="44"/>
                      <w:szCs w:val="44"/>
                    </w:rPr>
                  </w:pPr>
                  <w:r>
                    <w:rPr>
                      <w:rFonts w:ascii="黑体" w:eastAsia="黑体" w:hAnsi="黑体" w:cs="黑体" w:hint="eastAsia"/>
                      <w:sz w:val="44"/>
                      <w:szCs w:val="44"/>
                    </w:rPr>
                    <w:t>编制说明</w:t>
                  </w:r>
                </w:p>
              </w:txbxContent>
            </v:textbox>
            <w10:wrap anchorx="margin" anchory="margin"/>
            <w10:anchorlock/>
          </v:rect>
        </w:pict>
      </w:r>
    </w:p>
    <w:p w:rsidR="00400E05" w:rsidRDefault="00400E05">
      <w:pPr>
        <w:pStyle w:val="affff9"/>
        <w:jc w:val="center"/>
        <w:rPr>
          <w:rFonts w:ascii="黑体" w:eastAsia="黑体" w:hAnsi="黑体"/>
          <w:sz w:val="24"/>
          <w:szCs w:val="24"/>
        </w:rPr>
      </w:pPr>
    </w:p>
    <w:p w:rsidR="00400E05" w:rsidRDefault="00400E05">
      <w:pPr>
        <w:pStyle w:val="affff9"/>
        <w:jc w:val="center"/>
        <w:rPr>
          <w:rFonts w:ascii="黑体" w:eastAsia="黑体" w:hAnsi="黑体"/>
          <w:sz w:val="24"/>
          <w:szCs w:val="24"/>
        </w:rPr>
      </w:pPr>
    </w:p>
    <w:p w:rsidR="00400E05" w:rsidRDefault="00400E05">
      <w:pPr>
        <w:pStyle w:val="affff9"/>
        <w:jc w:val="center"/>
        <w:rPr>
          <w:rFonts w:ascii="黑体" w:eastAsia="黑体" w:hAnsi="黑体"/>
          <w:sz w:val="24"/>
          <w:szCs w:val="24"/>
        </w:rPr>
      </w:pPr>
    </w:p>
    <w:p w:rsidR="00400E05" w:rsidRDefault="00400E05">
      <w:pPr>
        <w:pStyle w:val="affff9"/>
        <w:jc w:val="center"/>
        <w:rPr>
          <w:rFonts w:ascii="黑体" w:eastAsia="黑体" w:hAnsi="黑体"/>
          <w:sz w:val="24"/>
          <w:szCs w:val="24"/>
        </w:rPr>
      </w:pPr>
    </w:p>
    <w:p w:rsidR="00400E05" w:rsidRDefault="00400E05">
      <w:pPr>
        <w:pStyle w:val="affff9"/>
        <w:jc w:val="center"/>
        <w:rPr>
          <w:rFonts w:ascii="黑体" w:eastAsia="黑体" w:hAnsi="黑体"/>
          <w:sz w:val="24"/>
          <w:szCs w:val="24"/>
        </w:rPr>
      </w:pPr>
    </w:p>
    <w:p w:rsidR="00400E05" w:rsidRDefault="00400E05">
      <w:pPr>
        <w:pStyle w:val="affff9"/>
        <w:jc w:val="center"/>
        <w:rPr>
          <w:rFonts w:ascii="黑体" w:eastAsia="黑体" w:hAnsi="黑体"/>
          <w:sz w:val="24"/>
          <w:szCs w:val="24"/>
        </w:rPr>
      </w:pPr>
    </w:p>
    <w:p w:rsidR="00400E05" w:rsidRDefault="00400E05">
      <w:pPr>
        <w:pStyle w:val="affff9"/>
        <w:jc w:val="center"/>
        <w:rPr>
          <w:rFonts w:ascii="黑体" w:eastAsia="黑体" w:hAnsi="黑体"/>
          <w:sz w:val="24"/>
          <w:szCs w:val="24"/>
        </w:rPr>
      </w:pPr>
    </w:p>
    <w:p w:rsidR="00400E05" w:rsidRDefault="00400E05">
      <w:pPr>
        <w:pStyle w:val="affff9"/>
        <w:jc w:val="center"/>
        <w:rPr>
          <w:rFonts w:ascii="黑体" w:eastAsia="黑体" w:hAnsi="黑体"/>
          <w:sz w:val="24"/>
          <w:szCs w:val="24"/>
        </w:rPr>
      </w:pPr>
    </w:p>
    <w:p w:rsidR="00400E05" w:rsidRDefault="00400E05">
      <w:pPr>
        <w:pStyle w:val="affff9"/>
        <w:jc w:val="center"/>
        <w:rPr>
          <w:rFonts w:ascii="黑体" w:eastAsia="黑体" w:hAnsi="黑体"/>
          <w:sz w:val="24"/>
          <w:szCs w:val="24"/>
        </w:rPr>
      </w:pPr>
    </w:p>
    <w:p w:rsidR="00400E05" w:rsidRDefault="00400E05">
      <w:pPr>
        <w:pStyle w:val="affff9"/>
        <w:jc w:val="center"/>
        <w:rPr>
          <w:rFonts w:ascii="黑体" w:eastAsia="黑体" w:hAnsi="黑体"/>
          <w:sz w:val="24"/>
          <w:szCs w:val="24"/>
        </w:rPr>
      </w:pPr>
    </w:p>
    <w:p w:rsidR="00400E05" w:rsidRDefault="00400E05">
      <w:pPr>
        <w:pStyle w:val="affff9"/>
        <w:jc w:val="center"/>
        <w:rPr>
          <w:rFonts w:ascii="黑体" w:eastAsia="黑体" w:hAnsi="黑体"/>
          <w:sz w:val="24"/>
          <w:szCs w:val="24"/>
        </w:rPr>
      </w:pPr>
    </w:p>
    <w:p w:rsidR="00400E05" w:rsidRDefault="00400E05">
      <w:pPr>
        <w:pStyle w:val="affff9"/>
        <w:jc w:val="center"/>
        <w:rPr>
          <w:rFonts w:ascii="黑体" w:eastAsia="黑体" w:hAnsi="黑体"/>
          <w:sz w:val="24"/>
          <w:szCs w:val="24"/>
        </w:rPr>
      </w:pPr>
    </w:p>
    <w:p w:rsidR="00400E05" w:rsidRDefault="00400E05">
      <w:pPr>
        <w:pStyle w:val="affff9"/>
        <w:jc w:val="center"/>
        <w:rPr>
          <w:rFonts w:ascii="黑体" w:eastAsia="黑体" w:hAnsi="黑体"/>
          <w:sz w:val="24"/>
          <w:szCs w:val="24"/>
        </w:rPr>
      </w:pPr>
    </w:p>
    <w:p w:rsidR="00400E05" w:rsidRDefault="00400E05">
      <w:pPr>
        <w:pStyle w:val="affff9"/>
        <w:jc w:val="center"/>
        <w:rPr>
          <w:rFonts w:ascii="黑体" w:eastAsia="黑体" w:hAnsi="黑体"/>
          <w:sz w:val="24"/>
          <w:szCs w:val="24"/>
        </w:rPr>
      </w:pPr>
    </w:p>
    <w:p w:rsidR="00400E05" w:rsidRDefault="00400E05">
      <w:pPr>
        <w:pStyle w:val="affff9"/>
        <w:jc w:val="center"/>
        <w:rPr>
          <w:rFonts w:ascii="黑体" w:eastAsia="黑体" w:hAnsi="黑体"/>
          <w:sz w:val="24"/>
          <w:szCs w:val="24"/>
        </w:rPr>
      </w:pPr>
    </w:p>
    <w:p w:rsidR="00400E05" w:rsidRDefault="00400E05">
      <w:pPr>
        <w:pStyle w:val="affff9"/>
        <w:jc w:val="center"/>
        <w:rPr>
          <w:rFonts w:ascii="黑体" w:eastAsia="黑体" w:hAnsi="黑体"/>
          <w:sz w:val="24"/>
          <w:szCs w:val="24"/>
        </w:rPr>
      </w:pPr>
    </w:p>
    <w:p w:rsidR="00400E05" w:rsidRDefault="002C0405">
      <w:pPr>
        <w:pStyle w:val="affff9"/>
        <w:jc w:val="center"/>
        <w:rPr>
          <w:rFonts w:ascii="黑体" w:eastAsia="黑体" w:hAnsi="黑体"/>
          <w:sz w:val="24"/>
          <w:szCs w:val="24"/>
        </w:rPr>
      </w:pPr>
      <w:r w:rsidRPr="002C0405">
        <w:rPr>
          <w:noProof/>
        </w:rPr>
        <w:pict>
          <v:rect id="文本框 5" o:spid="_x0000_s2051" style="position:absolute;left:0;text-align:left;margin-left:-.05pt;margin-top:381.8pt;width:482.15pt;height:140.1pt;z-index:25166028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" stroked="f">
            <v:textbox inset="0,0,0,0">
              <w:txbxContent>
                <w:p w:rsidR="00AE513A" w:rsidRDefault="00AE513A" w:rsidP="00320FC5">
                  <w:pPr>
                    <w:pStyle w:val="afff6"/>
                    <w:spacing w:before="600"/>
                    <w:rPr>
                      <w:rFonts w:ascii="黑体" w:eastAsia="黑体" w:hAnsi="黑体"/>
                      <w:sz w:val="36"/>
                      <w:szCs w:val="36"/>
                    </w:rPr>
                  </w:pPr>
                  <w:r>
                    <w:rPr>
                      <w:rFonts w:ascii="黑体" w:eastAsia="黑体" w:hAnsi="黑体" w:hint="eastAsia"/>
                      <w:sz w:val="36"/>
                      <w:szCs w:val="36"/>
                    </w:rPr>
                    <w:t>20</w:t>
                  </w:r>
                  <w:r>
                    <w:rPr>
                      <w:rFonts w:ascii="黑体" w:eastAsia="黑体" w:hAnsi="黑体"/>
                      <w:sz w:val="36"/>
                      <w:szCs w:val="36"/>
                    </w:rPr>
                    <w:t>2</w:t>
                  </w:r>
                  <w:r>
                    <w:rPr>
                      <w:rFonts w:ascii="黑体" w:eastAsia="黑体" w:hAnsi="黑体" w:hint="eastAsia"/>
                      <w:sz w:val="36"/>
                      <w:szCs w:val="36"/>
                    </w:rPr>
                    <w:t>6-05</w:t>
                  </w:r>
                </w:p>
              </w:txbxContent>
            </v:textbox>
            <w10:wrap anchorx="margin" anchory="margin"/>
            <w10:anchorlock/>
          </v:rect>
        </w:pict>
      </w:r>
    </w:p>
    <w:p w:rsidR="00400E05" w:rsidRDefault="00400E05">
      <w:pPr>
        <w:pStyle w:val="affff9"/>
        <w:jc w:val="center"/>
        <w:rPr>
          <w:rFonts w:ascii="黑体" w:eastAsia="黑体" w:hAnsi="黑体"/>
          <w:sz w:val="24"/>
          <w:szCs w:val="24"/>
        </w:rPr>
      </w:pPr>
    </w:p>
    <w:p w:rsidR="00400E05" w:rsidRDefault="00400E05">
      <w:pPr>
        <w:pStyle w:val="affff9"/>
        <w:jc w:val="center"/>
        <w:rPr>
          <w:rFonts w:ascii="黑体" w:eastAsia="黑体" w:hAnsi="黑体"/>
          <w:sz w:val="24"/>
          <w:szCs w:val="24"/>
        </w:rPr>
      </w:pPr>
    </w:p>
    <w:p w:rsidR="00400E05" w:rsidRDefault="00400E05">
      <w:pPr>
        <w:pStyle w:val="affff9"/>
        <w:jc w:val="center"/>
        <w:rPr>
          <w:rFonts w:ascii="黑体" w:eastAsia="黑体" w:hAnsi="黑体"/>
          <w:sz w:val="24"/>
          <w:szCs w:val="24"/>
        </w:rPr>
      </w:pPr>
    </w:p>
    <w:p w:rsidR="00400E05" w:rsidRDefault="00400E05">
      <w:pPr>
        <w:pStyle w:val="affff9"/>
        <w:jc w:val="center"/>
        <w:rPr>
          <w:rFonts w:ascii="黑体" w:eastAsia="黑体" w:hAnsi="黑体"/>
          <w:sz w:val="24"/>
          <w:szCs w:val="24"/>
        </w:rPr>
      </w:pPr>
    </w:p>
    <w:p w:rsidR="00400E05" w:rsidRDefault="00400E05">
      <w:pPr>
        <w:pStyle w:val="affff9"/>
        <w:jc w:val="center"/>
        <w:rPr>
          <w:rFonts w:ascii="黑体" w:eastAsia="黑体" w:hAnsi="黑体"/>
          <w:sz w:val="24"/>
          <w:szCs w:val="24"/>
        </w:rPr>
      </w:pPr>
    </w:p>
    <w:p w:rsidR="00400E05" w:rsidRDefault="00400E05">
      <w:pPr>
        <w:pStyle w:val="affff9"/>
        <w:jc w:val="center"/>
        <w:rPr>
          <w:rFonts w:ascii="黑体" w:eastAsia="黑体" w:hAnsi="黑体"/>
          <w:sz w:val="24"/>
          <w:szCs w:val="24"/>
        </w:rPr>
      </w:pPr>
    </w:p>
    <w:p w:rsidR="00400E05" w:rsidRDefault="00400E05">
      <w:pPr>
        <w:pStyle w:val="affff9"/>
        <w:jc w:val="center"/>
        <w:rPr>
          <w:rFonts w:ascii="黑体" w:eastAsia="黑体" w:hAnsi="黑体"/>
          <w:sz w:val="24"/>
          <w:szCs w:val="24"/>
        </w:rPr>
      </w:pPr>
    </w:p>
    <w:p w:rsidR="00400E05" w:rsidRDefault="00400E05">
      <w:pPr>
        <w:pStyle w:val="affff9"/>
        <w:jc w:val="center"/>
        <w:rPr>
          <w:rFonts w:ascii="黑体" w:eastAsia="黑体" w:hAnsi="黑体"/>
          <w:sz w:val="24"/>
          <w:szCs w:val="24"/>
        </w:rPr>
      </w:pPr>
    </w:p>
    <w:p w:rsidR="00400E05" w:rsidRDefault="00400E05">
      <w:pPr>
        <w:pStyle w:val="affff9"/>
        <w:jc w:val="center"/>
        <w:rPr>
          <w:rFonts w:ascii="黑体" w:eastAsia="黑体" w:hAnsi="黑体"/>
          <w:sz w:val="24"/>
          <w:szCs w:val="24"/>
        </w:rPr>
      </w:pPr>
    </w:p>
    <w:p w:rsidR="00400E05" w:rsidRDefault="00400E05">
      <w:pPr>
        <w:pStyle w:val="affff9"/>
        <w:jc w:val="center"/>
        <w:rPr>
          <w:rFonts w:ascii="黑体" w:eastAsia="黑体" w:hAnsi="黑体"/>
          <w:sz w:val="24"/>
          <w:szCs w:val="24"/>
        </w:rPr>
      </w:pPr>
    </w:p>
    <w:p w:rsidR="00400E05" w:rsidRDefault="00400E05">
      <w:pPr>
        <w:pStyle w:val="affff9"/>
        <w:jc w:val="center"/>
        <w:rPr>
          <w:rFonts w:ascii="黑体" w:eastAsia="黑体" w:hAnsi="黑体"/>
          <w:sz w:val="24"/>
          <w:szCs w:val="24"/>
        </w:rPr>
      </w:pPr>
    </w:p>
    <w:p w:rsidR="00400E05" w:rsidRDefault="00400E05">
      <w:pPr>
        <w:pStyle w:val="affff9"/>
        <w:jc w:val="center"/>
        <w:rPr>
          <w:rFonts w:ascii="黑体" w:eastAsia="黑体" w:hAnsi="黑体"/>
          <w:sz w:val="24"/>
          <w:szCs w:val="24"/>
        </w:rPr>
      </w:pPr>
    </w:p>
    <w:p w:rsidR="00400E05" w:rsidRDefault="00400E05">
      <w:pPr>
        <w:pStyle w:val="affff9"/>
        <w:jc w:val="center"/>
        <w:rPr>
          <w:rFonts w:ascii="黑体" w:eastAsia="黑体" w:hAnsi="黑体"/>
          <w:sz w:val="24"/>
          <w:szCs w:val="24"/>
        </w:rPr>
      </w:pPr>
    </w:p>
    <w:p w:rsidR="00400E05" w:rsidRDefault="002C0405">
      <w:pPr>
        <w:pStyle w:val="affff9"/>
        <w:jc w:val="center"/>
        <w:rPr>
          <w:rFonts w:ascii="黑体" w:eastAsia="黑体" w:hAnsi="黑体"/>
          <w:sz w:val="24"/>
          <w:szCs w:val="24"/>
        </w:rPr>
      </w:pPr>
      <w:r w:rsidRPr="002C0405">
        <w:rPr>
          <w:noProof/>
        </w:rPr>
        <w:pict>
          <v:rect id="fmFrame7" o:spid="_x0000_s2050" style="position:absolute;left:0;text-align:left;margin-left:11.35pt;margin-top:595.2pt;width:481.9pt;height:121.6pt;z-index:2516613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" stroked="f">
            <v:textbox inset="0,0,0,0">
              <w:txbxContent>
                <w:p w:rsidR="00AE513A" w:rsidRDefault="00AE513A">
                  <w:pPr>
                    <w:pStyle w:val="afffb"/>
                    <w:rPr>
                      <w:rFonts w:ascii="宋体" w:eastAsia="宋体" w:hAnsi="宋体" w:cs="宋体"/>
                      <w:spacing w:val="58"/>
                      <w:w w:val="120"/>
                      <w:kern w:val="2"/>
                      <w:sz w:val="28"/>
                      <w:szCs w:val="28"/>
                    </w:rPr>
                  </w:pPr>
                </w:p>
                <w:p w:rsidR="00AE513A" w:rsidRDefault="00AE513A">
                  <w:pPr>
                    <w:jc w:val="center"/>
                    <w:rPr>
                      <w:rFonts w:ascii="宋体" w:hAnsi="宋体" w:cs="宋体"/>
                      <w:spacing w:val="58"/>
                      <w:w w:val="120"/>
                      <w:sz w:val="28"/>
                      <w:szCs w:val="28"/>
                    </w:rPr>
                  </w:pPr>
                  <w:r>
                    <w:rPr>
                      <w:rFonts w:ascii="宋体" w:hAnsi="宋体" w:cs="宋体" w:hint="eastAsia"/>
                      <w:spacing w:val="58"/>
                      <w:w w:val="120"/>
                      <w:sz w:val="28"/>
                      <w:szCs w:val="28"/>
                    </w:rPr>
                    <w:t>粉末流动性测定仪校准规范</w:t>
                  </w:r>
                </w:p>
                <w:p w:rsidR="00AE513A" w:rsidRDefault="00AE513A">
                  <w:pPr>
                    <w:jc w:val="center"/>
                    <w:rPr>
                      <w:rFonts w:ascii="宋体" w:hAnsi="宋体" w:cs="宋体"/>
                      <w:sz w:val="28"/>
                      <w:szCs w:val="28"/>
                    </w:rPr>
                  </w:pPr>
                  <w:r>
                    <w:rPr>
                      <w:rFonts w:ascii="宋体" w:hAnsi="宋体" w:cs="宋体" w:hint="eastAsia"/>
                      <w:spacing w:val="58"/>
                      <w:w w:val="120"/>
                      <w:sz w:val="28"/>
                      <w:szCs w:val="28"/>
                    </w:rPr>
                    <w:t>编制组</w:t>
                  </w:r>
                </w:p>
                <w:p w:rsidR="00AE513A" w:rsidRDefault="00AE513A">
                  <w:pPr>
                    <w:pStyle w:val="afffff1"/>
                    <w:rPr>
                      <w:rFonts w:ascii="宋体" w:eastAsia="宋体" w:hAnsi="宋体" w:cs="宋体"/>
                      <w:sz w:val="28"/>
                      <w:szCs w:val="28"/>
                    </w:rPr>
                  </w:pPr>
                  <w:r>
                    <w:rPr>
                      <w:rFonts w:ascii="宋体" w:eastAsia="宋体" w:hAnsi="宋体" w:cs="宋体" w:hint="eastAsia"/>
                      <w:sz w:val="28"/>
                      <w:szCs w:val="28"/>
                    </w:rPr>
                    <w:t>主编单位：广东省科学院工业分析检测中心</w:t>
                  </w:r>
                </w:p>
              </w:txbxContent>
            </v:textbox>
            <w10:wrap anchorx="margin" anchory="margin"/>
            <w10:anchorlock/>
          </v:rect>
        </w:pict>
      </w:r>
    </w:p>
    <w:p w:rsidR="00400E05" w:rsidRDefault="00400E05">
      <w:pPr>
        <w:pStyle w:val="affff9"/>
        <w:jc w:val="center"/>
        <w:rPr>
          <w:rFonts w:ascii="黑体" w:eastAsia="黑体" w:hAnsi="黑体"/>
          <w:sz w:val="24"/>
          <w:szCs w:val="24"/>
        </w:rPr>
      </w:pPr>
    </w:p>
    <w:p w:rsidR="00400E05" w:rsidRDefault="00400E05">
      <w:pPr>
        <w:pStyle w:val="affff9"/>
        <w:jc w:val="center"/>
        <w:rPr>
          <w:rFonts w:ascii="黑体" w:eastAsia="黑体" w:hAnsi="黑体"/>
          <w:sz w:val="24"/>
          <w:szCs w:val="24"/>
        </w:rPr>
      </w:pPr>
    </w:p>
    <w:p w:rsidR="00400E05" w:rsidRDefault="00400E05">
      <w:pPr>
        <w:pStyle w:val="affff9"/>
        <w:jc w:val="center"/>
        <w:rPr>
          <w:rFonts w:ascii="黑体" w:eastAsia="黑体" w:hAnsi="黑体"/>
          <w:sz w:val="24"/>
          <w:szCs w:val="24"/>
        </w:rPr>
      </w:pPr>
    </w:p>
    <w:p w:rsidR="00400E05" w:rsidRDefault="00400E05">
      <w:pPr>
        <w:pStyle w:val="affff9"/>
        <w:jc w:val="center"/>
        <w:rPr>
          <w:rFonts w:ascii="黑体" w:eastAsia="黑体" w:hAnsi="黑体"/>
          <w:sz w:val="24"/>
          <w:szCs w:val="24"/>
        </w:rPr>
      </w:pPr>
    </w:p>
    <w:p w:rsidR="00400E05" w:rsidRDefault="00400E05">
      <w:pPr>
        <w:pStyle w:val="affff9"/>
        <w:jc w:val="center"/>
        <w:rPr>
          <w:rFonts w:ascii="黑体" w:eastAsia="黑体" w:hAnsi="黑体"/>
          <w:sz w:val="24"/>
          <w:szCs w:val="24"/>
        </w:rPr>
      </w:pPr>
    </w:p>
    <w:p w:rsidR="00400E05" w:rsidRDefault="00400E05">
      <w:pPr>
        <w:pStyle w:val="affff9"/>
        <w:jc w:val="center"/>
        <w:rPr>
          <w:rFonts w:ascii="黑体" w:eastAsia="黑体" w:hAnsi="黑体"/>
          <w:sz w:val="24"/>
          <w:szCs w:val="24"/>
        </w:rPr>
      </w:pPr>
    </w:p>
    <w:p w:rsidR="00400E05" w:rsidRDefault="00400E05">
      <w:pPr>
        <w:pStyle w:val="affff9"/>
        <w:jc w:val="center"/>
        <w:rPr>
          <w:rFonts w:ascii="黑体" w:eastAsia="黑体" w:hAnsi="黑体"/>
          <w:sz w:val="24"/>
          <w:szCs w:val="24"/>
        </w:rPr>
      </w:pPr>
    </w:p>
    <w:p w:rsidR="00400E05" w:rsidRDefault="004F385F">
      <w:pPr>
        <w:pStyle w:val="1"/>
        <w:spacing w:before="156" w:after="156"/>
        <w:rPr>
          <w:rFonts w:ascii="黑体" w:hAnsi="黑体" w:cs="黑体"/>
          <w:b w:val="0"/>
          <w:bCs w:val="0"/>
          <w:szCs w:val="28"/>
        </w:rPr>
      </w:pPr>
      <w:r>
        <w:rPr>
          <w:rFonts w:ascii="黑体" w:hAnsi="黑体" w:cs="黑体" w:hint="eastAsia"/>
          <w:b w:val="0"/>
          <w:bCs w:val="0"/>
          <w:szCs w:val="28"/>
        </w:rPr>
        <w:lastRenderedPageBreak/>
        <w:t>一、工作简况</w:t>
      </w:r>
      <w:bookmarkStart w:id="2" w:name="_Toc464728896"/>
      <w:bookmarkEnd w:id="0"/>
    </w:p>
    <w:p w:rsidR="00400E05" w:rsidRDefault="004F385F">
      <w:pPr>
        <w:pStyle w:val="2"/>
        <w:spacing w:before="156" w:after="156"/>
        <w:rPr>
          <w:rFonts w:ascii="黑体" w:hAnsi="黑体" w:cs="黑体"/>
          <w:b w:val="0"/>
          <w:bCs w:val="0"/>
          <w:szCs w:val="24"/>
        </w:rPr>
      </w:pPr>
      <w:r w:rsidRPr="00C46074">
        <w:rPr>
          <w:rFonts w:cs="Arial"/>
          <w:b w:val="0"/>
          <w:bCs w:val="0"/>
          <w:szCs w:val="24"/>
        </w:rPr>
        <w:t>1</w:t>
      </w:r>
      <w:r>
        <w:rPr>
          <w:rFonts w:ascii="黑体" w:hAnsi="黑体" w:cs="黑体" w:hint="eastAsia"/>
          <w:b w:val="0"/>
          <w:bCs w:val="0"/>
          <w:szCs w:val="24"/>
        </w:rPr>
        <w:t>.立项目的</w:t>
      </w:r>
    </w:p>
    <w:p w:rsidR="00400E05" w:rsidRPr="007376CD" w:rsidRDefault="004F385F">
      <w:pPr>
        <w:adjustRightInd w:val="0"/>
        <w:snapToGrid w:val="0"/>
        <w:spacing w:line="360" w:lineRule="auto"/>
        <w:ind w:firstLineChars="200" w:firstLine="420"/>
        <w:rPr>
          <w:rFonts w:asciiTheme="minorEastAsia" w:eastAsiaTheme="minorEastAsia" w:hAnsiTheme="minorEastAsia" w:cstheme="minorEastAsia"/>
          <w:szCs w:val="21"/>
        </w:rPr>
      </w:pPr>
      <w:r w:rsidRPr="007376CD">
        <w:rPr>
          <w:rFonts w:asciiTheme="minorEastAsia" w:eastAsiaTheme="minorEastAsia" w:hAnsiTheme="minorEastAsia" w:cstheme="minorEastAsia" w:hint="eastAsia"/>
          <w:szCs w:val="21"/>
        </w:rPr>
        <w:t>粉末流动性测定仪是在无空气流动的条件下，将规定质量的粉末涂料置于容器中，在标准大气压力和温度条件下，用</w:t>
      </w:r>
      <w:r w:rsidR="007376CD" w:rsidRPr="007376CD">
        <w:rPr>
          <w:rFonts w:asciiTheme="minorEastAsia" w:eastAsiaTheme="minorEastAsia" w:hAnsiTheme="minorEastAsia" w:cstheme="minorEastAsia" w:hint="eastAsia"/>
          <w:szCs w:val="21"/>
        </w:rPr>
        <w:t>洁净的干燥空气流化，测定流化中和流化后粉末的高度及流化粉末流过</w:t>
      </w:r>
      <w:r w:rsidRPr="007376CD">
        <w:rPr>
          <w:rFonts w:asciiTheme="minorEastAsia" w:eastAsiaTheme="minorEastAsia" w:hAnsiTheme="minorEastAsia" w:cstheme="minorEastAsia" w:hint="eastAsia"/>
          <w:szCs w:val="21"/>
        </w:rPr>
        <w:t>特定孔口时的速率，用于表征粉末输送和喷涂的特性。为保证测试结果的准确可靠，需要对其进行校准，保证其量值准确、可靠、有源可溯。</w:t>
      </w:r>
    </w:p>
    <w:p w:rsidR="00400E05" w:rsidRPr="007376CD" w:rsidRDefault="004F385F">
      <w:pPr>
        <w:pStyle w:val="aff0"/>
        <w:spacing w:line="360" w:lineRule="auto"/>
        <w:ind w:firstLineChars="200" w:firstLine="420"/>
        <w:rPr>
          <w:rFonts w:asciiTheme="minorEastAsia" w:eastAsiaTheme="minorEastAsia" w:hAnsiTheme="minorEastAsia" w:cstheme="minorEastAsia"/>
          <w:szCs w:val="21"/>
        </w:rPr>
      </w:pPr>
      <w:r w:rsidRPr="007376CD">
        <w:rPr>
          <w:rFonts w:asciiTheme="minorEastAsia" w:eastAsiaTheme="minorEastAsia" w:hAnsiTheme="minorEastAsia" w:cstheme="minorEastAsia" w:hint="eastAsia"/>
          <w:szCs w:val="21"/>
        </w:rPr>
        <w:t>本规范重点解决了粉末流动性测定仪计量特性不明确、校准项目不齐全、校准方法不统一等问题，弥补粉末流动性测定仪校准规范的空白，进一步提高粉末空气混合物流动性测试结果的准确性。</w:t>
      </w:r>
    </w:p>
    <w:p w:rsidR="00400E05" w:rsidRPr="007E0BC1" w:rsidRDefault="004F385F">
      <w:pPr>
        <w:pStyle w:val="2"/>
        <w:spacing w:before="156" w:after="156"/>
        <w:rPr>
          <w:rFonts w:ascii="黑体" w:hAnsi="黑体" w:cs="黑体"/>
          <w:b w:val="0"/>
          <w:bCs w:val="0"/>
          <w:szCs w:val="24"/>
        </w:rPr>
      </w:pPr>
      <w:r w:rsidRPr="00C46074">
        <w:rPr>
          <w:rFonts w:cs="Arial"/>
          <w:b w:val="0"/>
          <w:bCs w:val="0"/>
          <w:szCs w:val="24"/>
        </w:rPr>
        <w:t>2</w:t>
      </w:r>
      <w:r w:rsidRPr="007E0BC1">
        <w:rPr>
          <w:rFonts w:ascii="黑体" w:hAnsi="黑体" w:cs="黑体" w:hint="eastAsia"/>
          <w:b w:val="0"/>
          <w:bCs w:val="0"/>
          <w:szCs w:val="24"/>
        </w:rPr>
        <w:t>.任务来源</w:t>
      </w:r>
      <w:bookmarkEnd w:id="2"/>
    </w:p>
    <w:p w:rsidR="00400E05" w:rsidRPr="00E71CEF" w:rsidRDefault="004F385F" w:rsidP="00E71CEF">
      <w:pPr>
        <w:pStyle w:val="22"/>
      </w:pPr>
      <w:r w:rsidRPr="00E71CEF">
        <w:rPr>
          <w:rFonts w:hint="eastAsia"/>
        </w:rPr>
        <w:t>根据工业和信息化部《</w:t>
      </w:r>
      <w:r w:rsidRPr="00E71CEF">
        <w:rPr>
          <w:rFonts w:hint="eastAsia"/>
          <w:shd w:val="clear" w:color="auto" w:fill="FFFFFF"/>
        </w:rPr>
        <w:t>关于印发 2025 年行业计量技术规范制修订计划的通知</w:t>
      </w:r>
      <w:r w:rsidRPr="00E71CEF">
        <w:rPr>
          <w:rFonts w:hint="eastAsia"/>
        </w:rPr>
        <w:t>》（</w:t>
      </w:r>
      <w:proofErr w:type="gramStart"/>
      <w:r w:rsidRPr="00E71CEF">
        <w:rPr>
          <w:rFonts w:hint="eastAsia"/>
        </w:rPr>
        <w:t>工信厅科</w:t>
      </w:r>
      <w:proofErr w:type="gramEnd"/>
      <w:r w:rsidRPr="00E71CEF">
        <w:rPr>
          <w:rFonts w:hint="eastAsia"/>
        </w:rPr>
        <w:t>函［2025］299号）文的要求，行业计量技术规范《粉末流动性测定仪校准规范》由广东省科学院工业分析检测中心负责起草。该项目计划编号为JJFZ（有色金属）005-2025。按计划要求，本技术规范应于2026年</w:t>
      </w:r>
      <w:r w:rsidR="00E71CEF">
        <w:rPr>
          <w:rFonts w:hint="eastAsia"/>
        </w:rPr>
        <w:t>5月</w:t>
      </w:r>
      <w:r w:rsidRPr="00E71CEF">
        <w:rPr>
          <w:rFonts w:hint="eastAsia"/>
        </w:rPr>
        <w:t>完成。</w:t>
      </w:r>
    </w:p>
    <w:p w:rsidR="00400E05" w:rsidRPr="006821B4" w:rsidRDefault="004F385F">
      <w:pPr>
        <w:pStyle w:val="2"/>
        <w:spacing w:before="156" w:after="156"/>
        <w:rPr>
          <w:rFonts w:ascii="黑体" w:hAnsi="黑体" w:cs="黑体"/>
          <w:b w:val="0"/>
          <w:bCs w:val="0"/>
        </w:rPr>
      </w:pPr>
      <w:r w:rsidRPr="00C46074">
        <w:rPr>
          <w:rFonts w:cs="Arial"/>
          <w:b w:val="0"/>
          <w:bCs w:val="0"/>
        </w:rPr>
        <w:t>3</w:t>
      </w:r>
      <w:r w:rsidRPr="006821B4">
        <w:rPr>
          <w:rFonts w:ascii="黑体" w:hAnsi="黑体" w:cs="黑体" w:hint="eastAsia"/>
          <w:b w:val="0"/>
          <w:bCs w:val="0"/>
        </w:rPr>
        <w:t>.项目编制</w:t>
      </w:r>
      <w:proofErr w:type="gramStart"/>
      <w:r w:rsidRPr="006821B4">
        <w:rPr>
          <w:rFonts w:ascii="黑体" w:hAnsi="黑体" w:cs="黑体" w:hint="eastAsia"/>
          <w:b w:val="0"/>
          <w:bCs w:val="0"/>
        </w:rPr>
        <w:t>组单位</w:t>
      </w:r>
      <w:proofErr w:type="gramEnd"/>
      <w:r w:rsidRPr="006821B4">
        <w:rPr>
          <w:rFonts w:ascii="黑体" w:hAnsi="黑体" w:cs="黑体" w:hint="eastAsia"/>
          <w:b w:val="0"/>
          <w:bCs w:val="0"/>
        </w:rPr>
        <w:t>简况</w:t>
      </w:r>
    </w:p>
    <w:p w:rsidR="00400E05" w:rsidRPr="00C46074" w:rsidRDefault="004F385F">
      <w:pPr>
        <w:pStyle w:val="3"/>
        <w:spacing w:before="156" w:after="156"/>
        <w:rPr>
          <w:rFonts w:asciiTheme="minorEastAsia" w:eastAsiaTheme="minorEastAsia" w:hAnsiTheme="minorEastAsia" w:cs="黑体"/>
          <w:b w:val="0"/>
          <w:bCs w:val="0"/>
          <w:szCs w:val="21"/>
        </w:rPr>
      </w:pPr>
      <w:r w:rsidRPr="00C46074">
        <w:rPr>
          <w:rFonts w:eastAsiaTheme="minorEastAsia"/>
          <w:b w:val="0"/>
          <w:bCs w:val="0"/>
          <w:szCs w:val="21"/>
        </w:rPr>
        <w:t>3.1</w:t>
      </w:r>
      <w:r w:rsidRPr="00C46074">
        <w:rPr>
          <w:rFonts w:asciiTheme="minorEastAsia" w:eastAsiaTheme="minorEastAsia" w:hAnsiTheme="minorEastAsia" w:cs="黑体" w:hint="eastAsia"/>
          <w:b w:val="0"/>
          <w:bCs w:val="0"/>
          <w:szCs w:val="21"/>
        </w:rPr>
        <w:t xml:space="preserve"> </w:t>
      </w:r>
      <w:r w:rsidRPr="00C46074">
        <w:rPr>
          <w:rFonts w:ascii="黑体" w:hAnsi="黑体" w:cs="黑体" w:hint="eastAsia"/>
          <w:b w:val="0"/>
          <w:bCs w:val="0"/>
          <w:szCs w:val="21"/>
        </w:rPr>
        <w:t>编制组成员单位</w:t>
      </w:r>
    </w:p>
    <w:p w:rsidR="00400E05" w:rsidRPr="00C46074" w:rsidRDefault="004F385F">
      <w:pPr>
        <w:widowControl/>
        <w:autoSpaceDE w:val="0"/>
        <w:autoSpaceDN w:val="0"/>
        <w:spacing w:line="360" w:lineRule="auto"/>
        <w:ind w:firstLineChars="200" w:firstLine="420"/>
        <w:rPr>
          <w:szCs w:val="21"/>
        </w:rPr>
      </w:pPr>
      <w:bookmarkStart w:id="3" w:name="_Toc462884344"/>
      <w:bookmarkStart w:id="4" w:name="_Toc464728900"/>
      <w:r w:rsidRPr="00C46074">
        <w:rPr>
          <w:rFonts w:hint="eastAsia"/>
          <w:szCs w:val="21"/>
        </w:rPr>
        <w:t>本规范的编制</w:t>
      </w:r>
      <w:proofErr w:type="gramStart"/>
      <w:r w:rsidRPr="00C46074">
        <w:rPr>
          <w:rFonts w:hint="eastAsia"/>
          <w:szCs w:val="21"/>
        </w:rPr>
        <w:t>组单位</w:t>
      </w:r>
      <w:proofErr w:type="gramEnd"/>
      <w:r w:rsidRPr="00C46074">
        <w:rPr>
          <w:rFonts w:hint="eastAsia"/>
          <w:szCs w:val="21"/>
        </w:rPr>
        <w:t>为：广东省科学院工业分析检测中心、广船国际有限公司、</w:t>
      </w:r>
      <w:r w:rsidR="006513CE" w:rsidRPr="00C46074">
        <w:rPr>
          <w:rFonts w:hint="eastAsia"/>
          <w:szCs w:val="21"/>
        </w:rPr>
        <w:t>西南铝业（集团）有限责任公司、</w:t>
      </w:r>
      <w:r w:rsidR="00321ECF" w:rsidRPr="002A60E6">
        <w:rPr>
          <w:rFonts w:asciiTheme="minorEastAsia" w:eastAsiaTheme="minorEastAsia" w:hAnsiTheme="minorEastAsia" w:cs="方正小标宋简体" w:hint="eastAsia"/>
          <w:szCs w:val="21"/>
        </w:rPr>
        <w:t>西安汉唐分析检测有限公司</w:t>
      </w:r>
      <w:r w:rsidR="00321ECF">
        <w:rPr>
          <w:rFonts w:asciiTheme="minorEastAsia" w:eastAsiaTheme="minorEastAsia" w:hAnsiTheme="minorEastAsia" w:cs="方正小标宋简体" w:hint="eastAsia"/>
          <w:szCs w:val="21"/>
        </w:rPr>
        <w:t>、</w:t>
      </w:r>
      <w:r w:rsidR="006513CE" w:rsidRPr="00C46074">
        <w:rPr>
          <w:rFonts w:hint="eastAsia"/>
          <w:szCs w:val="21"/>
        </w:rPr>
        <w:t>国合</w:t>
      </w:r>
      <w:r w:rsidR="006513CE">
        <w:rPr>
          <w:rFonts w:hint="eastAsia"/>
          <w:szCs w:val="21"/>
        </w:rPr>
        <w:t>通用（</w:t>
      </w:r>
      <w:r w:rsidR="006513CE" w:rsidRPr="00C46074">
        <w:rPr>
          <w:rFonts w:hint="eastAsia"/>
          <w:szCs w:val="21"/>
        </w:rPr>
        <w:t>青岛</w:t>
      </w:r>
      <w:r w:rsidR="006513CE">
        <w:rPr>
          <w:rFonts w:hint="eastAsia"/>
          <w:szCs w:val="21"/>
        </w:rPr>
        <w:t>）测试评价有限</w:t>
      </w:r>
      <w:r w:rsidR="006513CE" w:rsidRPr="00C46074">
        <w:rPr>
          <w:rFonts w:hint="eastAsia"/>
          <w:szCs w:val="21"/>
        </w:rPr>
        <w:t>公司、国标（北京）检验认证有限公司</w:t>
      </w:r>
      <w:r w:rsidR="006513CE">
        <w:rPr>
          <w:rFonts w:hint="eastAsia"/>
          <w:szCs w:val="21"/>
        </w:rPr>
        <w:t>、</w:t>
      </w:r>
      <w:r w:rsidR="006513CE" w:rsidRPr="00C46074">
        <w:rPr>
          <w:rFonts w:hint="eastAsia"/>
          <w:szCs w:val="21"/>
        </w:rPr>
        <w:t>中国有色金属工业标准计量质量研究所</w:t>
      </w:r>
      <w:r w:rsidR="006513CE">
        <w:rPr>
          <w:rFonts w:hint="eastAsia"/>
          <w:szCs w:val="21"/>
        </w:rPr>
        <w:t>、</w:t>
      </w:r>
      <w:r w:rsidRPr="00C46074">
        <w:rPr>
          <w:rFonts w:hint="eastAsia"/>
          <w:szCs w:val="21"/>
        </w:rPr>
        <w:t>广东省科学院新材料研</w:t>
      </w:r>
      <w:r w:rsidR="006513CE">
        <w:rPr>
          <w:rFonts w:hint="eastAsia"/>
          <w:szCs w:val="21"/>
        </w:rPr>
        <w:t>究所、天津艾隆科技开发有限公司、厦门厦钨新能源材料股份有限公司</w:t>
      </w:r>
      <w:r w:rsidRPr="00C46074">
        <w:rPr>
          <w:rFonts w:hint="eastAsia"/>
          <w:szCs w:val="21"/>
        </w:rPr>
        <w:t>。</w:t>
      </w:r>
    </w:p>
    <w:p w:rsidR="00400E05" w:rsidRPr="00C46074" w:rsidRDefault="004F385F">
      <w:pPr>
        <w:pStyle w:val="3"/>
        <w:spacing w:before="156" w:after="156"/>
        <w:rPr>
          <w:rFonts w:ascii="黑体" w:hAnsi="黑体" w:cs="黑体"/>
          <w:b w:val="0"/>
          <w:bCs w:val="0"/>
          <w:szCs w:val="21"/>
        </w:rPr>
      </w:pPr>
      <w:r w:rsidRPr="00C46074">
        <w:rPr>
          <w:b w:val="0"/>
          <w:bCs w:val="0"/>
          <w:szCs w:val="21"/>
        </w:rPr>
        <w:t>3.2</w:t>
      </w:r>
      <w:r w:rsidRPr="00C46074">
        <w:rPr>
          <w:rFonts w:ascii="黑体" w:hAnsi="黑体" w:cs="黑体" w:hint="eastAsia"/>
          <w:b w:val="0"/>
          <w:bCs w:val="0"/>
          <w:szCs w:val="21"/>
        </w:rPr>
        <w:t xml:space="preserve"> 主编单位简介</w:t>
      </w:r>
    </w:p>
    <w:bookmarkEnd w:id="3"/>
    <w:bookmarkEnd w:id="4"/>
    <w:p w:rsidR="00400E05" w:rsidRPr="00C46074" w:rsidRDefault="004F385F" w:rsidP="00C46074">
      <w:pPr>
        <w:spacing w:line="360" w:lineRule="auto"/>
        <w:ind w:firstLineChars="200" w:firstLine="420"/>
        <w:rPr>
          <w:rFonts w:asciiTheme="minorEastAsia" w:eastAsiaTheme="minorEastAsia" w:hAnsiTheme="minorEastAsia" w:cstheme="minorEastAsia"/>
          <w:szCs w:val="21"/>
        </w:rPr>
      </w:pPr>
      <w:r w:rsidRPr="00C46074">
        <w:rPr>
          <w:rFonts w:asciiTheme="minorEastAsia" w:eastAsiaTheme="minorEastAsia" w:hAnsiTheme="minorEastAsia" w:cstheme="minorEastAsia" w:hint="eastAsia"/>
          <w:szCs w:val="21"/>
        </w:rPr>
        <w:t xml:space="preserve">广东省科学院工业分析检测中心始建于 1971 年，是独立法人事业单位。先后隶属于广州有色金属研究院、广东省工业技术研究院，2015 年 12 </w:t>
      </w:r>
      <w:proofErr w:type="gramStart"/>
      <w:r w:rsidRPr="00C46074">
        <w:rPr>
          <w:rFonts w:asciiTheme="minorEastAsia" w:eastAsiaTheme="minorEastAsia" w:hAnsiTheme="minorEastAsia" w:cstheme="minorEastAsia" w:hint="eastAsia"/>
          <w:szCs w:val="21"/>
        </w:rPr>
        <w:t>月成为</w:t>
      </w:r>
      <w:proofErr w:type="gramEnd"/>
      <w:r w:rsidRPr="00C46074">
        <w:rPr>
          <w:rFonts w:asciiTheme="minorEastAsia" w:eastAsiaTheme="minorEastAsia" w:hAnsiTheme="minorEastAsia" w:cstheme="minorEastAsia" w:hint="eastAsia"/>
          <w:szCs w:val="21"/>
        </w:rPr>
        <w:t>广东省科学院属下单位。中心现有员工 160 多人，副高以上职称人数占比超 30%，组建了专业化队伍。是国家市场监督管理总局批准的资质认定实验室（CMA）、中国合格评定国家认可委员会批准的检测和校准实验室（CNAS）。运营管理着多个中心和站点，如中国有色金属工业华南产品质量监督检验中心等。中心主要从事矿产资源、金属材料、化工产品等的检验检测、分析评价和计量校准等服务，业务覆盖航空航天、轨道交通、新能源等重要领域。同时开展软件测评、标准制修订等工作，致力</w:t>
      </w:r>
      <w:r w:rsidR="00C46074" w:rsidRPr="00C46074">
        <w:rPr>
          <w:rFonts w:asciiTheme="minorEastAsia" w:eastAsiaTheme="minorEastAsia" w:hAnsiTheme="minorEastAsia" w:cstheme="minorEastAsia" w:hint="eastAsia"/>
          <w:szCs w:val="21"/>
        </w:rPr>
        <w:t>于成为集多种服务为一体的综合性机构，为社会经济发展提供</w:t>
      </w:r>
      <w:r w:rsidR="00C46074" w:rsidRPr="00C46074">
        <w:rPr>
          <w:rFonts w:asciiTheme="minorEastAsia" w:eastAsiaTheme="minorEastAsia" w:hAnsiTheme="minorEastAsia" w:cstheme="minorEastAsia" w:hint="eastAsia"/>
          <w:szCs w:val="21"/>
        </w:rPr>
        <w:lastRenderedPageBreak/>
        <w:t>有力支撑。</w:t>
      </w:r>
    </w:p>
    <w:p w:rsidR="00400E05" w:rsidRPr="00C46074" w:rsidRDefault="004F385F">
      <w:pPr>
        <w:spacing w:line="360" w:lineRule="auto"/>
        <w:ind w:firstLineChars="200" w:firstLine="420"/>
        <w:contextualSpacing/>
        <w:jc w:val="left"/>
        <w:rPr>
          <w:szCs w:val="21"/>
        </w:rPr>
      </w:pPr>
      <w:r w:rsidRPr="00C46074">
        <w:rPr>
          <w:rFonts w:hint="eastAsia"/>
          <w:szCs w:val="21"/>
        </w:rPr>
        <w:t>该单位主要负责本规范的起草工作，成立编制组并根据委员会的工作安排组织编制组成员单位开展相关校准工作，组织各单位对规范的</w:t>
      </w:r>
      <w:r w:rsidR="00C46074">
        <w:rPr>
          <w:rFonts w:hint="eastAsia"/>
          <w:szCs w:val="21"/>
        </w:rPr>
        <w:t>《征求意见稿》、《预审稿》及《送审稿》</w:t>
      </w:r>
      <w:r w:rsidRPr="00C46074">
        <w:rPr>
          <w:rFonts w:hint="eastAsia"/>
          <w:szCs w:val="21"/>
        </w:rPr>
        <w:t>进行认真讨论，并就提出的意见和建议进行反馈和修改，在编制组中发挥主要带头作用。</w:t>
      </w:r>
    </w:p>
    <w:p w:rsidR="00400E05" w:rsidRPr="001C1EAC" w:rsidRDefault="004F385F" w:rsidP="002C0405">
      <w:pPr>
        <w:pStyle w:val="af3"/>
        <w:numPr>
          <w:ilvl w:val="0"/>
          <w:numId w:val="0"/>
        </w:numPr>
        <w:spacing w:beforeLines="50" w:afterLines="50"/>
        <w:rPr>
          <w:rFonts w:hAnsi="黑体" w:cs="黑体"/>
          <w:color w:val="auto"/>
          <w:szCs w:val="21"/>
        </w:rPr>
      </w:pPr>
      <w:bookmarkStart w:id="5" w:name="_Toc462884345"/>
      <w:bookmarkStart w:id="6" w:name="_Toc464728901"/>
      <w:bookmarkStart w:id="7" w:name="OLE_LINK6"/>
      <w:r w:rsidRPr="00793498">
        <w:rPr>
          <w:rFonts w:ascii="Times New Roman"/>
          <w:color w:val="auto"/>
          <w:szCs w:val="21"/>
        </w:rPr>
        <w:t>3.3</w:t>
      </w:r>
      <w:r w:rsidRPr="001C1EAC">
        <w:rPr>
          <w:rFonts w:hAnsi="黑体" w:cs="黑体" w:hint="eastAsia"/>
          <w:color w:val="auto"/>
          <w:szCs w:val="21"/>
        </w:rPr>
        <w:t xml:space="preserve"> 成员单位简介</w:t>
      </w:r>
      <w:bookmarkEnd w:id="5"/>
      <w:bookmarkEnd w:id="6"/>
    </w:p>
    <w:p w:rsidR="006513CE" w:rsidRDefault="004F385F" w:rsidP="002C0405">
      <w:pPr>
        <w:pStyle w:val="af4"/>
        <w:numPr>
          <w:ilvl w:val="0"/>
          <w:numId w:val="0"/>
        </w:numPr>
        <w:spacing w:beforeLines="50" w:afterLines="50"/>
        <w:contextualSpacing/>
        <w:rPr>
          <w:rFonts w:cs="黑体"/>
          <w:color w:val="auto"/>
          <w:szCs w:val="21"/>
        </w:rPr>
      </w:pPr>
      <w:bookmarkStart w:id="8" w:name="OLE_LINK4"/>
      <w:r w:rsidRPr="00793498">
        <w:rPr>
          <w:rFonts w:ascii="Times New Roman" w:hAnsi="Times New Roman"/>
          <w:color w:val="auto"/>
          <w:szCs w:val="21"/>
        </w:rPr>
        <w:t>3.3.1</w:t>
      </w:r>
      <w:bookmarkEnd w:id="8"/>
      <w:r w:rsidRPr="001C1EAC">
        <w:rPr>
          <w:rFonts w:cs="黑体" w:hint="eastAsia"/>
          <w:color w:val="auto"/>
          <w:szCs w:val="21"/>
        </w:rPr>
        <w:t xml:space="preserve">  </w:t>
      </w:r>
      <w:r w:rsidR="006513CE" w:rsidRPr="001C1EAC">
        <w:rPr>
          <w:rFonts w:cs="黑体" w:hint="eastAsia"/>
          <w:color w:val="auto"/>
          <w:szCs w:val="21"/>
        </w:rPr>
        <w:t>广船国际有限公司</w:t>
      </w:r>
    </w:p>
    <w:p w:rsidR="006513CE" w:rsidRDefault="006513CE" w:rsidP="006513CE">
      <w:pPr>
        <w:spacing w:line="360" w:lineRule="auto"/>
        <w:ind w:firstLineChars="200" w:firstLine="420"/>
        <w:contextualSpacing/>
        <w:rPr>
          <w:rFonts w:asciiTheme="minorEastAsia" w:eastAsiaTheme="minorEastAsia" w:hAnsiTheme="minorEastAsia" w:cstheme="minorEastAsia"/>
          <w:szCs w:val="21"/>
        </w:rPr>
      </w:pPr>
      <w:r>
        <w:rPr>
          <w:rFonts w:cs="黑体" w:hint="eastAsia"/>
          <w:szCs w:val="21"/>
        </w:rPr>
        <w:t xml:space="preserve">    </w:t>
      </w:r>
      <w:r w:rsidRPr="00793498">
        <w:rPr>
          <w:rFonts w:asciiTheme="minorEastAsia" w:eastAsiaTheme="minorEastAsia" w:hAnsiTheme="minorEastAsia" w:cstheme="minorEastAsia" w:hint="eastAsia"/>
          <w:szCs w:val="21"/>
        </w:rPr>
        <w:t xml:space="preserve">广船国际有限公司是中国船舶集团有限公司属下华南地区最大的综合舰船造修企业。公司历史可追溯到 1914 年的 “广南船坞”，1954 年建厂，1993 年上市，是中国首家造船上市公司。公司地处粤港澳大湾区几何中心的广州市南沙区，占地 309 </w:t>
      </w:r>
      <w:proofErr w:type="gramStart"/>
      <w:r w:rsidRPr="00793498">
        <w:rPr>
          <w:rFonts w:asciiTheme="minorEastAsia" w:eastAsiaTheme="minorEastAsia" w:hAnsiTheme="minorEastAsia" w:cstheme="minorEastAsia" w:hint="eastAsia"/>
          <w:szCs w:val="21"/>
        </w:rPr>
        <w:t>万平方米</w:t>
      </w:r>
      <w:proofErr w:type="gramEnd"/>
      <w:r w:rsidRPr="00793498">
        <w:rPr>
          <w:rFonts w:asciiTheme="minorEastAsia" w:eastAsiaTheme="minorEastAsia" w:hAnsiTheme="minorEastAsia" w:cstheme="minorEastAsia" w:hint="eastAsia"/>
          <w:szCs w:val="21"/>
        </w:rPr>
        <w:t>，码头岸线资源丰富，造船和修船设施先进，年造船能力达 350 万载重吨，年承修能力达 300 余</w:t>
      </w:r>
      <w:proofErr w:type="gramStart"/>
      <w:r w:rsidRPr="00793498">
        <w:rPr>
          <w:rFonts w:asciiTheme="minorEastAsia" w:eastAsiaTheme="minorEastAsia" w:hAnsiTheme="minorEastAsia" w:cstheme="minorEastAsia" w:hint="eastAsia"/>
          <w:szCs w:val="21"/>
        </w:rPr>
        <w:t>艘</w:t>
      </w:r>
      <w:proofErr w:type="gramEnd"/>
      <w:r w:rsidRPr="00793498">
        <w:rPr>
          <w:rFonts w:asciiTheme="minorEastAsia" w:eastAsiaTheme="minorEastAsia" w:hAnsiTheme="minorEastAsia" w:cstheme="minorEastAsia" w:hint="eastAsia"/>
          <w:szCs w:val="21"/>
        </w:rPr>
        <w:t>。作为国家高新技术企业，拥有国家认定的企业技术中心。业务以造船为核心，产品涵盖各类液货船、客滚船、汽车运输船、半潜船、极地船等，在多个细分市场处于世界领先水平，如豪华客滚船交付纪录和在手订单世界第一、汽车运输船在手订单世界第一等。公司坚持 “做强造船、放活非船” 的经营宗旨，致力于成为 “全球海洋装备与科技应用产业技术领先、服务卓越的一流船舶企业”。</w:t>
      </w:r>
    </w:p>
    <w:p w:rsidR="006513CE" w:rsidRDefault="006513CE" w:rsidP="006513CE">
      <w:pPr>
        <w:spacing w:line="360" w:lineRule="auto"/>
        <w:ind w:firstLineChars="200" w:firstLine="420"/>
        <w:contextualSpacing/>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该单位在本规范的制定过程中主要负责参与讨论，</w:t>
      </w:r>
      <w:bookmarkStart w:id="9" w:name="OLE_LINK8"/>
      <w:r>
        <w:rPr>
          <w:rFonts w:asciiTheme="minorEastAsia" w:eastAsiaTheme="minorEastAsia" w:hAnsiTheme="minorEastAsia" w:cstheme="minorEastAsia" w:hint="eastAsia"/>
          <w:szCs w:val="21"/>
        </w:rPr>
        <w:t>提供验证报告</w:t>
      </w:r>
      <w:bookmarkEnd w:id="9"/>
      <w:r>
        <w:rPr>
          <w:rFonts w:asciiTheme="minorEastAsia" w:eastAsiaTheme="minorEastAsia" w:hAnsiTheme="minorEastAsia" w:cstheme="minorEastAsia" w:hint="eastAsia"/>
          <w:szCs w:val="21"/>
        </w:rPr>
        <w:t>，同时审阅规范内容并提出修改意见。</w:t>
      </w:r>
    </w:p>
    <w:p w:rsidR="006513CE" w:rsidRPr="00254D1D" w:rsidRDefault="006513CE" w:rsidP="002C0405">
      <w:pPr>
        <w:pStyle w:val="af4"/>
        <w:numPr>
          <w:ilvl w:val="0"/>
          <w:numId w:val="0"/>
        </w:numPr>
        <w:spacing w:beforeLines="50" w:afterLines="50"/>
        <w:contextualSpacing/>
        <w:rPr>
          <w:rFonts w:cs="黑体"/>
          <w:color w:val="auto"/>
          <w:szCs w:val="21"/>
        </w:rPr>
      </w:pPr>
      <w:r w:rsidRPr="006513CE">
        <w:rPr>
          <w:rFonts w:ascii="Times New Roman" w:hAnsi="Times New Roman" w:hint="eastAsia"/>
          <w:szCs w:val="21"/>
        </w:rPr>
        <w:t>3.3.2</w:t>
      </w:r>
      <w:r>
        <w:rPr>
          <w:rFonts w:hint="eastAsia"/>
          <w:szCs w:val="21"/>
        </w:rPr>
        <w:t xml:space="preserve">  </w:t>
      </w:r>
      <w:r w:rsidRPr="00254D1D">
        <w:rPr>
          <w:rFonts w:cs="黑体" w:hint="eastAsia"/>
          <w:color w:val="auto"/>
          <w:szCs w:val="21"/>
        </w:rPr>
        <w:t>西南铝业（集团）有限责任公司</w:t>
      </w:r>
    </w:p>
    <w:p w:rsidR="006513CE" w:rsidRPr="00254D1D" w:rsidRDefault="006513CE" w:rsidP="006513CE">
      <w:pPr>
        <w:spacing w:line="360" w:lineRule="auto"/>
        <w:ind w:firstLineChars="200" w:firstLine="420"/>
        <w:contextualSpacing/>
        <w:jc w:val="left"/>
        <w:rPr>
          <w:rFonts w:asciiTheme="minorEastAsia" w:eastAsiaTheme="minorEastAsia" w:hAnsiTheme="minorEastAsia" w:cstheme="minorEastAsia"/>
          <w:szCs w:val="21"/>
        </w:rPr>
      </w:pPr>
      <w:r w:rsidRPr="00254D1D">
        <w:rPr>
          <w:rFonts w:asciiTheme="minorEastAsia" w:eastAsiaTheme="minorEastAsia" w:hAnsiTheme="minorEastAsia" w:cstheme="minorEastAsia" w:hint="eastAsia"/>
          <w:szCs w:val="21"/>
        </w:rPr>
        <w:t>西南铝业（集团）有限责任公司（简称西南铝）位于重庆市九龙坡区西彭镇，前身为冶金部112厂、西南铝加工厂，始建于1965年7月，2000年12月改制成立有限责任公司，是我国为生产重点项目、航空航天所需大规格、新品种、高质量铝及铝合金材料而建设的大型企业。经过50多年的建设发展,西南铝已成为我国综合实力最强的特大型铝加工企业之一,是我国航空航天和重点项目材料研发保障、高精尖铝材研发生产和出口的“核心基地”。现隶属于中国铝业集团有限公司。西南</w:t>
      </w:r>
      <w:proofErr w:type="gramStart"/>
      <w:r w:rsidRPr="00254D1D">
        <w:rPr>
          <w:rFonts w:asciiTheme="minorEastAsia" w:eastAsiaTheme="minorEastAsia" w:hAnsiTheme="minorEastAsia" w:cstheme="minorEastAsia" w:hint="eastAsia"/>
          <w:szCs w:val="21"/>
        </w:rPr>
        <w:t>铝培养</w:t>
      </w:r>
      <w:proofErr w:type="gramEnd"/>
      <w:r w:rsidRPr="00254D1D">
        <w:rPr>
          <w:rFonts w:asciiTheme="minorEastAsia" w:eastAsiaTheme="minorEastAsia" w:hAnsiTheme="minorEastAsia" w:cstheme="minorEastAsia" w:hint="eastAsia"/>
          <w:szCs w:val="21"/>
        </w:rPr>
        <w:t>了中国工程院院士1人、两江学者1人、国家级技能大师1人、享受国务院政府特殊津贴专家30余人，建有院士工作站，拥有国家级企业技术中心，技术研发实力国内领先。率先开发出以地铁车辆用铝型材、易拉罐用铝板材、印刷用铝版基等为代表的大量高品质新型铝合金材料以及全铝家居系列产品，“西南铝”驰名商标已成为具有国际影响力的中国铝加工品牌。</w:t>
      </w:r>
    </w:p>
    <w:p w:rsidR="006513CE" w:rsidRDefault="006513CE" w:rsidP="006513CE">
      <w:pPr>
        <w:spacing w:line="360" w:lineRule="auto"/>
        <w:ind w:firstLineChars="200" w:firstLine="420"/>
        <w:contextualSpacing/>
        <w:rPr>
          <w:rFonts w:asciiTheme="minorEastAsia" w:eastAsiaTheme="minorEastAsia" w:hAnsiTheme="minorEastAsia" w:cstheme="minorEastAsia" w:hint="eastAsia"/>
          <w:szCs w:val="21"/>
        </w:rPr>
      </w:pPr>
      <w:bookmarkStart w:id="10" w:name="OLE_LINK34"/>
      <w:r w:rsidRPr="00254D1D">
        <w:rPr>
          <w:rFonts w:asciiTheme="minorEastAsia" w:eastAsiaTheme="minorEastAsia" w:hAnsiTheme="minorEastAsia" w:cstheme="minorEastAsia" w:hint="eastAsia"/>
          <w:szCs w:val="21"/>
        </w:rPr>
        <w:t>该单位在本规范的制定过程中主要负责参与讨论，</w:t>
      </w:r>
      <w:r>
        <w:rPr>
          <w:rFonts w:asciiTheme="minorEastAsia" w:eastAsiaTheme="minorEastAsia" w:hAnsiTheme="minorEastAsia" w:cstheme="minorEastAsia" w:hint="eastAsia"/>
          <w:szCs w:val="21"/>
        </w:rPr>
        <w:t>提供验证报告，</w:t>
      </w:r>
      <w:r w:rsidRPr="00254D1D">
        <w:rPr>
          <w:rFonts w:asciiTheme="minorEastAsia" w:eastAsiaTheme="minorEastAsia" w:hAnsiTheme="minorEastAsia" w:cstheme="minorEastAsia" w:hint="eastAsia"/>
          <w:szCs w:val="21"/>
        </w:rPr>
        <w:t>内容审阅并提出修改意见。</w:t>
      </w:r>
    </w:p>
    <w:p w:rsidR="00321ECF" w:rsidRDefault="00321ECF" w:rsidP="00321ECF">
      <w:pPr>
        <w:spacing w:line="360" w:lineRule="auto"/>
        <w:contextualSpacing/>
        <w:rPr>
          <w:rFonts w:ascii="黑体" w:eastAsia="黑体" w:hAnsi="黑体" w:cs="方正小标宋简体"/>
          <w:szCs w:val="21"/>
        </w:rPr>
      </w:pPr>
      <w:r w:rsidRPr="00254D1D">
        <w:rPr>
          <w:szCs w:val="21"/>
        </w:rPr>
        <w:t>3.3.</w:t>
      </w:r>
      <w:r>
        <w:rPr>
          <w:rFonts w:hint="eastAsia"/>
          <w:szCs w:val="21"/>
        </w:rPr>
        <w:t xml:space="preserve">3  </w:t>
      </w:r>
      <w:r w:rsidRPr="002A60E6">
        <w:rPr>
          <w:rFonts w:ascii="黑体" w:eastAsia="黑体" w:hAnsi="黑体" w:cs="方正小标宋简体" w:hint="eastAsia"/>
          <w:szCs w:val="21"/>
        </w:rPr>
        <w:t>西安汉唐分析检测有限公司</w:t>
      </w:r>
    </w:p>
    <w:p w:rsidR="00321ECF" w:rsidRPr="002A60E6" w:rsidRDefault="00321ECF" w:rsidP="00321ECF">
      <w:pPr>
        <w:spacing w:line="400" w:lineRule="exact"/>
        <w:ind w:firstLineChars="200" w:firstLine="420"/>
        <w:rPr>
          <w:rFonts w:asciiTheme="minorEastAsia" w:eastAsiaTheme="minorEastAsia" w:hAnsiTheme="minorEastAsia" w:cs="方正仿宋_GB2312"/>
          <w:szCs w:val="21"/>
        </w:rPr>
      </w:pPr>
      <w:r w:rsidRPr="002A60E6">
        <w:rPr>
          <w:rFonts w:asciiTheme="minorEastAsia" w:eastAsiaTheme="minorEastAsia" w:hAnsiTheme="minorEastAsia" w:cs="方正仿宋_GB2312" w:hint="eastAsia"/>
          <w:szCs w:val="21"/>
        </w:rPr>
        <w:lastRenderedPageBreak/>
        <w:t>西安汉唐分析检测有限公司(以下简称公司)成立于2018年8月，是西北有色金属研究院控股的具有独立法人地位的第三方检验检测机构。公司在西安、宝鸡两地三区设立实验室，拥有各种仪器设备设施1200多台套，检测面积14000余平米现有工作人员260余名，其中技术人员180余名。</w:t>
      </w:r>
    </w:p>
    <w:p w:rsidR="00321ECF" w:rsidRPr="002A60E6" w:rsidRDefault="00321ECF" w:rsidP="00321ECF">
      <w:pPr>
        <w:spacing w:line="400" w:lineRule="exact"/>
        <w:ind w:firstLineChars="200" w:firstLine="420"/>
        <w:rPr>
          <w:rFonts w:asciiTheme="minorEastAsia" w:eastAsiaTheme="minorEastAsia" w:hAnsiTheme="minorEastAsia" w:cs="方正仿宋_GB2312"/>
          <w:szCs w:val="21"/>
        </w:rPr>
      </w:pPr>
      <w:r w:rsidRPr="002A60E6">
        <w:rPr>
          <w:rFonts w:asciiTheme="minorEastAsia" w:eastAsiaTheme="minorEastAsia" w:hAnsiTheme="minorEastAsia" w:cs="方正仿宋_GB2312" w:hint="eastAsia"/>
          <w:szCs w:val="21"/>
        </w:rPr>
        <w:t>公司业务包含金属材料检测、计量校准两大领域，先后通过国家认证认可监督委员会(CMA)、中国合格评定国家认可委员会(CNAS)、国防科技工业实验室认可委员会(DILAC)、国家航空航天和国防</w:t>
      </w:r>
      <w:proofErr w:type="gramStart"/>
      <w:r w:rsidRPr="002A60E6">
        <w:rPr>
          <w:rFonts w:asciiTheme="minorEastAsia" w:eastAsiaTheme="minorEastAsia" w:hAnsiTheme="minorEastAsia" w:cs="方正仿宋_GB2312" w:hint="eastAsia"/>
          <w:szCs w:val="21"/>
        </w:rPr>
        <w:t>合同方授信</w:t>
      </w:r>
      <w:proofErr w:type="gramEnd"/>
      <w:r w:rsidRPr="002A60E6">
        <w:rPr>
          <w:rFonts w:asciiTheme="minorEastAsia" w:eastAsiaTheme="minorEastAsia" w:hAnsiTheme="minorEastAsia" w:cs="方正仿宋_GB2312" w:hint="eastAsia"/>
          <w:szCs w:val="21"/>
        </w:rPr>
        <w:t>项目(NADCAP)认证，资质齐全。材料检测领域，公司是全国最大的钛合金检测机构，全面的金属复合材料、核电堆芯材料检测实验中心;计量校准领域，公司是陕西省市场监督管理局授权的法定计量检定机构，涉及力学、理化、热工、几何量、电磁学等400余项检定校准资质。同时，面向社会提供技术咨询、实验室规划设计、标准制定、分析方法研究、标准物质研制、人员培训等服务项目.</w:t>
      </w:r>
    </w:p>
    <w:p w:rsidR="00321ECF" w:rsidRPr="00321ECF" w:rsidRDefault="00321ECF" w:rsidP="00321ECF">
      <w:pPr>
        <w:spacing w:line="400" w:lineRule="exact"/>
        <w:ind w:firstLineChars="200" w:firstLine="420"/>
        <w:rPr>
          <w:rFonts w:asciiTheme="minorEastAsia" w:eastAsiaTheme="minorEastAsia" w:hAnsiTheme="minorEastAsia" w:cs="方正仿宋_GB2312"/>
          <w:szCs w:val="21"/>
        </w:rPr>
      </w:pPr>
      <w:r w:rsidRPr="002A60E6">
        <w:rPr>
          <w:rFonts w:asciiTheme="minorEastAsia" w:eastAsiaTheme="minorEastAsia" w:hAnsiTheme="minorEastAsia" w:cs="方正仿宋_GB2312" w:hint="eastAsia"/>
          <w:szCs w:val="21"/>
        </w:rPr>
        <w:t>公司是国家高新技术企业、科技型中小企业、陕西省专精特新企业，是中国有色金属工业西北质量监督检验中心国家新材料测试评价平台西安区域中心(筹)、工业(稀有金属)产品质量和技术评价实验室、陕西省有色金属产品质量监督检验站、陕西省有色金属材料产业计量测试中心等29个国家、省、市级创新平台的依托单位。先后承担国家及省市科技创新项目20余项，起草检测标准和计量规范245项，发表学术论文100余篇，授权专利60余件，获得国家行业等各级成果奖励30余项，荣获西安市</w:t>
      </w:r>
      <w:proofErr w:type="gramStart"/>
      <w:r w:rsidRPr="002A60E6">
        <w:rPr>
          <w:rFonts w:asciiTheme="minorEastAsia" w:eastAsiaTheme="minorEastAsia" w:hAnsiTheme="minorEastAsia" w:cs="方正仿宋_GB2312" w:hint="eastAsia"/>
          <w:szCs w:val="21"/>
        </w:rPr>
        <w:t>硬科技</w:t>
      </w:r>
      <w:proofErr w:type="gramEnd"/>
      <w:r w:rsidRPr="002A60E6">
        <w:rPr>
          <w:rFonts w:asciiTheme="minorEastAsia" w:eastAsiaTheme="minorEastAsia" w:hAnsiTheme="minorEastAsia" w:cs="方正仿宋_GB2312" w:hint="eastAsia"/>
          <w:szCs w:val="21"/>
        </w:rPr>
        <w:t>之星、未来之星企业等称号。</w:t>
      </w:r>
    </w:p>
    <w:p w:rsidR="006513CE" w:rsidRPr="00235E30" w:rsidRDefault="006513CE" w:rsidP="002C0405">
      <w:pPr>
        <w:pStyle w:val="af4"/>
        <w:numPr>
          <w:ilvl w:val="0"/>
          <w:numId w:val="0"/>
        </w:numPr>
        <w:spacing w:beforeLines="50" w:afterLines="50"/>
        <w:contextualSpacing/>
        <w:rPr>
          <w:color w:val="auto"/>
        </w:rPr>
      </w:pPr>
      <w:r w:rsidRPr="00C320C8">
        <w:rPr>
          <w:szCs w:val="21"/>
        </w:rPr>
        <w:t>3.3.</w:t>
      </w:r>
      <w:bookmarkStart w:id="11" w:name="OLE_LINK70"/>
      <w:bookmarkStart w:id="12" w:name="OLE_LINK66"/>
      <w:bookmarkStart w:id="13" w:name="OLE_LINK67"/>
      <w:bookmarkStart w:id="14" w:name="OLE_LINK2"/>
      <w:r w:rsidR="00321ECF">
        <w:rPr>
          <w:rFonts w:hint="eastAsia"/>
          <w:szCs w:val="21"/>
        </w:rPr>
        <w:t>4</w:t>
      </w:r>
      <w:r>
        <w:rPr>
          <w:rFonts w:hint="eastAsia"/>
          <w:szCs w:val="21"/>
        </w:rPr>
        <w:t xml:space="preserve">  </w:t>
      </w:r>
      <w:r w:rsidRPr="00235E30">
        <w:rPr>
          <w:rFonts w:hint="eastAsia"/>
          <w:color w:val="auto"/>
        </w:rPr>
        <w:t>国合通用（青岛）测试评价有限公司</w:t>
      </w:r>
      <w:bookmarkEnd w:id="11"/>
    </w:p>
    <w:bookmarkEnd w:id="12"/>
    <w:bookmarkEnd w:id="13"/>
    <w:bookmarkEnd w:id="14"/>
    <w:p w:rsidR="006513CE" w:rsidRPr="00235E30" w:rsidRDefault="006513CE" w:rsidP="002C0405">
      <w:pPr>
        <w:pStyle w:val="af4"/>
        <w:numPr>
          <w:ilvl w:val="0"/>
          <w:numId w:val="0"/>
        </w:numPr>
        <w:spacing w:beforeLines="50" w:afterLines="50" w:line="360" w:lineRule="auto"/>
        <w:ind w:firstLineChars="200" w:firstLine="396"/>
        <w:contextualSpacing/>
        <w:rPr>
          <w:color w:val="auto"/>
        </w:rPr>
      </w:pPr>
      <w:r w:rsidRPr="00235E30">
        <w:rPr>
          <w:rFonts w:ascii="宋体" w:eastAsia="宋体" w:hAnsi="宋体" w:cs="宋体" w:hint="eastAsia"/>
          <w:color w:val="auto"/>
        </w:rPr>
        <w:t>国合通用（青岛）测试评价有限公司隶属于国务院国资</w:t>
      </w:r>
      <w:proofErr w:type="gramStart"/>
      <w:r w:rsidRPr="00235E30">
        <w:rPr>
          <w:rFonts w:ascii="宋体" w:eastAsia="宋体" w:hAnsi="宋体" w:cs="宋体" w:hint="eastAsia"/>
          <w:color w:val="auto"/>
        </w:rPr>
        <w:t>委中国有研</w:t>
      </w:r>
      <w:proofErr w:type="gramEnd"/>
      <w:r w:rsidRPr="00235E30">
        <w:rPr>
          <w:rFonts w:ascii="宋体" w:eastAsia="宋体" w:hAnsi="宋体" w:cs="宋体" w:hint="eastAsia"/>
          <w:color w:val="auto"/>
        </w:rPr>
        <w:t>科技集团有限公司，是承担国家新材料测试评价平台-</w:t>
      </w:r>
      <w:proofErr w:type="gramStart"/>
      <w:r w:rsidRPr="00235E30">
        <w:rPr>
          <w:rFonts w:ascii="宋体" w:eastAsia="宋体" w:hAnsi="宋体" w:cs="宋体" w:hint="eastAsia"/>
          <w:color w:val="auto"/>
        </w:rPr>
        <w:t>主中心</w:t>
      </w:r>
      <w:proofErr w:type="gramEnd"/>
      <w:r w:rsidRPr="00235E30">
        <w:rPr>
          <w:rFonts w:ascii="宋体" w:eastAsia="宋体" w:hAnsi="宋体" w:cs="宋体" w:hint="eastAsia"/>
          <w:color w:val="auto"/>
        </w:rPr>
        <w:t>项目国合通用测试评价认证股份公司的全资子公司，于2018年5月在青岛市注册成立，占地面积约1万㎡。 国合通用（青岛）测试评价有限公司设有“材料检测实验室”、“化学分析实验室”、“工业油品检测分析室”、“产品样品加工中心”、“先进复合材料检测实验室”，重点服务于航空航天、轨道交通、</w:t>
      </w:r>
      <w:proofErr w:type="gramStart"/>
      <w:r w:rsidRPr="00235E30">
        <w:rPr>
          <w:rFonts w:ascii="宋体" w:eastAsia="宋体" w:hAnsi="宋体" w:cs="宋体" w:hint="eastAsia"/>
          <w:color w:val="auto"/>
        </w:rPr>
        <w:t>船舶海工</w:t>
      </w:r>
      <w:proofErr w:type="gramEnd"/>
      <w:r w:rsidRPr="00235E30">
        <w:rPr>
          <w:rFonts w:ascii="宋体" w:eastAsia="宋体" w:hAnsi="宋体" w:cs="宋体" w:hint="eastAsia"/>
          <w:color w:val="auto"/>
        </w:rPr>
        <w:t>、风电核电等行业，服务范围涵盖金属材料、复合材料的化学成分分析、力学性能测试、组织结构分析、无损探伤检测、失效分析、配套的机械加工和润滑油的测试评价等。国合青岛自公司成立以来始终秉持“科学、专业、精准、创新、服务”的理念，专注于测试评价领域的技术开发与市场拓展。</w:t>
      </w:r>
    </w:p>
    <w:p w:rsidR="006513CE" w:rsidRDefault="006513CE" w:rsidP="00DB71F7">
      <w:pPr>
        <w:spacing w:line="360" w:lineRule="auto"/>
        <w:ind w:firstLineChars="200" w:firstLine="420"/>
        <w:contextualSpacing/>
        <w:rPr>
          <w:rFonts w:asciiTheme="minorEastAsia" w:eastAsiaTheme="minorEastAsia" w:hAnsiTheme="minorEastAsia" w:cstheme="minorEastAsia"/>
          <w:szCs w:val="21"/>
        </w:rPr>
      </w:pPr>
      <w:r w:rsidRPr="00E15268">
        <w:rPr>
          <w:rFonts w:asciiTheme="minorEastAsia" w:eastAsiaTheme="minorEastAsia" w:hAnsiTheme="minorEastAsia" w:cstheme="minorEastAsia" w:hint="eastAsia"/>
          <w:szCs w:val="21"/>
        </w:rPr>
        <w:t>该单位在本规范的制定过程中主要负责参与讨论，内容审阅并提出修改意见。</w:t>
      </w:r>
      <w:bookmarkEnd w:id="10"/>
    </w:p>
    <w:p w:rsidR="00DB71F7" w:rsidRPr="00235E30" w:rsidRDefault="00DB71F7" w:rsidP="002C0405">
      <w:pPr>
        <w:pStyle w:val="af4"/>
        <w:numPr>
          <w:ilvl w:val="0"/>
          <w:numId w:val="0"/>
        </w:numPr>
        <w:spacing w:beforeLines="50" w:afterLines="50"/>
        <w:contextualSpacing/>
        <w:rPr>
          <w:rFonts w:cs="黑体"/>
          <w:color w:val="auto"/>
          <w:szCs w:val="21"/>
        </w:rPr>
      </w:pPr>
      <w:r w:rsidRPr="00321ECF">
        <w:rPr>
          <w:rFonts w:ascii="Times New Roman" w:hAnsi="Times New Roman"/>
          <w:szCs w:val="21"/>
        </w:rPr>
        <w:t>3.3.</w:t>
      </w:r>
      <w:r w:rsidR="00321ECF" w:rsidRPr="00321ECF">
        <w:rPr>
          <w:rFonts w:ascii="Times New Roman" w:hAnsi="Times New Roman"/>
          <w:szCs w:val="21"/>
        </w:rPr>
        <w:t>5</w:t>
      </w:r>
      <w:r>
        <w:rPr>
          <w:rFonts w:hint="eastAsia"/>
          <w:szCs w:val="21"/>
        </w:rPr>
        <w:t xml:space="preserve"> </w:t>
      </w:r>
      <w:r w:rsidR="00321ECF">
        <w:rPr>
          <w:rFonts w:hint="eastAsia"/>
          <w:szCs w:val="21"/>
        </w:rPr>
        <w:t xml:space="preserve"> </w:t>
      </w:r>
      <w:r w:rsidRPr="00235E30">
        <w:rPr>
          <w:rFonts w:cs="黑体" w:hint="eastAsia"/>
          <w:color w:val="auto"/>
          <w:szCs w:val="21"/>
        </w:rPr>
        <w:t>国标（北京）检验认证有限公司</w:t>
      </w:r>
    </w:p>
    <w:p w:rsidR="00DB71F7" w:rsidRDefault="00DB71F7" w:rsidP="00DB71F7">
      <w:pPr>
        <w:spacing w:line="360" w:lineRule="auto"/>
        <w:ind w:firstLineChars="200" w:firstLine="420"/>
        <w:contextualSpacing/>
        <w:jc w:val="left"/>
        <w:rPr>
          <w:rFonts w:asciiTheme="minorEastAsia" w:eastAsiaTheme="minorEastAsia" w:hAnsiTheme="minorEastAsia" w:cstheme="minorEastAsia"/>
          <w:szCs w:val="21"/>
        </w:rPr>
      </w:pPr>
      <w:r w:rsidRPr="00235E30">
        <w:rPr>
          <w:rFonts w:asciiTheme="minorEastAsia" w:eastAsiaTheme="minorEastAsia" w:hAnsiTheme="minorEastAsia" w:cstheme="minorEastAsia" w:hint="eastAsia"/>
          <w:szCs w:val="21"/>
        </w:rPr>
        <w:t>国标（北京）检验认证有限公司是我国有色行业的材料研究和材料检测的权威机构。该公司运行着国家有色金属质量监督检验中心，于1985年开始筹建并承担检验任务。1990年通过国家技术质量监督检验检疫总局的审查认可，2001年通过实验室“三合一”认可。中心拥有雄厚的技术力量，先进的仪器，齐全的分析方法，以及与国际接轨的质量管理体系（ISO/IEC 17025），承接了国家质量监督抽查、实施生产许可证产品的质量检验、方圆产品认证检验、产品质量鉴定、质量评价和仲裁检验等任务。同</w:t>
      </w:r>
      <w:r w:rsidRPr="00235E30">
        <w:rPr>
          <w:rFonts w:asciiTheme="minorEastAsia" w:eastAsiaTheme="minorEastAsia" w:hAnsiTheme="minorEastAsia" w:cstheme="minorEastAsia" w:hint="eastAsia"/>
          <w:szCs w:val="21"/>
        </w:rPr>
        <w:lastRenderedPageBreak/>
        <w:t>时，研究开发新的检验技术和方法；培训检验人员和技术咨询；承担和参加国家标准、行业标准的制定和修订工作，负责和参与起草制订国家标准150余项，行业标准70余项。</w:t>
      </w:r>
    </w:p>
    <w:p w:rsidR="00DB71F7" w:rsidRPr="00DB71F7" w:rsidRDefault="00DB71F7" w:rsidP="00DB71F7">
      <w:pPr>
        <w:spacing w:line="360" w:lineRule="auto"/>
        <w:ind w:firstLineChars="200" w:firstLine="420"/>
        <w:contextualSpacing/>
        <w:rPr>
          <w:rFonts w:asciiTheme="minorEastAsia" w:eastAsiaTheme="minorEastAsia" w:hAnsiTheme="minorEastAsia" w:cstheme="minorEastAsia"/>
          <w:szCs w:val="21"/>
        </w:rPr>
      </w:pPr>
      <w:r w:rsidRPr="00E15268">
        <w:rPr>
          <w:rFonts w:asciiTheme="minorEastAsia" w:eastAsiaTheme="minorEastAsia" w:hAnsiTheme="minorEastAsia" w:cstheme="minorEastAsia" w:hint="eastAsia"/>
          <w:szCs w:val="21"/>
        </w:rPr>
        <w:t>该单位在本规范的制定过程中主要负责参与讨论，内容审阅并提出修改意见。</w:t>
      </w:r>
    </w:p>
    <w:p w:rsidR="00400E05" w:rsidRPr="00C320C8" w:rsidRDefault="00DB71F7" w:rsidP="002C0405">
      <w:pPr>
        <w:pStyle w:val="af4"/>
        <w:numPr>
          <w:ilvl w:val="0"/>
          <w:numId w:val="0"/>
        </w:numPr>
        <w:spacing w:beforeLines="50" w:afterLines="50" w:line="360" w:lineRule="auto"/>
        <w:contextualSpacing/>
        <w:rPr>
          <w:rFonts w:cs="黑体"/>
          <w:color w:val="auto"/>
          <w:szCs w:val="21"/>
        </w:rPr>
      </w:pPr>
      <w:r w:rsidRPr="00235E30">
        <w:rPr>
          <w:rFonts w:ascii="Times New Roman" w:hAnsi="Times New Roman"/>
          <w:color w:val="auto"/>
          <w:szCs w:val="21"/>
        </w:rPr>
        <w:t>3.3.</w:t>
      </w:r>
      <w:r w:rsidR="00321ECF">
        <w:rPr>
          <w:rFonts w:ascii="Times New Roman" w:hAnsi="Times New Roman" w:hint="eastAsia"/>
          <w:color w:val="auto"/>
          <w:szCs w:val="21"/>
        </w:rPr>
        <w:t>6</w:t>
      </w:r>
      <w:r>
        <w:rPr>
          <w:rFonts w:ascii="Times New Roman" w:hAnsi="Times New Roman" w:hint="eastAsia"/>
          <w:color w:val="auto"/>
          <w:szCs w:val="21"/>
        </w:rPr>
        <w:t xml:space="preserve"> </w:t>
      </w:r>
      <w:bookmarkStart w:id="15" w:name="OLE_LINK14"/>
      <w:bookmarkStart w:id="16" w:name="OLE_LINK15"/>
      <w:bookmarkEnd w:id="7"/>
      <w:r w:rsidR="00123C6E">
        <w:rPr>
          <w:rFonts w:cs="黑体" w:hint="eastAsia"/>
          <w:color w:val="auto"/>
          <w:szCs w:val="21"/>
        </w:rPr>
        <w:t xml:space="preserve"> </w:t>
      </w:r>
      <w:r w:rsidR="004F385F" w:rsidRPr="00C320C8">
        <w:rPr>
          <w:rFonts w:cs="黑体" w:hint="eastAsia"/>
          <w:color w:val="auto"/>
          <w:szCs w:val="21"/>
        </w:rPr>
        <w:t>广东省科学院新材料研究所</w:t>
      </w:r>
    </w:p>
    <w:p w:rsidR="00400E05" w:rsidRPr="00C320C8" w:rsidRDefault="004F385F">
      <w:pPr>
        <w:spacing w:line="360" w:lineRule="auto"/>
        <w:ind w:firstLineChars="200" w:firstLine="420"/>
        <w:rPr>
          <w:rFonts w:asciiTheme="minorEastAsia" w:eastAsiaTheme="minorEastAsia" w:hAnsiTheme="minorEastAsia" w:cstheme="minorEastAsia"/>
          <w:szCs w:val="21"/>
        </w:rPr>
      </w:pPr>
      <w:bookmarkStart w:id="17" w:name="OLE_LINK16"/>
      <w:bookmarkEnd w:id="15"/>
      <w:bookmarkEnd w:id="16"/>
      <w:r w:rsidRPr="00C320C8">
        <w:rPr>
          <w:rFonts w:asciiTheme="minorEastAsia" w:eastAsiaTheme="minorEastAsia" w:hAnsiTheme="minorEastAsia" w:cstheme="minorEastAsia" w:hint="eastAsia"/>
          <w:szCs w:val="21"/>
        </w:rPr>
        <w:t>广东省科学院新材料研究所是广东省科学院直属的科研单位，由原广州有色金属研究院粉末冶金研究所、新材料研究所等单位重新组建而成，是华南地区最早从事粉末冶金研究及产业化的单位之一，组建有国家钛及稀有金属粉末冶金工程技术研究中心、广东省金属粉体材料工程技术研究中心、现代材料表面工程技术国家工程实验室等国家、省部级科技创新及基础条件平台15个，单位长期从事金属材料及其加工制造技术的工艺研发和工程化应用。研究所主要围绕广东省战略新兴产业、重点传统产业和高端装备制造业及国家重大工程对产品开发及装备性能不断提升的需求，面向航空航天、海洋工程、先进装备制造、新能源汽车、机械、轨道交通、医疗器械等领域，开展高性能粉末冶金制品、分析检测技术、铝镁轻金属材料、真空镀膜技术、金属基复合材料、激光制造技术等的研究与应用。</w:t>
      </w:r>
    </w:p>
    <w:p w:rsidR="00C320C8" w:rsidRPr="00C320C8" w:rsidRDefault="00C320C8" w:rsidP="00C320C8">
      <w:pPr>
        <w:spacing w:line="360" w:lineRule="auto"/>
        <w:ind w:firstLineChars="200" w:firstLine="420"/>
        <w:contextualSpacing/>
        <w:rPr>
          <w:rFonts w:asciiTheme="minorEastAsia" w:eastAsiaTheme="minorEastAsia" w:hAnsiTheme="minorEastAsia" w:cstheme="minorEastAsia"/>
          <w:szCs w:val="21"/>
        </w:rPr>
      </w:pPr>
      <w:bookmarkStart w:id="18" w:name="OLE_LINK20"/>
      <w:r w:rsidRPr="00C320C8">
        <w:rPr>
          <w:rFonts w:asciiTheme="minorEastAsia" w:eastAsiaTheme="minorEastAsia" w:hAnsiTheme="minorEastAsia" w:cstheme="minorEastAsia" w:hint="eastAsia"/>
          <w:szCs w:val="21"/>
        </w:rPr>
        <w:t>该单位在本规范的制定过程中主要负责参与讨论，内容审阅并提出修改意见。</w:t>
      </w:r>
      <w:bookmarkEnd w:id="17"/>
    </w:p>
    <w:p w:rsidR="00DB71F7" w:rsidRPr="002B15A8" w:rsidRDefault="004F385F" w:rsidP="00DB71F7">
      <w:pPr>
        <w:spacing w:line="360" w:lineRule="auto"/>
        <w:contextualSpacing/>
        <w:rPr>
          <w:rFonts w:ascii="黑体" w:eastAsia="黑体" w:hAnsi="黑体" w:cs="黑体"/>
          <w:szCs w:val="21"/>
        </w:rPr>
      </w:pPr>
      <w:bookmarkStart w:id="19" w:name="OLE_LINK17"/>
      <w:bookmarkStart w:id="20" w:name="OLE_LINK9"/>
      <w:bookmarkStart w:id="21" w:name="OLE_LINK18"/>
      <w:bookmarkEnd w:id="18"/>
      <w:r w:rsidRPr="00C320C8">
        <w:rPr>
          <w:rFonts w:eastAsia="黑体"/>
          <w:szCs w:val="21"/>
        </w:rPr>
        <w:t>3.3.</w:t>
      </w:r>
      <w:bookmarkEnd w:id="19"/>
      <w:bookmarkEnd w:id="20"/>
      <w:r w:rsidR="00321ECF">
        <w:rPr>
          <w:rFonts w:eastAsia="黑体" w:hint="eastAsia"/>
          <w:szCs w:val="21"/>
        </w:rPr>
        <w:t>7</w:t>
      </w:r>
      <w:r w:rsidRPr="00C320C8">
        <w:rPr>
          <w:rFonts w:ascii="黑体" w:eastAsia="黑体" w:hAnsi="黑体" w:cs="黑体" w:hint="eastAsia"/>
          <w:szCs w:val="21"/>
        </w:rPr>
        <w:t xml:space="preserve">  </w:t>
      </w:r>
      <w:r w:rsidR="00DB71F7" w:rsidRPr="002B15A8">
        <w:rPr>
          <w:rFonts w:ascii="黑体" w:eastAsia="黑体" w:hAnsi="黑体" w:cs="黑体" w:hint="eastAsia"/>
          <w:szCs w:val="21"/>
        </w:rPr>
        <w:t>天津艾隆科技开发有限公司</w:t>
      </w:r>
    </w:p>
    <w:p w:rsidR="00DB71F7" w:rsidRPr="00E15268" w:rsidRDefault="00DB71F7" w:rsidP="002C0405">
      <w:pPr>
        <w:pStyle w:val="af4"/>
        <w:numPr>
          <w:ilvl w:val="0"/>
          <w:numId w:val="0"/>
        </w:numPr>
        <w:spacing w:beforeLines="50" w:afterLines="50" w:line="360" w:lineRule="auto"/>
        <w:ind w:firstLineChars="200" w:firstLine="396"/>
        <w:contextualSpacing/>
        <w:rPr>
          <w:rFonts w:ascii="宋体" w:eastAsia="宋体" w:hAnsi="宋体" w:cs="宋体"/>
          <w:color w:val="auto"/>
          <w:szCs w:val="21"/>
        </w:rPr>
      </w:pPr>
      <w:r w:rsidRPr="00E15268">
        <w:rPr>
          <w:rFonts w:ascii="宋体" w:eastAsia="宋体" w:hAnsi="宋体" w:cs="宋体" w:hint="eastAsia"/>
          <w:color w:val="auto"/>
        </w:rPr>
        <w:t>天津艾隆科技开发有限公司是我国</w:t>
      </w:r>
      <w:r w:rsidRPr="00E15268">
        <w:rPr>
          <w:rFonts w:ascii="宋体" w:eastAsia="宋体" w:hAnsi="宋体" w:cs="宋体" w:hint="eastAsia"/>
          <w:color w:val="auto"/>
          <w:szCs w:val="21"/>
        </w:rPr>
        <w:t>铝合金建筑型材用丙烯酸电泳涂料的主要供货厂家之一，成立于2003年，是在天津滨海经济开发区注册的一家拥有高新技术及人才的独资企业，主要生产、销售铝型材专用阳极电泳涂料。公司现在拥有外籍专家4名，高级工程师6名，工程师及技术人员12名。用于涂料的生产、分析及检测的原装进口或国产生产设备、检测仪器共23台套。以综合的技术实力为各地的铝型材厂提供品质技术支持和服务。铝型材电泳涂漆复合膜全部达到国家和国际标准的最高等级。</w:t>
      </w:r>
    </w:p>
    <w:p w:rsidR="00DB71F7" w:rsidRPr="00DB71F7" w:rsidRDefault="00DB71F7" w:rsidP="00DB71F7">
      <w:pPr>
        <w:spacing w:line="360" w:lineRule="auto"/>
        <w:ind w:firstLineChars="200" w:firstLine="420"/>
        <w:contextualSpacing/>
        <w:rPr>
          <w:rFonts w:asciiTheme="minorEastAsia" w:eastAsiaTheme="minorEastAsia" w:hAnsiTheme="minorEastAsia" w:cstheme="minorEastAsia"/>
          <w:szCs w:val="21"/>
        </w:rPr>
      </w:pPr>
      <w:r w:rsidRPr="00E15268">
        <w:rPr>
          <w:rFonts w:asciiTheme="minorEastAsia" w:eastAsiaTheme="minorEastAsia" w:hAnsiTheme="minorEastAsia" w:cstheme="minorEastAsia" w:hint="eastAsia"/>
          <w:szCs w:val="21"/>
        </w:rPr>
        <w:t>该单位在本规范的制定过程中主要负责参与讨论，内容审阅并提出修改意见。</w:t>
      </w:r>
    </w:p>
    <w:p w:rsidR="00400E05" w:rsidRPr="00DB71F7" w:rsidRDefault="00DB71F7" w:rsidP="002C0405">
      <w:pPr>
        <w:pStyle w:val="af4"/>
        <w:numPr>
          <w:ilvl w:val="0"/>
          <w:numId w:val="0"/>
        </w:numPr>
        <w:spacing w:beforeLines="50" w:afterLines="50"/>
        <w:contextualSpacing/>
        <w:rPr>
          <w:rFonts w:cs="黑体"/>
          <w:color w:val="auto"/>
          <w:szCs w:val="21"/>
        </w:rPr>
      </w:pPr>
      <w:r w:rsidRPr="00254D1D">
        <w:rPr>
          <w:rFonts w:ascii="Times New Roman" w:hAnsi="Times New Roman"/>
          <w:color w:val="auto"/>
          <w:szCs w:val="21"/>
        </w:rPr>
        <w:t>3.3.</w:t>
      </w:r>
      <w:r w:rsidR="00321ECF">
        <w:rPr>
          <w:rFonts w:ascii="Times New Roman" w:hAnsi="Times New Roman" w:hint="eastAsia"/>
          <w:color w:val="auto"/>
          <w:szCs w:val="21"/>
        </w:rPr>
        <w:t>8</w:t>
      </w:r>
      <w:r w:rsidRPr="00254D1D">
        <w:rPr>
          <w:rFonts w:ascii="Times New Roman" w:hAnsi="Times New Roman"/>
          <w:color w:val="auto"/>
          <w:szCs w:val="21"/>
        </w:rPr>
        <w:t xml:space="preserve"> </w:t>
      </w:r>
      <w:r w:rsidRPr="00254D1D">
        <w:rPr>
          <w:rFonts w:cs="黑体" w:hint="eastAsia"/>
          <w:color w:val="auto"/>
          <w:szCs w:val="21"/>
        </w:rPr>
        <w:t xml:space="preserve"> </w:t>
      </w:r>
      <w:r w:rsidR="004F385F" w:rsidRPr="00C320C8">
        <w:rPr>
          <w:rFonts w:cs="黑体" w:hint="eastAsia"/>
          <w:szCs w:val="21"/>
        </w:rPr>
        <w:t>厦门厦钨新能源材料股份有限公司</w:t>
      </w:r>
    </w:p>
    <w:p w:rsidR="00400E05" w:rsidRPr="00C320C8" w:rsidRDefault="004F385F">
      <w:pPr>
        <w:spacing w:line="360" w:lineRule="auto"/>
        <w:ind w:firstLine="480"/>
        <w:rPr>
          <w:rFonts w:asciiTheme="minorEastAsia" w:eastAsiaTheme="minorEastAsia" w:hAnsiTheme="minorEastAsia" w:cstheme="minorEastAsia"/>
          <w:szCs w:val="21"/>
        </w:rPr>
      </w:pPr>
      <w:bookmarkStart w:id="22" w:name="OLE_LINK19"/>
      <w:bookmarkEnd w:id="21"/>
      <w:proofErr w:type="gramStart"/>
      <w:r w:rsidRPr="00C320C8">
        <w:rPr>
          <w:rFonts w:asciiTheme="minorEastAsia" w:eastAsiaTheme="minorEastAsia" w:hAnsiTheme="minorEastAsia" w:cstheme="minorEastAsia" w:hint="eastAsia"/>
          <w:szCs w:val="21"/>
        </w:rPr>
        <w:t>厦钨新能</w:t>
      </w:r>
      <w:proofErr w:type="gramEnd"/>
      <w:r w:rsidRPr="00C320C8">
        <w:rPr>
          <w:rFonts w:asciiTheme="minorEastAsia" w:eastAsiaTheme="minorEastAsia" w:hAnsiTheme="minorEastAsia" w:cstheme="minorEastAsia" w:hint="eastAsia"/>
          <w:szCs w:val="21"/>
        </w:rPr>
        <w:t>是一家研发、生产、销售新能源材料的企业，是国家高新技术企业、国家绿色工厂示范企业、专精特新小巨人、国家知识产权优势企业，公司于2021年在上海证券交易所</w:t>
      </w:r>
      <w:proofErr w:type="gramStart"/>
      <w:r w:rsidRPr="00C320C8">
        <w:rPr>
          <w:rFonts w:asciiTheme="minorEastAsia" w:eastAsiaTheme="minorEastAsia" w:hAnsiTheme="minorEastAsia" w:cstheme="minorEastAsia" w:hint="eastAsia"/>
          <w:szCs w:val="21"/>
        </w:rPr>
        <w:t>科创板</w:t>
      </w:r>
      <w:proofErr w:type="gramEnd"/>
      <w:r w:rsidRPr="00C320C8">
        <w:rPr>
          <w:rFonts w:asciiTheme="minorEastAsia" w:eastAsiaTheme="minorEastAsia" w:hAnsiTheme="minorEastAsia" w:cstheme="minorEastAsia" w:hint="eastAsia"/>
          <w:szCs w:val="21"/>
        </w:rPr>
        <w:t>挂牌上市（股票代码：688778）。</w:t>
      </w:r>
    </w:p>
    <w:p w:rsidR="00400E05" w:rsidRPr="00C320C8" w:rsidRDefault="004F385F">
      <w:pPr>
        <w:spacing w:line="360" w:lineRule="auto"/>
        <w:ind w:firstLine="480"/>
        <w:rPr>
          <w:rFonts w:asciiTheme="minorEastAsia" w:eastAsiaTheme="minorEastAsia" w:hAnsiTheme="minorEastAsia" w:cstheme="minorEastAsia"/>
          <w:szCs w:val="21"/>
        </w:rPr>
      </w:pPr>
      <w:r w:rsidRPr="00C320C8">
        <w:rPr>
          <w:rFonts w:asciiTheme="minorEastAsia" w:eastAsiaTheme="minorEastAsia" w:hAnsiTheme="minorEastAsia" w:cstheme="minorEastAsia" w:hint="eastAsia"/>
          <w:szCs w:val="21"/>
        </w:rPr>
        <w:t>公司产品涵盖</w:t>
      </w:r>
      <w:proofErr w:type="gramStart"/>
      <w:r w:rsidRPr="00C320C8">
        <w:rPr>
          <w:rFonts w:asciiTheme="minorEastAsia" w:eastAsiaTheme="minorEastAsia" w:hAnsiTheme="minorEastAsia" w:cstheme="minorEastAsia" w:hint="eastAsia"/>
          <w:szCs w:val="21"/>
        </w:rPr>
        <w:t>钴酸锂</w:t>
      </w:r>
      <w:proofErr w:type="gramEnd"/>
      <w:r w:rsidRPr="00C320C8">
        <w:rPr>
          <w:rFonts w:asciiTheme="minorEastAsia" w:eastAsiaTheme="minorEastAsia" w:hAnsiTheme="minorEastAsia" w:cstheme="minorEastAsia" w:hint="eastAsia"/>
          <w:szCs w:val="21"/>
        </w:rPr>
        <w:t>、三元材料、磷酸铁锂、钠电材料、贮氢合金等全系列新能源材料，同时还积极推进新型结构材料、固态电池材料等新能源材料布局。产品应用于3C数码、车载动力、储能蓄能等领域，其中，</w:t>
      </w:r>
      <w:proofErr w:type="gramStart"/>
      <w:r w:rsidRPr="00C320C8">
        <w:rPr>
          <w:rFonts w:asciiTheme="minorEastAsia" w:eastAsiaTheme="minorEastAsia" w:hAnsiTheme="minorEastAsia" w:cstheme="minorEastAsia" w:hint="eastAsia"/>
          <w:szCs w:val="21"/>
        </w:rPr>
        <w:t>钴酸锂市场</w:t>
      </w:r>
      <w:proofErr w:type="gramEnd"/>
      <w:r w:rsidRPr="00C320C8">
        <w:rPr>
          <w:rFonts w:asciiTheme="minorEastAsia" w:eastAsiaTheme="minorEastAsia" w:hAnsiTheme="minorEastAsia" w:cstheme="minorEastAsia" w:hint="eastAsia"/>
          <w:szCs w:val="21"/>
        </w:rPr>
        <w:t>份额世界第一；三元材料位居行业第一梯队；贮氢合金连续16年市场份额全国第一。</w:t>
      </w:r>
    </w:p>
    <w:p w:rsidR="00400E05" w:rsidRPr="00C320C8" w:rsidRDefault="004F385F">
      <w:pPr>
        <w:spacing w:line="360" w:lineRule="auto"/>
        <w:ind w:firstLine="480"/>
        <w:rPr>
          <w:rFonts w:asciiTheme="minorEastAsia" w:eastAsiaTheme="minorEastAsia" w:hAnsiTheme="minorEastAsia" w:cstheme="minorEastAsia"/>
          <w:szCs w:val="21"/>
        </w:rPr>
      </w:pPr>
      <w:r w:rsidRPr="00C320C8">
        <w:rPr>
          <w:rFonts w:asciiTheme="minorEastAsia" w:eastAsiaTheme="minorEastAsia" w:hAnsiTheme="minorEastAsia" w:cstheme="minorEastAsia" w:hint="eastAsia"/>
          <w:szCs w:val="21"/>
        </w:rPr>
        <w:lastRenderedPageBreak/>
        <w:t>公司现拥有10家控股公司和分公司，建设有海</w:t>
      </w:r>
      <w:proofErr w:type="gramStart"/>
      <w:r w:rsidRPr="00C320C8">
        <w:rPr>
          <w:rFonts w:asciiTheme="minorEastAsia" w:eastAsiaTheme="minorEastAsia" w:hAnsiTheme="minorEastAsia" w:cstheme="minorEastAsia" w:hint="eastAsia"/>
          <w:szCs w:val="21"/>
        </w:rPr>
        <w:t>沧</w:t>
      </w:r>
      <w:proofErr w:type="gramEnd"/>
      <w:r w:rsidRPr="00C320C8">
        <w:rPr>
          <w:rFonts w:asciiTheme="minorEastAsia" w:eastAsiaTheme="minorEastAsia" w:hAnsiTheme="minorEastAsia" w:cstheme="minorEastAsia" w:hint="eastAsia"/>
          <w:szCs w:val="21"/>
        </w:rPr>
        <w:t>、璟鹭、三明、宁德、雅安五大生产基地，并积极创建福泉、铜陵、法国生产基地，以打造最具国际竞争力的新能源材料产业基地为目标，力争把</w:t>
      </w:r>
      <w:proofErr w:type="gramStart"/>
      <w:r w:rsidRPr="00C320C8">
        <w:rPr>
          <w:rFonts w:asciiTheme="minorEastAsia" w:eastAsiaTheme="minorEastAsia" w:hAnsiTheme="minorEastAsia" w:cstheme="minorEastAsia" w:hint="eastAsia"/>
          <w:szCs w:val="21"/>
        </w:rPr>
        <w:t>厦钨新能</w:t>
      </w:r>
      <w:proofErr w:type="gramEnd"/>
      <w:r w:rsidRPr="00C320C8">
        <w:rPr>
          <w:rFonts w:asciiTheme="minorEastAsia" w:eastAsiaTheme="minorEastAsia" w:hAnsiTheme="minorEastAsia" w:cstheme="minorEastAsia" w:hint="eastAsia"/>
          <w:szCs w:val="21"/>
        </w:rPr>
        <w:t>建设成一流的、受人尊敬的公众公司。</w:t>
      </w:r>
    </w:p>
    <w:p w:rsidR="00400E05" w:rsidRPr="00C320C8" w:rsidRDefault="004F385F">
      <w:pPr>
        <w:spacing w:line="360" w:lineRule="auto"/>
        <w:ind w:firstLine="480"/>
        <w:rPr>
          <w:rFonts w:asciiTheme="minorEastAsia" w:eastAsiaTheme="minorEastAsia" w:hAnsiTheme="minorEastAsia" w:cstheme="minorEastAsia"/>
          <w:szCs w:val="21"/>
        </w:rPr>
      </w:pPr>
      <w:proofErr w:type="gramStart"/>
      <w:r w:rsidRPr="00C320C8">
        <w:rPr>
          <w:rFonts w:asciiTheme="minorEastAsia" w:eastAsiaTheme="minorEastAsia" w:hAnsiTheme="minorEastAsia" w:cstheme="minorEastAsia" w:hint="eastAsia"/>
          <w:szCs w:val="21"/>
        </w:rPr>
        <w:t>厦钨新能</w:t>
      </w:r>
      <w:proofErr w:type="gramEnd"/>
      <w:r w:rsidRPr="00C320C8">
        <w:rPr>
          <w:rFonts w:asciiTheme="minorEastAsia" w:eastAsiaTheme="minorEastAsia" w:hAnsiTheme="minorEastAsia" w:cstheme="minorEastAsia" w:hint="eastAsia"/>
          <w:szCs w:val="21"/>
        </w:rPr>
        <w:t>检测实验室2024年通过中国合格评定国家认可委员会（CNAS）认可，现有技术人员110余人，检测项目涵盖：理化分析、微区分析、谱学分析和电化学性能测试四个平台，拥有完善的检测检验设备如：粒度分析仪、比表面分析仪、振压实密度分析仪、真密度分析仪、粉体流变分析仪、</w:t>
      </w:r>
      <w:proofErr w:type="gramStart"/>
      <w:r w:rsidRPr="00C320C8">
        <w:rPr>
          <w:rFonts w:asciiTheme="minorEastAsia" w:eastAsiaTheme="minorEastAsia" w:hAnsiTheme="minorEastAsia" w:cstheme="minorEastAsia" w:hint="eastAsia"/>
          <w:szCs w:val="21"/>
        </w:rPr>
        <w:t>碳硫分析</w:t>
      </w:r>
      <w:proofErr w:type="gramEnd"/>
      <w:r w:rsidRPr="00C320C8">
        <w:rPr>
          <w:rFonts w:asciiTheme="minorEastAsia" w:eastAsiaTheme="minorEastAsia" w:hAnsiTheme="minorEastAsia" w:cstheme="minorEastAsia" w:hint="eastAsia"/>
          <w:szCs w:val="21"/>
        </w:rPr>
        <w:t>仪、X射线粉末衍射仪、原位X射线粉末衍射仪、场发射扫描电子显微镜、离子研磨仪、电化学工作站、</w:t>
      </w:r>
      <w:proofErr w:type="gramStart"/>
      <w:r w:rsidRPr="00C320C8">
        <w:rPr>
          <w:rFonts w:asciiTheme="minorEastAsia" w:eastAsiaTheme="minorEastAsia" w:hAnsiTheme="minorEastAsia" w:cstheme="minorEastAsia" w:hint="eastAsia"/>
          <w:szCs w:val="21"/>
        </w:rPr>
        <w:t>扣电制作</w:t>
      </w:r>
      <w:proofErr w:type="gramEnd"/>
      <w:r w:rsidRPr="00C320C8">
        <w:rPr>
          <w:rFonts w:asciiTheme="minorEastAsia" w:eastAsiaTheme="minorEastAsia" w:hAnsiTheme="minorEastAsia" w:cstheme="minorEastAsia" w:hint="eastAsia"/>
          <w:szCs w:val="21"/>
        </w:rPr>
        <w:t>与测试系统、全电制作与测试系统等；校准项目涵盖：温度、力学、流量、压力等，已通过计量建标授权项目4项、2011年通过ISO10012测量管理体系认证。</w:t>
      </w:r>
    </w:p>
    <w:p w:rsidR="00400E05" w:rsidRDefault="00C320C8" w:rsidP="00C320C8">
      <w:pPr>
        <w:spacing w:line="360" w:lineRule="auto"/>
        <w:ind w:firstLineChars="200" w:firstLine="420"/>
        <w:contextualSpacing/>
        <w:rPr>
          <w:rFonts w:asciiTheme="minorEastAsia" w:eastAsiaTheme="minorEastAsia" w:hAnsiTheme="minorEastAsia" w:cstheme="minorEastAsia"/>
          <w:szCs w:val="21"/>
        </w:rPr>
      </w:pPr>
      <w:bookmarkStart w:id="23" w:name="OLE_LINK24"/>
      <w:bookmarkEnd w:id="22"/>
      <w:r w:rsidRPr="00C320C8">
        <w:rPr>
          <w:rFonts w:asciiTheme="minorEastAsia" w:eastAsiaTheme="minorEastAsia" w:hAnsiTheme="minorEastAsia" w:cstheme="minorEastAsia" w:hint="eastAsia"/>
          <w:szCs w:val="21"/>
        </w:rPr>
        <w:t>该单位在本规范的制定过程中主要负责参与讨论，内容审阅并提出修改意见。</w:t>
      </w:r>
    </w:p>
    <w:p w:rsidR="00400E05" w:rsidRPr="00254D1D" w:rsidRDefault="004F385F">
      <w:pPr>
        <w:pStyle w:val="3"/>
        <w:spacing w:before="156" w:after="156"/>
        <w:rPr>
          <w:rFonts w:ascii="黑体" w:hAnsi="黑体" w:cs="黑体"/>
          <w:b w:val="0"/>
          <w:bCs w:val="0"/>
          <w:szCs w:val="21"/>
        </w:rPr>
      </w:pPr>
      <w:bookmarkStart w:id="24" w:name="_Toc462884347"/>
      <w:bookmarkStart w:id="25" w:name="_Toc464728903"/>
      <w:bookmarkEnd w:id="23"/>
      <w:r w:rsidRPr="00254D1D">
        <w:rPr>
          <w:b w:val="0"/>
          <w:bCs w:val="0"/>
          <w:szCs w:val="21"/>
        </w:rPr>
        <w:t>3.4</w:t>
      </w:r>
      <w:r w:rsidRPr="00254D1D">
        <w:rPr>
          <w:rFonts w:ascii="黑体" w:hAnsi="黑体" w:cs="黑体" w:hint="eastAsia"/>
          <w:b w:val="0"/>
          <w:bCs w:val="0"/>
          <w:szCs w:val="21"/>
        </w:rPr>
        <w:t xml:space="preserve"> 各单位分工情况</w:t>
      </w:r>
    </w:p>
    <w:p w:rsidR="00400E05" w:rsidRDefault="004F385F" w:rsidP="002C0405">
      <w:pPr>
        <w:pStyle w:val="af4"/>
        <w:numPr>
          <w:ilvl w:val="3"/>
          <w:numId w:val="0"/>
        </w:numPr>
        <w:spacing w:beforeLines="50" w:afterLines="50" w:line="360" w:lineRule="auto"/>
        <w:ind w:firstLineChars="200" w:firstLine="396"/>
        <w:contextualSpacing/>
        <w:rPr>
          <w:rFonts w:ascii="宋体" w:eastAsia="宋体" w:hAnsi="宋体" w:cs="宋体"/>
          <w:color w:val="auto"/>
          <w:kern w:val="2"/>
          <w:szCs w:val="21"/>
        </w:rPr>
      </w:pPr>
      <w:r w:rsidRPr="004831EF">
        <w:rPr>
          <w:rFonts w:ascii="Times New Roman" w:eastAsia="宋体" w:hAnsi="Times New Roman" w:hint="eastAsia"/>
          <w:color w:val="auto"/>
          <w:szCs w:val="21"/>
        </w:rPr>
        <w:t>编制组依据各单位情况，对整个规范的起草进行了分工。</w:t>
      </w:r>
      <w:r w:rsidRPr="004831EF">
        <w:rPr>
          <w:rFonts w:ascii="Times New Roman" w:eastAsia="宋体" w:hAnsi="Times New Roman"/>
          <w:color w:val="auto"/>
          <w:szCs w:val="21"/>
        </w:rPr>
        <w:t>广东省科学院工业分析检测中心</w:t>
      </w:r>
      <w:r w:rsidRPr="004831EF">
        <w:rPr>
          <w:rFonts w:ascii="Times New Roman" w:eastAsia="宋体" w:hAnsi="Times New Roman" w:hint="eastAsia"/>
          <w:color w:val="auto"/>
          <w:szCs w:val="21"/>
        </w:rPr>
        <w:t>（主编单位）</w:t>
      </w:r>
      <w:r w:rsidRPr="004831EF">
        <w:rPr>
          <w:rFonts w:ascii="宋体" w:eastAsia="宋体" w:hAnsi="宋体" w:cs="宋体"/>
          <w:color w:val="auto"/>
          <w:kern w:val="2"/>
          <w:szCs w:val="21"/>
        </w:rPr>
        <w:t>负责</w:t>
      </w:r>
      <w:r w:rsidRPr="004831EF">
        <w:rPr>
          <w:rFonts w:ascii="宋体" w:eastAsia="宋体" w:hAnsi="宋体" w:cs="宋体" w:hint="eastAsia"/>
          <w:color w:val="auto"/>
          <w:kern w:val="2"/>
          <w:szCs w:val="21"/>
        </w:rPr>
        <w:t>资料的调研、</w:t>
      </w:r>
      <w:r w:rsidRPr="004831EF">
        <w:rPr>
          <w:rFonts w:ascii="宋体" w:eastAsia="宋体" w:hAnsi="宋体" w:cs="宋体"/>
          <w:color w:val="auto"/>
          <w:kern w:val="2"/>
          <w:szCs w:val="21"/>
        </w:rPr>
        <w:t>收集，完成</w:t>
      </w:r>
      <w:r w:rsidRPr="004831EF">
        <w:rPr>
          <w:rFonts w:ascii="宋体" w:eastAsia="宋体" w:hAnsi="宋体" w:cs="宋体" w:hint="eastAsia"/>
          <w:color w:val="auto"/>
          <w:kern w:val="2"/>
          <w:szCs w:val="21"/>
        </w:rPr>
        <w:t>校准</w:t>
      </w:r>
      <w:r w:rsidRPr="004831EF">
        <w:rPr>
          <w:rFonts w:ascii="宋体" w:eastAsia="宋体" w:hAnsi="宋体" w:cs="宋体"/>
          <w:color w:val="auto"/>
          <w:kern w:val="2"/>
          <w:szCs w:val="21"/>
        </w:rPr>
        <w:t>方法研究工作，撰写</w:t>
      </w:r>
      <w:r w:rsidRPr="004831EF">
        <w:rPr>
          <w:rFonts w:ascii="宋体" w:eastAsia="宋体" w:hAnsi="宋体" w:cs="宋体" w:hint="eastAsia"/>
          <w:color w:val="auto"/>
          <w:kern w:val="2"/>
          <w:szCs w:val="21"/>
        </w:rPr>
        <w:t>规范</w:t>
      </w:r>
      <w:r w:rsidRPr="004831EF">
        <w:rPr>
          <w:rFonts w:ascii="宋体" w:eastAsia="宋体" w:hAnsi="宋体" w:cs="宋体"/>
          <w:color w:val="auto"/>
          <w:kern w:val="2"/>
          <w:szCs w:val="21"/>
        </w:rPr>
        <w:t>文稿、编制说明</w:t>
      </w:r>
      <w:r w:rsidRPr="004831EF">
        <w:rPr>
          <w:rFonts w:ascii="宋体" w:eastAsia="宋体" w:hAnsi="宋体" w:cs="宋体" w:hint="eastAsia"/>
          <w:color w:val="auto"/>
          <w:kern w:val="2"/>
          <w:szCs w:val="21"/>
        </w:rPr>
        <w:t>和研究报告。</w:t>
      </w:r>
      <w:r w:rsidR="0092697F" w:rsidRPr="004831EF">
        <w:rPr>
          <w:rFonts w:ascii="宋体" w:eastAsia="宋体" w:hAnsi="宋体" w:cs="宋体" w:hint="eastAsia"/>
          <w:color w:val="auto"/>
          <w:szCs w:val="21"/>
        </w:rPr>
        <w:t>广船国际有限公司、西南铝业（集团）有限责任公司、</w:t>
      </w:r>
      <w:r w:rsidR="00321ECF" w:rsidRPr="002A60E6">
        <w:rPr>
          <w:rFonts w:asciiTheme="minorEastAsia" w:eastAsiaTheme="minorEastAsia" w:hAnsiTheme="minorEastAsia" w:cs="方正小标宋简体" w:hint="eastAsia"/>
          <w:szCs w:val="21"/>
        </w:rPr>
        <w:t>西安汉唐分析检测有限公司</w:t>
      </w:r>
      <w:r w:rsidR="00321ECF">
        <w:rPr>
          <w:rFonts w:asciiTheme="minorEastAsia" w:eastAsiaTheme="minorEastAsia" w:hAnsiTheme="minorEastAsia" w:cs="方正小标宋简体" w:hint="eastAsia"/>
          <w:szCs w:val="21"/>
        </w:rPr>
        <w:t>、</w:t>
      </w:r>
      <w:r w:rsidR="0092697F" w:rsidRPr="0092697F">
        <w:rPr>
          <w:rFonts w:asciiTheme="minorEastAsia" w:eastAsiaTheme="minorEastAsia" w:hAnsiTheme="minorEastAsia" w:hint="eastAsia"/>
        </w:rPr>
        <w:t>国合通用（青岛）测试评价有限公司</w:t>
      </w:r>
      <w:r w:rsidRPr="004831EF">
        <w:rPr>
          <w:rFonts w:ascii="宋体" w:eastAsia="宋体" w:hAnsi="宋体" w:cs="宋体" w:hint="eastAsia"/>
          <w:color w:val="auto"/>
          <w:szCs w:val="21"/>
        </w:rPr>
        <w:t>、国标（北京）检验认证有限公司、广东省科学院新材料研究所、</w:t>
      </w:r>
      <w:r w:rsidR="0092697F" w:rsidRPr="004831EF">
        <w:rPr>
          <w:rFonts w:ascii="宋体" w:eastAsia="宋体" w:hAnsi="宋体" w:cs="宋体" w:hint="eastAsia"/>
          <w:color w:val="auto"/>
          <w:szCs w:val="21"/>
        </w:rPr>
        <w:t>天津艾隆科技开发有限公司、厦门厦钨新能源材料股份有限公司</w:t>
      </w:r>
      <w:r w:rsidRPr="004831EF">
        <w:rPr>
          <w:rFonts w:ascii="Times New Roman" w:eastAsia="宋体" w:hAnsi="Times New Roman" w:hint="eastAsia"/>
          <w:color w:val="auto"/>
          <w:szCs w:val="21"/>
        </w:rPr>
        <w:t>对规范内容提出具体修改意见，</w:t>
      </w:r>
      <w:r w:rsidRPr="004831EF">
        <w:rPr>
          <w:rFonts w:ascii="宋体" w:eastAsia="宋体" w:hAnsi="宋体" w:cs="宋体"/>
          <w:color w:val="auto"/>
          <w:kern w:val="2"/>
          <w:szCs w:val="21"/>
        </w:rPr>
        <w:t>提供</w:t>
      </w:r>
      <w:r w:rsidRPr="004831EF">
        <w:rPr>
          <w:rFonts w:ascii="宋体" w:eastAsia="宋体" w:hAnsi="宋体" w:cs="宋体" w:hint="eastAsia"/>
          <w:color w:val="auto"/>
          <w:kern w:val="2"/>
          <w:szCs w:val="21"/>
        </w:rPr>
        <w:t>对规范方法的验证工作及完成相应验证报告</w:t>
      </w:r>
      <w:r w:rsidRPr="004831EF">
        <w:rPr>
          <w:rFonts w:ascii="宋体" w:eastAsia="宋体" w:hAnsi="宋体" w:cs="宋体"/>
          <w:color w:val="auto"/>
          <w:kern w:val="2"/>
          <w:szCs w:val="21"/>
        </w:rPr>
        <w:t>，并对</w:t>
      </w:r>
      <w:r w:rsidRPr="004831EF">
        <w:rPr>
          <w:rFonts w:ascii="宋体" w:eastAsia="宋体" w:hAnsi="宋体" w:cs="宋体" w:hint="eastAsia"/>
          <w:color w:val="auto"/>
          <w:kern w:val="2"/>
          <w:szCs w:val="21"/>
        </w:rPr>
        <w:t>规范</w:t>
      </w:r>
      <w:r w:rsidRPr="004831EF">
        <w:rPr>
          <w:rFonts w:ascii="宋体" w:eastAsia="宋体" w:hAnsi="宋体" w:cs="宋体"/>
          <w:color w:val="auto"/>
          <w:kern w:val="2"/>
          <w:szCs w:val="21"/>
        </w:rPr>
        <w:t>文稿等提出相应修改意见</w:t>
      </w:r>
      <w:r w:rsidRPr="004831EF">
        <w:rPr>
          <w:rFonts w:ascii="宋体" w:eastAsia="宋体" w:hAnsi="宋体" w:cs="宋体" w:hint="eastAsia"/>
          <w:color w:val="auto"/>
          <w:kern w:val="2"/>
          <w:szCs w:val="21"/>
        </w:rPr>
        <w:t>，分工见表1。</w:t>
      </w:r>
    </w:p>
    <w:p w:rsidR="00321ECF" w:rsidRPr="00C341EA" w:rsidRDefault="00C341EA" w:rsidP="00321ECF">
      <w:pPr>
        <w:pStyle w:val="afff4"/>
        <w:ind w:firstLine="420"/>
        <w:jc w:val="center"/>
      </w:pPr>
      <w:bookmarkStart w:id="26" w:name="OLE_LINK136"/>
      <w:r>
        <w:rPr>
          <w:rFonts w:hint="eastAsia"/>
        </w:rPr>
        <w:t>表1 各单位分工表</w:t>
      </w:r>
    </w:p>
    <w:tbl>
      <w:tblPr>
        <w:tblpPr w:leftFromText="180" w:rightFromText="180" w:vertAnchor="text" w:horzAnchor="margin" w:tblpY="43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20"/>
        <w:gridCol w:w="6751"/>
      </w:tblGrid>
      <w:tr w:rsidR="00C341EA" w:rsidRPr="0062483A" w:rsidTr="00C341EA">
        <w:trPr>
          <w:trHeight w:val="20"/>
        </w:trPr>
        <w:tc>
          <w:tcPr>
            <w:tcW w:w="1473" w:type="pct"/>
            <w:vAlign w:val="center"/>
          </w:tcPr>
          <w:bookmarkEnd w:id="26"/>
          <w:p w:rsidR="00C341EA" w:rsidRPr="0062483A" w:rsidRDefault="00C341EA" w:rsidP="00C341EA">
            <w:pPr>
              <w:spacing w:line="300" w:lineRule="auto"/>
              <w:jc w:val="center"/>
              <w:rPr>
                <w:szCs w:val="21"/>
              </w:rPr>
            </w:pPr>
            <w:r w:rsidRPr="0062483A">
              <w:rPr>
                <w:rFonts w:hint="eastAsia"/>
                <w:szCs w:val="21"/>
              </w:rPr>
              <w:t>单位</w:t>
            </w:r>
          </w:p>
        </w:tc>
        <w:tc>
          <w:tcPr>
            <w:tcW w:w="3527" w:type="pct"/>
            <w:vAlign w:val="center"/>
          </w:tcPr>
          <w:p w:rsidR="00C341EA" w:rsidRPr="0062483A" w:rsidRDefault="00C341EA" w:rsidP="00C341EA">
            <w:pPr>
              <w:spacing w:line="300" w:lineRule="auto"/>
              <w:jc w:val="center"/>
              <w:rPr>
                <w:szCs w:val="21"/>
              </w:rPr>
            </w:pPr>
            <w:r w:rsidRPr="0062483A">
              <w:rPr>
                <w:rFonts w:hint="eastAsia"/>
                <w:szCs w:val="21"/>
              </w:rPr>
              <w:t>工作分工</w:t>
            </w:r>
          </w:p>
        </w:tc>
      </w:tr>
      <w:tr w:rsidR="00C341EA" w:rsidRPr="0062483A" w:rsidTr="00C341EA">
        <w:trPr>
          <w:trHeight w:val="20"/>
        </w:trPr>
        <w:tc>
          <w:tcPr>
            <w:tcW w:w="1473" w:type="pct"/>
            <w:vAlign w:val="center"/>
          </w:tcPr>
          <w:p w:rsidR="00C341EA" w:rsidRPr="0062483A" w:rsidRDefault="00C341EA" w:rsidP="00C341EA">
            <w:pPr>
              <w:spacing w:line="300" w:lineRule="auto"/>
              <w:jc w:val="center"/>
              <w:rPr>
                <w:szCs w:val="21"/>
              </w:rPr>
            </w:pPr>
            <w:r w:rsidRPr="0062483A">
              <w:rPr>
                <w:szCs w:val="21"/>
              </w:rPr>
              <w:t>广东省科学院工业分析检测中心</w:t>
            </w:r>
          </w:p>
        </w:tc>
        <w:tc>
          <w:tcPr>
            <w:tcW w:w="3527" w:type="pct"/>
            <w:vAlign w:val="center"/>
          </w:tcPr>
          <w:p w:rsidR="00C341EA" w:rsidRPr="0062483A" w:rsidRDefault="00C341EA" w:rsidP="00C341EA">
            <w:pPr>
              <w:spacing w:line="300" w:lineRule="auto"/>
              <w:jc w:val="center"/>
              <w:rPr>
                <w:szCs w:val="21"/>
              </w:rPr>
            </w:pPr>
            <w:r w:rsidRPr="0062483A">
              <w:rPr>
                <w:rFonts w:hint="eastAsia"/>
                <w:szCs w:val="21"/>
              </w:rPr>
              <w:t>规范起草编制，试验方案编订，实验数据分析，编制说明的撰写工作，会议纪要整理及规范的完善。</w:t>
            </w:r>
          </w:p>
        </w:tc>
      </w:tr>
      <w:tr w:rsidR="00C341EA" w:rsidRPr="0062483A" w:rsidTr="00C341EA">
        <w:trPr>
          <w:trHeight w:val="20"/>
        </w:trPr>
        <w:tc>
          <w:tcPr>
            <w:tcW w:w="1473" w:type="pct"/>
            <w:vAlign w:val="center"/>
          </w:tcPr>
          <w:p w:rsidR="00C341EA" w:rsidRPr="0062483A" w:rsidRDefault="00C341EA" w:rsidP="00C341EA">
            <w:pPr>
              <w:spacing w:line="300" w:lineRule="auto"/>
              <w:jc w:val="center"/>
              <w:rPr>
                <w:rFonts w:ascii="宋体" w:hAnsi="宋体" w:cs="宋体"/>
                <w:szCs w:val="21"/>
              </w:rPr>
            </w:pPr>
            <w:r w:rsidRPr="0062483A">
              <w:rPr>
                <w:rFonts w:ascii="宋体" w:hAnsi="宋体" w:cs="宋体" w:hint="eastAsia"/>
                <w:szCs w:val="21"/>
              </w:rPr>
              <w:t>广船国际有限公司</w:t>
            </w:r>
          </w:p>
        </w:tc>
        <w:tc>
          <w:tcPr>
            <w:tcW w:w="3527" w:type="pct"/>
            <w:vAlign w:val="center"/>
          </w:tcPr>
          <w:p w:rsidR="00C341EA" w:rsidRPr="0062483A" w:rsidRDefault="006730C2" w:rsidP="00C341EA">
            <w:pPr>
              <w:spacing w:line="300" w:lineRule="auto"/>
              <w:jc w:val="center"/>
              <w:rPr>
                <w:szCs w:val="21"/>
              </w:rPr>
            </w:pPr>
            <w:r>
              <w:rPr>
                <w:rFonts w:hint="eastAsia"/>
                <w:szCs w:val="21"/>
              </w:rPr>
              <w:t>方案讨论，</w:t>
            </w:r>
            <w:r w:rsidR="00C341EA" w:rsidRPr="0062483A">
              <w:rPr>
                <w:rFonts w:hint="eastAsia"/>
                <w:szCs w:val="21"/>
              </w:rPr>
              <w:t>内容审阅并提出修改意见，</w:t>
            </w:r>
            <w:bookmarkStart w:id="27" w:name="OLE_LINK39"/>
            <w:r w:rsidR="00C341EA" w:rsidRPr="0062483A">
              <w:rPr>
                <w:rFonts w:hint="eastAsia"/>
                <w:szCs w:val="21"/>
              </w:rPr>
              <w:t>规范一验工作</w:t>
            </w:r>
            <w:bookmarkEnd w:id="27"/>
          </w:p>
        </w:tc>
      </w:tr>
      <w:tr w:rsidR="00C341EA" w:rsidRPr="0062483A" w:rsidTr="00C341EA">
        <w:trPr>
          <w:trHeight w:val="20"/>
        </w:trPr>
        <w:tc>
          <w:tcPr>
            <w:tcW w:w="1473" w:type="pct"/>
            <w:vAlign w:val="center"/>
          </w:tcPr>
          <w:p w:rsidR="00C341EA" w:rsidRPr="0062483A" w:rsidRDefault="006730C2" w:rsidP="00252B77">
            <w:pPr>
              <w:spacing w:line="300" w:lineRule="auto"/>
              <w:jc w:val="center"/>
              <w:rPr>
                <w:szCs w:val="21"/>
              </w:rPr>
            </w:pPr>
            <w:r w:rsidRPr="0062483A">
              <w:rPr>
                <w:rFonts w:ascii="宋体" w:hAnsi="宋体" w:cs="宋体" w:hint="eastAsia"/>
                <w:szCs w:val="21"/>
              </w:rPr>
              <w:t>西南铝业（集团）有限责任公司</w:t>
            </w:r>
          </w:p>
        </w:tc>
        <w:tc>
          <w:tcPr>
            <w:tcW w:w="3527" w:type="pct"/>
            <w:vAlign w:val="center"/>
          </w:tcPr>
          <w:p w:rsidR="00C341EA" w:rsidRPr="0062483A" w:rsidRDefault="006730C2" w:rsidP="00321ECF">
            <w:pPr>
              <w:spacing w:line="300" w:lineRule="auto"/>
              <w:jc w:val="center"/>
              <w:rPr>
                <w:szCs w:val="21"/>
              </w:rPr>
            </w:pPr>
            <w:bookmarkStart w:id="28" w:name="OLE_LINK42"/>
            <w:bookmarkStart w:id="29" w:name="OLE_LINK43"/>
            <w:r w:rsidRPr="0062483A">
              <w:rPr>
                <w:rFonts w:hint="eastAsia"/>
                <w:szCs w:val="21"/>
              </w:rPr>
              <w:t>实验方案讨论，</w:t>
            </w:r>
            <w:bookmarkEnd w:id="28"/>
            <w:bookmarkEnd w:id="29"/>
            <w:r w:rsidRPr="0062483A">
              <w:rPr>
                <w:rFonts w:hint="eastAsia"/>
                <w:szCs w:val="21"/>
              </w:rPr>
              <w:t>内容审阅并提出修改意见，</w:t>
            </w:r>
            <w:bookmarkStart w:id="30" w:name="OLE_LINK13"/>
            <w:bookmarkStart w:id="31" w:name="OLE_LINK21"/>
            <w:bookmarkStart w:id="32" w:name="OLE_LINK22"/>
            <w:proofErr w:type="gramStart"/>
            <w:r w:rsidRPr="0062483A">
              <w:rPr>
                <w:rFonts w:hint="eastAsia"/>
                <w:szCs w:val="21"/>
              </w:rPr>
              <w:t>规范二验工作</w:t>
            </w:r>
            <w:bookmarkEnd w:id="32"/>
            <w:bookmarkEnd w:id="30"/>
            <w:bookmarkEnd w:id="31"/>
            <w:proofErr w:type="gramEnd"/>
          </w:p>
        </w:tc>
      </w:tr>
      <w:tr w:rsidR="00321ECF" w:rsidRPr="0062483A" w:rsidTr="00C341EA">
        <w:trPr>
          <w:trHeight w:val="20"/>
        </w:trPr>
        <w:tc>
          <w:tcPr>
            <w:tcW w:w="1473" w:type="pct"/>
            <w:vAlign w:val="center"/>
          </w:tcPr>
          <w:p w:rsidR="00321ECF" w:rsidRPr="0062483A" w:rsidRDefault="00321ECF" w:rsidP="00252B77">
            <w:pPr>
              <w:spacing w:line="300" w:lineRule="auto"/>
              <w:jc w:val="center"/>
              <w:rPr>
                <w:rFonts w:ascii="宋体" w:hAnsi="宋体" w:cs="宋体" w:hint="eastAsia"/>
                <w:szCs w:val="21"/>
              </w:rPr>
            </w:pPr>
            <w:bookmarkStart w:id="33" w:name="OLE_LINK25"/>
            <w:bookmarkStart w:id="34" w:name="OLE_LINK26"/>
            <w:r w:rsidRPr="002A60E6">
              <w:rPr>
                <w:rFonts w:asciiTheme="minorEastAsia" w:eastAsiaTheme="minorEastAsia" w:hAnsiTheme="minorEastAsia" w:cs="方正小标宋简体" w:hint="eastAsia"/>
                <w:szCs w:val="21"/>
              </w:rPr>
              <w:t>西安汉唐分析检测有限公司</w:t>
            </w:r>
            <w:bookmarkEnd w:id="33"/>
            <w:bookmarkEnd w:id="34"/>
          </w:p>
        </w:tc>
        <w:tc>
          <w:tcPr>
            <w:tcW w:w="3527" w:type="pct"/>
            <w:vAlign w:val="center"/>
          </w:tcPr>
          <w:p w:rsidR="00321ECF" w:rsidRPr="0062483A" w:rsidRDefault="00321ECF" w:rsidP="00252B77">
            <w:pPr>
              <w:spacing w:line="300" w:lineRule="auto"/>
              <w:jc w:val="center"/>
              <w:rPr>
                <w:rFonts w:hint="eastAsia"/>
                <w:szCs w:val="21"/>
              </w:rPr>
            </w:pPr>
            <w:r>
              <w:rPr>
                <w:rFonts w:hint="eastAsia"/>
                <w:szCs w:val="21"/>
              </w:rPr>
              <w:t>内容审阅并提出修改意见，</w:t>
            </w:r>
            <w:proofErr w:type="gramStart"/>
            <w:r w:rsidRPr="0062483A">
              <w:rPr>
                <w:rFonts w:hint="eastAsia"/>
                <w:szCs w:val="21"/>
              </w:rPr>
              <w:t>规范二验工作</w:t>
            </w:r>
            <w:proofErr w:type="gramEnd"/>
          </w:p>
        </w:tc>
      </w:tr>
      <w:tr w:rsidR="006730C2" w:rsidRPr="0062483A" w:rsidTr="00C341EA">
        <w:trPr>
          <w:trHeight w:val="20"/>
        </w:trPr>
        <w:tc>
          <w:tcPr>
            <w:tcW w:w="1473" w:type="pct"/>
            <w:vAlign w:val="center"/>
          </w:tcPr>
          <w:p w:rsidR="006730C2" w:rsidRPr="0062483A" w:rsidRDefault="006730C2" w:rsidP="00C341EA">
            <w:pPr>
              <w:spacing w:line="300" w:lineRule="auto"/>
              <w:jc w:val="center"/>
              <w:rPr>
                <w:rFonts w:ascii="宋体" w:hAnsi="宋体" w:cs="宋体"/>
                <w:szCs w:val="21"/>
              </w:rPr>
            </w:pPr>
            <w:bookmarkStart w:id="35" w:name="OLE_LINK11"/>
            <w:r w:rsidRPr="00235E30">
              <w:rPr>
                <w:rFonts w:hint="eastAsia"/>
              </w:rPr>
              <w:t>国合通用（青岛）测试评价有限公司</w:t>
            </w:r>
            <w:bookmarkEnd w:id="35"/>
          </w:p>
        </w:tc>
        <w:tc>
          <w:tcPr>
            <w:tcW w:w="3527" w:type="pct"/>
            <w:vAlign w:val="center"/>
          </w:tcPr>
          <w:p w:rsidR="006730C2" w:rsidRPr="0062483A" w:rsidRDefault="006730C2" w:rsidP="00C341EA">
            <w:pPr>
              <w:spacing w:line="300" w:lineRule="auto"/>
              <w:jc w:val="center"/>
              <w:rPr>
                <w:szCs w:val="21"/>
              </w:rPr>
            </w:pPr>
            <w:r w:rsidRPr="0062483A">
              <w:rPr>
                <w:rFonts w:hint="eastAsia"/>
                <w:szCs w:val="21"/>
              </w:rPr>
              <w:t>实验方案讨论，内容审阅并提出修改意见</w:t>
            </w:r>
          </w:p>
        </w:tc>
      </w:tr>
      <w:tr w:rsidR="001F5A05" w:rsidRPr="0062483A" w:rsidTr="00C341EA">
        <w:trPr>
          <w:trHeight w:val="20"/>
        </w:trPr>
        <w:tc>
          <w:tcPr>
            <w:tcW w:w="1473" w:type="pct"/>
            <w:vAlign w:val="center"/>
          </w:tcPr>
          <w:p w:rsidR="001F5A05" w:rsidRDefault="001F5A05" w:rsidP="001F5A05">
            <w:pPr>
              <w:spacing w:line="300" w:lineRule="auto"/>
              <w:jc w:val="center"/>
              <w:rPr>
                <w:szCs w:val="21"/>
              </w:rPr>
            </w:pPr>
            <w:r>
              <w:rPr>
                <w:rFonts w:ascii="宋体" w:hAnsi="宋体" w:cs="宋体" w:hint="eastAsia"/>
                <w:szCs w:val="21"/>
              </w:rPr>
              <w:t>国标（北京）检验认证有限公司</w:t>
            </w:r>
          </w:p>
        </w:tc>
        <w:tc>
          <w:tcPr>
            <w:tcW w:w="3527" w:type="pct"/>
            <w:vAlign w:val="center"/>
          </w:tcPr>
          <w:p w:rsidR="001F5A05" w:rsidRDefault="001F5A05" w:rsidP="001F5A05">
            <w:pPr>
              <w:spacing w:line="300" w:lineRule="auto"/>
              <w:jc w:val="center"/>
              <w:rPr>
                <w:szCs w:val="21"/>
              </w:rPr>
            </w:pPr>
            <w:r>
              <w:rPr>
                <w:rFonts w:hint="eastAsia"/>
                <w:szCs w:val="21"/>
              </w:rPr>
              <w:t>实验方案讨论，内容审阅并提出修改意见</w:t>
            </w:r>
          </w:p>
        </w:tc>
      </w:tr>
      <w:tr w:rsidR="00252B77" w:rsidRPr="0062483A" w:rsidTr="00C341EA">
        <w:trPr>
          <w:trHeight w:val="20"/>
        </w:trPr>
        <w:tc>
          <w:tcPr>
            <w:tcW w:w="1473" w:type="pct"/>
            <w:vAlign w:val="center"/>
          </w:tcPr>
          <w:p w:rsidR="00252B77" w:rsidRDefault="00252B77" w:rsidP="00252B77">
            <w:pPr>
              <w:spacing w:line="300" w:lineRule="auto"/>
              <w:jc w:val="center"/>
              <w:rPr>
                <w:rFonts w:ascii="宋体" w:hAnsi="宋体" w:cs="宋体"/>
                <w:szCs w:val="21"/>
              </w:rPr>
            </w:pPr>
            <w:r w:rsidRPr="0062483A">
              <w:rPr>
                <w:rFonts w:ascii="宋体" w:hAnsi="宋体" w:cs="宋体" w:hint="eastAsia"/>
                <w:szCs w:val="21"/>
              </w:rPr>
              <w:t>广东省科学院新材料研究所</w:t>
            </w:r>
          </w:p>
        </w:tc>
        <w:tc>
          <w:tcPr>
            <w:tcW w:w="3527" w:type="pct"/>
            <w:vAlign w:val="center"/>
          </w:tcPr>
          <w:p w:rsidR="00252B77" w:rsidRDefault="00252B77" w:rsidP="00252B77">
            <w:pPr>
              <w:spacing w:line="300" w:lineRule="auto"/>
              <w:jc w:val="center"/>
              <w:rPr>
                <w:szCs w:val="21"/>
              </w:rPr>
            </w:pPr>
            <w:r w:rsidRPr="0062483A">
              <w:rPr>
                <w:rFonts w:hint="eastAsia"/>
                <w:szCs w:val="21"/>
              </w:rPr>
              <w:t>内容审阅并提出修改意见</w:t>
            </w:r>
          </w:p>
        </w:tc>
      </w:tr>
      <w:tr w:rsidR="00C341EA" w:rsidRPr="0062483A" w:rsidTr="00C341EA">
        <w:trPr>
          <w:trHeight w:val="20"/>
        </w:trPr>
        <w:tc>
          <w:tcPr>
            <w:tcW w:w="1473" w:type="pct"/>
            <w:vAlign w:val="center"/>
          </w:tcPr>
          <w:p w:rsidR="00C341EA" w:rsidRPr="0062483A" w:rsidRDefault="00C341EA" w:rsidP="00C341EA">
            <w:pPr>
              <w:spacing w:line="300" w:lineRule="auto"/>
              <w:jc w:val="center"/>
              <w:rPr>
                <w:szCs w:val="21"/>
                <w:highlight w:val="yellow"/>
              </w:rPr>
            </w:pPr>
            <w:r w:rsidRPr="0062483A">
              <w:rPr>
                <w:rFonts w:ascii="宋体" w:hAnsi="宋体" w:cs="宋体" w:hint="eastAsia"/>
                <w:szCs w:val="21"/>
              </w:rPr>
              <w:lastRenderedPageBreak/>
              <w:t>天津艾隆科技开发有限公司</w:t>
            </w:r>
          </w:p>
        </w:tc>
        <w:tc>
          <w:tcPr>
            <w:tcW w:w="3527" w:type="pct"/>
            <w:vAlign w:val="center"/>
          </w:tcPr>
          <w:p w:rsidR="00C341EA" w:rsidRPr="0062483A" w:rsidRDefault="00C341EA" w:rsidP="00C341EA">
            <w:pPr>
              <w:spacing w:line="300" w:lineRule="auto"/>
              <w:jc w:val="center"/>
              <w:rPr>
                <w:szCs w:val="21"/>
                <w:highlight w:val="yellow"/>
              </w:rPr>
            </w:pPr>
            <w:r w:rsidRPr="0062483A">
              <w:rPr>
                <w:rFonts w:hint="eastAsia"/>
                <w:szCs w:val="21"/>
              </w:rPr>
              <w:t>内容审阅并提出修改意见</w:t>
            </w:r>
          </w:p>
        </w:tc>
      </w:tr>
      <w:tr w:rsidR="00252B77" w:rsidRPr="0062483A" w:rsidTr="00C341EA">
        <w:trPr>
          <w:trHeight w:val="20"/>
        </w:trPr>
        <w:tc>
          <w:tcPr>
            <w:tcW w:w="1473" w:type="pct"/>
            <w:vAlign w:val="center"/>
          </w:tcPr>
          <w:p w:rsidR="00252B77" w:rsidRDefault="00252B77" w:rsidP="00252B77">
            <w:pPr>
              <w:spacing w:line="300" w:lineRule="auto"/>
              <w:jc w:val="center"/>
              <w:rPr>
                <w:szCs w:val="21"/>
              </w:rPr>
            </w:pPr>
            <w:bookmarkStart w:id="36" w:name="OLE_LINK71"/>
            <w:r>
              <w:rPr>
                <w:rFonts w:ascii="宋体" w:hAnsi="宋体" w:cs="宋体" w:hint="eastAsia"/>
                <w:szCs w:val="21"/>
              </w:rPr>
              <w:t>厦门厦钨新能源材料股份有限公司</w:t>
            </w:r>
            <w:bookmarkEnd w:id="36"/>
          </w:p>
        </w:tc>
        <w:tc>
          <w:tcPr>
            <w:tcW w:w="3527" w:type="pct"/>
            <w:vAlign w:val="center"/>
          </w:tcPr>
          <w:p w:rsidR="00252B77" w:rsidRDefault="00252B77" w:rsidP="00252B77">
            <w:pPr>
              <w:spacing w:line="300" w:lineRule="auto"/>
              <w:jc w:val="center"/>
              <w:rPr>
                <w:szCs w:val="21"/>
              </w:rPr>
            </w:pPr>
            <w:bookmarkStart w:id="37" w:name="OLE_LINK10"/>
            <w:r>
              <w:rPr>
                <w:rFonts w:hint="eastAsia"/>
                <w:szCs w:val="21"/>
              </w:rPr>
              <w:t>内容审阅并提出修改意见</w:t>
            </w:r>
            <w:bookmarkEnd w:id="37"/>
          </w:p>
        </w:tc>
      </w:tr>
    </w:tbl>
    <w:p w:rsidR="00C341EA" w:rsidRPr="00C341EA" w:rsidRDefault="00C341EA" w:rsidP="00C341EA">
      <w:pPr>
        <w:pStyle w:val="afff4"/>
        <w:ind w:firstLine="420"/>
      </w:pPr>
    </w:p>
    <w:p w:rsidR="00400E05" w:rsidRPr="0062483A" w:rsidRDefault="004F385F">
      <w:pPr>
        <w:pStyle w:val="2"/>
        <w:spacing w:before="156" w:after="156"/>
        <w:rPr>
          <w:rFonts w:ascii="黑体" w:hAnsi="黑体" w:cs="黑体"/>
          <w:b w:val="0"/>
          <w:bCs w:val="0"/>
          <w:szCs w:val="24"/>
        </w:rPr>
      </w:pPr>
      <w:bookmarkStart w:id="38" w:name="_Toc464728913"/>
      <w:bookmarkStart w:id="39" w:name="_Toc462884357"/>
      <w:bookmarkEnd w:id="24"/>
      <w:bookmarkEnd w:id="25"/>
      <w:r w:rsidRPr="0062483A">
        <w:rPr>
          <w:rFonts w:ascii="Times New Roman" w:hAnsi="Times New Roman"/>
          <w:b w:val="0"/>
          <w:bCs w:val="0"/>
          <w:szCs w:val="24"/>
        </w:rPr>
        <w:t>4</w:t>
      </w:r>
      <w:r w:rsidRPr="0062483A">
        <w:rPr>
          <w:rFonts w:ascii="黑体" w:hAnsi="黑体" w:cs="黑体" w:hint="eastAsia"/>
          <w:b w:val="0"/>
          <w:bCs w:val="0"/>
          <w:szCs w:val="24"/>
        </w:rPr>
        <w:t>.主要工作过程</w:t>
      </w:r>
      <w:bookmarkEnd w:id="38"/>
      <w:bookmarkEnd w:id="39"/>
    </w:p>
    <w:p w:rsidR="00400E05" w:rsidRPr="0062483A" w:rsidRDefault="004F385F">
      <w:pPr>
        <w:spacing w:line="360" w:lineRule="auto"/>
        <w:ind w:firstLineChars="200" w:firstLine="420"/>
        <w:rPr>
          <w:rFonts w:ascii="宋体" w:hAnsi="宋体" w:cs="宋体"/>
          <w:szCs w:val="21"/>
        </w:rPr>
      </w:pPr>
      <w:bookmarkStart w:id="40" w:name="_Hlk134448643"/>
      <w:r w:rsidRPr="0062483A">
        <w:rPr>
          <w:rFonts w:ascii="宋体" w:hAnsi="宋体" w:cs="宋体" w:hint="eastAsia"/>
          <w:szCs w:val="21"/>
        </w:rPr>
        <w:t>广东省科学院工业分析检测中心2025年9月接到有色金属行业计量技术委员会转发下达的制定任务后，成立了计量规范编制组，对计量技术规范编写工作进行了部署和分工，制定了本规范的制定原则及工作计划。本项目主要工作过程经过了以下几个阶段：</w:t>
      </w:r>
    </w:p>
    <w:p w:rsidR="00400E05" w:rsidRPr="0062483A" w:rsidRDefault="004F385F">
      <w:pPr>
        <w:spacing w:line="360" w:lineRule="auto"/>
        <w:ind w:firstLineChars="200" w:firstLine="420"/>
        <w:rPr>
          <w:rFonts w:ascii="宋体" w:hAnsi="宋体" w:cs="宋体"/>
          <w:szCs w:val="21"/>
        </w:rPr>
      </w:pPr>
      <w:r w:rsidRPr="0062483A">
        <w:rPr>
          <w:rFonts w:ascii="宋体" w:hAnsi="宋体" w:cs="宋体" w:hint="eastAsia"/>
          <w:szCs w:val="21"/>
        </w:rPr>
        <w:t>1）2025年10月成立了计量规范编制组，明确了编制组成员各自的工作内容和任务。</w:t>
      </w:r>
    </w:p>
    <w:p w:rsidR="00400E05" w:rsidRPr="0062483A" w:rsidRDefault="004F385F">
      <w:pPr>
        <w:spacing w:line="360" w:lineRule="auto"/>
        <w:ind w:firstLineChars="200" w:firstLine="420"/>
        <w:rPr>
          <w:rFonts w:ascii="宋体" w:hAnsi="宋体" w:cs="宋体"/>
          <w:szCs w:val="21"/>
        </w:rPr>
      </w:pPr>
      <w:r w:rsidRPr="0062483A">
        <w:rPr>
          <w:rFonts w:ascii="宋体" w:hAnsi="宋体" w:cs="宋体" w:hint="eastAsia"/>
          <w:szCs w:val="21"/>
        </w:rPr>
        <w:t>2）</w:t>
      </w:r>
      <w:bookmarkStart w:id="41" w:name="OLE_LINK56"/>
      <w:bookmarkStart w:id="42" w:name="OLE_LINK57"/>
      <w:r w:rsidRPr="0062483A">
        <w:rPr>
          <w:rFonts w:ascii="宋体" w:hAnsi="宋体" w:cs="宋体" w:hint="eastAsia"/>
          <w:szCs w:val="21"/>
        </w:rPr>
        <w:t>2025年10月～2025年12月，编制组成员对《</w:t>
      </w:r>
      <w:bookmarkStart w:id="43" w:name="OLE_LINK45"/>
      <w:bookmarkStart w:id="44" w:name="OLE_LINK55"/>
      <w:bookmarkStart w:id="45" w:name="OLE_LINK47"/>
      <w:bookmarkStart w:id="46" w:name="OLE_LINK48"/>
      <w:r w:rsidRPr="0062483A">
        <w:rPr>
          <w:rFonts w:ascii="宋体" w:hAnsi="宋体" w:cs="宋体" w:hint="eastAsia"/>
          <w:szCs w:val="21"/>
        </w:rPr>
        <w:t>粉末流动性测定仪</w:t>
      </w:r>
      <w:bookmarkEnd w:id="43"/>
      <w:bookmarkEnd w:id="44"/>
      <w:r w:rsidRPr="0062483A">
        <w:rPr>
          <w:rFonts w:ascii="宋体" w:hAnsi="宋体" w:cs="宋体" w:hint="eastAsia"/>
          <w:szCs w:val="21"/>
        </w:rPr>
        <w:t>校准规范</w:t>
      </w:r>
      <w:bookmarkEnd w:id="45"/>
      <w:bookmarkEnd w:id="46"/>
      <w:r w:rsidRPr="0062483A">
        <w:rPr>
          <w:rFonts w:ascii="宋体" w:hAnsi="宋体" w:cs="宋体" w:hint="eastAsia"/>
          <w:szCs w:val="21"/>
        </w:rPr>
        <w:t>》中的计量特性及校准方法进行了讨论，确定了校准项目和方法，在2025年12月形成了计量规范讨论稿。</w:t>
      </w:r>
      <w:bookmarkEnd w:id="41"/>
      <w:bookmarkEnd w:id="42"/>
    </w:p>
    <w:p w:rsidR="00047991" w:rsidRDefault="004F385F" w:rsidP="00A44274">
      <w:pPr>
        <w:spacing w:line="360" w:lineRule="auto"/>
        <w:ind w:firstLineChars="200" w:firstLine="420"/>
        <w:jc w:val="left"/>
        <w:rPr>
          <w:rFonts w:ascii="宋体" w:hAnsi="宋体" w:cs="宋体"/>
          <w:szCs w:val="21"/>
        </w:rPr>
      </w:pPr>
      <w:r w:rsidRPr="0062483A">
        <w:rPr>
          <w:rFonts w:ascii="宋体" w:hAnsi="宋体" w:cs="宋体" w:hint="eastAsia"/>
          <w:szCs w:val="21"/>
        </w:rPr>
        <w:t>3）2025年12月2日～12月4日，在厦门市召开有色金属行业计量技术委员会年会，对《粉末流动性测定仪校准规范》进行了讨论，会上有来自不同单位的计量委员会委员、专家、代表就讨论稿中的计量特性、校准项目、校准方法等内容提出了修改建议和意见。</w:t>
      </w:r>
      <w:r w:rsidR="00735181">
        <w:rPr>
          <w:rFonts w:ascii="宋体" w:hAnsi="宋体" w:cs="宋体" w:hint="eastAsia"/>
          <w:szCs w:val="21"/>
        </w:rPr>
        <w:t>同时，会上确定了项目的参编单位及一验、</w:t>
      </w:r>
      <w:proofErr w:type="gramStart"/>
      <w:r w:rsidR="00735181">
        <w:rPr>
          <w:rFonts w:ascii="宋体" w:hAnsi="宋体" w:cs="宋体" w:hint="eastAsia"/>
          <w:szCs w:val="21"/>
        </w:rPr>
        <w:t>二验单位</w:t>
      </w:r>
      <w:proofErr w:type="gramEnd"/>
      <w:r w:rsidR="00735181">
        <w:rPr>
          <w:rFonts w:ascii="宋体" w:hAnsi="宋体" w:cs="宋体" w:hint="eastAsia"/>
          <w:szCs w:val="21"/>
        </w:rPr>
        <w:t>，明确了各项工作时间进度要求，具体内容见表2。修改后形成了《</w:t>
      </w:r>
      <w:bookmarkStart w:id="47" w:name="OLE_LINK63"/>
      <w:bookmarkStart w:id="48" w:name="OLE_LINK60"/>
      <w:r w:rsidR="00735181" w:rsidRPr="0062483A">
        <w:rPr>
          <w:rFonts w:ascii="宋体" w:hAnsi="宋体" w:cs="宋体" w:hint="eastAsia"/>
          <w:szCs w:val="21"/>
        </w:rPr>
        <w:t>粉末流动性测定仪</w:t>
      </w:r>
      <w:r w:rsidR="00735181" w:rsidRPr="00735181">
        <w:rPr>
          <w:rFonts w:ascii="宋体" w:hAnsi="宋体" w:cs="宋体" w:hint="eastAsia"/>
          <w:szCs w:val="21"/>
        </w:rPr>
        <w:t>校准规范</w:t>
      </w:r>
      <w:bookmarkEnd w:id="47"/>
      <w:r w:rsidR="00735181">
        <w:rPr>
          <w:rFonts w:ascii="宋体" w:hAnsi="宋体" w:cs="宋体" w:hint="eastAsia"/>
          <w:szCs w:val="21"/>
        </w:rPr>
        <w:t>-征求意见稿</w:t>
      </w:r>
      <w:bookmarkEnd w:id="48"/>
      <w:r w:rsidR="00735181">
        <w:rPr>
          <w:rFonts w:ascii="宋体" w:hAnsi="宋体" w:cs="宋体" w:hint="eastAsia"/>
          <w:szCs w:val="21"/>
        </w:rPr>
        <w:t>》。</w:t>
      </w:r>
    </w:p>
    <w:p w:rsidR="00047991" w:rsidRDefault="00047991" w:rsidP="00047991">
      <w:pPr>
        <w:spacing w:line="360" w:lineRule="auto"/>
        <w:ind w:firstLineChars="100" w:firstLine="210"/>
        <w:jc w:val="center"/>
        <w:rPr>
          <w:rFonts w:ascii="宋体" w:hAnsi="宋体" w:cs="宋体"/>
          <w:szCs w:val="21"/>
        </w:rPr>
      </w:pPr>
      <w:r>
        <w:rPr>
          <w:rFonts w:ascii="宋体" w:hAnsi="宋体" w:cs="宋体" w:hint="eastAsia"/>
          <w:szCs w:val="21"/>
        </w:rPr>
        <w:t>表2 《</w:t>
      </w:r>
      <w:bookmarkStart w:id="49" w:name="OLE_LINK77"/>
      <w:bookmarkStart w:id="50" w:name="OLE_LINK78"/>
      <w:bookmarkStart w:id="51" w:name="OLE_LINK79"/>
      <w:r>
        <w:rPr>
          <w:rFonts w:ascii="宋体" w:hAnsi="宋体" w:cs="宋体" w:hint="eastAsia"/>
          <w:szCs w:val="21"/>
        </w:rPr>
        <w:t>粉末流动性测定仪校准规范</w:t>
      </w:r>
      <w:bookmarkEnd w:id="49"/>
      <w:bookmarkEnd w:id="50"/>
      <w:bookmarkEnd w:id="51"/>
      <w:r>
        <w:rPr>
          <w:rFonts w:ascii="宋体" w:hAnsi="宋体" w:cs="宋体" w:hint="eastAsia"/>
          <w:szCs w:val="21"/>
        </w:rPr>
        <w:t>-讨论稿》工作安排</w:t>
      </w:r>
    </w:p>
    <w:tbl>
      <w:tblPr>
        <w:tblW w:w="4764" w:type="pct"/>
        <w:jc w:val="center"/>
        <w:tblLayout w:type="fixed"/>
        <w:tblLook w:val="04A0"/>
      </w:tblPr>
      <w:tblGrid>
        <w:gridCol w:w="1864"/>
        <w:gridCol w:w="7255"/>
      </w:tblGrid>
      <w:tr w:rsidR="00047991" w:rsidTr="00AE513A">
        <w:trPr>
          <w:trHeight w:val="567"/>
          <w:jc w:val="center"/>
        </w:trPr>
        <w:tc>
          <w:tcPr>
            <w:tcW w:w="1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7991" w:rsidRDefault="00047991" w:rsidP="00AE513A">
            <w:pPr>
              <w:spacing w:line="360" w:lineRule="auto"/>
              <w:rPr>
                <w:rFonts w:ascii="宋体" w:hAnsi="宋体" w:cs="宋体"/>
                <w:szCs w:val="21"/>
              </w:rPr>
            </w:pPr>
            <w:r>
              <w:rPr>
                <w:rFonts w:ascii="宋体" w:hAnsi="宋体" w:cs="宋体" w:hint="eastAsia"/>
                <w:szCs w:val="21"/>
              </w:rPr>
              <w:t>拟参与编制单位</w:t>
            </w:r>
          </w:p>
        </w:tc>
        <w:tc>
          <w:tcPr>
            <w:tcW w:w="7257" w:type="dxa"/>
            <w:tcBorders>
              <w:top w:val="single" w:sz="4" w:space="0" w:color="auto"/>
              <w:left w:val="nil"/>
              <w:bottom w:val="single" w:sz="4" w:space="0" w:color="auto"/>
              <w:right w:val="single" w:sz="4" w:space="0" w:color="auto"/>
            </w:tcBorders>
            <w:shd w:val="clear" w:color="auto" w:fill="auto"/>
            <w:noWrap/>
            <w:vAlign w:val="center"/>
          </w:tcPr>
          <w:p w:rsidR="00047991" w:rsidRDefault="00252B77" w:rsidP="002E1CAF">
            <w:pPr>
              <w:widowControl/>
              <w:spacing w:line="360" w:lineRule="auto"/>
              <w:jc w:val="left"/>
              <w:rPr>
                <w:rFonts w:ascii="宋体" w:hAnsi="宋体" w:cs="宋体"/>
                <w:szCs w:val="21"/>
              </w:rPr>
            </w:pPr>
            <w:bookmarkStart w:id="52" w:name="OLE_LINK72"/>
            <w:r>
              <w:rPr>
                <w:rFonts w:ascii="宋体" w:hAnsi="宋体" w:cs="宋体" w:hint="eastAsia"/>
                <w:szCs w:val="21"/>
              </w:rPr>
              <w:t>广船国际有限公司</w:t>
            </w:r>
            <w:bookmarkEnd w:id="52"/>
            <w:r>
              <w:rPr>
                <w:rFonts w:ascii="宋体" w:hAnsi="宋体" w:cs="宋体" w:hint="eastAsia"/>
                <w:szCs w:val="21"/>
              </w:rPr>
              <w:t>、</w:t>
            </w:r>
            <w:r w:rsidR="00047991">
              <w:rPr>
                <w:rFonts w:ascii="宋体" w:hAnsi="宋体" w:cs="宋体" w:hint="eastAsia"/>
                <w:szCs w:val="21"/>
              </w:rPr>
              <w:t>西南铝业（集团）有限责任公司、</w:t>
            </w:r>
            <w:bookmarkStart w:id="53" w:name="OLE_LINK90"/>
            <w:bookmarkStart w:id="54" w:name="OLE_LINK84"/>
            <w:r w:rsidR="00321ECF" w:rsidRPr="002A60E6">
              <w:rPr>
                <w:rFonts w:asciiTheme="minorEastAsia" w:eastAsiaTheme="minorEastAsia" w:hAnsiTheme="minorEastAsia" w:cs="方正小标宋简体" w:hint="eastAsia"/>
                <w:szCs w:val="21"/>
              </w:rPr>
              <w:t>西安汉唐分析检测有限公司</w:t>
            </w:r>
            <w:r w:rsidR="00321ECF">
              <w:rPr>
                <w:rFonts w:asciiTheme="minorEastAsia" w:eastAsiaTheme="minorEastAsia" w:hAnsiTheme="minorEastAsia" w:cs="方正小标宋简体" w:hint="eastAsia"/>
                <w:szCs w:val="21"/>
              </w:rPr>
              <w:t>、</w:t>
            </w:r>
            <w:r>
              <w:rPr>
                <w:rFonts w:ascii="宋体" w:hAnsi="宋体" w:cs="宋体" w:hint="eastAsia"/>
                <w:szCs w:val="21"/>
              </w:rPr>
              <w:t>国合通用（青岛）测试评价有限公司</w:t>
            </w:r>
            <w:bookmarkEnd w:id="53"/>
            <w:r>
              <w:rPr>
                <w:rFonts w:ascii="宋体" w:hAnsi="宋体" w:cs="宋体" w:hint="eastAsia"/>
                <w:szCs w:val="21"/>
              </w:rPr>
              <w:t>、</w:t>
            </w:r>
            <w:r w:rsidR="00047991">
              <w:rPr>
                <w:rFonts w:ascii="宋体" w:hAnsi="宋体" w:cs="宋体" w:hint="eastAsia"/>
                <w:szCs w:val="21"/>
              </w:rPr>
              <w:t>国标(北京)检验认证有限公司</w:t>
            </w:r>
            <w:bookmarkEnd w:id="54"/>
            <w:r w:rsidR="00047991">
              <w:rPr>
                <w:rFonts w:ascii="宋体" w:hAnsi="宋体" w:cs="宋体" w:hint="eastAsia"/>
                <w:szCs w:val="21"/>
              </w:rPr>
              <w:t>、</w:t>
            </w:r>
            <w:r>
              <w:rPr>
                <w:rFonts w:ascii="宋体" w:hAnsi="宋体" w:cs="宋体" w:hint="eastAsia"/>
                <w:szCs w:val="21"/>
              </w:rPr>
              <w:t>广东省科学院新材料研究所、</w:t>
            </w:r>
            <w:r w:rsidR="00047991">
              <w:rPr>
                <w:rFonts w:ascii="宋体" w:hAnsi="宋体" w:cs="宋体" w:hint="eastAsia"/>
                <w:szCs w:val="21"/>
              </w:rPr>
              <w:t>天津艾隆科技开发有限公司、</w:t>
            </w:r>
            <w:r w:rsidR="00EB44F5" w:rsidRPr="0062483A">
              <w:rPr>
                <w:rFonts w:ascii="宋体" w:hAnsi="宋体" w:cs="宋体" w:hint="eastAsia"/>
                <w:szCs w:val="21"/>
              </w:rPr>
              <w:t>厦门厦钨新能源材料股份有限公司</w:t>
            </w:r>
          </w:p>
        </w:tc>
      </w:tr>
      <w:tr w:rsidR="00047991" w:rsidTr="00AE513A">
        <w:trPr>
          <w:trHeight w:val="567"/>
          <w:jc w:val="center"/>
        </w:trPr>
        <w:tc>
          <w:tcPr>
            <w:tcW w:w="1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7991" w:rsidRDefault="00047991" w:rsidP="00AE513A">
            <w:pPr>
              <w:spacing w:line="360" w:lineRule="auto"/>
              <w:rPr>
                <w:rFonts w:ascii="宋体" w:hAnsi="宋体" w:cs="宋体"/>
                <w:szCs w:val="21"/>
              </w:rPr>
            </w:pPr>
            <w:r>
              <w:rPr>
                <w:rFonts w:ascii="宋体" w:hAnsi="宋体" w:cs="宋体" w:hint="eastAsia"/>
                <w:szCs w:val="21"/>
              </w:rPr>
              <w:t>一验单位</w:t>
            </w:r>
          </w:p>
        </w:tc>
        <w:tc>
          <w:tcPr>
            <w:tcW w:w="7257" w:type="dxa"/>
            <w:tcBorders>
              <w:top w:val="single" w:sz="4" w:space="0" w:color="auto"/>
              <w:left w:val="nil"/>
              <w:bottom w:val="single" w:sz="4" w:space="0" w:color="auto"/>
              <w:right w:val="single" w:sz="4" w:space="0" w:color="auto"/>
            </w:tcBorders>
            <w:shd w:val="clear" w:color="auto" w:fill="auto"/>
            <w:noWrap/>
            <w:vAlign w:val="center"/>
          </w:tcPr>
          <w:p w:rsidR="00047991" w:rsidRDefault="00EB44F5" w:rsidP="00AE513A">
            <w:pPr>
              <w:spacing w:line="360" w:lineRule="auto"/>
              <w:rPr>
                <w:rFonts w:ascii="宋体" w:hAnsi="宋体" w:cs="宋体"/>
                <w:szCs w:val="21"/>
              </w:rPr>
            </w:pPr>
            <w:bookmarkStart w:id="55" w:name="OLE_LINK146"/>
            <w:bookmarkStart w:id="56" w:name="OLE_LINK147"/>
            <w:r>
              <w:rPr>
                <w:rFonts w:ascii="宋体" w:hAnsi="宋体" w:cs="宋体" w:hint="eastAsia"/>
                <w:szCs w:val="21"/>
              </w:rPr>
              <w:t>广船国际有限公司</w:t>
            </w:r>
            <w:bookmarkEnd w:id="55"/>
            <w:bookmarkEnd w:id="56"/>
          </w:p>
        </w:tc>
      </w:tr>
      <w:tr w:rsidR="00047991" w:rsidTr="00AE513A">
        <w:trPr>
          <w:trHeight w:val="567"/>
          <w:jc w:val="center"/>
        </w:trPr>
        <w:tc>
          <w:tcPr>
            <w:tcW w:w="1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7991" w:rsidRDefault="00047991" w:rsidP="00AE513A">
            <w:pPr>
              <w:spacing w:line="360" w:lineRule="auto"/>
              <w:rPr>
                <w:rFonts w:ascii="宋体" w:hAnsi="宋体" w:cs="宋体"/>
                <w:szCs w:val="21"/>
              </w:rPr>
            </w:pPr>
            <w:proofErr w:type="gramStart"/>
            <w:r>
              <w:rPr>
                <w:rFonts w:ascii="宋体" w:hAnsi="宋体" w:cs="宋体" w:hint="eastAsia"/>
                <w:szCs w:val="21"/>
              </w:rPr>
              <w:t>二验单位</w:t>
            </w:r>
            <w:proofErr w:type="gramEnd"/>
          </w:p>
        </w:tc>
        <w:tc>
          <w:tcPr>
            <w:tcW w:w="7257" w:type="dxa"/>
            <w:tcBorders>
              <w:top w:val="single" w:sz="4" w:space="0" w:color="auto"/>
              <w:left w:val="nil"/>
              <w:bottom w:val="single" w:sz="4" w:space="0" w:color="auto"/>
              <w:right w:val="single" w:sz="4" w:space="0" w:color="auto"/>
            </w:tcBorders>
            <w:shd w:val="clear" w:color="auto" w:fill="auto"/>
            <w:noWrap/>
            <w:vAlign w:val="center"/>
          </w:tcPr>
          <w:p w:rsidR="00047991" w:rsidRDefault="00EB44F5" w:rsidP="00AE513A">
            <w:pPr>
              <w:spacing w:line="360" w:lineRule="auto"/>
              <w:rPr>
                <w:rFonts w:ascii="宋体" w:hAnsi="宋体" w:cs="宋体"/>
                <w:szCs w:val="21"/>
              </w:rPr>
            </w:pPr>
            <w:bookmarkStart w:id="57" w:name="OLE_LINK158"/>
            <w:r>
              <w:rPr>
                <w:rFonts w:ascii="宋体" w:hAnsi="宋体" w:cs="宋体" w:hint="eastAsia"/>
                <w:szCs w:val="21"/>
              </w:rPr>
              <w:t>西南铝业（集团）有限责任公司</w:t>
            </w:r>
            <w:bookmarkEnd w:id="57"/>
            <w:r w:rsidR="00321ECF">
              <w:rPr>
                <w:rFonts w:ascii="宋体" w:hAnsi="宋体" w:cs="宋体" w:hint="eastAsia"/>
                <w:szCs w:val="21"/>
              </w:rPr>
              <w:t>、</w:t>
            </w:r>
            <w:r w:rsidR="00321ECF" w:rsidRPr="002A60E6">
              <w:rPr>
                <w:rFonts w:asciiTheme="minorEastAsia" w:eastAsiaTheme="minorEastAsia" w:hAnsiTheme="minorEastAsia" w:cs="方正小标宋简体" w:hint="eastAsia"/>
                <w:szCs w:val="21"/>
              </w:rPr>
              <w:t>西安汉唐分析检测有限公司</w:t>
            </w:r>
          </w:p>
        </w:tc>
      </w:tr>
      <w:tr w:rsidR="00047991" w:rsidTr="00AE513A">
        <w:trPr>
          <w:trHeight w:val="567"/>
          <w:jc w:val="center"/>
        </w:trPr>
        <w:tc>
          <w:tcPr>
            <w:tcW w:w="1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7991" w:rsidRDefault="00047991" w:rsidP="00AE513A">
            <w:pPr>
              <w:spacing w:line="360" w:lineRule="auto"/>
              <w:rPr>
                <w:rFonts w:ascii="宋体" w:hAnsi="宋体" w:cs="宋体"/>
                <w:szCs w:val="21"/>
              </w:rPr>
            </w:pPr>
            <w:r>
              <w:rPr>
                <w:rFonts w:ascii="宋体" w:hAnsi="宋体" w:cs="宋体" w:hint="eastAsia"/>
                <w:szCs w:val="21"/>
              </w:rPr>
              <w:t>时间节点安排</w:t>
            </w:r>
          </w:p>
        </w:tc>
        <w:tc>
          <w:tcPr>
            <w:tcW w:w="7257" w:type="dxa"/>
            <w:tcBorders>
              <w:top w:val="single" w:sz="4" w:space="0" w:color="auto"/>
              <w:left w:val="nil"/>
              <w:bottom w:val="single" w:sz="4" w:space="0" w:color="auto"/>
              <w:right w:val="single" w:sz="4" w:space="0" w:color="auto"/>
            </w:tcBorders>
            <w:shd w:val="clear" w:color="auto" w:fill="auto"/>
            <w:noWrap/>
            <w:vAlign w:val="center"/>
          </w:tcPr>
          <w:p w:rsidR="00047991" w:rsidRDefault="00047991" w:rsidP="00EB44F5">
            <w:pPr>
              <w:spacing w:line="360" w:lineRule="auto"/>
              <w:rPr>
                <w:rFonts w:ascii="宋体" w:hAnsi="宋体" w:cs="宋体"/>
                <w:szCs w:val="21"/>
              </w:rPr>
            </w:pPr>
            <w:r>
              <w:rPr>
                <w:rFonts w:ascii="宋体" w:hAnsi="宋体" w:cs="宋体" w:hint="eastAsia"/>
                <w:szCs w:val="21"/>
              </w:rPr>
              <w:t>202</w:t>
            </w:r>
            <w:r w:rsidR="00EB44F5">
              <w:rPr>
                <w:rFonts w:ascii="宋体" w:hAnsi="宋体" w:cs="宋体" w:hint="eastAsia"/>
                <w:szCs w:val="21"/>
              </w:rPr>
              <w:t>6</w:t>
            </w:r>
            <w:r>
              <w:rPr>
                <w:rFonts w:ascii="宋体" w:hAnsi="宋体" w:cs="宋体" w:hint="eastAsia"/>
                <w:szCs w:val="21"/>
              </w:rPr>
              <w:t>年</w:t>
            </w:r>
            <w:r w:rsidR="00EB44F5">
              <w:rPr>
                <w:rFonts w:ascii="宋体" w:hAnsi="宋体" w:cs="宋体" w:hint="eastAsia"/>
                <w:szCs w:val="21"/>
              </w:rPr>
              <w:t>4</w:t>
            </w:r>
            <w:r>
              <w:rPr>
                <w:rFonts w:ascii="宋体" w:hAnsi="宋体" w:cs="宋体" w:hint="eastAsia"/>
                <w:szCs w:val="21"/>
              </w:rPr>
              <w:t>月完成试验验证，202</w:t>
            </w:r>
            <w:r w:rsidR="00EB44F5">
              <w:rPr>
                <w:rFonts w:ascii="宋体" w:hAnsi="宋体" w:cs="宋体" w:hint="eastAsia"/>
                <w:szCs w:val="21"/>
              </w:rPr>
              <w:t>6</w:t>
            </w:r>
            <w:r>
              <w:rPr>
                <w:rFonts w:ascii="宋体" w:hAnsi="宋体" w:cs="宋体" w:hint="eastAsia"/>
                <w:szCs w:val="21"/>
              </w:rPr>
              <w:t>年</w:t>
            </w:r>
            <w:r w:rsidR="00EB44F5">
              <w:rPr>
                <w:rFonts w:ascii="宋体" w:hAnsi="宋体" w:cs="宋体" w:hint="eastAsia"/>
                <w:szCs w:val="21"/>
              </w:rPr>
              <w:t>5</w:t>
            </w:r>
            <w:r>
              <w:rPr>
                <w:rFonts w:ascii="宋体" w:hAnsi="宋体" w:cs="宋体" w:hint="eastAsia"/>
                <w:szCs w:val="21"/>
              </w:rPr>
              <w:t>月完成规范报批</w:t>
            </w:r>
          </w:p>
        </w:tc>
      </w:tr>
    </w:tbl>
    <w:p w:rsidR="000B6368" w:rsidRDefault="00703111" w:rsidP="00703111">
      <w:pPr>
        <w:spacing w:line="360" w:lineRule="auto"/>
        <w:ind w:firstLineChars="200" w:firstLine="420"/>
        <w:rPr>
          <w:rFonts w:ascii="宋体" w:hAnsi="宋体" w:cs="宋体"/>
          <w:szCs w:val="21"/>
        </w:rPr>
      </w:pPr>
      <w:r w:rsidRPr="0062483A">
        <w:rPr>
          <w:rFonts w:ascii="宋体" w:hAnsi="宋体" w:cs="宋体" w:hint="eastAsia"/>
          <w:szCs w:val="21"/>
        </w:rPr>
        <w:t>4）</w:t>
      </w:r>
      <w:r w:rsidR="000B6368" w:rsidRPr="0062483A">
        <w:rPr>
          <w:rFonts w:ascii="宋体" w:hAnsi="宋体" w:cs="宋体" w:hint="eastAsia"/>
          <w:szCs w:val="21"/>
        </w:rPr>
        <w:t>2026年2月，</w:t>
      </w:r>
      <w:r w:rsidR="00CC6552" w:rsidRPr="0062483A">
        <w:rPr>
          <w:rFonts w:ascii="宋体" w:hAnsi="宋体" w:cs="宋体" w:hint="eastAsia"/>
          <w:szCs w:val="21"/>
        </w:rPr>
        <w:t>中国有色金属工业协会发文《关于对&lt;</w:t>
      </w:r>
      <w:r w:rsidR="00E12052" w:rsidRPr="0062483A">
        <w:rPr>
          <w:rFonts w:ascii="宋体" w:hAnsi="宋体" w:cs="宋体" w:hint="eastAsia"/>
          <w:szCs w:val="21"/>
        </w:rPr>
        <w:t>全自动高温水解-离子色谱联用仪</w:t>
      </w:r>
      <w:r w:rsidR="00CC6552" w:rsidRPr="0062483A">
        <w:rPr>
          <w:rFonts w:ascii="宋体" w:hAnsi="宋体" w:cs="宋体" w:hint="eastAsia"/>
          <w:szCs w:val="21"/>
        </w:rPr>
        <w:t>校准规范&gt;等</w:t>
      </w:r>
      <w:r w:rsidR="00E12052" w:rsidRPr="0062483A">
        <w:rPr>
          <w:rFonts w:ascii="宋体" w:hAnsi="宋体" w:cs="宋体" w:hint="eastAsia"/>
          <w:szCs w:val="21"/>
        </w:rPr>
        <w:t>5</w:t>
      </w:r>
      <w:r w:rsidR="00CC6552" w:rsidRPr="0062483A">
        <w:rPr>
          <w:rFonts w:ascii="宋体" w:hAnsi="宋体" w:cs="宋体" w:hint="eastAsia"/>
          <w:szCs w:val="21"/>
        </w:rPr>
        <w:t>项计量技术规范征求意见的函》（有色计量委字〔202</w:t>
      </w:r>
      <w:r w:rsidR="00E12052" w:rsidRPr="0062483A">
        <w:rPr>
          <w:rFonts w:ascii="宋体" w:hAnsi="宋体" w:cs="宋体" w:hint="eastAsia"/>
          <w:szCs w:val="21"/>
        </w:rPr>
        <w:t>6</w:t>
      </w:r>
      <w:r w:rsidR="00CC6552" w:rsidRPr="0062483A">
        <w:rPr>
          <w:rFonts w:ascii="宋体" w:hAnsi="宋体" w:cs="宋体" w:hint="eastAsia"/>
          <w:szCs w:val="21"/>
        </w:rPr>
        <w:t>〕</w:t>
      </w:r>
      <w:r w:rsidR="00E12052" w:rsidRPr="0062483A">
        <w:rPr>
          <w:rFonts w:ascii="宋体" w:hAnsi="宋体" w:cs="宋体" w:hint="eastAsia"/>
          <w:szCs w:val="21"/>
        </w:rPr>
        <w:t>2</w:t>
      </w:r>
      <w:r w:rsidR="00CC6552" w:rsidRPr="0062483A">
        <w:rPr>
          <w:rFonts w:ascii="宋体" w:hAnsi="宋体" w:cs="宋体" w:hint="eastAsia"/>
          <w:szCs w:val="21"/>
        </w:rPr>
        <w:t>号），向社会广泛征求意见。</w:t>
      </w:r>
    </w:p>
    <w:p w:rsidR="00691AA0" w:rsidRDefault="00EB44F5" w:rsidP="00691AA0">
      <w:pPr>
        <w:spacing w:line="360" w:lineRule="auto"/>
        <w:ind w:firstLineChars="200" w:firstLine="420"/>
        <w:rPr>
          <w:rFonts w:ascii="宋体" w:hAnsi="宋体" w:cs="宋体"/>
          <w:szCs w:val="21"/>
        </w:rPr>
      </w:pPr>
      <w:r>
        <w:rPr>
          <w:rFonts w:ascii="宋体" w:hAnsi="宋体" w:cs="宋体" w:hint="eastAsia"/>
          <w:szCs w:val="21"/>
        </w:rPr>
        <w:t>5）</w:t>
      </w:r>
      <w:r w:rsidR="00691AA0">
        <w:rPr>
          <w:rFonts w:ascii="宋体" w:hAnsi="宋体" w:cs="宋体" w:hint="eastAsia"/>
          <w:szCs w:val="21"/>
        </w:rPr>
        <w:t>2026年3月在泉州市举行有色金属计量技术规范工作会，会上对《粉末流动性测定仪校准规范》进行了预审，会上有来自不同单位的计量委员会委员、专家、代表对《</w:t>
      </w:r>
      <w:bookmarkStart w:id="58" w:name="OLE_LINK98"/>
      <w:r w:rsidR="00691AA0">
        <w:rPr>
          <w:rFonts w:ascii="宋体" w:hAnsi="宋体" w:cs="宋体" w:hint="eastAsia"/>
          <w:szCs w:val="21"/>
        </w:rPr>
        <w:t>粉末流动性测定仪校准规范</w:t>
      </w:r>
      <w:bookmarkEnd w:id="58"/>
      <w:r w:rsidR="00691AA0">
        <w:rPr>
          <w:rFonts w:ascii="宋体" w:hAnsi="宋体" w:cs="宋体" w:hint="eastAsia"/>
          <w:szCs w:val="21"/>
        </w:rPr>
        <w:t>》提出了修改建议和意见。修改后形成《粉末流动性测定仪校准规范-送审稿》。</w:t>
      </w:r>
    </w:p>
    <w:p w:rsidR="00134F85" w:rsidRDefault="00134F85" w:rsidP="00134F85">
      <w:pPr>
        <w:spacing w:line="360" w:lineRule="auto"/>
        <w:ind w:firstLineChars="100" w:firstLine="210"/>
        <w:jc w:val="center"/>
        <w:rPr>
          <w:rFonts w:asciiTheme="minorEastAsia" w:eastAsiaTheme="minorEastAsia" w:hAnsiTheme="minorEastAsia"/>
        </w:rPr>
      </w:pPr>
    </w:p>
    <w:p w:rsidR="00134F85" w:rsidRDefault="00134F85" w:rsidP="00134F85">
      <w:pPr>
        <w:spacing w:line="360" w:lineRule="auto"/>
        <w:ind w:firstLineChars="100" w:firstLine="210"/>
        <w:jc w:val="center"/>
        <w:rPr>
          <w:rFonts w:asciiTheme="minorEastAsia" w:eastAsiaTheme="minorEastAsia" w:hAnsiTheme="minorEastAsia"/>
        </w:rPr>
      </w:pPr>
    </w:p>
    <w:p w:rsidR="00134F85" w:rsidRDefault="00134F85" w:rsidP="00134F85">
      <w:pPr>
        <w:spacing w:line="360" w:lineRule="auto"/>
        <w:ind w:firstLineChars="100" w:firstLine="210"/>
        <w:jc w:val="center"/>
      </w:pPr>
      <w:r>
        <w:rPr>
          <w:rFonts w:asciiTheme="minorEastAsia" w:eastAsiaTheme="minorEastAsia" w:hAnsiTheme="minorEastAsia" w:hint="eastAsia"/>
        </w:rPr>
        <w:t xml:space="preserve">表3  </w:t>
      </w:r>
      <w:r>
        <w:rPr>
          <w:rFonts w:hint="eastAsia"/>
        </w:rPr>
        <w:t>有色金属计量技术规范研讨会会议纪要（预审稿）</w:t>
      </w:r>
    </w:p>
    <w:tbl>
      <w:tblPr>
        <w:tblW w:w="47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0"/>
        <w:gridCol w:w="1024"/>
        <w:gridCol w:w="4534"/>
        <w:gridCol w:w="1304"/>
        <w:gridCol w:w="1419"/>
      </w:tblGrid>
      <w:tr w:rsidR="00134F85" w:rsidTr="003569DC">
        <w:trPr>
          <w:trHeight w:val="567"/>
          <w:jc w:val="center"/>
        </w:trPr>
        <w:tc>
          <w:tcPr>
            <w:tcW w:w="460" w:type="pct"/>
            <w:tcBorders>
              <w:tl2br w:val="nil"/>
              <w:tr2bl w:val="nil"/>
            </w:tcBorders>
            <w:shd w:val="clear" w:color="auto" w:fill="auto"/>
            <w:noWrap/>
            <w:vAlign w:val="center"/>
          </w:tcPr>
          <w:p w:rsidR="00134F85" w:rsidRDefault="00134F85" w:rsidP="00AE513A">
            <w:pPr>
              <w:widowControl/>
              <w:jc w:val="center"/>
              <w:rPr>
                <w:kern w:val="0"/>
                <w:szCs w:val="21"/>
              </w:rPr>
            </w:pPr>
            <w:r>
              <w:rPr>
                <w:kern w:val="0"/>
                <w:szCs w:val="21"/>
              </w:rPr>
              <w:t>序号</w:t>
            </w:r>
          </w:p>
        </w:tc>
        <w:tc>
          <w:tcPr>
            <w:tcW w:w="561" w:type="pct"/>
            <w:tcBorders>
              <w:tl2br w:val="nil"/>
              <w:tr2bl w:val="nil"/>
            </w:tcBorders>
            <w:shd w:val="clear" w:color="auto" w:fill="auto"/>
            <w:vAlign w:val="center"/>
          </w:tcPr>
          <w:p w:rsidR="00134F85" w:rsidRDefault="00134F85" w:rsidP="00AE513A">
            <w:pPr>
              <w:widowControl/>
              <w:jc w:val="center"/>
              <w:rPr>
                <w:kern w:val="0"/>
                <w:szCs w:val="21"/>
              </w:rPr>
            </w:pPr>
            <w:proofErr w:type="gramStart"/>
            <w:r>
              <w:rPr>
                <w:rFonts w:hint="eastAsia"/>
                <w:kern w:val="0"/>
                <w:szCs w:val="21"/>
              </w:rPr>
              <w:t>规范</w:t>
            </w:r>
            <w:r>
              <w:rPr>
                <w:kern w:val="0"/>
                <w:szCs w:val="21"/>
              </w:rPr>
              <w:t>章条编号</w:t>
            </w:r>
            <w:proofErr w:type="gramEnd"/>
          </w:p>
        </w:tc>
        <w:tc>
          <w:tcPr>
            <w:tcW w:w="2485" w:type="pct"/>
            <w:tcBorders>
              <w:tl2br w:val="nil"/>
              <w:tr2bl w:val="nil"/>
            </w:tcBorders>
            <w:shd w:val="clear" w:color="auto" w:fill="auto"/>
            <w:noWrap/>
            <w:vAlign w:val="center"/>
          </w:tcPr>
          <w:p w:rsidR="00134F85" w:rsidRDefault="00134F85" w:rsidP="00AE513A">
            <w:pPr>
              <w:widowControl/>
              <w:jc w:val="center"/>
              <w:rPr>
                <w:kern w:val="0"/>
                <w:szCs w:val="21"/>
              </w:rPr>
            </w:pPr>
            <w:r>
              <w:rPr>
                <w:kern w:val="0"/>
                <w:szCs w:val="21"/>
              </w:rPr>
              <w:t>意见内容</w:t>
            </w:r>
          </w:p>
        </w:tc>
        <w:tc>
          <w:tcPr>
            <w:tcW w:w="715" w:type="pct"/>
            <w:tcBorders>
              <w:tl2br w:val="nil"/>
              <w:tr2bl w:val="nil"/>
            </w:tcBorders>
            <w:shd w:val="clear" w:color="auto" w:fill="auto"/>
            <w:noWrap/>
            <w:vAlign w:val="center"/>
          </w:tcPr>
          <w:p w:rsidR="00134F85" w:rsidRDefault="00134F85" w:rsidP="00AE513A">
            <w:pPr>
              <w:widowControl/>
              <w:jc w:val="center"/>
              <w:rPr>
                <w:kern w:val="0"/>
                <w:szCs w:val="21"/>
              </w:rPr>
            </w:pPr>
            <w:r>
              <w:rPr>
                <w:kern w:val="0"/>
                <w:szCs w:val="21"/>
              </w:rPr>
              <w:t>提出单位</w:t>
            </w:r>
          </w:p>
        </w:tc>
        <w:tc>
          <w:tcPr>
            <w:tcW w:w="778" w:type="pct"/>
            <w:tcBorders>
              <w:tl2br w:val="nil"/>
              <w:tr2bl w:val="nil"/>
            </w:tcBorders>
            <w:shd w:val="clear" w:color="auto" w:fill="auto"/>
            <w:noWrap/>
            <w:vAlign w:val="center"/>
          </w:tcPr>
          <w:p w:rsidR="00134F85" w:rsidRDefault="00134F85" w:rsidP="00AE513A">
            <w:pPr>
              <w:widowControl/>
              <w:jc w:val="center"/>
              <w:rPr>
                <w:kern w:val="0"/>
                <w:szCs w:val="21"/>
              </w:rPr>
            </w:pPr>
            <w:r>
              <w:rPr>
                <w:kern w:val="0"/>
                <w:szCs w:val="21"/>
              </w:rPr>
              <w:t>处理意见</w:t>
            </w:r>
          </w:p>
        </w:tc>
      </w:tr>
      <w:tr w:rsidR="00134F85" w:rsidTr="003569DC">
        <w:trPr>
          <w:trHeight w:val="567"/>
          <w:jc w:val="center"/>
        </w:trPr>
        <w:tc>
          <w:tcPr>
            <w:tcW w:w="460" w:type="pct"/>
            <w:tcBorders>
              <w:tl2br w:val="nil"/>
              <w:tr2bl w:val="nil"/>
            </w:tcBorders>
            <w:shd w:val="clear" w:color="auto" w:fill="auto"/>
            <w:noWrap/>
            <w:vAlign w:val="center"/>
          </w:tcPr>
          <w:p w:rsidR="00134F85" w:rsidRDefault="00134F85" w:rsidP="00AE513A">
            <w:pPr>
              <w:pStyle w:val="afffffa"/>
              <w:widowControl/>
              <w:ind w:firstLineChars="0" w:firstLine="0"/>
              <w:jc w:val="center"/>
              <w:rPr>
                <w:kern w:val="0"/>
                <w:szCs w:val="21"/>
              </w:rPr>
            </w:pPr>
            <w:r>
              <w:rPr>
                <w:rFonts w:hint="eastAsia"/>
                <w:kern w:val="0"/>
                <w:szCs w:val="21"/>
              </w:rPr>
              <w:t>1</w:t>
            </w:r>
          </w:p>
        </w:tc>
        <w:tc>
          <w:tcPr>
            <w:tcW w:w="561" w:type="pct"/>
            <w:tcBorders>
              <w:tl2br w:val="nil"/>
              <w:tr2bl w:val="nil"/>
            </w:tcBorders>
            <w:shd w:val="clear" w:color="auto" w:fill="auto"/>
            <w:noWrap/>
            <w:vAlign w:val="center"/>
          </w:tcPr>
          <w:p w:rsidR="00134F85" w:rsidRDefault="0007279C" w:rsidP="00AE513A">
            <w:pPr>
              <w:widowControl/>
              <w:jc w:val="center"/>
              <w:rPr>
                <w:kern w:val="0"/>
                <w:szCs w:val="21"/>
              </w:rPr>
            </w:pPr>
            <w:r>
              <w:rPr>
                <w:rFonts w:hint="eastAsia"/>
                <w:kern w:val="0"/>
                <w:szCs w:val="21"/>
              </w:rPr>
              <w:t>3</w:t>
            </w:r>
          </w:p>
        </w:tc>
        <w:tc>
          <w:tcPr>
            <w:tcW w:w="2485" w:type="pct"/>
            <w:tcBorders>
              <w:tl2br w:val="nil"/>
              <w:tr2bl w:val="nil"/>
            </w:tcBorders>
            <w:shd w:val="clear" w:color="auto" w:fill="auto"/>
            <w:noWrap/>
            <w:vAlign w:val="center"/>
          </w:tcPr>
          <w:p w:rsidR="00134F85" w:rsidRDefault="0007279C" w:rsidP="00AE513A">
            <w:pPr>
              <w:widowControl/>
              <w:jc w:val="center"/>
              <w:rPr>
                <w:kern w:val="0"/>
                <w:szCs w:val="21"/>
              </w:rPr>
            </w:pPr>
            <w:bookmarkStart w:id="59" w:name="OLE_LINK91"/>
            <w:r>
              <w:rPr>
                <w:kern w:val="0"/>
                <w:szCs w:val="21"/>
              </w:rPr>
              <w:t>粉末流动性测定仪结构示意图</w:t>
            </w:r>
            <w:bookmarkEnd w:id="59"/>
            <w:r>
              <w:rPr>
                <w:kern w:val="0"/>
                <w:szCs w:val="21"/>
              </w:rPr>
              <w:t>编号按照一定顺序编号</w:t>
            </w:r>
          </w:p>
        </w:tc>
        <w:tc>
          <w:tcPr>
            <w:tcW w:w="715" w:type="pct"/>
            <w:tcBorders>
              <w:tl2br w:val="nil"/>
              <w:tr2bl w:val="nil"/>
            </w:tcBorders>
            <w:shd w:val="clear" w:color="auto" w:fill="auto"/>
            <w:noWrap/>
            <w:vAlign w:val="center"/>
          </w:tcPr>
          <w:p w:rsidR="00134F85" w:rsidRDefault="0007279C" w:rsidP="00AE513A">
            <w:pPr>
              <w:widowControl/>
              <w:jc w:val="center"/>
              <w:rPr>
                <w:kern w:val="0"/>
                <w:szCs w:val="21"/>
              </w:rPr>
            </w:pPr>
            <w:bookmarkStart w:id="60" w:name="OLE_LINK87"/>
            <w:r>
              <w:rPr>
                <w:rFonts w:ascii="宋体" w:hAnsi="宋体" w:cs="宋体" w:hint="eastAsia"/>
                <w:szCs w:val="21"/>
              </w:rPr>
              <w:t>有色金属技术经济研究院有限责任公司</w:t>
            </w:r>
            <w:bookmarkEnd w:id="60"/>
          </w:p>
        </w:tc>
        <w:tc>
          <w:tcPr>
            <w:tcW w:w="778" w:type="pct"/>
            <w:tcBorders>
              <w:tl2br w:val="nil"/>
              <w:tr2bl w:val="nil"/>
            </w:tcBorders>
            <w:shd w:val="clear" w:color="auto" w:fill="auto"/>
            <w:noWrap/>
            <w:vAlign w:val="center"/>
          </w:tcPr>
          <w:p w:rsidR="00134F85" w:rsidRDefault="00134F85" w:rsidP="00AE513A">
            <w:pPr>
              <w:widowControl/>
              <w:jc w:val="center"/>
              <w:rPr>
                <w:kern w:val="0"/>
                <w:szCs w:val="21"/>
              </w:rPr>
            </w:pPr>
            <w:bookmarkStart w:id="61" w:name="OLE_LINK95"/>
            <w:r>
              <w:rPr>
                <w:rFonts w:hint="eastAsia"/>
                <w:kern w:val="0"/>
                <w:szCs w:val="21"/>
              </w:rPr>
              <w:t>采纳</w:t>
            </w:r>
            <w:bookmarkEnd w:id="61"/>
          </w:p>
        </w:tc>
      </w:tr>
      <w:tr w:rsidR="00EF0F20" w:rsidTr="003569DC">
        <w:trPr>
          <w:trHeight w:val="567"/>
          <w:jc w:val="center"/>
        </w:trPr>
        <w:tc>
          <w:tcPr>
            <w:tcW w:w="460" w:type="pct"/>
            <w:tcBorders>
              <w:tl2br w:val="nil"/>
              <w:tr2bl w:val="nil"/>
            </w:tcBorders>
            <w:shd w:val="clear" w:color="auto" w:fill="auto"/>
            <w:noWrap/>
            <w:vAlign w:val="center"/>
          </w:tcPr>
          <w:p w:rsidR="00EF0F20" w:rsidRDefault="00EF0F20" w:rsidP="00AE513A">
            <w:pPr>
              <w:pStyle w:val="afffffa"/>
              <w:widowControl/>
              <w:ind w:firstLineChars="0" w:firstLine="0"/>
              <w:jc w:val="center"/>
              <w:rPr>
                <w:kern w:val="0"/>
                <w:szCs w:val="21"/>
              </w:rPr>
            </w:pPr>
            <w:r>
              <w:rPr>
                <w:rFonts w:hint="eastAsia"/>
                <w:kern w:val="0"/>
                <w:szCs w:val="21"/>
              </w:rPr>
              <w:t>2</w:t>
            </w:r>
          </w:p>
        </w:tc>
        <w:tc>
          <w:tcPr>
            <w:tcW w:w="561" w:type="pct"/>
            <w:tcBorders>
              <w:tl2br w:val="nil"/>
              <w:tr2bl w:val="nil"/>
            </w:tcBorders>
            <w:shd w:val="clear" w:color="auto" w:fill="auto"/>
            <w:noWrap/>
            <w:vAlign w:val="center"/>
          </w:tcPr>
          <w:p w:rsidR="00EF0F20" w:rsidRDefault="00EF0F20" w:rsidP="00AE513A">
            <w:pPr>
              <w:widowControl/>
              <w:jc w:val="center"/>
              <w:rPr>
                <w:kern w:val="0"/>
                <w:szCs w:val="21"/>
              </w:rPr>
            </w:pPr>
            <w:r>
              <w:rPr>
                <w:rFonts w:hint="eastAsia"/>
                <w:kern w:val="0"/>
                <w:szCs w:val="21"/>
              </w:rPr>
              <w:t>3</w:t>
            </w:r>
          </w:p>
        </w:tc>
        <w:tc>
          <w:tcPr>
            <w:tcW w:w="2485" w:type="pct"/>
            <w:tcBorders>
              <w:tl2br w:val="nil"/>
              <w:tr2bl w:val="nil"/>
            </w:tcBorders>
            <w:shd w:val="clear" w:color="auto" w:fill="auto"/>
            <w:noWrap/>
            <w:vAlign w:val="center"/>
          </w:tcPr>
          <w:p w:rsidR="00EF0F20" w:rsidRDefault="00EF0F20" w:rsidP="00AE513A">
            <w:pPr>
              <w:widowControl/>
              <w:jc w:val="center"/>
              <w:rPr>
                <w:kern w:val="0"/>
                <w:szCs w:val="21"/>
              </w:rPr>
            </w:pPr>
            <w:r>
              <w:rPr>
                <w:kern w:val="0"/>
                <w:szCs w:val="21"/>
              </w:rPr>
              <w:t>在粉末流动性测定仪结构示意图上增加</w:t>
            </w:r>
            <w:r>
              <w:rPr>
                <w:kern w:val="0"/>
                <w:szCs w:val="21"/>
              </w:rPr>
              <w:t>“</w:t>
            </w:r>
            <w:r>
              <w:rPr>
                <w:kern w:val="0"/>
                <w:szCs w:val="21"/>
              </w:rPr>
              <w:t>环形流粉口</w:t>
            </w:r>
            <w:r>
              <w:rPr>
                <w:kern w:val="0"/>
                <w:szCs w:val="21"/>
              </w:rPr>
              <w:t>”</w:t>
            </w:r>
            <w:r>
              <w:rPr>
                <w:kern w:val="0"/>
                <w:szCs w:val="21"/>
              </w:rPr>
              <w:t>标识</w:t>
            </w:r>
          </w:p>
        </w:tc>
        <w:tc>
          <w:tcPr>
            <w:tcW w:w="715" w:type="pct"/>
            <w:tcBorders>
              <w:tl2br w:val="nil"/>
              <w:tr2bl w:val="nil"/>
            </w:tcBorders>
            <w:shd w:val="clear" w:color="auto" w:fill="auto"/>
            <w:noWrap/>
            <w:vAlign w:val="center"/>
          </w:tcPr>
          <w:p w:rsidR="00EF0F20" w:rsidRDefault="00EF0F20" w:rsidP="00AE513A">
            <w:pPr>
              <w:widowControl/>
              <w:jc w:val="center"/>
              <w:rPr>
                <w:rFonts w:ascii="宋体" w:hAnsi="宋体" w:cs="宋体"/>
                <w:szCs w:val="21"/>
              </w:rPr>
            </w:pPr>
            <w:r>
              <w:rPr>
                <w:rFonts w:ascii="宋体" w:hAnsi="宋体" w:cs="宋体" w:hint="eastAsia"/>
                <w:szCs w:val="21"/>
              </w:rPr>
              <w:t>国合通用（青岛）测试评价有限公司</w:t>
            </w:r>
          </w:p>
        </w:tc>
        <w:tc>
          <w:tcPr>
            <w:tcW w:w="778" w:type="pct"/>
            <w:tcBorders>
              <w:tl2br w:val="nil"/>
              <w:tr2bl w:val="nil"/>
            </w:tcBorders>
            <w:shd w:val="clear" w:color="auto" w:fill="auto"/>
            <w:noWrap/>
            <w:vAlign w:val="center"/>
          </w:tcPr>
          <w:p w:rsidR="00EF0F20" w:rsidRDefault="00EF0F20" w:rsidP="00AE513A">
            <w:pPr>
              <w:widowControl/>
              <w:jc w:val="center"/>
              <w:rPr>
                <w:kern w:val="0"/>
                <w:szCs w:val="21"/>
              </w:rPr>
            </w:pPr>
            <w:r>
              <w:rPr>
                <w:rFonts w:hint="eastAsia"/>
                <w:kern w:val="0"/>
                <w:szCs w:val="21"/>
              </w:rPr>
              <w:t>采纳</w:t>
            </w:r>
          </w:p>
        </w:tc>
      </w:tr>
      <w:tr w:rsidR="00134F85" w:rsidTr="003569DC">
        <w:trPr>
          <w:trHeight w:val="567"/>
          <w:jc w:val="center"/>
        </w:trPr>
        <w:tc>
          <w:tcPr>
            <w:tcW w:w="460" w:type="pct"/>
            <w:tcBorders>
              <w:tl2br w:val="nil"/>
              <w:tr2bl w:val="nil"/>
            </w:tcBorders>
            <w:shd w:val="clear" w:color="auto" w:fill="auto"/>
            <w:noWrap/>
            <w:vAlign w:val="center"/>
          </w:tcPr>
          <w:p w:rsidR="00134F85" w:rsidRDefault="00EF0F20" w:rsidP="00AE513A">
            <w:pPr>
              <w:pStyle w:val="afffffa"/>
              <w:widowControl/>
              <w:ind w:firstLineChars="0" w:firstLine="0"/>
              <w:jc w:val="center"/>
              <w:rPr>
                <w:kern w:val="0"/>
                <w:szCs w:val="21"/>
              </w:rPr>
            </w:pPr>
            <w:r>
              <w:rPr>
                <w:rFonts w:hint="eastAsia"/>
                <w:kern w:val="0"/>
                <w:szCs w:val="21"/>
              </w:rPr>
              <w:t>3</w:t>
            </w:r>
          </w:p>
        </w:tc>
        <w:tc>
          <w:tcPr>
            <w:tcW w:w="561" w:type="pct"/>
            <w:tcBorders>
              <w:tl2br w:val="nil"/>
              <w:tr2bl w:val="nil"/>
            </w:tcBorders>
            <w:shd w:val="clear" w:color="auto" w:fill="auto"/>
            <w:noWrap/>
            <w:vAlign w:val="center"/>
          </w:tcPr>
          <w:p w:rsidR="00134F85" w:rsidRDefault="0007279C" w:rsidP="00AE513A">
            <w:pPr>
              <w:pStyle w:val="afffffa"/>
              <w:widowControl/>
              <w:ind w:firstLineChars="0" w:firstLine="0"/>
              <w:jc w:val="center"/>
              <w:rPr>
                <w:kern w:val="0"/>
                <w:szCs w:val="21"/>
              </w:rPr>
            </w:pPr>
            <w:r>
              <w:rPr>
                <w:rFonts w:hint="eastAsia"/>
                <w:kern w:val="0"/>
                <w:szCs w:val="21"/>
              </w:rPr>
              <w:t>4</w:t>
            </w:r>
          </w:p>
        </w:tc>
        <w:tc>
          <w:tcPr>
            <w:tcW w:w="2485" w:type="pct"/>
            <w:tcBorders>
              <w:tl2br w:val="nil"/>
              <w:tr2bl w:val="nil"/>
            </w:tcBorders>
            <w:shd w:val="clear" w:color="auto" w:fill="auto"/>
            <w:noWrap/>
            <w:vAlign w:val="center"/>
          </w:tcPr>
          <w:p w:rsidR="00134F85" w:rsidRDefault="0007279C" w:rsidP="00AE513A">
            <w:pPr>
              <w:pStyle w:val="afffffa"/>
              <w:widowControl/>
              <w:ind w:firstLineChars="0" w:firstLine="0"/>
              <w:jc w:val="center"/>
              <w:rPr>
                <w:kern w:val="0"/>
                <w:szCs w:val="21"/>
              </w:rPr>
            </w:pPr>
            <w:r>
              <w:rPr>
                <w:kern w:val="0"/>
                <w:szCs w:val="21"/>
              </w:rPr>
              <w:t>计量特性中的</w:t>
            </w:r>
            <w:r>
              <w:rPr>
                <w:kern w:val="0"/>
                <w:szCs w:val="21"/>
              </w:rPr>
              <w:t>“</w:t>
            </w:r>
            <w:r>
              <w:rPr>
                <w:kern w:val="0"/>
                <w:szCs w:val="21"/>
              </w:rPr>
              <w:t>粉末高度示值误差</w:t>
            </w:r>
            <w:r>
              <w:rPr>
                <w:kern w:val="0"/>
                <w:szCs w:val="21"/>
              </w:rPr>
              <w:t>”</w:t>
            </w:r>
            <w:r>
              <w:rPr>
                <w:kern w:val="0"/>
                <w:szCs w:val="21"/>
              </w:rPr>
              <w:t>改为</w:t>
            </w:r>
            <w:r>
              <w:rPr>
                <w:kern w:val="0"/>
                <w:szCs w:val="21"/>
              </w:rPr>
              <w:t>“</w:t>
            </w:r>
            <w:r>
              <w:rPr>
                <w:kern w:val="0"/>
                <w:szCs w:val="21"/>
              </w:rPr>
              <w:t>粉末高度</w:t>
            </w:r>
            <w:proofErr w:type="gramStart"/>
            <w:r>
              <w:rPr>
                <w:kern w:val="0"/>
                <w:szCs w:val="21"/>
              </w:rPr>
              <w:t>尺</w:t>
            </w:r>
            <w:proofErr w:type="gramEnd"/>
            <w:r>
              <w:rPr>
                <w:kern w:val="0"/>
                <w:szCs w:val="21"/>
              </w:rPr>
              <w:t>示值误差</w:t>
            </w:r>
            <w:r>
              <w:rPr>
                <w:kern w:val="0"/>
                <w:szCs w:val="21"/>
              </w:rPr>
              <w:t>”</w:t>
            </w:r>
          </w:p>
        </w:tc>
        <w:tc>
          <w:tcPr>
            <w:tcW w:w="715" w:type="pct"/>
            <w:tcBorders>
              <w:tl2br w:val="nil"/>
              <w:tr2bl w:val="nil"/>
            </w:tcBorders>
            <w:shd w:val="clear" w:color="auto" w:fill="auto"/>
            <w:noWrap/>
            <w:vAlign w:val="center"/>
          </w:tcPr>
          <w:p w:rsidR="00134F85" w:rsidRDefault="0007279C" w:rsidP="00AE513A">
            <w:pPr>
              <w:pStyle w:val="afffffa"/>
              <w:widowControl/>
              <w:ind w:firstLineChars="0" w:firstLine="0"/>
              <w:jc w:val="center"/>
              <w:rPr>
                <w:kern w:val="0"/>
                <w:szCs w:val="21"/>
              </w:rPr>
            </w:pPr>
            <w:bookmarkStart w:id="62" w:name="OLE_LINK85"/>
            <w:bookmarkStart w:id="63" w:name="OLE_LINK86"/>
            <w:r>
              <w:rPr>
                <w:rFonts w:ascii="宋体" w:hAnsi="宋体" w:cs="宋体" w:hint="eastAsia"/>
                <w:szCs w:val="21"/>
              </w:rPr>
              <w:t>国标(北京)检验认证有限公司</w:t>
            </w:r>
            <w:bookmarkEnd w:id="62"/>
            <w:bookmarkEnd w:id="63"/>
          </w:p>
        </w:tc>
        <w:tc>
          <w:tcPr>
            <w:tcW w:w="778" w:type="pct"/>
            <w:tcBorders>
              <w:tl2br w:val="nil"/>
              <w:tr2bl w:val="nil"/>
            </w:tcBorders>
            <w:shd w:val="clear" w:color="auto" w:fill="auto"/>
            <w:noWrap/>
            <w:vAlign w:val="center"/>
          </w:tcPr>
          <w:p w:rsidR="00134F85" w:rsidRDefault="00134F85" w:rsidP="00AE513A">
            <w:pPr>
              <w:pStyle w:val="afffffa"/>
              <w:widowControl/>
              <w:ind w:firstLineChars="0" w:firstLine="0"/>
              <w:jc w:val="center"/>
              <w:rPr>
                <w:kern w:val="0"/>
                <w:szCs w:val="21"/>
              </w:rPr>
            </w:pPr>
            <w:r>
              <w:rPr>
                <w:rFonts w:hint="eastAsia"/>
                <w:kern w:val="0"/>
                <w:szCs w:val="21"/>
              </w:rPr>
              <w:t>采纳</w:t>
            </w:r>
          </w:p>
        </w:tc>
      </w:tr>
      <w:tr w:rsidR="00D30834" w:rsidTr="003569DC">
        <w:trPr>
          <w:trHeight w:val="567"/>
          <w:jc w:val="center"/>
        </w:trPr>
        <w:tc>
          <w:tcPr>
            <w:tcW w:w="460" w:type="pct"/>
            <w:tcBorders>
              <w:tl2br w:val="nil"/>
              <w:tr2bl w:val="nil"/>
            </w:tcBorders>
            <w:shd w:val="clear" w:color="auto" w:fill="auto"/>
            <w:noWrap/>
            <w:vAlign w:val="center"/>
          </w:tcPr>
          <w:p w:rsidR="00D30834" w:rsidRDefault="00EF0F20" w:rsidP="00AE513A">
            <w:pPr>
              <w:pStyle w:val="afffffa"/>
              <w:widowControl/>
              <w:ind w:firstLineChars="0" w:firstLine="0"/>
              <w:jc w:val="center"/>
              <w:rPr>
                <w:kern w:val="0"/>
                <w:szCs w:val="21"/>
              </w:rPr>
            </w:pPr>
            <w:r>
              <w:rPr>
                <w:rFonts w:hint="eastAsia"/>
                <w:kern w:val="0"/>
                <w:szCs w:val="21"/>
              </w:rPr>
              <w:t>4</w:t>
            </w:r>
          </w:p>
        </w:tc>
        <w:tc>
          <w:tcPr>
            <w:tcW w:w="561" w:type="pct"/>
            <w:tcBorders>
              <w:tl2br w:val="nil"/>
              <w:tr2bl w:val="nil"/>
            </w:tcBorders>
            <w:shd w:val="clear" w:color="auto" w:fill="auto"/>
            <w:noWrap/>
            <w:vAlign w:val="center"/>
          </w:tcPr>
          <w:p w:rsidR="00D30834" w:rsidRDefault="00D30834" w:rsidP="00AE513A">
            <w:pPr>
              <w:pStyle w:val="afffffa"/>
              <w:widowControl/>
              <w:ind w:firstLineChars="0" w:firstLine="0"/>
              <w:jc w:val="center"/>
              <w:rPr>
                <w:kern w:val="0"/>
                <w:szCs w:val="21"/>
              </w:rPr>
            </w:pPr>
            <w:r>
              <w:rPr>
                <w:rFonts w:hint="eastAsia"/>
                <w:kern w:val="0"/>
                <w:szCs w:val="21"/>
              </w:rPr>
              <w:t>4</w:t>
            </w:r>
          </w:p>
        </w:tc>
        <w:tc>
          <w:tcPr>
            <w:tcW w:w="2485" w:type="pct"/>
            <w:tcBorders>
              <w:tl2br w:val="nil"/>
              <w:tr2bl w:val="nil"/>
            </w:tcBorders>
            <w:shd w:val="clear" w:color="auto" w:fill="auto"/>
            <w:noWrap/>
            <w:vAlign w:val="center"/>
          </w:tcPr>
          <w:p w:rsidR="00D30834" w:rsidRDefault="00D30834" w:rsidP="00AE513A">
            <w:pPr>
              <w:pStyle w:val="afffffa"/>
              <w:widowControl/>
              <w:ind w:firstLineChars="0" w:firstLine="0"/>
              <w:jc w:val="center"/>
              <w:rPr>
                <w:kern w:val="0"/>
                <w:szCs w:val="21"/>
              </w:rPr>
            </w:pPr>
            <w:r>
              <w:rPr>
                <w:kern w:val="0"/>
                <w:szCs w:val="21"/>
              </w:rPr>
              <w:t>计量特性中，删除容器内径示值误差和空气流量示值误差的</w:t>
            </w:r>
            <w:r>
              <w:rPr>
                <w:kern w:val="0"/>
                <w:szCs w:val="21"/>
              </w:rPr>
              <w:t>“</w:t>
            </w:r>
            <w:r>
              <w:rPr>
                <w:kern w:val="0"/>
                <w:szCs w:val="21"/>
              </w:rPr>
              <w:t>标称值</w:t>
            </w:r>
            <w:r>
              <w:rPr>
                <w:kern w:val="0"/>
                <w:szCs w:val="21"/>
              </w:rPr>
              <w:t>”</w:t>
            </w:r>
            <w:r>
              <w:rPr>
                <w:kern w:val="0"/>
                <w:szCs w:val="21"/>
              </w:rPr>
              <w:t>这一内容</w:t>
            </w:r>
          </w:p>
        </w:tc>
        <w:tc>
          <w:tcPr>
            <w:tcW w:w="715" w:type="pct"/>
            <w:tcBorders>
              <w:tl2br w:val="nil"/>
              <w:tr2bl w:val="nil"/>
            </w:tcBorders>
            <w:shd w:val="clear" w:color="auto" w:fill="auto"/>
            <w:noWrap/>
            <w:vAlign w:val="center"/>
          </w:tcPr>
          <w:p w:rsidR="00D30834" w:rsidRDefault="00D30834" w:rsidP="00AE513A">
            <w:pPr>
              <w:pStyle w:val="afffffa"/>
              <w:widowControl/>
              <w:ind w:firstLineChars="0" w:firstLine="0"/>
              <w:jc w:val="center"/>
              <w:rPr>
                <w:rFonts w:ascii="宋体" w:hAnsi="宋体" w:cs="宋体"/>
                <w:szCs w:val="21"/>
              </w:rPr>
            </w:pPr>
            <w:r>
              <w:rPr>
                <w:rFonts w:ascii="宋体" w:hAnsi="宋体" w:cs="宋体" w:hint="eastAsia"/>
                <w:szCs w:val="21"/>
              </w:rPr>
              <w:t>东北轻合金有限责任公司</w:t>
            </w:r>
          </w:p>
        </w:tc>
        <w:tc>
          <w:tcPr>
            <w:tcW w:w="778" w:type="pct"/>
            <w:tcBorders>
              <w:tl2br w:val="nil"/>
              <w:tr2bl w:val="nil"/>
            </w:tcBorders>
            <w:shd w:val="clear" w:color="auto" w:fill="auto"/>
            <w:noWrap/>
            <w:vAlign w:val="center"/>
          </w:tcPr>
          <w:p w:rsidR="00D30834" w:rsidRDefault="00D30834" w:rsidP="00AE513A">
            <w:pPr>
              <w:pStyle w:val="afffffa"/>
              <w:widowControl/>
              <w:ind w:firstLineChars="0" w:firstLine="0"/>
              <w:jc w:val="center"/>
              <w:rPr>
                <w:kern w:val="0"/>
                <w:szCs w:val="21"/>
              </w:rPr>
            </w:pPr>
            <w:r>
              <w:rPr>
                <w:rFonts w:hint="eastAsia"/>
                <w:kern w:val="0"/>
                <w:szCs w:val="21"/>
              </w:rPr>
              <w:t>采纳</w:t>
            </w:r>
          </w:p>
        </w:tc>
      </w:tr>
      <w:tr w:rsidR="00134F85" w:rsidTr="003569DC">
        <w:trPr>
          <w:trHeight w:val="567"/>
          <w:jc w:val="center"/>
        </w:trPr>
        <w:tc>
          <w:tcPr>
            <w:tcW w:w="460" w:type="pct"/>
            <w:tcBorders>
              <w:tl2br w:val="nil"/>
              <w:tr2bl w:val="nil"/>
            </w:tcBorders>
            <w:shd w:val="clear" w:color="auto" w:fill="auto"/>
            <w:noWrap/>
            <w:vAlign w:val="center"/>
          </w:tcPr>
          <w:p w:rsidR="00134F85" w:rsidRDefault="00EF0F20" w:rsidP="00AE513A">
            <w:pPr>
              <w:pStyle w:val="afffffa"/>
              <w:widowControl/>
              <w:ind w:firstLineChars="0" w:firstLine="0"/>
              <w:jc w:val="center"/>
              <w:rPr>
                <w:kern w:val="0"/>
                <w:szCs w:val="21"/>
              </w:rPr>
            </w:pPr>
            <w:r>
              <w:rPr>
                <w:rFonts w:hint="eastAsia"/>
                <w:kern w:val="0"/>
                <w:szCs w:val="21"/>
              </w:rPr>
              <w:t>5</w:t>
            </w:r>
          </w:p>
        </w:tc>
        <w:tc>
          <w:tcPr>
            <w:tcW w:w="561" w:type="pct"/>
            <w:tcBorders>
              <w:tl2br w:val="nil"/>
              <w:tr2bl w:val="nil"/>
            </w:tcBorders>
            <w:shd w:val="clear" w:color="auto" w:fill="auto"/>
            <w:noWrap/>
            <w:vAlign w:val="center"/>
          </w:tcPr>
          <w:p w:rsidR="00134F85" w:rsidRDefault="0007279C" w:rsidP="00AE513A">
            <w:pPr>
              <w:pStyle w:val="afffffa"/>
              <w:widowControl/>
              <w:ind w:firstLineChars="0" w:firstLine="0"/>
              <w:jc w:val="center"/>
              <w:rPr>
                <w:kern w:val="0"/>
                <w:szCs w:val="21"/>
              </w:rPr>
            </w:pPr>
            <w:r>
              <w:rPr>
                <w:rFonts w:hint="eastAsia"/>
                <w:kern w:val="0"/>
                <w:szCs w:val="21"/>
              </w:rPr>
              <w:t>5</w:t>
            </w:r>
          </w:p>
        </w:tc>
        <w:tc>
          <w:tcPr>
            <w:tcW w:w="2485" w:type="pct"/>
            <w:tcBorders>
              <w:tl2br w:val="nil"/>
              <w:tr2bl w:val="nil"/>
            </w:tcBorders>
            <w:shd w:val="clear" w:color="auto" w:fill="auto"/>
            <w:noWrap/>
            <w:vAlign w:val="center"/>
          </w:tcPr>
          <w:p w:rsidR="00134F85" w:rsidRDefault="0007279C" w:rsidP="0007279C">
            <w:pPr>
              <w:pStyle w:val="afffffa"/>
              <w:widowControl/>
              <w:ind w:firstLineChars="0" w:firstLine="0"/>
              <w:jc w:val="center"/>
              <w:rPr>
                <w:kern w:val="0"/>
                <w:szCs w:val="21"/>
              </w:rPr>
            </w:pPr>
            <w:r>
              <w:rPr>
                <w:kern w:val="0"/>
                <w:szCs w:val="21"/>
              </w:rPr>
              <w:t>环境条件增加</w:t>
            </w:r>
            <w:r>
              <w:rPr>
                <w:kern w:val="0"/>
                <w:szCs w:val="21"/>
              </w:rPr>
              <w:t>“</w:t>
            </w:r>
            <w:r>
              <w:rPr>
                <w:kern w:val="0"/>
                <w:szCs w:val="21"/>
              </w:rPr>
              <w:t>环境压力：大气压力</w:t>
            </w:r>
            <w:r>
              <w:rPr>
                <w:kern w:val="0"/>
                <w:szCs w:val="21"/>
              </w:rPr>
              <w:t>”</w:t>
            </w:r>
            <w:r>
              <w:rPr>
                <w:kern w:val="0"/>
                <w:szCs w:val="21"/>
              </w:rPr>
              <w:t>这条规定</w:t>
            </w:r>
          </w:p>
        </w:tc>
        <w:tc>
          <w:tcPr>
            <w:tcW w:w="715" w:type="pct"/>
            <w:tcBorders>
              <w:tl2br w:val="nil"/>
              <w:tr2bl w:val="nil"/>
            </w:tcBorders>
            <w:shd w:val="clear" w:color="auto" w:fill="auto"/>
            <w:noWrap/>
            <w:vAlign w:val="center"/>
          </w:tcPr>
          <w:p w:rsidR="00134F85" w:rsidRDefault="00D30834" w:rsidP="00AE513A">
            <w:pPr>
              <w:pStyle w:val="afffffa"/>
              <w:widowControl/>
              <w:ind w:firstLineChars="0" w:firstLine="0"/>
              <w:jc w:val="center"/>
              <w:rPr>
                <w:kern w:val="0"/>
                <w:szCs w:val="21"/>
              </w:rPr>
            </w:pPr>
            <w:bookmarkStart w:id="64" w:name="OLE_LINK92"/>
            <w:bookmarkStart w:id="65" w:name="OLE_LINK93"/>
            <w:bookmarkStart w:id="66" w:name="OLE_LINK94"/>
            <w:r>
              <w:rPr>
                <w:rFonts w:ascii="宋体" w:hAnsi="宋体" w:cs="宋体" w:hint="eastAsia"/>
                <w:szCs w:val="21"/>
              </w:rPr>
              <w:t>国合通用（青岛）测试评价有限公司</w:t>
            </w:r>
            <w:bookmarkEnd w:id="64"/>
            <w:bookmarkEnd w:id="65"/>
            <w:bookmarkEnd w:id="66"/>
          </w:p>
        </w:tc>
        <w:tc>
          <w:tcPr>
            <w:tcW w:w="778" w:type="pct"/>
            <w:tcBorders>
              <w:tl2br w:val="nil"/>
              <w:tr2bl w:val="nil"/>
            </w:tcBorders>
            <w:shd w:val="clear" w:color="auto" w:fill="auto"/>
            <w:noWrap/>
            <w:vAlign w:val="center"/>
          </w:tcPr>
          <w:p w:rsidR="00134F85" w:rsidRDefault="00134F85" w:rsidP="00AE513A">
            <w:pPr>
              <w:pStyle w:val="afffffa"/>
              <w:widowControl/>
              <w:ind w:firstLineChars="0" w:firstLine="0"/>
              <w:jc w:val="center"/>
              <w:rPr>
                <w:kern w:val="0"/>
                <w:szCs w:val="21"/>
              </w:rPr>
            </w:pPr>
            <w:r>
              <w:rPr>
                <w:rFonts w:hint="eastAsia"/>
                <w:kern w:val="0"/>
                <w:szCs w:val="21"/>
              </w:rPr>
              <w:t>采纳</w:t>
            </w:r>
          </w:p>
        </w:tc>
      </w:tr>
      <w:tr w:rsidR="00134F85" w:rsidTr="003569DC">
        <w:trPr>
          <w:trHeight w:val="567"/>
          <w:jc w:val="center"/>
        </w:trPr>
        <w:tc>
          <w:tcPr>
            <w:tcW w:w="460" w:type="pct"/>
            <w:tcBorders>
              <w:tl2br w:val="nil"/>
              <w:tr2bl w:val="nil"/>
            </w:tcBorders>
            <w:shd w:val="clear" w:color="auto" w:fill="auto"/>
            <w:noWrap/>
            <w:vAlign w:val="center"/>
          </w:tcPr>
          <w:p w:rsidR="00134F85" w:rsidRDefault="00EF0F20" w:rsidP="00AE513A">
            <w:pPr>
              <w:pStyle w:val="afffffa"/>
              <w:widowControl/>
              <w:ind w:firstLineChars="0" w:firstLine="0"/>
              <w:jc w:val="center"/>
              <w:rPr>
                <w:kern w:val="0"/>
                <w:szCs w:val="21"/>
              </w:rPr>
            </w:pPr>
            <w:r>
              <w:rPr>
                <w:rFonts w:hint="eastAsia"/>
                <w:kern w:val="0"/>
                <w:szCs w:val="21"/>
              </w:rPr>
              <w:t>6</w:t>
            </w:r>
          </w:p>
        </w:tc>
        <w:tc>
          <w:tcPr>
            <w:tcW w:w="561" w:type="pct"/>
            <w:tcBorders>
              <w:tl2br w:val="nil"/>
              <w:tr2bl w:val="nil"/>
            </w:tcBorders>
            <w:shd w:val="clear" w:color="auto" w:fill="auto"/>
            <w:noWrap/>
            <w:vAlign w:val="center"/>
          </w:tcPr>
          <w:p w:rsidR="00134F85" w:rsidRDefault="00340819" w:rsidP="00AE513A">
            <w:pPr>
              <w:pStyle w:val="afffffa"/>
              <w:widowControl/>
              <w:ind w:firstLineChars="0" w:firstLine="0"/>
              <w:jc w:val="center"/>
              <w:rPr>
                <w:kern w:val="0"/>
                <w:szCs w:val="21"/>
              </w:rPr>
            </w:pPr>
            <w:r>
              <w:rPr>
                <w:rFonts w:hint="eastAsia"/>
                <w:kern w:val="0"/>
                <w:szCs w:val="21"/>
              </w:rPr>
              <w:t>5</w:t>
            </w:r>
          </w:p>
        </w:tc>
        <w:tc>
          <w:tcPr>
            <w:tcW w:w="2485" w:type="pct"/>
            <w:tcBorders>
              <w:tl2br w:val="nil"/>
              <w:tr2bl w:val="nil"/>
            </w:tcBorders>
            <w:shd w:val="clear" w:color="auto" w:fill="auto"/>
            <w:noWrap/>
            <w:vAlign w:val="center"/>
          </w:tcPr>
          <w:p w:rsidR="00134F85" w:rsidRDefault="00340819" w:rsidP="00AE513A">
            <w:pPr>
              <w:pStyle w:val="afffffa"/>
              <w:widowControl/>
              <w:ind w:firstLineChars="0" w:firstLine="0"/>
              <w:jc w:val="center"/>
              <w:rPr>
                <w:kern w:val="0"/>
                <w:szCs w:val="21"/>
              </w:rPr>
            </w:pPr>
            <w:r>
              <w:rPr>
                <w:kern w:val="0"/>
                <w:szCs w:val="21"/>
              </w:rPr>
              <w:t>测量标准中去掉</w:t>
            </w:r>
            <w:r>
              <w:rPr>
                <w:kern w:val="0"/>
                <w:szCs w:val="21"/>
              </w:rPr>
              <w:t>“</w:t>
            </w:r>
            <w:r>
              <w:rPr>
                <w:kern w:val="0"/>
                <w:szCs w:val="21"/>
              </w:rPr>
              <w:t>标准金属线纹尺</w:t>
            </w:r>
            <w:r>
              <w:rPr>
                <w:kern w:val="0"/>
                <w:szCs w:val="21"/>
              </w:rPr>
              <w:t>”</w:t>
            </w:r>
            <w:r>
              <w:rPr>
                <w:kern w:val="0"/>
                <w:szCs w:val="21"/>
              </w:rPr>
              <w:t>这一标准器</w:t>
            </w:r>
          </w:p>
        </w:tc>
        <w:tc>
          <w:tcPr>
            <w:tcW w:w="715" w:type="pct"/>
            <w:tcBorders>
              <w:tl2br w:val="nil"/>
              <w:tr2bl w:val="nil"/>
            </w:tcBorders>
            <w:shd w:val="clear" w:color="auto" w:fill="auto"/>
            <w:noWrap/>
            <w:vAlign w:val="center"/>
          </w:tcPr>
          <w:p w:rsidR="00134F85" w:rsidRDefault="00340819" w:rsidP="00AE513A">
            <w:pPr>
              <w:pStyle w:val="afffffa"/>
              <w:widowControl/>
              <w:ind w:firstLineChars="0" w:firstLine="0"/>
              <w:jc w:val="center"/>
              <w:rPr>
                <w:kern w:val="0"/>
                <w:szCs w:val="21"/>
              </w:rPr>
            </w:pPr>
            <w:r>
              <w:rPr>
                <w:rFonts w:ascii="宋体" w:hAnsi="宋体" w:cs="宋体" w:hint="eastAsia"/>
                <w:szCs w:val="21"/>
              </w:rPr>
              <w:t>有色金属技术经济研究院有限责任公司</w:t>
            </w:r>
          </w:p>
        </w:tc>
        <w:tc>
          <w:tcPr>
            <w:tcW w:w="778" w:type="pct"/>
            <w:tcBorders>
              <w:tl2br w:val="nil"/>
              <w:tr2bl w:val="nil"/>
            </w:tcBorders>
            <w:shd w:val="clear" w:color="auto" w:fill="auto"/>
            <w:noWrap/>
            <w:vAlign w:val="center"/>
          </w:tcPr>
          <w:p w:rsidR="00134F85" w:rsidRDefault="00134F85" w:rsidP="00AE513A">
            <w:pPr>
              <w:pStyle w:val="afffffa"/>
              <w:widowControl/>
              <w:ind w:firstLineChars="0" w:firstLine="0"/>
              <w:jc w:val="center"/>
              <w:rPr>
                <w:kern w:val="0"/>
                <w:szCs w:val="21"/>
              </w:rPr>
            </w:pPr>
            <w:r>
              <w:rPr>
                <w:rFonts w:hint="eastAsia"/>
                <w:kern w:val="0"/>
                <w:szCs w:val="21"/>
              </w:rPr>
              <w:t>采纳</w:t>
            </w:r>
          </w:p>
        </w:tc>
      </w:tr>
    </w:tbl>
    <w:p w:rsidR="00EB44F5" w:rsidRPr="003569DC" w:rsidRDefault="003569DC" w:rsidP="003569DC">
      <w:pPr>
        <w:spacing w:line="360" w:lineRule="auto"/>
        <w:ind w:firstLineChars="200" w:firstLine="420"/>
        <w:rPr>
          <w:rFonts w:asciiTheme="minorEastAsia" w:eastAsiaTheme="minorEastAsia" w:hAnsiTheme="minorEastAsia" w:cstheme="minorEastAsia"/>
          <w:color w:val="FF0000"/>
        </w:rPr>
      </w:pPr>
      <w:bookmarkStart w:id="67" w:name="OLE_LINK96"/>
      <w:bookmarkStart w:id="68" w:name="OLE_LINK97"/>
      <w:bookmarkStart w:id="69" w:name="OLE_LINK99"/>
      <w:r w:rsidRPr="003569DC">
        <w:rPr>
          <w:rFonts w:ascii="宋体" w:hAnsi="宋体" w:cs="宋体" w:hint="eastAsia"/>
          <w:color w:val="FF0000"/>
          <w:szCs w:val="21"/>
        </w:rPr>
        <w:t>6）2026年5月在****市举行有色金属计量技术规范工作会，会上对《粉末流动性测定仪校准规范》进行了审定，会上有来自不同单位的计量委员会委员、专家、代表对《粉末流动性测定仪校准规范》送审稿提出了修改建议和意见。</w:t>
      </w:r>
      <w:bookmarkEnd w:id="67"/>
      <w:bookmarkEnd w:id="68"/>
      <w:bookmarkEnd w:id="69"/>
    </w:p>
    <w:bookmarkEnd w:id="40"/>
    <w:p w:rsidR="00400E05" w:rsidRPr="0096365E" w:rsidRDefault="004F385F">
      <w:pPr>
        <w:pStyle w:val="1"/>
        <w:spacing w:before="156" w:after="156"/>
        <w:rPr>
          <w:rFonts w:ascii="黑体" w:hAnsi="黑体" w:cs="黑体"/>
          <w:b w:val="0"/>
          <w:bCs w:val="0"/>
          <w:szCs w:val="28"/>
        </w:rPr>
      </w:pPr>
      <w:r w:rsidRPr="0096365E">
        <w:rPr>
          <w:rFonts w:ascii="黑体" w:hAnsi="黑体" w:cs="黑体" w:hint="eastAsia"/>
          <w:b w:val="0"/>
          <w:bCs w:val="0"/>
          <w:szCs w:val="28"/>
        </w:rPr>
        <w:t>二、编制原则和依据</w:t>
      </w:r>
    </w:p>
    <w:p w:rsidR="00400E05" w:rsidRPr="0096365E" w:rsidRDefault="004F385F">
      <w:pPr>
        <w:pStyle w:val="2"/>
        <w:spacing w:before="156" w:after="156"/>
        <w:rPr>
          <w:rFonts w:ascii="黑体" w:hAnsi="黑体" w:cs="黑体"/>
          <w:b w:val="0"/>
          <w:bCs w:val="0"/>
        </w:rPr>
      </w:pPr>
      <w:bookmarkStart w:id="70" w:name="_Toc464728925"/>
      <w:r w:rsidRPr="0096365E">
        <w:rPr>
          <w:rFonts w:ascii="黑体" w:hAnsi="黑体" w:cs="黑体" w:hint="eastAsia"/>
          <w:b w:val="0"/>
          <w:bCs w:val="0"/>
        </w:rPr>
        <w:t>（一）编制原则</w:t>
      </w:r>
      <w:bookmarkEnd w:id="70"/>
    </w:p>
    <w:p w:rsidR="00EA0D3B" w:rsidRPr="00EA0D3B" w:rsidRDefault="00EA0D3B" w:rsidP="00EA0D3B">
      <w:pPr>
        <w:spacing w:line="360" w:lineRule="auto"/>
        <w:ind w:firstLineChars="200" w:firstLine="420"/>
        <w:rPr>
          <w:rFonts w:asciiTheme="minorEastAsia" w:eastAsiaTheme="minorEastAsia" w:hAnsiTheme="minorEastAsia" w:cstheme="minorEastAsia"/>
          <w:szCs w:val="21"/>
        </w:rPr>
      </w:pPr>
      <w:bookmarkStart w:id="71" w:name="OLE_LINK100"/>
      <w:bookmarkStart w:id="72" w:name="_Toc464728926"/>
      <w:r>
        <w:rPr>
          <w:rFonts w:asciiTheme="minorEastAsia" w:eastAsiaTheme="minorEastAsia" w:hAnsiTheme="minorEastAsia" w:cstheme="minorEastAsia" w:hint="eastAsia"/>
          <w:szCs w:val="21"/>
        </w:rPr>
        <w:t>JJF 1071《国家计量校准规范编写规则》、JJF 1001《通用计量术语及定义》和JJF 1059.1《测量不确定度评定与表示》共同构成支撑校准规范制修订工作的基础性系列规范。</w:t>
      </w:r>
      <w:bookmarkEnd w:id="71"/>
    </w:p>
    <w:p w:rsidR="00400E05" w:rsidRPr="00EA0D3B" w:rsidRDefault="004F385F">
      <w:pPr>
        <w:spacing w:line="360" w:lineRule="auto"/>
        <w:ind w:firstLineChars="200" w:firstLine="420"/>
        <w:rPr>
          <w:rFonts w:asciiTheme="minorEastAsia" w:eastAsiaTheme="minorEastAsia" w:hAnsiTheme="minorEastAsia" w:cstheme="minorEastAsia"/>
          <w:szCs w:val="21"/>
        </w:rPr>
      </w:pPr>
      <w:r w:rsidRPr="00EA0D3B">
        <w:rPr>
          <w:rFonts w:asciiTheme="minorEastAsia" w:eastAsiaTheme="minorEastAsia" w:hAnsiTheme="minorEastAsia" w:cstheme="minorEastAsia" w:hint="eastAsia"/>
          <w:szCs w:val="21"/>
        </w:rPr>
        <w:t>本规范参考了GB/T 21782.5-2010 第5部分《粉末空气混合物流动性的测定》的技术内容。</w:t>
      </w:r>
    </w:p>
    <w:p w:rsidR="00400E05" w:rsidRPr="00D323BB" w:rsidRDefault="004F385F">
      <w:pPr>
        <w:pStyle w:val="2"/>
        <w:spacing w:before="156" w:after="156"/>
        <w:rPr>
          <w:rFonts w:ascii="黑体" w:hAnsi="黑体" w:cs="黑体"/>
          <w:b w:val="0"/>
          <w:bCs w:val="0"/>
        </w:rPr>
      </w:pPr>
      <w:r w:rsidRPr="00D323BB">
        <w:rPr>
          <w:rFonts w:ascii="黑体" w:hAnsi="黑体" w:cs="黑体" w:hint="eastAsia"/>
          <w:b w:val="0"/>
          <w:bCs w:val="0"/>
        </w:rPr>
        <w:lastRenderedPageBreak/>
        <w:t>（二）确定主要内</w:t>
      </w:r>
      <w:bookmarkEnd w:id="72"/>
      <w:r w:rsidRPr="00D323BB">
        <w:rPr>
          <w:rFonts w:ascii="黑体" w:hAnsi="黑体" w:cs="黑体" w:hint="eastAsia"/>
          <w:b w:val="0"/>
          <w:bCs w:val="0"/>
        </w:rPr>
        <w:t>容</w:t>
      </w:r>
    </w:p>
    <w:p w:rsidR="00400E05" w:rsidRPr="00D323BB" w:rsidRDefault="004F385F">
      <w:pPr>
        <w:pStyle w:val="3"/>
        <w:spacing w:before="156" w:after="156"/>
        <w:rPr>
          <w:rFonts w:ascii="黑体" w:hAnsi="黑体" w:cs="黑体"/>
          <w:b w:val="0"/>
          <w:bCs w:val="0"/>
          <w:szCs w:val="21"/>
        </w:rPr>
      </w:pPr>
      <w:bookmarkStart w:id="73" w:name="_Toc500258929"/>
      <w:bookmarkStart w:id="74" w:name="_Toc193860208"/>
      <w:bookmarkStart w:id="75" w:name="_Toc23837_WPSOffice_Level1"/>
      <w:bookmarkStart w:id="76" w:name="_Toc193860027"/>
      <w:bookmarkStart w:id="77" w:name="_Toc193860177"/>
      <w:bookmarkStart w:id="78" w:name="_Toc464728964"/>
      <w:r w:rsidRPr="007C1BA6">
        <w:rPr>
          <w:b w:val="0"/>
          <w:bCs w:val="0"/>
          <w:szCs w:val="21"/>
        </w:rPr>
        <w:t>1</w:t>
      </w:r>
      <w:r w:rsidRPr="00D323BB">
        <w:rPr>
          <w:rFonts w:ascii="黑体" w:hAnsi="黑体" w:cs="黑体" w:hint="eastAsia"/>
          <w:b w:val="0"/>
          <w:bCs w:val="0"/>
          <w:szCs w:val="21"/>
        </w:rPr>
        <w:t xml:space="preserve"> 范围</w:t>
      </w:r>
      <w:bookmarkEnd w:id="73"/>
      <w:bookmarkEnd w:id="74"/>
      <w:bookmarkEnd w:id="75"/>
      <w:bookmarkEnd w:id="76"/>
      <w:bookmarkEnd w:id="77"/>
    </w:p>
    <w:p w:rsidR="00400E05" w:rsidRPr="00D323BB" w:rsidRDefault="00940FFF">
      <w:pPr>
        <w:adjustRightInd w:val="0"/>
        <w:snapToGrid w:val="0"/>
        <w:spacing w:line="360" w:lineRule="auto"/>
        <w:ind w:firstLineChars="200" w:firstLine="420"/>
        <w:rPr>
          <w:rFonts w:ascii="宋体" w:hAnsi="宋体" w:cs="宋体"/>
          <w:kern w:val="0"/>
          <w:szCs w:val="21"/>
        </w:rPr>
      </w:pPr>
      <w:bookmarkStart w:id="79" w:name="OLE_LINK5"/>
      <w:bookmarkStart w:id="80" w:name="_Toc193860028"/>
      <w:bookmarkStart w:id="81" w:name="_Toc193860178"/>
      <w:bookmarkStart w:id="82" w:name="_Toc193860209"/>
      <w:bookmarkStart w:id="83" w:name="_Toc500258930"/>
      <w:bookmarkStart w:id="84" w:name="_Toc7848_WPSOffice_Level1"/>
      <w:r w:rsidRPr="00D323BB">
        <w:rPr>
          <w:rFonts w:ascii="宋体" w:hAnsi="宋体" w:cs="宋体" w:hint="eastAsia"/>
          <w:szCs w:val="21"/>
        </w:rPr>
        <w:t>本规范适用于粉末流化因子为1.2～3.0的粉末流动性测定仪的校准。</w:t>
      </w:r>
      <w:bookmarkEnd w:id="79"/>
      <w:r w:rsidR="00D323BB">
        <w:rPr>
          <w:rFonts w:ascii="宋体" w:hAnsi="宋体" w:cs="宋体" w:hint="eastAsia"/>
          <w:szCs w:val="21"/>
        </w:rPr>
        <w:t>该设备是检测</w:t>
      </w:r>
      <w:r w:rsidR="00F9230D">
        <w:rPr>
          <w:rFonts w:ascii="宋体" w:hAnsi="宋体" w:cs="宋体" w:hint="eastAsia"/>
          <w:szCs w:val="21"/>
        </w:rPr>
        <w:t>粉末输送和喷涂特性的主要设备之一。</w:t>
      </w:r>
    </w:p>
    <w:p w:rsidR="00400E05" w:rsidRPr="007C1BA6" w:rsidRDefault="004F385F">
      <w:pPr>
        <w:pStyle w:val="3"/>
        <w:spacing w:before="156" w:after="156"/>
        <w:rPr>
          <w:rFonts w:ascii="黑体" w:hAnsi="黑体" w:cs="黑体"/>
          <w:b w:val="0"/>
          <w:bCs w:val="0"/>
          <w:szCs w:val="21"/>
        </w:rPr>
      </w:pPr>
      <w:bookmarkStart w:id="85" w:name="OLE_LINK106"/>
      <w:bookmarkStart w:id="86" w:name="OLE_LINK107"/>
      <w:r w:rsidRPr="007C1BA6">
        <w:rPr>
          <w:b w:val="0"/>
          <w:bCs w:val="0"/>
          <w:szCs w:val="21"/>
        </w:rPr>
        <w:t>2</w:t>
      </w:r>
      <w:r w:rsidRPr="007C1BA6">
        <w:rPr>
          <w:rFonts w:ascii="黑体" w:hAnsi="黑体" w:cs="黑体" w:hint="eastAsia"/>
          <w:b w:val="0"/>
          <w:bCs w:val="0"/>
          <w:szCs w:val="21"/>
        </w:rPr>
        <w:t xml:space="preserve"> 引用文</w:t>
      </w:r>
      <w:bookmarkEnd w:id="80"/>
      <w:bookmarkEnd w:id="81"/>
      <w:bookmarkEnd w:id="82"/>
      <w:r w:rsidRPr="007C1BA6">
        <w:rPr>
          <w:rFonts w:ascii="黑体" w:hAnsi="黑体" w:cs="黑体" w:hint="eastAsia"/>
          <w:b w:val="0"/>
          <w:bCs w:val="0"/>
          <w:szCs w:val="21"/>
        </w:rPr>
        <w:t>件</w:t>
      </w:r>
      <w:bookmarkEnd w:id="83"/>
      <w:bookmarkEnd w:id="84"/>
    </w:p>
    <w:p w:rsidR="00400E05" w:rsidRPr="007C1BA6" w:rsidRDefault="004F385F">
      <w:pPr>
        <w:spacing w:line="360" w:lineRule="auto"/>
        <w:ind w:firstLineChars="200" w:firstLine="420"/>
        <w:rPr>
          <w:rFonts w:ascii="宋体" w:hAnsi="宋体" w:cs="宋体"/>
          <w:szCs w:val="21"/>
        </w:rPr>
      </w:pPr>
      <w:bookmarkStart w:id="87" w:name="_Toc193860030"/>
      <w:bookmarkStart w:id="88" w:name="_Toc13054_WPSOffice_Level1"/>
      <w:bookmarkStart w:id="89" w:name="_Toc193860211"/>
      <w:bookmarkStart w:id="90" w:name="_Toc500258937"/>
      <w:bookmarkStart w:id="91" w:name="_Toc193618952"/>
      <w:bookmarkStart w:id="92" w:name="_Toc193860180"/>
      <w:bookmarkStart w:id="93" w:name="_Toc193619055"/>
      <w:bookmarkStart w:id="94" w:name="_Toc193619097"/>
      <w:bookmarkEnd w:id="85"/>
      <w:bookmarkEnd w:id="86"/>
      <w:r w:rsidRPr="007C1BA6">
        <w:rPr>
          <w:rFonts w:ascii="宋体" w:hAnsi="宋体" w:cs="宋体" w:hint="eastAsia"/>
          <w:szCs w:val="21"/>
        </w:rPr>
        <w:t xml:space="preserve">本规范无直接引用文件，在制定过程中参考了GB/T 21782.5-2010 </w:t>
      </w:r>
      <w:bookmarkStart w:id="95" w:name="OLE_LINK110"/>
      <w:r w:rsidRPr="007C1BA6">
        <w:rPr>
          <w:rFonts w:ascii="宋体" w:hAnsi="宋体" w:cs="宋体" w:hint="eastAsia"/>
          <w:szCs w:val="21"/>
        </w:rPr>
        <w:t>第5部分《粉末空气混合物流动性的测定》</w:t>
      </w:r>
      <w:bookmarkEnd w:id="95"/>
      <w:r w:rsidRPr="007C1BA6">
        <w:rPr>
          <w:rFonts w:ascii="宋体" w:hAnsi="宋体" w:cs="宋体" w:hint="eastAsia"/>
          <w:szCs w:val="21"/>
        </w:rPr>
        <w:t>的技术内容。</w:t>
      </w:r>
    </w:p>
    <w:p w:rsidR="00400E05" w:rsidRPr="00321F34" w:rsidRDefault="004F385F">
      <w:pPr>
        <w:pStyle w:val="3"/>
        <w:spacing w:before="156" w:after="156"/>
        <w:rPr>
          <w:rFonts w:ascii="黑体" w:hAnsi="黑体" w:cs="黑体"/>
          <w:b w:val="0"/>
          <w:bCs w:val="0"/>
          <w:szCs w:val="21"/>
        </w:rPr>
      </w:pPr>
      <w:r w:rsidRPr="00321F34">
        <w:rPr>
          <w:b w:val="0"/>
          <w:bCs w:val="0"/>
          <w:szCs w:val="21"/>
        </w:rPr>
        <w:t>3</w:t>
      </w:r>
      <w:r w:rsidRPr="00321F34">
        <w:rPr>
          <w:rFonts w:ascii="黑体" w:hAnsi="黑体" w:cs="黑体" w:hint="eastAsia"/>
          <w:b w:val="0"/>
          <w:bCs w:val="0"/>
          <w:szCs w:val="21"/>
        </w:rPr>
        <w:t xml:space="preserve"> 概述</w:t>
      </w:r>
      <w:bookmarkEnd w:id="87"/>
      <w:bookmarkEnd w:id="88"/>
      <w:bookmarkEnd w:id="89"/>
      <w:bookmarkEnd w:id="90"/>
      <w:bookmarkEnd w:id="91"/>
      <w:bookmarkEnd w:id="92"/>
      <w:bookmarkEnd w:id="93"/>
      <w:bookmarkEnd w:id="94"/>
    </w:p>
    <w:p w:rsidR="00851755" w:rsidRPr="00320CF0" w:rsidRDefault="00320CF0">
      <w:pPr>
        <w:adjustRightInd w:val="0"/>
        <w:snapToGrid w:val="0"/>
        <w:spacing w:line="360" w:lineRule="auto"/>
        <w:ind w:firstLineChars="200" w:firstLine="420"/>
        <w:rPr>
          <w:rFonts w:ascii="宋体" w:hAnsi="宋体" w:cs="宋体"/>
          <w:szCs w:val="21"/>
        </w:rPr>
      </w:pPr>
      <w:bookmarkStart w:id="96" w:name="OLE_LINK108"/>
      <w:bookmarkStart w:id="97" w:name="OLE_LINK109"/>
      <w:bookmarkStart w:id="98" w:name="_Toc19851_WPSOffice_Level1"/>
      <w:bookmarkStart w:id="99" w:name="_Toc193619098"/>
      <w:bookmarkStart w:id="100" w:name="_Toc193860212"/>
      <w:bookmarkStart w:id="101" w:name="_Toc193619056"/>
      <w:bookmarkStart w:id="102" w:name="_Toc193860031"/>
      <w:bookmarkStart w:id="103" w:name="_Toc193860181"/>
      <w:bookmarkStart w:id="104" w:name="_Toc500258938"/>
      <w:bookmarkStart w:id="105" w:name="_Toc193618953"/>
      <w:r w:rsidRPr="00320CF0">
        <w:rPr>
          <w:rFonts w:ascii="宋体" w:hAnsi="宋体" w:cs="宋体" w:hint="eastAsia"/>
          <w:szCs w:val="21"/>
        </w:rPr>
        <w:t>本规范</w:t>
      </w:r>
      <w:r w:rsidR="00851755" w:rsidRPr="00320CF0">
        <w:rPr>
          <w:rFonts w:ascii="宋体" w:hAnsi="宋体" w:cs="宋体" w:hint="eastAsia"/>
          <w:szCs w:val="21"/>
        </w:rPr>
        <w:t>介绍了粉末流动性测定仪的工作原理：将规定质量的粉末涂料置于容器中，在标准大气压力和温度条件下，通过粉末流动性测定仪，用洁净的干燥空气对其流化，测定流化中和流化后粉末的高度以及流化粉末流过特定孔口时的速率，用测量法计算流化因子</w:t>
      </w:r>
      <w:r w:rsidR="00851755" w:rsidRPr="00320CF0">
        <w:rPr>
          <w:rFonts w:ascii="宋体" w:hAnsi="宋体" w:cs="宋体"/>
          <w:szCs w:val="21"/>
        </w:rPr>
        <w:t>φ</w:t>
      </w:r>
      <w:r w:rsidR="00851755" w:rsidRPr="00320CF0">
        <w:rPr>
          <w:rFonts w:ascii="宋体" w:hAnsi="宋体" w:cs="宋体" w:hint="eastAsia"/>
          <w:szCs w:val="21"/>
        </w:rPr>
        <w:t>，用于表征粉末输送和喷涂的特性。</w:t>
      </w:r>
    </w:p>
    <w:p w:rsidR="00851755" w:rsidRPr="00C341EA" w:rsidRDefault="00851755">
      <w:pPr>
        <w:spacing w:line="360" w:lineRule="auto"/>
        <w:ind w:firstLine="420"/>
        <w:rPr>
          <w:rFonts w:ascii="宋体" w:hAnsi="宋体" w:cs="宋体"/>
          <w:szCs w:val="21"/>
        </w:rPr>
      </w:pPr>
      <w:bookmarkStart w:id="106" w:name="OLE_LINK111"/>
      <w:bookmarkStart w:id="107" w:name="OLE_LINK112"/>
      <w:bookmarkEnd w:id="96"/>
      <w:bookmarkEnd w:id="97"/>
      <w:r w:rsidRPr="00C341EA">
        <w:rPr>
          <w:rFonts w:ascii="宋体" w:hAnsi="宋体" w:cs="宋体" w:hint="eastAsia"/>
          <w:szCs w:val="21"/>
        </w:rPr>
        <w:t>本规范给出了粉末流动性测定仪的结构示意图，出自</w:t>
      </w:r>
      <w:r w:rsidR="00C341EA" w:rsidRPr="00C341EA">
        <w:rPr>
          <w:rFonts w:ascii="宋体" w:hAnsi="宋体" w:cs="宋体" w:hint="eastAsia"/>
          <w:szCs w:val="21"/>
        </w:rPr>
        <w:t>GB/T21782.5-2010第5部分《粉末空气混合物流动性的测定》</w:t>
      </w:r>
      <w:r w:rsidRPr="00C341EA">
        <w:rPr>
          <w:rFonts w:ascii="宋体" w:hAnsi="宋体" w:cs="宋体" w:hint="eastAsia"/>
          <w:szCs w:val="21"/>
        </w:rPr>
        <w:t>,</w:t>
      </w:r>
      <w:r w:rsidR="00C60602">
        <w:rPr>
          <w:rFonts w:ascii="宋体" w:hAnsi="宋体" w:cs="宋体" w:hint="eastAsia"/>
          <w:szCs w:val="21"/>
        </w:rPr>
        <w:t>其结构主要由主气压调整阀、流量计、粉末高度尺、流化容器等组成，</w:t>
      </w:r>
      <w:r w:rsidRPr="00C341EA">
        <w:rPr>
          <w:rFonts w:ascii="宋体" w:hAnsi="宋体" w:cs="宋体" w:hint="eastAsia"/>
          <w:szCs w:val="21"/>
        </w:rPr>
        <w:t>如下图所示：</w:t>
      </w:r>
    </w:p>
    <w:bookmarkEnd w:id="106"/>
    <w:bookmarkEnd w:id="107"/>
    <w:p w:rsidR="00851755" w:rsidRPr="007376CD" w:rsidRDefault="00C341EA">
      <w:pPr>
        <w:spacing w:line="360" w:lineRule="auto"/>
        <w:ind w:firstLine="420"/>
        <w:rPr>
          <w:rFonts w:ascii="宋体" w:hAnsi="宋体" w:cs="宋体"/>
          <w:color w:val="FF0000"/>
          <w:szCs w:val="21"/>
        </w:rPr>
      </w:pPr>
      <w:r w:rsidRPr="00C341EA">
        <w:rPr>
          <w:rFonts w:ascii="宋体" w:hAnsi="宋体" w:cs="宋体"/>
          <w:noProof/>
          <w:color w:val="FF0000"/>
          <w:szCs w:val="21"/>
        </w:rPr>
        <w:drawing>
          <wp:inline distT="0" distB="0" distL="0" distR="0">
            <wp:extent cx="5940425" cy="4341829"/>
            <wp:effectExtent l="19050" t="0" r="3175" b="0"/>
            <wp:docPr id="5"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srcRect/>
                    <a:stretch>
                      <a:fillRect/>
                    </a:stretch>
                  </pic:blipFill>
                  <pic:spPr bwMode="auto">
                    <a:xfrm>
                      <a:off x="0" y="0"/>
                      <a:ext cx="5940425" cy="4341829"/>
                    </a:xfrm>
                    <a:prstGeom prst="rect">
                      <a:avLst/>
                    </a:prstGeom>
                    <a:noFill/>
                    <a:ln w="9525">
                      <a:noFill/>
                      <a:miter lim="800000"/>
                      <a:headEnd/>
                      <a:tailEnd/>
                    </a:ln>
                  </pic:spPr>
                </pic:pic>
              </a:graphicData>
            </a:graphic>
          </wp:inline>
        </w:drawing>
      </w:r>
    </w:p>
    <w:p w:rsidR="00C341EA" w:rsidRDefault="00C341EA" w:rsidP="00C341EA">
      <w:pPr>
        <w:adjustRightInd w:val="0"/>
        <w:snapToGrid w:val="0"/>
        <w:spacing w:line="300" w:lineRule="auto"/>
        <w:jc w:val="center"/>
        <w:rPr>
          <w:rFonts w:ascii="黑体" w:eastAsia="黑体" w:hAnsi="黑体"/>
        </w:rPr>
      </w:pPr>
      <w:r>
        <w:rPr>
          <w:rFonts w:ascii="黑体" w:eastAsia="黑体" w:hAnsi="黑体" w:cs="宋体" w:hint="eastAsia"/>
        </w:rPr>
        <w:t>图1  粉末流动性测定仪结构示意图</w:t>
      </w:r>
    </w:p>
    <w:p w:rsidR="00C341EA" w:rsidRDefault="00C341EA" w:rsidP="00C341EA">
      <w:pPr>
        <w:adjustRightInd w:val="0"/>
        <w:snapToGrid w:val="0"/>
        <w:spacing w:line="300" w:lineRule="auto"/>
        <w:jc w:val="center"/>
        <w:rPr>
          <w:rFonts w:ascii="宋体" w:hAnsi="宋体" w:cs="宋体"/>
        </w:rPr>
      </w:pPr>
      <w:r>
        <w:rPr>
          <w:rFonts w:ascii="宋体" w:hAnsi="宋体" w:cs="宋体" w:hint="eastAsia"/>
        </w:rPr>
        <w:t>1—主气压调整阀</w:t>
      </w:r>
      <w:r>
        <w:rPr>
          <w:rFonts w:ascii="宋体" w:hAnsi="宋体" w:hint="eastAsia"/>
        </w:rPr>
        <w:t xml:space="preserve">； </w:t>
      </w:r>
      <w:r>
        <w:rPr>
          <w:rFonts w:ascii="宋体" w:hAnsi="宋体" w:cs="宋体" w:hint="eastAsia"/>
        </w:rPr>
        <w:t>2—</w:t>
      </w:r>
      <w:r>
        <w:rPr>
          <w:rFonts w:ascii="宋体" w:hAnsi="宋体" w:hint="eastAsia"/>
        </w:rPr>
        <w:t>流量计；</w:t>
      </w:r>
      <w:r>
        <w:rPr>
          <w:rFonts w:ascii="宋体" w:hAnsi="宋体" w:cs="宋体" w:hint="eastAsia"/>
        </w:rPr>
        <w:t>3—</w:t>
      </w:r>
      <w:r>
        <w:rPr>
          <w:rFonts w:ascii="宋体" w:hAnsi="宋体" w:hint="eastAsia"/>
        </w:rPr>
        <w:t xml:space="preserve">压力表； </w:t>
      </w:r>
      <w:r>
        <w:rPr>
          <w:rFonts w:ascii="宋体" w:hAnsi="宋体" w:cs="宋体" w:hint="eastAsia"/>
        </w:rPr>
        <w:t>4—</w:t>
      </w:r>
      <w:r>
        <w:rPr>
          <w:rFonts w:ascii="宋体" w:hAnsi="宋体" w:hint="eastAsia"/>
        </w:rPr>
        <w:t>粉末高度尺；5</w:t>
      </w:r>
      <w:r>
        <w:rPr>
          <w:rFonts w:ascii="宋体" w:hAnsi="宋体" w:cs="宋体" w:hint="eastAsia"/>
        </w:rPr>
        <w:t>—流化</w:t>
      </w:r>
      <w:r>
        <w:rPr>
          <w:rFonts w:ascii="宋体" w:hAnsi="宋体" w:hint="eastAsia"/>
        </w:rPr>
        <w:t>容器</w:t>
      </w:r>
      <w:r>
        <w:rPr>
          <w:rFonts w:ascii="宋体" w:hAnsi="宋体" w:cs="宋体" w:hint="eastAsia"/>
        </w:rPr>
        <w:t>；</w:t>
      </w:r>
    </w:p>
    <w:p w:rsidR="00C341EA" w:rsidRDefault="00C341EA" w:rsidP="00C341EA">
      <w:pPr>
        <w:adjustRightInd w:val="0"/>
        <w:snapToGrid w:val="0"/>
        <w:spacing w:line="300" w:lineRule="auto"/>
        <w:jc w:val="center"/>
        <w:rPr>
          <w:rFonts w:ascii="宋体" w:hAnsi="宋体"/>
        </w:rPr>
      </w:pPr>
      <w:r>
        <w:rPr>
          <w:rFonts w:ascii="宋体" w:hAnsi="宋体" w:cs="宋体" w:hint="eastAsia"/>
        </w:rPr>
        <w:lastRenderedPageBreak/>
        <w:t xml:space="preserve"> 6—</w:t>
      </w:r>
      <w:proofErr w:type="gramStart"/>
      <w:r>
        <w:rPr>
          <w:rFonts w:ascii="宋体" w:hAnsi="宋体" w:cs="宋体" w:hint="eastAsia"/>
        </w:rPr>
        <w:t>环形流粉口</w:t>
      </w:r>
      <w:proofErr w:type="gramEnd"/>
      <w:r>
        <w:rPr>
          <w:rFonts w:ascii="宋体" w:hAnsi="宋体" w:cs="宋体" w:hint="eastAsia"/>
        </w:rPr>
        <w:t>；7—容器空气入口</w:t>
      </w:r>
    </w:p>
    <w:p w:rsidR="00851755" w:rsidRPr="00C60602" w:rsidRDefault="00851755">
      <w:pPr>
        <w:pStyle w:val="3"/>
        <w:spacing w:before="156" w:after="156"/>
        <w:rPr>
          <w:rFonts w:ascii="黑体" w:hAnsi="黑体" w:cs="黑体"/>
          <w:b w:val="0"/>
          <w:bCs w:val="0"/>
          <w:szCs w:val="21"/>
        </w:rPr>
      </w:pPr>
      <w:r w:rsidRPr="00C60602">
        <w:rPr>
          <w:b w:val="0"/>
          <w:bCs w:val="0"/>
          <w:szCs w:val="21"/>
        </w:rPr>
        <w:t>4</w:t>
      </w:r>
      <w:r w:rsidRPr="00C60602">
        <w:rPr>
          <w:rFonts w:ascii="黑体" w:hAnsi="黑体" w:cs="黑体" w:hint="eastAsia"/>
          <w:b w:val="0"/>
          <w:bCs w:val="0"/>
          <w:szCs w:val="21"/>
        </w:rPr>
        <w:t xml:space="preserve"> 计量特性</w:t>
      </w:r>
      <w:bookmarkStart w:id="108" w:name="_Toc25829_WPSOffice_Level1"/>
      <w:bookmarkEnd w:id="98"/>
      <w:bookmarkEnd w:id="99"/>
      <w:bookmarkEnd w:id="100"/>
      <w:bookmarkEnd w:id="101"/>
      <w:bookmarkEnd w:id="102"/>
      <w:bookmarkEnd w:id="103"/>
      <w:bookmarkEnd w:id="104"/>
      <w:bookmarkEnd w:id="105"/>
    </w:p>
    <w:p w:rsidR="00F22E37" w:rsidRDefault="003007B8" w:rsidP="00F22E37">
      <w:pPr>
        <w:spacing w:line="360" w:lineRule="auto"/>
        <w:ind w:firstLine="420"/>
        <w:rPr>
          <w:rFonts w:ascii="宋体" w:hAnsi="宋体" w:cs="宋体"/>
          <w:szCs w:val="21"/>
        </w:rPr>
      </w:pPr>
      <w:r>
        <w:rPr>
          <w:rFonts w:ascii="宋体" w:hAnsi="宋体" w:cs="宋体" w:hint="eastAsia"/>
          <w:szCs w:val="21"/>
        </w:rPr>
        <w:t>根据实际使用情况，</w:t>
      </w:r>
      <w:r w:rsidRPr="003007B8">
        <w:rPr>
          <w:rFonts w:ascii="宋体" w:hAnsi="宋体" w:cs="宋体" w:hint="eastAsia"/>
          <w:szCs w:val="21"/>
        </w:rPr>
        <w:t>参考GB/T 21782.5-2010 第5部分《粉末空气混合物流动性的测定》的技术内容及主要仪器厂商的技术指标</w:t>
      </w:r>
      <w:r>
        <w:rPr>
          <w:rFonts w:ascii="宋体" w:hAnsi="宋体" w:cs="宋体" w:hint="eastAsia"/>
          <w:szCs w:val="21"/>
        </w:rPr>
        <w:t>，确定了粉末流动性测定仪的计量特性有三个：</w:t>
      </w:r>
    </w:p>
    <w:p w:rsidR="00851755" w:rsidRPr="00F22E37" w:rsidRDefault="00F22E37" w:rsidP="00F22E37">
      <w:pPr>
        <w:spacing w:line="360" w:lineRule="auto"/>
        <w:rPr>
          <w:szCs w:val="21"/>
        </w:rPr>
      </w:pPr>
      <w:r w:rsidRPr="00F22E37">
        <w:rPr>
          <w:szCs w:val="21"/>
        </w:rPr>
        <w:t>4.1</w:t>
      </w:r>
      <w:bookmarkStart w:id="109" w:name="OLE_LINK140"/>
      <w:bookmarkStart w:id="110" w:name="OLE_LINK141"/>
      <w:bookmarkStart w:id="111" w:name="OLE_LINK142"/>
      <w:bookmarkStart w:id="112" w:name="OLE_LINK143"/>
      <w:r w:rsidR="0098614C">
        <w:rPr>
          <w:rFonts w:hint="eastAsia"/>
          <w:szCs w:val="21"/>
        </w:rPr>
        <w:t xml:space="preserve"> </w:t>
      </w:r>
      <w:r w:rsidRPr="00F22E37">
        <w:rPr>
          <w:rFonts w:ascii="宋体" w:hAnsi="宋体" w:hint="eastAsia"/>
          <w:szCs w:val="21"/>
        </w:rPr>
        <w:t>容器内径</w:t>
      </w:r>
      <w:bookmarkStart w:id="113" w:name="OLE_LINK76"/>
      <w:r w:rsidRPr="00F22E37">
        <w:rPr>
          <w:rFonts w:ascii="宋体" w:hAnsi="宋体" w:hint="eastAsia"/>
          <w:szCs w:val="21"/>
        </w:rPr>
        <w:t>示值误差</w:t>
      </w:r>
      <w:bookmarkEnd w:id="109"/>
      <w:bookmarkEnd w:id="110"/>
      <w:bookmarkEnd w:id="111"/>
      <w:bookmarkEnd w:id="112"/>
      <w:bookmarkEnd w:id="113"/>
    </w:p>
    <w:p w:rsidR="00851755" w:rsidRDefault="00F22E37">
      <w:pPr>
        <w:spacing w:line="360" w:lineRule="auto"/>
        <w:ind w:firstLine="420"/>
        <w:rPr>
          <w:rFonts w:ascii="宋体" w:hAnsi="宋体" w:cs="宋体"/>
          <w:szCs w:val="21"/>
        </w:rPr>
      </w:pPr>
      <w:bookmarkStart w:id="114" w:name="OLE_LINK137"/>
      <w:r w:rsidRPr="00F22E37">
        <w:rPr>
          <w:rFonts w:ascii="宋体" w:hAnsi="宋体" w:hint="eastAsia"/>
          <w:szCs w:val="21"/>
        </w:rPr>
        <w:t>容器内径示值</w:t>
      </w:r>
      <w:r>
        <w:rPr>
          <w:rFonts w:ascii="宋体" w:hAnsi="宋体" w:hint="eastAsia"/>
          <w:szCs w:val="21"/>
        </w:rPr>
        <w:t>最大允许</w:t>
      </w:r>
      <w:r w:rsidRPr="00F22E37">
        <w:rPr>
          <w:rFonts w:ascii="宋体" w:hAnsi="宋体" w:hint="eastAsia"/>
          <w:szCs w:val="21"/>
        </w:rPr>
        <w:t>误差</w:t>
      </w:r>
      <w:r w:rsidRPr="0005139E">
        <w:rPr>
          <w:rFonts w:ascii="宋体" w:hAnsi="宋体" w:hint="eastAsia"/>
          <w:sz w:val="24"/>
        </w:rPr>
        <w:t>±</w:t>
      </w:r>
      <w:r w:rsidRPr="00F22E37">
        <w:rPr>
          <w:sz w:val="24"/>
        </w:rPr>
        <w:t>1</w:t>
      </w:r>
      <w:r>
        <w:rPr>
          <w:rFonts w:ascii="宋体" w:hAnsi="宋体" w:hint="eastAsia"/>
          <w:sz w:val="24"/>
        </w:rPr>
        <w:t xml:space="preserve"> </w:t>
      </w:r>
      <w:bookmarkStart w:id="115" w:name="OLE_LINK46"/>
      <w:bookmarkStart w:id="116" w:name="OLE_LINK75"/>
      <w:r w:rsidRPr="0085390E">
        <w:t>mm</w:t>
      </w:r>
      <w:bookmarkEnd w:id="115"/>
      <w:bookmarkEnd w:id="116"/>
      <w:r>
        <w:t>，</w:t>
      </w:r>
      <w:bookmarkStart w:id="117" w:name="OLE_LINK167"/>
      <w:r>
        <w:t>该项内容参考了主要厂家的技术参数信息，并经</w:t>
      </w:r>
      <w:bookmarkStart w:id="118" w:name="OLE_LINK156"/>
      <w:bookmarkStart w:id="119" w:name="OLE_LINK157"/>
      <w:r>
        <w:t>广东省科学院工业分析检测中心</w:t>
      </w:r>
      <w:bookmarkEnd w:id="118"/>
      <w:bookmarkEnd w:id="119"/>
      <w:r>
        <w:t>和</w:t>
      </w:r>
      <w:bookmarkEnd w:id="114"/>
      <w:r>
        <w:rPr>
          <w:rFonts w:ascii="宋体" w:hAnsi="宋体" w:cs="宋体" w:hint="eastAsia"/>
          <w:szCs w:val="21"/>
        </w:rPr>
        <w:t>广船国际有限公司的实验室验证，</w:t>
      </w:r>
      <w:bookmarkStart w:id="120" w:name="OLE_LINK159"/>
      <w:bookmarkStart w:id="121" w:name="OLE_LINK160"/>
      <w:r>
        <w:rPr>
          <w:rFonts w:ascii="宋体" w:hAnsi="宋体" w:cs="宋体" w:hint="eastAsia"/>
          <w:szCs w:val="21"/>
        </w:rPr>
        <w:t>该校准要求满足实验室使用规范。</w:t>
      </w:r>
      <w:bookmarkEnd w:id="117"/>
      <w:bookmarkEnd w:id="120"/>
      <w:bookmarkEnd w:id="121"/>
    </w:p>
    <w:p w:rsidR="0098614C" w:rsidRDefault="0098614C" w:rsidP="0098614C">
      <w:pPr>
        <w:spacing w:line="360" w:lineRule="auto"/>
        <w:rPr>
          <w:szCs w:val="21"/>
        </w:rPr>
      </w:pPr>
      <w:r w:rsidRPr="0098614C">
        <w:rPr>
          <w:szCs w:val="21"/>
        </w:rPr>
        <w:t>4.2</w:t>
      </w:r>
      <w:r>
        <w:rPr>
          <w:rFonts w:hint="eastAsia"/>
          <w:szCs w:val="21"/>
        </w:rPr>
        <w:t xml:space="preserve"> </w:t>
      </w:r>
      <w:r>
        <w:rPr>
          <w:rFonts w:hint="eastAsia"/>
          <w:szCs w:val="21"/>
        </w:rPr>
        <w:t>空气流量示值误差</w:t>
      </w:r>
    </w:p>
    <w:p w:rsidR="0098614C" w:rsidRPr="00773C65" w:rsidRDefault="0098614C" w:rsidP="0098614C">
      <w:pPr>
        <w:spacing w:line="360" w:lineRule="auto"/>
        <w:jc w:val="left"/>
        <w:rPr>
          <w:rFonts w:ascii="宋体" w:hAnsi="宋体" w:cs="宋体"/>
          <w:szCs w:val="21"/>
        </w:rPr>
      </w:pPr>
      <w:r>
        <w:rPr>
          <w:rFonts w:hint="eastAsia"/>
          <w:szCs w:val="21"/>
        </w:rPr>
        <w:t xml:space="preserve">   </w:t>
      </w:r>
      <w:bookmarkStart w:id="122" w:name="_Hlk228976293"/>
      <w:r w:rsidRPr="00773C65">
        <w:rPr>
          <w:rFonts w:hint="eastAsia"/>
          <w:szCs w:val="21"/>
        </w:rPr>
        <w:t xml:space="preserve"> </w:t>
      </w:r>
      <w:bookmarkStart w:id="123" w:name="OLE_LINK152"/>
      <w:bookmarkStart w:id="124" w:name="OLE_LINK153"/>
      <w:r w:rsidRPr="00773C65">
        <w:rPr>
          <w:rFonts w:hint="eastAsia"/>
          <w:szCs w:val="21"/>
        </w:rPr>
        <w:t>空气流量示值</w:t>
      </w:r>
      <w:bookmarkStart w:id="125" w:name="OLE_LINK162"/>
      <w:bookmarkStart w:id="126" w:name="OLE_LINK163"/>
      <w:r w:rsidRPr="00773C65">
        <w:rPr>
          <w:rFonts w:hint="eastAsia"/>
          <w:szCs w:val="21"/>
        </w:rPr>
        <w:t>最大允许误差</w:t>
      </w:r>
      <w:bookmarkStart w:id="127" w:name="OLE_LINK148"/>
      <w:bookmarkEnd w:id="125"/>
      <w:bookmarkEnd w:id="126"/>
      <w:r w:rsidRPr="00773C65">
        <w:rPr>
          <w:szCs w:val="21"/>
        </w:rPr>
        <w:t>±5%</w:t>
      </w:r>
      <w:bookmarkEnd w:id="127"/>
      <w:r w:rsidRPr="00773C65">
        <w:rPr>
          <w:rFonts w:hint="eastAsia"/>
          <w:szCs w:val="21"/>
        </w:rPr>
        <w:t xml:space="preserve"> </w:t>
      </w:r>
      <w:r w:rsidRPr="00773C65">
        <w:rPr>
          <w:rFonts w:hint="eastAsia"/>
          <w:szCs w:val="21"/>
        </w:rPr>
        <w:t>，该项内容主要参考了</w:t>
      </w:r>
      <w:r w:rsidRPr="00773C65">
        <w:rPr>
          <w:rFonts w:hint="eastAsia"/>
          <w:szCs w:val="21"/>
        </w:rPr>
        <w:t xml:space="preserve"> </w:t>
      </w:r>
      <w:bookmarkStart w:id="128" w:name="OLE_LINK154"/>
      <w:r w:rsidRPr="00773C65">
        <w:rPr>
          <w:szCs w:val="21"/>
        </w:rPr>
        <w:t>GB/T 21782.5-2010</w:t>
      </w:r>
      <w:bookmarkEnd w:id="128"/>
      <w:r w:rsidRPr="00773C65">
        <w:rPr>
          <w:rFonts w:ascii="宋体" w:hAnsi="宋体" w:cs="宋体" w:hint="eastAsia"/>
          <w:szCs w:val="21"/>
        </w:rPr>
        <w:t xml:space="preserve"> 第</w:t>
      </w:r>
      <w:bookmarkStart w:id="129" w:name="OLE_LINK155"/>
      <w:r w:rsidRPr="00773C65">
        <w:rPr>
          <w:szCs w:val="21"/>
        </w:rPr>
        <w:t>5</w:t>
      </w:r>
      <w:bookmarkEnd w:id="129"/>
      <w:r w:rsidRPr="00773C65">
        <w:rPr>
          <w:rFonts w:ascii="宋体" w:hAnsi="宋体" w:cs="宋体" w:hint="eastAsia"/>
          <w:szCs w:val="21"/>
        </w:rPr>
        <w:t>部分《粉末空气混合物流动性的测定》的要求</w:t>
      </w:r>
      <w:r w:rsidR="00773C65" w:rsidRPr="00773C65">
        <w:rPr>
          <w:rFonts w:ascii="宋体" w:hAnsi="宋体" w:cs="宋体" w:hint="eastAsia"/>
          <w:szCs w:val="21"/>
        </w:rPr>
        <w:t>，并经</w:t>
      </w:r>
      <w:r w:rsidR="00773C65" w:rsidRPr="00773C65">
        <w:t>广东省科学院工业分析检测中心和</w:t>
      </w:r>
      <w:r w:rsidR="00773C65" w:rsidRPr="00773C65">
        <w:rPr>
          <w:rFonts w:ascii="宋体" w:hAnsi="宋体" w:cs="宋体" w:hint="eastAsia"/>
          <w:szCs w:val="21"/>
        </w:rPr>
        <w:t>西南铝业（集团）有限责任公司的实验室验证，该校准要求满足实验室使用规范。</w:t>
      </w:r>
      <w:bookmarkEnd w:id="122"/>
    </w:p>
    <w:p w:rsidR="0098614C" w:rsidRPr="00773C65" w:rsidRDefault="00773C65" w:rsidP="0098614C">
      <w:pPr>
        <w:spacing w:line="360" w:lineRule="auto"/>
        <w:rPr>
          <w:szCs w:val="21"/>
        </w:rPr>
      </w:pPr>
      <w:bookmarkStart w:id="130" w:name="OLE_LINK168"/>
      <w:bookmarkStart w:id="131" w:name="OLE_LINK169"/>
      <w:bookmarkEnd w:id="123"/>
      <w:bookmarkEnd w:id="124"/>
      <w:r w:rsidRPr="00773C65">
        <w:rPr>
          <w:rFonts w:hint="eastAsia"/>
          <w:szCs w:val="21"/>
        </w:rPr>
        <w:t xml:space="preserve">4.3 </w:t>
      </w:r>
      <w:bookmarkStart w:id="132" w:name="OLE_LINK161"/>
      <w:r w:rsidRPr="00773C65">
        <w:rPr>
          <w:rFonts w:hint="eastAsia"/>
          <w:szCs w:val="21"/>
        </w:rPr>
        <w:t>粉末高度</w:t>
      </w:r>
      <w:proofErr w:type="gramStart"/>
      <w:r w:rsidRPr="00773C65">
        <w:rPr>
          <w:rFonts w:hint="eastAsia"/>
          <w:szCs w:val="21"/>
        </w:rPr>
        <w:t>尺</w:t>
      </w:r>
      <w:proofErr w:type="gramEnd"/>
      <w:r w:rsidRPr="00773C65">
        <w:rPr>
          <w:rFonts w:hint="eastAsia"/>
          <w:szCs w:val="21"/>
        </w:rPr>
        <w:t>示值</w:t>
      </w:r>
      <w:bookmarkEnd w:id="132"/>
      <w:r w:rsidRPr="00773C65">
        <w:rPr>
          <w:rFonts w:hint="eastAsia"/>
          <w:szCs w:val="21"/>
        </w:rPr>
        <w:t>误差</w:t>
      </w:r>
    </w:p>
    <w:p w:rsidR="00851755" w:rsidRPr="009F22C4" w:rsidRDefault="00773C65" w:rsidP="009F22C4">
      <w:pPr>
        <w:spacing w:line="360" w:lineRule="auto"/>
        <w:rPr>
          <w:color w:val="FF0000"/>
          <w:szCs w:val="21"/>
        </w:rPr>
      </w:pPr>
      <w:r w:rsidRPr="00773C65">
        <w:rPr>
          <w:rFonts w:hint="eastAsia"/>
          <w:szCs w:val="21"/>
        </w:rPr>
        <w:t xml:space="preserve">    </w:t>
      </w:r>
      <w:r w:rsidRPr="00773C65">
        <w:rPr>
          <w:rFonts w:hint="eastAsia"/>
          <w:szCs w:val="21"/>
        </w:rPr>
        <w:t>粉末高度</w:t>
      </w:r>
      <w:proofErr w:type="gramStart"/>
      <w:r w:rsidRPr="00773C65">
        <w:rPr>
          <w:rFonts w:hint="eastAsia"/>
          <w:szCs w:val="21"/>
        </w:rPr>
        <w:t>尺</w:t>
      </w:r>
      <w:proofErr w:type="gramEnd"/>
      <w:r w:rsidRPr="00773C65">
        <w:rPr>
          <w:rFonts w:hint="eastAsia"/>
          <w:szCs w:val="21"/>
        </w:rPr>
        <w:t>示值</w:t>
      </w:r>
      <w:bookmarkEnd w:id="130"/>
      <w:bookmarkEnd w:id="131"/>
      <w:r w:rsidRPr="00773C65">
        <w:rPr>
          <w:rFonts w:hint="eastAsia"/>
          <w:szCs w:val="21"/>
        </w:rPr>
        <w:t>最大允许误差</w:t>
      </w:r>
      <w:r w:rsidRPr="00773C65">
        <w:rPr>
          <w:sz w:val="24"/>
        </w:rPr>
        <w:t xml:space="preserve">±1 </w:t>
      </w:r>
      <w:r w:rsidRPr="00773C65">
        <w:t>mm</w:t>
      </w:r>
      <w:r>
        <w:t>，该项内容参考了主要厂家的技术参数信息，并经广东省科学院工业分析检测中心和</w:t>
      </w:r>
      <w:r>
        <w:rPr>
          <w:rFonts w:ascii="宋体" w:hAnsi="宋体" w:cs="宋体" w:hint="eastAsia"/>
          <w:szCs w:val="21"/>
        </w:rPr>
        <w:t>广船国际有限公司的实验室验证，该校准要求满足实验室使用规范。</w:t>
      </w:r>
    </w:p>
    <w:p w:rsidR="00851755" w:rsidRPr="00442C4C" w:rsidRDefault="00851755">
      <w:pPr>
        <w:pStyle w:val="3"/>
        <w:spacing w:before="156" w:after="156"/>
        <w:rPr>
          <w:rFonts w:ascii="黑体" w:hAnsi="黑体" w:cs="黑体"/>
          <w:b w:val="0"/>
          <w:bCs w:val="0"/>
          <w:szCs w:val="21"/>
        </w:rPr>
      </w:pPr>
      <w:r w:rsidRPr="00442C4C">
        <w:rPr>
          <w:b w:val="0"/>
          <w:bCs w:val="0"/>
          <w:szCs w:val="21"/>
        </w:rPr>
        <w:t>5</w:t>
      </w:r>
      <w:r w:rsidRPr="00442C4C">
        <w:rPr>
          <w:rFonts w:ascii="黑体" w:hAnsi="黑体" w:cs="黑体" w:hint="eastAsia"/>
          <w:b w:val="0"/>
          <w:bCs w:val="0"/>
          <w:szCs w:val="21"/>
        </w:rPr>
        <w:t xml:space="preserve"> </w:t>
      </w:r>
      <w:bookmarkStart w:id="133" w:name="OLE_LINK171"/>
      <w:r w:rsidRPr="00442C4C">
        <w:rPr>
          <w:rFonts w:ascii="黑体" w:hAnsi="黑体" w:cs="黑体" w:hint="eastAsia"/>
          <w:b w:val="0"/>
          <w:bCs w:val="0"/>
          <w:szCs w:val="21"/>
        </w:rPr>
        <w:t>校准条件</w:t>
      </w:r>
      <w:bookmarkStart w:id="134" w:name="_Toc193860214"/>
      <w:bookmarkStart w:id="135" w:name="_Toc500258942"/>
      <w:bookmarkStart w:id="136" w:name="_Toc193860183"/>
      <w:bookmarkStart w:id="137" w:name="_Toc193860033"/>
      <w:bookmarkEnd w:id="108"/>
      <w:bookmarkEnd w:id="133"/>
    </w:p>
    <w:p w:rsidR="00851755" w:rsidRPr="00442C4C" w:rsidRDefault="00851755">
      <w:pPr>
        <w:spacing w:line="360" w:lineRule="auto"/>
        <w:ind w:firstLine="420"/>
        <w:rPr>
          <w:rFonts w:ascii="宋体" w:hAnsi="宋体" w:cs="宋体"/>
          <w:szCs w:val="21"/>
        </w:rPr>
      </w:pPr>
      <w:bookmarkStart w:id="138" w:name="_Toc193860216"/>
      <w:bookmarkStart w:id="139" w:name="_Toc193860185"/>
      <w:bookmarkStart w:id="140" w:name="_Toc193618955"/>
      <w:bookmarkStart w:id="141" w:name="_Toc500258944"/>
      <w:bookmarkStart w:id="142" w:name="_Toc193860035"/>
      <w:bookmarkStart w:id="143" w:name="_Toc193619100"/>
      <w:bookmarkStart w:id="144" w:name="_Toc2741_WPSOffice_Level1"/>
      <w:bookmarkStart w:id="145" w:name="_Toc193619058"/>
      <w:bookmarkEnd w:id="134"/>
      <w:bookmarkEnd w:id="135"/>
      <w:bookmarkEnd w:id="136"/>
      <w:bookmarkEnd w:id="137"/>
      <w:r w:rsidRPr="00442C4C">
        <w:rPr>
          <w:rFonts w:ascii="宋体" w:hAnsi="宋体" w:cs="宋体" w:hint="eastAsia"/>
          <w:szCs w:val="21"/>
        </w:rPr>
        <w:t>根据试验方法GB/T 21782.5-2010 第5部分《粉末空气混合物流动性的测定》中规定的设备使用条件和相关计量标准的测量环境要求，对粉末流动性测定仪校准的试验环境条件进行了规定，要求环境温度</w:t>
      </w:r>
      <w:r w:rsidRPr="00442C4C">
        <w:rPr>
          <w:rFonts w:hAnsi="宋体"/>
          <w:szCs w:val="21"/>
        </w:rPr>
        <w:t>（</w:t>
      </w:r>
      <w:r w:rsidRPr="00442C4C">
        <w:rPr>
          <w:szCs w:val="21"/>
        </w:rPr>
        <w:t>20±5</w:t>
      </w:r>
      <w:r w:rsidRPr="00442C4C">
        <w:rPr>
          <w:rFonts w:hAnsi="宋体"/>
          <w:szCs w:val="21"/>
        </w:rPr>
        <w:t>）</w:t>
      </w:r>
      <w:r w:rsidRPr="00442C4C">
        <w:rPr>
          <w:szCs w:val="21"/>
        </w:rPr>
        <w:t>℃</w:t>
      </w:r>
      <w:r w:rsidRPr="00442C4C">
        <w:rPr>
          <w:rFonts w:ascii="宋体" w:hAnsi="宋体" w:cs="宋体" w:hint="eastAsia"/>
          <w:szCs w:val="21"/>
        </w:rPr>
        <w:t>，相对湿度：</w:t>
      </w:r>
      <w:r w:rsidRPr="00442C4C">
        <w:rPr>
          <w:szCs w:val="21"/>
        </w:rPr>
        <w:t>45%</w:t>
      </w:r>
      <w:r w:rsidRPr="00442C4C">
        <w:rPr>
          <w:rFonts w:eastAsia="华文宋体"/>
          <w:szCs w:val="21"/>
        </w:rPr>
        <w:t>~</w:t>
      </w:r>
      <w:r w:rsidR="00B17F1A">
        <w:rPr>
          <w:rFonts w:hint="eastAsia"/>
          <w:szCs w:val="21"/>
        </w:rPr>
        <w:t>6</w:t>
      </w:r>
      <w:r w:rsidRPr="00442C4C">
        <w:rPr>
          <w:szCs w:val="21"/>
        </w:rPr>
        <w:t>5%</w:t>
      </w:r>
      <w:r w:rsidR="00442C4C" w:rsidRPr="00442C4C">
        <w:rPr>
          <w:szCs w:val="21"/>
        </w:rPr>
        <w:t>，环境压力：大气压力</w:t>
      </w:r>
      <w:r w:rsidRPr="00442C4C">
        <w:rPr>
          <w:rFonts w:ascii="宋体" w:hAnsi="宋体" w:cs="宋体" w:hint="eastAsia"/>
          <w:szCs w:val="21"/>
        </w:rPr>
        <w:t>。</w:t>
      </w:r>
    </w:p>
    <w:p w:rsidR="00851755" w:rsidRPr="00442C4C" w:rsidRDefault="00851755">
      <w:pPr>
        <w:spacing w:line="360" w:lineRule="auto"/>
        <w:ind w:firstLine="420"/>
        <w:rPr>
          <w:rFonts w:asciiTheme="minorEastAsia" w:eastAsiaTheme="minorEastAsia" w:hAnsiTheme="minorEastAsia" w:cstheme="minorEastAsia"/>
          <w:szCs w:val="21"/>
        </w:rPr>
      </w:pPr>
      <w:r w:rsidRPr="00442C4C">
        <w:rPr>
          <w:rFonts w:asciiTheme="minorEastAsia" w:eastAsiaTheme="minorEastAsia" w:hAnsiTheme="minorEastAsia" w:cstheme="minorEastAsia" w:hint="eastAsia"/>
          <w:szCs w:val="21"/>
        </w:rPr>
        <w:t>根据计量特性确定相应测量标准。考虑到流化粉末容器的内径尺寸及相应技术要求，我们选用通用卡尺来校准容器内径示值误差，空气流量示值误差选用相应量程的</w:t>
      </w:r>
      <w:r w:rsidR="00442C4C" w:rsidRPr="00442C4C">
        <w:rPr>
          <w:rFonts w:asciiTheme="minorEastAsia" w:eastAsiaTheme="minorEastAsia" w:hAnsiTheme="minorEastAsia" w:cstheme="minorEastAsia" w:hint="eastAsia"/>
          <w:szCs w:val="21"/>
        </w:rPr>
        <w:t>1级</w:t>
      </w:r>
      <w:r w:rsidRPr="00442C4C">
        <w:rPr>
          <w:rFonts w:asciiTheme="minorEastAsia" w:eastAsiaTheme="minorEastAsia" w:hAnsiTheme="minorEastAsia" w:cstheme="minorEastAsia" w:hint="eastAsia"/>
          <w:szCs w:val="21"/>
        </w:rPr>
        <w:t>标准流量计进行</w:t>
      </w:r>
      <w:r w:rsidR="00442C4C" w:rsidRPr="00442C4C">
        <w:rPr>
          <w:rFonts w:asciiTheme="minorEastAsia" w:eastAsiaTheme="minorEastAsia" w:hAnsiTheme="minorEastAsia" w:cstheme="minorEastAsia" w:hint="eastAsia"/>
          <w:szCs w:val="21"/>
        </w:rPr>
        <w:t>校准</w:t>
      </w:r>
      <w:r w:rsidRPr="00442C4C">
        <w:rPr>
          <w:rFonts w:asciiTheme="minorEastAsia" w:eastAsiaTheme="minorEastAsia" w:hAnsiTheme="minorEastAsia" w:cstheme="minorEastAsia" w:hint="eastAsia"/>
          <w:szCs w:val="21"/>
        </w:rPr>
        <w:t>，粉末高度尺的示值误差选取标准钢直尺即可进行</w:t>
      </w:r>
      <w:r w:rsidR="00442C4C" w:rsidRPr="00442C4C">
        <w:rPr>
          <w:rFonts w:asciiTheme="minorEastAsia" w:eastAsiaTheme="minorEastAsia" w:hAnsiTheme="minorEastAsia" w:cstheme="minorEastAsia" w:hint="eastAsia"/>
          <w:szCs w:val="21"/>
        </w:rPr>
        <w:t>校准</w:t>
      </w:r>
      <w:r w:rsidRPr="00442C4C">
        <w:rPr>
          <w:rFonts w:asciiTheme="minorEastAsia" w:eastAsiaTheme="minorEastAsia" w:hAnsiTheme="minorEastAsia" w:cstheme="minorEastAsia" w:hint="eastAsia"/>
          <w:szCs w:val="21"/>
        </w:rPr>
        <w:t>，具体测量标准及技术要求如下表：</w:t>
      </w:r>
    </w:p>
    <w:p w:rsidR="00851755" w:rsidRPr="009C5B6B" w:rsidRDefault="00851755" w:rsidP="00113992">
      <w:pPr>
        <w:spacing w:line="360" w:lineRule="auto"/>
        <w:ind w:firstLineChars="300" w:firstLine="630"/>
        <w:jc w:val="center"/>
        <w:rPr>
          <w:rFonts w:asciiTheme="minorEastAsia" w:eastAsiaTheme="minorEastAsia" w:hAnsiTheme="minorEastAsia" w:cstheme="minorEastAsia"/>
          <w:szCs w:val="21"/>
        </w:rPr>
      </w:pPr>
      <w:bookmarkStart w:id="146" w:name="OLE_LINK173"/>
      <w:r w:rsidRPr="009C5B6B">
        <w:rPr>
          <w:rFonts w:asciiTheme="minorEastAsia" w:eastAsiaTheme="minorEastAsia" w:hAnsiTheme="minorEastAsia" w:cstheme="minorEastAsia" w:hint="eastAsia"/>
          <w:szCs w:val="21"/>
        </w:rPr>
        <w:t>表1 测量标准及技术要求</w:t>
      </w:r>
    </w:p>
    <w:tbl>
      <w:tblPr>
        <w:tblpPr w:leftFromText="180" w:rightFromText="180" w:vertAnchor="text" w:horzAnchor="page" w:tblpXSpec="center" w:tblpY="312"/>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1559"/>
        <w:gridCol w:w="3544"/>
        <w:gridCol w:w="2268"/>
      </w:tblGrid>
      <w:tr w:rsidR="00851755" w:rsidRPr="007376CD" w:rsidTr="00466325">
        <w:trPr>
          <w:jc w:val="center"/>
        </w:trPr>
        <w:tc>
          <w:tcPr>
            <w:tcW w:w="846" w:type="dxa"/>
            <w:vAlign w:val="center"/>
          </w:tcPr>
          <w:p w:rsidR="00851755" w:rsidRPr="009C5B6B" w:rsidRDefault="00851755" w:rsidP="00466325">
            <w:pPr>
              <w:spacing w:line="360" w:lineRule="auto"/>
              <w:jc w:val="center"/>
              <w:rPr>
                <w:rFonts w:ascii="宋体" w:hAnsi="宋体" w:cstheme="minorEastAsia"/>
                <w:szCs w:val="21"/>
              </w:rPr>
            </w:pPr>
            <w:bookmarkStart w:id="147" w:name="_Hlk228978064"/>
            <w:bookmarkEnd w:id="146"/>
            <w:r w:rsidRPr="009C5B6B">
              <w:rPr>
                <w:rFonts w:ascii="宋体" w:hAnsi="宋体" w:cstheme="minorEastAsia" w:hint="eastAsia"/>
                <w:szCs w:val="21"/>
              </w:rPr>
              <w:t>序号</w:t>
            </w:r>
          </w:p>
        </w:tc>
        <w:tc>
          <w:tcPr>
            <w:tcW w:w="1559" w:type="dxa"/>
            <w:vAlign w:val="center"/>
          </w:tcPr>
          <w:p w:rsidR="00851755" w:rsidRPr="009C5B6B" w:rsidRDefault="00851755" w:rsidP="00466325">
            <w:pPr>
              <w:spacing w:line="360" w:lineRule="auto"/>
              <w:ind w:firstLineChars="100" w:firstLine="210"/>
              <w:rPr>
                <w:rFonts w:ascii="宋体" w:hAnsi="宋体" w:cstheme="minorEastAsia"/>
                <w:szCs w:val="21"/>
              </w:rPr>
            </w:pPr>
            <w:r w:rsidRPr="009C5B6B">
              <w:rPr>
                <w:rFonts w:ascii="宋体" w:hAnsi="宋体" w:cstheme="minorEastAsia" w:hint="eastAsia"/>
                <w:szCs w:val="21"/>
              </w:rPr>
              <w:t>测量标准</w:t>
            </w:r>
          </w:p>
        </w:tc>
        <w:tc>
          <w:tcPr>
            <w:tcW w:w="3544" w:type="dxa"/>
            <w:vAlign w:val="center"/>
          </w:tcPr>
          <w:p w:rsidR="00851755" w:rsidRPr="009C5B6B" w:rsidRDefault="00851755" w:rsidP="00466325">
            <w:pPr>
              <w:spacing w:line="360" w:lineRule="auto"/>
              <w:ind w:firstLine="420"/>
              <w:jc w:val="center"/>
              <w:rPr>
                <w:rFonts w:ascii="宋体" w:hAnsi="宋体" w:cstheme="minorEastAsia"/>
                <w:szCs w:val="21"/>
              </w:rPr>
            </w:pPr>
            <w:r w:rsidRPr="009C5B6B">
              <w:rPr>
                <w:rFonts w:ascii="宋体" w:hAnsi="宋体" w:cstheme="minorEastAsia" w:hint="eastAsia"/>
                <w:szCs w:val="21"/>
              </w:rPr>
              <w:t>技术要求</w:t>
            </w:r>
          </w:p>
        </w:tc>
        <w:tc>
          <w:tcPr>
            <w:tcW w:w="2268" w:type="dxa"/>
            <w:vAlign w:val="center"/>
          </w:tcPr>
          <w:p w:rsidR="00851755" w:rsidRPr="009C5B6B" w:rsidRDefault="00442C4C" w:rsidP="00466325">
            <w:pPr>
              <w:spacing w:line="360" w:lineRule="auto"/>
              <w:ind w:firstLineChars="100" w:firstLine="210"/>
              <w:jc w:val="center"/>
              <w:rPr>
                <w:rFonts w:ascii="宋体" w:hAnsi="宋体" w:cstheme="minorEastAsia"/>
                <w:szCs w:val="21"/>
              </w:rPr>
            </w:pPr>
            <w:r w:rsidRPr="009C5B6B">
              <w:rPr>
                <w:rFonts w:ascii="宋体" w:hAnsi="宋体" w:cstheme="minorEastAsia" w:hint="eastAsia"/>
                <w:szCs w:val="21"/>
              </w:rPr>
              <w:t>校准依据</w:t>
            </w:r>
          </w:p>
        </w:tc>
      </w:tr>
      <w:tr w:rsidR="00851755" w:rsidRPr="007376CD" w:rsidTr="00466325">
        <w:trPr>
          <w:jc w:val="center"/>
        </w:trPr>
        <w:tc>
          <w:tcPr>
            <w:tcW w:w="846" w:type="dxa"/>
            <w:vAlign w:val="center"/>
          </w:tcPr>
          <w:p w:rsidR="00851755" w:rsidRPr="009C5B6B" w:rsidRDefault="00851755" w:rsidP="00466325">
            <w:pPr>
              <w:spacing w:line="360" w:lineRule="auto"/>
              <w:jc w:val="center"/>
              <w:rPr>
                <w:szCs w:val="21"/>
              </w:rPr>
            </w:pPr>
            <w:r w:rsidRPr="009C5B6B">
              <w:rPr>
                <w:szCs w:val="21"/>
              </w:rPr>
              <w:t>1</w:t>
            </w:r>
          </w:p>
        </w:tc>
        <w:tc>
          <w:tcPr>
            <w:tcW w:w="1559" w:type="dxa"/>
            <w:vAlign w:val="center"/>
          </w:tcPr>
          <w:p w:rsidR="00851755" w:rsidRPr="009C5B6B" w:rsidRDefault="00851755" w:rsidP="00466325">
            <w:pPr>
              <w:spacing w:line="360" w:lineRule="auto"/>
              <w:jc w:val="center"/>
              <w:rPr>
                <w:rFonts w:ascii="宋体" w:hAnsi="宋体" w:cstheme="minorEastAsia"/>
                <w:szCs w:val="21"/>
              </w:rPr>
            </w:pPr>
            <w:r w:rsidRPr="009C5B6B">
              <w:rPr>
                <w:rFonts w:ascii="宋体" w:hAnsi="宋体" w:cstheme="minorEastAsia" w:hint="eastAsia"/>
                <w:szCs w:val="21"/>
              </w:rPr>
              <w:t>通用卡尺</w:t>
            </w:r>
          </w:p>
        </w:tc>
        <w:tc>
          <w:tcPr>
            <w:tcW w:w="3544" w:type="dxa"/>
            <w:vAlign w:val="center"/>
          </w:tcPr>
          <w:p w:rsidR="00851755" w:rsidRPr="009C5B6B" w:rsidRDefault="009C5B6B" w:rsidP="006D7424">
            <w:pPr>
              <w:spacing w:line="360" w:lineRule="auto"/>
              <w:ind w:firstLineChars="100" w:firstLine="210"/>
              <w:rPr>
                <w:szCs w:val="21"/>
              </w:rPr>
            </w:pPr>
            <w:bookmarkStart w:id="148" w:name="OLE_LINK81"/>
            <w:bookmarkStart w:id="149" w:name="OLE_LINK174"/>
            <w:r w:rsidRPr="009C5B6B">
              <w:t>（</w:t>
            </w:r>
            <w:bookmarkStart w:id="150" w:name="OLE_LINK37"/>
            <w:bookmarkStart w:id="151" w:name="OLE_LINK38"/>
            <w:r w:rsidRPr="009C5B6B">
              <w:t>0</w:t>
            </w:r>
            <w:r w:rsidRPr="009C5B6B">
              <w:t>～</w:t>
            </w:r>
            <w:r w:rsidRPr="009C5B6B">
              <w:t>200</w:t>
            </w:r>
            <w:bookmarkEnd w:id="150"/>
            <w:bookmarkEnd w:id="151"/>
            <w:r w:rsidRPr="009C5B6B">
              <w:t>）</w:t>
            </w:r>
            <w:r w:rsidRPr="009C5B6B">
              <w:t>mm</w:t>
            </w:r>
            <w:r w:rsidRPr="009C5B6B">
              <w:t>，</w:t>
            </w:r>
            <w:bookmarkEnd w:id="148"/>
            <w:r w:rsidRPr="009C5B6B">
              <w:t>MPE:±0.10 mm</w:t>
            </w:r>
            <w:bookmarkEnd w:id="149"/>
          </w:p>
        </w:tc>
        <w:tc>
          <w:tcPr>
            <w:tcW w:w="2268" w:type="dxa"/>
            <w:vAlign w:val="center"/>
          </w:tcPr>
          <w:p w:rsidR="00851755" w:rsidRPr="009C5B6B" w:rsidRDefault="00851755" w:rsidP="00466325">
            <w:pPr>
              <w:spacing w:line="360" w:lineRule="auto"/>
              <w:jc w:val="center"/>
              <w:rPr>
                <w:szCs w:val="21"/>
              </w:rPr>
            </w:pPr>
            <w:r w:rsidRPr="009C5B6B">
              <w:rPr>
                <w:szCs w:val="21"/>
              </w:rPr>
              <w:t>JJG</w:t>
            </w:r>
            <w:bookmarkStart w:id="152" w:name="OLE_LINK1"/>
            <w:r w:rsidRPr="009C5B6B">
              <w:rPr>
                <w:szCs w:val="21"/>
              </w:rPr>
              <w:t xml:space="preserve"> 30-2012</w:t>
            </w:r>
            <w:bookmarkEnd w:id="152"/>
          </w:p>
        </w:tc>
      </w:tr>
      <w:tr w:rsidR="00851755" w:rsidRPr="007376CD" w:rsidTr="00466325">
        <w:trPr>
          <w:jc w:val="center"/>
        </w:trPr>
        <w:tc>
          <w:tcPr>
            <w:tcW w:w="846" w:type="dxa"/>
            <w:vAlign w:val="center"/>
          </w:tcPr>
          <w:p w:rsidR="00851755" w:rsidRPr="009C5B6B" w:rsidRDefault="00851755" w:rsidP="00466325">
            <w:pPr>
              <w:spacing w:line="360" w:lineRule="auto"/>
              <w:jc w:val="center"/>
              <w:rPr>
                <w:szCs w:val="21"/>
              </w:rPr>
            </w:pPr>
            <w:r w:rsidRPr="009C5B6B">
              <w:rPr>
                <w:szCs w:val="21"/>
              </w:rPr>
              <w:t>2</w:t>
            </w:r>
          </w:p>
        </w:tc>
        <w:tc>
          <w:tcPr>
            <w:tcW w:w="1559" w:type="dxa"/>
            <w:vAlign w:val="center"/>
          </w:tcPr>
          <w:p w:rsidR="00851755" w:rsidRPr="009C5B6B" w:rsidRDefault="00851755" w:rsidP="00466325">
            <w:pPr>
              <w:spacing w:line="360" w:lineRule="auto"/>
              <w:jc w:val="center"/>
              <w:rPr>
                <w:rFonts w:ascii="宋体" w:hAnsi="宋体" w:cstheme="minorEastAsia"/>
                <w:szCs w:val="21"/>
              </w:rPr>
            </w:pPr>
            <w:r w:rsidRPr="009C5B6B">
              <w:rPr>
                <w:rFonts w:ascii="宋体" w:hAnsi="宋体" w:cstheme="minorEastAsia" w:hint="eastAsia"/>
                <w:szCs w:val="21"/>
              </w:rPr>
              <w:t>标准流量计</w:t>
            </w:r>
          </w:p>
        </w:tc>
        <w:tc>
          <w:tcPr>
            <w:tcW w:w="3544" w:type="dxa"/>
            <w:vAlign w:val="center"/>
          </w:tcPr>
          <w:p w:rsidR="00851755" w:rsidRPr="009C5B6B" w:rsidRDefault="00851755" w:rsidP="006D7424">
            <w:pPr>
              <w:spacing w:line="360" w:lineRule="auto"/>
              <w:rPr>
                <w:rFonts w:ascii="宋体" w:hAnsi="宋体" w:cstheme="minorEastAsia"/>
                <w:szCs w:val="21"/>
              </w:rPr>
            </w:pPr>
            <w:r w:rsidRPr="009C5B6B">
              <w:rPr>
                <w:rFonts w:hAnsi="宋体"/>
                <w:szCs w:val="21"/>
              </w:rPr>
              <w:t>（</w:t>
            </w:r>
            <w:r w:rsidRPr="009C5B6B">
              <w:rPr>
                <w:szCs w:val="21"/>
              </w:rPr>
              <w:t>0</w:t>
            </w:r>
            <w:r w:rsidRPr="009C5B6B">
              <w:rPr>
                <w:rFonts w:hAnsi="宋体"/>
                <w:szCs w:val="21"/>
              </w:rPr>
              <w:t>～</w:t>
            </w:r>
            <w:r w:rsidRPr="009C5B6B">
              <w:rPr>
                <w:szCs w:val="21"/>
              </w:rPr>
              <w:t>250</w:t>
            </w:r>
            <w:r w:rsidRPr="009C5B6B">
              <w:rPr>
                <w:rFonts w:hAnsi="宋体"/>
                <w:szCs w:val="21"/>
              </w:rPr>
              <w:t>）</w:t>
            </w:r>
            <w:r w:rsidRPr="009C5B6B">
              <w:rPr>
                <w:szCs w:val="21"/>
              </w:rPr>
              <w:t>L/h</w:t>
            </w:r>
            <w:r w:rsidRPr="009C5B6B">
              <w:rPr>
                <w:rFonts w:ascii="宋体" w:hAnsi="宋体" w:cstheme="minorEastAsia" w:hint="eastAsia"/>
                <w:szCs w:val="21"/>
              </w:rPr>
              <w:t xml:space="preserve"> ,准确度等级：</w:t>
            </w:r>
            <w:r w:rsidRPr="009C5B6B">
              <w:rPr>
                <w:szCs w:val="21"/>
              </w:rPr>
              <w:t>1</w:t>
            </w:r>
            <w:r w:rsidRPr="009C5B6B">
              <w:rPr>
                <w:rFonts w:ascii="宋体" w:hAnsi="宋体" w:cstheme="minorEastAsia" w:hint="eastAsia"/>
                <w:szCs w:val="21"/>
              </w:rPr>
              <w:t>级</w:t>
            </w:r>
          </w:p>
        </w:tc>
        <w:tc>
          <w:tcPr>
            <w:tcW w:w="2268" w:type="dxa"/>
            <w:vAlign w:val="center"/>
          </w:tcPr>
          <w:p w:rsidR="00851755" w:rsidRPr="009C5B6B" w:rsidRDefault="00851755" w:rsidP="00466325">
            <w:pPr>
              <w:spacing w:line="360" w:lineRule="auto"/>
              <w:jc w:val="center"/>
              <w:rPr>
                <w:szCs w:val="21"/>
              </w:rPr>
            </w:pPr>
            <w:r w:rsidRPr="009C5B6B">
              <w:rPr>
                <w:szCs w:val="21"/>
              </w:rPr>
              <w:t>JJG 257-2007</w:t>
            </w:r>
          </w:p>
        </w:tc>
      </w:tr>
      <w:tr w:rsidR="00851755" w:rsidRPr="007376CD" w:rsidTr="00466325">
        <w:trPr>
          <w:jc w:val="center"/>
        </w:trPr>
        <w:tc>
          <w:tcPr>
            <w:tcW w:w="846" w:type="dxa"/>
            <w:vAlign w:val="center"/>
          </w:tcPr>
          <w:p w:rsidR="00851755" w:rsidRPr="009C5B6B" w:rsidRDefault="00851755" w:rsidP="00466325">
            <w:pPr>
              <w:spacing w:line="360" w:lineRule="auto"/>
              <w:ind w:firstLineChars="100" w:firstLine="210"/>
              <w:rPr>
                <w:szCs w:val="21"/>
              </w:rPr>
            </w:pPr>
            <w:bookmarkStart w:id="153" w:name="_Hlk228978196"/>
            <w:r w:rsidRPr="009C5B6B">
              <w:rPr>
                <w:szCs w:val="21"/>
              </w:rPr>
              <w:t>3</w:t>
            </w:r>
          </w:p>
        </w:tc>
        <w:tc>
          <w:tcPr>
            <w:tcW w:w="1559" w:type="dxa"/>
            <w:vAlign w:val="center"/>
          </w:tcPr>
          <w:p w:rsidR="00851755" w:rsidRPr="009C5B6B" w:rsidRDefault="00851755" w:rsidP="00466325">
            <w:pPr>
              <w:spacing w:line="360" w:lineRule="auto"/>
              <w:jc w:val="center"/>
              <w:rPr>
                <w:rFonts w:ascii="宋体" w:hAnsi="宋体" w:cstheme="minorEastAsia"/>
                <w:szCs w:val="21"/>
              </w:rPr>
            </w:pPr>
            <w:r w:rsidRPr="009C5B6B">
              <w:rPr>
                <w:rFonts w:ascii="宋体" w:hAnsi="宋体" w:cstheme="minorEastAsia" w:hint="eastAsia"/>
                <w:szCs w:val="21"/>
              </w:rPr>
              <w:t>标准钢直尺</w:t>
            </w:r>
          </w:p>
        </w:tc>
        <w:tc>
          <w:tcPr>
            <w:tcW w:w="3544" w:type="dxa"/>
            <w:vAlign w:val="center"/>
          </w:tcPr>
          <w:p w:rsidR="00851755" w:rsidRPr="009C5B6B" w:rsidRDefault="00851755" w:rsidP="009C5B6B">
            <w:pPr>
              <w:spacing w:line="360" w:lineRule="auto"/>
              <w:rPr>
                <w:szCs w:val="21"/>
              </w:rPr>
            </w:pPr>
            <w:r w:rsidRPr="009C5B6B">
              <w:rPr>
                <w:rFonts w:hAnsi="宋体"/>
                <w:szCs w:val="21"/>
              </w:rPr>
              <w:t>（</w:t>
            </w:r>
            <w:r w:rsidRPr="009C5B6B">
              <w:rPr>
                <w:szCs w:val="21"/>
              </w:rPr>
              <w:t>0</w:t>
            </w:r>
            <w:r w:rsidRPr="009C5B6B">
              <w:rPr>
                <w:rFonts w:hAnsi="宋体"/>
                <w:szCs w:val="21"/>
              </w:rPr>
              <w:t>～</w:t>
            </w:r>
            <w:r w:rsidR="009C5B6B">
              <w:rPr>
                <w:rFonts w:hint="eastAsia"/>
                <w:szCs w:val="21"/>
              </w:rPr>
              <w:t>10</w:t>
            </w:r>
            <w:r w:rsidRPr="009C5B6B">
              <w:rPr>
                <w:szCs w:val="21"/>
              </w:rPr>
              <w:t>00</w:t>
            </w:r>
            <w:bookmarkStart w:id="154" w:name="OLE_LINK183"/>
            <w:r w:rsidRPr="009C5B6B">
              <w:rPr>
                <w:rFonts w:hAnsi="宋体"/>
                <w:szCs w:val="21"/>
              </w:rPr>
              <w:t>）</w:t>
            </w:r>
            <w:r w:rsidRPr="009C5B6B">
              <w:rPr>
                <w:szCs w:val="21"/>
              </w:rPr>
              <w:t>mm</w:t>
            </w:r>
            <w:r w:rsidRPr="009C5B6B">
              <w:rPr>
                <w:rFonts w:hAnsi="宋体"/>
                <w:szCs w:val="21"/>
              </w:rPr>
              <w:t>，</w:t>
            </w:r>
            <w:r w:rsidRPr="009C5B6B">
              <w:rPr>
                <w:szCs w:val="21"/>
              </w:rPr>
              <w:t>MPE:±0.</w:t>
            </w:r>
            <w:r w:rsidR="009C5B6B">
              <w:rPr>
                <w:rFonts w:hint="eastAsia"/>
                <w:szCs w:val="21"/>
              </w:rPr>
              <w:t>20</w:t>
            </w:r>
            <w:r w:rsidRPr="009C5B6B">
              <w:rPr>
                <w:szCs w:val="21"/>
              </w:rPr>
              <w:t>mm;</w:t>
            </w:r>
            <w:bookmarkEnd w:id="154"/>
          </w:p>
        </w:tc>
        <w:tc>
          <w:tcPr>
            <w:tcW w:w="2268" w:type="dxa"/>
            <w:vAlign w:val="center"/>
          </w:tcPr>
          <w:p w:rsidR="00851755" w:rsidRPr="009C5B6B" w:rsidRDefault="00851755" w:rsidP="00466325">
            <w:pPr>
              <w:spacing w:line="360" w:lineRule="auto"/>
              <w:jc w:val="center"/>
              <w:rPr>
                <w:szCs w:val="21"/>
              </w:rPr>
            </w:pPr>
            <w:r w:rsidRPr="009C5B6B">
              <w:rPr>
                <w:szCs w:val="21"/>
              </w:rPr>
              <w:t>JJG 1-1999</w:t>
            </w:r>
          </w:p>
        </w:tc>
      </w:tr>
      <w:bookmarkEnd w:id="147"/>
      <w:bookmarkEnd w:id="153"/>
    </w:tbl>
    <w:p w:rsidR="00851755" w:rsidRPr="007376CD" w:rsidRDefault="00851755">
      <w:pPr>
        <w:spacing w:line="360" w:lineRule="auto"/>
        <w:ind w:firstLine="420"/>
        <w:rPr>
          <w:rFonts w:ascii="宋体" w:hAnsi="宋体" w:cs="宋体"/>
          <w:color w:val="FF0000"/>
          <w:sz w:val="24"/>
        </w:rPr>
      </w:pPr>
    </w:p>
    <w:p w:rsidR="00851755" w:rsidRPr="007376CD" w:rsidRDefault="00851755">
      <w:pPr>
        <w:spacing w:line="360" w:lineRule="auto"/>
        <w:ind w:firstLine="420"/>
        <w:rPr>
          <w:rFonts w:ascii="宋体" w:hAnsi="宋体" w:cs="宋体"/>
          <w:color w:val="FF0000"/>
          <w:sz w:val="24"/>
        </w:rPr>
      </w:pPr>
    </w:p>
    <w:p w:rsidR="00851755" w:rsidRPr="007376CD" w:rsidRDefault="00851755">
      <w:pPr>
        <w:pStyle w:val="3"/>
        <w:spacing w:before="156" w:after="156"/>
        <w:rPr>
          <w:rFonts w:ascii="黑体" w:hAnsi="黑体" w:cs="黑体"/>
          <w:b w:val="0"/>
          <w:bCs w:val="0"/>
          <w:color w:val="FF0000"/>
          <w:szCs w:val="21"/>
        </w:rPr>
      </w:pPr>
    </w:p>
    <w:p w:rsidR="00851755" w:rsidRPr="007376CD" w:rsidRDefault="00851755">
      <w:pPr>
        <w:pStyle w:val="3"/>
        <w:spacing w:before="156" w:after="156"/>
        <w:rPr>
          <w:rFonts w:ascii="黑体" w:hAnsi="黑体" w:cs="黑体"/>
          <w:b w:val="0"/>
          <w:bCs w:val="0"/>
          <w:color w:val="FF0000"/>
          <w:szCs w:val="21"/>
        </w:rPr>
      </w:pPr>
    </w:p>
    <w:p w:rsidR="00851755" w:rsidRPr="007376CD" w:rsidRDefault="00851755" w:rsidP="00466325">
      <w:pPr>
        <w:rPr>
          <w:color w:val="FF0000"/>
        </w:rPr>
      </w:pPr>
    </w:p>
    <w:p w:rsidR="00400E05" w:rsidRPr="00182A51" w:rsidRDefault="00851755">
      <w:pPr>
        <w:pStyle w:val="3"/>
        <w:spacing w:before="156" w:after="156"/>
        <w:rPr>
          <w:rFonts w:ascii="黑体" w:hAnsi="黑体" w:cs="黑体"/>
          <w:b w:val="0"/>
          <w:bCs w:val="0"/>
          <w:szCs w:val="21"/>
        </w:rPr>
      </w:pPr>
      <w:r w:rsidRPr="00182A51">
        <w:rPr>
          <w:b w:val="0"/>
          <w:bCs w:val="0"/>
          <w:szCs w:val="21"/>
        </w:rPr>
        <w:t>6</w:t>
      </w:r>
      <w:r w:rsidRPr="00182A51">
        <w:rPr>
          <w:rFonts w:ascii="黑体" w:hAnsi="黑体" w:cs="黑体" w:hint="eastAsia"/>
          <w:b w:val="0"/>
          <w:bCs w:val="0"/>
          <w:szCs w:val="21"/>
        </w:rPr>
        <w:t xml:space="preserve"> 校准项目和校准方法</w:t>
      </w:r>
      <w:bookmarkEnd w:id="138"/>
      <w:bookmarkEnd w:id="139"/>
      <w:bookmarkEnd w:id="140"/>
      <w:bookmarkEnd w:id="141"/>
      <w:bookmarkEnd w:id="142"/>
      <w:bookmarkEnd w:id="143"/>
      <w:bookmarkEnd w:id="144"/>
      <w:bookmarkEnd w:id="145"/>
    </w:p>
    <w:p w:rsidR="00400E05" w:rsidRPr="00182A51" w:rsidRDefault="004F385F">
      <w:pPr>
        <w:spacing w:line="360" w:lineRule="auto"/>
        <w:ind w:firstLine="420"/>
        <w:rPr>
          <w:rFonts w:ascii="宋体" w:hAnsi="宋体" w:cs="宋体"/>
          <w:szCs w:val="21"/>
        </w:rPr>
      </w:pPr>
      <w:bookmarkStart w:id="155" w:name="OLE_LINK184"/>
      <w:bookmarkStart w:id="156" w:name="_Toc193860038"/>
      <w:bookmarkStart w:id="157" w:name="_Toc193860188"/>
      <w:bookmarkStart w:id="158" w:name="_Toc193619101"/>
      <w:bookmarkStart w:id="159" w:name="_Toc193618956"/>
      <w:bookmarkStart w:id="160" w:name="_Toc193860219"/>
      <w:bookmarkStart w:id="161" w:name="_Toc193619059"/>
      <w:bookmarkStart w:id="162" w:name="_Toc25466_WPSOffice_Level1"/>
      <w:bookmarkStart w:id="163" w:name="_Toc500258947"/>
      <w:r w:rsidRPr="00182A51">
        <w:rPr>
          <w:rFonts w:ascii="宋体" w:hAnsi="宋体" w:cs="宋体" w:hint="eastAsia"/>
          <w:szCs w:val="21"/>
        </w:rPr>
        <w:t>根据测定仪的技术构成以及计量特性，确定出测定仪的校准项目。测定仪校准项目有容器内径示值</w:t>
      </w:r>
      <w:r w:rsidRPr="00182A51">
        <w:rPr>
          <w:rFonts w:ascii="宋体" w:hAnsi="宋体" w:cs="宋体" w:hint="eastAsia"/>
          <w:szCs w:val="21"/>
        </w:rPr>
        <w:lastRenderedPageBreak/>
        <w:t>误差、空气流量示值误差和粉末高度</w:t>
      </w:r>
      <w:proofErr w:type="gramStart"/>
      <w:r w:rsidRPr="00182A51">
        <w:rPr>
          <w:rFonts w:ascii="宋体" w:hAnsi="宋体" w:cs="宋体" w:hint="eastAsia"/>
          <w:szCs w:val="21"/>
        </w:rPr>
        <w:t>尺</w:t>
      </w:r>
      <w:proofErr w:type="gramEnd"/>
      <w:r w:rsidRPr="00182A51">
        <w:rPr>
          <w:rFonts w:ascii="宋体" w:hAnsi="宋体" w:cs="宋体" w:hint="eastAsia"/>
          <w:szCs w:val="21"/>
        </w:rPr>
        <w:t>示值误差。依据校准项目，选择满足精度要求的测量标准进行</w:t>
      </w:r>
      <w:r w:rsidR="00182A51" w:rsidRPr="00182A51">
        <w:rPr>
          <w:rFonts w:ascii="宋体" w:hAnsi="宋体" w:cs="宋体" w:hint="eastAsia"/>
          <w:szCs w:val="21"/>
        </w:rPr>
        <w:t>校准</w:t>
      </w:r>
      <w:r w:rsidRPr="00182A51">
        <w:rPr>
          <w:rFonts w:ascii="宋体" w:hAnsi="宋体" w:cs="宋体" w:hint="eastAsia"/>
          <w:szCs w:val="21"/>
        </w:rPr>
        <w:t>。</w:t>
      </w:r>
    </w:p>
    <w:bookmarkEnd w:id="155"/>
    <w:p w:rsidR="00182A51" w:rsidRPr="00182A51" w:rsidRDefault="00182A51" w:rsidP="00182A51">
      <w:pPr>
        <w:spacing w:line="360" w:lineRule="auto"/>
        <w:rPr>
          <w:rFonts w:ascii="宋体" w:hAnsi="宋体" w:cs="宋体"/>
          <w:szCs w:val="21"/>
        </w:rPr>
      </w:pPr>
      <w:r w:rsidRPr="00182A51">
        <w:rPr>
          <w:szCs w:val="21"/>
        </w:rPr>
        <w:t>6.1</w:t>
      </w:r>
      <w:r w:rsidR="004F385F" w:rsidRPr="00182A51">
        <w:rPr>
          <w:rFonts w:ascii="宋体" w:hAnsi="宋体" w:cs="宋体" w:hint="eastAsia"/>
          <w:szCs w:val="21"/>
        </w:rPr>
        <w:t>容器内径示值误差的校准</w:t>
      </w:r>
    </w:p>
    <w:p w:rsidR="00400E05" w:rsidRDefault="00AC457B" w:rsidP="00182A51">
      <w:pPr>
        <w:spacing w:line="360" w:lineRule="auto"/>
        <w:ind w:firstLineChars="150" w:firstLine="315"/>
        <w:rPr>
          <w:rFonts w:ascii="宋体" w:hAnsi="宋体" w:cs="宋体"/>
          <w:szCs w:val="21"/>
        </w:rPr>
      </w:pPr>
      <w:r w:rsidRPr="007376CD">
        <w:rPr>
          <w:rFonts w:ascii="宋体" w:hAnsi="宋体" w:hint="eastAsia"/>
          <w:color w:val="FF0000"/>
          <w:szCs w:val="21"/>
        </w:rPr>
        <w:t xml:space="preserve"> </w:t>
      </w:r>
      <w:r w:rsidRPr="00396C90">
        <w:rPr>
          <w:rFonts w:ascii="宋体" w:hAnsi="宋体" w:hint="eastAsia"/>
          <w:szCs w:val="21"/>
        </w:rPr>
        <w:t>依据</w:t>
      </w:r>
      <w:r w:rsidRPr="00396C90">
        <w:rPr>
          <w:rFonts w:ascii="宋体" w:hAnsi="宋体" w:cs="宋体" w:hint="eastAsia"/>
          <w:szCs w:val="21"/>
        </w:rPr>
        <w:t>GB/T 21782.5-2010 第5部分《粉末空气混合物流动性的测定》中规定的</w:t>
      </w:r>
      <w:r w:rsidRPr="00396C90">
        <w:rPr>
          <w:rFonts w:ascii="宋体" w:hAnsi="宋体" w:hint="eastAsia"/>
          <w:szCs w:val="21"/>
        </w:rPr>
        <w:t>对粉末容器内径的要求，</w:t>
      </w:r>
      <w:r w:rsidR="00AA08CB" w:rsidRPr="00396C90">
        <w:rPr>
          <w:rFonts w:ascii="宋体" w:hAnsi="宋体" w:cs="宋体" w:hint="eastAsia"/>
          <w:szCs w:val="21"/>
        </w:rPr>
        <w:t>参考JJG</w:t>
      </w:r>
      <w:r w:rsidR="00AA08CB" w:rsidRPr="00396C90">
        <w:rPr>
          <w:rFonts w:ascii="宋体" w:hAnsi="宋体" w:cstheme="minorEastAsia" w:hint="eastAsia"/>
          <w:szCs w:val="21"/>
        </w:rPr>
        <w:t>30-2012《通用卡尺检定规程》中</w:t>
      </w:r>
      <w:r w:rsidRPr="00396C90">
        <w:rPr>
          <w:rFonts w:ascii="宋体" w:hAnsi="宋体" w:cstheme="minorEastAsia" w:hint="eastAsia"/>
          <w:szCs w:val="21"/>
        </w:rPr>
        <w:t>对通用卡尺的技术要求，</w:t>
      </w:r>
      <w:r w:rsidRPr="00396C90">
        <w:rPr>
          <w:rFonts w:ascii="宋体" w:hAnsi="宋体" w:cs="宋体" w:hint="eastAsia"/>
          <w:szCs w:val="21"/>
        </w:rPr>
        <w:t>采用直接测量法，</w:t>
      </w:r>
      <w:r w:rsidR="004F385F" w:rsidRPr="00396C90">
        <w:rPr>
          <w:rFonts w:ascii="宋体" w:hAnsi="宋体" w:cs="宋体" w:hint="eastAsia"/>
          <w:szCs w:val="21"/>
        </w:rPr>
        <w:t>利用</w:t>
      </w:r>
      <w:r w:rsidRPr="00396C90">
        <w:rPr>
          <w:rFonts w:ascii="宋体" w:hAnsi="宋体" w:cs="宋体" w:hint="eastAsia"/>
          <w:szCs w:val="21"/>
        </w:rPr>
        <w:t>卡尺</w:t>
      </w:r>
      <w:proofErr w:type="gramStart"/>
      <w:r w:rsidR="004F385F" w:rsidRPr="00396C90">
        <w:rPr>
          <w:rFonts w:ascii="宋体" w:hAnsi="宋体" w:cs="宋体" w:hint="eastAsia"/>
          <w:szCs w:val="21"/>
        </w:rPr>
        <w:t>内量爪沿</w:t>
      </w:r>
      <w:proofErr w:type="gramEnd"/>
      <w:r w:rsidR="004F385F" w:rsidRPr="00396C90">
        <w:rPr>
          <w:rFonts w:ascii="宋体" w:hAnsi="宋体" w:cs="宋体" w:hint="eastAsia"/>
          <w:szCs w:val="21"/>
        </w:rPr>
        <w:t>容器内壁平行容器轴向测量容器内径示值，旋转角度90°再测量</w:t>
      </w:r>
      <w:r w:rsidR="004F385F" w:rsidRPr="00396C90">
        <w:rPr>
          <w:rFonts w:ascii="宋体" w:hAnsi="宋体" w:cs="宋体"/>
          <w:szCs w:val="21"/>
        </w:rPr>
        <w:t>1</w:t>
      </w:r>
      <w:r w:rsidR="004F385F" w:rsidRPr="00396C90">
        <w:rPr>
          <w:rFonts w:ascii="宋体" w:hAnsi="宋体" w:cs="宋体" w:hint="eastAsia"/>
          <w:szCs w:val="21"/>
        </w:rPr>
        <w:t>次，取</w:t>
      </w:r>
      <w:r w:rsidR="004F385F" w:rsidRPr="00396C90">
        <w:rPr>
          <w:rFonts w:ascii="宋体" w:hAnsi="宋体" w:cs="宋体"/>
          <w:szCs w:val="21"/>
        </w:rPr>
        <w:t>2</w:t>
      </w:r>
      <w:r w:rsidR="004F385F" w:rsidRPr="00396C90">
        <w:rPr>
          <w:rFonts w:ascii="宋体" w:hAnsi="宋体" w:cs="宋体" w:hint="eastAsia"/>
          <w:szCs w:val="21"/>
        </w:rPr>
        <w:t>次测量的平均值作为测量结果</w:t>
      </w:r>
      <w:r w:rsidR="00396C90" w:rsidRPr="00396C90">
        <w:rPr>
          <w:rFonts w:ascii="宋体" w:hAnsi="宋体" w:cs="宋体" w:hint="eastAsia"/>
          <w:szCs w:val="21"/>
        </w:rPr>
        <w:t>，计算容器内径示值误差</w:t>
      </w:r>
      <w:r w:rsidR="004F385F" w:rsidRPr="00396C90">
        <w:rPr>
          <w:rFonts w:ascii="宋体" w:hAnsi="宋体" w:cs="宋体" w:hint="eastAsia"/>
          <w:szCs w:val="21"/>
        </w:rPr>
        <w:t>。</w:t>
      </w:r>
    </w:p>
    <w:p w:rsidR="00396C90" w:rsidRPr="00396C90" w:rsidRDefault="00396C90" w:rsidP="00396C90">
      <w:pPr>
        <w:spacing w:line="360" w:lineRule="auto"/>
        <w:rPr>
          <w:rFonts w:ascii="宋体" w:hAnsi="宋体" w:cs="宋体"/>
          <w:szCs w:val="21"/>
        </w:rPr>
      </w:pPr>
      <w:r w:rsidRPr="00396C90">
        <w:rPr>
          <w:szCs w:val="21"/>
        </w:rPr>
        <w:t>6.2</w:t>
      </w:r>
      <w:r w:rsidRPr="00396C90">
        <w:rPr>
          <w:rFonts w:ascii="宋体" w:hAnsi="宋体" w:cs="宋体" w:hint="eastAsia"/>
          <w:szCs w:val="21"/>
        </w:rPr>
        <w:t>空气流量示值误差的校准</w:t>
      </w:r>
    </w:p>
    <w:p w:rsidR="00EC0FFB" w:rsidRDefault="009B20C5" w:rsidP="00396C90">
      <w:pPr>
        <w:adjustRightInd w:val="0"/>
        <w:snapToGrid w:val="0"/>
        <w:spacing w:line="360" w:lineRule="auto"/>
        <w:ind w:firstLineChars="250" w:firstLine="525"/>
        <w:rPr>
          <w:rFonts w:ascii="宋体" w:hAnsi="宋体"/>
          <w:szCs w:val="21"/>
        </w:rPr>
      </w:pPr>
      <w:r w:rsidRPr="00396C90">
        <w:rPr>
          <w:rFonts w:ascii="宋体" w:hAnsi="宋体" w:hint="eastAsia"/>
          <w:szCs w:val="21"/>
        </w:rPr>
        <w:t>依据</w:t>
      </w:r>
      <w:r w:rsidRPr="00396C90">
        <w:rPr>
          <w:szCs w:val="21"/>
        </w:rPr>
        <w:t>GB/T 21782.5-2010</w:t>
      </w:r>
      <w:r w:rsidRPr="00396C90">
        <w:rPr>
          <w:rFonts w:ascii="宋体" w:hAnsi="宋体" w:cs="宋体" w:hint="eastAsia"/>
          <w:szCs w:val="21"/>
        </w:rPr>
        <w:t xml:space="preserve"> 第</w:t>
      </w:r>
      <w:r w:rsidRPr="00396C90">
        <w:rPr>
          <w:szCs w:val="21"/>
        </w:rPr>
        <w:t>5</w:t>
      </w:r>
      <w:r w:rsidRPr="00396C90">
        <w:rPr>
          <w:rFonts w:ascii="宋体" w:hAnsi="宋体" w:cs="宋体" w:hint="eastAsia"/>
          <w:szCs w:val="21"/>
        </w:rPr>
        <w:t>部分《粉末空气混合物流动性的测定》中规定的</w:t>
      </w:r>
      <w:r w:rsidRPr="00396C90">
        <w:rPr>
          <w:rFonts w:ascii="宋体" w:hAnsi="宋体" w:hint="eastAsia"/>
          <w:szCs w:val="21"/>
        </w:rPr>
        <w:t>对空气流量的要求（标称值：</w:t>
      </w:r>
      <w:r w:rsidRPr="00396C90">
        <w:rPr>
          <w:szCs w:val="21"/>
        </w:rPr>
        <w:t>200L/h</w:t>
      </w:r>
      <w:r w:rsidRPr="00396C90">
        <w:rPr>
          <w:rFonts w:ascii="宋体" w:hAnsi="宋体" w:hint="eastAsia"/>
          <w:szCs w:val="21"/>
        </w:rPr>
        <w:t>,</w:t>
      </w:r>
      <w:r w:rsidRPr="00396C90">
        <w:rPr>
          <w:rFonts w:hint="eastAsia"/>
          <w:sz w:val="24"/>
        </w:rPr>
        <w:t xml:space="preserve"> </w:t>
      </w:r>
      <w:r w:rsidRPr="00396C90">
        <w:rPr>
          <w:rFonts w:ascii="宋体" w:hAnsi="宋体" w:hint="eastAsia"/>
          <w:szCs w:val="21"/>
        </w:rPr>
        <w:t>最大允许误差：</w:t>
      </w:r>
      <w:r w:rsidRPr="00396C90">
        <w:rPr>
          <w:szCs w:val="21"/>
        </w:rPr>
        <w:t>±10 L/h</w:t>
      </w:r>
      <w:r w:rsidRPr="00396C90">
        <w:rPr>
          <w:rFonts w:ascii="宋体" w:hAnsi="宋体"/>
          <w:szCs w:val="21"/>
        </w:rPr>
        <w:t>）</w:t>
      </w:r>
      <w:r w:rsidRPr="00396C90">
        <w:rPr>
          <w:rFonts w:ascii="宋体" w:hAnsi="宋体" w:hint="eastAsia"/>
          <w:szCs w:val="21"/>
        </w:rPr>
        <w:t>，</w:t>
      </w:r>
      <w:r w:rsidRPr="00396C90">
        <w:rPr>
          <w:rFonts w:ascii="宋体" w:hAnsi="宋体" w:cs="宋体" w:hint="eastAsia"/>
          <w:szCs w:val="21"/>
        </w:rPr>
        <w:t>参考</w:t>
      </w:r>
      <w:r w:rsidRPr="00396C90">
        <w:rPr>
          <w:szCs w:val="21"/>
        </w:rPr>
        <w:t>JJG257-2007</w:t>
      </w:r>
      <w:r w:rsidRPr="00396C90">
        <w:rPr>
          <w:rFonts w:ascii="宋体" w:hAnsi="宋体" w:cstheme="minorEastAsia" w:hint="eastAsia"/>
          <w:szCs w:val="21"/>
        </w:rPr>
        <w:t>《浮子流量计检定规程》</w:t>
      </w:r>
      <w:r w:rsidRPr="00396C90">
        <w:rPr>
          <w:rFonts w:hint="eastAsia"/>
          <w:szCs w:val="21"/>
        </w:rPr>
        <w:t>中的原理和方法，</w:t>
      </w:r>
      <w:r w:rsidR="004F385F" w:rsidRPr="00396C90">
        <w:rPr>
          <w:rFonts w:ascii="宋体" w:hAnsi="宋体" w:cs="宋体" w:hint="eastAsia"/>
          <w:szCs w:val="21"/>
        </w:rPr>
        <w:t>采用比较测量法，</w:t>
      </w:r>
      <w:r w:rsidR="00EC0FFB" w:rsidRPr="00396C90">
        <w:rPr>
          <w:rFonts w:ascii="宋体" w:hAnsi="宋体" w:cs="宋体" w:hint="eastAsia"/>
          <w:szCs w:val="21"/>
        </w:rPr>
        <w:t>用</w:t>
      </w:r>
      <w:bookmarkStart w:id="164" w:name="OLE_LINK35"/>
      <w:bookmarkStart w:id="165" w:name="OLE_LINK36"/>
      <w:r w:rsidR="00EC0FFB" w:rsidRPr="00396C90">
        <w:rPr>
          <w:rFonts w:ascii="宋体" w:hAnsi="宋体"/>
          <w:szCs w:val="21"/>
        </w:rPr>
        <w:t>1</w:t>
      </w:r>
      <w:r w:rsidR="00EC0FFB" w:rsidRPr="00396C90">
        <w:rPr>
          <w:rFonts w:ascii="宋体" w:hAnsi="宋体" w:cs="宋体" w:hint="eastAsia"/>
          <w:szCs w:val="21"/>
        </w:rPr>
        <w:t>级标准流量计</w:t>
      </w:r>
      <w:bookmarkEnd w:id="164"/>
      <w:bookmarkEnd w:id="165"/>
      <w:r w:rsidR="00EC0FFB" w:rsidRPr="00396C90">
        <w:rPr>
          <w:rFonts w:ascii="宋体" w:hAnsi="宋体" w:cs="宋体" w:hint="eastAsia"/>
          <w:szCs w:val="21"/>
        </w:rPr>
        <w:t>，接到容器空气入口处，启动仪器，调节主气压调整阀，保持粉末测定仪流量计的读数恒定，同时读取标准流量计读数，</w:t>
      </w:r>
      <w:r w:rsidRPr="00396C90">
        <w:rPr>
          <w:rFonts w:ascii="宋体" w:hAnsi="宋体" w:cs="宋体" w:hint="eastAsia"/>
          <w:szCs w:val="21"/>
        </w:rPr>
        <w:t>每个流量点</w:t>
      </w:r>
      <w:r w:rsidR="00EC0FFB" w:rsidRPr="00396C90">
        <w:rPr>
          <w:rFonts w:ascii="宋体" w:hAnsi="宋体" w:cs="宋体" w:hint="eastAsia"/>
          <w:szCs w:val="21"/>
        </w:rPr>
        <w:t>重复测量</w:t>
      </w:r>
      <w:r w:rsidR="002A2291" w:rsidRPr="00396C90">
        <w:rPr>
          <w:rFonts w:ascii="宋体" w:hAnsi="宋体" w:hint="eastAsia"/>
          <w:szCs w:val="21"/>
        </w:rPr>
        <w:t>2</w:t>
      </w:r>
      <w:r w:rsidR="00EC0FFB" w:rsidRPr="00396C90">
        <w:rPr>
          <w:rFonts w:ascii="宋体" w:hAnsi="宋体" w:cs="宋体" w:hint="eastAsia"/>
          <w:szCs w:val="21"/>
        </w:rPr>
        <w:t>次，取</w:t>
      </w:r>
      <w:r w:rsidR="002A2291" w:rsidRPr="00396C90">
        <w:rPr>
          <w:rFonts w:ascii="宋体" w:hAnsi="宋体" w:hint="eastAsia"/>
          <w:szCs w:val="21"/>
        </w:rPr>
        <w:t>2</w:t>
      </w:r>
      <w:r w:rsidR="00EC0FFB" w:rsidRPr="00396C90">
        <w:rPr>
          <w:rFonts w:ascii="宋体" w:hAnsi="宋体" w:cs="宋体" w:hint="eastAsia"/>
          <w:szCs w:val="21"/>
        </w:rPr>
        <w:t>次测量的平均值作为测量结果。空气流量的校准点一般选取</w:t>
      </w:r>
      <w:r w:rsidR="00EC0FFB" w:rsidRPr="00396C90">
        <w:rPr>
          <w:szCs w:val="21"/>
        </w:rPr>
        <w:t>200 L/h</w:t>
      </w:r>
      <w:r w:rsidR="00EC0FFB" w:rsidRPr="00396C90">
        <w:rPr>
          <w:rFonts w:ascii="宋体" w:hAnsi="宋体" w:hint="eastAsia"/>
          <w:szCs w:val="21"/>
        </w:rPr>
        <w:t>这个点进行校准，也可以根据客户使用要求来增加其他校准点。</w:t>
      </w:r>
    </w:p>
    <w:p w:rsidR="00396C90" w:rsidRPr="00396C90" w:rsidRDefault="00396C90" w:rsidP="00396C90">
      <w:pPr>
        <w:adjustRightInd w:val="0"/>
        <w:snapToGrid w:val="0"/>
        <w:spacing w:line="360" w:lineRule="auto"/>
        <w:rPr>
          <w:szCs w:val="21"/>
        </w:rPr>
      </w:pPr>
      <w:r w:rsidRPr="00396C90">
        <w:rPr>
          <w:szCs w:val="21"/>
        </w:rPr>
        <w:t>6.3</w:t>
      </w:r>
      <w:r w:rsidRPr="00396C90">
        <w:rPr>
          <w:rFonts w:ascii="宋体" w:hAnsi="宋体" w:cs="宋体" w:hint="eastAsia"/>
          <w:szCs w:val="21"/>
        </w:rPr>
        <w:t>粉末高度</w:t>
      </w:r>
      <w:proofErr w:type="gramStart"/>
      <w:r w:rsidRPr="00396C90">
        <w:rPr>
          <w:rFonts w:ascii="宋体" w:hAnsi="宋体" w:cs="宋体" w:hint="eastAsia"/>
          <w:szCs w:val="21"/>
        </w:rPr>
        <w:t>尺</w:t>
      </w:r>
      <w:proofErr w:type="gramEnd"/>
      <w:r w:rsidRPr="00396C90">
        <w:rPr>
          <w:rFonts w:ascii="宋体" w:hAnsi="宋体" w:cs="宋体" w:hint="eastAsia"/>
          <w:szCs w:val="21"/>
        </w:rPr>
        <w:t>示值误差的校准</w:t>
      </w:r>
    </w:p>
    <w:p w:rsidR="00400E05" w:rsidRPr="00396C90" w:rsidRDefault="005132AC" w:rsidP="00396C90">
      <w:pPr>
        <w:adjustRightInd w:val="0"/>
        <w:snapToGrid w:val="0"/>
        <w:spacing w:line="360" w:lineRule="auto"/>
        <w:ind w:firstLineChars="200" w:firstLine="420"/>
        <w:rPr>
          <w:rFonts w:ascii="宋体" w:hAnsi="宋体" w:cs="宋体"/>
          <w:szCs w:val="21"/>
        </w:rPr>
      </w:pPr>
      <w:r w:rsidRPr="00396C90">
        <w:rPr>
          <w:rFonts w:hint="eastAsia"/>
          <w:szCs w:val="21"/>
        </w:rPr>
        <w:t>参考</w:t>
      </w:r>
      <w:r w:rsidRPr="00396C90">
        <w:rPr>
          <w:rFonts w:hint="eastAsia"/>
          <w:szCs w:val="21"/>
        </w:rPr>
        <w:t>JJG 1-1999</w:t>
      </w:r>
      <w:r w:rsidRPr="00396C90">
        <w:rPr>
          <w:rFonts w:hint="eastAsia"/>
          <w:szCs w:val="21"/>
        </w:rPr>
        <w:t>《钢直尺检定规程》中的原理和方法，</w:t>
      </w:r>
      <w:r w:rsidR="004F385F" w:rsidRPr="00396C90">
        <w:rPr>
          <w:rFonts w:ascii="宋体" w:hAnsi="宋体" w:cs="宋体" w:hint="eastAsia"/>
          <w:szCs w:val="21"/>
        </w:rPr>
        <w:t>采用</w:t>
      </w:r>
      <w:bookmarkStart w:id="166" w:name="OLE_LINK51"/>
      <w:bookmarkStart w:id="167" w:name="OLE_LINK50"/>
      <w:r w:rsidR="004F385F" w:rsidRPr="00396C90">
        <w:rPr>
          <w:rFonts w:ascii="宋体" w:hAnsi="宋体" w:cs="宋体" w:hint="eastAsia"/>
          <w:szCs w:val="21"/>
        </w:rPr>
        <w:t>标准钢直尺</w:t>
      </w:r>
      <w:bookmarkEnd w:id="166"/>
      <w:bookmarkEnd w:id="167"/>
      <w:r w:rsidR="004F385F" w:rsidRPr="00396C90">
        <w:rPr>
          <w:rFonts w:ascii="宋体" w:hAnsi="宋体" w:cs="宋体" w:hint="eastAsia"/>
          <w:szCs w:val="21"/>
        </w:rPr>
        <w:t>，进行比较测量</w:t>
      </w:r>
      <w:r w:rsidRPr="00396C90">
        <w:rPr>
          <w:rFonts w:ascii="宋体" w:hAnsi="宋体" w:cs="宋体" w:hint="eastAsia"/>
          <w:szCs w:val="21"/>
        </w:rPr>
        <w:t>，</w:t>
      </w:r>
      <w:bookmarkStart w:id="168" w:name="OLE_LINK52"/>
      <w:bookmarkStart w:id="169" w:name="OLE_LINK53"/>
      <w:r w:rsidR="00EC0FFB" w:rsidRPr="00396C90">
        <w:rPr>
          <w:rFonts w:ascii="宋体" w:hAnsi="宋体" w:cs="宋体" w:hint="eastAsia"/>
          <w:szCs w:val="21"/>
        </w:rPr>
        <w:t>粉末高度尺</w:t>
      </w:r>
      <w:bookmarkEnd w:id="168"/>
      <w:bookmarkEnd w:id="169"/>
      <w:r w:rsidR="00EC0FFB" w:rsidRPr="00396C90">
        <w:rPr>
          <w:rFonts w:ascii="宋体" w:hAnsi="宋体" w:cs="宋体" w:hint="eastAsia"/>
          <w:szCs w:val="21"/>
        </w:rPr>
        <w:t>的刻线面与标准钢直尺</w:t>
      </w:r>
      <w:proofErr w:type="gramStart"/>
      <w:r w:rsidR="00EC0FFB" w:rsidRPr="00396C90">
        <w:rPr>
          <w:rFonts w:ascii="宋体" w:hAnsi="宋体" w:cs="宋体" w:hint="eastAsia"/>
          <w:szCs w:val="21"/>
        </w:rPr>
        <w:t>的尺边在</w:t>
      </w:r>
      <w:proofErr w:type="gramEnd"/>
      <w:r w:rsidR="00EC0FFB" w:rsidRPr="00396C90">
        <w:rPr>
          <w:rFonts w:ascii="宋体" w:hAnsi="宋体" w:cs="宋体" w:hint="eastAsia"/>
          <w:szCs w:val="21"/>
        </w:rPr>
        <w:t>同一平面上，调整标准钢直尺，使</w:t>
      </w:r>
      <w:proofErr w:type="gramStart"/>
      <w:r w:rsidR="00EC0FFB" w:rsidRPr="00396C90">
        <w:rPr>
          <w:rFonts w:ascii="宋体" w:hAnsi="宋体" w:cs="宋体" w:hint="eastAsia"/>
          <w:szCs w:val="21"/>
        </w:rPr>
        <w:t>其尺边与</w:t>
      </w:r>
      <w:proofErr w:type="gramEnd"/>
      <w:r w:rsidR="00EC0FFB" w:rsidRPr="00396C90">
        <w:rPr>
          <w:rFonts w:ascii="宋体" w:hAnsi="宋体" w:cs="宋体" w:hint="eastAsia"/>
          <w:szCs w:val="21"/>
        </w:rPr>
        <w:t>被校</w:t>
      </w:r>
      <w:proofErr w:type="gramStart"/>
      <w:r w:rsidR="00EC0FFB" w:rsidRPr="00396C90">
        <w:rPr>
          <w:rFonts w:ascii="宋体" w:hAnsi="宋体" w:cs="宋体" w:hint="eastAsia"/>
          <w:szCs w:val="21"/>
        </w:rPr>
        <w:t>高度尺线纹</w:t>
      </w:r>
      <w:proofErr w:type="gramEnd"/>
      <w:r w:rsidR="00EC0FFB" w:rsidRPr="00396C90">
        <w:rPr>
          <w:rFonts w:ascii="宋体" w:hAnsi="宋体" w:cs="宋体" w:hint="eastAsia"/>
          <w:szCs w:val="21"/>
        </w:rPr>
        <w:t>轴线相平行，同时使标准钢直尺的首端与粉末高度尺的首端对齐，在粉末高度尺的全长范围内取均匀分布不少于</w:t>
      </w:r>
      <w:r w:rsidR="00EC0FFB" w:rsidRPr="00396C90">
        <w:rPr>
          <w:szCs w:val="21"/>
        </w:rPr>
        <w:t>3</w:t>
      </w:r>
      <w:r w:rsidR="00EC0FFB" w:rsidRPr="00396C90">
        <w:rPr>
          <w:rFonts w:ascii="宋体" w:hAnsi="宋体" w:cs="宋体" w:hint="eastAsia"/>
          <w:szCs w:val="21"/>
        </w:rPr>
        <w:t>点与标准</w:t>
      </w:r>
      <w:proofErr w:type="gramStart"/>
      <w:r w:rsidR="00EC0FFB" w:rsidRPr="00396C90">
        <w:rPr>
          <w:rFonts w:ascii="宋体" w:hAnsi="宋体" w:cs="宋体" w:hint="eastAsia"/>
          <w:szCs w:val="21"/>
        </w:rPr>
        <w:t>尺</w:t>
      </w:r>
      <w:proofErr w:type="gramEnd"/>
      <w:r w:rsidR="00EC0FFB" w:rsidRPr="00396C90">
        <w:rPr>
          <w:rFonts w:ascii="宋体" w:hAnsi="宋体" w:cs="宋体" w:hint="eastAsia"/>
          <w:szCs w:val="21"/>
        </w:rPr>
        <w:t>比较测量，在标准尺上读出被校尺的示值误差，每个点重复测量</w:t>
      </w:r>
      <w:r w:rsidR="00EC0FFB" w:rsidRPr="00396C90">
        <w:rPr>
          <w:szCs w:val="21"/>
        </w:rPr>
        <w:t>3</w:t>
      </w:r>
      <w:r w:rsidR="00EC0FFB" w:rsidRPr="00396C90">
        <w:rPr>
          <w:rFonts w:ascii="宋体" w:hAnsi="宋体" w:cs="宋体" w:hint="eastAsia"/>
          <w:szCs w:val="21"/>
        </w:rPr>
        <w:t>次，取</w:t>
      </w:r>
      <w:r w:rsidR="00EC0FFB" w:rsidRPr="00396C90">
        <w:rPr>
          <w:szCs w:val="21"/>
        </w:rPr>
        <w:t>3</w:t>
      </w:r>
      <w:r w:rsidR="00EC0FFB" w:rsidRPr="00396C90">
        <w:rPr>
          <w:rFonts w:ascii="宋体" w:hAnsi="宋体" w:cs="宋体" w:hint="eastAsia"/>
          <w:szCs w:val="21"/>
        </w:rPr>
        <w:t>次测量的平均值作为测量结果。</w:t>
      </w:r>
    </w:p>
    <w:p w:rsidR="00400E05" w:rsidRPr="00396C90" w:rsidRDefault="004F385F">
      <w:pPr>
        <w:pStyle w:val="3"/>
        <w:spacing w:before="156" w:after="156"/>
        <w:rPr>
          <w:rFonts w:ascii="黑体" w:hAnsi="黑体" w:cs="黑体"/>
          <w:b w:val="0"/>
          <w:bCs w:val="0"/>
          <w:szCs w:val="21"/>
        </w:rPr>
      </w:pPr>
      <w:r w:rsidRPr="00396C90">
        <w:rPr>
          <w:b w:val="0"/>
          <w:bCs w:val="0"/>
          <w:szCs w:val="21"/>
        </w:rPr>
        <w:t>7</w:t>
      </w:r>
      <w:r w:rsidRPr="00396C90">
        <w:rPr>
          <w:rFonts w:ascii="黑体" w:hAnsi="黑体" w:cs="黑体" w:hint="eastAsia"/>
          <w:b w:val="0"/>
          <w:bCs w:val="0"/>
          <w:szCs w:val="21"/>
        </w:rPr>
        <w:t xml:space="preserve"> 校准结果</w:t>
      </w:r>
      <w:bookmarkEnd w:id="156"/>
      <w:bookmarkEnd w:id="157"/>
      <w:bookmarkEnd w:id="158"/>
      <w:bookmarkEnd w:id="159"/>
      <w:bookmarkEnd w:id="160"/>
      <w:bookmarkEnd w:id="161"/>
      <w:r w:rsidRPr="00396C90">
        <w:rPr>
          <w:rFonts w:ascii="黑体" w:hAnsi="黑体" w:cs="黑体" w:hint="eastAsia"/>
          <w:b w:val="0"/>
          <w:bCs w:val="0"/>
          <w:szCs w:val="21"/>
        </w:rPr>
        <w:t>表达</w:t>
      </w:r>
      <w:bookmarkEnd w:id="162"/>
      <w:bookmarkEnd w:id="163"/>
    </w:p>
    <w:p w:rsidR="00400E05" w:rsidRPr="00396C90" w:rsidRDefault="004F385F">
      <w:pPr>
        <w:pStyle w:val="afff4"/>
        <w:spacing w:line="360" w:lineRule="auto"/>
        <w:ind w:firstLine="420"/>
        <w:rPr>
          <w:rFonts w:cs="宋体"/>
          <w:kern w:val="2"/>
          <w:sz w:val="24"/>
          <w:szCs w:val="24"/>
        </w:rPr>
      </w:pPr>
      <w:r w:rsidRPr="00396C90">
        <w:rPr>
          <w:rFonts w:cs="宋体" w:hint="eastAsia"/>
          <w:kern w:val="2"/>
          <w:szCs w:val="21"/>
        </w:rPr>
        <w:t>根据实验室环境要求、校准项目校准结果、测量不确定度评定结果等，按照</w:t>
      </w:r>
      <w:r w:rsidRPr="00396C90">
        <w:rPr>
          <w:rFonts w:ascii="Times New Roman" w:hAnsi="Times New Roman"/>
          <w:kern w:val="2"/>
          <w:szCs w:val="21"/>
        </w:rPr>
        <w:t>JJF 1071-2010</w:t>
      </w:r>
      <w:r w:rsidRPr="00396C90">
        <w:rPr>
          <w:rFonts w:cs="宋体" w:hint="eastAsia"/>
          <w:kern w:val="2"/>
          <w:szCs w:val="21"/>
        </w:rPr>
        <w:t>推荐的校准报告格式，出具校准证书。</w:t>
      </w:r>
    </w:p>
    <w:p w:rsidR="00400E05" w:rsidRPr="00CF738B" w:rsidRDefault="004F385F">
      <w:pPr>
        <w:pStyle w:val="3"/>
        <w:spacing w:before="156" w:after="156"/>
        <w:rPr>
          <w:rFonts w:ascii="黑体" w:hAnsi="黑体" w:cs="黑体"/>
          <w:b w:val="0"/>
          <w:bCs w:val="0"/>
          <w:szCs w:val="21"/>
        </w:rPr>
      </w:pPr>
      <w:bookmarkStart w:id="170" w:name="_Toc193860220"/>
      <w:bookmarkStart w:id="171" w:name="_Toc193860189"/>
      <w:bookmarkStart w:id="172" w:name="_Toc5529"/>
      <w:bookmarkStart w:id="173" w:name="_Toc14803_WPSOffice_Level1"/>
      <w:bookmarkStart w:id="174" w:name="_Toc193860040"/>
      <w:bookmarkStart w:id="175" w:name="_Toc193860041"/>
      <w:r w:rsidRPr="00CF738B">
        <w:rPr>
          <w:b w:val="0"/>
          <w:bCs w:val="0"/>
          <w:szCs w:val="21"/>
        </w:rPr>
        <w:t>8</w:t>
      </w:r>
      <w:r w:rsidRPr="00CF738B">
        <w:rPr>
          <w:rFonts w:ascii="黑体" w:hAnsi="黑体" w:cs="黑体" w:hint="eastAsia"/>
          <w:b w:val="0"/>
          <w:bCs w:val="0"/>
          <w:szCs w:val="21"/>
        </w:rPr>
        <w:t xml:space="preserve"> 复校</w:t>
      </w:r>
      <w:bookmarkEnd w:id="170"/>
      <w:bookmarkEnd w:id="171"/>
      <w:bookmarkEnd w:id="172"/>
      <w:bookmarkEnd w:id="173"/>
      <w:bookmarkEnd w:id="174"/>
      <w:r w:rsidRPr="00CF738B">
        <w:rPr>
          <w:rFonts w:ascii="黑体" w:hAnsi="黑体" w:cs="黑体" w:hint="eastAsia"/>
          <w:b w:val="0"/>
          <w:bCs w:val="0"/>
          <w:szCs w:val="21"/>
        </w:rPr>
        <w:t>时间间隔</w:t>
      </w:r>
    </w:p>
    <w:bookmarkEnd w:id="175"/>
    <w:p w:rsidR="00AE513A" w:rsidRPr="00AE513A" w:rsidRDefault="00AE513A" w:rsidP="00AE513A">
      <w:pPr>
        <w:adjustRightInd w:val="0"/>
        <w:snapToGrid w:val="0"/>
        <w:spacing w:line="360" w:lineRule="auto"/>
        <w:ind w:firstLineChars="200" w:firstLine="420"/>
        <w:rPr>
          <w:rFonts w:ascii="宋体" w:hAnsi="宋体" w:cs="宋体"/>
          <w:szCs w:val="21"/>
        </w:rPr>
      </w:pPr>
      <w:r w:rsidRPr="00AE513A">
        <w:rPr>
          <w:rFonts w:ascii="宋体" w:hAnsi="宋体" w:cs="宋体" w:hint="eastAsia"/>
          <w:szCs w:val="21"/>
        </w:rPr>
        <w:t>建议复校时间间隔为1年，</w:t>
      </w:r>
      <w:bookmarkStart w:id="176" w:name="OLE_LINK193"/>
      <w:r w:rsidRPr="00AE513A">
        <w:rPr>
          <w:rFonts w:ascii="宋体" w:hAnsi="宋体" w:cs="宋体" w:hint="eastAsia"/>
          <w:szCs w:val="21"/>
        </w:rPr>
        <w:t>粉末流动性测定</w:t>
      </w:r>
      <w:proofErr w:type="gramStart"/>
      <w:r w:rsidRPr="00AE513A">
        <w:rPr>
          <w:rFonts w:ascii="宋体" w:hAnsi="宋体" w:cs="宋体" w:hint="eastAsia"/>
          <w:szCs w:val="21"/>
        </w:rPr>
        <w:t>仪</w:t>
      </w:r>
      <w:bookmarkEnd w:id="176"/>
      <w:r w:rsidRPr="00AE513A">
        <w:rPr>
          <w:rFonts w:ascii="宋体" w:hAnsi="宋体" w:cs="宋体" w:hint="eastAsia"/>
          <w:szCs w:val="21"/>
        </w:rPr>
        <w:t>使用</w:t>
      </w:r>
      <w:proofErr w:type="gramEnd"/>
      <w:r w:rsidRPr="00AE513A">
        <w:rPr>
          <w:rFonts w:ascii="宋体" w:hAnsi="宋体" w:cs="宋体" w:hint="eastAsia"/>
          <w:szCs w:val="21"/>
        </w:rPr>
        <w:t>频繁时应适当缩短周期，在使用过程中粉末流动性测定</w:t>
      </w:r>
      <w:proofErr w:type="gramStart"/>
      <w:r w:rsidRPr="00AE513A">
        <w:rPr>
          <w:rFonts w:ascii="宋体" w:hAnsi="宋体" w:cs="宋体" w:hint="eastAsia"/>
          <w:szCs w:val="21"/>
        </w:rPr>
        <w:t>仪经过</w:t>
      </w:r>
      <w:proofErr w:type="gramEnd"/>
      <w:r w:rsidRPr="00AE513A">
        <w:rPr>
          <w:rFonts w:ascii="宋体" w:hAnsi="宋体" w:cs="宋体" w:hint="eastAsia"/>
          <w:szCs w:val="21"/>
        </w:rPr>
        <w:t>修理，或者更换重要部件应重新校准。</w:t>
      </w:r>
    </w:p>
    <w:p w:rsidR="00400E05" w:rsidRPr="00AE513A" w:rsidRDefault="004F385F">
      <w:pPr>
        <w:pStyle w:val="3"/>
        <w:spacing w:before="156" w:after="156"/>
        <w:rPr>
          <w:rFonts w:ascii="黑体" w:hAnsi="黑体" w:cs="黑体"/>
          <w:b w:val="0"/>
          <w:bCs w:val="0"/>
          <w:szCs w:val="21"/>
        </w:rPr>
      </w:pPr>
      <w:r w:rsidRPr="00AE513A">
        <w:rPr>
          <w:b w:val="0"/>
          <w:bCs w:val="0"/>
          <w:szCs w:val="21"/>
        </w:rPr>
        <w:t>9</w:t>
      </w:r>
      <w:r w:rsidRPr="00AE513A">
        <w:rPr>
          <w:rFonts w:ascii="黑体" w:hAnsi="黑体" w:cs="黑体" w:hint="eastAsia"/>
          <w:b w:val="0"/>
          <w:bCs w:val="0"/>
          <w:szCs w:val="21"/>
        </w:rPr>
        <w:t xml:space="preserve"> 附录</w:t>
      </w:r>
    </w:p>
    <w:p w:rsidR="00400E05" w:rsidRPr="00AE513A" w:rsidRDefault="004F385F">
      <w:pPr>
        <w:pStyle w:val="afff4"/>
        <w:spacing w:line="360" w:lineRule="auto"/>
        <w:ind w:firstLine="420"/>
        <w:rPr>
          <w:rFonts w:cs="宋体"/>
          <w:kern w:val="2"/>
          <w:szCs w:val="21"/>
        </w:rPr>
      </w:pPr>
      <w:bookmarkStart w:id="177" w:name="OLE_LINK195"/>
      <w:r w:rsidRPr="00AE513A">
        <w:rPr>
          <w:rFonts w:cs="宋体" w:hint="eastAsia"/>
          <w:kern w:val="2"/>
          <w:szCs w:val="21"/>
        </w:rPr>
        <w:t>附录主要包含校准原始记录参考格式、校准证书内页参考格式、</w:t>
      </w:r>
      <w:r w:rsidR="00AE513A" w:rsidRPr="00AE513A">
        <w:rPr>
          <w:rFonts w:cs="宋体" w:hint="eastAsia"/>
          <w:szCs w:val="21"/>
        </w:rPr>
        <w:t>粉末流动性测定仪</w:t>
      </w:r>
      <w:r w:rsidR="00AE513A" w:rsidRPr="00AE513A">
        <w:rPr>
          <w:rFonts w:cs="宋体" w:hint="eastAsia"/>
          <w:kern w:val="2"/>
          <w:szCs w:val="21"/>
        </w:rPr>
        <w:t>容器内径</w:t>
      </w:r>
      <w:r w:rsidRPr="00AE513A">
        <w:rPr>
          <w:rFonts w:cs="宋体" w:hint="eastAsia"/>
          <w:kern w:val="2"/>
          <w:szCs w:val="21"/>
        </w:rPr>
        <w:t>校准结果测量不确定度评定示例。</w:t>
      </w:r>
    </w:p>
    <w:p w:rsidR="00400E05" w:rsidRPr="00AE513A" w:rsidRDefault="004F385F">
      <w:pPr>
        <w:adjustRightInd w:val="0"/>
        <w:snapToGrid w:val="0"/>
        <w:spacing w:line="360" w:lineRule="auto"/>
        <w:ind w:firstLineChars="200" w:firstLine="420"/>
        <w:rPr>
          <w:rFonts w:ascii="宋体" w:hAnsi="宋体" w:cs="宋体"/>
          <w:szCs w:val="21"/>
        </w:rPr>
      </w:pPr>
      <w:r w:rsidRPr="00AE513A">
        <w:rPr>
          <w:rFonts w:ascii="宋体" w:hAnsi="宋体" w:cs="宋体" w:hint="eastAsia"/>
          <w:szCs w:val="21"/>
        </w:rPr>
        <w:t>本规范设置了</w:t>
      </w:r>
      <w:r w:rsidRPr="00AE513A">
        <w:rPr>
          <w:szCs w:val="21"/>
        </w:rPr>
        <w:t>3</w:t>
      </w:r>
      <w:r w:rsidRPr="00AE513A">
        <w:rPr>
          <w:rFonts w:ascii="宋体" w:hAnsi="宋体" w:cs="宋体" w:hint="eastAsia"/>
          <w:szCs w:val="21"/>
        </w:rPr>
        <w:t>个附录，便于校准时参考和规范化。</w:t>
      </w:r>
    </w:p>
    <w:p w:rsidR="00400E05" w:rsidRPr="00AE513A" w:rsidRDefault="004F385F">
      <w:pPr>
        <w:adjustRightInd w:val="0"/>
        <w:snapToGrid w:val="0"/>
        <w:spacing w:line="360" w:lineRule="auto"/>
        <w:ind w:firstLineChars="200" w:firstLine="420"/>
        <w:rPr>
          <w:rFonts w:ascii="宋体" w:hAnsi="宋体" w:cs="宋体"/>
          <w:szCs w:val="21"/>
        </w:rPr>
      </w:pPr>
      <w:r w:rsidRPr="00AE513A">
        <w:rPr>
          <w:rFonts w:ascii="宋体" w:hAnsi="宋体" w:cs="宋体" w:hint="eastAsia"/>
          <w:szCs w:val="21"/>
        </w:rPr>
        <w:t xml:space="preserve">附录A </w:t>
      </w:r>
      <w:r w:rsidRPr="00AE513A">
        <w:rPr>
          <w:rFonts w:ascii="宋体" w:hAnsi="宋体" w:cs="宋体" w:hint="eastAsia"/>
          <w:caps/>
          <w:szCs w:val="21"/>
        </w:rPr>
        <w:t>校准原始记录参考格式</w:t>
      </w:r>
    </w:p>
    <w:bookmarkEnd w:id="177"/>
    <w:p w:rsidR="00400E05" w:rsidRPr="00AE513A" w:rsidRDefault="004F385F">
      <w:pPr>
        <w:adjustRightInd w:val="0"/>
        <w:snapToGrid w:val="0"/>
        <w:spacing w:line="360" w:lineRule="auto"/>
        <w:ind w:firstLineChars="200" w:firstLine="420"/>
        <w:rPr>
          <w:rFonts w:ascii="宋体" w:hAnsi="宋体" w:cs="宋体"/>
          <w:szCs w:val="21"/>
        </w:rPr>
      </w:pPr>
      <w:r w:rsidRPr="00AE513A">
        <w:rPr>
          <w:rFonts w:ascii="宋体" w:hAnsi="宋体" w:cs="宋体" w:hint="eastAsia"/>
          <w:szCs w:val="21"/>
        </w:rPr>
        <w:lastRenderedPageBreak/>
        <w:t xml:space="preserve">附录B </w:t>
      </w:r>
      <w:r w:rsidRPr="00AE513A">
        <w:rPr>
          <w:rFonts w:ascii="宋体" w:hAnsi="宋体" w:cs="宋体" w:hint="eastAsia"/>
          <w:caps/>
          <w:szCs w:val="21"/>
        </w:rPr>
        <w:t>校准证书内页参考格式</w:t>
      </w:r>
    </w:p>
    <w:p w:rsidR="00400E05" w:rsidRPr="00AE513A" w:rsidRDefault="004F385F">
      <w:pPr>
        <w:adjustRightInd w:val="0"/>
        <w:snapToGrid w:val="0"/>
        <w:spacing w:line="360" w:lineRule="auto"/>
        <w:ind w:firstLineChars="200" w:firstLine="420"/>
        <w:rPr>
          <w:rFonts w:ascii="宋体" w:hAnsi="宋体" w:cs="宋体"/>
          <w:szCs w:val="21"/>
        </w:rPr>
      </w:pPr>
      <w:r w:rsidRPr="00AE513A">
        <w:rPr>
          <w:rFonts w:ascii="宋体" w:hAnsi="宋体" w:cs="宋体" w:hint="eastAsia"/>
          <w:szCs w:val="21"/>
        </w:rPr>
        <w:t xml:space="preserve">附录C </w:t>
      </w:r>
      <w:bookmarkStart w:id="178" w:name="OLE_LINK194"/>
      <w:r w:rsidRPr="00AE513A">
        <w:rPr>
          <w:rFonts w:ascii="宋体" w:hAnsi="宋体" w:cs="宋体" w:hint="eastAsia"/>
          <w:szCs w:val="21"/>
        </w:rPr>
        <w:t>粉末流动性测定仪</w:t>
      </w:r>
      <w:bookmarkEnd w:id="178"/>
      <w:r w:rsidRPr="00AE513A">
        <w:rPr>
          <w:rFonts w:ascii="宋体" w:hAnsi="宋体" w:cs="宋体" w:hint="eastAsia"/>
          <w:szCs w:val="21"/>
        </w:rPr>
        <w:t>容器内径示值误差测量不确定度评定示例</w:t>
      </w:r>
    </w:p>
    <w:p w:rsidR="00400E05" w:rsidRPr="00AE513A" w:rsidRDefault="004F385F">
      <w:pPr>
        <w:pStyle w:val="1"/>
        <w:numPr>
          <w:ilvl w:val="0"/>
          <w:numId w:val="12"/>
        </w:numPr>
        <w:spacing w:before="156" w:after="156"/>
        <w:rPr>
          <w:rFonts w:ascii="黑体" w:hAnsi="黑体" w:cs="黑体"/>
          <w:b w:val="0"/>
          <w:bCs w:val="0"/>
          <w:szCs w:val="28"/>
        </w:rPr>
      </w:pPr>
      <w:bookmarkStart w:id="179" w:name="OLE_LINK196"/>
      <w:bookmarkStart w:id="180" w:name="_Toc464728965"/>
      <w:bookmarkEnd w:id="1"/>
      <w:bookmarkEnd w:id="78"/>
      <w:r w:rsidRPr="00AE513A">
        <w:rPr>
          <w:rFonts w:ascii="黑体" w:hAnsi="黑体" w:cs="黑体" w:hint="eastAsia"/>
          <w:b w:val="0"/>
          <w:bCs w:val="0"/>
          <w:szCs w:val="28"/>
        </w:rPr>
        <w:t>实践检测情况</w:t>
      </w:r>
    </w:p>
    <w:bookmarkEnd w:id="179"/>
    <w:p w:rsidR="00400E05" w:rsidRPr="00A04FCF" w:rsidRDefault="004F385F">
      <w:pPr>
        <w:adjustRightInd w:val="0"/>
        <w:spacing w:line="360" w:lineRule="auto"/>
        <w:ind w:firstLineChars="200" w:firstLine="420"/>
        <w:rPr>
          <w:rFonts w:ascii="宋体" w:hAnsi="宋体" w:cs="宋体"/>
          <w:szCs w:val="21"/>
        </w:rPr>
      </w:pPr>
      <w:r w:rsidRPr="00A04FCF">
        <w:rPr>
          <w:rFonts w:ascii="宋体" w:hAnsi="宋体" w:cs="宋体" w:hint="eastAsia"/>
          <w:szCs w:val="21"/>
        </w:rPr>
        <w:t>广东省科学院工业分析检测中心</w:t>
      </w:r>
      <w:r w:rsidR="00AE513A" w:rsidRPr="00A04FCF">
        <w:rPr>
          <w:rFonts w:ascii="宋体" w:hAnsi="宋体" w:cs="宋体" w:hint="eastAsia"/>
          <w:szCs w:val="21"/>
        </w:rPr>
        <w:t>、</w:t>
      </w:r>
      <w:bookmarkStart w:id="181" w:name="OLE_LINK197"/>
      <w:r w:rsidR="00AE513A" w:rsidRPr="00A04FCF">
        <w:rPr>
          <w:rFonts w:ascii="宋体" w:hAnsi="宋体" w:cs="宋体" w:hint="eastAsia"/>
          <w:szCs w:val="21"/>
        </w:rPr>
        <w:t>西南铝业（集团）有限责任公司</w:t>
      </w:r>
      <w:bookmarkEnd w:id="181"/>
      <w:r w:rsidR="00AE513A" w:rsidRPr="00A04FCF">
        <w:rPr>
          <w:rFonts w:ascii="宋体" w:hAnsi="宋体" w:cs="宋体" w:hint="eastAsia"/>
          <w:szCs w:val="21"/>
        </w:rPr>
        <w:t>、广船国际有限公司根据本规范的校准项目对粉末流动性测定仪</w:t>
      </w:r>
      <w:r w:rsidRPr="00A04FCF">
        <w:rPr>
          <w:rFonts w:ascii="宋体" w:hAnsi="宋体" w:cs="宋体" w:hint="eastAsia"/>
          <w:szCs w:val="21"/>
        </w:rPr>
        <w:t>进行了全计量特性的校准，</w:t>
      </w:r>
      <w:r w:rsidR="00A04FCF" w:rsidRPr="00A04FCF">
        <w:rPr>
          <w:rFonts w:ascii="宋体" w:hAnsi="宋体" w:cs="宋体" w:hint="eastAsia"/>
          <w:szCs w:val="21"/>
        </w:rPr>
        <w:t>内容详见校准报告</w:t>
      </w:r>
      <w:r w:rsidRPr="00A04FCF">
        <w:rPr>
          <w:rFonts w:ascii="宋体" w:hAnsi="宋体" w:cs="宋体" w:hint="eastAsia"/>
          <w:szCs w:val="21"/>
        </w:rPr>
        <w:t>。</w:t>
      </w:r>
    </w:p>
    <w:p w:rsidR="00400E05" w:rsidRPr="00427144" w:rsidRDefault="004F385F">
      <w:pPr>
        <w:pStyle w:val="1"/>
        <w:spacing w:before="156" w:after="156"/>
        <w:rPr>
          <w:rFonts w:ascii="黑体" w:hAnsi="黑体" w:cs="黑体"/>
          <w:b w:val="0"/>
          <w:bCs w:val="0"/>
          <w:szCs w:val="28"/>
        </w:rPr>
      </w:pPr>
      <w:r w:rsidRPr="00427144">
        <w:rPr>
          <w:rFonts w:ascii="黑体" w:hAnsi="黑体" w:cs="黑体" w:hint="eastAsia"/>
          <w:b w:val="0"/>
          <w:bCs w:val="0"/>
          <w:szCs w:val="28"/>
        </w:rPr>
        <w:t>四、规范水平分析</w:t>
      </w:r>
      <w:bookmarkEnd w:id="180"/>
    </w:p>
    <w:p w:rsidR="00400E05" w:rsidRPr="00427144" w:rsidRDefault="004F385F">
      <w:pPr>
        <w:adjustRightInd w:val="0"/>
        <w:spacing w:line="360" w:lineRule="auto"/>
        <w:ind w:firstLineChars="200" w:firstLine="420"/>
        <w:rPr>
          <w:rFonts w:ascii="宋体" w:hAnsi="宋体" w:cs="宋体"/>
          <w:szCs w:val="21"/>
        </w:rPr>
      </w:pPr>
      <w:r w:rsidRPr="00427144">
        <w:rPr>
          <w:rFonts w:ascii="宋体" w:hAnsi="宋体" w:cs="宋体" w:hint="eastAsia"/>
          <w:szCs w:val="21"/>
        </w:rPr>
        <w:t>目前国内外均没有针对粉末流动性测定仪的相关计量技术规范。本规范的制定填补了有色金属行业粉末流动性测定仪计量技术规范的空白，属于国内首创，水平达到国内领先。</w:t>
      </w:r>
    </w:p>
    <w:p w:rsidR="00400E05" w:rsidRPr="00427144" w:rsidRDefault="004F385F">
      <w:pPr>
        <w:pStyle w:val="1"/>
        <w:spacing w:before="156" w:after="156"/>
        <w:rPr>
          <w:rFonts w:ascii="黑体" w:hAnsi="黑体" w:cs="黑体"/>
          <w:b w:val="0"/>
          <w:bCs w:val="0"/>
          <w:szCs w:val="28"/>
        </w:rPr>
      </w:pPr>
      <w:r w:rsidRPr="00427144">
        <w:rPr>
          <w:rFonts w:ascii="黑体" w:hAnsi="黑体" w:cs="黑体" w:hint="eastAsia"/>
          <w:b w:val="0"/>
          <w:bCs w:val="0"/>
          <w:szCs w:val="28"/>
        </w:rPr>
        <w:t>五、与有关的现行法律、法规和强制性国家标准的关系</w:t>
      </w:r>
    </w:p>
    <w:p w:rsidR="00400E05" w:rsidRPr="000D79DA" w:rsidRDefault="004F385F">
      <w:pPr>
        <w:spacing w:line="360" w:lineRule="auto"/>
        <w:ind w:firstLine="480"/>
        <w:rPr>
          <w:rFonts w:cs="宋体"/>
          <w:szCs w:val="21"/>
        </w:rPr>
      </w:pPr>
      <w:r w:rsidRPr="000D79DA">
        <w:rPr>
          <w:rFonts w:ascii="宋体" w:hAnsi="宋体" w:cs="宋体" w:hint="eastAsia"/>
          <w:szCs w:val="21"/>
        </w:rPr>
        <w:t>本规范所</w:t>
      </w:r>
      <w:r w:rsidR="00427144" w:rsidRPr="000D79DA">
        <w:rPr>
          <w:rFonts w:ascii="宋体" w:hAnsi="宋体" w:cs="宋体" w:hint="eastAsia"/>
          <w:szCs w:val="21"/>
        </w:rPr>
        <w:t>参考的标准</w:t>
      </w:r>
      <w:r w:rsidRPr="000D79DA">
        <w:rPr>
          <w:rFonts w:ascii="宋体" w:hAnsi="宋体" w:cs="宋体" w:hint="eastAsia"/>
          <w:szCs w:val="21"/>
        </w:rPr>
        <w:t>为我国现行有效的</w:t>
      </w:r>
      <w:r w:rsidR="000D79DA" w:rsidRPr="000D79DA">
        <w:rPr>
          <w:rFonts w:ascii="宋体" w:hAnsi="宋体" w:cs="宋体" w:hint="eastAsia"/>
          <w:szCs w:val="21"/>
        </w:rPr>
        <w:t>检测标准</w:t>
      </w:r>
      <w:r w:rsidRPr="000D79DA">
        <w:rPr>
          <w:rFonts w:ascii="宋体" w:hAnsi="宋体" w:cs="宋体" w:hint="eastAsia"/>
          <w:szCs w:val="21"/>
        </w:rPr>
        <w:t>，是本规范的一部分，引用这些文件后，使本规范的要求与现行的相关法律、法规、规章及相关规程规范的关系不矛盾、不冲突，相互关系协调。</w:t>
      </w:r>
    </w:p>
    <w:p w:rsidR="00400E05" w:rsidRPr="000D79DA" w:rsidRDefault="004F385F">
      <w:pPr>
        <w:pStyle w:val="1"/>
        <w:spacing w:before="156" w:after="156"/>
        <w:rPr>
          <w:rFonts w:ascii="黑体" w:hAnsi="黑体" w:cs="黑体"/>
          <w:b w:val="0"/>
          <w:bCs w:val="0"/>
          <w:szCs w:val="28"/>
        </w:rPr>
      </w:pPr>
      <w:bookmarkStart w:id="182" w:name="_Toc464728973"/>
      <w:r w:rsidRPr="000D79DA">
        <w:rPr>
          <w:rFonts w:ascii="黑体" w:hAnsi="黑体" w:cs="黑体" w:hint="eastAsia"/>
          <w:b w:val="0"/>
          <w:bCs w:val="0"/>
          <w:szCs w:val="28"/>
        </w:rPr>
        <w:t>六、规范中涉及的专利或知识产权说明</w:t>
      </w:r>
      <w:bookmarkEnd w:id="182"/>
    </w:p>
    <w:p w:rsidR="00400E05" w:rsidRPr="000D79DA" w:rsidRDefault="004F385F">
      <w:pPr>
        <w:pStyle w:val="afff4"/>
        <w:spacing w:line="300" w:lineRule="auto"/>
        <w:ind w:firstLineChars="0"/>
        <w:contextualSpacing/>
        <w:rPr>
          <w:rFonts w:cs="宋体"/>
          <w:szCs w:val="21"/>
        </w:rPr>
      </w:pPr>
      <w:bookmarkStart w:id="183" w:name="_Toc464728974"/>
      <w:r w:rsidRPr="000D79DA">
        <w:rPr>
          <w:rFonts w:cs="宋体" w:hint="eastAsia"/>
          <w:szCs w:val="21"/>
        </w:rPr>
        <w:t>无。</w:t>
      </w:r>
    </w:p>
    <w:p w:rsidR="00400E05" w:rsidRPr="000D79DA" w:rsidRDefault="004F385F">
      <w:pPr>
        <w:pStyle w:val="1"/>
        <w:spacing w:before="156" w:after="156"/>
        <w:rPr>
          <w:rFonts w:ascii="黑体" w:hAnsi="黑体" w:cs="黑体"/>
          <w:b w:val="0"/>
          <w:bCs w:val="0"/>
          <w:szCs w:val="28"/>
        </w:rPr>
      </w:pPr>
      <w:r w:rsidRPr="000D79DA">
        <w:rPr>
          <w:rFonts w:ascii="黑体" w:hAnsi="黑体" w:cs="黑体" w:hint="eastAsia"/>
          <w:b w:val="0"/>
          <w:bCs w:val="0"/>
          <w:szCs w:val="28"/>
        </w:rPr>
        <w:t>七、重大分歧意见的处理经过和依据</w:t>
      </w:r>
      <w:bookmarkEnd w:id="183"/>
    </w:p>
    <w:p w:rsidR="00400E05" w:rsidRPr="000D79DA" w:rsidRDefault="004F385F">
      <w:pPr>
        <w:pStyle w:val="afff4"/>
        <w:spacing w:line="300" w:lineRule="auto"/>
        <w:ind w:firstLine="420"/>
        <w:contextualSpacing/>
        <w:rPr>
          <w:rFonts w:cs="宋体"/>
          <w:szCs w:val="21"/>
        </w:rPr>
      </w:pPr>
      <w:r w:rsidRPr="000D79DA">
        <w:rPr>
          <w:rFonts w:cs="宋体" w:hint="eastAsia"/>
          <w:szCs w:val="21"/>
        </w:rPr>
        <w:t>无。</w:t>
      </w:r>
    </w:p>
    <w:p w:rsidR="00400E05" w:rsidRPr="000D79DA" w:rsidRDefault="004F385F">
      <w:pPr>
        <w:pStyle w:val="1"/>
        <w:spacing w:before="156" w:after="156"/>
        <w:rPr>
          <w:rFonts w:ascii="黑体" w:hAnsi="黑体" w:cs="黑体"/>
          <w:b w:val="0"/>
          <w:bCs w:val="0"/>
          <w:szCs w:val="28"/>
        </w:rPr>
      </w:pPr>
      <w:r w:rsidRPr="000D79DA">
        <w:rPr>
          <w:rFonts w:ascii="黑体" w:hAnsi="黑体" w:cs="黑体" w:hint="eastAsia"/>
          <w:b w:val="0"/>
          <w:bCs w:val="0"/>
          <w:szCs w:val="28"/>
        </w:rPr>
        <w:t>八、规范作为国家（或行业）计量技术规范的建议</w:t>
      </w:r>
    </w:p>
    <w:p w:rsidR="00400E05" w:rsidRPr="000D79DA" w:rsidRDefault="004F385F">
      <w:pPr>
        <w:adjustRightInd w:val="0"/>
        <w:spacing w:line="360" w:lineRule="auto"/>
        <w:ind w:firstLineChars="200" w:firstLine="420"/>
        <w:rPr>
          <w:rFonts w:ascii="宋体" w:hAnsi="宋体" w:cs="宋体"/>
          <w:sz w:val="24"/>
        </w:rPr>
      </w:pPr>
      <w:r w:rsidRPr="000D79DA">
        <w:rPr>
          <w:rFonts w:ascii="宋体" w:hAnsi="宋体" w:cs="宋体" w:hint="eastAsia"/>
          <w:szCs w:val="21"/>
        </w:rPr>
        <w:t>建议本规范作为行业计量技术规范，</w:t>
      </w:r>
      <w:proofErr w:type="gramStart"/>
      <w:r w:rsidRPr="000D79DA">
        <w:rPr>
          <w:rFonts w:ascii="宋体" w:hAnsi="宋体" w:cs="宋体" w:hint="eastAsia"/>
          <w:szCs w:val="21"/>
        </w:rPr>
        <w:t>供行业</w:t>
      </w:r>
      <w:proofErr w:type="gramEnd"/>
      <w:r w:rsidRPr="000D79DA">
        <w:rPr>
          <w:rFonts w:ascii="宋体" w:hAnsi="宋体" w:cs="宋体" w:hint="eastAsia"/>
          <w:szCs w:val="21"/>
        </w:rPr>
        <w:t>企业参考使用。必要时可根据实际需要，结合其他行业使用要求，申报国家计量技术规范，以满足校准需要。</w:t>
      </w:r>
    </w:p>
    <w:p w:rsidR="00400E05" w:rsidRPr="000D79DA" w:rsidRDefault="004F385F">
      <w:pPr>
        <w:pStyle w:val="1"/>
        <w:spacing w:before="156" w:after="156"/>
        <w:rPr>
          <w:rFonts w:ascii="黑体" w:hAnsi="黑体" w:cs="黑体"/>
          <w:b w:val="0"/>
          <w:bCs w:val="0"/>
          <w:szCs w:val="28"/>
        </w:rPr>
      </w:pPr>
      <w:bookmarkStart w:id="184" w:name="_Toc464728976"/>
      <w:r w:rsidRPr="000D79DA">
        <w:rPr>
          <w:rFonts w:ascii="黑体" w:hAnsi="黑体" w:cs="黑体" w:hint="eastAsia"/>
          <w:b w:val="0"/>
          <w:bCs w:val="0"/>
          <w:szCs w:val="28"/>
        </w:rPr>
        <w:t>九、贯彻规范的要求和措施建议</w:t>
      </w:r>
      <w:bookmarkEnd w:id="184"/>
    </w:p>
    <w:p w:rsidR="00400E05" w:rsidRPr="000D79DA" w:rsidRDefault="004F385F">
      <w:pPr>
        <w:pStyle w:val="afff4"/>
        <w:spacing w:line="360" w:lineRule="auto"/>
        <w:ind w:firstLine="420"/>
        <w:contextualSpacing/>
        <w:rPr>
          <w:szCs w:val="21"/>
        </w:rPr>
      </w:pPr>
      <w:r w:rsidRPr="000D79DA">
        <w:rPr>
          <w:rFonts w:hint="eastAsia"/>
          <w:szCs w:val="21"/>
        </w:rPr>
        <w:t>本规范发布后，中国有色金属行业协会和有色金属行业计量技术委员会应加强本规范的宣传力度，以促进我国企业的技术进步和产品质量上档次，提高我国产品在国际国内市场的竞争能力。</w:t>
      </w:r>
    </w:p>
    <w:p w:rsidR="00400E05" w:rsidRPr="000D79DA" w:rsidRDefault="004F385F">
      <w:pPr>
        <w:pStyle w:val="1"/>
        <w:spacing w:before="156" w:after="156"/>
        <w:rPr>
          <w:rFonts w:ascii="黑体" w:hAnsi="黑体" w:cs="黑体"/>
          <w:b w:val="0"/>
          <w:bCs w:val="0"/>
          <w:szCs w:val="28"/>
        </w:rPr>
      </w:pPr>
      <w:bookmarkStart w:id="185" w:name="_Toc464728977"/>
      <w:r w:rsidRPr="000D79DA">
        <w:rPr>
          <w:rFonts w:ascii="黑体" w:hAnsi="黑体" w:cs="黑体" w:hint="eastAsia"/>
          <w:b w:val="0"/>
          <w:bCs w:val="0"/>
          <w:szCs w:val="28"/>
        </w:rPr>
        <w:t>十、废止现行有关规范的建议</w:t>
      </w:r>
      <w:bookmarkEnd w:id="185"/>
    </w:p>
    <w:p w:rsidR="00400E05" w:rsidRPr="000D79DA" w:rsidRDefault="004F385F">
      <w:pPr>
        <w:pStyle w:val="afff4"/>
        <w:spacing w:line="300" w:lineRule="auto"/>
        <w:ind w:firstLine="420"/>
        <w:contextualSpacing/>
        <w:rPr>
          <w:szCs w:val="21"/>
        </w:rPr>
      </w:pPr>
      <w:r w:rsidRPr="000D79DA">
        <w:rPr>
          <w:rFonts w:hint="eastAsia"/>
          <w:szCs w:val="21"/>
        </w:rPr>
        <w:t>无。</w:t>
      </w:r>
    </w:p>
    <w:p w:rsidR="00400E05" w:rsidRPr="000D79DA" w:rsidRDefault="004F385F">
      <w:pPr>
        <w:pStyle w:val="1"/>
        <w:spacing w:before="156" w:after="156"/>
        <w:rPr>
          <w:rFonts w:ascii="黑体" w:hAnsi="黑体" w:cs="黑体"/>
          <w:b w:val="0"/>
          <w:bCs w:val="0"/>
          <w:szCs w:val="28"/>
        </w:rPr>
      </w:pPr>
      <w:r w:rsidRPr="000D79DA">
        <w:rPr>
          <w:rFonts w:ascii="黑体" w:hAnsi="黑体" w:cs="黑体" w:hint="eastAsia"/>
          <w:b w:val="0"/>
          <w:bCs w:val="0"/>
          <w:szCs w:val="28"/>
        </w:rPr>
        <w:lastRenderedPageBreak/>
        <w:t>十一、预期效果</w:t>
      </w:r>
    </w:p>
    <w:p w:rsidR="00400E05" w:rsidRPr="000D79DA" w:rsidRDefault="004F385F">
      <w:pPr>
        <w:spacing w:line="360" w:lineRule="auto"/>
        <w:ind w:firstLineChars="200" w:firstLine="420"/>
        <w:rPr>
          <w:rFonts w:ascii="宋体" w:hAnsi="宋体" w:cs="宋体"/>
          <w:kern w:val="0"/>
          <w:szCs w:val="21"/>
        </w:rPr>
      </w:pPr>
      <w:r w:rsidRPr="000D79DA">
        <w:rPr>
          <w:rFonts w:ascii="宋体" w:hAnsi="宋体" w:cs="宋体" w:hint="eastAsia"/>
          <w:kern w:val="0"/>
          <w:szCs w:val="21"/>
        </w:rPr>
        <w:t>本规范发布后，能解决</w:t>
      </w:r>
      <w:bookmarkStart w:id="186" w:name="OLE_LINK200"/>
      <w:r w:rsidRPr="000D79DA">
        <w:rPr>
          <w:rFonts w:ascii="宋体" w:hAnsi="宋体" w:cs="宋体" w:hint="eastAsia"/>
          <w:szCs w:val="21"/>
        </w:rPr>
        <w:t>粉末流动性测定仪</w:t>
      </w:r>
      <w:bookmarkEnd w:id="186"/>
      <w:r w:rsidRPr="000D79DA">
        <w:rPr>
          <w:rFonts w:ascii="宋体" w:hAnsi="宋体" w:cs="宋体" w:hint="eastAsia"/>
          <w:kern w:val="0"/>
          <w:szCs w:val="21"/>
        </w:rPr>
        <w:t>校准方法不统一</w:t>
      </w:r>
      <w:r w:rsidR="000D79DA" w:rsidRPr="000D79DA">
        <w:rPr>
          <w:rFonts w:ascii="宋体" w:hAnsi="宋体" w:cs="宋体" w:hint="eastAsia"/>
          <w:kern w:val="0"/>
          <w:szCs w:val="21"/>
        </w:rPr>
        <w:t>、</w:t>
      </w:r>
      <w:r w:rsidR="000D79DA" w:rsidRPr="000D79DA">
        <w:rPr>
          <w:rFonts w:ascii="宋体" w:hAnsi="宋体" w:cs="宋体" w:hint="eastAsia"/>
          <w:szCs w:val="21"/>
        </w:rPr>
        <w:t>计量标准技术指标不明确、校准点的选择不统一、粉末流动性测定仪的校准方法未规定</w:t>
      </w:r>
      <w:r w:rsidRPr="000D79DA">
        <w:rPr>
          <w:rFonts w:ascii="宋体" w:hAnsi="宋体" w:cs="宋体" w:hint="eastAsia"/>
          <w:kern w:val="0"/>
          <w:szCs w:val="21"/>
        </w:rPr>
        <w:t>等问题，弥补</w:t>
      </w:r>
      <w:r w:rsidRPr="000D79DA">
        <w:rPr>
          <w:rFonts w:ascii="宋体" w:hAnsi="宋体" w:cs="宋体" w:hint="eastAsia"/>
          <w:szCs w:val="21"/>
        </w:rPr>
        <w:t>粉末流动性测定仪</w:t>
      </w:r>
      <w:r w:rsidRPr="000D79DA">
        <w:rPr>
          <w:rFonts w:ascii="宋体" w:hAnsi="宋体" w:cs="宋体" w:hint="eastAsia"/>
          <w:kern w:val="0"/>
          <w:szCs w:val="21"/>
        </w:rPr>
        <w:t>校准规范的空白，</w:t>
      </w:r>
      <w:r w:rsidR="000D79DA" w:rsidRPr="000D79DA">
        <w:rPr>
          <w:rFonts w:ascii="宋体" w:hAnsi="宋体" w:cs="宋体" w:hint="eastAsia"/>
          <w:kern w:val="0"/>
          <w:szCs w:val="21"/>
        </w:rPr>
        <w:t>为保证</w:t>
      </w:r>
      <w:r w:rsidRPr="000D79DA">
        <w:rPr>
          <w:rFonts w:ascii="宋体" w:hAnsi="宋体" w:cs="宋体" w:hint="eastAsia"/>
          <w:szCs w:val="21"/>
        </w:rPr>
        <w:t>粉末流动性测试</w:t>
      </w:r>
      <w:r w:rsidR="000D79DA" w:rsidRPr="000D79DA">
        <w:rPr>
          <w:rFonts w:ascii="宋体" w:hAnsi="宋体" w:cs="宋体" w:hint="eastAsia"/>
          <w:szCs w:val="21"/>
        </w:rPr>
        <w:t>仪测试结果的</w:t>
      </w:r>
      <w:r w:rsidRPr="000D79DA">
        <w:rPr>
          <w:rFonts w:ascii="宋体" w:hAnsi="宋体" w:cs="宋体" w:hint="eastAsia"/>
          <w:szCs w:val="21"/>
        </w:rPr>
        <w:t>准确</w:t>
      </w:r>
      <w:r w:rsidR="000D79DA" w:rsidRPr="000D79DA">
        <w:rPr>
          <w:rFonts w:ascii="宋体" w:hAnsi="宋体" w:cs="宋体" w:hint="eastAsia"/>
          <w:szCs w:val="21"/>
        </w:rPr>
        <w:t>可靠提供保证</w:t>
      </w:r>
      <w:r w:rsidRPr="000D79DA">
        <w:rPr>
          <w:rFonts w:ascii="宋体" w:hAnsi="宋体" w:cs="宋体" w:hint="eastAsia"/>
          <w:szCs w:val="21"/>
        </w:rPr>
        <w:t>。</w:t>
      </w:r>
    </w:p>
    <w:p w:rsidR="00400E05" w:rsidRPr="000D79DA" w:rsidRDefault="004F385F">
      <w:pPr>
        <w:pStyle w:val="1"/>
        <w:spacing w:before="156" w:after="156"/>
        <w:rPr>
          <w:rFonts w:ascii="黑体" w:hAnsi="黑体" w:cs="黑体"/>
          <w:b w:val="0"/>
          <w:bCs w:val="0"/>
          <w:szCs w:val="28"/>
        </w:rPr>
      </w:pPr>
      <w:r w:rsidRPr="000D79DA">
        <w:rPr>
          <w:rFonts w:ascii="黑体" w:hAnsi="黑体" w:cs="黑体" w:hint="eastAsia"/>
          <w:b w:val="0"/>
          <w:bCs w:val="0"/>
          <w:szCs w:val="28"/>
        </w:rPr>
        <w:t>十一、其他应予说明的事项</w:t>
      </w:r>
    </w:p>
    <w:p w:rsidR="00400E05" w:rsidRPr="000D79DA" w:rsidRDefault="004F385F">
      <w:pPr>
        <w:pStyle w:val="afff4"/>
        <w:spacing w:line="300" w:lineRule="auto"/>
        <w:ind w:firstLineChars="0"/>
        <w:contextualSpacing/>
        <w:rPr>
          <w:rFonts w:asciiTheme="minorEastAsia" w:eastAsiaTheme="minorEastAsia" w:hAnsiTheme="minorEastAsia" w:cstheme="minorEastAsia"/>
          <w:szCs w:val="21"/>
        </w:rPr>
      </w:pPr>
      <w:r w:rsidRPr="000D79DA">
        <w:rPr>
          <w:rFonts w:hint="eastAsia"/>
          <w:szCs w:val="21"/>
        </w:rPr>
        <w:t>无。</w:t>
      </w:r>
      <w:r w:rsidRPr="000D79DA">
        <w:rPr>
          <w:rFonts w:ascii="Times New Roman" w:eastAsia="黑体" w:hAnsi="Times New Roman"/>
          <w:szCs w:val="21"/>
        </w:rPr>
        <w:t xml:space="preserve"> </w:t>
      </w:r>
    </w:p>
    <w:p w:rsidR="00400E05" w:rsidRPr="000D79DA" w:rsidRDefault="004F385F">
      <w:pPr>
        <w:pStyle w:val="afff4"/>
        <w:spacing w:line="360" w:lineRule="auto"/>
        <w:ind w:firstLineChars="0"/>
        <w:contextualSpacing/>
        <w:jc w:val="right"/>
        <w:rPr>
          <w:rFonts w:asciiTheme="minorEastAsia" w:eastAsiaTheme="minorEastAsia" w:hAnsiTheme="minorEastAsia" w:cstheme="minorEastAsia"/>
          <w:sz w:val="24"/>
          <w:szCs w:val="24"/>
        </w:rPr>
      </w:pPr>
      <w:r w:rsidRPr="000D79DA">
        <w:rPr>
          <w:rFonts w:asciiTheme="minorEastAsia" w:eastAsiaTheme="minorEastAsia" w:hAnsiTheme="minorEastAsia" w:cstheme="minorEastAsia" w:hint="eastAsia"/>
          <w:sz w:val="24"/>
          <w:szCs w:val="24"/>
        </w:rPr>
        <w:t xml:space="preserve">《粉末流动性测定仪校准规范》编制组  </w:t>
      </w:r>
    </w:p>
    <w:p w:rsidR="00400E05" w:rsidRPr="000D79DA" w:rsidRDefault="004F385F">
      <w:pPr>
        <w:pStyle w:val="afff4"/>
        <w:spacing w:line="360" w:lineRule="auto"/>
        <w:ind w:firstLineChars="0"/>
        <w:contextualSpacing/>
        <w:jc w:val="center"/>
        <w:rPr>
          <w:rFonts w:asciiTheme="minorEastAsia" w:eastAsiaTheme="minorEastAsia" w:hAnsiTheme="minorEastAsia" w:cstheme="minorEastAsia"/>
          <w:szCs w:val="21"/>
        </w:rPr>
      </w:pPr>
      <w:r w:rsidRPr="000D79DA">
        <w:rPr>
          <w:rFonts w:asciiTheme="minorEastAsia" w:eastAsiaTheme="minorEastAsia" w:hAnsiTheme="minorEastAsia" w:cstheme="minorEastAsia" w:hint="eastAsia"/>
          <w:sz w:val="24"/>
          <w:szCs w:val="24"/>
        </w:rPr>
        <w:t xml:space="preserve">                                            2026年</w:t>
      </w:r>
      <w:r w:rsidR="000D79DA">
        <w:rPr>
          <w:rFonts w:asciiTheme="minorEastAsia" w:eastAsiaTheme="minorEastAsia" w:hAnsiTheme="minorEastAsia" w:cstheme="minorEastAsia" w:hint="eastAsia"/>
          <w:sz w:val="24"/>
          <w:szCs w:val="24"/>
        </w:rPr>
        <w:t>5</w:t>
      </w:r>
      <w:r w:rsidRPr="000D79DA">
        <w:rPr>
          <w:rFonts w:asciiTheme="minorEastAsia" w:eastAsiaTheme="minorEastAsia" w:hAnsiTheme="minorEastAsia" w:cstheme="minorEastAsia" w:hint="eastAsia"/>
          <w:sz w:val="24"/>
          <w:szCs w:val="24"/>
        </w:rPr>
        <w:t>月</w:t>
      </w:r>
      <w:r w:rsidR="000D79DA">
        <w:rPr>
          <w:rFonts w:asciiTheme="minorEastAsia" w:eastAsiaTheme="minorEastAsia" w:hAnsiTheme="minorEastAsia" w:cstheme="minorEastAsia" w:hint="eastAsia"/>
          <w:sz w:val="24"/>
          <w:szCs w:val="24"/>
        </w:rPr>
        <w:t>6</w:t>
      </w:r>
      <w:r w:rsidRPr="000D79DA">
        <w:rPr>
          <w:rFonts w:asciiTheme="minorEastAsia" w:eastAsiaTheme="minorEastAsia" w:hAnsiTheme="minorEastAsia" w:cstheme="minorEastAsia" w:hint="eastAsia"/>
          <w:sz w:val="24"/>
          <w:szCs w:val="24"/>
        </w:rPr>
        <w:t>日</w:t>
      </w:r>
      <w:r w:rsidRPr="000D79DA">
        <w:rPr>
          <w:rFonts w:asciiTheme="minorEastAsia" w:eastAsiaTheme="minorEastAsia" w:hAnsiTheme="minorEastAsia" w:cstheme="minorEastAsia" w:hint="eastAsia"/>
          <w:szCs w:val="21"/>
        </w:rPr>
        <w:t xml:space="preserve"> </w:t>
      </w:r>
    </w:p>
    <w:sectPr w:rsidR="00400E05" w:rsidRPr="000D79DA" w:rsidSect="00BF0D1B">
      <w:headerReference w:type="default" r:id="rId10"/>
      <w:footerReference w:type="default" r:id="rId11"/>
      <w:footerReference w:type="first" r:id="rId12"/>
      <w:pgSz w:w="11907" w:h="16839"/>
      <w:pgMar w:top="1418" w:right="1134" w:bottom="1134" w:left="1418" w:header="1418" w:footer="851"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64F" w:rsidRDefault="00B6464F">
      <w:r>
        <w:separator/>
      </w:r>
    </w:p>
  </w:endnote>
  <w:endnote w:type="continuationSeparator" w:id="1">
    <w:p w:rsidR="00B6464F" w:rsidRDefault="00B646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altName w:val="Arial Unicode MS"/>
    <w:charset w:val="86"/>
    <w:family w:val="auto"/>
    <w:pitch w:val="default"/>
    <w:sig w:usb0="00000000" w:usb1="080E0000" w:usb2="00000000" w:usb3="00000000" w:csb0="00040000" w:csb1="00000000"/>
  </w:font>
  <w:font w:name="方正仿宋_GB2312">
    <w:altName w:val="Arial Unicode MS"/>
    <w:charset w:val="86"/>
    <w:family w:val="auto"/>
    <w:pitch w:val="default"/>
    <w:sig w:usb0="00000000" w:usb1="184F6CFA" w:usb2="00000012" w:usb3="00000000" w:csb0="00040001" w:csb1="00000000"/>
  </w:font>
  <w:font w:name="华文宋体">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13A" w:rsidRDefault="002C0405">
    <w:pPr>
      <w:pStyle w:val="afff9"/>
      <w:jc w:val="center"/>
      <w:rPr>
        <w:rStyle w:val="afff"/>
      </w:rPr>
    </w:pPr>
    <w:r>
      <w:fldChar w:fldCharType="begin"/>
    </w:r>
    <w:r w:rsidR="00AE513A">
      <w:rPr>
        <w:rStyle w:val="afff"/>
      </w:rPr>
      <w:instrText xml:space="preserve">PAGE  </w:instrText>
    </w:r>
    <w:r>
      <w:fldChar w:fldCharType="separate"/>
    </w:r>
    <w:r w:rsidR="00152E19">
      <w:rPr>
        <w:rStyle w:val="afff"/>
        <w:noProof/>
      </w:rPr>
      <w:t>9</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13A" w:rsidRDefault="00AE513A">
    <w:pPr>
      <w:pStyle w:val="aff6"/>
      <w:jc w:val="both"/>
    </w:pPr>
  </w:p>
  <w:p w:rsidR="00AE513A" w:rsidRDefault="00AE513A">
    <w:pPr>
      <w:pStyle w:val="aff6"/>
      <w:jc w:val="center"/>
      <w:rPr>
        <w:rFonts w:ascii="宋体" w:hAnsi="宋体"/>
        <w:sz w:val="21"/>
      </w:rPr>
    </w:pPr>
    <w:r>
      <w:rPr>
        <w:rFonts w:ascii="宋体" w:hAnsi="宋体" w:hint="eastAsia"/>
        <w:sz w:val="21"/>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64F" w:rsidRDefault="00B6464F">
      <w:r>
        <w:separator/>
      </w:r>
    </w:p>
  </w:footnote>
  <w:footnote w:type="continuationSeparator" w:id="1">
    <w:p w:rsidR="00B6464F" w:rsidRDefault="00B646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13A" w:rsidRDefault="00AE513A">
    <w:pPr>
      <w:pStyle w:val="af2"/>
      <w:widowControl w:val="0"/>
      <w:numPr>
        <w:ilvl w:val="1"/>
        <w:numId w:val="0"/>
      </w:numPr>
      <w:adjustRightInd w:val="0"/>
      <w:snapToGrid w:val="0"/>
      <w:spacing w:beforeLines="0" w:after="120"/>
      <w:outlineLvl w:val="9"/>
      <w:rPr>
        <w:rFonts w:ascii="Times New Roman" w:eastAsia="宋体"/>
        <w:kern w:val="2"/>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F722A4"/>
    <w:multiLevelType w:val="singleLevel"/>
    <w:tmpl w:val="B0F722A4"/>
    <w:lvl w:ilvl="0">
      <w:start w:val="3"/>
      <w:numFmt w:val="chineseCounting"/>
      <w:suff w:val="nothing"/>
      <w:lvlText w:val="%1、"/>
      <w:lvlJc w:val="left"/>
      <w:rPr>
        <w:rFonts w:hint="eastAsia"/>
        <w:b w:val="0"/>
        <w:bCs w:val="0"/>
        <w:sz w:val="28"/>
        <w:szCs w:val="28"/>
      </w:rPr>
    </w:lvl>
  </w:abstractNum>
  <w:abstractNum w:abstractNumId="1">
    <w:nsid w:val="00000007"/>
    <w:multiLevelType w:val="multilevel"/>
    <w:tmpl w:val="00000007"/>
    <w:lvl w:ilvl="0">
      <w:start w:val="1"/>
      <w:numFmt w:val="none"/>
      <w:pStyle w:val="a"/>
      <w:lvlText w:val="%1注"/>
      <w:lvlJc w:val="left"/>
      <w:pPr>
        <w:tabs>
          <w:tab w:val="left" w:pos="900"/>
        </w:tabs>
        <w:ind w:left="900" w:hanging="50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0C"/>
    <w:multiLevelType w:val="multilevel"/>
    <w:tmpl w:val="0000000C"/>
    <w:lvl w:ilvl="0">
      <w:start w:val="1"/>
      <w:numFmt w:val="none"/>
      <w:pStyle w:val="a0"/>
      <w:lvlText w:val="%1示例"/>
      <w:lvlJc w:val="left"/>
      <w:pPr>
        <w:tabs>
          <w:tab w:val="left" w:pos="1120"/>
        </w:tabs>
        <w:ind w:left="0" w:firstLine="400"/>
      </w:pPr>
      <w:rPr>
        <w:rFonts w:ascii="宋体" w:eastAsia="宋体"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10"/>
    <w:multiLevelType w:val="multilevel"/>
    <w:tmpl w:val="00000010"/>
    <w:lvl w:ilvl="0">
      <w:start w:val="1"/>
      <w:numFmt w:val="none"/>
      <w:pStyle w:val="a1"/>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13"/>
    <w:multiLevelType w:val="multilevel"/>
    <w:tmpl w:val="00000013"/>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pacing w:val="0"/>
        <w:w w:val="100"/>
        <w:kern w:val="21"/>
        <w:sz w:val="21"/>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5">
    <w:nsid w:val="00000014"/>
    <w:multiLevelType w:val="multilevel"/>
    <w:tmpl w:val="00000014"/>
    <w:lvl w:ilvl="0">
      <w:start w:val="1"/>
      <w:numFmt w:val="none"/>
      <w:pStyle w:val="a7"/>
      <w:lvlText w:val="%1·　"/>
      <w:lvlJc w:val="left"/>
      <w:pPr>
        <w:tabs>
          <w:tab w:val="left" w:pos="1140"/>
        </w:tabs>
        <w:ind w:left="737" w:hanging="317"/>
      </w:pPr>
      <w:rPr>
        <w:rFonts w:ascii="宋体" w:eastAsia="宋体" w:hAnsi="Times New Roman"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nsid w:val="00000015"/>
    <w:multiLevelType w:val="multilevel"/>
    <w:tmpl w:val="00000015"/>
    <w:lvl w:ilvl="0">
      <w:start w:val="1"/>
      <w:numFmt w:val="upperLetter"/>
      <w:pStyle w:val="a8"/>
      <w:suff w:val="nothing"/>
      <w:lvlText w:val="附　录　%1"/>
      <w:lvlJc w:val="left"/>
      <w:pPr>
        <w:ind w:left="0" w:firstLine="0"/>
      </w:pPr>
      <w:rPr>
        <w:rFonts w:ascii="黑体" w:eastAsia="黑体" w:hAnsi="Times New Roman" w:hint="eastAsia"/>
        <w:b w:val="0"/>
        <w:i w:val="0"/>
        <w:sz w:val="21"/>
      </w:rPr>
    </w:lvl>
    <w:lvl w:ilvl="1">
      <w:start w:val="1"/>
      <w:numFmt w:val="japaneseCounting"/>
      <w:pStyle w:val="a9"/>
      <w:lvlText w:val="（%2）"/>
      <w:lvlJc w:val="left"/>
      <w:pPr>
        <w:ind w:left="0" w:firstLine="0"/>
      </w:pPr>
      <w:rPr>
        <w:rFonts w:hint="default"/>
        <w:b w:val="0"/>
        <w:i w:val="0"/>
        <w:spacing w:val="0"/>
        <w:w w:val="100"/>
        <w:kern w:val="21"/>
        <w:sz w:val="21"/>
      </w:rPr>
    </w:lvl>
    <w:lvl w:ilvl="2">
      <w:start w:val="1"/>
      <w:numFmt w:val="decimal"/>
      <w:pStyle w:val="aa"/>
      <w:suff w:val="nothing"/>
      <w:lvlText w:val="%1.%2.%3　"/>
      <w:lvlJc w:val="left"/>
      <w:pPr>
        <w:ind w:left="0" w:firstLine="0"/>
      </w:pPr>
      <w:rPr>
        <w:rFonts w:ascii="黑体" w:eastAsia="黑体" w:hAnsi="Times New Roman" w:hint="eastAsia"/>
        <w:b w:val="0"/>
        <w:i w:val="0"/>
        <w:sz w:val="21"/>
      </w:rPr>
    </w:lvl>
    <w:lvl w:ilvl="3">
      <w:start w:val="1"/>
      <w:numFmt w:val="decimal"/>
      <w:pStyle w:val="ab"/>
      <w:suff w:val="nothing"/>
      <w:lvlText w:val="%1.%2.%3.%4　"/>
      <w:lvlJc w:val="left"/>
      <w:pPr>
        <w:ind w:left="0" w:firstLine="0"/>
      </w:pPr>
      <w:rPr>
        <w:rFonts w:ascii="黑体" w:eastAsia="黑体" w:hAnsi="Times New Roman" w:hint="eastAsia"/>
        <w:b w:val="0"/>
        <w:i w:val="0"/>
        <w:sz w:val="21"/>
      </w:rPr>
    </w:lvl>
    <w:lvl w:ilvl="4">
      <w:start w:val="1"/>
      <w:numFmt w:val="decimal"/>
      <w:pStyle w:val="ac"/>
      <w:suff w:val="nothing"/>
      <w:lvlText w:val="%1.%2.%3.%4.%5　"/>
      <w:lvlJc w:val="left"/>
      <w:pPr>
        <w:ind w:left="0" w:firstLine="0"/>
      </w:pPr>
      <w:rPr>
        <w:rFonts w:ascii="黑体" w:eastAsia="黑体" w:hAnsi="Times New Roman" w:hint="eastAsia"/>
        <w:b w:val="0"/>
        <w:i w:val="0"/>
        <w:sz w:val="21"/>
      </w:rPr>
    </w:lvl>
    <w:lvl w:ilvl="5">
      <w:start w:val="1"/>
      <w:numFmt w:val="decimal"/>
      <w:pStyle w:val="ad"/>
      <w:suff w:val="nothing"/>
      <w:lvlText w:val="%1.%2.%3.%4.%5.%6　"/>
      <w:lvlJc w:val="left"/>
      <w:pPr>
        <w:ind w:left="0" w:firstLine="0"/>
      </w:pPr>
      <w:rPr>
        <w:rFonts w:ascii="黑体" w:eastAsia="黑体" w:hAnsi="Times New Roman" w:hint="eastAsia"/>
        <w:b w:val="0"/>
        <w:i w:val="0"/>
        <w:sz w:val="21"/>
      </w:rPr>
    </w:lvl>
    <w:lvl w:ilvl="6">
      <w:start w:val="1"/>
      <w:numFmt w:val="decimal"/>
      <w:pStyle w:val="a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7">
    <w:nsid w:val="00000019"/>
    <w:multiLevelType w:val="multilevel"/>
    <w:tmpl w:val="00000019"/>
    <w:lvl w:ilvl="0">
      <w:start w:val="1"/>
      <w:numFmt w:val="decimal"/>
      <w:pStyle w:val="af"/>
      <w:suff w:val="nothing"/>
      <w:lvlText w:val="表%1　"/>
      <w:lvlJc w:val="left"/>
      <w:pPr>
        <w:ind w:left="3403" w:firstLine="0"/>
      </w:pPr>
      <w:rPr>
        <w:rFonts w:ascii="黑体" w:eastAsia="黑体" w:hAnsi="Times New Roman" w:hint="eastAsia"/>
        <w:b w:val="0"/>
        <w:i w:val="0"/>
        <w:sz w:val="21"/>
      </w:rPr>
    </w:lvl>
    <w:lvl w:ilvl="1">
      <w:start w:val="1"/>
      <w:numFmt w:val="decimal"/>
      <w:lvlText w:val="%1.%2"/>
      <w:lvlJc w:val="left"/>
      <w:pPr>
        <w:tabs>
          <w:tab w:val="left" w:pos="1202"/>
        </w:tabs>
        <w:ind w:left="1202" w:hanging="567"/>
      </w:pPr>
      <w:rPr>
        <w:rFonts w:hint="eastAsia"/>
      </w:rPr>
    </w:lvl>
    <w:lvl w:ilvl="2">
      <w:start w:val="1"/>
      <w:numFmt w:val="decimal"/>
      <w:lvlText w:val="%1.%2.%3"/>
      <w:lvlJc w:val="left"/>
      <w:pPr>
        <w:tabs>
          <w:tab w:val="left" w:pos="1628"/>
        </w:tabs>
        <w:ind w:left="1628" w:hanging="567"/>
      </w:pPr>
      <w:rPr>
        <w:rFonts w:hint="eastAsia"/>
      </w:rPr>
    </w:lvl>
    <w:lvl w:ilvl="3">
      <w:start w:val="1"/>
      <w:numFmt w:val="decimal"/>
      <w:lvlText w:val="%1.%2.%3.%4"/>
      <w:lvlJc w:val="left"/>
      <w:pPr>
        <w:tabs>
          <w:tab w:val="left" w:pos="2194"/>
        </w:tabs>
        <w:ind w:left="2194" w:hanging="708"/>
      </w:pPr>
      <w:rPr>
        <w:rFonts w:hint="eastAsia"/>
      </w:rPr>
    </w:lvl>
    <w:lvl w:ilvl="4">
      <w:start w:val="1"/>
      <w:numFmt w:val="decimal"/>
      <w:lvlText w:val="%1.%2.%3.%4.%5"/>
      <w:lvlJc w:val="left"/>
      <w:pPr>
        <w:tabs>
          <w:tab w:val="left" w:pos="2761"/>
        </w:tabs>
        <w:ind w:left="2761" w:hanging="850"/>
      </w:pPr>
      <w:rPr>
        <w:rFonts w:hint="eastAsia"/>
      </w:rPr>
    </w:lvl>
    <w:lvl w:ilvl="5">
      <w:start w:val="1"/>
      <w:numFmt w:val="decimal"/>
      <w:lvlText w:val="%1.%2.%3.%4.%5.%6"/>
      <w:lvlJc w:val="left"/>
      <w:pPr>
        <w:tabs>
          <w:tab w:val="left" w:pos="3470"/>
        </w:tabs>
        <w:ind w:left="3470" w:hanging="1134"/>
      </w:pPr>
      <w:rPr>
        <w:rFonts w:hint="eastAsia"/>
      </w:rPr>
    </w:lvl>
    <w:lvl w:ilvl="6">
      <w:start w:val="1"/>
      <w:numFmt w:val="decimal"/>
      <w:lvlText w:val="%1.%2.%3.%4.%5.%6.%7"/>
      <w:lvlJc w:val="left"/>
      <w:pPr>
        <w:tabs>
          <w:tab w:val="left" w:pos="4037"/>
        </w:tabs>
        <w:ind w:left="4037" w:hanging="1276"/>
      </w:pPr>
      <w:rPr>
        <w:rFonts w:hint="eastAsia"/>
      </w:rPr>
    </w:lvl>
    <w:lvl w:ilvl="7">
      <w:start w:val="1"/>
      <w:numFmt w:val="decimal"/>
      <w:lvlText w:val="%1.%2.%3.%4.%5.%6.%7.%8"/>
      <w:lvlJc w:val="left"/>
      <w:pPr>
        <w:tabs>
          <w:tab w:val="left" w:pos="4604"/>
        </w:tabs>
        <w:ind w:left="4604" w:hanging="1418"/>
      </w:pPr>
      <w:rPr>
        <w:rFonts w:hint="eastAsia"/>
      </w:rPr>
    </w:lvl>
    <w:lvl w:ilvl="8">
      <w:start w:val="1"/>
      <w:numFmt w:val="decimal"/>
      <w:lvlText w:val="%1.%2.%3.%4.%5.%6.%7.%8.%9"/>
      <w:lvlJc w:val="left"/>
      <w:pPr>
        <w:tabs>
          <w:tab w:val="left" w:pos="5312"/>
        </w:tabs>
        <w:ind w:left="5312" w:hanging="1700"/>
      </w:pPr>
      <w:rPr>
        <w:rFonts w:hint="eastAsia"/>
      </w:rPr>
    </w:lvl>
  </w:abstractNum>
  <w:abstractNum w:abstractNumId="8">
    <w:nsid w:val="00000022"/>
    <w:multiLevelType w:val="multilevel"/>
    <w:tmpl w:val="00000022"/>
    <w:lvl w:ilvl="0">
      <w:start w:val="1"/>
      <w:numFmt w:val="decimal"/>
      <w:pStyle w:val="af0"/>
      <w:suff w:val="nothing"/>
      <w:lvlText w:val="图%1　"/>
      <w:lvlJc w:val="left"/>
      <w:pPr>
        <w:ind w:left="0" w:firstLine="0"/>
      </w:pPr>
      <w:rPr>
        <w:rFonts w:ascii="黑体" w:eastAsia="黑体" w:hAnsi="Times New Roman" w:hint="eastAsia"/>
        <w:b w:val="0"/>
        <w:i w:val="0"/>
        <w:color w:val="auto"/>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nsid w:val="00000025"/>
    <w:multiLevelType w:val="multilevel"/>
    <w:tmpl w:val="00000025"/>
    <w:lvl w:ilvl="0">
      <w:start w:val="1"/>
      <w:numFmt w:val="none"/>
      <w:pStyle w:val="af1"/>
      <w:suff w:val="nothing"/>
      <w:lvlText w:val="%1"/>
      <w:lvlJc w:val="left"/>
      <w:pPr>
        <w:ind w:left="0" w:firstLine="0"/>
      </w:pPr>
      <w:rPr>
        <w:rFonts w:ascii="Times New Roman" w:hAnsi="Times New Roman" w:hint="default"/>
        <w:b/>
        <w:i w:val="0"/>
        <w:sz w:val="21"/>
      </w:rPr>
    </w:lvl>
    <w:lvl w:ilvl="1">
      <w:start w:val="1"/>
      <w:numFmt w:val="decimal"/>
      <w:pStyle w:val="af2"/>
      <w:suff w:val="nothing"/>
      <w:lvlText w:val="%1%2　"/>
      <w:lvlJc w:val="left"/>
      <w:pPr>
        <w:ind w:left="0" w:firstLine="0"/>
      </w:pPr>
      <w:rPr>
        <w:rFonts w:ascii="Times New Roman" w:eastAsia="黑体" w:hAnsi="Times New Roman" w:cs="Times New Roman" w:hint="default"/>
        <w:b w:val="0"/>
        <w:i w:val="0"/>
        <w:sz w:val="21"/>
      </w:rPr>
    </w:lvl>
    <w:lvl w:ilvl="2">
      <w:start w:val="1"/>
      <w:numFmt w:val="decimal"/>
      <w:pStyle w:val="af3"/>
      <w:suff w:val="nothing"/>
      <w:lvlText w:val="%1%2.%3　"/>
      <w:lvlJc w:val="left"/>
      <w:pPr>
        <w:ind w:left="0" w:firstLine="0"/>
      </w:pPr>
      <w:rPr>
        <w:rFonts w:ascii="黑体" w:eastAsia="黑体" w:hAnsi="Times New Roman" w:hint="eastAsia"/>
        <w:b w:val="0"/>
        <w:i w:val="0"/>
        <w:sz w:val="21"/>
      </w:rPr>
    </w:lvl>
    <w:lvl w:ilvl="3">
      <w:start w:val="1"/>
      <w:numFmt w:val="decimal"/>
      <w:pStyle w:val="af4"/>
      <w:suff w:val="nothing"/>
      <w:lvlText w:val="%1%2.%3.%4　"/>
      <w:lvlJc w:val="left"/>
      <w:pPr>
        <w:ind w:left="284" w:firstLine="0"/>
      </w:pPr>
      <w:rPr>
        <w:rFonts w:ascii="黑体" w:eastAsia="黑体" w:hAnsi="Times New Roman" w:hint="eastAsia"/>
        <w:b w:val="0"/>
        <w:i w:val="0"/>
        <w:sz w:val="21"/>
      </w:rPr>
    </w:lvl>
    <w:lvl w:ilvl="4">
      <w:start w:val="1"/>
      <w:numFmt w:val="decimal"/>
      <w:pStyle w:val="af5"/>
      <w:suff w:val="nothing"/>
      <w:lvlText w:val="%1%2.%3.%4.%5　"/>
      <w:lvlJc w:val="left"/>
      <w:pPr>
        <w:ind w:left="0" w:firstLine="0"/>
      </w:pPr>
      <w:rPr>
        <w:rFonts w:ascii="黑体" w:eastAsia="黑体" w:hAnsi="Times New Roman" w:hint="eastAsia"/>
        <w:b w:val="0"/>
        <w:i w:val="0"/>
        <w:color w:val="auto"/>
        <w:sz w:val="21"/>
        <w:lang w:val="en-US"/>
      </w:rPr>
    </w:lvl>
    <w:lvl w:ilvl="5">
      <w:start w:val="1"/>
      <w:numFmt w:val="decimal"/>
      <w:pStyle w:val="af6"/>
      <w:suff w:val="nothing"/>
      <w:lvlText w:val="%1%2.%3.%4.%5.%6　"/>
      <w:lvlJc w:val="left"/>
      <w:pPr>
        <w:ind w:left="0" w:firstLine="0"/>
      </w:pPr>
      <w:rPr>
        <w:rFonts w:ascii="黑体" w:eastAsia="黑体" w:hAnsi="Times New Roman" w:hint="eastAsia"/>
        <w:b w:val="0"/>
        <w:i w:val="0"/>
        <w:sz w:val="21"/>
      </w:rPr>
    </w:lvl>
    <w:lvl w:ilvl="6">
      <w:start w:val="1"/>
      <w:numFmt w:val="decimal"/>
      <w:pStyle w:val="af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0">
    <w:nsid w:val="00000027"/>
    <w:multiLevelType w:val="multilevel"/>
    <w:tmpl w:val="00000027"/>
    <w:lvl w:ilvl="0">
      <w:start w:val="1"/>
      <w:numFmt w:val="none"/>
      <w:pStyle w:val="af8"/>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277C4764"/>
    <w:multiLevelType w:val="singleLevel"/>
    <w:tmpl w:val="277C4764"/>
    <w:lvl w:ilvl="0">
      <w:start w:val="2"/>
      <w:numFmt w:val="decimal"/>
      <w:suff w:val="space"/>
      <w:lvlText w:val="%1）"/>
      <w:lvlJc w:val="left"/>
    </w:lvl>
  </w:abstractNum>
  <w:abstractNum w:abstractNumId="12">
    <w:nsid w:val="4DDF1C85"/>
    <w:multiLevelType w:val="hybridMultilevel"/>
    <w:tmpl w:val="FF86560E"/>
    <w:lvl w:ilvl="0" w:tplc="C43A8C46">
      <w:start w:val="4"/>
      <w:numFmt w:val="decimal"/>
      <w:lvlText w:val="%1）"/>
      <w:lvlJc w:val="left"/>
      <w:pPr>
        <w:ind w:left="360" w:hanging="360"/>
      </w:pPr>
      <w:rPr>
        <w:rFonts w:ascii="宋体" w:eastAsia="宋体" w:hAnsi="宋体" w:cs="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nsid w:val="75A1A660"/>
    <w:multiLevelType w:val="singleLevel"/>
    <w:tmpl w:val="75A1A660"/>
    <w:lvl w:ilvl="0">
      <w:start w:val="1"/>
      <w:numFmt w:val="decimal"/>
      <w:suff w:val="nothing"/>
      <w:lvlText w:val="（%1）"/>
      <w:lvlJc w:val="left"/>
    </w:lvl>
  </w:abstractNum>
  <w:num w:numId="1">
    <w:abstractNumId w:val="9"/>
  </w:num>
  <w:num w:numId="2">
    <w:abstractNumId w:val="6"/>
  </w:num>
  <w:num w:numId="3">
    <w:abstractNumId w:val="10"/>
  </w:num>
  <w:num w:numId="4">
    <w:abstractNumId w:val="1"/>
  </w:num>
  <w:num w:numId="5">
    <w:abstractNumId w:val="4"/>
  </w:num>
  <w:num w:numId="6">
    <w:abstractNumId w:val="8"/>
  </w:num>
  <w:num w:numId="7">
    <w:abstractNumId w:val="3"/>
  </w:num>
  <w:num w:numId="8">
    <w:abstractNumId w:val="7"/>
  </w:num>
  <w:num w:numId="9">
    <w:abstractNumId w:val="2"/>
  </w:num>
  <w:num w:numId="10">
    <w:abstractNumId w:val="5"/>
  </w:num>
  <w:num w:numId="11">
    <w:abstractNumId w:val="13"/>
  </w:num>
  <w:num w:numId="12">
    <w:abstractNumId w:val="0"/>
  </w:num>
  <w:num w:numId="13">
    <w:abstractNumId w:val="11"/>
  </w:num>
  <w:num w:numId="14">
    <w:abstractNumId w:val="12"/>
  </w:num>
  <w:num w:numId="15">
    <w:abstractNumId w:val="9"/>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hideSpellingErrors/>
  <w:proofState w:spelling="clean" w:grammar="clean"/>
  <w:attachedTemplate r:id="rId1"/>
  <w:defaultTabStop w:val="420"/>
  <w:drawingGridHorizontalSpacing w:val="105"/>
  <w:drawingGridVerticalSpacing w:val="156"/>
  <w:noPunctuationKerning/>
  <w:characterSpacingControl w:val="compressPunctuation"/>
  <w:hdrShapeDefaults>
    <o:shapedefaults v:ext="edit" spidmax="2054"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zEwNTM5NzYwMDRjMzkwZTVkZjY2ODkwMGIxNGU0OTUifQ=="/>
  </w:docVars>
  <w:rsids>
    <w:rsidRoot w:val="00693668"/>
    <w:rsid w:val="000038F0"/>
    <w:rsid w:val="00004648"/>
    <w:rsid w:val="000051B9"/>
    <w:rsid w:val="00013286"/>
    <w:rsid w:val="00014C66"/>
    <w:rsid w:val="000211BF"/>
    <w:rsid w:val="000237D4"/>
    <w:rsid w:val="000309D7"/>
    <w:rsid w:val="00032F98"/>
    <w:rsid w:val="00034584"/>
    <w:rsid w:val="00035AFE"/>
    <w:rsid w:val="00036A21"/>
    <w:rsid w:val="00036F02"/>
    <w:rsid w:val="00037E49"/>
    <w:rsid w:val="0004299E"/>
    <w:rsid w:val="00043D6D"/>
    <w:rsid w:val="00044D88"/>
    <w:rsid w:val="00047991"/>
    <w:rsid w:val="00052A18"/>
    <w:rsid w:val="00055AD2"/>
    <w:rsid w:val="0005764E"/>
    <w:rsid w:val="000657B2"/>
    <w:rsid w:val="0006679C"/>
    <w:rsid w:val="0007070D"/>
    <w:rsid w:val="0007279C"/>
    <w:rsid w:val="00073A74"/>
    <w:rsid w:val="00084878"/>
    <w:rsid w:val="0008707D"/>
    <w:rsid w:val="000971D5"/>
    <w:rsid w:val="000B6368"/>
    <w:rsid w:val="000C1F88"/>
    <w:rsid w:val="000C5BAC"/>
    <w:rsid w:val="000C772A"/>
    <w:rsid w:val="000C7FBA"/>
    <w:rsid w:val="000D79DA"/>
    <w:rsid w:val="000F15FB"/>
    <w:rsid w:val="000F714B"/>
    <w:rsid w:val="00100912"/>
    <w:rsid w:val="00104CBC"/>
    <w:rsid w:val="00113992"/>
    <w:rsid w:val="001164A0"/>
    <w:rsid w:val="0012155C"/>
    <w:rsid w:val="00122AD8"/>
    <w:rsid w:val="00123C6E"/>
    <w:rsid w:val="00134041"/>
    <w:rsid w:val="00134F85"/>
    <w:rsid w:val="00136813"/>
    <w:rsid w:val="0014120B"/>
    <w:rsid w:val="00150062"/>
    <w:rsid w:val="00151323"/>
    <w:rsid w:val="001527ED"/>
    <w:rsid w:val="00152E19"/>
    <w:rsid w:val="00161917"/>
    <w:rsid w:val="00182A51"/>
    <w:rsid w:val="001859F4"/>
    <w:rsid w:val="0019431C"/>
    <w:rsid w:val="001A4F75"/>
    <w:rsid w:val="001C13CE"/>
    <w:rsid w:val="001C1EAC"/>
    <w:rsid w:val="001C7BB8"/>
    <w:rsid w:val="001D0501"/>
    <w:rsid w:val="001E0288"/>
    <w:rsid w:val="001E09C6"/>
    <w:rsid w:val="001E2454"/>
    <w:rsid w:val="001F5A05"/>
    <w:rsid w:val="00235374"/>
    <w:rsid w:val="00235E30"/>
    <w:rsid w:val="00244291"/>
    <w:rsid w:val="00247A7D"/>
    <w:rsid w:val="00252B77"/>
    <w:rsid w:val="00252BD6"/>
    <w:rsid w:val="00254D1D"/>
    <w:rsid w:val="00255EB1"/>
    <w:rsid w:val="00267D9E"/>
    <w:rsid w:val="002732FF"/>
    <w:rsid w:val="00275F7A"/>
    <w:rsid w:val="00280BE9"/>
    <w:rsid w:val="002849BB"/>
    <w:rsid w:val="00291548"/>
    <w:rsid w:val="00293085"/>
    <w:rsid w:val="002977EC"/>
    <w:rsid w:val="002A1305"/>
    <w:rsid w:val="002A2291"/>
    <w:rsid w:val="002A46B7"/>
    <w:rsid w:val="002A60E6"/>
    <w:rsid w:val="002B15A8"/>
    <w:rsid w:val="002C0405"/>
    <w:rsid w:val="002D0634"/>
    <w:rsid w:val="002D2103"/>
    <w:rsid w:val="002D6FBA"/>
    <w:rsid w:val="002E1CAF"/>
    <w:rsid w:val="002E6C19"/>
    <w:rsid w:val="002F4E61"/>
    <w:rsid w:val="003007B8"/>
    <w:rsid w:val="003012C4"/>
    <w:rsid w:val="00305CB9"/>
    <w:rsid w:val="00307A90"/>
    <w:rsid w:val="0031419C"/>
    <w:rsid w:val="00314BA2"/>
    <w:rsid w:val="00320A79"/>
    <w:rsid w:val="00320CF0"/>
    <w:rsid w:val="00320FC5"/>
    <w:rsid w:val="00321ECF"/>
    <w:rsid w:val="00321F34"/>
    <w:rsid w:val="00322078"/>
    <w:rsid w:val="0032338B"/>
    <w:rsid w:val="00323C02"/>
    <w:rsid w:val="0033057E"/>
    <w:rsid w:val="003318C1"/>
    <w:rsid w:val="00335FEC"/>
    <w:rsid w:val="00340819"/>
    <w:rsid w:val="0034125E"/>
    <w:rsid w:val="00352269"/>
    <w:rsid w:val="003569DC"/>
    <w:rsid w:val="00366AF1"/>
    <w:rsid w:val="00373555"/>
    <w:rsid w:val="00396C90"/>
    <w:rsid w:val="00397407"/>
    <w:rsid w:val="003B0148"/>
    <w:rsid w:val="003B4BAD"/>
    <w:rsid w:val="003C1ECB"/>
    <w:rsid w:val="003C2376"/>
    <w:rsid w:val="003C685D"/>
    <w:rsid w:val="003E10E7"/>
    <w:rsid w:val="003E237F"/>
    <w:rsid w:val="003F2C11"/>
    <w:rsid w:val="00400BF2"/>
    <w:rsid w:val="00400E05"/>
    <w:rsid w:val="0040777C"/>
    <w:rsid w:val="00411DC2"/>
    <w:rsid w:val="00415481"/>
    <w:rsid w:val="00422CDC"/>
    <w:rsid w:val="004257BB"/>
    <w:rsid w:val="00425D1F"/>
    <w:rsid w:val="004265F2"/>
    <w:rsid w:val="00427144"/>
    <w:rsid w:val="00442C4C"/>
    <w:rsid w:val="004508BB"/>
    <w:rsid w:val="00455FE9"/>
    <w:rsid w:val="0046211B"/>
    <w:rsid w:val="00464019"/>
    <w:rsid w:val="00466325"/>
    <w:rsid w:val="00472194"/>
    <w:rsid w:val="00482AD2"/>
    <w:rsid w:val="004831EF"/>
    <w:rsid w:val="0048362B"/>
    <w:rsid w:val="00484B7F"/>
    <w:rsid w:val="00486B5A"/>
    <w:rsid w:val="00487A6D"/>
    <w:rsid w:val="00497039"/>
    <w:rsid w:val="004A27E5"/>
    <w:rsid w:val="004B1DE2"/>
    <w:rsid w:val="004B2B21"/>
    <w:rsid w:val="004B3BD5"/>
    <w:rsid w:val="004C6FDF"/>
    <w:rsid w:val="004E12D9"/>
    <w:rsid w:val="004E1361"/>
    <w:rsid w:val="004E4C45"/>
    <w:rsid w:val="004E5080"/>
    <w:rsid w:val="004F385F"/>
    <w:rsid w:val="005132AC"/>
    <w:rsid w:val="005146C6"/>
    <w:rsid w:val="00521FA9"/>
    <w:rsid w:val="005228E9"/>
    <w:rsid w:val="0052761B"/>
    <w:rsid w:val="005305AE"/>
    <w:rsid w:val="00531FA0"/>
    <w:rsid w:val="00536268"/>
    <w:rsid w:val="00536BFA"/>
    <w:rsid w:val="005535AA"/>
    <w:rsid w:val="0055489A"/>
    <w:rsid w:val="00556AC4"/>
    <w:rsid w:val="005608DA"/>
    <w:rsid w:val="00567271"/>
    <w:rsid w:val="005709C3"/>
    <w:rsid w:val="005817C8"/>
    <w:rsid w:val="0059121E"/>
    <w:rsid w:val="005B3A80"/>
    <w:rsid w:val="005B5BAB"/>
    <w:rsid w:val="005C0BE7"/>
    <w:rsid w:val="005C2448"/>
    <w:rsid w:val="005C4A5C"/>
    <w:rsid w:val="005C769A"/>
    <w:rsid w:val="005D1D1F"/>
    <w:rsid w:val="005E67C7"/>
    <w:rsid w:val="005F42DD"/>
    <w:rsid w:val="00601ADF"/>
    <w:rsid w:val="00606487"/>
    <w:rsid w:val="00615C5A"/>
    <w:rsid w:val="00623451"/>
    <w:rsid w:val="0062483A"/>
    <w:rsid w:val="00624A40"/>
    <w:rsid w:val="00625140"/>
    <w:rsid w:val="00627726"/>
    <w:rsid w:val="00633572"/>
    <w:rsid w:val="00636E32"/>
    <w:rsid w:val="00637AB5"/>
    <w:rsid w:val="006405EC"/>
    <w:rsid w:val="00644C6D"/>
    <w:rsid w:val="006510D6"/>
    <w:rsid w:val="006513CE"/>
    <w:rsid w:val="00660A77"/>
    <w:rsid w:val="00667FDB"/>
    <w:rsid w:val="00670276"/>
    <w:rsid w:val="00672533"/>
    <w:rsid w:val="006730C2"/>
    <w:rsid w:val="006738AA"/>
    <w:rsid w:val="006820CD"/>
    <w:rsid w:val="006821B4"/>
    <w:rsid w:val="00683E68"/>
    <w:rsid w:val="00686643"/>
    <w:rsid w:val="00691AA0"/>
    <w:rsid w:val="0069243E"/>
    <w:rsid w:val="00693668"/>
    <w:rsid w:val="006A7084"/>
    <w:rsid w:val="006B3185"/>
    <w:rsid w:val="006B43C4"/>
    <w:rsid w:val="006C188A"/>
    <w:rsid w:val="006C2258"/>
    <w:rsid w:val="006C2AF8"/>
    <w:rsid w:val="006D1B98"/>
    <w:rsid w:val="006D7424"/>
    <w:rsid w:val="006D7E99"/>
    <w:rsid w:val="006E11F0"/>
    <w:rsid w:val="006F645E"/>
    <w:rsid w:val="006F7FC0"/>
    <w:rsid w:val="007007DA"/>
    <w:rsid w:val="00703111"/>
    <w:rsid w:val="00703C96"/>
    <w:rsid w:val="00707309"/>
    <w:rsid w:val="00722A9B"/>
    <w:rsid w:val="00724E03"/>
    <w:rsid w:val="00733C71"/>
    <w:rsid w:val="00735181"/>
    <w:rsid w:val="00735A75"/>
    <w:rsid w:val="007373AB"/>
    <w:rsid w:val="007376CD"/>
    <w:rsid w:val="00740702"/>
    <w:rsid w:val="00743BA2"/>
    <w:rsid w:val="00743BAC"/>
    <w:rsid w:val="00746BAC"/>
    <w:rsid w:val="00750ED3"/>
    <w:rsid w:val="00764D0A"/>
    <w:rsid w:val="00765621"/>
    <w:rsid w:val="00773C65"/>
    <w:rsid w:val="00785BD2"/>
    <w:rsid w:val="00786A70"/>
    <w:rsid w:val="007901C0"/>
    <w:rsid w:val="007902D1"/>
    <w:rsid w:val="00793498"/>
    <w:rsid w:val="00796CF0"/>
    <w:rsid w:val="007A14D5"/>
    <w:rsid w:val="007A3BEE"/>
    <w:rsid w:val="007C15E3"/>
    <w:rsid w:val="007C1BA6"/>
    <w:rsid w:val="007D2094"/>
    <w:rsid w:val="007D5B84"/>
    <w:rsid w:val="007E0BC1"/>
    <w:rsid w:val="007E56C9"/>
    <w:rsid w:val="00804BC8"/>
    <w:rsid w:val="00820F69"/>
    <w:rsid w:val="00824B04"/>
    <w:rsid w:val="00826DAA"/>
    <w:rsid w:val="008461B6"/>
    <w:rsid w:val="0085122B"/>
    <w:rsid w:val="00851755"/>
    <w:rsid w:val="00854EC4"/>
    <w:rsid w:val="0086056F"/>
    <w:rsid w:val="0086378F"/>
    <w:rsid w:val="008754EE"/>
    <w:rsid w:val="00876D87"/>
    <w:rsid w:val="008B22FC"/>
    <w:rsid w:val="008C1155"/>
    <w:rsid w:val="008C672E"/>
    <w:rsid w:val="008E415E"/>
    <w:rsid w:val="008F5DCA"/>
    <w:rsid w:val="009052E4"/>
    <w:rsid w:val="009111C1"/>
    <w:rsid w:val="00913ED1"/>
    <w:rsid w:val="00917669"/>
    <w:rsid w:val="0092697F"/>
    <w:rsid w:val="00930DB4"/>
    <w:rsid w:val="00933D2C"/>
    <w:rsid w:val="00940FFF"/>
    <w:rsid w:val="00946B7D"/>
    <w:rsid w:val="009513C5"/>
    <w:rsid w:val="009542EF"/>
    <w:rsid w:val="00954DA4"/>
    <w:rsid w:val="00955FAE"/>
    <w:rsid w:val="0096365E"/>
    <w:rsid w:val="00964C14"/>
    <w:rsid w:val="00967A11"/>
    <w:rsid w:val="00971240"/>
    <w:rsid w:val="00977A4A"/>
    <w:rsid w:val="0098614C"/>
    <w:rsid w:val="009A12AB"/>
    <w:rsid w:val="009B20C5"/>
    <w:rsid w:val="009B4929"/>
    <w:rsid w:val="009C0597"/>
    <w:rsid w:val="009C2D10"/>
    <w:rsid w:val="009C5B6B"/>
    <w:rsid w:val="009D79FA"/>
    <w:rsid w:val="009E3D09"/>
    <w:rsid w:val="009F22C4"/>
    <w:rsid w:val="009F420F"/>
    <w:rsid w:val="00A04FCF"/>
    <w:rsid w:val="00A06113"/>
    <w:rsid w:val="00A11A21"/>
    <w:rsid w:val="00A12727"/>
    <w:rsid w:val="00A1378A"/>
    <w:rsid w:val="00A1497C"/>
    <w:rsid w:val="00A15577"/>
    <w:rsid w:val="00A3211C"/>
    <w:rsid w:val="00A34645"/>
    <w:rsid w:val="00A363F7"/>
    <w:rsid w:val="00A40E4F"/>
    <w:rsid w:val="00A44274"/>
    <w:rsid w:val="00A47FE2"/>
    <w:rsid w:val="00A56163"/>
    <w:rsid w:val="00A662E8"/>
    <w:rsid w:val="00A77511"/>
    <w:rsid w:val="00A7790F"/>
    <w:rsid w:val="00A8043A"/>
    <w:rsid w:val="00A8426B"/>
    <w:rsid w:val="00A86AF0"/>
    <w:rsid w:val="00A87866"/>
    <w:rsid w:val="00AA08CB"/>
    <w:rsid w:val="00AC0924"/>
    <w:rsid w:val="00AC457B"/>
    <w:rsid w:val="00AD093B"/>
    <w:rsid w:val="00AE0B35"/>
    <w:rsid w:val="00AE1953"/>
    <w:rsid w:val="00AE47AC"/>
    <w:rsid w:val="00AE513A"/>
    <w:rsid w:val="00AF0BD5"/>
    <w:rsid w:val="00AF7111"/>
    <w:rsid w:val="00B0455B"/>
    <w:rsid w:val="00B056DA"/>
    <w:rsid w:val="00B05E25"/>
    <w:rsid w:val="00B07D3B"/>
    <w:rsid w:val="00B13CDF"/>
    <w:rsid w:val="00B17F1A"/>
    <w:rsid w:val="00B27476"/>
    <w:rsid w:val="00B369B6"/>
    <w:rsid w:val="00B41605"/>
    <w:rsid w:val="00B43636"/>
    <w:rsid w:val="00B45E9C"/>
    <w:rsid w:val="00B53389"/>
    <w:rsid w:val="00B60FA7"/>
    <w:rsid w:val="00B614F2"/>
    <w:rsid w:val="00B640DC"/>
    <w:rsid w:val="00B6464F"/>
    <w:rsid w:val="00B706F7"/>
    <w:rsid w:val="00B7116A"/>
    <w:rsid w:val="00B75677"/>
    <w:rsid w:val="00B817F8"/>
    <w:rsid w:val="00B911AF"/>
    <w:rsid w:val="00BA5142"/>
    <w:rsid w:val="00BB316D"/>
    <w:rsid w:val="00BB4554"/>
    <w:rsid w:val="00BB7985"/>
    <w:rsid w:val="00BC66A0"/>
    <w:rsid w:val="00BC6B82"/>
    <w:rsid w:val="00BE6DDC"/>
    <w:rsid w:val="00BF0D1B"/>
    <w:rsid w:val="00BF1D43"/>
    <w:rsid w:val="00BF4703"/>
    <w:rsid w:val="00C03A4F"/>
    <w:rsid w:val="00C058B2"/>
    <w:rsid w:val="00C10883"/>
    <w:rsid w:val="00C113A5"/>
    <w:rsid w:val="00C2681C"/>
    <w:rsid w:val="00C27739"/>
    <w:rsid w:val="00C320C8"/>
    <w:rsid w:val="00C341EA"/>
    <w:rsid w:val="00C40CAE"/>
    <w:rsid w:val="00C416C7"/>
    <w:rsid w:val="00C46074"/>
    <w:rsid w:val="00C5059F"/>
    <w:rsid w:val="00C53BDD"/>
    <w:rsid w:val="00C5550F"/>
    <w:rsid w:val="00C57BAB"/>
    <w:rsid w:val="00C60602"/>
    <w:rsid w:val="00C66C85"/>
    <w:rsid w:val="00C70EA3"/>
    <w:rsid w:val="00C7537E"/>
    <w:rsid w:val="00C75512"/>
    <w:rsid w:val="00C8056F"/>
    <w:rsid w:val="00C81A49"/>
    <w:rsid w:val="00C84D5D"/>
    <w:rsid w:val="00C86EE5"/>
    <w:rsid w:val="00C9548E"/>
    <w:rsid w:val="00CB0274"/>
    <w:rsid w:val="00CB14E4"/>
    <w:rsid w:val="00CB3949"/>
    <w:rsid w:val="00CB750D"/>
    <w:rsid w:val="00CB7CDF"/>
    <w:rsid w:val="00CC3C55"/>
    <w:rsid w:val="00CC3DDD"/>
    <w:rsid w:val="00CC491D"/>
    <w:rsid w:val="00CC52E3"/>
    <w:rsid w:val="00CC6552"/>
    <w:rsid w:val="00CD0146"/>
    <w:rsid w:val="00CD2D13"/>
    <w:rsid w:val="00CD759E"/>
    <w:rsid w:val="00CF05CA"/>
    <w:rsid w:val="00CF0692"/>
    <w:rsid w:val="00CF3CAA"/>
    <w:rsid w:val="00CF738B"/>
    <w:rsid w:val="00D01726"/>
    <w:rsid w:val="00D136CF"/>
    <w:rsid w:val="00D161C9"/>
    <w:rsid w:val="00D16568"/>
    <w:rsid w:val="00D17115"/>
    <w:rsid w:val="00D17737"/>
    <w:rsid w:val="00D22744"/>
    <w:rsid w:val="00D23221"/>
    <w:rsid w:val="00D30834"/>
    <w:rsid w:val="00D323BB"/>
    <w:rsid w:val="00D436F5"/>
    <w:rsid w:val="00D44E19"/>
    <w:rsid w:val="00D6471A"/>
    <w:rsid w:val="00D81C1D"/>
    <w:rsid w:val="00D85454"/>
    <w:rsid w:val="00D86648"/>
    <w:rsid w:val="00D903E4"/>
    <w:rsid w:val="00DA22D1"/>
    <w:rsid w:val="00DB4153"/>
    <w:rsid w:val="00DB4F65"/>
    <w:rsid w:val="00DB515E"/>
    <w:rsid w:val="00DB71F7"/>
    <w:rsid w:val="00DD1AD4"/>
    <w:rsid w:val="00DD6769"/>
    <w:rsid w:val="00DD7D39"/>
    <w:rsid w:val="00DE144C"/>
    <w:rsid w:val="00E002FF"/>
    <w:rsid w:val="00E019C6"/>
    <w:rsid w:val="00E12052"/>
    <w:rsid w:val="00E15268"/>
    <w:rsid w:val="00E15312"/>
    <w:rsid w:val="00E179CE"/>
    <w:rsid w:val="00E22714"/>
    <w:rsid w:val="00E23465"/>
    <w:rsid w:val="00E31A7B"/>
    <w:rsid w:val="00E32480"/>
    <w:rsid w:val="00E572E1"/>
    <w:rsid w:val="00E6153C"/>
    <w:rsid w:val="00E71CEF"/>
    <w:rsid w:val="00E71DCC"/>
    <w:rsid w:val="00E82471"/>
    <w:rsid w:val="00E865C2"/>
    <w:rsid w:val="00E90D2B"/>
    <w:rsid w:val="00E911BC"/>
    <w:rsid w:val="00EA0D3B"/>
    <w:rsid w:val="00EB2994"/>
    <w:rsid w:val="00EB44F5"/>
    <w:rsid w:val="00EC0FFB"/>
    <w:rsid w:val="00EC149D"/>
    <w:rsid w:val="00ED1A68"/>
    <w:rsid w:val="00ED5F91"/>
    <w:rsid w:val="00ED6081"/>
    <w:rsid w:val="00EE5988"/>
    <w:rsid w:val="00EF0F20"/>
    <w:rsid w:val="00EF7950"/>
    <w:rsid w:val="00F10C9E"/>
    <w:rsid w:val="00F11128"/>
    <w:rsid w:val="00F22E37"/>
    <w:rsid w:val="00F32186"/>
    <w:rsid w:val="00F3447A"/>
    <w:rsid w:val="00F379EC"/>
    <w:rsid w:val="00F45BA8"/>
    <w:rsid w:val="00F47DE4"/>
    <w:rsid w:val="00F507FB"/>
    <w:rsid w:val="00F5644A"/>
    <w:rsid w:val="00F62C5D"/>
    <w:rsid w:val="00F7167F"/>
    <w:rsid w:val="00F71F31"/>
    <w:rsid w:val="00F80059"/>
    <w:rsid w:val="00F812C6"/>
    <w:rsid w:val="00F863EA"/>
    <w:rsid w:val="00F91E84"/>
    <w:rsid w:val="00F9230D"/>
    <w:rsid w:val="00FA4CA4"/>
    <w:rsid w:val="00FA6198"/>
    <w:rsid w:val="00FC7BF3"/>
    <w:rsid w:val="00FC7F85"/>
    <w:rsid w:val="00FD235D"/>
    <w:rsid w:val="00FD7FCA"/>
    <w:rsid w:val="00FE0C1C"/>
    <w:rsid w:val="00FE17CA"/>
    <w:rsid w:val="00FE1932"/>
    <w:rsid w:val="00FE1A74"/>
    <w:rsid w:val="00FE69B8"/>
    <w:rsid w:val="00FF5630"/>
    <w:rsid w:val="013C58A6"/>
    <w:rsid w:val="01A22C15"/>
    <w:rsid w:val="01C54B55"/>
    <w:rsid w:val="020A2568"/>
    <w:rsid w:val="02181129"/>
    <w:rsid w:val="022B2C0A"/>
    <w:rsid w:val="02385327"/>
    <w:rsid w:val="029A38EC"/>
    <w:rsid w:val="02A46519"/>
    <w:rsid w:val="02B26E88"/>
    <w:rsid w:val="02F703B0"/>
    <w:rsid w:val="0324416E"/>
    <w:rsid w:val="037800D1"/>
    <w:rsid w:val="037B196F"/>
    <w:rsid w:val="03802AE2"/>
    <w:rsid w:val="039824A0"/>
    <w:rsid w:val="03B22EB7"/>
    <w:rsid w:val="03C3303C"/>
    <w:rsid w:val="03D177E1"/>
    <w:rsid w:val="04120A04"/>
    <w:rsid w:val="04731467"/>
    <w:rsid w:val="04A942BA"/>
    <w:rsid w:val="05266D56"/>
    <w:rsid w:val="052D0A47"/>
    <w:rsid w:val="053578FC"/>
    <w:rsid w:val="056272F5"/>
    <w:rsid w:val="057A0BEF"/>
    <w:rsid w:val="05A536B6"/>
    <w:rsid w:val="05AC22B4"/>
    <w:rsid w:val="05B13426"/>
    <w:rsid w:val="05F125DB"/>
    <w:rsid w:val="05F61781"/>
    <w:rsid w:val="06117ADD"/>
    <w:rsid w:val="062C0CFF"/>
    <w:rsid w:val="06510766"/>
    <w:rsid w:val="06716757"/>
    <w:rsid w:val="068A3C77"/>
    <w:rsid w:val="06913258"/>
    <w:rsid w:val="06A17B4E"/>
    <w:rsid w:val="06B01930"/>
    <w:rsid w:val="071A324D"/>
    <w:rsid w:val="07500A1D"/>
    <w:rsid w:val="07762B7A"/>
    <w:rsid w:val="07A174CB"/>
    <w:rsid w:val="07DC0ED5"/>
    <w:rsid w:val="07EF46DA"/>
    <w:rsid w:val="08071A24"/>
    <w:rsid w:val="08395058"/>
    <w:rsid w:val="087D5842"/>
    <w:rsid w:val="08BC0A60"/>
    <w:rsid w:val="08FB2C0B"/>
    <w:rsid w:val="08FF6B9F"/>
    <w:rsid w:val="0904785D"/>
    <w:rsid w:val="09246605"/>
    <w:rsid w:val="09573966"/>
    <w:rsid w:val="09AA4D5C"/>
    <w:rsid w:val="09C63218"/>
    <w:rsid w:val="09F9539C"/>
    <w:rsid w:val="0A051F93"/>
    <w:rsid w:val="0A145E4D"/>
    <w:rsid w:val="0A1B7A08"/>
    <w:rsid w:val="0A2A7C4B"/>
    <w:rsid w:val="0A481E7F"/>
    <w:rsid w:val="0A4C7BC2"/>
    <w:rsid w:val="0A5847B8"/>
    <w:rsid w:val="0A781AE7"/>
    <w:rsid w:val="0A913826"/>
    <w:rsid w:val="0AC41E4E"/>
    <w:rsid w:val="0B431E48"/>
    <w:rsid w:val="0B6131F9"/>
    <w:rsid w:val="0B903ADE"/>
    <w:rsid w:val="0B941820"/>
    <w:rsid w:val="0BD04822"/>
    <w:rsid w:val="0C2642F2"/>
    <w:rsid w:val="0C405504"/>
    <w:rsid w:val="0C632FA1"/>
    <w:rsid w:val="0C8621D3"/>
    <w:rsid w:val="0CB9457A"/>
    <w:rsid w:val="0CCA0314"/>
    <w:rsid w:val="0CD30126"/>
    <w:rsid w:val="0CF06F2A"/>
    <w:rsid w:val="0CFF716D"/>
    <w:rsid w:val="0D270472"/>
    <w:rsid w:val="0D272220"/>
    <w:rsid w:val="0D6A2B23"/>
    <w:rsid w:val="0D8022CA"/>
    <w:rsid w:val="0DA30382"/>
    <w:rsid w:val="0DAC6FE3"/>
    <w:rsid w:val="0DBE0DD6"/>
    <w:rsid w:val="0DFC18FF"/>
    <w:rsid w:val="0E41629B"/>
    <w:rsid w:val="0E484B44"/>
    <w:rsid w:val="0E547045"/>
    <w:rsid w:val="0E6513CA"/>
    <w:rsid w:val="0E910299"/>
    <w:rsid w:val="0E912047"/>
    <w:rsid w:val="0EB16245"/>
    <w:rsid w:val="0ED85EC8"/>
    <w:rsid w:val="0F040A6B"/>
    <w:rsid w:val="0F0A004B"/>
    <w:rsid w:val="0F3146A8"/>
    <w:rsid w:val="0F362BEE"/>
    <w:rsid w:val="0F694D72"/>
    <w:rsid w:val="0F6B0AEA"/>
    <w:rsid w:val="0F7200CA"/>
    <w:rsid w:val="0F8C280E"/>
    <w:rsid w:val="0FCF7859"/>
    <w:rsid w:val="0FE6550A"/>
    <w:rsid w:val="0FF52AA9"/>
    <w:rsid w:val="10044A9B"/>
    <w:rsid w:val="106F63B8"/>
    <w:rsid w:val="110C3C07"/>
    <w:rsid w:val="111725AC"/>
    <w:rsid w:val="11382C4E"/>
    <w:rsid w:val="113F222E"/>
    <w:rsid w:val="11471F43"/>
    <w:rsid w:val="116B3023"/>
    <w:rsid w:val="1197587A"/>
    <w:rsid w:val="120E7E53"/>
    <w:rsid w:val="12260CF8"/>
    <w:rsid w:val="12843C71"/>
    <w:rsid w:val="13100F6A"/>
    <w:rsid w:val="131B18E3"/>
    <w:rsid w:val="13345697"/>
    <w:rsid w:val="133D279D"/>
    <w:rsid w:val="13877F6B"/>
    <w:rsid w:val="13B1031D"/>
    <w:rsid w:val="13C22CA3"/>
    <w:rsid w:val="13E94614"/>
    <w:rsid w:val="13F310AE"/>
    <w:rsid w:val="14317D7D"/>
    <w:rsid w:val="149A3C1F"/>
    <w:rsid w:val="14FE0CE9"/>
    <w:rsid w:val="150572EB"/>
    <w:rsid w:val="156B69F5"/>
    <w:rsid w:val="1571672E"/>
    <w:rsid w:val="15806971"/>
    <w:rsid w:val="15826B8D"/>
    <w:rsid w:val="158E7867"/>
    <w:rsid w:val="15AA26BA"/>
    <w:rsid w:val="16161084"/>
    <w:rsid w:val="162C6AF9"/>
    <w:rsid w:val="1638724C"/>
    <w:rsid w:val="163F682C"/>
    <w:rsid w:val="166C5148"/>
    <w:rsid w:val="169F551D"/>
    <w:rsid w:val="16A67923"/>
    <w:rsid w:val="16CB00C0"/>
    <w:rsid w:val="16F2564D"/>
    <w:rsid w:val="17101F77"/>
    <w:rsid w:val="174C2AB4"/>
    <w:rsid w:val="17A32DEB"/>
    <w:rsid w:val="17E23913"/>
    <w:rsid w:val="17E64F25"/>
    <w:rsid w:val="17F43647"/>
    <w:rsid w:val="18714AE0"/>
    <w:rsid w:val="18B54B84"/>
    <w:rsid w:val="18C15C1F"/>
    <w:rsid w:val="18D56FD4"/>
    <w:rsid w:val="19E75211"/>
    <w:rsid w:val="19EF40C6"/>
    <w:rsid w:val="19FB214B"/>
    <w:rsid w:val="1AAE3F81"/>
    <w:rsid w:val="1AB31060"/>
    <w:rsid w:val="1AD02149"/>
    <w:rsid w:val="1B132036"/>
    <w:rsid w:val="1B707488"/>
    <w:rsid w:val="1B83540D"/>
    <w:rsid w:val="1BCF328D"/>
    <w:rsid w:val="1C071B9A"/>
    <w:rsid w:val="1C427076"/>
    <w:rsid w:val="1C803B53"/>
    <w:rsid w:val="1CC01D49"/>
    <w:rsid w:val="1D04432C"/>
    <w:rsid w:val="1D4330A6"/>
    <w:rsid w:val="1D697480"/>
    <w:rsid w:val="1D792624"/>
    <w:rsid w:val="1D7F39B2"/>
    <w:rsid w:val="1DD71A40"/>
    <w:rsid w:val="1E2F7187"/>
    <w:rsid w:val="1E713A82"/>
    <w:rsid w:val="1E9274DB"/>
    <w:rsid w:val="1ED146E2"/>
    <w:rsid w:val="1F5A1A25"/>
    <w:rsid w:val="1F6115C2"/>
    <w:rsid w:val="1F714057"/>
    <w:rsid w:val="1F90634B"/>
    <w:rsid w:val="1F9B5C2D"/>
    <w:rsid w:val="1F9F033C"/>
    <w:rsid w:val="1FAB00D4"/>
    <w:rsid w:val="1FCD6C57"/>
    <w:rsid w:val="20016901"/>
    <w:rsid w:val="201900EE"/>
    <w:rsid w:val="206375BB"/>
    <w:rsid w:val="208E75B3"/>
    <w:rsid w:val="210668C5"/>
    <w:rsid w:val="211A2370"/>
    <w:rsid w:val="218A16C9"/>
    <w:rsid w:val="21AA36F4"/>
    <w:rsid w:val="21B75E11"/>
    <w:rsid w:val="21BE3478"/>
    <w:rsid w:val="21C61BB0"/>
    <w:rsid w:val="21D04080"/>
    <w:rsid w:val="21EF55AB"/>
    <w:rsid w:val="221F2A19"/>
    <w:rsid w:val="22423DCF"/>
    <w:rsid w:val="225C10E7"/>
    <w:rsid w:val="22623957"/>
    <w:rsid w:val="22635651"/>
    <w:rsid w:val="22742C58"/>
    <w:rsid w:val="232A0BCD"/>
    <w:rsid w:val="23425BAE"/>
    <w:rsid w:val="23570B84"/>
    <w:rsid w:val="236478D2"/>
    <w:rsid w:val="236553F8"/>
    <w:rsid w:val="239F090A"/>
    <w:rsid w:val="23A74BBD"/>
    <w:rsid w:val="23B0782B"/>
    <w:rsid w:val="23CB16FF"/>
    <w:rsid w:val="23D42CAA"/>
    <w:rsid w:val="23D43A72"/>
    <w:rsid w:val="23EA427B"/>
    <w:rsid w:val="23F76998"/>
    <w:rsid w:val="24482D50"/>
    <w:rsid w:val="244F40DF"/>
    <w:rsid w:val="247E2C16"/>
    <w:rsid w:val="258B59AA"/>
    <w:rsid w:val="25915452"/>
    <w:rsid w:val="25FD62D8"/>
    <w:rsid w:val="260E3B25"/>
    <w:rsid w:val="264D6D44"/>
    <w:rsid w:val="266013F4"/>
    <w:rsid w:val="26A526DC"/>
    <w:rsid w:val="26AB75C6"/>
    <w:rsid w:val="26B91EB0"/>
    <w:rsid w:val="26BB3CAD"/>
    <w:rsid w:val="26FD2518"/>
    <w:rsid w:val="2729330D"/>
    <w:rsid w:val="273E668C"/>
    <w:rsid w:val="27402404"/>
    <w:rsid w:val="275163C0"/>
    <w:rsid w:val="277C51D7"/>
    <w:rsid w:val="27871DE1"/>
    <w:rsid w:val="27BD3A55"/>
    <w:rsid w:val="27D843EB"/>
    <w:rsid w:val="28033B5E"/>
    <w:rsid w:val="283C7070"/>
    <w:rsid w:val="28550131"/>
    <w:rsid w:val="285A5748"/>
    <w:rsid w:val="28795BCE"/>
    <w:rsid w:val="28A00A66"/>
    <w:rsid w:val="28AC5FA3"/>
    <w:rsid w:val="28D01566"/>
    <w:rsid w:val="29505273"/>
    <w:rsid w:val="29581C87"/>
    <w:rsid w:val="29746395"/>
    <w:rsid w:val="29846CB3"/>
    <w:rsid w:val="29E46257"/>
    <w:rsid w:val="2A4110A1"/>
    <w:rsid w:val="2A495A74"/>
    <w:rsid w:val="2A8E3487"/>
    <w:rsid w:val="2A97233B"/>
    <w:rsid w:val="2AB85E2C"/>
    <w:rsid w:val="2AE205B7"/>
    <w:rsid w:val="2B14398C"/>
    <w:rsid w:val="2B1A4D1A"/>
    <w:rsid w:val="2B54022C"/>
    <w:rsid w:val="2B7B1C5D"/>
    <w:rsid w:val="2B9D6077"/>
    <w:rsid w:val="2BC2163A"/>
    <w:rsid w:val="2BE07D12"/>
    <w:rsid w:val="2BF57C61"/>
    <w:rsid w:val="2C147130"/>
    <w:rsid w:val="2C2440A3"/>
    <w:rsid w:val="2C275941"/>
    <w:rsid w:val="2C281A12"/>
    <w:rsid w:val="2CAE1BBE"/>
    <w:rsid w:val="2CC66F08"/>
    <w:rsid w:val="2CCB6C14"/>
    <w:rsid w:val="2D016192"/>
    <w:rsid w:val="2D1B54A6"/>
    <w:rsid w:val="2D4F33A1"/>
    <w:rsid w:val="2D525CFE"/>
    <w:rsid w:val="2D857E7C"/>
    <w:rsid w:val="2D89323F"/>
    <w:rsid w:val="2DCF6290"/>
    <w:rsid w:val="2DF67A69"/>
    <w:rsid w:val="2E3A7BAD"/>
    <w:rsid w:val="2E734E6D"/>
    <w:rsid w:val="2E772BB0"/>
    <w:rsid w:val="2E8928E3"/>
    <w:rsid w:val="2EE96C2C"/>
    <w:rsid w:val="2EFE0BDB"/>
    <w:rsid w:val="2F065CE2"/>
    <w:rsid w:val="2F285C58"/>
    <w:rsid w:val="2F3E191F"/>
    <w:rsid w:val="2F656952"/>
    <w:rsid w:val="2F74507C"/>
    <w:rsid w:val="2F88275B"/>
    <w:rsid w:val="2FBB4D1E"/>
    <w:rsid w:val="2FBE527A"/>
    <w:rsid w:val="2FC242FE"/>
    <w:rsid w:val="301A5EE8"/>
    <w:rsid w:val="3049232A"/>
    <w:rsid w:val="304C1E1A"/>
    <w:rsid w:val="305D601F"/>
    <w:rsid w:val="30717AD3"/>
    <w:rsid w:val="309D08C8"/>
    <w:rsid w:val="309F1F4A"/>
    <w:rsid w:val="30F709DE"/>
    <w:rsid w:val="30FE1366"/>
    <w:rsid w:val="31244B45"/>
    <w:rsid w:val="312F7772"/>
    <w:rsid w:val="315B6A82"/>
    <w:rsid w:val="317A6513"/>
    <w:rsid w:val="31B57A58"/>
    <w:rsid w:val="31D125D7"/>
    <w:rsid w:val="32036508"/>
    <w:rsid w:val="321E1594"/>
    <w:rsid w:val="32230959"/>
    <w:rsid w:val="322C1F03"/>
    <w:rsid w:val="32384404"/>
    <w:rsid w:val="325F3B1A"/>
    <w:rsid w:val="327B2543"/>
    <w:rsid w:val="329B310D"/>
    <w:rsid w:val="32A25D21"/>
    <w:rsid w:val="32A47CEB"/>
    <w:rsid w:val="32BB5035"/>
    <w:rsid w:val="32D63C1D"/>
    <w:rsid w:val="32DC7485"/>
    <w:rsid w:val="32FD11AA"/>
    <w:rsid w:val="33110F9D"/>
    <w:rsid w:val="33687DBF"/>
    <w:rsid w:val="33C323F3"/>
    <w:rsid w:val="33D75E9F"/>
    <w:rsid w:val="33FC5002"/>
    <w:rsid w:val="34030A42"/>
    <w:rsid w:val="341449FD"/>
    <w:rsid w:val="341669C7"/>
    <w:rsid w:val="341B3FDD"/>
    <w:rsid w:val="34745E77"/>
    <w:rsid w:val="34CD5E22"/>
    <w:rsid w:val="34DA3E98"/>
    <w:rsid w:val="34E40873"/>
    <w:rsid w:val="35203CD3"/>
    <w:rsid w:val="35487054"/>
    <w:rsid w:val="354F2431"/>
    <w:rsid w:val="35700877"/>
    <w:rsid w:val="357F5E13"/>
    <w:rsid w:val="35A87AF3"/>
    <w:rsid w:val="35DE2534"/>
    <w:rsid w:val="3632560E"/>
    <w:rsid w:val="363B44C3"/>
    <w:rsid w:val="36653C36"/>
    <w:rsid w:val="36A77DAA"/>
    <w:rsid w:val="36AC716F"/>
    <w:rsid w:val="36AE69D8"/>
    <w:rsid w:val="36CA3A99"/>
    <w:rsid w:val="36CE5337"/>
    <w:rsid w:val="36F40B16"/>
    <w:rsid w:val="372E04CB"/>
    <w:rsid w:val="372F06AE"/>
    <w:rsid w:val="37357164"/>
    <w:rsid w:val="3748279A"/>
    <w:rsid w:val="375D490D"/>
    <w:rsid w:val="377D30FA"/>
    <w:rsid w:val="37AE6F16"/>
    <w:rsid w:val="37CB5D1A"/>
    <w:rsid w:val="380D1E8F"/>
    <w:rsid w:val="385C2E16"/>
    <w:rsid w:val="38787C50"/>
    <w:rsid w:val="38B6063A"/>
    <w:rsid w:val="38D330D8"/>
    <w:rsid w:val="38DE1A7D"/>
    <w:rsid w:val="38EC419A"/>
    <w:rsid w:val="392C4597"/>
    <w:rsid w:val="397A3554"/>
    <w:rsid w:val="397A79F8"/>
    <w:rsid w:val="39BA4298"/>
    <w:rsid w:val="39E63C45"/>
    <w:rsid w:val="3A661D2A"/>
    <w:rsid w:val="3A910669"/>
    <w:rsid w:val="3AC76C6D"/>
    <w:rsid w:val="3AC776A1"/>
    <w:rsid w:val="3ADB6274"/>
    <w:rsid w:val="3B0A4DAB"/>
    <w:rsid w:val="3B583D69"/>
    <w:rsid w:val="3B9308FD"/>
    <w:rsid w:val="3BA24FE4"/>
    <w:rsid w:val="3BCC2061"/>
    <w:rsid w:val="3BF375EE"/>
    <w:rsid w:val="3BFA1058"/>
    <w:rsid w:val="3C0A1304"/>
    <w:rsid w:val="3C9D6494"/>
    <w:rsid w:val="3CA1529C"/>
    <w:rsid w:val="3CCD42E3"/>
    <w:rsid w:val="3CF76650"/>
    <w:rsid w:val="3CFB49AC"/>
    <w:rsid w:val="3D827DBA"/>
    <w:rsid w:val="3D9B7F3D"/>
    <w:rsid w:val="3D9D1F07"/>
    <w:rsid w:val="3DA037A5"/>
    <w:rsid w:val="3DE73182"/>
    <w:rsid w:val="3E151A9D"/>
    <w:rsid w:val="3E502AD5"/>
    <w:rsid w:val="3E5E3444"/>
    <w:rsid w:val="3E6D7B2B"/>
    <w:rsid w:val="3E95498C"/>
    <w:rsid w:val="3EBA5BC3"/>
    <w:rsid w:val="3ECD2378"/>
    <w:rsid w:val="3F486480"/>
    <w:rsid w:val="3F566811"/>
    <w:rsid w:val="3F8A2017"/>
    <w:rsid w:val="3FE25D82"/>
    <w:rsid w:val="40297A82"/>
    <w:rsid w:val="408A360E"/>
    <w:rsid w:val="40980764"/>
    <w:rsid w:val="40C559FD"/>
    <w:rsid w:val="40CD2B03"/>
    <w:rsid w:val="411C3143"/>
    <w:rsid w:val="41735459"/>
    <w:rsid w:val="417D383C"/>
    <w:rsid w:val="418F1B67"/>
    <w:rsid w:val="41913B31"/>
    <w:rsid w:val="41A75102"/>
    <w:rsid w:val="41E225DE"/>
    <w:rsid w:val="420E5348"/>
    <w:rsid w:val="42181B5C"/>
    <w:rsid w:val="42301F2D"/>
    <w:rsid w:val="425F603B"/>
    <w:rsid w:val="4286740D"/>
    <w:rsid w:val="42961446"/>
    <w:rsid w:val="42D24401"/>
    <w:rsid w:val="42D75573"/>
    <w:rsid w:val="42D77C69"/>
    <w:rsid w:val="42ED123B"/>
    <w:rsid w:val="42F223AD"/>
    <w:rsid w:val="42F500EF"/>
    <w:rsid w:val="436112E1"/>
    <w:rsid w:val="438276D2"/>
    <w:rsid w:val="43851473"/>
    <w:rsid w:val="43A538C3"/>
    <w:rsid w:val="43A67182"/>
    <w:rsid w:val="43F5418D"/>
    <w:rsid w:val="44100726"/>
    <w:rsid w:val="442C7B41"/>
    <w:rsid w:val="44347A9B"/>
    <w:rsid w:val="44426CAB"/>
    <w:rsid w:val="44615A3C"/>
    <w:rsid w:val="448C05DF"/>
    <w:rsid w:val="44BA15F0"/>
    <w:rsid w:val="44CE02A0"/>
    <w:rsid w:val="45003450"/>
    <w:rsid w:val="45034D45"/>
    <w:rsid w:val="45230F44"/>
    <w:rsid w:val="456D3D97"/>
    <w:rsid w:val="459973F1"/>
    <w:rsid w:val="45A831F7"/>
    <w:rsid w:val="45AC0F39"/>
    <w:rsid w:val="45E87405"/>
    <w:rsid w:val="46474D73"/>
    <w:rsid w:val="465C4787"/>
    <w:rsid w:val="46717A8D"/>
    <w:rsid w:val="469117B1"/>
    <w:rsid w:val="46F54B62"/>
    <w:rsid w:val="473A498E"/>
    <w:rsid w:val="473D3E13"/>
    <w:rsid w:val="473E02B7"/>
    <w:rsid w:val="47552183"/>
    <w:rsid w:val="478B1022"/>
    <w:rsid w:val="47AD2D46"/>
    <w:rsid w:val="47CD163B"/>
    <w:rsid w:val="47E265AC"/>
    <w:rsid w:val="48164D90"/>
    <w:rsid w:val="48211129"/>
    <w:rsid w:val="48A26623"/>
    <w:rsid w:val="48BE5C4B"/>
    <w:rsid w:val="4907292A"/>
    <w:rsid w:val="49214E6F"/>
    <w:rsid w:val="49357497"/>
    <w:rsid w:val="493C6A78"/>
    <w:rsid w:val="49715363"/>
    <w:rsid w:val="49B74350"/>
    <w:rsid w:val="4A1B668D"/>
    <w:rsid w:val="4A5D6CA6"/>
    <w:rsid w:val="4A6450F5"/>
    <w:rsid w:val="4A895CED"/>
    <w:rsid w:val="4AAD29C8"/>
    <w:rsid w:val="4AB83EDC"/>
    <w:rsid w:val="4AE6291D"/>
    <w:rsid w:val="4AEA403C"/>
    <w:rsid w:val="4B6422B6"/>
    <w:rsid w:val="4B693428"/>
    <w:rsid w:val="4B8C5809"/>
    <w:rsid w:val="4B933E1A"/>
    <w:rsid w:val="4B9366F7"/>
    <w:rsid w:val="4BB46D99"/>
    <w:rsid w:val="4BB74194"/>
    <w:rsid w:val="4BC36FDC"/>
    <w:rsid w:val="4BD017A0"/>
    <w:rsid w:val="4BEB208F"/>
    <w:rsid w:val="4C03562B"/>
    <w:rsid w:val="4C1C049B"/>
    <w:rsid w:val="4CCC15A8"/>
    <w:rsid w:val="4CD314A1"/>
    <w:rsid w:val="4D432356"/>
    <w:rsid w:val="4D994499"/>
    <w:rsid w:val="4DE17BEE"/>
    <w:rsid w:val="4E035DB6"/>
    <w:rsid w:val="4E2B2C17"/>
    <w:rsid w:val="4E3430C7"/>
    <w:rsid w:val="4E451F2B"/>
    <w:rsid w:val="4E600B13"/>
    <w:rsid w:val="4E824F2D"/>
    <w:rsid w:val="4E915170"/>
    <w:rsid w:val="4EDB463D"/>
    <w:rsid w:val="4EEA4880"/>
    <w:rsid w:val="4F400944"/>
    <w:rsid w:val="4F7505EE"/>
    <w:rsid w:val="4FA7278A"/>
    <w:rsid w:val="4FC43323"/>
    <w:rsid w:val="500100D3"/>
    <w:rsid w:val="50011CA3"/>
    <w:rsid w:val="50175B49"/>
    <w:rsid w:val="505B3C87"/>
    <w:rsid w:val="507C1E50"/>
    <w:rsid w:val="50836D3A"/>
    <w:rsid w:val="51051BD9"/>
    <w:rsid w:val="511D0F3D"/>
    <w:rsid w:val="51442F7B"/>
    <w:rsid w:val="5167040A"/>
    <w:rsid w:val="51844B18"/>
    <w:rsid w:val="51D81308"/>
    <w:rsid w:val="52595FA5"/>
    <w:rsid w:val="52911BE2"/>
    <w:rsid w:val="52A97DDB"/>
    <w:rsid w:val="52AF3E17"/>
    <w:rsid w:val="530C3017"/>
    <w:rsid w:val="537D4134"/>
    <w:rsid w:val="53816681"/>
    <w:rsid w:val="53A5346C"/>
    <w:rsid w:val="53EE33AB"/>
    <w:rsid w:val="540957A8"/>
    <w:rsid w:val="54330A77"/>
    <w:rsid w:val="543D5452"/>
    <w:rsid w:val="546450D5"/>
    <w:rsid w:val="54866DF9"/>
    <w:rsid w:val="54B73456"/>
    <w:rsid w:val="55152B55"/>
    <w:rsid w:val="551B40D3"/>
    <w:rsid w:val="551D4234"/>
    <w:rsid w:val="552A6BB7"/>
    <w:rsid w:val="55322ADD"/>
    <w:rsid w:val="55560EC1"/>
    <w:rsid w:val="558F1CDD"/>
    <w:rsid w:val="5596306C"/>
    <w:rsid w:val="55CF657E"/>
    <w:rsid w:val="56154CA2"/>
    <w:rsid w:val="568C1A97"/>
    <w:rsid w:val="569A4DDE"/>
    <w:rsid w:val="56A00E5A"/>
    <w:rsid w:val="56F3629C"/>
    <w:rsid w:val="57676F98"/>
    <w:rsid w:val="579730CB"/>
    <w:rsid w:val="57C93BCD"/>
    <w:rsid w:val="57D63BF4"/>
    <w:rsid w:val="57E722A5"/>
    <w:rsid w:val="57FD73D2"/>
    <w:rsid w:val="5814296E"/>
    <w:rsid w:val="590A235B"/>
    <w:rsid w:val="59374B66"/>
    <w:rsid w:val="595D44B2"/>
    <w:rsid w:val="59796F2C"/>
    <w:rsid w:val="599C2C1B"/>
    <w:rsid w:val="59B368E2"/>
    <w:rsid w:val="59B61F2F"/>
    <w:rsid w:val="59CA59DA"/>
    <w:rsid w:val="5A203F4A"/>
    <w:rsid w:val="5A6279C1"/>
    <w:rsid w:val="5A931503"/>
    <w:rsid w:val="5A971C98"/>
    <w:rsid w:val="5ABA3CA0"/>
    <w:rsid w:val="5AC42DA1"/>
    <w:rsid w:val="5AFA5C95"/>
    <w:rsid w:val="5B2F332C"/>
    <w:rsid w:val="5B547C51"/>
    <w:rsid w:val="5B597015"/>
    <w:rsid w:val="5C62639E"/>
    <w:rsid w:val="5C9347A9"/>
    <w:rsid w:val="5C9A1694"/>
    <w:rsid w:val="5CDB3A5A"/>
    <w:rsid w:val="5CDE078E"/>
    <w:rsid w:val="5D0B433F"/>
    <w:rsid w:val="5D156F6C"/>
    <w:rsid w:val="5D526412"/>
    <w:rsid w:val="5D5E4DB7"/>
    <w:rsid w:val="5D786169"/>
    <w:rsid w:val="5DAD53F7"/>
    <w:rsid w:val="5DC655CC"/>
    <w:rsid w:val="5E0B1125"/>
    <w:rsid w:val="5E127950"/>
    <w:rsid w:val="5E766130"/>
    <w:rsid w:val="5EA92062"/>
    <w:rsid w:val="5EC62C14"/>
    <w:rsid w:val="5F0D0843"/>
    <w:rsid w:val="5F2D4A41"/>
    <w:rsid w:val="5F4D50E3"/>
    <w:rsid w:val="5F5521EA"/>
    <w:rsid w:val="5F681F1D"/>
    <w:rsid w:val="5F776EED"/>
    <w:rsid w:val="5FAC75D0"/>
    <w:rsid w:val="604368DB"/>
    <w:rsid w:val="604C0EF7"/>
    <w:rsid w:val="605176D9"/>
    <w:rsid w:val="60624BBE"/>
    <w:rsid w:val="607509B4"/>
    <w:rsid w:val="60BF3DBF"/>
    <w:rsid w:val="61032042"/>
    <w:rsid w:val="61630BEE"/>
    <w:rsid w:val="61690122"/>
    <w:rsid w:val="617A5F38"/>
    <w:rsid w:val="61812E22"/>
    <w:rsid w:val="62456545"/>
    <w:rsid w:val="628B01FA"/>
    <w:rsid w:val="62A25746"/>
    <w:rsid w:val="62BC220F"/>
    <w:rsid w:val="62D43425"/>
    <w:rsid w:val="6350185E"/>
    <w:rsid w:val="63A86D8C"/>
    <w:rsid w:val="63B53257"/>
    <w:rsid w:val="63F828E6"/>
    <w:rsid w:val="644665A5"/>
    <w:rsid w:val="644A0FDB"/>
    <w:rsid w:val="644A650D"/>
    <w:rsid w:val="64664551"/>
    <w:rsid w:val="64746C6E"/>
    <w:rsid w:val="64A21A2D"/>
    <w:rsid w:val="64AF7CA6"/>
    <w:rsid w:val="64C23E7D"/>
    <w:rsid w:val="64FF4C69"/>
    <w:rsid w:val="652C12F7"/>
    <w:rsid w:val="6531690D"/>
    <w:rsid w:val="654D6460"/>
    <w:rsid w:val="655D7702"/>
    <w:rsid w:val="65A90B99"/>
    <w:rsid w:val="65CF7132"/>
    <w:rsid w:val="66214BD4"/>
    <w:rsid w:val="66372649"/>
    <w:rsid w:val="6669610B"/>
    <w:rsid w:val="66DE0D17"/>
    <w:rsid w:val="66F422E8"/>
    <w:rsid w:val="67006EDF"/>
    <w:rsid w:val="670978E9"/>
    <w:rsid w:val="6716400D"/>
    <w:rsid w:val="6723497B"/>
    <w:rsid w:val="6727446C"/>
    <w:rsid w:val="67486190"/>
    <w:rsid w:val="674A63AC"/>
    <w:rsid w:val="6760797E"/>
    <w:rsid w:val="679F4002"/>
    <w:rsid w:val="67A27384"/>
    <w:rsid w:val="67D00D17"/>
    <w:rsid w:val="680B78E9"/>
    <w:rsid w:val="683E7CBF"/>
    <w:rsid w:val="68460921"/>
    <w:rsid w:val="68490412"/>
    <w:rsid w:val="68633281"/>
    <w:rsid w:val="686D5EAE"/>
    <w:rsid w:val="688F22C8"/>
    <w:rsid w:val="689E69AF"/>
    <w:rsid w:val="68A1024E"/>
    <w:rsid w:val="68A613C0"/>
    <w:rsid w:val="68AA5354"/>
    <w:rsid w:val="69083E29"/>
    <w:rsid w:val="690E43C7"/>
    <w:rsid w:val="6931512E"/>
    <w:rsid w:val="69382960"/>
    <w:rsid w:val="694F496D"/>
    <w:rsid w:val="6954706E"/>
    <w:rsid w:val="69B1626F"/>
    <w:rsid w:val="69BC4907"/>
    <w:rsid w:val="69C97A5C"/>
    <w:rsid w:val="69E55F18"/>
    <w:rsid w:val="6A0720F2"/>
    <w:rsid w:val="6A554E4C"/>
    <w:rsid w:val="6A6A2509"/>
    <w:rsid w:val="6A933BC6"/>
    <w:rsid w:val="6AB57C02"/>
    <w:rsid w:val="6AE574EF"/>
    <w:rsid w:val="6AF7022D"/>
    <w:rsid w:val="6B0A3E88"/>
    <w:rsid w:val="6B0C5BC4"/>
    <w:rsid w:val="6B27051F"/>
    <w:rsid w:val="6B753BDA"/>
    <w:rsid w:val="6B770841"/>
    <w:rsid w:val="6B897174"/>
    <w:rsid w:val="6BBF2EC5"/>
    <w:rsid w:val="6BD34BC2"/>
    <w:rsid w:val="6BDE2735"/>
    <w:rsid w:val="6BE24E05"/>
    <w:rsid w:val="6BFD579B"/>
    <w:rsid w:val="6C7F08A6"/>
    <w:rsid w:val="6CAB51F7"/>
    <w:rsid w:val="6CB71DEE"/>
    <w:rsid w:val="6CDB1F80"/>
    <w:rsid w:val="6D281A14"/>
    <w:rsid w:val="6D761CA9"/>
    <w:rsid w:val="6D7B106D"/>
    <w:rsid w:val="6DA700B4"/>
    <w:rsid w:val="6DDB78C8"/>
    <w:rsid w:val="6E14501E"/>
    <w:rsid w:val="6E2B2A93"/>
    <w:rsid w:val="6E3B25AB"/>
    <w:rsid w:val="6E60205F"/>
    <w:rsid w:val="6E621C08"/>
    <w:rsid w:val="6E7004A6"/>
    <w:rsid w:val="6E8A0C2B"/>
    <w:rsid w:val="6E8E3022"/>
    <w:rsid w:val="6E91041D"/>
    <w:rsid w:val="6E9A1846"/>
    <w:rsid w:val="6EC32CCC"/>
    <w:rsid w:val="6EF60757"/>
    <w:rsid w:val="6F0F327A"/>
    <w:rsid w:val="6F15104E"/>
    <w:rsid w:val="6F405E8D"/>
    <w:rsid w:val="6F887A72"/>
    <w:rsid w:val="6F926B42"/>
    <w:rsid w:val="6FDA6C20"/>
    <w:rsid w:val="6FDC1B6B"/>
    <w:rsid w:val="700C7DA0"/>
    <w:rsid w:val="70182BA3"/>
    <w:rsid w:val="701A2DBF"/>
    <w:rsid w:val="702A6D7B"/>
    <w:rsid w:val="702E0619"/>
    <w:rsid w:val="70312CEA"/>
    <w:rsid w:val="70757340"/>
    <w:rsid w:val="707F70C6"/>
    <w:rsid w:val="70A61265"/>
    <w:rsid w:val="70A64653"/>
    <w:rsid w:val="70B0102E"/>
    <w:rsid w:val="70D65591"/>
    <w:rsid w:val="70E76A1A"/>
    <w:rsid w:val="70F133F4"/>
    <w:rsid w:val="70FA146A"/>
    <w:rsid w:val="70FB21F1"/>
    <w:rsid w:val="710228B1"/>
    <w:rsid w:val="7141437C"/>
    <w:rsid w:val="719C3B26"/>
    <w:rsid w:val="71BC3A02"/>
    <w:rsid w:val="71CC00E9"/>
    <w:rsid w:val="71EA67C2"/>
    <w:rsid w:val="722577FA"/>
    <w:rsid w:val="72A46970"/>
    <w:rsid w:val="72AE5A41"/>
    <w:rsid w:val="72C40018"/>
    <w:rsid w:val="730163D3"/>
    <w:rsid w:val="732F5B0D"/>
    <w:rsid w:val="737F2F3A"/>
    <w:rsid w:val="73A7009A"/>
    <w:rsid w:val="73B95B2E"/>
    <w:rsid w:val="74130018"/>
    <w:rsid w:val="7428537F"/>
    <w:rsid w:val="743C0E2B"/>
    <w:rsid w:val="74736F42"/>
    <w:rsid w:val="74D35BFF"/>
    <w:rsid w:val="750A64B2"/>
    <w:rsid w:val="751853F4"/>
    <w:rsid w:val="75930F1E"/>
    <w:rsid w:val="759E7FEF"/>
    <w:rsid w:val="75BA64AB"/>
    <w:rsid w:val="76B15B00"/>
    <w:rsid w:val="76C43A85"/>
    <w:rsid w:val="7771703D"/>
    <w:rsid w:val="779056D2"/>
    <w:rsid w:val="77BD2282"/>
    <w:rsid w:val="77CE2BEC"/>
    <w:rsid w:val="784309DA"/>
    <w:rsid w:val="78450BF6"/>
    <w:rsid w:val="78482494"/>
    <w:rsid w:val="7860333A"/>
    <w:rsid w:val="786D5A56"/>
    <w:rsid w:val="78762B5D"/>
    <w:rsid w:val="78931FA4"/>
    <w:rsid w:val="78C65C7E"/>
    <w:rsid w:val="78CE2872"/>
    <w:rsid w:val="78DB44BD"/>
    <w:rsid w:val="794A3F62"/>
    <w:rsid w:val="79517126"/>
    <w:rsid w:val="795C2ECE"/>
    <w:rsid w:val="795D1F6F"/>
    <w:rsid w:val="79FC1788"/>
    <w:rsid w:val="7A4B5428"/>
    <w:rsid w:val="7A6B4218"/>
    <w:rsid w:val="7A9814B1"/>
    <w:rsid w:val="7AC757F1"/>
    <w:rsid w:val="7AFB559C"/>
    <w:rsid w:val="7B1E74DC"/>
    <w:rsid w:val="7B207CB9"/>
    <w:rsid w:val="7B3A27A0"/>
    <w:rsid w:val="7B450F0D"/>
    <w:rsid w:val="7BC02341"/>
    <w:rsid w:val="7BDD2F9D"/>
    <w:rsid w:val="7C042B76"/>
    <w:rsid w:val="7C084726"/>
    <w:rsid w:val="7C2C197D"/>
    <w:rsid w:val="7C5238E1"/>
    <w:rsid w:val="7CA03887"/>
    <w:rsid w:val="7CA81DCE"/>
    <w:rsid w:val="7CD82038"/>
    <w:rsid w:val="7CD95DB0"/>
    <w:rsid w:val="7D60092C"/>
    <w:rsid w:val="7D700DB4"/>
    <w:rsid w:val="7D7D04EA"/>
    <w:rsid w:val="7D8950E1"/>
    <w:rsid w:val="7D8E0949"/>
    <w:rsid w:val="7D9615AC"/>
    <w:rsid w:val="7DB14637"/>
    <w:rsid w:val="7DD547CA"/>
    <w:rsid w:val="7E3A287F"/>
    <w:rsid w:val="7E3E411D"/>
    <w:rsid w:val="7E3F39F1"/>
    <w:rsid w:val="7E5576B9"/>
    <w:rsid w:val="7E7A0ECD"/>
    <w:rsid w:val="7E9A331D"/>
    <w:rsid w:val="7EB919F5"/>
    <w:rsid w:val="7ECA0929"/>
    <w:rsid w:val="7EE8052D"/>
    <w:rsid w:val="7EEF18BB"/>
    <w:rsid w:val="7EFA541F"/>
    <w:rsid w:val="7F0F1615"/>
    <w:rsid w:val="7F127D5A"/>
    <w:rsid w:val="7F192494"/>
    <w:rsid w:val="7F435763"/>
    <w:rsid w:val="7F604567"/>
    <w:rsid w:val="7F72061C"/>
    <w:rsid w:val="7F7462EF"/>
    <w:rsid w:val="7FA269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strokecolor="#739cc3">
      <v:fill angle="90" type="gradient">
        <o:fill v:ext="view" type="gradientUnscaled"/>
      </v:fill>
      <v:stroke color="#739cc3" weight="1.25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iPriority="99" w:qFormat="1"/>
    <w:lsdException w:name="Body Text First Indent" w:qFormat="1"/>
    <w:lsdException w:name="Body Text First Indent 2" w:semiHidden="1" w:unhideWhenUsed="1"/>
    <w:lsdException w:name="Note Heading" w:semiHidden="1" w:unhideWhenUsed="1"/>
    <w:lsdException w:name="Body Text 2" w:uiPriority="99"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9">
    <w:name w:val="Normal"/>
    <w:qFormat/>
    <w:rsid w:val="00BF0D1B"/>
    <w:pPr>
      <w:widowControl w:val="0"/>
      <w:jc w:val="both"/>
    </w:pPr>
    <w:rPr>
      <w:kern w:val="2"/>
      <w:sz w:val="21"/>
      <w:szCs w:val="24"/>
    </w:rPr>
  </w:style>
  <w:style w:type="paragraph" w:styleId="1">
    <w:name w:val="heading 1"/>
    <w:basedOn w:val="af9"/>
    <w:next w:val="af9"/>
    <w:link w:val="1Char"/>
    <w:qFormat/>
    <w:rsid w:val="00BF0D1B"/>
    <w:pPr>
      <w:keepNext/>
      <w:keepLines/>
      <w:spacing w:beforeLines="50" w:afterLines="50"/>
      <w:outlineLvl w:val="0"/>
    </w:pPr>
    <w:rPr>
      <w:rFonts w:eastAsia="黑体"/>
      <w:b/>
      <w:bCs/>
      <w:kern w:val="44"/>
      <w:sz w:val="28"/>
      <w:szCs w:val="44"/>
    </w:rPr>
  </w:style>
  <w:style w:type="paragraph" w:styleId="2">
    <w:name w:val="heading 2"/>
    <w:basedOn w:val="af9"/>
    <w:next w:val="af9"/>
    <w:link w:val="2Char"/>
    <w:qFormat/>
    <w:rsid w:val="00BF0D1B"/>
    <w:pPr>
      <w:keepNext/>
      <w:keepLines/>
      <w:spacing w:beforeLines="50" w:afterLines="50" w:line="360" w:lineRule="auto"/>
      <w:outlineLvl w:val="1"/>
    </w:pPr>
    <w:rPr>
      <w:rFonts w:ascii="Arial" w:eastAsia="黑体" w:hAnsi="Arial"/>
      <w:b/>
      <w:bCs/>
      <w:sz w:val="24"/>
      <w:szCs w:val="32"/>
    </w:rPr>
  </w:style>
  <w:style w:type="paragraph" w:styleId="3">
    <w:name w:val="heading 3"/>
    <w:basedOn w:val="af9"/>
    <w:next w:val="af9"/>
    <w:link w:val="3Char"/>
    <w:qFormat/>
    <w:rsid w:val="00BF0D1B"/>
    <w:pPr>
      <w:keepNext/>
      <w:keepLines/>
      <w:spacing w:beforeLines="50" w:afterLines="50"/>
      <w:outlineLvl w:val="2"/>
    </w:pPr>
    <w:rPr>
      <w:rFonts w:eastAsia="黑体"/>
      <w:b/>
      <w:bCs/>
      <w:szCs w:val="32"/>
    </w:rPr>
  </w:style>
  <w:style w:type="paragraph" w:styleId="4">
    <w:name w:val="heading 4"/>
    <w:basedOn w:val="af9"/>
    <w:next w:val="af9"/>
    <w:qFormat/>
    <w:rsid w:val="00BF0D1B"/>
    <w:pPr>
      <w:keepNext/>
      <w:keepLines/>
      <w:spacing w:before="280" w:after="290" w:line="372" w:lineRule="auto"/>
      <w:outlineLvl w:val="3"/>
    </w:pPr>
    <w:rPr>
      <w:rFonts w:ascii="Arial" w:eastAsia="黑体" w:hAnsi="Arial"/>
      <w:b/>
      <w:bCs/>
      <w:sz w:val="28"/>
      <w:szCs w:val="28"/>
    </w:rPr>
  </w:style>
  <w:style w:type="paragraph" w:styleId="5">
    <w:name w:val="heading 5"/>
    <w:basedOn w:val="af9"/>
    <w:next w:val="af9"/>
    <w:qFormat/>
    <w:rsid w:val="00BF0D1B"/>
    <w:pPr>
      <w:keepNext/>
      <w:keepLines/>
      <w:spacing w:before="280" w:after="290" w:line="372" w:lineRule="auto"/>
      <w:outlineLvl w:val="4"/>
    </w:pPr>
    <w:rPr>
      <w:b/>
      <w:bCs/>
      <w:sz w:val="28"/>
      <w:szCs w:val="28"/>
    </w:rPr>
  </w:style>
  <w:style w:type="paragraph" w:styleId="6">
    <w:name w:val="heading 6"/>
    <w:basedOn w:val="af9"/>
    <w:next w:val="af9"/>
    <w:qFormat/>
    <w:rsid w:val="00BF0D1B"/>
    <w:pPr>
      <w:keepNext/>
      <w:keepLines/>
      <w:spacing w:before="240" w:after="64" w:line="317" w:lineRule="auto"/>
      <w:outlineLvl w:val="5"/>
    </w:pPr>
    <w:rPr>
      <w:rFonts w:ascii="Arial" w:eastAsia="黑体" w:hAnsi="Arial"/>
      <w:b/>
      <w:bCs/>
      <w:sz w:val="24"/>
    </w:rPr>
  </w:style>
  <w:style w:type="paragraph" w:styleId="7">
    <w:name w:val="heading 7"/>
    <w:basedOn w:val="af9"/>
    <w:next w:val="af9"/>
    <w:qFormat/>
    <w:rsid w:val="00BF0D1B"/>
    <w:pPr>
      <w:keepNext/>
      <w:keepLines/>
      <w:spacing w:before="240" w:after="64" w:line="317" w:lineRule="auto"/>
      <w:outlineLvl w:val="6"/>
    </w:pPr>
    <w:rPr>
      <w:b/>
      <w:bCs/>
      <w:sz w:val="24"/>
    </w:rPr>
  </w:style>
  <w:style w:type="paragraph" w:styleId="8">
    <w:name w:val="heading 8"/>
    <w:basedOn w:val="af9"/>
    <w:next w:val="af9"/>
    <w:qFormat/>
    <w:rsid w:val="00BF0D1B"/>
    <w:pPr>
      <w:keepNext/>
      <w:keepLines/>
      <w:spacing w:before="240" w:after="64" w:line="317" w:lineRule="auto"/>
      <w:outlineLvl w:val="7"/>
    </w:pPr>
    <w:rPr>
      <w:rFonts w:ascii="Arial" w:eastAsia="黑体" w:hAnsi="Arial"/>
      <w:sz w:val="24"/>
    </w:rPr>
  </w:style>
  <w:style w:type="paragraph" w:styleId="9">
    <w:name w:val="heading 9"/>
    <w:basedOn w:val="af9"/>
    <w:next w:val="af9"/>
    <w:qFormat/>
    <w:rsid w:val="00BF0D1B"/>
    <w:pPr>
      <w:keepNext/>
      <w:keepLines/>
      <w:spacing w:before="240" w:after="64" w:line="317" w:lineRule="auto"/>
      <w:outlineLvl w:val="8"/>
    </w:pPr>
    <w:rPr>
      <w:rFonts w:ascii="Arial" w:eastAsia="黑体" w:hAnsi="Arial"/>
      <w:szCs w:val="21"/>
    </w:rPr>
  </w:style>
  <w:style w:type="character" w:default="1" w:styleId="afa">
    <w:name w:val="Default Paragraph Font"/>
    <w:uiPriority w:val="1"/>
    <w:semiHidden/>
    <w:unhideWhenUsed/>
  </w:style>
  <w:style w:type="table" w:default="1" w:styleId="afb">
    <w:name w:val="Normal Table"/>
    <w:uiPriority w:val="99"/>
    <w:semiHidden/>
    <w:unhideWhenUsed/>
    <w:qFormat/>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70">
    <w:name w:val="toc 7"/>
    <w:basedOn w:val="60"/>
    <w:next w:val="af9"/>
    <w:autoRedefine/>
    <w:qFormat/>
    <w:rsid w:val="00BF0D1B"/>
  </w:style>
  <w:style w:type="paragraph" w:styleId="60">
    <w:name w:val="toc 6"/>
    <w:basedOn w:val="50"/>
    <w:next w:val="af9"/>
    <w:autoRedefine/>
    <w:qFormat/>
    <w:rsid w:val="00BF0D1B"/>
  </w:style>
  <w:style w:type="paragraph" w:styleId="50">
    <w:name w:val="toc 5"/>
    <w:basedOn w:val="40"/>
    <w:next w:val="af9"/>
    <w:autoRedefine/>
    <w:qFormat/>
    <w:rsid w:val="00BF0D1B"/>
  </w:style>
  <w:style w:type="paragraph" w:styleId="40">
    <w:name w:val="toc 4"/>
    <w:basedOn w:val="30"/>
    <w:next w:val="af9"/>
    <w:autoRedefine/>
    <w:qFormat/>
    <w:rsid w:val="00BF0D1B"/>
  </w:style>
  <w:style w:type="paragraph" w:styleId="30">
    <w:name w:val="toc 3"/>
    <w:basedOn w:val="20"/>
    <w:next w:val="af9"/>
    <w:autoRedefine/>
    <w:uiPriority w:val="39"/>
    <w:qFormat/>
    <w:rsid w:val="00BF0D1B"/>
  </w:style>
  <w:style w:type="paragraph" w:styleId="20">
    <w:name w:val="toc 2"/>
    <w:basedOn w:val="10"/>
    <w:next w:val="af9"/>
    <w:autoRedefine/>
    <w:uiPriority w:val="39"/>
    <w:qFormat/>
    <w:rsid w:val="00BF0D1B"/>
  </w:style>
  <w:style w:type="paragraph" w:styleId="10">
    <w:name w:val="toc 1"/>
    <w:next w:val="af9"/>
    <w:autoRedefine/>
    <w:uiPriority w:val="39"/>
    <w:qFormat/>
    <w:rsid w:val="00BF0D1B"/>
    <w:pPr>
      <w:jc w:val="both"/>
    </w:pPr>
    <w:rPr>
      <w:rFonts w:ascii="宋体"/>
      <w:sz w:val="21"/>
    </w:rPr>
  </w:style>
  <w:style w:type="paragraph" w:styleId="afd">
    <w:name w:val="Normal Indent"/>
    <w:basedOn w:val="af9"/>
    <w:qFormat/>
    <w:rsid w:val="00BF0D1B"/>
    <w:pPr>
      <w:ind w:firstLine="420"/>
    </w:pPr>
    <w:rPr>
      <w:szCs w:val="20"/>
    </w:rPr>
  </w:style>
  <w:style w:type="paragraph" w:styleId="afe">
    <w:name w:val="caption"/>
    <w:basedOn w:val="af9"/>
    <w:next w:val="af9"/>
    <w:autoRedefine/>
    <w:uiPriority w:val="99"/>
    <w:qFormat/>
    <w:rsid w:val="00113992"/>
    <w:pPr>
      <w:adjustRightInd w:val="0"/>
      <w:snapToGrid w:val="0"/>
      <w:spacing w:before="152" w:after="160" w:line="360" w:lineRule="auto"/>
      <w:jc w:val="center"/>
    </w:pPr>
    <w:rPr>
      <w:rFonts w:ascii="Arial" w:eastAsia="黑体" w:hAnsi="Arial"/>
      <w:szCs w:val="20"/>
    </w:rPr>
  </w:style>
  <w:style w:type="paragraph" w:styleId="aff">
    <w:name w:val="annotation text"/>
    <w:basedOn w:val="af9"/>
    <w:link w:val="Char"/>
    <w:autoRedefine/>
    <w:qFormat/>
    <w:rsid w:val="00BF0D1B"/>
    <w:pPr>
      <w:jc w:val="left"/>
    </w:pPr>
  </w:style>
  <w:style w:type="paragraph" w:styleId="aff0">
    <w:name w:val="Body Text"/>
    <w:basedOn w:val="af9"/>
    <w:link w:val="Char0"/>
    <w:autoRedefine/>
    <w:qFormat/>
    <w:rsid w:val="00BF0D1B"/>
    <w:pPr>
      <w:spacing w:after="120"/>
    </w:pPr>
  </w:style>
  <w:style w:type="paragraph" w:styleId="aff1">
    <w:name w:val="Body Text Indent"/>
    <w:basedOn w:val="af9"/>
    <w:link w:val="Char1"/>
    <w:autoRedefine/>
    <w:qFormat/>
    <w:rsid w:val="00BF0D1B"/>
    <w:pPr>
      <w:spacing w:line="360" w:lineRule="exact"/>
      <w:ind w:left="420" w:firstLine="480"/>
    </w:pPr>
    <w:rPr>
      <w:sz w:val="24"/>
      <w:szCs w:val="20"/>
    </w:rPr>
  </w:style>
  <w:style w:type="paragraph" w:styleId="HTML">
    <w:name w:val="HTML Address"/>
    <w:basedOn w:val="af9"/>
    <w:autoRedefine/>
    <w:qFormat/>
    <w:rsid w:val="00BF0D1B"/>
    <w:rPr>
      <w:i/>
      <w:iCs/>
    </w:rPr>
  </w:style>
  <w:style w:type="paragraph" w:styleId="aff2">
    <w:name w:val="Plain Text"/>
    <w:basedOn w:val="af9"/>
    <w:link w:val="Char2"/>
    <w:uiPriority w:val="99"/>
    <w:qFormat/>
    <w:rsid w:val="00BF0D1B"/>
    <w:rPr>
      <w:rFonts w:ascii="宋体" w:hAnsi="Courier New"/>
      <w:szCs w:val="21"/>
    </w:rPr>
  </w:style>
  <w:style w:type="paragraph" w:styleId="80">
    <w:name w:val="toc 8"/>
    <w:basedOn w:val="70"/>
    <w:next w:val="af9"/>
    <w:autoRedefine/>
    <w:qFormat/>
    <w:rsid w:val="00BF0D1B"/>
  </w:style>
  <w:style w:type="paragraph" w:styleId="aff3">
    <w:name w:val="Date"/>
    <w:basedOn w:val="af9"/>
    <w:next w:val="af9"/>
    <w:link w:val="Char3"/>
    <w:autoRedefine/>
    <w:uiPriority w:val="99"/>
    <w:qFormat/>
    <w:rsid w:val="00BF0D1B"/>
    <w:pPr>
      <w:ind w:leftChars="2500" w:left="100"/>
    </w:pPr>
    <w:rPr>
      <w:sz w:val="24"/>
      <w:szCs w:val="20"/>
    </w:rPr>
  </w:style>
  <w:style w:type="paragraph" w:styleId="21">
    <w:name w:val="Body Text Indent 2"/>
    <w:basedOn w:val="af9"/>
    <w:link w:val="2Char0"/>
    <w:autoRedefine/>
    <w:qFormat/>
    <w:rsid w:val="00BF0D1B"/>
    <w:pPr>
      <w:spacing w:after="120" w:line="480" w:lineRule="auto"/>
      <w:ind w:leftChars="200" w:left="420"/>
    </w:pPr>
  </w:style>
  <w:style w:type="paragraph" w:styleId="aff4">
    <w:name w:val="endnote text"/>
    <w:basedOn w:val="af9"/>
    <w:autoRedefine/>
    <w:qFormat/>
    <w:rsid w:val="00BF0D1B"/>
    <w:pPr>
      <w:snapToGrid w:val="0"/>
    </w:pPr>
  </w:style>
  <w:style w:type="paragraph" w:styleId="aff5">
    <w:name w:val="Balloon Text"/>
    <w:basedOn w:val="af9"/>
    <w:link w:val="Char4"/>
    <w:qFormat/>
    <w:rsid w:val="00BF0D1B"/>
    <w:rPr>
      <w:sz w:val="18"/>
      <w:szCs w:val="18"/>
    </w:rPr>
  </w:style>
  <w:style w:type="paragraph" w:styleId="aff6">
    <w:name w:val="footer"/>
    <w:basedOn w:val="af9"/>
    <w:link w:val="Char5"/>
    <w:qFormat/>
    <w:rsid w:val="00BF0D1B"/>
    <w:pPr>
      <w:tabs>
        <w:tab w:val="center" w:pos="4153"/>
        <w:tab w:val="right" w:pos="8306"/>
      </w:tabs>
      <w:snapToGrid w:val="0"/>
      <w:ind w:rightChars="100" w:right="210"/>
      <w:jc w:val="right"/>
    </w:pPr>
    <w:rPr>
      <w:sz w:val="18"/>
      <w:szCs w:val="18"/>
    </w:rPr>
  </w:style>
  <w:style w:type="paragraph" w:styleId="aff7">
    <w:name w:val="header"/>
    <w:basedOn w:val="af9"/>
    <w:link w:val="Char6"/>
    <w:autoRedefine/>
    <w:qFormat/>
    <w:rsid w:val="00BF0D1B"/>
    <w:pPr>
      <w:pBdr>
        <w:bottom w:val="single" w:sz="6" w:space="1" w:color="auto"/>
      </w:pBdr>
      <w:tabs>
        <w:tab w:val="center" w:pos="4153"/>
        <w:tab w:val="right" w:pos="8306"/>
      </w:tabs>
      <w:snapToGrid w:val="0"/>
      <w:jc w:val="center"/>
    </w:pPr>
    <w:rPr>
      <w:sz w:val="18"/>
      <w:szCs w:val="18"/>
    </w:rPr>
  </w:style>
  <w:style w:type="paragraph" w:styleId="aff8">
    <w:name w:val="footnote text"/>
    <w:basedOn w:val="af9"/>
    <w:link w:val="Char7"/>
    <w:autoRedefine/>
    <w:qFormat/>
    <w:rsid w:val="00BF0D1B"/>
    <w:pPr>
      <w:snapToGrid w:val="0"/>
      <w:jc w:val="left"/>
    </w:pPr>
    <w:rPr>
      <w:sz w:val="18"/>
      <w:szCs w:val="18"/>
    </w:rPr>
  </w:style>
  <w:style w:type="paragraph" w:styleId="31">
    <w:name w:val="Body Text Indent 3"/>
    <w:basedOn w:val="af9"/>
    <w:qFormat/>
    <w:rsid w:val="00BF0D1B"/>
    <w:pPr>
      <w:widowControl/>
      <w:spacing w:line="360" w:lineRule="auto"/>
      <w:ind w:firstLine="420"/>
    </w:pPr>
    <w:rPr>
      <w:rFonts w:hAnsi="宋体"/>
      <w:sz w:val="18"/>
    </w:rPr>
  </w:style>
  <w:style w:type="paragraph" w:styleId="90">
    <w:name w:val="toc 9"/>
    <w:basedOn w:val="80"/>
    <w:next w:val="af9"/>
    <w:qFormat/>
    <w:rsid w:val="00BF0D1B"/>
  </w:style>
  <w:style w:type="paragraph" w:styleId="22">
    <w:name w:val="Body Text 2"/>
    <w:basedOn w:val="af9"/>
    <w:link w:val="2Char1"/>
    <w:autoRedefine/>
    <w:uiPriority w:val="99"/>
    <w:qFormat/>
    <w:rsid w:val="00E71CEF"/>
    <w:pPr>
      <w:spacing w:line="360" w:lineRule="auto"/>
      <w:ind w:firstLineChars="200" w:firstLine="420"/>
    </w:pPr>
    <w:rPr>
      <w:rFonts w:asciiTheme="minorEastAsia" w:eastAsiaTheme="minorEastAsia" w:hAnsiTheme="minorEastAsia" w:cstheme="minorEastAsia"/>
      <w:szCs w:val="21"/>
    </w:rPr>
  </w:style>
  <w:style w:type="paragraph" w:styleId="HTML0">
    <w:name w:val="HTML Preformatted"/>
    <w:basedOn w:val="af9"/>
    <w:qFormat/>
    <w:rsid w:val="00BF0D1B"/>
    <w:rPr>
      <w:rFonts w:ascii="Courier New" w:hAnsi="Courier New" w:cs="Courier New"/>
      <w:sz w:val="20"/>
      <w:szCs w:val="20"/>
    </w:rPr>
  </w:style>
  <w:style w:type="paragraph" w:styleId="aff9">
    <w:name w:val="Normal (Web)"/>
    <w:basedOn w:val="af9"/>
    <w:uiPriority w:val="99"/>
    <w:unhideWhenUsed/>
    <w:qFormat/>
    <w:rsid w:val="00BF0D1B"/>
    <w:pPr>
      <w:widowControl/>
      <w:spacing w:before="100" w:beforeAutospacing="1" w:after="100" w:afterAutospacing="1"/>
      <w:jc w:val="left"/>
    </w:pPr>
    <w:rPr>
      <w:rFonts w:ascii="宋体" w:hAnsi="宋体" w:cs="宋体"/>
      <w:kern w:val="0"/>
      <w:sz w:val="24"/>
    </w:rPr>
  </w:style>
  <w:style w:type="paragraph" w:styleId="affa">
    <w:name w:val="Title"/>
    <w:basedOn w:val="af9"/>
    <w:link w:val="Char8"/>
    <w:qFormat/>
    <w:rsid w:val="00BF0D1B"/>
    <w:pPr>
      <w:spacing w:before="240" w:after="60"/>
      <w:jc w:val="center"/>
      <w:outlineLvl w:val="0"/>
    </w:pPr>
    <w:rPr>
      <w:rFonts w:ascii="Arial" w:hAnsi="Arial" w:cs="Arial"/>
      <w:b/>
      <w:bCs/>
      <w:sz w:val="32"/>
      <w:szCs w:val="32"/>
    </w:rPr>
  </w:style>
  <w:style w:type="paragraph" w:styleId="affb">
    <w:name w:val="annotation subject"/>
    <w:basedOn w:val="aff"/>
    <w:next w:val="aff"/>
    <w:link w:val="Char9"/>
    <w:qFormat/>
    <w:rsid w:val="00BF0D1B"/>
    <w:rPr>
      <w:b/>
      <w:bCs/>
    </w:rPr>
  </w:style>
  <w:style w:type="paragraph" w:styleId="affc">
    <w:name w:val="Body Text First Indent"/>
    <w:basedOn w:val="aff0"/>
    <w:autoRedefine/>
    <w:qFormat/>
    <w:rsid w:val="00BF0D1B"/>
    <w:pPr>
      <w:ind w:firstLine="420"/>
    </w:pPr>
    <w:rPr>
      <w:szCs w:val="20"/>
    </w:rPr>
  </w:style>
  <w:style w:type="table" w:styleId="affd">
    <w:name w:val="Table Grid"/>
    <w:basedOn w:val="afb"/>
    <w:qFormat/>
    <w:rsid w:val="00BF0D1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e">
    <w:name w:val="Strong"/>
    <w:uiPriority w:val="22"/>
    <w:qFormat/>
    <w:rsid w:val="00BF0D1B"/>
    <w:rPr>
      <w:b/>
      <w:bCs/>
    </w:rPr>
  </w:style>
  <w:style w:type="character" w:styleId="afff">
    <w:name w:val="page number"/>
    <w:qFormat/>
    <w:rsid w:val="00BF0D1B"/>
    <w:rPr>
      <w:rFonts w:ascii="Times New Roman" w:eastAsia="宋体" w:hAnsi="Times New Roman"/>
      <w:sz w:val="18"/>
    </w:rPr>
  </w:style>
  <w:style w:type="character" w:styleId="afff0">
    <w:name w:val="FollowedHyperlink"/>
    <w:unhideWhenUsed/>
    <w:qFormat/>
    <w:rsid w:val="00BF0D1B"/>
    <w:rPr>
      <w:color w:val="800080"/>
      <w:u w:val="single"/>
    </w:rPr>
  </w:style>
  <w:style w:type="character" w:styleId="HTML1">
    <w:name w:val="HTML Definition"/>
    <w:qFormat/>
    <w:rsid w:val="00BF0D1B"/>
    <w:rPr>
      <w:i/>
      <w:iCs/>
    </w:rPr>
  </w:style>
  <w:style w:type="character" w:styleId="HTML2">
    <w:name w:val="HTML Typewriter"/>
    <w:qFormat/>
    <w:rsid w:val="00BF0D1B"/>
    <w:rPr>
      <w:rFonts w:ascii="Courier New" w:hAnsi="Courier New"/>
      <w:sz w:val="20"/>
      <w:szCs w:val="20"/>
    </w:rPr>
  </w:style>
  <w:style w:type="character" w:styleId="HTML3">
    <w:name w:val="HTML Acronym"/>
    <w:basedOn w:val="afa"/>
    <w:qFormat/>
    <w:rsid w:val="00BF0D1B"/>
  </w:style>
  <w:style w:type="character" w:styleId="HTML4">
    <w:name w:val="HTML Variable"/>
    <w:qFormat/>
    <w:rsid w:val="00BF0D1B"/>
    <w:rPr>
      <w:i/>
      <w:iCs/>
    </w:rPr>
  </w:style>
  <w:style w:type="character" w:styleId="afff1">
    <w:name w:val="Hyperlink"/>
    <w:basedOn w:val="afa"/>
    <w:uiPriority w:val="99"/>
    <w:qFormat/>
    <w:rsid w:val="00BF0D1B"/>
    <w:rPr>
      <w:rFonts w:ascii="Times New Roman" w:eastAsia="宋体" w:hAnsi="Times New Roman"/>
      <w:color w:val="auto"/>
      <w:spacing w:val="0"/>
      <w:w w:val="100"/>
      <w:position w:val="0"/>
      <w:sz w:val="21"/>
      <w:u w:val="none"/>
    </w:rPr>
  </w:style>
  <w:style w:type="character" w:styleId="HTML5">
    <w:name w:val="HTML Code"/>
    <w:qFormat/>
    <w:rsid w:val="00BF0D1B"/>
    <w:rPr>
      <w:rFonts w:ascii="Courier New" w:hAnsi="Courier New"/>
      <w:sz w:val="20"/>
      <w:szCs w:val="20"/>
    </w:rPr>
  </w:style>
  <w:style w:type="character" w:styleId="afff2">
    <w:name w:val="annotation reference"/>
    <w:qFormat/>
    <w:rsid w:val="00BF0D1B"/>
    <w:rPr>
      <w:sz w:val="21"/>
      <w:szCs w:val="21"/>
    </w:rPr>
  </w:style>
  <w:style w:type="character" w:styleId="HTML6">
    <w:name w:val="HTML Cite"/>
    <w:qFormat/>
    <w:rsid w:val="00BF0D1B"/>
    <w:rPr>
      <w:i/>
      <w:iCs/>
    </w:rPr>
  </w:style>
  <w:style w:type="character" w:styleId="afff3">
    <w:name w:val="footnote reference"/>
    <w:qFormat/>
    <w:rsid w:val="00BF0D1B"/>
    <w:rPr>
      <w:vertAlign w:val="superscript"/>
    </w:rPr>
  </w:style>
  <w:style w:type="character" w:styleId="HTML7">
    <w:name w:val="HTML Keyboard"/>
    <w:qFormat/>
    <w:rsid w:val="00BF0D1B"/>
    <w:rPr>
      <w:rFonts w:ascii="Courier New" w:hAnsi="Courier New"/>
      <w:sz w:val="20"/>
      <w:szCs w:val="20"/>
    </w:rPr>
  </w:style>
  <w:style w:type="character" w:styleId="HTML8">
    <w:name w:val="HTML Sample"/>
    <w:qFormat/>
    <w:rsid w:val="00BF0D1B"/>
    <w:rPr>
      <w:rFonts w:ascii="Courier New" w:hAnsi="Courier New"/>
    </w:rPr>
  </w:style>
  <w:style w:type="paragraph" w:customStyle="1" w:styleId="afff4">
    <w:name w:val="段"/>
    <w:link w:val="Chara"/>
    <w:qFormat/>
    <w:rsid w:val="00BF0D1B"/>
    <w:pPr>
      <w:autoSpaceDE w:val="0"/>
      <w:autoSpaceDN w:val="0"/>
      <w:adjustRightInd w:val="0"/>
      <w:snapToGrid w:val="0"/>
      <w:ind w:firstLineChars="200" w:firstLine="400"/>
      <w:jc w:val="both"/>
    </w:pPr>
    <w:rPr>
      <w:rFonts w:ascii="宋体" w:hAnsi="宋体"/>
      <w:sz w:val="21"/>
    </w:rPr>
  </w:style>
  <w:style w:type="paragraph" w:customStyle="1" w:styleId="af4">
    <w:name w:val="二级条标题"/>
    <w:basedOn w:val="af3"/>
    <w:next w:val="afff4"/>
    <w:link w:val="Charb"/>
    <w:qFormat/>
    <w:rsid w:val="00BF0D1B"/>
    <w:pPr>
      <w:numPr>
        <w:ilvl w:val="3"/>
      </w:numPr>
      <w:outlineLvl w:val="3"/>
    </w:pPr>
    <w:rPr>
      <w:rFonts w:hAnsi="黑体"/>
      <w:color w:val="000000" w:themeColor="text1"/>
      <w:spacing w:val="-6"/>
    </w:rPr>
  </w:style>
  <w:style w:type="paragraph" w:customStyle="1" w:styleId="af3">
    <w:name w:val="一级条标题"/>
    <w:basedOn w:val="af2"/>
    <w:next w:val="afff4"/>
    <w:link w:val="Charc"/>
    <w:qFormat/>
    <w:rsid w:val="00BF0D1B"/>
    <w:pPr>
      <w:numPr>
        <w:ilvl w:val="2"/>
      </w:numPr>
      <w:spacing w:beforeLines="0" w:afterLines="0" w:line="300" w:lineRule="auto"/>
      <w:outlineLvl w:val="2"/>
    </w:pPr>
    <w:rPr>
      <w:color w:val="FF0000"/>
      <w:spacing w:val="-4"/>
      <w:szCs w:val="24"/>
    </w:rPr>
  </w:style>
  <w:style w:type="paragraph" w:customStyle="1" w:styleId="af2">
    <w:name w:val="章标题"/>
    <w:next w:val="afff4"/>
    <w:link w:val="Chard"/>
    <w:qFormat/>
    <w:rsid w:val="00BF0D1B"/>
    <w:pPr>
      <w:numPr>
        <w:ilvl w:val="1"/>
        <w:numId w:val="1"/>
      </w:numPr>
      <w:spacing w:beforeLines="50" w:afterLines="50"/>
      <w:jc w:val="both"/>
      <w:outlineLvl w:val="1"/>
    </w:pPr>
    <w:rPr>
      <w:rFonts w:ascii="黑体" w:eastAsia="黑体"/>
      <w:sz w:val="21"/>
    </w:rPr>
  </w:style>
  <w:style w:type="paragraph" w:customStyle="1" w:styleId="afff5">
    <w:name w:val="封面标准文稿类别"/>
    <w:qFormat/>
    <w:rsid w:val="00BF0D1B"/>
    <w:pPr>
      <w:spacing w:before="440" w:line="400" w:lineRule="exact"/>
      <w:jc w:val="center"/>
    </w:pPr>
    <w:rPr>
      <w:rFonts w:ascii="宋体"/>
      <w:sz w:val="24"/>
    </w:rPr>
  </w:style>
  <w:style w:type="paragraph" w:customStyle="1" w:styleId="23">
    <w:name w:val="封面标准号2"/>
    <w:basedOn w:val="11"/>
    <w:qFormat/>
    <w:rsid w:val="00BF0D1B"/>
    <w:pPr>
      <w:adjustRightInd w:val="0"/>
      <w:spacing w:before="357" w:line="280" w:lineRule="exact"/>
    </w:pPr>
  </w:style>
  <w:style w:type="paragraph" w:customStyle="1" w:styleId="11">
    <w:name w:val="封面标准号1"/>
    <w:qFormat/>
    <w:rsid w:val="00BF0D1B"/>
    <w:pPr>
      <w:widowControl w:val="0"/>
      <w:kinsoku w:val="0"/>
      <w:overflowPunct w:val="0"/>
      <w:autoSpaceDE w:val="0"/>
      <w:autoSpaceDN w:val="0"/>
      <w:spacing w:before="308"/>
      <w:jc w:val="right"/>
      <w:textAlignment w:val="center"/>
    </w:pPr>
    <w:rPr>
      <w:sz w:val="28"/>
    </w:rPr>
  </w:style>
  <w:style w:type="paragraph" w:customStyle="1" w:styleId="a8">
    <w:name w:val="附录标识"/>
    <w:basedOn w:val="af1"/>
    <w:link w:val="Chare"/>
    <w:qFormat/>
    <w:rsid w:val="00BF0D1B"/>
    <w:pPr>
      <w:numPr>
        <w:numId w:val="2"/>
      </w:numPr>
      <w:tabs>
        <w:tab w:val="left" w:pos="6405"/>
      </w:tabs>
      <w:spacing w:after="200"/>
    </w:pPr>
    <w:rPr>
      <w:sz w:val="21"/>
    </w:rPr>
  </w:style>
  <w:style w:type="paragraph" w:customStyle="1" w:styleId="af1">
    <w:name w:val="前言、引言标题"/>
    <w:next w:val="af9"/>
    <w:qFormat/>
    <w:rsid w:val="00BF0D1B"/>
    <w:pPr>
      <w:numPr>
        <w:numId w:val="1"/>
      </w:numPr>
      <w:shd w:val="clear" w:color="FFFFFF" w:fill="FFFFFF"/>
      <w:spacing w:before="640" w:after="560"/>
      <w:jc w:val="center"/>
      <w:outlineLvl w:val="0"/>
    </w:pPr>
    <w:rPr>
      <w:rFonts w:ascii="黑体" w:eastAsia="黑体"/>
      <w:sz w:val="32"/>
    </w:rPr>
  </w:style>
  <w:style w:type="paragraph" w:customStyle="1" w:styleId="afff6">
    <w:name w:val="封面标准文稿编辑信息"/>
    <w:qFormat/>
    <w:rsid w:val="00BF0D1B"/>
    <w:pPr>
      <w:spacing w:before="180" w:line="180" w:lineRule="exact"/>
      <w:jc w:val="center"/>
    </w:pPr>
    <w:rPr>
      <w:rFonts w:ascii="宋体"/>
      <w:sz w:val="21"/>
    </w:rPr>
  </w:style>
  <w:style w:type="paragraph" w:customStyle="1" w:styleId="afff7">
    <w:name w:val="发布部门"/>
    <w:next w:val="afff4"/>
    <w:qFormat/>
    <w:rsid w:val="00BF0D1B"/>
    <w:pPr>
      <w:jc w:val="center"/>
    </w:pPr>
    <w:rPr>
      <w:rFonts w:ascii="宋体"/>
      <w:b/>
      <w:spacing w:val="20"/>
      <w:w w:val="135"/>
      <w:sz w:val="36"/>
    </w:rPr>
  </w:style>
  <w:style w:type="paragraph" w:customStyle="1" w:styleId="afff8">
    <w:name w:val="标准书脚_偶数页"/>
    <w:qFormat/>
    <w:rsid w:val="00BF0D1B"/>
    <w:pPr>
      <w:spacing w:before="120"/>
    </w:pPr>
    <w:rPr>
      <w:sz w:val="18"/>
    </w:rPr>
  </w:style>
  <w:style w:type="paragraph" w:customStyle="1" w:styleId="af6">
    <w:name w:val="四级条标题"/>
    <w:basedOn w:val="af5"/>
    <w:next w:val="afff4"/>
    <w:qFormat/>
    <w:rsid w:val="00BF0D1B"/>
    <w:pPr>
      <w:numPr>
        <w:ilvl w:val="5"/>
      </w:numPr>
      <w:outlineLvl w:val="5"/>
    </w:pPr>
  </w:style>
  <w:style w:type="paragraph" w:customStyle="1" w:styleId="af5">
    <w:name w:val="三级条标题"/>
    <w:basedOn w:val="af4"/>
    <w:next w:val="afff4"/>
    <w:link w:val="Charf"/>
    <w:qFormat/>
    <w:rsid w:val="00BF0D1B"/>
    <w:pPr>
      <w:numPr>
        <w:ilvl w:val="4"/>
      </w:numPr>
      <w:outlineLvl w:val="4"/>
    </w:pPr>
  </w:style>
  <w:style w:type="paragraph" w:customStyle="1" w:styleId="af8">
    <w:name w:val="列项——"/>
    <w:qFormat/>
    <w:rsid w:val="00BF0D1B"/>
    <w:pPr>
      <w:widowControl w:val="0"/>
      <w:numPr>
        <w:numId w:val="3"/>
      </w:numPr>
      <w:tabs>
        <w:tab w:val="clear" w:pos="1140"/>
        <w:tab w:val="left" w:pos="854"/>
      </w:tabs>
      <w:ind w:leftChars="200" w:left="200" w:hangingChars="200" w:hanging="200"/>
      <w:jc w:val="both"/>
    </w:pPr>
    <w:rPr>
      <w:rFonts w:ascii="宋体"/>
      <w:sz w:val="21"/>
    </w:rPr>
  </w:style>
  <w:style w:type="paragraph" w:customStyle="1" w:styleId="afff9">
    <w:name w:val="标准书脚_奇数页"/>
    <w:qFormat/>
    <w:rsid w:val="00BF0D1B"/>
    <w:pPr>
      <w:spacing w:before="120"/>
      <w:jc w:val="right"/>
    </w:pPr>
    <w:rPr>
      <w:sz w:val="18"/>
    </w:rPr>
  </w:style>
  <w:style w:type="paragraph" w:customStyle="1" w:styleId="afffa">
    <w:name w:val="参考文献、索引标题"/>
    <w:basedOn w:val="af1"/>
    <w:next w:val="af9"/>
    <w:qFormat/>
    <w:rsid w:val="00BF0D1B"/>
    <w:pPr>
      <w:numPr>
        <w:numId w:val="0"/>
      </w:numPr>
      <w:spacing w:after="200"/>
    </w:pPr>
    <w:rPr>
      <w:sz w:val="21"/>
    </w:rPr>
  </w:style>
  <w:style w:type="paragraph" w:customStyle="1" w:styleId="afffb">
    <w:name w:val="封面标准名称"/>
    <w:qFormat/>
    <w:rsid w:val="00BF0D1B"/>
    <w:pPr>
      <w:widowControl w:val="0"/>
      <w:spacing w:line="680" w:lineRule="exact"/>
      <w:jc w:val="center"/>
      <w:textAlignment w:val="center"/>
    </w:pPr>
    <w:rPr>
      <w:rFonts w:ascii="黑体" w:eastAsia="黑体"/>
      <w:sz w:val="52"/>
    </w:rPr>
  </w:style>
  <w:style w:type="paragraph" w:customStyle="1" w:styleId="afffc">
    <w:name w:val="实施日期"/>
    <w:basedOn w:val="afffd"/>
    <w:qFormat/>
    <w:rsid w:val="00BF0D1B"/>
    <w:pPr>
      <w:jc w:val="right"/>
    </w:pPr>
  </w:style>
  <w:style w:type="paragraph" w:customStyle="1" w:styleId="afffd">
    <w:name w:val="发布日期"/>
    <w:qFormat/>
    <w:rsid w:val="00BF0D1B"/>
    <w:rPr>
      <w:rFonts w:eastAsia="黑体"/>
      <w:sz w:val="28"/>
    </w:rPr>
  </w:style>
  <w:style w:type="paragraph" w:customStyle="1" w:styleId="afffe">
    <w:name w:val="条文脚注"/>
    <w:basedOn w:val="aff8"/>
    <w:qFormat/>
    <w:rsid w:val="00BF0D1B"/>
    <w:pPr>
      <w:ind w:leftChars="200" w:left="780" w:hangingChars="200" w:hanging="360"/>
      <w:jc w:val="both"/>
    </w:pPr>
    <w:rPr>
      <w:rFonts w:ascii="宋体"/>
    </w:rPr>
  </w:style>
  <w:style w:type="paragraph" w:customStyle="1" w:styleId="a9">
    <w:name w:val="附录章标题"/>
    <w:next w:val="afff4"/>
    <w:qFormat/>
    <w:rsid w:val="00BF0D1B"/>
    <w:pPr>
      <w:numPr>
        <w:ilvl w:val="1"/>
        <w:numId w:val="2"/>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
    <w:name w:val="注×："/>
    <w:qFormat/>
    <w:rsid w:val="00BF0D1B"/>
    <w:pPr>
      <w:widowControl w:val="0"/>
      <w:numPr>
        <w:numId w:val="4"/>
      </w:numPr>
      <w:tabs>
        <w:tab w:val="clear" w:pos="900"/>
        <w:tab w:val="left" w:pos="630"/>
      </w:tabs>
      <w:autoSpaceDE w:val="0"/>
      <w:autoSpaceDN w:val="0"/>
      <w:jc w:val="both"/>
    </w:pPr>
    <w:rPr>
      <w:rFonts w:ascii="宋体"/>
      <w:sz w:val="18"/>
    </w:rPr>
  </w:style>
  <w:style w:type="paragraph" w:customStyle="1" w:styleId="affff">
    <w:name w:val="封面标准英文名称"/>
    <w:qFormat/>
    <w:rsid w:val="00BF0D1B"/>
    <w:pPr>
      <w:widowControl w:val="0"/>
      <w:spacing w:before="370" w:line="400" w:lineRule="exact"/>
      <w:jc w:val="center"/>
    </w:pPr>
    <w:rPr>
      <w:sz w:val="28"/>
    </w:rPr>
  </w:style>
  <w:style w:type="paragraph" w:customStyle="1" w:styleId="affff0">
    <w:name w:val="图表脚注"/>
    <w:next w:val="afff4"/>
    <w:qFormat/>
    <w:rsid w:val="00BF0D1B"/>
    <w:pPr>
      <w:ind w:leftChars="200" w:left="300" w:hangingChars="100" w:hanging="100"/>
      <w:jc w:val="both"/>
    </w:pPr>
    <w:rPr>
      <w:rFonts w:ascii="宋体"/>
      <w:sz w:val="18"/>
    </w:rPr>
  </w:style>
  <w:style w:type="paragraph" w:customStyle="1" w:styleId="a6">
    <w:name w:val="五级无标题条"/>
    <w:basedOn w:val="af9"/>
    <w:qFormat/>
    <w:rsid w:val="00BF0D1B"/>
    <w:pPr>
      <w:numPr>
        <w:ilvl w:val="6"/>
        <w:numId w:val="5"/>
      </w:numPr>
    </w:pPr>
  </w:style>
  <w:style w:type="paragraph" w:customStyle="1" w:styleId="affff1">
    <w:name w:val="标准标志"/>
    <w:next w:val="af9"/>
    <w:qFormat/>
    <w:rsid w:val="00BF0D1B"/>
    <w:pPr>
      <w:shd w:val="solid" w:color="FFFFFF" w:fill="FFFFFF"/>
      <w:spacing w:line="0" w:lineRule="atLeast"/>
      <w:jc w:val="right"/>
    </w:pPr>
    <w:rPr>
      <w:b/>
      <w:w w:val="130"/>
      <w:sz w:val="96"/>
    </w:rPr>
  </w:style>
  <w:style w:type="paragraph" w:customStyle="1" w:styleId="Charf0">
    <w:name w:val="Char"/>
    <w:basedOn w:val="af9"/>
    <w:qFormat/>
    <w:rsid w:val="00BF0D1B"/>
    <w:pPr>
      <w:widowControl/>
      <w:spacing w:after="160" w:line="240" w:lineRule="exact"/>
      <w:jc w:val="left"/>
    </w:pPr>
  </w:style>
  <w:style w:type="paragraph" w:customStyle="1" w:styleId="affff2">
    <w:name w:val="无标题条"/>
    <w:next w:val="afff4"/>
    <w:qFormat/>
    <w:rsid w:val="00BF0D1B"/>
    <w:pPr>
      <w:jc w:val="both"/>
    </w:pPr>
    <w:rPr>
      <w:sz w:val="21"/>
    </w:rPr>
  </w:style>
  <w:style w:type="paragraph" w:customStyle="1" w:styleId="af7">
    <w:name w:val="五级条标题"/>
    <w:basedOn w:val="af6"/>
    <w:next w:val="afff4"/>
    <w:qFormat/>
    <w:rsid w:val="00BF0D1B"/>
    <w:pPr>
      <w:numPr>
        <w:ilvl w:val="6"/>
      </w:numPr>
      <w:outlineLvl w:val="6"/>
    </w:pPr>
  </w:style>
  <w:style w:type="paragraph" w:customStyle="1" w:styleId="Default">
    <w:name w:val="Default"/>
    <w:qFormat/>
    <w:rsid w:val="00BF0D1B"/>
    <w:pPr>
      <w:widowControl w:val="0"/>
      <w:autoSpaceDE w:val="0"/>
      <w:autoSpaceDN w:val="0"/>
      <w:adjustRightInd w:val="0"/>
    </w:pPr>
    <w:rPr>
      <w:rFonts w:ascii="宋体"/>
    </w:rPr>
  </w:style>
  <w:style w:type="paragraph" w:customStyle="1" w:styleId="affff3">
    <w:name w:val="标准书眉_奇数页"/>
    <w:next w:val="af9"/>
    <w:qFormat/>
    <w:rsid w:val="00BF0D1B"/>
    <w:pPr>
      <w:tabs>
        <w:tab w:val="center" w:pos="4154"/>
        <w:tab w:val="right" w:pos="8306"/>
      </w:tabs>
      <w:spacing w:after="120"/>
      <w:jc w:val="right"/>
    </w:pPr>
    <w:rPr>
      <w:sz w:val="21"/>
    </w:rPr>
  </w:style>
  <w:style w:type="paragraph" w:customStyle="1" w:styleId="af0">
    <w:name w:val="正文图标题"/>
    <w:next w:val="afff4"/>
    <w:qFormat/>
    <w:rsid w:val="00BF0D1B"/>
    <w:pPr>
      <w:numPr>
        <w:numId w:val="6"/>
      </w:numPr>
      <w:jc w:val="center"/>
    </w:pPr>
    <w:rPr>
      <w:rFonts w:ascii="黑体" w:eastAsia="黑体"/>
      <w:sz w:val="21"/>
    </w:rPr>
  </w:style>
  <w:style w:type="paragraph" w:customStyle="1" w:styleId="a1">
    <w:name w:val="注："/>
    <w:next w:val="afff4"/>
    <w:link w:val="Charf1"/>
    <w:qFormat/>
    <w:rsid w:val="00BF0D1B"/>
    <w:pPr>
      <w:widowControl w:val="0"/>
      <w:numPr>
        <w:numId w:val="7"/>
      </w:numPr>
      <w:autoSpaceDE w:val="0"/>
      <w:autoSpaceDN w:val="0"/>
      <w:jc w:val="both"/>
    </w:pPr>
    <w:rPr>
      <w:rFonts w:ascii="宋体"/>
      <w:sz w:val="18"/>
    </w:rPr>
  </w:style>
  <w:style w:type="paragraph" w:customStyle="1" w:styleId="affff4">
    <w:name w:val="字母编号列项（一级）"/>
    <w:qFormat/>
    <w:rsid w:val="00BF0D1B"/>
    <w:pPr>
      <w:ind w:leftChars="200" w:left="840" w:hangingChars="200" w:hanging="420"/>
      <w:jc w:val="both"/>
    </w:pPr>
    <w:rPr>
      <w:rFonts w:ascii="宋体"/>
      <w:sz w:val="21"/>
    </w:rPr>
  </w:style>
  <w:style w:type="paragraph" w:customStyle="1" w:styleId="affff5">
    <w:name w:val="标准书眉_偶数页"/>
    <w:basedOn w:val="affff3"/>
    <w:next w:val="af9"/>
    <w:qFormat/>
    <w:rsid w:val="00BF0D1B"/>
    <w:pPr>
      <w:jc w:val="left"/>
    </w:pPr>
  </w:style>
  <w:style w:type="paragraph" w:customStyle="1" w:styleId="a3">
    <w:name w:val="二级无标题条"/>
    <w:basedOn w:val="af9"/>
    <w:qFormat/>
    <w:rsid w:val="00BF0D1B"/>
    <w:pPr>
      <w:numPr>
        <w:ilvl w:val="3"/>
        <w:numId w:val="5"/>
      </w:numPr>
    </w:pPr>
  </w:style>
  <w:style w:type="paragraph" w:customStyle="1" w:styleId="affff6">
    <w:name w:val="附录表标题"/>
    <w:next w:val="afff4"/>
    <w:qFormat/>
    <w:rsid w:val="00BF0D1B"/>
    <w:pPr>
      <w:jc w:val="center"/>
      <w:textAlignment w:val="baseline"/>
    </w:pPr>
    <w:rPr>
      <w:rFonts w:ascii="黑体" w:eastAsia="黑体"/>
      <w:kern w:val="21"/>
      <w:sz w:val="21"/>
    </w:rPr>
  </w:style>
  <w:style w:type="paragraph" w:customStyle="1" w:styleId="affff7">
    <w:name w:val="文献分类号"/>
    <w:qFormat/>
    <w:rsid w:val="00BF0D1B"/>
    <w:pPr>
      <w:widowControl w:val="0"/>
      <w:textAlignment w:val="center"/>
    </w:pPr>
    <w:rPr>
      <w:rFonts w:eastAsia="黑体"/>
      <w:sz w:val="21"/>
    </w:rPr>
  </w:style>
  <w:style w:type="paragraph" w:customStyle="1" w:styleId="affff8">
    <w:name w:val="其他标准称谓"/>
    <w:qFormat/>
    <w:rsid w:val="00BF0D1B"/>
    <w:pPr>
      <w:spacing w:line="0" w:lineRule="atLeast"/>
      <w:jc w:val="distribute"/>
    </w:pPr>
    <w:rPr>
      <w:rFonts w:ascii="黑体" w:eastAsia="黑体" w:hAnsi="宋体"/>
      <w:sz w:val="52"/>
    </w:rPr>
  </w:style>
  <w:style w:type="paragraph" w:customStyle="1" w:styleId="affff9">
    <w:name w:val="封面正文"/>
    <w:qFormat/>
    <w:rsid w:val="00BF0D1B"/>
    <w:pPr>
      <w:jc w:val="both"/>
    </w:pPr>
  </w:style>
  <w:style w:type="paragraph" w:customStyle="1" w:styleId="ae">
    <w:name w:val="附录五级条标题"/>
    <w:basedOn w:val="ad"/>
    <w:next w:val="afff4"/>
    <w:qFormat/>
    <w:rsid w:val="00BF0D1B"/>
    <w:pPr>
      <w:numPr>
        <w:ilvl w:val="6"/>
      </w:numPr>
      <w:outlineLvl w:val="6"/>
    </w:pPr>
  </w:style>
  <w:style w:type="paragraph" w:customStyle="1" w:styleId="ad">
    <w:name w:val="附录四级条标题"/>
    <w:basedOn w:val="ac"/>
    <w:next w:val="afff4"/>
    <w:qFormat/>
    <w:rsid w:val="00BF0D1B"/>
    <w:pPr>
      <w:numPr>
        <w:ilvl w:val="5"/>
      </w:numPr>
      <w:outlineLvl w:val="5"/>
    </w:pPr>
  </w:style>
  <w:style w:type="paragraph" w:customStyle="1" w:styleId="ac">
    <w:name w:val="附录三级条标题"/>
    <w:basedOn w:val="ab"/>
    <w:next w:val="afff4"/>
    <w:qFormat/>
    <w:rsid w:val="00BF0D1B"/>
    <w:pPr>
      <w:numPr>
        <w:ilvl w:val="4"/>
      </w:numPr>
      <w:outlineLvl w:val="4"/>
    </w:pPr>
  </w:style>
  <w:style w:type="paragraph" w:customStyle="1" w:styleId="ab">
    <w:name w:val="附录二级条标题"/>
    <w:basedOn w:val="aa"/>
    <w:next w:val="afff4"/>
    <w:qFormat/>
    <w:rsid w:val="00BF0D1B"/>
    <w:pPr>
      <w:numPr>
        <w:ilvl w:val="3"/>
      </w:numPr>
      <w:outlineLvl w:val="3"/>
    </w:pPr>
  </w:style>
  <w:style w:type="paragraph" w:customStyle="1" w:styleId="aa">
    <w:name w:val="附录一级条标题"/>
    <w:basedOn w:val="a9"/>
    <w:next w:val="afff4"/>
    <w:qFormat/>
    <w:rsid w:val="00BF0D1B"/>
    <w:pPr>
      <w:numPr>
        <w:ilvl w:val="2"/>
      </w:numPr>
      <w:autoSpaceDN w:val="0"/>
      <w:spacing w:beforeLines="0" w:afterLines="0"/>
      <w:outlineLvl w:val="2"/>
    </w:pPr>
  </w:style>
  <w:style w:type="paragraph" w:customStyle="1" w:styleId="affffa">
    <w:name w:val="数字编号列项（二级）"/>
    <w:qFormat/>
    <w:rsid w:val="00BF0D1B"/>
    <w:pPr>
      <w:ind w:leftChars="400" w:left="1260" w:hangingChars="200" w:hanging="420"/>
      <w:jc w:val="both"/>
    </w:pPr>
    <w:rPr>
      <w:rFonts w:ascii="宋体"/>
      <w:sz w:val="21"/>
    </w:rPr>
  </w:style>
  <w:style w:type="paragraph" w:customStyle="1" w:styleId="affffb">
    <w:name w:val="附录图标题"/>
    <w:next w:val="afff4"/>
    <w:qFormat/>
    <w:rsid w:val="00BF0D1B"/>
    <w:pPr>
      <w:jc w:val="center"/>
    </w:pPr>
    <w:rPr>
      <w:rFonts w:ascii="黑体" w:eastAsia="黑体"/>
      <w:sz w:val="21"/>
    </w:rPr>
  </w:style>
  <w:style w:type="paragraph" w:customStyle="1" w:styleId="affffc">
    <w:name w:val="封面一致性程度标识"/>
    <w:qFormat/>
    <w:rsid w:val="00BF0D1B"/>
    <w:pPr>
      <w:spacing w:before="440" w:line="400" w:lineRule="exact"/>
      <w:jc w:val="center"/>
    </w:pPr>
    <w:rPr>
      <w:rFonts w:ascii="宋体"/>
      <w:sz w:val="28"/>
    </w:rPr>
  </w:style>
  <w:style w:type="paragraph" w:customStyle="1" w:styleId="af">
    <w:name w:val="正文表标题"/>
    <w:next w:val="afff4"/>
    <w:qFormat/>
    <w:rsid w:val="00BF0D1B"/>
    <w:pPr>
      <w:numPr>
        <w:numId w:val="8"/>
      </w:numPr>
      <w:jc w:val="center"/>
    </w:pPr>
    <w:rPr>
      <w:rFonts w:ascii="黑体" w:eastAsia="黑体"/>
      <w:sz w:val="21"/>
    </w:rPr>
  </w:style>
  <w:style w:type="paragraph" w:customStyle="1" w:styleId="a0">
    <w:name w:val="示例"/>
    <w:next w:val="afff4"/>
    <w:qFormat/>
    <w:rsid w:val="00BF0D1B"/>
    <w:pPr>
      <w:numPr>
        <w:numId w:val="9"/>
      </w:numPr>
      <w:tabs>
        <w:tab w:val="clear" w:pos="1120"/>
        <w:tab w:val="left" w:pos="816"/>
      </w:tabs>
      <w:ind w:firstLineChars="233" w:firstLine="419"/>
      <w:jc w:val="both"/>
    </w:pPr>
    <w:rPr>
      <w:rFonts w:ascii="宋体"/>
      <w:sz w:val="18"/>
    </w:rPr>
  </w:style>
  <w:style w:type="paragraph" w:customStyle="1" w:styleId="affffd">
    <w:name w:val="篇"/>
    <w:basedOn w:val="af9"/>
    <w:next w:val="af9"/>
    <w:qFormat/>
    <w:rsid w:val="00BF0D1B"/>
    <w:pPr>
      <w:adjustRightInd w:val="0"/>
      <w:spacing w:line="360" w:lineRule="atLeast"/>
      <w:jc w:val="center"/>
      <w:textAlignment w:val="baseline"/>
    </w:pPr>
    <w:rPr>
      <w:rFonts w:eastAsia="黑体"/>
      <w:kern w:val="0"/>
      <w:sz w:val="24"/>
      <w:szCs w:val="20"/>
    </w:rPr>
  </w:style>
  <w:style w:type="paragraph" w:customStyle="1" w:styleId="a5">
    <w:name w:val="四级无标题条"/>
    <w:basedOn w:val="af9"/>
    <w:qFormat/>
    <w:rsid w:val="00BF0D1B"/>
    <w:pPr>
      <w:numPr>
        <w:ilvl w:val="5"/>
        <w:numId w:val="5"/>
      </w:numPr>
    </w:pPr>
  </w:style>
  <w:style w:type="paragraph" w:customStyle="1" w:styleId="affffe">
    <w:name w:val="目次、标准名称标题"/>
    <w:basedOn w:val="af1"/>
    <w:next w:val="afff4"/>
    <w:qFormat/>
    <w:rsid w:val="00BF0D1B"/>
    <w:pPr>
      <w:numPr>
        <w:numId w:val="0"/>
      </w:numPr>
      <w:spacing w:line="460" w:lineRule="exact"/>
    </w:pPr>
  </w:style>
  <w:style w:type="paragraph" w:customStyle="1" w:styleId="afffff">
    <w:name w:val="标准书眉一"/>
    <w:qFormat/>
    <w:rsid w:val="00BF0D1B"/>
    <w:pPr>
      <w:jc w:val="both"/>
    </w:pPr>
  </w:style>
  <w:style w:type="paragraph" w:customStyle="1" w:styleId="afffff0">
    <w:name w:val="标准称谓"/>
    <w:next w:val="af9"/>
    <w:qFormat/>
    <w:rsid w:val="00BF0D1B"/>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fff1">
    <w:name w:val="其他发布部门"/>
    <w:basedOn w:val="afff7"/>
    <w:qFormat/>
    <w:rsid w:val="00BF0D1B"/>
    <w:pPr>
      <w:spacing w:line="0" w:lineRule="atLeast"/>
    </w:pPr>
    <w:rPr>
      <w:rFonts w:ascii="黑体" w:eastAsia="黑体"/>
      <w:b w:val="0"/>
    </w:rPr>
  </w:style>
  <w:style w:type="paragraph" w:customStyle="1" w:styleId="a7">
    <w:name w:val="列项·"/>
    <w:qFormat/>
    <w:rsid w:val="00BF0D1B"/>
    <w:pPr>
      <w:numPr>
        <w:numId w:val="10"/>
      </w:numPr>
      <w:tabs>
        <w:tab w:val="clear" w:pos="1140"/>
        <w:tab w:val="left" w:pos="840"/>
      </w:tabs>
      <w:ind w:leftChars="200" w:left="840" w:hangingChars="200" w:hanging="420"/>
      <w:jc w:val="both"/>
    </w:pPr>
    <w:rPr>
      <w:rFonts w:ascii="宋体"/>
      <w:sz w:val="21"/>
    </w:rPr>
  </w:style>
  <w:style w:type="paragraph" w:customStyle="1" w:styleId="a4">
    <w:name w:val="三级无标题条"/>
    <w:basedOn w:val="af9"/>
    <w:qFormat/>
    <w:rsid w:val="00BF0D1B"/>
    <w:pPr>
      <w:numPr>
        <w:ilvl w:val="4"/>
        <w:numId w:val="5"/>
      </w:numPr>
    </w:pPr>
  </w:style>
  <w:style w:type="paragraph" w:customStyle="1" w:styleId="afffff2">
    <w:name w:val="目次、索引正文"/>
    <w:qFormat/>
    <w:rsid w:val="00BF0D1B"/>
    <w:pPr>
      <w:spacing w:line="320" w:lineRule="exact"/>
      <w:jc w:val="both"/>
    </w:pPr>
    <w:rPr>
      <w:rFonts w:ascii="宋体"/>
      <w:sz w:val="21"/>
    </w:rPr>
  </w:style>
  <w:style w:type="paragraph" w:customStyle="1" w:styleId="a2">
    <w:name w:val="一级无标题条"/>
    <w:basedOn w:val="af9"/>
    <w:qFormat/>
    <w:rsid w:val="00BF0D1B"/>
    <w:pPr>
      <w:numPr>
        <w:ilvl w:val="2"/>
        <w:numId w:val="5"/>
      </w:numPr>
    </w:pPr>
  </w:style>
  <w:style w:type="paragraph" w:customStyle="1" w:styleId="afffff3">
    <w:name w:val="封面标准代替信息"/>
    <w:basedOn w:val="23"/>
    <w:qFormat/>
    <w:rsid w:val="00BF0D1B"/>
    <w:pPr>
      <w:spacing w:before="57"/>
    </w:pPr>
    <w:rPr>
      <w:rFonts w:ascii="宋体"/>
      <w:sz w:val="21"/>
    </w:rPr>
  </w:style>
  <w:style w:type="paragraph" w:customStyle="1" w:styleId="afffff4">
    <w:name w:val="标准正文"/>
    <w:basedOn w:val="af9"/>
    <w:qFormat/>
    <w:rsid w:val="00BF0D1B"/>
    <w:pPr>
      <w:adjustRightInd w:val="0"/>
      <w:spacing w:line="360" w:lineRule="atLeast"/>
      <w:ind w:firstLine="425"/>
      <w:jc w:val="left"/>
      <w:textAlignment w:val="baseline"/>
    </w:pPr>
    <w:rPr>
      <w:spacing w:val="-4"/>
      <w:kern w:val="21"/>
      <w:szCs w:val="20"/>
    </w:rPr>
  </w:style>
  <w:style w:type="paragraph" w:customStyle="1" w:styleId="font1">
    <w:name w:val="font1"/>
    <w:basedOn w:val="af9"/>
    <w:qFormat/>
    <w:rsid w:val="00BF0D1B"/>
    <w:pPr>
      <w:widowControl/>
      <w:spacing w:before="100" w:beforeAutospacing="1" w:after="100" w:afterAutospacing="1"/>
      <w:jc w:val="left"/>
    </w:pPr>
    <w:rPr>
      <w:rFonts w:ascii="宋体" w:hAnsi="宋体" w:cs="宋体"/>
      <w:kern w:val="0"/>
      <w:sz w:val="24"/>
    </w:rPr>
  </w:style>
  <w:style w:type="paragraph" w:customStyle="1" w:styleId="font5">
    <w:name w:val="font5"/>
    <w:basedOn w:val="af9"/>
    <w:qFormat/>
    <w:rsid w:val="00BF0D1B"/>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f9"/>
    <w:qFormat/>
    <w:rsid w:val="00BF0D1B"/>
    <w:pPr>
      <w:widowControl/>
      <w:spacing w:before="100" w:beforeAutospacing="1" w:after="100" w:afterAutospacing="1"/>
      <w:jc w:val="left"/>
    </w:pPr>
    <w:rPr>
      <w:b/>
      <w:bCs/>
      <w:kern w:val="0"/>
      <w:sz w:val="20"/>
      <w:szCs w:val="20"/>
    </w:rPr>
  </w:style>
  <w:style w:type="paragraph" w:customStyle="1" w:styleId="font7">
    <w:name w:val="font7"/>
    <w:basedOn w:val="af9"/>
    <w:qFormat/>
    <w:rsid w:val="00BF0D1B"/>
    <w:pPr>
      <w:widowControl/>
      <w:spacing w:before="100" w:beforeAutospacing="1" w:after="100" w:afterAutospacing="1"/>
      <w:jc w:val="left"/>
    </w:pPr>
    <w:rPr>
      <w:rFonts w:ascii="宋体" w:hAnsi="宋体" w:cs="宋体"/>
      <w:b/>
      <w:bCs/>
      <w:kern w:val="0"/>
      <w:sz w:val="24"/>
    </w:rPr>
  </w:style>
  <w:style w:type="paragraph" w:customStyle="1" w:styleId="font8">
    <w:name w:val="font8"/>
    <w:basedOn w:val="af9"/>
    <w:qFormat/>
    <w:rsid w:val="00BF0D1B"/>
    <w:pPr>
      <w:widowControl/>
      <w:spacing w:before="100" w:beforeAutospacing="1" w:after="100" w:afterAutospacing="1"/>
      <w:jc w:val="left"/>
    </w:pPr>
    <w:rPr>
      <w:rFonts w:ascii="宋体" w:hAnsi="宋体" w:cs="宋体"/>
      <w:b/>
      <w:bCs/>
      <w:kern w:val="0"/>
      <w:sz w:val="24"/>
    </w:rPr>
  </w:style>
  <w:style w:type="paragraph" w:customStyle="1" w:styleId="font9">
    <w:name w:val="font9"/>
    <w:basedOn w:val="af9"/>
    <w:qFormat/>
    <w:rsid w:val="00BF0D1B"/>
    <w:pPr>
      <w:widowControl/>
      <w:spacing w:before="100" w:beforeAutospacing="1" w:after="100" w:afterAutospacing="1"/>
      <w:jc w:val="left"/>
    </w:pPr>
    <w:rPr>
      <w:rFonts w:ascii="宋体" w:hAnsi="宋体" w:cs="宋体"/>
      <w:b/>
      <w:bCs/>
      <w:kern w:val="0"/>
      <w:sz w:val="24"/>
    </w:rPr>
  </w:style>
  <w:style w:type="paragraph" w:customStyle="1" w:styleId="font10">
    <w:name w:val="font10"/>
    <w:basedOn w:val="af9"/>
    <w:qFormat/>
    <w:rsid w:val="00BF0D1B"/>
    <w:pPr>
      <w:widowControl/>
      <w:spacing w:before="100" w:beforeAutospacing="1" w:after="100" w:afterAutospacing="1"/>
      <w:jc w:val="left"/>
    </w:pPr>
    <w:rPr>
      <w:rFonts w:ascii="宋体" w:hAnsi="宋体" w:cs="宋体"/>
      <w:b/>
      <w:bCs/>
      <w:kern w:val="0"/>
      <w:sz w:val="24"/>
    </w:rPr>
  </w:style>
  <w:style w:type="paragraph" w:customStyle="1" w:styleId="font11">
    <w:name w:val="font11"/>
    <w:basedOn w:val="af9"/>
    <w:qFormat/>
    <w:rsid w:val="00BF0D1B"/>
    <w:pPr>
      <w:widowControl/>
      <w:spacing w:before="100" w:beforeAutospacing="1" w:after="100" w:afterAutospacing="1"/>
      <w:jc w:val="left"/>
    </w:pPr>
    <w:rPr>
      <w:rFonts w:ascii="宋体" w:hAnsi="宋体" w:cs="宋体"/>
      <w:b/>
      <w:bCs/>
      <w:kern w:val="0"/>
      <w:sz w:val="20"/>
      <w:szCs w:val="20"/>
    </w:rPr>
  </w:style>
  <w:style w:type="paragraph" w:customStyle="1" w:styleId="xl78">
    <w:name w:val="xl78"/>
    <w:basedOn w:val="af9"/>
    <w:qFormat/>
    <w:rsid w:val="00BF0D1B"/>
    <w:pPr>
      <w:widowControl/>
      <w:spacing w:before="100" w:beforeAutospacing="1" w:after="100" w:afterAutospacing="1"/>
      <w:jc w:val="center"/>
      <w:textAlignment w:val="center"/>
    </w:pPr>
    <w:rPr>
      <w:b/>
      <w:bCs/>
      <w:kern w:val="0"/>
      <w:sz w:val="24"/>
    </w:rPr>
  </w:style>
  <w:style w:type="paragraph" w:customStyle="1" w:styleId="xl79">
    <w:name w:val="xl79"/>
    <w:basedOn w:val="af9"/>
    <w:qFormat/>
    <w:rsid w:val="00BF0D1B"/>
    <w:pPr>
      <w:widowControl/>
      <w:spacing w:before="100" w:beforeAutospacing="1" w:after="100" w:afterAutospacing="1"/>
      <w:jc w:val="center"/>
      <w:textAlignment w:val="center"/>
    </w:pPr>
    <w:rPr>
      <w:b/>
      <w:bCs/>
      <w:kern w:val="0"/>
      <w:sz w:val="24"/>
    </w:rPr>
  </w:style>
  <w:style w:type="paragraph" w:customStyle="1" w:styleId="xl80">
    <w:name w:val="xl80"/>
    <w:basedOn w:val="af9"/>
    <w:qFormat/>
    <w:rsid w:val="00BF0D1B"/>
    <w:pPr>
      <w:widowControl/>
      <w:spacing w:before="100" w:beforeAutospacing="1" w:after="100" w:afterAutospacing="1"/>
      <w:jc w:val="center"/>
      <w:textAlignment w:val="center"/>
    </w:pPr>
    <w:rPr>
      <w:b/>
      <w:bCs/>
      <w:kern w:val="0"/>
      <w:sz w:val="24"/>
    </w:rPr>
  </w:style>
  <w:style w:type="paragraph" w:customStyle="1" w:styleId="xl81">
    <w:name w:val="xl81"/>
    <w:basedOn w:val="af9"/>
    <w:qFormat/>
    <w:rsid w:val="00BF0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2">
    <w:name w:val="xl82"/>
    <w:basedOn w:val="af9"/>
    <w:qFormat/>
    <w:rsid w:val="00BF0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3">
    <w:name w:val="xl83"/>
    <w:basedOn w:val="af9"/>
    <w:qFormat/>
    <w:rsid w:val="00BF0D1B"/>
    <w:pPr>
      <w:widowControl/>
      <w:spacing w:before="100" w:beforeAutospacing="1" w:after="100" w:afterAutospacing="1"/>
      <w:jc w:val="center"/>
      <w:textAlignment w:val="center"/>
    </w:pPr>
    <w:rPr>
      <w:b/>
      <w:bCs/>
      <w:kern w:val="0"/>
      <w:sz w:val="20"/>
      <w:szCs w:val="20"/>
    </w:rPr>
  </w:style>
  <w:style w:type="paragraph" w:customStyle="1" w:styleId="xl84">
    <w:name w:val="xl84"/>
    <w:basedOn w:val="af9"/>
    <w:qFormat/>
    <w:rsid w:val="00BF0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5">
    <w:name w:val="xl85"/>
    <w:basedOn w:val="af9"/>
    <w:qFormat/>
    <w:rsid w:val="00BF0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6">
    <w:name w:val="xl86"/>
    <w:basedOn w:val="af9"/>
    <w:qFormat/>
    <w:rsid w:val="00BF0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7">
    <w:name w:val="xl87"/>
    <w:basedOn w:val="af9"/>
    <w:qFormat/>
    <w:rsid w:val="00BF0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8">
    <w:name w:val="xl88"/>
    <w:basedOn w:val="af9"/>
    <w:qFormat/>
    <w:rsid w:val="00BF0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9">
    <w:name w:val="xl89"/>
    <w:basedOn w:val="af9"/>
    <w:qFormat/>
    <w:rsid w:val="00BF0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90">
    <w:name w:val="xl90"/>
    <w:basedOn w:val="af9"/>
    <w:qFormat/>
    <w:rsid w:val="00BF0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91">
    <w:name w:val="xl91"/>
    <w:basedOn w:val="af9"/>
    <w:qFormat/>
    <w:rsid w:val="00BF0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92">
    <w:name w:val="xl92"/>
    <w:basedOn w:val="af9"/>
    <w:qFormat/>
    <w:rsid w:val="00BF0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93">
    <w:name w:val="xl93"/>
    <w:basedOn w:val="af9"/>
    <w:qFormat/>
    <w:rsid w:val="00BF0D1B"/>
    <w:pPr>
      <w:widowControl/>
      <w:spacing w:before="100" w:beforeAutospacing="1" w:after="100" w:afterAutospacing="1"/>
      <w:jc w:val="center"/>
      <w:textAlignment w:val="center"/>
    </w:pPr>
    <w:rPr>
      <w:b/>
      <w:bCs/>
      <w:kern w:val="0"/>
      <w:sz w:val="20"/>
      <w:szCs w:val="20"/>
    </w:rPr>
  </w:style>
  <w:style w:type="paragraph" w:customStyle="1" w:styleId="xl94">
    <w:name w:val="xl94"/>
    <w:basedOn w:val="af9"/>
    <w:qFormat/>
    <w:rsid w:val="00BF0D1B"/>
    <w:pPr>
      <w:widowControl/>
      <w:spacing w:before="100" w:beforeAutospacing="1" w:after="100" w:afterAutospacing="1"/>
      <w:jc w:val="center"/>
      <w:textAlignment w:val="center"/>
    </w:pPr>
    <w:rPr>
      <w:b/>
      <w:bCs/>
      <w:kern w:val="0"/>
      <w:sz w:val="20"/>
      <w:szCs w:val="20"/>
    </w:rPr>
  </w:style>
  <w:style w:type="paragraph" w:customStyle="1" w:styleId="c">
    <w:name w:val="c封面标准名称"/>
    <w:basedOn w:val="af9"/>
    <w:qFormat/>
    <w:rsid w:val="00BF0D1B"/>
    <w:pPr>
      <w:adjustRightInd w:val="0"/>
      <w:jc w:val="center"/>
    </w:pPr>
    <w:rPr>
      <w:rFonts w:eastAsia="黑体"/>
      <w:kern w:val="0"/>
      <w:sz w:val="52"/>
      <w:szCs w:val="20"/>
    </w:rPr>
  </w:style>
  <w:style w:type="paragraph" w:customStyle="1" w:styleId="24">
    <w:name w:val="样式2"/>
    <w:basedOn w:val="af5"/>
    <w:qFormat/>
    <w:rsid w:val="00BF0D1B"/>
    <w:pPr>
      <w:numPr>
        <w:numId w:val="0"/>
      </w:numPr>
      <w:spacing w:line="240" w:lineRule="auto"/>
      <w:ind w:left="454"/>
    </w:pPr>
    <w:rPr>
      <w:color w:val="auto"/>
      <w:spacing w:val="0"/>
      <w:szCs w:val="20"/>
    </w:rPr>
  </w:style>
  <w:style w:type="paragraph" w:customStyle="1" w:styleId="12">
    <w:name w:val="列出段落1"/>
    <w:basedOn w:val="af9"/>
    <w:uiPriority w:val="34"/>
    <w:qFormat/>
    <w:rsid w:val="00BF0D1B"/>
    <w:pPr>
      <w:ind w:firstLineChars="200" w:firstLine="420"/>
    </w:pPr>
    <w:rPr>
      <w:rFonts w:ascii="Calibri" w:hAnsi="Calibri"/>
      <w:szCs w:val="22"/>
    </w:rPr>
  </w:style>
  <w:style w:type="paragraph" w:customStyle="1" w:styleId="afffff5">
    <w:name w:val="图表脚注说明"/>
    <w:basedOn w:val="af9"/>
    <w:qFormat/>
    <w:rsid w:val="00BF0D1B"/>
    <w:rPr>
      <w:rFonts w:ascii="宋体"/>
      <w:sz w:val="18"/>
      <w:szCs w:val="18"/>
    </w:rPr>
  </w:style>
  <w:style w:type="paragraph" w:customStyle="1" w:styleId="Char11">
    <w:name w:val="Char11"/>
    <w:basedOn w:val="af9"/>
    <w:qFormat/>
    <w:rsid w:val="00BF0D1B"/>
    <w:pPr>
      <w:widowControl/>
      <w:spacing w:after="160" w:line="240" w:lineRule="exact"/>
      <w:jc w:val="left"/>
    </w:pPr>
  </w:style>
  <w:style w:type="paragraph" w:customStyle="1" w:styleId="ordinary-output">
    <w:name w:val="ordinary-output"/>
    <w:basedOn w:val="af9"/>
    <w:uiPriority w:val="99"/>
    <w:qFormat/>
    <w:rsid w:val="00BF0D1B"/>
    <w:pPr>
      <w:widowControl/>
      <w:spacing w:before="100" w:beforeAutospacing="1" w:after="63" w:line="275" w:lineRule="atLeast"/>
      <w:jc w:val="left"/>
    </w:pPr>
    <w:rPr>
      <w:rFonts w:ascii="宋体" w:hAnsi="宋体" w:cs="宋体"/>
      <w:color w:val="333333"/>
      <w:kern w:val="0"/>
      <w:sz w:val="18"/>
      <w:szCs w:val="18"/>
    </w:rPr>
  </w:style>
  <w:style w:type="paragraph" w:customStyle="1" w:styleId="110">
    <w:name w:val="列出段落11"/>
    <w:basedOn w:val="af9"/>
    <w:uiPriority w:val="34"/>
    <w:qFormat/>
    <w:rsid w:val="00BF0D1B"/>
    <w:pPr>
      <w:ind w:firstLineChars="200" w:firstLine="420"/>
    </w:pPr>
    <w:rPr>
      <w:sz w:val="24"/>
    </w:rPr>
  </w:style>
  <w:style w:type="paragraph" w:customStyle="1" w:styleId="Char1CharCharChar">
    <w:name w:val="Char1 Char Char Char"/>
    <w:basedOn w:val="af9"/>
    <w:qFormat/>
    <w:rsid w:val="00BF0D1B"/>
    <w:rPr>
      <w:szCs w:val="20"/>
    </w:rPr>
  </w:style>
  <w:style w:type="paragraph" w:customStyle="1" w:styleId="Char10">
    <w:name w:val="Char1"/>
    <w:basedOn w:val="af9"/>
    <w:qFormat/>
    <w:rsid w:val="00BF0D1B"/>
    <w:pPr>
      <w:widowControl/>
      <w:spacing w:after="160" w:line="240" w:lineRule="exact"/>
      <w:jc w:val="left"/>
    </w:pPr>
  </w:style>
  <w:style w:type="paragraph" w:customStyle="1" w:styleId="DecimalAligned">
    <w:name w:val="Decimal Aligned"/>
    <w:basedOn w:val="af9"/>
    <w:uiPriority w:val="40"/>
    <w:qFormat/>
    <w:rsid w:val="00BF0D1B"/>
    <w:pPr>
      <w:widowControl/>
      <w:tabs>
        <w:tab w:val="decimal" w:pos="360"/>
      </w:tabs>
      <w:spacing w:after="200" w:line="276" w:lineRule="auto"/>
      <w:jc w:val="left"/>
    </w:pPr>
    <w:rPr>
      <w:rFonts w:ascii="Calibri" w:hAnsi="Calibri"/>
      <w:kern w:val="0"/>
      <w:sz w:val="22"/>
      <w:szCs w:val="22"/>
    </w:rPr>
  </w:style>
  <w:style w:type="paragraph" w:customStyle="1" w:styleId="xl65">
    <w:name w:val="xl65"/>
    <w:basedOn w:val="af9"/>
    <w:qFormat/>
    <w:rsid w:val="00BF0D1B"/>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9">
    <w:name w:val="xl69"/>
    <w:basedOn w:val="af9"/>
    <w:qFormat/>
    <w:rsid w:val="00BF0D1B"/>
    <w:pPr>
      <w:widowControl/>
      <w:pBdr>
        <w:top w:val="single" w:sz="4" w:space="0" w:color="auto"/>
        <w:lef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21">
    <w:name w:val="xl121"/>
    <w:basedOn w:val="af9"/>
    <w:qFormat/>
    <w:rsid w:val="00BF0D1B"/>
    <w:pPr>
      <w:widowControl/>
      <w:pBdr>
        <w:top w:val="single" w:sz="8" w:space="0" w:color="FF0000"/>
        <w:bottom w:val="single" w:sz="4" w:space="0" w:color="000000"/>
      </w:pBdr>
      <w:spacing w:before="100" w:beforeAutospacing="1" w:after="100" w:afterAutospacing="1"/>
      <w:jc w:val="center"/>
    </w:pPr>
    <w:rPr>
      <w:rFonts w:ascii="宋体" w:hAnsi="宋体" w:cs="宋体"/>
      <w:kern w:val="0"/>
      <w:szCs w:val="21"/>
    </w:rPr>
  </w:style>
  <w:style w:type="paragraph" w:customStyle="1" w:styleId="xl112">
    <w:name w:val="xl112"/>
    <w:basedOn w:val="af9"/>
    <w:qFormat/>
    <w:rsid w:val="00BF0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5">
    <w:name w:val="xl165"/>
    <w:basedOn w:val="af9"/>
    <w:qFormat/>
    <w:rsid w:val="00BF0D1B"/>
    <w:pPr>
      <w:widowControl/>
      <w:pBdr>
        <w:top w:val="single" w:sz="8" w:space="0" w:color="auto"/>
        <w:left w:val="single" w:sz="8" w:space="0" w:color="auto"/>
        <w:bottom w:val="single" w:sz="4"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20">
    <w:name w:val="xl120"/>
    <w:basedOn w:val="af9"/>
    <w:qFormat/>
    <w:rsid w:val="00BF0D1B"/>
    <w:pPr>
      <w:widowControl/>
      <w:pBdr>
        <w:top w:val="single" w:sz="8" w:space="0" w:color="FF0000"/>
        <w:bottom w:val="single" w:sz="4" w:space="0" w:color="000000"/>
        <w:right w:val="single" w:sz="4" w:space="0" w:color="000000"/>
      </w:pBdr>
      <w:spacing w:before="100" w:beforeAutospacing="1" w:after="100" w:afterAutospacing="1"/>
      <w:jc w:val="center"/>
    </w:pPr>
    <w:rPr>
      <w:rFonts w:ascii="宋体" w:hAnsi="宋体" w:cs="宋体"/>
      <w:kern w:val="0"/>
      <w:szCs w:val="21"/>
    </w:rPr>
  </w:style>
  <w:style w:type="paragraph" w:customStyle="1" w:styleId="xl106">
    <w:name w:val="xl106"/>
    <w:basedOn w:val="af9"/>
    <w:qFormat/>
    <w:rsid w:val="00BF0D1B"/>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16">
    <w:name w:val="xl116"/>
    <w:basedOn w:val="af9"/>
    <w:qFormat/>
    <w:rsid w:val="00BF0D1B"/>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2">
    <w:name w:val="xl102"/>
    <w:basedOn w:val="af9"/>
    <w:qFormat/>
    <w:rsid w:val="00BF0D1B"/>
    <w:pPr>
      <w:widowControl/>
      <w:pBdr>
        <w:top w:val="single" w:sz="8" w:space="0" w:color="FF0000"/>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97">
    <w:name w:val="xl97"/>
    <w:basedOn w:val="af9"/>
    <w:qFormat/>
    <w:rsid w:val="00BF0D1B"/>
    <w:pPr>
      <w:widowControl/>
      <w:pBdr>
        <w:top w:val="single" w:sz="4" w:space="0" w:color="auto"/>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24">
    <w:name w:val="xl124"/>
    <w:basedOn w:val="af9"/>
    <w:qFormat/>
    <w:rsid w:val="00BF0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7">
    <w:name w:val="xl77"/>
    <w:basedOn w:val="af9"/>
    <w:qFormat/>
    <w:rsid w:val="00BF0D1B"/>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73">
    <w:name w:val="xl73"/>
    <w:basedOn w:val="af9"/>
    <w:qFormat/>
    <w:rsid w:val="00BF0D1B"/>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83">
    <w:name w:val="xl183"/>
    <w:basedOn w:val="af9"/>
    <w:qFormat/>
    <w:rsid w:val="00BF0D1B"/>
    <w:pPr>
      <w:widowControl/>
      <w:pBdr>
        <w:left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84">
    <w:name w:val="xl184"/>
    <w:basedOn w:val="af9"/>
    <w:qFormat/>
    <w:rsid w:val="00BF0D1B"/>
    <w:pPr>
      <w:widowControl/>
      <w:pBdr>
        <w:top w:val="single" w:sz="4" w:space="0" w:color="auto"/>
        <w:left w:val="single" w:sz="8"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22">
    <w:name w:val="xl122"/>
    <w:basedOn w:val="af9"/>
    <w:qFormat/>
    <w:rsid w:val="00BF0D1B"/>
    <w:pPr>
      <w:widowControl/>
      <w:pBdr>
        <w:top w:val="single" w:sz="8" w:space="0" w:color="FF0000"/>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Cs w:val="21"/>
    </w:rPr>
  </w:style>
  <w:style w:type="paragraph" w:customStyle="1" w:styleId="xl75">
    <w:name w:val="xl75"/>
    <w:basedOn w:val="af9"/>
    <w:qFormat/>
    <w:rsid w:val="00BF0D1B"/>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82">
    <w:name w:val="xl182"/>
    <w:basedOn w:val="af9"/>
    <w:qFormat/>
    <w:rsid w:val="00BF0D1B"/>
    <w:pPr>
      <w:widowControl/>
      <w:pBdr>
        <w:top w:val="single" w:sz="8" w:space="0" w:color="auto"/>
        <w:left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30">
    <w:name w:val="xl130"/>
    <w:basedOn w:val="af9"/>
    <w:qFormat/>
    <w:rsid w:val="00BF0D1B"/>
    <w:pPr>
      <w:widowControl/>
      <w:pBdr>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1">
    <w:name w:val="xl71"/>
    <w:basedOn w:val="af9"/>
    <w:qFormat/>
    <w:rsid w:val="00BF0D1B"/>
    <w:pPr>
      <w:widowControl/>
      <w:pBdr>
        <w:top w:val="single" w:sz="8" w:space="0" w:color="FF0000"/>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86">
    <w:name w:val="xl186"/>
    <w:basedOn w:val="af9"/>
    <w:qFormat/>
    <w:rsid w:val="00BF0D1B"/>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5">
    <w:name w:val="xl135"/>
    <w:basedOn w:val="af9"/>
    <w:qFormat/>
    <w:rsid w:val="00BF0D1B"/>
    <w:pPr>
      <w:widowControl/>
      <w:pBdr>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66">
    <w:name w:val="xl66"/>
    <w:basedOn w:val="af9"/>
    <w:qFormat/>
    <w:rsid w:val="00BF0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3">
    <w:name w:val="xl63"/>
    <w:basedOn w:val="af9"/>
    <w:qFormat/>
    <w:rsid w:val="00BF0D1B"/>
    <w:pPr>
      <w:widowControl/>
      <w:spacing w:before="100" w:beforeAutospacing="1" w:after="100" w:afterAutospacing="1"/>
      <w:jc w:val="center"/>
    </w:pPr>
    <w:rPr>
      <w:rFonts w:ascii="宋体" w:hAnsi="宋体" w:cs="宋体"/>
      <w:kern w:val="0"/>
      <w:sz w:val="24"/>
    </w:rPr>
  </w:style>
  <w:style w:type="paragraph" w:customStyle="1" w:styleId="xl68">
    <w:name w:val="xl68"/>
    <w:basedOn w:val="af9"/>
    <w:qFormat/>
    <w:rsid w:val="00BF0D1B"/>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7">
    <w:name w:val="xl67"/>
    <w:basedOn w:val="af9"/>
    <w:qFormat/>
    <w:rsid w:val="00BF0D1B"/>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4">
    <w:name w:val="xl64"/>
    <w:basedOn w:val="af9"/>
    <w:qFormat/>
    <w:rsid w:val="00BF0D1B"/>
    <w:pPr>
      <w:widowControl/>
      <w:spacing w:before="100" w:beforeAutospacing="1" w:after="100" w:afterAutospacing="1"/>
      <w:jc w:val="left"/>
    </w:pPr>
    <w:rPr>
      <w:rFonts w:ascii="宋体" w:hAnsi="宋体" w:cs="宋体"/>
      <w:kern w:val="0"/>
      <w:sz w:val="24"/>
    </w:rPr>
  </w:style>
  <w:style w:type="paragraph" w:customStyle="1" w:styleId="xl178">
    <w:name w:val="xl178"/>
    <w:basedOn w:val="af9"/>
    <w:qFormat/>
    <w:rsid w:val="00BF0D1B"/>
    <w:pPr>
      <w:widowControl/>
      <w:pBdr>
        <w:top w:val="single" w:sz="8" w:space="0" w:color="FF0000"/>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70">
    <w:name w:val="xl170"/>
    <w:basedOn w:val="af9"/>
    <w:qFormat/>
    <w:rsid w:val="00BF0D1B"/>
    <w:pPr>
      <w:widowControl/>
      <w:pBdr>
        <w:lef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75">
    <w:name w:val="xl175"/>
    <w:basedOn w:val="af9"/>
    <w:qFormat/>
    <w:rsid w:val="00BF0D1B"/>
    <w:pPr>
      <w:widowControl/>
      <w:pBdr>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1">
    <w:name w:val="xl151"/>
    <w:basedOn w:val="af9"/>
    <w:qFormat/>
    <w:rsid w:val="00BF0D1B"/>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76">
    <w:name w:val="xl176"/>
    <w:basedOn w:val="af9"/>
    <w:qFormat/>
    <w:rsid w:val="00BF0D1B"/>
    <w:pPr>
      <w:widowControl/>
      <w:pBdr>
        <w:top w:val="single" w:sz="8" w:space="0" w:color="auto"/>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8">
    <w:name w:val="xl168"/>
    <w:basedOn w:val="af9"/>
    <w:qFormat/>
    <w:rsid w:val="00BF0D1B"/>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2">
    <w:name w:val="xl152"/>
    <w:basedOn w:val="af9"/>
    <w:qFormat/>
    <w:rsid w:val="00BF0D1B"/>
    <w:pPr>
      <w:widowControl/>
      <w:pBdr>
        <w:top w:val="single" w:sz="4" w:space="0" w:color="auto"/>
        <w:left w:val="single" w:sz="4" w:space="0" w:color="auto"/>
        <w:bottom w:val="single" w:sz="8" w:space="0" w:color="auto"/>
      </w:pBdr>
      <w:spacing w:before="100" w:beforeAutospacing="1" w:after="100" w:afterAutospacing="1"/>
      <w:jc w:val="center"/>
    </w:pPr>
    <w:rPr>
      <w:rFonts w:ascii="宋体" w:hAnsi="宋体" w:cs="宋体"/>
      <w:kern w:val="0"/>
      <w:szCs w:val="21"/>
    </w:rPr>
  </w:style>
  <w:style w:type="paragraph" w:customStyle="1" w:styleId="xl74">
    <w:name w:val="xl74"/>
    <w:basedOn w:val="af9"/>
    <w:qFormat/>
    <w:rsid w:val="00BF0D1B"/>
    <w:pPr>
      <w:widowControl/>
      <w:pBdr>
        <w:top w:val="single" w:sz="8" w:space="0" w:color="FF0000"/>
        <w:left w:val="single" w:sz="4" w:space="0" w:color="auto"/>
        <w:bottom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74">
    <w:name w:val="xl174"/>
    <w:basedOn w:val="af9"/>
    <w:qFormat/>
    <w:rsid w:val="00BF0D1B"/>
    <w:pPr>
      <w:widowControl/>
      <w:pBdr>
        <w:bottom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0">
    <w:name w:val="xl150"/>
    <w:basedOn w:val="af9"/>
    <w:qFormat/>
    <w:rsid w:val="00BF0D1B"/>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9">
    <w:name w:val="xl129"/>
    <w:basedOn w:val="af9"/>
    <w:qFormat/>
    <w:rsid w:val="00BF0D1B"/>
    <w:pPr>
      <w:widowControl/>
      <w:pBdr>
        <w:left w:val="single" w:sz="4" w:space="0" w:color="auto"/>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70">
    <w:name w:val="xl70"/>
    <w:basedOn w:val="af9"/>
    <w:qFormat/>
    <w:rsid w:val="00BF0D1B"/>
    <w:pPr>
      <w:widowControl/>
      <w:pBdr>
        <w:top w:val="single" w:sz="8" w:space="0" w:color="FF0000"/>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23">
    <w:name w:val="xl123"/>
    <w:basedOn w:val="af9"/>
    <w:qFormat/>
    <w:rsid w:val="00BF0D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f9"/>
    <w:qFormat/>
    <w:rsid w:val="00BF0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72">
    <w:name w:val="xl72"/>
    <w:basedOn w:val="af9"/>
    <w:qFormat/>
    <w:rsid w:val="00BF0D1B"/>
    <w:pPr>
      <w:widowControl/>
      <w:pBdr>
        <w:top w:val="single" w:sz="8" w:space="0" w:color="FF0000"/>
        <w:left w:val="single" w:sz="8"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13">
    <w:name w:val="xl113"/>
    <w:basedOn w:val="af9"/>
    <w:qFormat/>
    <w:rsid w:val="00BF0D1B"/>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9">
    <w:name w:val="xl109"/>
    <w:basedOn w:val="af9"/>
    <w:qFormat/>
    <w:rsid w:val="00BF0D1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7">
    <w:name w:val="xl107"/>
    <w:basedOn w:val="af9"/>
    <w:qFormat/>
    <w:rsid w:val="00BF0D1B"/>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17">
    <w:name w:val="xl117"/>
    <w:basedOn w:val="af9"/>
    <w:qFormat/>
    <w:rsid w:val="00BF0D1B"/>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03">
    <w:name w:val="xl103"/>
    <w:basedOn w:val="af9"/>
    <w:qFormat/>
    <w:rsid w:val="00BF0D1B"/>
    <w:pPr>
      <w:widowControl/>
      <w:pBdr>
        <w:top w:val="single" w:sz="8" w:space="0" w:color="FF0000"/>
        <w:left w:val="single" w:sz="4" w:space="0" w:color="auto"/>
        <w:bottom w:val="single" w:sz="8" w:space="0" w:color="FF0000"/>
        <w:right w:val="single" w:sz="4" w:space="0" w:color="auto"/>
      </w:pBdr>
      <w:spacing w:before="100" w:beforeAutospacing="1" w:after="100" w:afterAutospacing="1"/>
      <w:jc w:val="left"/>
    </w:pPr>
    <w:rPr>
      <w:rFonts w:ascii="宋体" w:hAnsi="宋体" w:cs="宋体"/>
      <w:kern w:val="0"/>
      <w:szCs w:val="21"/>
    </w:rPr>
  </w:style>
  <w:style w:type="paragraph" w:customStyle="1" w:styleId="xl98">
    <w:name w:val="xl98"/>
    <w:basedOn w:val="af9"/>
    <w:qFormat/>
    <w:rsid w:val="00BF0D1B"/>
    <w:pPr>
      <w:widowControl/>
      <w:pBdr>
        <w:top w:val="single" w:sz="4" w:space="0" w:color="auto"/>
        <w:left w:val="single" w:sz="4" w:space="0" w:color="auto"/>
        <w:bottom w:val="single" w:sz="8" w:space="0" w:color="FF0000"/>
      </w:pBdr>
      <w:spacing w:before="100" w:beforeAutospacing="1" w:after="100" w:afterAutospacing="1"/>
      <w:jc w:val="center"/>
    </w:pPr>
    <w:rPr>
      <w:rFonts w:ascii="宋体" w:hAnsi="宋体" w:cs="宋体"/>
      <w:kern w:val="0"/>
      <w:szCs w:val="21"/>
    </w:rPr>
  </w:style>
  <w:style w:type="paragraph" w:customStyle="1" w:styleId="xl162">
    <w:name w:val="xl162"/>
    <w:basedOn w:val="af9"/>
    <w:qFormat/>
    <w:rsid w:val="00BF0D1B"/>
    <w:pPr>
      <w:widowControl/>
      <w:pBdr>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4">
    <w:name w:val="xl154"/>
    <w:basedOn w:val="af9"/>
    <w:qFormat/>
    <w:rsid w:val="00BF0D1B"/>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14">
    <w:name w:val="xl114"/>
    <w:basedOn w:val="af9"/>
    <w:qFormat/>
    <w:rsid w:val="00BF0D1B"/>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59">
    <w:name w:val="xl159"/>
    <w:basedOn w:val="af9"/>
    <w:qFormat/>
    <w:rsid w:val="00BF0D1B"/>
    <w:pPr>
      <w:widowControl/>
      <w:pBdr>
        <w:left w:val="single" w:sz="4" w:space="0" w:color="auto"/>
        <w:bottom w:val="single" w:sz="8" w:space="0" w:color="FF0000"/>
      </w:pBdr>
      <w:spacing w:before="100" w:beforeAutospacing="1" w:after="100" w:afterAutospacing="1"/>
      <w:jc w:val="center"/>
    </w:pPr>
    <w:rPr>
      <w:rFonts w:ascii="宋体" w:hAnsi="宋体" w:cs="宋体"/>
      <w:kern w:val="0"/>
      <w:szCs w:val="21"/>
    </w:rPr>
  </w:style>
  <w:style w:type="paragraph" w:customStyle="1" w:styleId="xl110">
    <w:name w:val="xl110"/>
    <w:basedOn w:val="af9"/>
    <w:qFormat/>
    <w:rsid w:val="00BF0D1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60">
    <w:name w:val="xl160"/>
    <w:basedOn w:val="af9"/>
    <w:qFormat/>
    <w:rsid w:val="00BF0D1B"/>
    <w:pPr>
      <w:widowControl/>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95">
    <w:name w:val="xl95"/>
    <w:basedOn w:val="af9"/>
    <w:qFormat/>
    <w:rsid w:val="00BF0D1B"/>
    <w:pPr>
      <w:widowControl/>
      <w:pBdr>
        <w:top w:val="single" w:sz="4" w:space="0" w:color="auto"/>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08">
    <w:name w:val="xl108"/>
    <w:basedOn w:val="af9"/>
    <w:qFormat/>
    <w:rsid w:val="00BF0D1B"/>
    <w:pPr>
      <w:widowControl/>
      <w:pBdr>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57">
    <w:name w:val="xl157"/>
    <w:basedOn w:val="af9"/>
    <w:qFormat/>
    <w:rsid w:val="00BF0D1B"/>
    <w:pPr>
      <w:widowControl/>
      <w:pBdr>
        <w:left w:val="single" w:sz="4" w:space="0" w:color="auto"/>
        <w:bottom w:val="single" w:sz="4" w:space="0" w:color="000000"/>
      </w:pBdr>
      <w:spacing w:before="100" w:beforeAutospacing="1" w:after="100" w:afterAutospacing="1"/>
      <w:jc w:val="center"/>
    </w:pPr>
    <w:rPr>
      <w:rFonts w:ascii="宋体" w:hAnsi="宋体" w:cs="宋体"/>
      <w:kern w:val="0"/>
      <w:szCs w:val="21"/>
    </w:rPr>
  </w:style>
  <w:style w:type="paragraph" w:customStyle="1" w:styleId="xl118">
    <w:name w:val="xl118"/>
    <w:basedOn w:val="af9"/>
    <w:qFormat/>
    <w:rsid w:val="00BF0D1B"/>
    <w:pPr>
      <w:widowControl/>
      <w:pBdr>
        <w:top w:val="single" w:sz="8" w:space="0" w:color="FF0000"/>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4">
    <w:name w:val="xl104"/>
    <w:basedOn w:val="af9"/>
    <w:qFormat/>
    <w:rsid w:val="00BF0D1B"/>
    <w:pPr>
      <w:widowControl/>
      <w:pBdr>
        <w:top w:val="single" w:sz="8" w:space="0" w:color="FF0000"/>
        <w:left w:val="single" w:sz="4" w:space="0" w:color="auto"/>
        <w:bottom w:val="single" w:sz="8" w:space="0" w:color="FF0000"/>
        <w:right w:val="single" w:sz="8" w:space="0" w:color="auto"/>
      </w:pBdr>
      <w:spacing w:before="100" w:beforeAutospacing="1" w:after="100" w:afterAutospacing="1"/>
      <w:jc w:val="center"/>
    </w:pPr>
    <w:rPr>
      <w:rFonts w:ascii="宋体" w:hAnsi="宋体" w:cs="宋体"/>
      <w:kern w:val="0"/>
      <w:szCs w:val="21"/>
    </w:rPr>
  </w:style>
  <w:style w:type="paragraph" w:customStyle="1" w:styleId="xl163">
    <w:name w:val="xl163"/>
    <w:basedOn w:val="af9"/>
    <w:qFormat/>
    <w:rsid w:val="00BF0D1B"/>
    <w:pPr>
      <w:widowControl/>
      <w:pBdr>
        <w:top w:val="single" w:sz="8" w:space="0" w:color="FF0000"/>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5">
    <w:name w:val="xl155"/>
    <w:basedOn w:val="af9"/>
    <w:qFormat/>
    <w:rsid w:val="00BF0D1B"/>
    <w:pPr>
      <w:widowControl/>
      <w:pBdr>
        <w:top w:val="single" w:sz="4" w:space="0" w:color="auto"/>
        <w:left w:val="single" w:sz="4"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99">
    <w:name w:val="xl99"/>
    <w:basedOn w:val="af9"/>
    <w:qFormat/>
    <w:rsid w:val="00BF0D1B"/>
    <w:pPr>
      <w:widowControl/>
      <w:pBdr>
        <w:top w:val="single" w:sz="4"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40">
    <w:name w:val="xl140"/>
    <w:basedOn w:val="af9"/>
    <w:qFormat/>
    <w:rsid w:val="00BF0D1B"/>
    <w:pPr>
      <w:widowControl/>
      <w:pBdr>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11">
    <w:name w:val="xl111"/>
    <w:basedOn w:val="af9"/>
    <w:qFormat/>
    <w:rsid w:val="00BF0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46">
    <w:name w:val="xl146"/>
    <w:basedOn w:val="af9"/>
    <w:qFormat/>
    <w:rsid w:val="00BF0D1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38">
    <w:name w:val="xl138"/>
    <w:basedOn w:val="af9"/>
    <w:qFormat/>
    <w:rsid w:val="00BF0D1B"/>
    <w:pPr>
      <w:widowControl/>
      <w:pBdr>
        <w:top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19">
    <w:name w:val="xl119"/>
    <w:basedOn w:val="af9"/>
    <w:qFormat/>
    <w:rsid w:val="00BF0D1B"/>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5">
    <w:name w:val="xl105"/>
    <w:basedOn w:val="af9"/>
    <w:qFormat/>
    <w:rsid w:val="00BF0D1B"/>
    <w:pPr>
      <w:widowControl/>
      <w:pBdr>
        <w:top w:val="single" w:sz="8" w:space="0" w:color="FF0000"/>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43">
    <w:name w:val="xl143"/>
    <w:basedOn w:val="af9"/>
    <w:qFormat/>
    <w:rsid w:val="00BF0D1B"/>
    <w:pPr>
      <w:widowControl/>
      <w:pBdr>
        <w:top w:val="single" w:sz="8" w:space="0" w:color="FF0000"/>
        <w:bottom w:val="single" w:sz="8" w:space="0" w:color="FF0000"/>
      </w:pBdr>
      <w:spacing w:before="100" w:beforeAutospacing="1" w:after="100" w:afterAutospacing="1"/>
      <w:jc w:val="center"/>
    </w:pPr>
    <w:rPr>
      <w:rFonts w:ascii="宋体" w:hAnsi="宋体" w:cs="宋体"/>
      <w:kern w:val="0"/>
      <w:szCs w:val="21"/>
    </w:rPr>
  </w:style>
  <w:style w:type="paragraph" w:customStyle="1" w:styleId="xl115">
    <w:name w:val="xl115"/>
    <w:basedOn w:val="af9"/>
    <w:qFormat/>
    <w:rsid w:val="00BF0D1B"/>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1">
    <w:name w:val="xl101"/>
    <w:basedOn w:val="af9"/>
    <w:qFormat/>
    <w:rsid w:val="00BF0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44">
    <w:name w:val="xl144"/>
    <w:basedOn w:val="af9"/>
    <w:qFormat/>
    <w:rsid w:val="00BF0D1B"/>
    <w:pPr>
      <w:widowControl/>
      <w:pBdr>
        <w:top w:val="single" w:sz="8" w:space="0" w:color="FF0000"/>
        <w:left w:val="single" w:sz="4" w:space="0" w:color="auto"/>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00">
    <w:name w:val="xl100"/>
    <w:basedOn w:val="af9"/>
    <w:qFormat/>
    <w:rsid w:val="00BF0D1B"/>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41">
    <w:name w:val="xl141"/>
    <w:basedOn w:val="af9"/>
    <w:qFormat/>
    <w:rsid w:val="00BF0D1B"/>
    <w:pPr>
      <w:widowControl/>
      <w:pBdr>
        <w:left w:val="single" w:sz="4"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96">
    <w:name w:val="xl96"/>
    <w:basedOn w:val="af9"/>
    <w:qFormat/>
    <w:rsid w:val="00BF0D1B"/>
    <w:pPr>
      <w:widowControl/>
      <w:pBdr>
        <w:top w:val="single" w:sz="4" w:space="0" w:color="auto"/>
        <w:left w:val="single" w:sz="4" w:space="0" w:color="auto"/>
        <w:bottom w:val="single" w:sz="8" w:space="0" w:color="FF0000"/>
        <w:right w:val="single" w:sz="4" w:space="0" w:color="auto"/>
      </w:pBdr>
      <w:spacing w:before="100" w:beforeAutospacing="1" w:after="100" w:afterAutospacing="1"/>
      <w:jc w:val="left"/>
    </w:pPr>
    <w:rPr>
      <w:rFonts w:ascii="宋体" w:hAnsi="宋体" w:cs="宋体"/>
      <w:kern w:val="0"/>
      <w:szCs w:val="21"/>
    </w:rPr>
  </w:style>
  <w:style w:type="paragraph" w:customStyle="1" w:styleId="xl171">
    <w:name w:val="xl171"/>
    <w:basedOn w:val="af9"/>
    <w:qFormat/>
    <w:rsid w:val="00BF0D1B"/>
    <w:pPr>
      <w:widowControl/>
      <w:spacing w:before="100" w:beforeAutospacing="1" w:after="100" w:afterAutospacing="1"/>
      <w:jc w:val="center"/>
    </w:pPr>
    <w:rPr>
      <w:rFonts w:ascii="宋体" w:hAnsi="宋体" w:cs="宋体"/>
      <w:b/>
      <w:bCs/>
      <w:color w:val="000000"/>
      <w:kern w:val="0"/>
      <w:szCs w:val="21"/>
    </w:rPr>
  </w:style>
  <w:style w:type="paragraph" w:customStyle="1" w:styleId="xl125">
    <w:name w:val="xl125"/>
    <w:basedOn w:val="af9"/>
    <w:qFormat/>
    <w:rsid w:val="00BF0D1B"/>
    <w:pPr>
      <w:widowControl/>
      <w:pBdr>
        <w:bottom w:val="single" w:sz="4" w:space="0" w:color="000000"/>
        <w:right w:val="single" w:sz="4" w:space="0" w:color="000000"/>
      </w:pBdr>
      <w:spacing w:before="100" w:beforeAutospacing="1" w:after="100" w:afterAutospacing="1"/>
      <w:jc w:val="center"/>
    </w:pPr>
    <w:rPr>
      <w:rFonts w:ascii="宋体" w:hAnsi="宋体" w:cs="宋体"/>
      <w:kern w:val="0"/>
      <w:szCs w:val="21"/>
    </w:rPr>
  </w:style>
  <w:style w:type="paragraph" w:customStyle="1" w:styleId="xl187">
    <w:name w:val="xl187"/>
    <w:basedOn w:val="af9"/>
    <w:qFormat/>
    <w:rsid w:val="00BF0D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79">
    <w:name w:val="xl179"/>
    <w:basedOn w:val="af9"/>
    <w:qFormat/>
    <w:rsid w:val="00BF0D1B"/>
    <w:pPr>
      <w:widowControl/>
      <w:pBdr>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36">
    <w:name w:val="xl136"/>
    <w:basedOn w:val="af9"/>
    <w:qFormat/>
    <w:rsid w:val="00BF0D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26">
    <w:name w:val="xl126"/>
    <w:basedOn w:val="af9"/>
    <w:qFormat/>
    <w:rsid w:val="00BF0D1B"/>
    <w:pPr>
      <w:widowControl/>
      <w:pBdr>
        <w:bottom w:val="single" w:sz="4" w:space="0" w:color="000000"/>
      </w:pBdr>
      <w:spacing w:before="100" w:beforeAutospacing="1" w:after="100" w:afterAutospacing="1"/>
      <w:jc w:val="center"/>
    </w:pPr>
    <w:rPr>
      <w:rFonts w:ascii="宋体" w:hAnsi="宋体" w:cs="宋体"/>
      <w:kern w:val="0"/>
      <w:szCs w:val="21"/>
    </w:rPr>
  </w:style>
  <w:style w:type="paragraph" w:customStyle="1" w:styleId="xl127">
    <w:name w:val="xl127"/>
    <w:basedOn w:val="af9"/>
    <w:qFormat/>
    <w:rsid w:val="00BF0D1B"/>
    <w:pPr>
      <w:widowControl/>
      <w:pBdr>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Cs w:val="21"/>
    </w:rPr>
  </w:style>
  <w:style w:type="paragraph" w:customStyle="1" w:styleId="xl128">
    <w:name w:val="xl128"/>
    <w:basedOn w:val="af9"/>
    <w:qFormat/>
    <w:rsid w:val="00BF0D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1">
    <w:name w:val="xl131"/>
    <w:basedOn w:val="af9"/>
    <w:qFormat/>
    <w:rsid w:val="00BF0D1B"/>
    <w:pPr>
      <w:widowControl/>
      <w:pBdr>
        <w:top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2">
    <w:name w:val="xl132"/>
    <w:basedOn w:val="af9"/>
    <w:qFormat/>
    <w:rsid w:val="00BF0D1B"/>
    <w:pPr>
      <w:widowControl/>
      <w:pBdr>
        <w:top w:val="single" w:sz="4" w:space="0" w:color="auto"/>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24"/>
    </w:rPr>
  </w:style>
  <w:style w:type="paragraph" w:customStyle="1" w:styleId="xl177">
    <w:name w:val="xl177"/>
    <w:basedOn w:val="af9"/>
    <w:qFormat/>
    <w:rsid w:val="00BF0D1B"/>
    <w:pPr>
      <w:widowControl/>
      <w:pBdr>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9">
    <w:name w:val="xl169"/>
    <w:basedOn w:val="af9"/>
    <w:qFormat/>
    <w:rsid w:val="00BF0D1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33">
    <w:name w:val="xl133"/>
    <w:basedOn w:val="af9"/>
    <w:qFormat/>
    <w:rsid w:val="00BF0D1B"/>
    <w:pPr>
      <w:widowControl/>
      <w:pBdr>
        <w:bottom w:val="single" w:sz="8" w:space="0" w:color="FF0000"/>
        <w:right w:val="single" w:sz="4" w:space="0" w:color="000000"/>
      </w:pBdr>
      <w:spacing w:before="100" w:beforeAutospacing="1" w:after="100" w:afterAutospacing="1"/>
      <w:jc w:val="center"/>
    </w:pPr>
    <w:rPr>
      <w:rFonts w:ascii="宋体" w:hAnsi="宋体" w:cs="宋体"/>
      <w:kern w:val="0"/>
      <w:szCs w:val="21"/>
    </w:rPr>
  </w:style>
  <w:style w:type="paragraph" w:customStyle="1" w:styleId="xl185">
    <w:name w:val="xl185"/>
    <w:basedOn w:val="af9"/>
    <w:qFormat/>
    <w:rsid w:val="00BF0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4">
    <w:name w:val="xl134"/>
    <w:basedOn w:val="af9"/>
    <w:qFormat/>
    <w:rsid w:val="00BF0D1B"/>
    <w:pPr>
      <w:widowControl/>
      <w:pBdr>
        <w:bottom w:val="single" w:sz="8" w:space="0" w:color="FF0000"/>
      </w:pBdr>
      <w:spacing w:before="100" w:beforeAutospacing="1" w:after="100" w:afterAutospacing="1"/>
      <w:jc w:val="center"/>
    </w:pPr>
    <w:rPr>
      <w:rFonts w:ascii="宋体" w:hAnsi="宋体" w:cs="宋体"/>
      <w:kern w:val="0"/>
      <w:szCs w:val="21"/>
    </w:rPr>
  </w:style>
  <w:style w:type="paragraph" w:customStyle="1" w:styleId="xl145">
    <w:name w:val="xl145"/>
    <w:basedOn w:val="af9"/>
    <w:qFormat/>
    <w:rsid w:val="00BF0D1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7">
    <w:name w:val="xl137"/>
    <w:basedOn w:val="af9"/>
    <w:qFormat/>
    <w:rsid w:val="00BF0D1B"/>
    <w:pPr>
      <w:widowControl/>
      <w:pBdr>
        <w:top w:val="single" w:sz="4" w:space="0" w:color="000000"/>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47">
    <w:name w:val="xl147"/>
    <w:basedOn w:val="af9"/>
    <w:qFormat/>
    <w:rsid w:val="00BF0D1B"/>
    <w:pPr>
      <w:widowControl/>
      <w:pBdr>
        <w:left w:val="single" w:sz="4" w:space="0" w:color="auto"/>
        <w:bottom w:val="single" w:sz="4" w:space="0" w:color="auto"/>
      </w:pBdr>
      <w:spacing w:before="100" w:beforeAutospacing="1" w:after="100" w:afterAutospacing="1"/>
      <w:jc w:val="center"/>
    </w:pPr>
    <w:rPr>
      <w:rFonts w:ascii="宋体" w:hAnsi="宋体" w:cs="宋体"/>
      <w:kern w:val="0"/>
      <w:szCs w:val="21"/>
    </w:rPr>
  </w:style>
  <w:style w:type="paragraph" w:customStyle="1" w:styleId="xl139">
    <w:name w:val="xl139"/>
    <w:basedOn w:val="af9"/>
    <w:qFormat/>
    <w:rsid w:val="00BF0D1B"/>
    <w:pPr>
      <w:widowControl/>
      <w:pBdr>
        <w:top w:val="single" w:sz="8" w:space="0" w:color="FF0000"/>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42">
    <w:name w:val="xl142"/>
    <w:basedOn w:val="af9"/>
    <w:qFormat/>
    <w:rsid w:val="00BF0D1B"/>
    <w:pPr>
      <w:widowControl/>
      <w:pBdr>
        <w:top w:val="single" w:sz="8" w:space="0" w:color="FF0000"/>
        <w:bottom w:val="single" w:sz="8" w:space="0" w:color="FF0000"/>
        <w:right w:val="single" w:sz="4" w:space="0" w:color="000000"/>
      </w:pBdr>
      <w:spacing w:before="100" w:beforeAutospacing="1" w:after="100" w:afterAutospacing="1"/>
      <w:jc w:val="center"/>
    </w:pPr>
    <w:rPr>
      <w:rFonts w:ascii="宋体" w:hAnsi="宋体" w:cs="宋体"/>
      <w:kern w:val="0"/>
      <w:szCs w:val="21"/>
    </w:rPr>
  </w:style>
  <w:style w:type="paragraph" w:customStyle="1" w:styleId="xl172">
    <w:name w:val="xl172"/>
    <w:basedOn w:val="af9"/>
    <w:qFormat/>
    <w:rsid w:val="00BF0D1B"/>
    <w:pPr>
      <w:widowControl/>
      <w:pBdr>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48">
    <w:name w:val="xl148"/>
    <w:basedOn w:val="af9"/>
    <w:qFormat/>
    <w:rsid w:val="00BF0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73">
    <w:name w:val="xl173"/>
    <w:basedOn w:val="af9"/>
    <w:qFormat/>
    <w:rsid w:val="00BF0D1B"/>
    <w:pPr>
      <w:widowControl/>
      <w:pBdr>
        <w:left w:val="single" w:sz="4" w:space="0" w:color="auto"/>
        <w:bottom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49">
    <w:name w:val="xl149"/>
    <w:basedOn w:val="af9"/>
    <w:qFormat/>
    <w:rsid w:val="00BF0D1B"/>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Cs w:val="21"/>
    </w:rPr>
  </w:style>
  <w:style w:type="paragraph" w:customStyle="1" w:styleId="xl161">
    <w:name w:val="xl161"/>
    <w:basedOn w:val="af9"/>
    <w:qFormat/>
    <w:rsid w:val="00BF0D1B"/>
    <w:pPr>
      <w:widowControl/>
      <w:pBdr>
        <w:left w:val="single" w:sz="4" w:space="0" w:color="auto"/>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3">
    <w:name w:val="xl153"/>
    <w:basedOn w:val="af9"/>
    <w:qFormat/>
    <w:rsid w:val="00BF0D1B"/>
    <w:pPr>
      <w:widowControl/>
      <w:pBdr>
        <w:left w:val="single" w:sz="4" w:space="0" w:color="auto"/>
        <w:bottom w:val="single" w:sz="8"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64">
    <w:name w:val="xl164"/>
    <w:basedOn w:val="af9"/>
    <w:qFormat/>
    <w:rsid w:val="00BF0D1B"/>
    <w:pPr>
      <w:widowControl/>
      <w:pBdr>
        <w:bottom w:val="single" w:sz="8"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6">
    <w:name w:val="xl156"/>
    <w:basedOn w:val="af9"/>
    <w:qFormat/>
    <w:rsid w:val="00BF0D1B"/>
    <w:pPr>
      <w:widowControl/>
      <w:pBdr>
        <w:top w:val="single" w:sz="8" w:space="0" w:color="FF0000"/>
        <w:left w:val="single" w:sz="4" w:space="0" w:color="auto"/>
        <w:bottom w:val="single" w:sz="4" w:space="0" w:color="000000"/>
      </w:pBdr>
      <w:spacing w:before="100" w:beforeAutospacing="1" w:after="100" w:afterAutospacing="1"/>
      <w:jc w:val="center"/>
    </w:pPr>
    <w:rPr>
      <w:rFonts w:ascii="宋体" w:hAnsi="宋体" w:cs="宋体"/>
      <w:kern w:val="0"/>
      <w:szCs w:val="21"/>
    </w:rPr>
  </w:style>
  <w:style w:type="paragraph" w:customStyle="1" w:styleId="xl158">
    <w:name w:val="xl158"/>
    <w:basedOn w:val="af9"/>
    <w:qFormat/>
    <w:rsid w:val="00BF0D1B"/>
    <w:pPr>
      <w:widowControl/>
      <w:pBdr>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66">
    <w:name w:val="xl166"/>
    <w:basedOn w:val="af9"/>
    <w:qFormat/>
    <w:rsid w:val="00BF0D1B"/>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67">
    <w:name w:val="xl167"/>
    <w:basedOn w:val="af9"/>
    <w:qFormat/>
    <w:rsid w:val="00BF0D1B"/>
    <w:pPr>
      <w:widowControl/>
      <w:pBdr>
        <w:top w:val="single" w:sz="8" w:space="0" w:color="auto"/>
        <w:bottom w:val="single" w:sz="4"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88">
    <w:name w:val="xl188"/>
    <w:basedOn w:val="af9"/>
    <w:qFormat/>
    <w:rsid w:val="00BF0D1B"/>
    <w:pPr>
      <w:widowControl/>
      <w:pBdr>
        <w:top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80">
    <w:name w:val="xl180"/>
    <w:basedOn w:val="af9"/>
    <w:qFormat/>
    <w:rsid w:val="00BF0D1B"/>
    <w:pPr>
      <w:widowControl/>
      <w:pBdr>
        <w:top w:val="single" w:sz="8" w:space="0" w:color="auto"/>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81">
    <w:name w:val="xl181"/>
    <w:basedOn w:val="af9"/>
    <w:qFormat/>
    <w:rsid w:val="00BF0D1B"/>
    <w:pPr>
      <w:widowControl/>
      <w:pBdr>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Char20">
    <w:name w:val="Char2"/>
    <w:basedOn w:val="af9"/>
    <w:qFormat/>
    <w:rsid w:val="00BF0D1B"/>
    <w:pPr>
      <w:widowControl/>
      <w:spacing w:after="160" w:line="240" w:lineRule="exact"/>
      <w:jc w:val="left"/>
    </w:pPr>
  </w:style>
  <w:style w:type="paragraph" w:customStyle="1" w:styleId="13">
    <w:name w:val="正文1"/>
    <w:qFormat/>
    <w:rsid w:val="00BF0D1B"/>
    <w:pPr>
      <w:jc w:val="both"/>
    </w:pPr>
    <w:rPr>
      <w:rFonts w:ascii="Calibri" w:hAnsi="Calibri" w:cs="Calibri"/>
      <w:kern w:val="2"/>
      <w:sz w:val="21"/>
      <w:szCs w:val="21"/>
    </w:rPr>
  </w:style>
  <w:style w:type="paragraph" w:customStyle="1" w:styleId="Char30">
    <w:name w:val="Char3"/>
    <w:basedOn w:val="af9"/>
    <w:qFormat/>
    <w:rsid w:val="00BF0D1B"/>
    <w:pPr>
      <w:widowControl/>
      <w:spacing w:after="160" w:line="240" w:lineRule="exact"/>
      <w:jc w:val="left"/>
    </w:pPr>
    <w:rPr>
      <w:rFonts w:ascii="Verdana" w:hAnsi="Verdana"/>
      <w:kern w:val="0"/>
      <w:sz w:val="20"/>
      <w:szCs w:val="20"/>
      <w:lang w:eastAsia="en-US"/>
    </w:rPr>
  </w:style>
  <w:style w:type="paragraph" w:customStyle="1" w:styleId="p0">
    <w:name w:val="p0"/>
    <w:basedOn w:val="af9"/>
    <w:autoRedefine/>
    <w:qFormat/>
    <w:rsid w:val="00BF0D1B"/>
    <w:pPr>
      <w:widowControl/>
      <w:jc w:val="left"/>
    </w:pPr>
    <w:rPr>
      <w:kern w:val="0"/>
      <w:szCs w:val="21"/>
    </w:rPr>
  </w:style>
  <w:style w:type="paragraph" w:customStyle="1" w:styleId="25">
    <w:name w:val="正文2"/>
    <w:qFormat/>
    <w:rsid w:val="00BF0D1B"/>
    <w:pPr>
      <w:jc w:val="both"/>
    </w:pPr>
    <w:rPr>
      <w:kern w:val="2"/>
      <w:sz w:val="21"/>
      <w:szCs w:val="21"/>
    </w:rPr>
  </w:style>
  <w:style w:type="paragraph" w:customStyle="1" w:styleId="Char40">
    <w:name w:val="Char4"/>
    <w:basedOn w:val="af9"/>
    <w:qFormat/>
    <w:rsid w:val="00BF0D1B"/>
    <w:pPr>
      <w:widowControl/>
      <w:spacing w:after="160" w:line="240" w:lineRule="exact"/>
      <w:jc w:val="left"/>
    </w:pPr>
    <w:rPr>
      <w:rFonts w:ascii="Verdana" w:hAnsi="Verdana"/>
      <w:kern w:val="0"/>
      <w:sz w:val="20"/>
      <w:szCs w:val="20"/>
      <w:lang w:eastAsia="en-US"/>
    </w:rPr>
  </w:style>
  <w:style w:type="paragraph" w:customStyle="1" w:styleId="Char50">
    <w:name w:val="Char5"/>
    <w:basedOn w:val="af9"/>
    <w:qFormat/>
    <w:rsid w:val="00BF0D1B"/>
    <w:pPr>
      <w:widowControl/>
      <w:spacing w:after="160" w:line="240" w:lineRule="exact"/>
      <w:jc w:val="left"/>
    </w:pPr>
    <w:rPr>
      <w:rFonts w:ascii="Verdana" w:hAnsi="Verdana"/>
      <w:kern w:val="0"/>
      <w:sz w:val="20"/>
      <w:szCs w:val="20"/>
      <w:lang w:eastAsia="en-US"/>
    </w:rPr>
  </w:style>
  <w:style w:type="paragraph" w:customStyle="1" w:styleId="Char60">
    <w:name w:val="Char6"/>
    <w:basedOn w:val="af9"/>
    <w:qFormat/>
    <w:rsid w:val="00BF0D1B"/>
    <w:pPr>
      <w:widowControl/>
      <w:spacing w:after="160" w:line="240" w:lineRule="exact"/>
      <w:jc w:val="left"/>
    </w:pPr>
    <w:rPr>
      <w:rFonts w:ascii="Verdana" w:hAnsi="Verdana"/>
      <w:kern w:val="0"/>
      <w:sz w:val="20"/>
      <w:szCs w:val="20"/>
      <w:lang w:eastAsia="en-US"/>
    </w:rPr>
  </w:style>
  <w:style w:type="character" w:customStyle="1" w:styleId="afffff6">
    <w:name w:val="发布"/>
    <w:qFormat/>
    <w:rsid w:val="00BF0D1B"/>
    <w:rPr>
      <w:rFonts w:ascii="黑体" w:eastAsia="黑体"/>
      <w:spacing w:val="22"/>
      <w:w w:val="100"/>
      <w:position w:val="3"/>
      <w:sz w:val="28"/>
    </w:rPr>
  </w:style>
  <w:style w:type="character" w:customStyle="1" w:styleId="afffff7">
    <w:name w:val="个人答复风格"/>
    <w:qFormat/>
    <w:rsid w:val="00BF0D1B"/>
    <w:rPr>
      <w:rFonts w:ascii="Arial" w:eastAsia="宋体" w:hAnsi="Arial" w:cs="Arial"/>
      <w:color w:val="auto"/>
      <w:sz w:val="20"/>
    </w:rPr>
  </w:style>
  <w:style w:type="character" w:customStyle="1" w:styleId="Chara">
    <w:name w:val="段 Char"/>
    <w:link w:val="afff4"/>
    <w:qFormat/>
    <w:rsid w:val="00BF0D1B"/>
    <w:rPr>
      <w:rFonts w:ascii="宋体" w:eastAsia="宋体" w:hAnsi="宋体"/>
      <w:sz w:val="21"/>
      <w:lang w:val="en-US" w:eastAsia="zh-CN" w:bidi="ar-SA"/>
    </w:rPr>
  </w:style>
  <w:style w:type="character" w:customStyle="1" w:styleId="afffff8">
    <w:name w:val="个人撰写风格"/>
    <w:qFormat/>
    <w:rsid w:val="00BF0D1B"/>
    <w:rPr>
      <w:rFonts w:ascii="Arial" w:eastAsia="宋体" w:hAnsi="Arial" w:cs="Arial"/>
      <w:color w:val="auto"/>
      <w:sz w:val="20"/>
    </w:rPr>
  </w:style>
  <w:style w:type="character" w:customStyle="1" w:styleId="Charb">
    <w:name w:val="二级条标题 Char"/>
    <w:link w:val="af4"/>
    <w:qFormat/>
    <w:rsid w:val="00BF0D1B"/>
    <w:rPr>
      <w:rFonts w:ascii="黑体" w:eastAsia="黑体" w:hAnsi="黑体"/>
      <w:color w:val="000000" w:themeColor="text1"/>
      <w:spacing w:val="-6"/>
      <w:sz w:val="21"/>
      <w:szCs w:val="24"/>
    </w:rPr>
  </w:style>
  <w:style w:type="character" w:customStyle="1" w:styleId="Chard">
    <w:name w:val="章标题 Char"/>
    <w:link w:val="af2"/>
    <w:qFormat/>
    <w:rsid w:val="00BF0D1B"/>
    <w:rPr>
      <w:rFonts w:ascii="黑体" w:eastAsia="黑体" w:hAnsi="Times New Roman" w:cs="Times New Roman"/>
      <w:sz w:val="21"/>
    </w:rPr>
  </w:style>
  <w:style w:type="character" w:customStyle="1" w:styleId="Charc">
    <w:name w:val="一级条标题 Char"/>
    <w:link w:val="af3"/>
    <w:qFormat/>
    <w:rsid w:val="00BF0D1B"/>
    <w:rPr>
      <w:rFonts w:ascii="黑体" w:eastAsia="黑体" w:hAnsi="Times New Roman" w:cs="Times New Roman"/>
      <w:color w:val="FF0000"/>
      <w:spacing w:val="-4"/>
      <w:sz w:val="21"/>
      <w:szCs w:val="24"/>
    </w:rPr>
  </w:style>
  <w:style w:type="character" w:customStyle="1" w:styleId="Char2">
    <w:name w:val="纯文本 Char"/>
    <w:link w:val="aff2"/>
    <w:uiPriority w:val="99"/>
    <w:qFormat/>
    <w:rsid w:val="00BF0D1B"/>
    <w:rPr>
      <w:rFonts w:ascii="宋体" w:hAnsi="Courier New" w:cs="Courier New"/>
      <w:kern w:val="2"/>
      <w:sz w:val="21"/>
      <w:szCs w:val="21"/>
    </w:rPr>
  </w:style>
  <w:style w:type="character" w:customStyle="1" w:styleId="Charf">
    <w:name w:val="三级条标题 Char"/>
    <w:link w:val="af5"/>
    <w:qFormat/>
    <w:rsid w:val="00BF0D1B"/>
    <w:rPr>
      <w:rFonts w:ascii="黑体" w:eastAsia="黑体"/>
      <w:color w:val="FF0000"/>
      <w:spacing w:val="-4"/>
      <w:sz w:val="21"/>
      <w:szCs w:val="24"/>
    </w:rPr>
  </w:style>
  <w:style w:type="character" w:customStyle="1" w:styleId="Char4">
    <w:name w:val="批注框文本 Char"/>
    <w:link w:val="aff5"/>
    <w:qFormat/>
    <w:rsid w:val="00BF0D1B"/>
    <w:rPr>
      <w:kern w:val="2"/>
      <w:sz w:val="18"/>
      <w:szCs w:val="18"/>
    </w:rPr>
  </w:style>
  <w:style w:type="character" w:customStyle="1" w:styleId="Char0">
    <w:name w:val="正文文本 Char"/>
    <w:link w:val="aff0"/>
    <w:qFormat/>
    <w:rsid w:val="00BF0D1B"/>
    <w:rPr>
      <w:kern w:val="2"/>
      <w:sz w:val="21"/>
      <w:szCs w:val="24"/>
    </w:rPr>
  </w:style>
  <w:style w:type="character" w:customStyle="1" w:styleId="Charf1">
    <w:name w:val="注： Char"/>
    <w:link w:val="a1"/>
    <w:qFormat/>
    <w:rsid w:val="00BF0D1B"/>
    <w:rPr>
      <w:rFonts w:ascii="宋体"/>
      <w:sz w:val="18"/>
    </w:rPr>
  </w:style>
  <w:style w:type="character" w:customStyle="1" w:styleId="Char5">
    <w:name w:val="页脚 Char"/>
    <w:link w:val="aff6"/>
    <w:uiPriority w:val="99"/>
    <w:qFormat/>
    <w:rsid w:val="00BF0D1B"/>
    <w:rPr>
      <w:kern w:val="2"/>
      <w:sz w:val="18"/>
      <w:szCs w:val="18"/>
    </w:rPr>
  </w:style>
  <w:style w:type="character" w:customStyle="1" w:styleId="Char1">
    <w:name w:val="正文文本缩进 Char"/>
    <w:link w:val="aff1"/>
    <w:qFormat/>
    <w:rsid w:val="00BF0D1B"/>
    <w:rPr>
      <w:kern w:val="2"/>
      <w:sz w:val="24"/>
    </w:rPr>
  </w:style>
  <w:style w:type="character" w:customStyle="1" w:styleId="afffff9">
    <w:name w:val="表中文字"/>
    <w:qFormat/>
    <w:rsid w:val="00BF0D1B"/>
    <w:rPr>
      <w:rFonts w:ascii="宋体" w:eastAsia="宋体"/>
      <w:sz w:val="18"/>
    </w:rPr>
  </w:style>
  <w:style w:type="character" w:customStyle="1" w:styleId="Char">
    <w:name w:val="批注文字 Char"/>
    <w:link w:val="aff"/>
    <w:qFormat/>
    <w:rsid w:val="00BF0D1B"/>
    <w:rPr>
      <w:kern w:val="2"/>
      <w:sz w:val="21"/>
      <w:szCs w:val="24"/>
    </w:rPr>
  </w:style>
  <w:style w:type="character" w:customStyle="1" w:styleId="Char9">
    <w:name w:val="批注主题 Char"/>
    <w:link w:val="affb"/>
    <w:qFormat/>
    <w:rsid w:val="00BF0D1B"/>
    <w:rPr>
      <w:b/>
      <w:bCs/>
      <w:kern w:val="2"/>
      <w:sz w:val="21"/>
      <w:szCs w:val="24"/>
    </w:rPr>
  </w:style>
  <w:style w:type="character" w:customStyle="1" w:styleId="Char6">
    <w:name w:val="页眉 Char"/>
    <w:link w:val="aff7"/>
    <w:uiPriority w:val="99"/>
    <w:qFormat/>
    <w:rsid w:val="00BF0D1B"/>
    <w:rPr>
      <w:kern w:val="2"/>
      <w:sz w:val="18"/>
      <w:szCs w:val="18"/>
    </w:rPr>
  </w:style>
  <w:style w:type="character" w:customStyle="1" w:styleId="2Char0">
    <w:name w:val="正文文本缩进 2 Char"/>
    <w:link w:val="21"/>
    <w:qFormat/>
    <w:rsid w:val="00BF0D1B"/>
    <w:rPr>
      <w:kern w:val="2"/>
      <w:sz w:val="21"/>
      <w:szCs w:val="24"/>
    </w:rPr>
  </w:style>
  <w:style w:type="character" w:customStyle="1" w:styleId="Char3">
    <w:name w:val="日期 Char"/>
    <w:link w:val="aff3"/>
    <w:uiPriority w:val="99"/>
    <w:qFormat/>
    <w:rsid w:val="00BF0D1B"/>
    <w:rPr>
      <w:kern w:val="2"/>
      <w:sz w:val="24"/>
    </w:rPr>
  </w:style>
  <w:style w:type="character" w:customStyle="1" w:styleId="14">
    <w:name w:val="访问过的超链接1"/>
    <w:uiPriority w:val="99"/>
    <w:qFormat/>
    <w:rsid w:val="00BF0D1B"/>
    <w:rPr>
      <w:color w:val="800080"/>
      <w:u w:val="single"/>
    </w:rPr>
  </w:style>
  <w:style w:type="character" w:customStyle="1" w:styleId="CharCharCharChar">
    <w:name w:val="段 Char Char Char Char"/>
    <w:qFormat/>
    <w:rsid w:val="00BF0D1B"/>
    <w:rPr>
      <w:rFonts w:ascii="宋体"/>
      <w:sz w:val="21"/>
      <w:lang w:val="en-US" w:eastAsia="zh-CN" w:bidi="ar-SA"/>
    </w:rPr>
  </w:style>
  <w:style w:type="character" w:customStyle="1" w:styleId="CharChar">
    <w:name w:val="章标题 Char Char"/>
    <w:qFormat/>
    <w:rsid w:val="00BF0D1B"/>
    <w:rPr>
      <w:rFonts w:ascii="黑体" w:eastAsia="黑体"/>
      <w:sz w:val="21"/>
      <w:lang w:val="en-US" w:eastAsia="zh-CN" w:bidi="ar-SA"/>
    </w:rPr>
  </w:style>
  <w:style w:type="character" w:customStyle="1" w:styleId="Char12">
    <w:name w:val="正文文本缩进 Char1"/>
    <w:qFormat/>
    <w:rsid w:val="00BF0D1B"/>
    <w:rPr>
      <w:kern w:val="2"/>
      <w:sz w:val="21"/>
      <w:szCs w:val="24"/>
    </w:rPr>
  </w:style>
  <w:style w:type="character" w:customStyle="1" w:styleId="font21">
    <w:name w:val="font21"/>
    <w:qFormat/>
    <w:rsid w:val="00BF0D1B"/>
    <w:rPr>
      <w:rFonts w:ascii="宋体" w:eastAsia="宋体" w:hAnsi="宋体" w:cs="宋体" w:hint="eastAsia"/>
      <w:b/>
      <w:color w:val="FF0000"/>
      <w:sz w:val="21"/>
      <w:szCs w:val="21"/>
      <w:u w:val="none"/>
    </w:rPr>
  </w:style>
  <w:style w:type="character" w:customStyle="1" w:styleId="font41">
    <w:name w:val="font41"/>
    <w:qFormat/>
    <w:rsid w:val="00BF0D1B"/>
    <w:rPr>
      <w:rFonts w:ascii="宋体" w:eastAsia="宋体" w:hAnsi="宋体" w:cs="宋体" w:hint="eastAsia"/>
      <w:b/>
      <w:color w:val="FF0000"/>
      <w:sz w:val="21"/>
      <w:szCs w:val="21"/>
      <w:u w:val="none"/>
    </w:rPr>
  </w:style>
  <w:style w:type="character" w:customStyle="1" w:styleId="font01">
    <w:name w:val="font01"/>
    <w:qFormat/>
    <w:rsid w:val="00BF0D1B"/>
    <w:rPr>
      <w:rFonts w:ascii="宋体" w:eastAsia="宋体" w:hAnsi="宋体" w:hint="eastAsia"/>
      <w:color w:val="000000"/>
      <w:sz w:val="24"/>
      <w:szCs w:val="24"/>
      <w:u w:val="none"/>
    </w:rPr>
  </w:style>
  <w:style w:type="character" w:customStyle="1" w:styleId="Chare">
    <w:name w:val="附录标识 Char"/>
    <w:link w:val="a8"/>
    <w:qFormat/>
    <w:rsid w:val="00BF0D1B"/>
    <w:rPr>
      <w:sz w:val="21"/>
    </w:rPr>
  </w:style>
  <w:style w:type="character" w:customStyle="1" w:styleId="font31">
    <w:name w:val="font31"/>
    <w:qFormat/>
    <w:rsid w:val="00BF0D1B"/>
    <w:rPr>
      <w:rFonts w:ascii="宋体" w:eastAsia="宋体" w:hAnsi="宋体" w:cs="宋体" w:hint="eastAsia"/>
      <w:color w:val="000000"/>
      <w:sz w:val="22"/>
      <w:szCs w:val="22"/>
      <w:u w:val="none"/>
    </w:rPr>
  </w:style>
  <w:style w:type="paragraph" w:styleId="afffffa">
    <w:name w:val="List Paragraph"/>
    <w:basedOn w:val="af9"/>
    <w:uiPriority w:val="34"/>
    <w:qFormat/>
    <w:rsid w:val="00BF0D1B"/>
    <w:pPr>
      <w:ind w:firstLineChars="200" w:firstLine="420"/>
    </w:pPr>
  </w:style>
  <w:style w:type="paragraph" w:customStyle="1" w:styleId="TableParagraph">
    <w:name w:val="Table Paragraph"/>
    <w:basedOn w:val="af9"/>
    <w:uiPriority w:val="1"/>
    <w:qFormat/>
    <w:rsid w:val="00BF0D1B"/>
    <w:pPr>
      <w:autoSpaceDE w:val="0"/>
      <w:autoSpaceDN w:val="0"/>
      <w:jc w:val="left"/>
    </w:pPr>
    <w:rPr>
      <w:rFonts w:ascii="仿宋" w:eastAsia="仿宋" w:hAnsi="仿宋" w:cs="仿宋"/>
      <w:kern w:val="0"/>
      <w:sz w:val="22"/>
      <w:szCs w:val="22"/>
      <w:lang w:val="zh-CN" w:bidi="zh-CN"/>
    </w:rPr>
  </w:style>
  <w:style w:type="character" w:customStyle="1" w:styleId="fontstyle01">
    <w:name w:val="fontstyle01"/>
    <w:basedOn w:val="afa"/>
    <w:autoRedefine/>
    <w:qFormat/>
    <w:rsid w:val="00BF0D1B"/>
    <w:rPr>
      <w:rFonts w:ascii="宋体" w:eastAsia="宋体" w:hAnsi="宋体" w:hint="eastAsia"/>
      <w:color w:val="000000"/>
      <w:sz w:val="24"/>
      <w:szCs w:val="24"/>
    </w:rPr>
  </w:style>
  <w:style w:type="character" w:customStyle="1" w:styleId="1Char">
    <w:name w:val="标题 1 Char"/>
    <w:basedOn w:val="afa"/>
    <w:link w:val="1"/>
    <w:autoRedefine/>
    <w:qFormat/>
    <w:rsid w:val="00BF0D1B"/>
    <w:rPr>
      <w:rFonts w:ascii="Times New Roman" w:eastAsia="黑体" w:hAnsi="Times New Roman" w:cs="Times New Roman"/>
      <w:b/>
      <w:bCs/>
      <w:kern w:val="44"/>
      <w:sz w:val="28"/>
      <w:szCs w:val="44"/>
    </w:rPr>
  </w:style>
  <w:style w:type="character" w:customStyle="1" w:styleId="2Char">
    <w:name w:val="标题 2 Char"/>
    <w:basedOn w:val="afa"/>
    <w:link w:val="2"/>
    <w:autoRedefine/>
    <w:qFormat/>
    <w:rsid w:val="00BF0D1B"/>
    <w:rPr>
      <w:rFonts w:ascii="Arial" w:eastAsia="黑体" w:hAnsi="Arial" w:cs="Times New Roman"/>
      <w:b/>
      <w:bCs/>
      <w:kern w:val="2"/>
      <w:sz w:val="24"/>
      <w:szCs w:val="32"/>
    </w:rPr>
  </w:style>
  <w:style w:type="character" w:customStyle="1" w:styleId="3Char">
    <w:name w:val="标题 3 Char"/>
    <w:basedOn w:val="afa"/>
    <w:link w:val="3"/>
    <w:autoRedefine/>
    <w:qFormat/>
    <w:rsid w:val="00BF0D1B"/>
    <w:rPr>
      <w:rFonts w:ascii="Times New Roman" w:eastAsia="黑体" w:hAnsi="Times New Roman" w:cs="Times New Roman"/>
      <w:b/>
      <w:bCs/>
      <w:kern w:val="2"/>
      <w:sz w:val="21"/>
      <w:szCs w:val="32"/>
    </w:rPr>
  </w:style>
  <w:style w:type="character" w:customStyle="1" w:styleId="Char8">
    <w:name w:val="标题 Char"/>
    <w:link w:val="affa"/>
    <w:autoRedefine/>
    <w:qFormat/>
    <w:rsid w:val="00BF0D1B"/>
    <w:rPr>
      <w:rFonts w:ascii="Arial" w:eastAsia="宋体" w:hAnsi="Arial" w:cs="Arial"/>
      <w:b/>
      <w:bCs/>
      <w:kern w:val="2"/>
      <w:sz w:val="32"/>
      <w:szCs w:val="32"/>
    </w:rPr>
  </w:style>
  <w:style w:type="character" w:customStyle="1" w:styleId="Char7">
    <w:name w:val="脚注文本 Char"/>
    <w:link w:val="aff8"/>
    <w:autoRedefine/>
    <w:qFormat/>
    <w:rsid w:val="00BF0D1B"/>
    <w:rPr>
      <w:rFonts w:ascii="Times New Roman" w:eastAsia="宋体" w:hAnsi="Times New Roman" w:cs="Times New Roman"/>
      <w:kern w:val="2"/>
      <w:sz w:val="18"/>
      <w:szCs w:val="18"/>
    </w:rPr>
  </w:style>
  <w:style w:type="character" w:customStyle="1" w:styleId="15">
    <w:name w:val="未处理的提及1"/>
    <w:autoRedefine/>
    <w:uiPriority w:val="99"/>
    <w:unhideWhenUsed/>
    <w:qFormat/>
    <w:rsid w:val="00BF0D1B"/>
    <w:rPr>
      <w:color w:val="605E5C"/>
      <w:shd w:val="clear" w:color="auto" w:fill="E1DFDD"/>
    </w:rPr>
  </w:style>
  <w:style w:type="character" w:customStyle="1" w:styleId="Char13">
    <w:name w:val="批注框文本 Char1"/>
    <w:basedOn w:val="afa"/>
    <w:autoRedefine/>
    <w:uiPriority w:val="99"/>
    <w:semiHidden/>
    <w:qFormat/>
    <w:rsid w:val="00BF0D1B"/>
    <w:rPr>
      <w:rFonts w:ascii="Calibri" w:eastAsia="宋体" w:hAnsi="Calibri" w:cs="Times New Roman"/>
      <w:sz w:val="18"/>
      <w:szCs w:val="18"/>
    </w:rPr>
  </w:style>
  <w:style w:type="character" w:customStyle="1" w:styleId="Char14">
    <w:name w:val="脚注文本 Char1"/>
    <w:basedOn w:val="afa"/>
    <w:autoRedefine/>
    <w:uiPriority w:val="99"/>
    <w:semiHidden/>
    <w:qFormat/>
    <w:rsid w:val="00BF0D1B"/>
    <w:rPr>
      <w:rFonts w:ascii="Calibri" w:eastAsia="宋体" w:hAnsi="Calibri" w:cs="Times New Roman"/>
      <w:sz w:val="18"/>
      <w:szCs w:val="18"/>
    </w:rPr>
  </w:style>
  <w:style w:type="character" w:customStyle="1" w:styleId="Char15">
    <w:name w:val="标题 Char1"/>
    <w:basedOn w:val="afa"/>
    <w:autoRedefine/>
    <w:uiPriority w:val="10"/>
    <w:qFormat/>
    <w:rsid w:val="00BF0D1B"/>
    <w:rPr>
      <w:rFonts w:asciiTheme="majorHAnsi" w:eastAsia="宋体" w:hAnsiTheme="majorHAnsi" w:cstheme="majorBidi"/>
      <w:b/>
      <w:bCs/>
      <w:sz w:val="32"/>
      <w:szCs w:val="32"/>
    </w:rPr>
  </w:style>
  <w:style w:type="paragraph" w:customStyle="1" w:styleId="ParaCharCharCharCharCharCharCharCharCharChar">
    <w:name w:val="默认段落字体 Para Char Char Char Char Char Char Char Char Char Char"/>
    <w:basedOn w:val="af9"/>
    <w:autoRedefine/>
    <w:qFormat/>
    <w:rsid w:val="00BF0D1B"/>
  </w:style>
  <w:style w:type="paragraph" w:customStyle="1" w:styleId="WPSOffice1">
    <w:name w:val="WPSOffice手动目录 1"/>
    <w:autoRedefine/>
    <w:qFormat/>
    <w:rsid w:val="00BF0D1B"/>
    <w:rPr>
      <w:rFonts w:ascii="Calibri" w:hAnsi="Calibri"/>
    </w:rPr>
  </w:style>
  <w:style w:type="paragraph" w:customStyle="1" w:styleId="16">
    <w:name w:val="1"/>
    <w:basedOn w:val="af9"/>
    <w:next w:val="aff1"/>
    <w:autoRedefine/>
    <w:qFormat/>
    <w:rsid w:val="00BF0D1B"/>
    <w:pPr>
      <w:adjustRightInd w:val="0"/>
      <w:spacing w:line="360" w:lineRule="auto"/>
      <w:ind w:firstLineChars="200" w:firstLine="480"/>
      <w:textAlignment w:val="baseline"/>
      <w:outlineLvl w:val="0"/>
    </w:pPr>
    <w:rPr>
      <w:kern w:val="0"/>
      <w:sz w:val="24"/>
      <w:szCs w:val="20"/>
    </w:rPr>
  </w:style>
  <w:style w:type="paragraph" w:customStyle="1" w:styleId="CharChar0">
    <w:name w:val="Char Char"/>
    <w:basedOn w:val="af9"/>
    <w:autoRedefine/>
    <w:qFormat/>
    <w:rsid w:val="00BF0D1B"/>
  </w:style>
  <w:style w:type="paragraph" w:customStyle="1" w:styleId="WPSOffice2">
    <w:name w:val="WPSOffice手动目录 2"/>
    <w:qFormat/>
    <w:rsid w:val="00BF0D1B"/>
    <w:pPr>
      <w:ind w:leftChars="200" w:left="200"/>
    </w:pPr>
    <w:rPr>
      <w:rFonts w:ascii="Calibri" w:hAnsi="Calibri"/>
    </w:rPr>
  </w:style>
  <w:style w:type="table" w:customStyle="1" w:styleId="17">
    <w:name w:val="网格型1"/>
    <w:basedOn w:val="afb"/>
    <w:autoRedefine/>
    <w:qFormat/>
    <w:rsid w:val="00BF0D1B"/>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b">
    <w:name w:val="Placeholder Text"/>
    <w:basedOn w:val="afa"/>
    <w:autoRedefine/>
    <w:uiPriority w:val="99"/>
    <w:semiHidden/>
    <w:qFormat/>
    <w:rsid w:val="00BF0D1B"/>
    <w:rPr>
      <w:color w:val="808080"/>
    </w:rPr>
  </w:style>
  <w:style w:type="table" w:customStyle="1" w:styleId="TableNormal">
    <w:name w:val="Table Normal"/>
    <w:autoRedefine/>
    <w:uiPriority w:val="2"/>
    <w:semiHidden/>
    <w:unhideWhenUsed/>
    <w:qFormat/>
    <w:rsid w:val="00BF0D1B"/>
    <w:pPr>
      <w:widowControl w:val="0"/>
      <w:autoSpaceDE w:val="0"/>
      <w:autoSpaceDN w:val="0"/>
    </w:pPr>
    <w:rPr>
      <w:sz w:val="22"/>
      <w:lang w:eastAsia="en-US"/>
    </w:rPr>
    <w:tblPr>
      <w:tblCellMar>
        <w:top w:w="0" w:type="dxa"/>
        <w:left w:w="0" w:type="dxa"/>
        <w:bottom w:w="0" w:type="dxa"/>
        <w:right w:w="0" w:type="dxa"/>
      </w:tblCellMar>
    </w:tblPr>
  </w:style>
  <w:style w:type="paragraph" w:customStyle="1" w:styleId="210">
    <w:name w:val="标题 21"/>
    <w:basedOn w:val="af9"/>
    <w:autoRedefine/>
    <w:uiPriority w:val="1"/>
    <w:qFormat/>
    <w:rsid w:val="00BF0D1B"/>
    <w:pPr>
      <w:autoSpaceDE w:val="0"/>
      <w:autoSpaceDN w:val="0"/>
      <w:ind w:left="216"/>
      <w:jc w:val="left"/>
      <w:outlineLvl w:val="2"/>
    </w:pPr>
    <w:rPr>
      <w:rFonts w:eastAsia="Times New Roman"/>
      <w:kern w:val="0"/>
      <w:sz w:val="28"/>
      <w:szCs w:val="28"/>
      <w:lang w:eastAsia="en-US" w:bidi="en-US"/>
    </w:rPr>
  </w:style>
  <w:style w:type="character" w:customStyle="1" w:styleId="2Char1">
    <w:name w:val="正文文本 2 Char"/>
    <w:basedOn w:val="afa"/>
    <w:link w:val="22"/>
    <w:autoRedefine/>
    <w:uiPriority w:val="99"/>
    <w:qFormat/>
    <w:rsid w:val="00E71CEF"/>
    <w:rPr>
      <w:rFonts w:asciiTheme="minorEastAsia" w:eastAsiaTheme="minorEastAsia" w:hAnsiTheme="minorEastAsia" w:cstheme="minorEastAsia"/>
      <w:kern w:val="2"/>
      <w:sz w:val="21"/>
      <w:szCs w:val="21"/>
    </w:rPr>
  </w:style>
  <w:style w:type="paragraph" w:customStyle="1" w:styleId="18">
    <w:name w:val="修订1"/>
    <w:hidden/>
    <w:uiPriority w:val="99"/>
    <w:unhideWhenUsed/>
    <w:qFormat/>
    <w:rsid w:val="00BF0D1B"/>
    <w:rPr>
      <w:kern w:val="2"/>
      <w:sz w:val="21"/>
      <w:szCs w:val="24"/>
    </w:rPr>
  </w:style>
  <w:style w:type="paragraph" w:customStyle="1" w:styleId="26">
    <w:name w:val="修订2"/>
    <w:hidden/>
    <w:uiPriority w:val="99"/>
    <w:unhideWhenUsed/>
    <w:qFormat/>
    <w:rsid w:val="00BF0D1B"/>
    <w:rPr>
      <w:kern w:val="2"/>
      <w:sz w:val="21"/>
      <w:szCs w:val="24"/>
    </w:rPr>
  </w:style>
  <w:style w:type="paragraph" w:customStyle="1" w:styleId="32">
    <w:name w:val="修订3"/>
    <w:hidden/>
    <w:uiPriority w:val="99"/>
    <w:unhideWhenUsed/>
    <w:rsid w:val="00BF0D1B"/>
    <w:rPr>
      <w:kern w:val="2"/>
      <w:sz w:val="21"/>
      <w:szCs w:val="24"/>
    </w:rPr>
  </w:style>
  <w:style w:type="paragraph" w:styleId="afffffc">
    <w:name w:val="Revision"/>
    <w:hidden/>
    <w:uiPriority w:val="99"/>
    <w:unhideWhenUsed/>
    <w:rsid w:val="000B6368"/>
    <w:rPr>
      <w:kern w:val="2"/>
      <w:sz w:val="21"/>
      <w:szCs w:val="24"/>
    </w:rPr>
  </w:style>
</w:styles>
</file>

<file path=word/webSettings.xml><?xml version="1.0" encoding="utf-8"?>
<w:webSettings xmlns:r="http://schemas.openxmlformats.org/officeDocument/2006/relationships" xmlns:w="http://schemas.openxmlformats.org/wordprocessingml/2006/main">
  <w:divs>
    <w:div w:id="287132189">
      <w:bodyDiv w:val="1"/>
      <w:marLeft w:val="0"/>
      <w:marRight w:val="0"/>
      <w:marTop w:val="0"/>
      <w:marBottom w:val="0"/>
      <w:divBdr>
        <w:top w:val="none" w:sz="0" w:space="0" w:color="auto"/>
        <w:left w:val="none" w:sz="0" w:space="0" w:color="auto"/>
        <w:bottom w:val="none" w:sz="0" w:space="0" w:color="auto"/>
        <w:right w:val="none" w:sz="0" w:space="0" w:color="auto"/>
      </w:divBdr>
    </w:div>
    <w:div w:id="320890927">
      <w:bodyDiv w:val="1"/>
      <w:marLeft w:val="0"/>
      <w:marRight w:val="0"/>
      <w:marTop w:val="0"/>
      <w:marBottom w:val="0"/>
      <w:divBdr>
        <w:top w:val="none" w:sz="0" w:space="0" w:color="auto"/>
        <w:left w:val="none" w:sz="0" w:space="0" w:color="auto"/>
        <w:bottom w:val="none" w:sz="0" w:space="0" w:color="auto"/>
        <w:right w:val="none" w:sz="0" w:space="0" w:color="auto"/>
      </w:divBdr>
    </w:div>
    <w:div w:id="761612656">
      <w:bodyDiv w:val="1"/>
      <w:marLeft w:val="0"/>
      <w:marRight w:val="0"/>
      <w:marTop w:val="0"/>
      <w:marBottom w:val="0"/>
      <w:divBdr>
        <w:top w:val="none" w:sz="0" w:space="0" w:color="auto"/>
        <w:left w:val="none" w:sz="0" w:space="0" w:color="auto"/>
        <w:bottom w:val="none" w:sz="0" w:space="0" w:color="auto"/>
        <w:right w:val="none" w:sz="0" w:space="0" w:color="auto"/>
      </w:divBdr>
    </w:div>
    <w:div w:id="1658534017">
      <w:bodyDiv w:val="1"/>
      <w:marLeft w:val="0"/>
      <w:marRight w:val="0"/>
      <w:marTop w:val="0"/>
      <w:marBottom w:val="0"/>
      <w:divBdr>
        <w:top w:val="none" w:sz="0" w:space="0" w:color="auto"/>
        <w:left w:val="none" w:sz="0" w:space="0" w:color="auto"/>
        <w:bottom w:val="none" w:sz="0" w:space="0" w:color="auto"/>
        <w:right w:val="none" w:sz="0" w:space="0" w:color="auto"/>
      </w:divBdr>
    </w:div>
    <w:div w:id="1712925892">
      <w:bodyDiv w:val="1"/>
      <w:marLeft w:val="0"/>
      <w:marRight w:val="0"/>
      <w:marTop w:val="0"/>
      <w:marBottom w:val="0"/>
      <w:divBdr>
        <w:top w:val="none" w:sz="0" w:space="0" w:color="auto"/>
        <w:left w:val="none" w:sz="0" w:space="0" w:color="auto"/>
        <w:bottom w:val="none" w:sz="0" w:space="0" w:color="auto"/>
        <w:right w:val="none" w:sz="0" w:space="0" w:color="auto"/>
      </w:divBdr>
    </w:div>
    <w:div w:id="2090689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631;&#20934;\5237-201X\2\GB-T5237-201X\&#25253;&#25209;&#26448;&#26009;\GBT%205237.2&#21644;.5&#25253;&#25209;&#26448;&#26009;20160927\GBT%205237.2-201X%20&#25253;&#25209;&#26448;&#26009;\&#22269;&#23478;&#34892;&#19994;&#26631;&#20934;&#32534;&#21046;&#35828;&#26126;&#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C9655089-F513-4614-8587-8DA6ECC327C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国家行业标准编制说明模板</Template>
  <TotalTime>867</TotalTime>
  <Pages>13</Pages>
  <Words>9040</Words>
  <Characters>978</Characters>
  <Application>Microsoft Office Word</Application>
  <DocSecurity>0</DocSecurity>
  <Lines>8</Lines>
  <Paragraphs>19</Paragraphs>
  <ScaleCrop>false</ScaleCrop>
  <Company>Microsoft</Company>
  <LinksUpToDate>false</LinksUpToDate>
  <CharactersWithSpaces>9999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标准李瑞山9585</dc:creator>
  <cp:lastModifiedBy>81468</cp:lastModifiedBy>
  <cp:revision>301</cp:revision>
  <cp:lastPrinted>2016-10-20T04:13:00Z</cp:lastPrinted>
  <dcterms:created xsi:type="dcterms:W3CDTF">2025-11-24T09:24:00Z</dcterms:created>
  <dcterms:modified xsi:type="dcterms:W3CDTF">2026-05-10T02:31:00Z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9D845670205F4EC2830FB7C289E1AFBA_13</vt:lpwstr>
  </property>
  <property fmtid="{D5CDD505-2E9C-101B-9397-08002B2CF9AE}" pid="4" name="KSOTemplateDocerSaveRecord">
    <vt:lpwstr>eyJoZGlkIjoiNDAyOWRhNzc4YjgxNWYzNDMzM2RlZTk0NTg5OTA4ZTMiLCJ1c2VySWQiOiIxNTUyMDg0MjIyIn0=</vt:lpwstr>
  </property>
</Properties>
</file>