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A2F0B8">
      <w:pPr>
        <w:pStyle w:val="121"/>
        <w:framePr w:wrap="around"/>
      </w:pPr>
      <w:r>
        <w:rPr>
          <w:rFonts w:ascii="Times New Roman"/>
        </w:rPr>
        <w:t>ICS</w:t>
      </w:r>
      <w:r>
        <w:t> </w:t>
      </w:r>
      <w:r>
        <w:fldChar w:fldCharType="begin">
          <w:ffData>
            <w:name w:val="ICS"/>
            <w:enabled/>
            <w:calcOnExit w:val="0"/>
            <w:helpText w:type="text" w:val="请输入正确的ICS号："/>
            <w:textInput>
              <w:default w:val="点击此处添加ICS号"/>
            </w:textInput>
          </w:ffData>
        </w:fldChar>
      </w:r>
      <w:bookmarkStart w:id="0" w:name="ICS"/>
      <w:r>
        <w:instrText xml:space="preserve"> FORMTEXT </w:instrText>
      </w:r>
      <w:r>
        <w:fldChar w:fldCharType="separate"/>
      </w:r>
      <w:r>
        <w:rPr>
          <w:rFonts w:hint="eastAsia"/>
        </w:rPr>
        <w:t>77.040</w:t>
      </w:r>
      <w:r>
        <w:fldChar w:fldCharType="end"/>
      </w:r>
      <w:bookmarkEnd w:id="0"/>
    </w:p>
    <w:p w14:paraId="3AF9950A">
      <w:pPr>
        <w:pStyle w:val="121"/>
        <w:framePr w:wrap="around"/>
      </w:pPr>
      <w:r>
        <w:t xml:space="preserve">CCS </w:t>
      </w:r>
      <w:r>
        <w:rPr>
          <w:rFonts w:hint="eastAsia"/>
        </w:rPr>
        <w:t>H</w:t>
      </w:r>
      <w:r>
        <w:t xml:space="preserve"> 17</w:t>
      </w:r>
    </w:p>
    <w:p w14:paraId="4E00946E">
      <w:pPr>
        <w:pStyle w:val="58"/>
        <w:framePr w:wrap="around" w:y="1779"/>
        <w:rPr>
          <w:rFonts w:hint="eastAsia" w:ascii="黑体" w:hAnsi="宋体" w:eastAsia="黑体"/>
          <w:b w:val="0"/>
          <w:bCs w:val="0"/>
          <w:spacing w:val="0"/>
          <w:w w:val="100"/>
          <w:sz w:val="52"/>
        </w:rPr>
      </w:pPr>
      <w:r>
        <w:rPr>
          <w:rFonts w:hint="eastAsia" w:ascii="黑体" w:hAnsi="宋体" w:eastAsia="黑体"/>
          <w:b w:val="0"/>
          <w:bCs w:val="0"/>
          <w:spacing w:val="0"/>
          <w:w w:val="100"/>
          <w:sz w:val="52"/>
        </w:rPr>
        <w:t>中华人民共和国有色金属行业标准</w:t>
      </w:r>
    </w:p>
    <w:p w14:paraId="074B0E57">
      <w:pPr>
        <w:pStyle w:val="38"/>
        <w:framePr w:h="678" w:hRule="exact" w:wrap="around" w:x="1770" w:y="2380"/>
      </w:pPr>
      <w:r>
        <w:rPr>
          <w:rFonts w:hint="eastAsia" w:ascii="Times New Roman"/>
        </w:rPr>
        <w:t>YS</w:t>
      </w:r>
      <w:r>
        <w:rPr>
          <w:rFonts w:ascii="Times New Roman"/>
        </w:rPr>
        <w:t xml:space="preserve">/T </w:t>
      </w:r>
      <w:r>
        <w:t>XXXXX—</w:t>
      </w:r>
      <w:r>
        <w:fldChar w:fldCharType="begin">
          <w:ffData>
            <w:name w:val="StdNo2"/>
            <w:enabled/>
            <w:calcOnExit w:val="0"/>
            <w:textInput>
              <w:default w:val="XXXX"/>
              <w:maxLength w:val="4"/>
            </w:textInput>
          </w:ffData>
        </w:fldChar>
      </w:r>
      <w:bookmarkStart w:id="1" w:name="StdNo2"/>
      <w:r>
        <w:instrText xml:space="preserve"> FORMTEXT </w:instrText>
      </w:r>
      <w:r>
        <w:fldChar w:fldCharType="separate"/>
      </w:r>
      <w:r>
        <w:t>XXXX</w:t>
      </w:r>
      <w:r>
        <w:fldChar w:fldCharType="end"/>
      </w:r>
      <w:bookmarkEnd w:id="1"/>
    </w:p>
    <w:tbl>
      <w:tblPr>
        <w:tblStyle w:val="2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56"/>
      </w:tblGrid>
      <w:tr w14:paraId="5AB5D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14:paraId="6571D2EE">
            <w:pPr>
              <w:pStyle w:val="67"/>
              <w:framePr w:h="678" w:hRule="exact" w:wrap="around" w:x="1770" w:y="2380"/>
            </w:pPr>
            <w:r>
              <mc:AlternateContent>
                <mc:Choice Requires="wps">
                  <w:drawing>
                    <wp:anchor distT="0" distB="0" distL="114300" distR="114300" simplePos="0" relativeHeight="251663360" behindDoc="0" locked="0" layoutInCell="1" allowOverlap="1">
                      <wp:simplePos x="0" y="0"/>
                      <wp:positionH relativeFrom="column">
                        <wp:posOffset>-177165</wp:posOffset>
                      </wp:positionH>
                      <wp:positionV relativeFrom="paragraph">
                        <wp:posOffset>102870</wp:posOffset>
                      </wp:positionV>
                      <wp:extent cx="6120130" cy="0"/>
                      <wp:effectExtent l="0" t="0" r="13970" b="19050"/>
                      <wp:wrapNone/>
                      <wp:docPr id="56190057" name="Line 1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Line 11" o:spid="_x0000_s1026" o:spt="20" style="position:absolute;left:0pt;margin-left:-13.95pt;margin-top:8.1pt;height:0pt;width:481.9pt;z-index:251663360;mso-width-relative:page;mso-height-relative:page;" filled="f" stroked="t" coordsize="21600,21600" o:gfxdata="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&#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7MaKv1gAAAAkBAAAPAAAAAAAAAAEAIAAAACIAAABk&#10;cnMvZG93bnJldi54bWxQSwECFAAUAAAACACHTuJASh6cPs8BAACnAwAADgAAAAAAAAABACAAAAAl&#10;AQAAZHJzL2Uyb0RvYy54bWxQSwUGAAAAAAYABgBZAQAAZg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0288" behindDoc="1" locked="0" layoutInCell="1" allowOverlap="1">
                      <wp:simplePos x="0" y="0"/>
                      <wp:positionH relativeFrom="column">
                        <wp:posOffset>4734560</wp:posOffset>
                      </wp:positionH>
                      <wp:positionV relativeFrom="paragraph">
                        <wp:posOffset>34290</wp:posOffset>
                      </wp:positionV>
                      <wp:extent cx="1143000" cy="228600"/>
                      <wp:effectExtent l="0" t="0" r="0" b="0"/>
                      <wp:wrapNone/>
                      <wp:docPr id="6" name="DT"/>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DT" o:spid="_x0000_s1026" o:spt="1" style="position:absolute;left:0pt;margin-left:372.8pt;margin-top:2.7pt;height:18pt;width:90pt;z-index:-251656192;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HmDyy9YAAAAIAQAADwAAAAAAAAABACAAAAAiAAAA&#10;ZHJzL2Rvd25yZXYueG1sUEsBAhQAFAAAAAgAh07iQID0rnsJAgAAIAQAAA4AAAAAAAAAAQAgAAAA&#10;JQEAAGRycy9lMm9Eb2MueG1sUEsFBgAAAAAGAAYAWQEAAKAFAAAAAA==&#10;">
                      <v:fill on="t" focussize="0,0"/>
                      <v:stroke on="f"/>
                      <v:imagedata o:title=""/>
                      <o:lock v:ext="edit" aspectratio="f"/>
                    </v:rect>
                  </w:pict>
                </mc:Fallback>
              </mc:AlternateContent>
            </w:r>
          </w:p>
        </w:tc>
      </w:tr>
    </w:tbl>
    <w:p w14:paraId="160D671B">
      <w:pPr>
        <w:framePr w:w="9639" w:h="6917" w:hRule="exact" w:wrap="around" w:vAnchor="page" w:hAnchor="page" w:x="1266" w:y="5723" w:anchorLock="1"/>
        <w:jc w:val="center"/>
        <w:rPr>
          <w:rFonts w:hint="eastAsia" w:ascii="黑体" w:hAnsi="黑体" w:eastAsia="黑体"/>
          <w:sz w:val="52"/>
          <w:szCs w:val="52"/>
        </w:rPr>
      </w:pPr>
      <w:r>
        <w:rPr>
          <w:rFonts w:hint="eastAsia" w:ascii="黑体" w:hAnsi="Lucida Sans Unicode" w:eastAsia="黑体" w:cs="黑体"/>
          <w:kern w:val="0"/>
          <w:sz w:val="52"/>
          <w:szCs w:val="52"/>
        </w:rPr>
        <w:t xml:space="preserve"> </w:t>
      </w:r>
      <w:r>
        <w:rPr>
          <w:rFonts w:hint="eastAsia" w:ascii="黑体" w:hAnsi="Lucida Sans Unicode" w:eastAsia="黑体" w:cs="黑体"/>
          <w:color w:val="FF0000"/>
          <w:kern w:val="0"/>
          <w:sz w:val="44"/>
          <w:szCs w:val="44"/>
        </w:rPr>
        <w:t xml:space="preserve"> </w:t>
      </w:r>
      <w:r>
        <w:rPr>
          <w:rFonts w:hint="eastAsia" w:ascii="黑体" w:hAnsi="黑体" w:eastAsia="黑体"/>
          <w:sz w:val="52"/>
          <w:szCs w:val="52"/>
        </w:rPr>
        <w:t xml:space="preserve">蓝宝石晶体材料中杂质含量的测定 </w:t>
      </w:r>
    </w:p>
    <w:p w14:paraId="1B3945A3">
      <w:pPr>
        <w:framePr w:w="9639" w:h="6917" w:hRule="exact" w:wrap="around" w:vAnchor="page" w:hAnchor="page" w:x="1266" w:y="5723" w:anchorLock="1"/>
        <w:jc w:val="center"/>
        <w:rPr>
          <w:rFonts w:eastAsia="黑体"/>
          <w:bCs/>
          <w:color w:val="FF0000"/>
          <w:sz w:val="52"/>
          <w:szCs w:val="72"/>
        </w:rPr>
      </w:pPr>
      <w:r>
        <w:rPr>
          <w:rFonts w:hint="eastAsia" w:ascii="黑体" w:hAnsi="黑体" w:eastAsia="黑体"/>
          <w:sz w:val="52"/>
          <w:szCs w:val="52"/>
        </w:rPr>
        <w:t>辉光放电质谱法</w:t>
      </w:r>
    </w:p>
    <w:p w14:paraId="7F3134FC">
      <w:pPr>
        <w:pStyle w:val="71"/>
        <w:framePr w:wrap="around" w:x="1266" w:y="5723"/>
        <w:adjustRightInd w:val="0"/>
        <w:snapToGrid w:val="0"/>
        <w:spacing w:before="0" w:line="240" w:lineRule="auto"/>
        <w:rPr>
          <w:color w:val="FF0000"/>
        </w:rPr>
      </w:pPr>
    </w:p>
    <w:p w14:paraId="1DCA9F49">
      <w:pPr>
        <w:pStyle w:val="71"/>
        <w:framePr w:wrap="around" w:x="1266" w:y="5723"/>
        <w:adjustRightInd w:val="0"/>
        <w:snapToGrid w:val="0"/>
        <w:rPr>
          <w:rFonts w:ascii="Times New Roman"/>
        </w:rPr>
      </w:pPr>
      <w:r>
        <w:rPr>
          <w:rFonts w:ascii="Times New Roman"/>
        </w:rPr>
        <w:t xml:space="preserve">Determination of impurity content in sapphire crystal materials </w:t>
      </w:r>
    </w:p>
    <w:p w14:paraId="014D7131">
      <w:pPr>
        <w:pStyle w:val="71"/>
        <w:framePr w:wrap="around" w:x="1266" w:y="5723"/>
        <w:adjustRightInd w:val="0"/>
        <w:snapToGrid w:val="0"/>
        <w:spacing w:before="0" w:line="240" w:lineRule="auto"/>
        <w:rPr>
          <w:rFonts w:ascii="Times New Roman"/>
          <w:color w:val="FF0000"/>
        </w:rPr>
      </w:pPr>
      <w:r>
        <w:rPr>
          <w:rFonts w:ascii="Times New Roman"/>
        </w:rPr>
        <w:t xml:space="preserve">Glow Discharge Mass </w:t>
      </w:r>
      <w:r>
        <w:rPr>
          <w:rFonts w:hint="eastAsia" w:ascii="Times New Roman"/>
        </w:rPr>
        <w:t>spectrometry</w:t>
      </w:r>
    </w:p>
    <w:tbl>
      <w:tblPr>
        <w:tblStyle w:val="2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55"/>
      </w:tblGrid>
      <w:tr w14:paraId="694DEF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14:paraId="12FC04B9">
            <w:pPr>
              <w:pStyle w:val="72"/>
              <w:framePr w:wrap="around" w:x="1266" w:y="5723"/>
              <w:jc w:val="both"/>
            </w:pPr>
            <w:r>
              <mc:AlternateContent>
                <mc:Choice Requires="wps">
                  <w:drawing>
                    <wp:anchor distT="0" distB="0" distL="114300" distR="114300" simplePos="0" relativeHeight="251662336" behindDoc="1" locked="1" layoutInCell="1" allowOverlap="1">
                      <wp:simplePos x="0" y="0"/>
                      <wp:positionH relativeFrom="column">
                        <wp:posOffset>2200910</wp:posOffset>
                      </wp:positionH>
                      <wp:positionV relativeFrom="paragraph">
                        <wp:posOffset>573405</wp:posOffset>
                      </wp:positionV>
                      <wp:extent cx="1905000" cy="254000"/>
                      <wp:effectExtent l="0" t="0" r="0" b="0"/>
                      <wp:wrapNone/>
                      <wp:docPr id="5" name="RQ"/>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RQ" o:spid="_x0000_s1026" o:spt="1" style="position:absolute;left:0pt;margin-left:173.3pt;margin-top:45.15pt;height:20pt;width:150pt;z-index:-251654144;mso-width-relative:page;mso-height-relative:page;" fillcolor="#FFFFFF" filled="t" stroked="f" coordsize="21600,21600" o:gfxdata="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&#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Fia6S1QAAAAoBAAAPAAAAAAAAAAEAIAAAACIAAABk&#10;cnMvZG93bnJldi54bWxQSwECFAAUAAAACACHTuJASxLv7QkCAAAgBAAADgAAAAAAAAABACAAAAAk&#10;AQAAZHJzL2Uyb0RvYy54bWxQSwUGAAAAAAYABgBZAQAAnwUAAAAA&#10;">
                      <v:fill on="t" focussize="0,0"/>
                      <v:stroke on="f"/>
                      <v:imagedata o:title=""/>
                      <o:lock v:ext="edit" aspectratio="f"/>
                      <w10:anchorlock/>
                    </v:rect>
                  </w:pict>
                </mc:Fallback>
              </mc:AlternateContent>
            </w:r>
            <w:r>
              <mc:AlternateContent>
                <mc:Choice Requires="wps">
                  <w:drawing>
                    <wp:anchor distT="0" distB="0" distL="114300" distR="114300" simplePos="0" relativeHeight="251661312" behindDoc="1" locked="0" layoutInCell="1" allowOverlap="1">
                      <wp:simplePos x="0" y="0"/>
                      <wp:positionH relativeFrom="column">
                        <wp:posOffset>2454910</wp:posOffset>
                      </wp:positionH>
                      <wp:positionV relativeFrom="paragraph">
                        <wp:posOffset>255905</wp:posOffset>
                      </wp:positionV>
                      <wp:extent cx="1270000" cy="304800"/>
                      <wp:effectExtent l="0" t="0" r="6350" b="0"/>
                      <wp:wrapNone/>
                      <wp:docPr id="4" name="LB"/>
                      <wp:cNvGraphicFramePr/>
                      <a:graphic xmlns:a="http://schemas.openxmlformats.org/drawingml/2006/main">
                        <a:graphicData uri="http://schemas.microsoft.com/office/word/2010/wordprocessingShape">
                          <wps:wsp>
                            <wps:cNvSpPr>
                              <a:spLocks noChangeArrowheads="1"/>
                            </wps:cNvSpPr>
                            <wps:spPr bwMode="auto">
                              <a:xfrm>
                                <a:off x="0" y="0"/>
                                <a:ext cx="1270000" cy="3048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LB" o:spid="_x0000_s1026" o:spt="1" style="position:absolute;left:0pt;margin-left:193.3pt;margin-top:20.15pt;height:24pt;width:100pt;z-index:-251655168;mso-width-relative:page;mso-height-relative:page;" fillcolor="#FFFFFF" filled="t" stroked="f" coordsize="21600,21600" o:gfxdata="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D4Yvl1gAAAAkBAAAPAAAAAAAAAAEAIAAAACIAAABk&#10;cnMvZG93bnJldi54bWxQSwECFAAUAAAACACHTuJAqAqHdQgCAAAgBAAADgAAAAAAAAABACAAAAAl&#10;AQAAZHJzL2Uyb0RvYy54bWxQSwUGAAAAAAYABgBZAQAAnwUAAAAA&#10;">
                      <v:fill on="t" focussize="0,0"/>
                      <v:stroke on="f"/>
                      <v:imagedata o:title=""/>
                      <o:lock v:ext="edit" aspectratio="f"/>
                    </v:rect>
                  </w:pict>
                </mc:Fallback>
              </mc:AlternateContent>
            </w:r>
          </w:p>
        </w:tc>
      </w:tr>
      <w:tr w14:paraId="2381A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855" w:type="dxa"/>
            <w:tcBorders>
              <w:top w:val="nil"/>
              <w:left w:val="nil"/>
              <w:bottom w:val="nil"/>
              <w:right w:val="nil"/>
            </w:tcBorders>
          </w:tcPr>
          <w:p w14:paraId="6DDF1DA8">
            <w:pPr>
              <w:pStyle w:val="73"/>
              <w:framePr w:wrap="around" w:x="1266" w:y="5723"/>
            </w:pPr>
            <w:r>
              <w:rPr>
                <w:rFonts w:hint="eastAsia"/>
              </w:rPr>
              <w:t>（</w:t>
            </w:r>
            <w:r>
              <w:rPr>
                <w:rFonts w:hint="eastAsia"/>
                <w:lang w:val="en-US" w:eastAsia="zh-CN"/>
              </w:rPr>
              <w:t>讨论稿</w:t>
            </w:r>
            <w:bookmarkStart w:id="10" w:name="_GoBack"/>
            <w:bookmarkEnd w:id="10"/>
            <w:r>
              <w:rPr>
                <w:rFonts w:hint="eastAsia"/>
              </w:rPr>
              <w:t>）</w:t>
            </w:r>
          </w:p>
        </w:tc>
      </w:tr>
    </w:tbl>
    <w:p w14:paraId="3F842CC9">
      <w:pPr>
        <w:pStyle w:val="129"/>
        <w:framePr w:wrap="around" w:hAnchor="page" w:x="1479" w:y="12823"/>
      </w:pPr>
      <w:r>
        <w:rPr>
          <w:rFonts w:ascii="黑体"/>
        </w:rPr>
        <w:fldChar w:fldCharType="begin">
          <w:ffData>
            <w:name w:val="FY"/>
            <w:enabled/>
            <w:calcOnExit w:val="0"/>
            <w:textInput>
              <w:default w:val="XXXX"/>
              <w:maxLength w:val="4"/>
            </w:textInput>
          </w:ffData>
        </w:fldChar>
      </w:r>
      <w:bookmarkStart w:id="2" w:name="FY"/>
      <w:r>
        <w:rPr>
          <w:rFonts w:ascii="黑体"/>
        </w:rPr>
        <w:instrText xml:space="preserve"> FORMTEXT </w:instrText>
      </w:r>
      <w:r>
        <w:rPr>
          <w:rFonts w:ascii="黑体"/>
        </w:rPr>
        <w:fldChar w:fldCharType="separate"/>
      </w:r>
      <w:r>
        <w:rPr>
          <w:rFonts w:hint="eastAsia" w:ascii="黑体"/>
        </w:rPr>
        <w:t>XXXX</w:t>
      </w:r>
      <w:r>
        <w:rPr>
          <w:rFonts w:ascii="黑体"/>
        </w:rPr>
        <w:fldChar w:fldCharType="end"/>
      </w:r>
      <w:bookmarkEnd w:id="2"/>
      <w:r>
        <w:t xml:space="preserve"> </w:t>
      </w:r>
      <w:r>
        <w:rPr>
          <w:rFonts w:ascii="黑体"/>
        </w:rPr>
        <w:t>-</w:t>
      </w:r>
      <w:r>
        <w:t xml:space="preserve"> </w:t>
      </w:r>
      <w:r>
        <w:rPr>
          <w:rFonts w:ascii="黑体"/>
        </w:rPr>
        <w:fldChar w:fldCharType="begin">
          <w:ffData>
            <w:name w:val="FM"/>
            <w:enabled/>
            <w:calcOnExit w:val="0"/>
            <w:textInput>
              <w:default w:val="XX"/>
              <w:maxLength w:val="2"/>
            </w:textInput>
          </w:ffData>
        </w:fldChar>
      </w:r>
      <w:bookmarkStart w:id="3" w:name="FM"/>
      <w:r>
        <w:rPr>
          <w:rFonts w:ascii="黑体"/>
        </w:rPr>
        <w:instrText xml:space="preserve"> FORMTEXT </w:instrText>
      </w:r>
      <w:r>
        <w:rPr>
          <w:rFonts w:ascii="黑体"/>
        </w:rPr>
        <w:fldChar w:fldCharType="separate"/>
      </w:r>
      <w:r>
        <w:rPr>
          <w:rFonts w:ascii="黑体"/>
        </w:rPr>
        <w:t>XX</w:t>
      </w:r>
      <w:r>
        <w:rPr>
          <w:rFonts w:ascii="黑体"/>
        </w:rPr>
        <w:fldChar w:fldCharType="end"/>
      </w:r>
      <w:bookmarkEnd w:id="3"/>
      <w:r>
        <w:t xml:space="preserve"> </w:t>
      </w:r>
      <w:r>
        <w:rPr>
          <w:rFonts w:ascii="黑体"/>
        </w:rPr>
        <w:t>-</w:t>
      </w:r>
      <w:r>
        <w:t xml:space="preserve"> </w:t>
      </w:r>
      <w:r>
        <w:rPr>
          <w:rFonts w:ascii="黑体"/>
        </w:rPr>
        <w:fldChar w:fldCharType="begin">
          <w:ffData>
            <w:name w:val="FD"/>
            <w:enabled/>
            <w:calcOnExit w:val="0"/>
            <w:textInput>
              <w:default w:val="XX"/>
              <w:maxLength w:val="2"/>
            </w:textInput>
          </w:ffData>
        </w:fldChar>
      </w:r>
      <w:bookmarkStart w:id="4" w:name="FD"/>
      <w:r>
        <w:rPr>
          <w:rFonts w:ascii="黑体"/>
        </w:rPr>
        <w:instrText xml:space="preserve"> FORMTEXT </w:instrText>
      </w:r>
      <w:r>
        <w:rPr>
          <w:rFonts w:ascii="黑体"/>
        </w:rPr>
        <w:fldChar w:fldCharType="separate"/>
      </w:r>
      <w:r>
        <w:rPr>
          <w:rFonts w:ascii="黑体"/>
        </w:rPr>
        <w:t>XX</w:t>
      </w:r>
      <w:r>
        <w:rPr>
          <w:rFonts w:ascii="黑体"/>
        </w:rPr>
        <w:fldChar w:fldCharType="end"/>
      </w:r>
      <w:bookmarkEnd w:id="4"/>
      <w:r>
        <w:rPr>
          <w:rFonts w:hint="eastAsia"/>
        </w:rPr>
        <w:t>发布</w:t>
      </w:r>
    </w:p>
    <w:p w14:paraId="4CB6FE13">
      <w:pPr>
        <w:pStyle w:val="130"/>
        <w:framePr w:wrap="around" w:hAnchor="page" w:x="7151" w:y="12598"/>
      </w:pPr>
      <w:r>
        <w:rPr>
          <w:rFonts w:ascii="黑体"/>
        </w:rPr>
        <w:fldChar w:fldCharType="begin">
          <w:ffData>
            <w:name w:val="SY"/>
            <w:enabled/>
            <w:calcOnExit w:val="0"/>
            <w:textInput>
              <w:default w:val="XXXX"/>
              <w:maxLength w:val="4"/>
            </w:textInput>
          </w:ffData>
        </w:fldChar>
      </w:r>
      <w:bookmarkStart w:id="5" w:name="SY"/>
      <w:r>
        <w:rPr>
          <w:rFonts w:ascii="黑体"/>
        </w:rPr>
        <w:instrText xml:space="preserve"> FORMTEXT </w:instrText>
      </w:r>
      <w:r>
        <w:rPr>
          <w:rFonts w:ascii="黑体"/>
        </w:rPr>
        <w:fldChar w:fldCharType="separate"/>
      </w:r>
      <w:r>
        <w:rPr>
          <w:rFonts w:ascii="黑体"/>
        </w:rPr>
        <w:t>XXXX</w:t>
      </w:r>
      <w:r>
        <w:rPr>
          <w:rFonts w:ascii="黑体"/>
        </w:rPr>
        <w:fldChar w:fldCharType="end"/>
      </w:r>
      <w:bookmarkEnd w:id="5"/>
      <w:r>
        <w:t xml:space="preserve"> </w:t>
      </w:r>
      <w:r>
        <w:rPr>
          <w:rFonts w:ascii="黑体"/>
        </w:rPr>
        <w:t>-</w:t>
      </w:r>
      <w:r>
        <w:t xml:space="preserve"> </w:t>
      </w:r>
      <w:r>
        <w:rPr>
          <w:rFonts w:ascii="黑体"/>
        </w:rPr>
        <w:fldChar w:fldCharType="begin">
          <w:ffData>
            <w:name w:val="SM"/>
            <w:enabled/>
            <w:calcOnExit w:val="0"/>
            <w:textInput>
              <w:default w:val="XX"/>
              <w:maxLength w:val="2"/>
            </w:textInput>
          </w:ffData>
        </w:fldChar>
      </w:r>
      <w:bookmarkStart w:id="6" w:name="SM"/>
      <w:r>
        <w:rPr>
          <w:rFonts w:ascii="黑体"/>
        </w:rPr>
        <w:instrText xml:space="preserve"> FORMTEXT </w:instrText>
      </w:r>
      <w:r>
        <w:rPr>
          <w:rFonts w:ascii="黑体"/>
        </w:rPr>
        <w:fldChar w:fldCharType="separate"/>
      </w:r>
      <w:r>
        <w:rPr>
          <w:rFonts w:ascii="黑体"/>
        </w:rPr>
        <w:t>XX</w:t>
      </w:r>
      <w:r>
        <w:rPr>
          <w:rFonts w:ascii="黑体"/>
        </w:rPr>
        <w:fldChar w:fldCharType="end"/>
      </w:r>
      <w:bookmarkEnd w:id="6"/>
      <w:r>
        <w:t xml:space="preserve"> </w:t>
      </w:r>
      <w:r>
        <w:rPr>
          <w:rFonts w:ascii="黑体"/>
        </w:rPr>
        <w:t>-</w:t>
      </w:r>
      <w:r>
        <w:t xml:space="preserve"> </w:t>
      </w:r>
      <w:r>
        <w:rPr>
          <w:rFonts w:ascii="黑体"/>
        </w:rPr>
        <w:fldChar w:fldCharType="begin">
          <w:ffData>
            <w:name w:val="SD"/>
            <w:enabled/>
            <w:calcOnExit w:val="0"/>
            <w:textInput>
              <w:default w:val="XX"/>
              <w:maxLength w:val="2"/>
            </w:textInput>
          </w:ffData>
        </w:fldChar>
      </w:r>
      <w:bookmarkStart w:id="7" w:name="SD"/>
      <w:r>
        <w:rPr>
          <w:rFonts w:ascii="黑体"/>
        </w:rPr>
        <w:instrText xml:space="preserve"> FORMTEXT </w:instrText>
      </w:r>
      <w:r>
        <w:rPr>
          <w:rFonts w:ascii="黑体"/>
        </w:rPr>
        <w:fldChar w:fldCharType="separate"/>
      </w:r>
      <w:r>
        <w:rPr>
          <w:rFonts w:ascii="黑体"/>
        </w:rPr>
        <w:t>XX</w:t>
      </w:r>
      <w:r>
        <w:rPr>
          <w:rFonts w:ascii="黑体"/>
        </w:rPr>
        <w:fldChar w:fldCharType="end"/>
      </w:r>
      <w:bookmarkEnd w:id="7"/>
      <w:r>
        <w:rPr>
          <w:rFonts w:hint="eastAsia"/>
        </w:rPr>
        <w:t>实施</w:t>
      </w:r>
    </w:p>
    <w:p w14:paraId="75A83367">
      <w:pPr>
        <w:tabs>
          <w:tab w:val="left" w:pos="7880"/>
        </w:tabs>
        <w:autoSpaceDE w:val="0"/>
        <w:autoSpaceDN w:val="0"/>
        <w:adjustRightInd w:val="0"/>
        <w:spacing w:line="379" w:lineRule="exact"/>
        <w:ind w:left="971"/>
        <w:jc w:val="left"/>
        <w:rPr>
          <w:rFonts w:ascii="黑体" w:eastAsia="黑体" w:cs="黑体"/>
          <w:w w:val="135"/>
          <w:kern w:val="0"/>
          <w:position w:val="-3"/>
          <w:sz w:val="32"/>
          <w:szCs w:val="32"/>
        </w:rPr>
      </w:pPr>
    </w:p>
    <w:p w14:paraId="46655DA2">
      <w:pPr>
        <w:tabs>
          <w:tab w:val="left" w:pos="7880"/>
        </w:tabs>
        <w:autoSpaceDE w:val="0"/>
        <w:autoSpaceDN w:val="0"/>
        <w:adjustRightInd w:val="0"/>
        <w:spacing w:line="379" w:lineRule="exact"/>
        <w:ind w:left="971"/>
        <w:jc w:val="left"/>
        <w:rPr>
          <w:rFonts w:ascii="黑体" w:eastAsia="黑体" w:cs="黑体"/>
          <w:w w:val="135"/>
          <w:kern w:val="0"/>
          <w:position w:val="-3"/>
          <w:sz w:val="32"/>
          <w:szCs w:val="32"/>
        </w:rPr>
      </w:pPr>
    </w:p>
    <w:p w14:paraId="77E265A2">
      <w:pPr>
        <w:tabs>
          <w:tab w:val="left" w:pos="7880"/>
        </w:tabs>
        <w:autoSpaceDE w:val="0"/>
        <w:autoSpaceDN w:val="0"/>
        <w:adjustRightInd w:val="0"/>
        <w:spacing w:line="379" w:lineRule="exact"/>
        <w:ind w:left="971"/>
        <w:jc w:val="left"/>
        <w:rPr>
          <w:rFonts w:ascii="黑体" w:eastAsia="黑体" w:cs="黑体"/>
          <w:w w:val="135"/>
          <w:kern w:val="0"/>
          <w:position w:val="-3"/>
          <w:sz w:val="32"/>
          <w:szCs w:val="32"/>
        </w:rPr>
      </w:pPr>
    </w:p>
    <w:p w14:paraId="218716A0">
      <w:pPr>
        <w:tabs>
          <w:tab w:val="left" w:pos="7880"/>
        </w:tabs>
        <w:autoSpaceDE w:val="0"/>
        <w:autoSpaceDN w:val="0"/>
        <w:adjustRightInd w:val="0"/>
        <w:spacing w:line="379" w:lineRule="exact"/>
        <w:ind w:left="971"/>
        <w:jc w:val="left"/>
        <w:rPr>
          <w:rFonts w:ascii="黑体" w:eastAsia="黑体" w:cs="黑体"/>
          <w:w w:val="135"/>
          <w:kern w:val="0"/>
          <w:position w:val="-3"/>
          <w:sz w:val="32"/>
          <w:szCs w:val="32"/>
        </w:rPr>
      </w:pPr>
    </w:p>
    <w:p w14:paraId="624A9AEA">
      <w:pPr>
        <w:tabs>
          <w:tab w:val="left" w:pos="7880"/>
        </w:tabs>
        <w:autoSpaceDE w:val="0"/>
        <w:autoSpaceDN w:val="0"/>
        <w:adjustRightInd w:val="0"/>
        <w:spacing w:line="379" w:lineRule="exact"/>
        <w:ind w:left="971"/>
        <w:jc w:val="left"/>
        <w:rPr>
          <w:rFonts w:ascii="黑体" w:eastAsia="黑体" w:cs="黑体"/>
          <w:w w:val="135"/>
          <w:kern w:val="0"/>
          <w:position w:val="-3"/>
          <w:sz w:val="32"/>
          <w:szCs w:val="32"/>
        </w:rPr>
      </w:pPr>
      <w:r>
        <w:rPr>
          <w:rFonts w:eastAsia="黑体"/>
          <w:color w:val="000000"/>
          <w:kern w:val="0"/>
          <w:sz w:val="20"/>
          <w:szCs w:val="20"/>
        </w:rPr>
        <mc:AlternateContent>
          <mc:Choice Requires="wps">
            <w:drawing>
              <wp:anchor distT="0" distB="0" distL="114300" distR="114300" simplePos="0" relativeHeight="251664384" behindDoc="0" locked="1" layoutInCell="1" allowOverlap="1">
                <wp:simplePos x="0" y="0"/>
                <wp:positionH relativeFrom="margin">
                  <wp:posOffset>4530090</wp:posOffset>
                </wp:positionH>
                <wp:positionV relativeFrom="margin">
                  <wp:posOffset>-58420</wp:posOffset>
                </wp:positionV>
                <wp:extent cx="1569085" cy="720090"/>
                <wp:effectExtent l="0" t="0" r="0" b="3810"/>
                <wp:wrapNone/>
                <wp:docPr id="18" name="fmFrame8"/>
                <wp:cNvGraphicFramePr/>
                <a:graphic xmlns:a="http://schemas.openxmlformats.org/drawingml/2006/main">
                  <a:graphicData uri="http://schemas.microsoft.com/office/word/2010/wordprocessingShape">
                    <wps:wsp>
                      <wps:cNvSpPr txBox="1">
                        <a:spLocks noChangeArrowheads="1"/>
                      </wps:cNvSpPr>
                      <wps:spPr bwMode="auto">
                        <a:xfrm>
                          <a:off x="0" y="0"/>
                          <a:ext cx="1569085" cy="720090"/>
                        </a:xfrm>
                        <a:prstGeom prst="rect">
                          <a:avLst/>
                        </a:prstGeom>
                        <a:solidFill>
                          <a:srgbClr val="FFFFFF"/>
                        </a:solidFill>
                        <a:ln>
                          <a:noFill/>
                        </a:ln>
                      </wps:spPr>
                      <wps:txbx>
                        <w:txbxContent>
                          <w:p w14:paraId="0DDEBDC9">
                            <w:pPr>
                              <w:pStyle w:val="57"/>
                              <w:rPr>
                                <w:w w:val="130"/>
                                <w:szCs w:val="20"/>
                              </w:rPr>
                            </w:pPr>
                            <w:r>
                              <w:rPr>
                                <w:rFonts w:hint="eastAsia"/>
                                <w:w w:val="130"/>
                                <w:szCs w:val="20"/>
                              </w:rPr>
                              <w:t>YS</w:t>
                            </w:r>
                          </w:p>
                        </w:txbxContent>
                      </wps:txbx>
                      <wps:bodyPr rot="0" vert="horz" wrap="square" lIns="0" tIns="0" rIns="0" bIns="0" anchor="t" anchorCtr="0" upright="1">
                        <a:noAutofit/>
                      </wps:bodyPr>
                    </wps:wsp>
                  </a:graphicData>
                </a:graphic>
              </wp:anchor>
            </w:drawing>
          </mc:Choice>
          <mc:Fallback>
            <w:pict>
              <v:shape id="fmFrame8" o:spid="_x0000_s1026" o:spt="202" type="#_x0000_t202" style="position:absolute;left:0pt;margin-left:356.7pt;margin-top:-4.6pt;height:56.7pt;width:123.55pt;mso-position-horizontal-relative:margin;mso-position-vertical-relative:margin;z-index:251664384;mso-width-relative:page;mso-height-relative:page;" fillcolor="#FFFFFF" filled="t" stroked="f" coordsize="21600,21600" o:gfxdata="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CEcHq9kAAAAKAQAADwAAAAAAAAAB&#10;ACAAAAAiAAAAZHJzL2Rvd25yZXYueG1sUEsBAhQAFAAAAAgAh07iQFpbWZ8PAgAALAQAAA4AAAAA&#10;AAAAAQAgAAAAKAEAAGRycy9lMm9Eb2MueG1sUEsFBgAAAAAGAAYAWQEAAKkFAAAAAA==&#10;">
                <v:fill on="t" focussize="0,0"/>
                <v:stroke on="f"/>
                <v:imagedata o:title=""/>
                <o:lock v:ext="edit" aspectratio="f"/>
                <v:textbox inset="0mm,0mm,0mm,0mm">
                  <w:txbxContent>
                    <w:p w14:paraId="0DDEBDC9">
                      <w:pPr>
                        <w:pStyle w:val="57"/>
                        <w:rPr>
                          <w:w w:val="130"/>
                          <w:szCs w:val="20"/>
                        </w:rPr>
                      </w:pPr>
                      <w:r>
                        <w:rPr>
                          <w:rFonts w:hint="eastAsia"/>
                          <w:w w:val="130"/>
                          <w:szCs w:val="20"/>
                        </w:rPr>
                        <w:t>YS</w:t>
                      </w:r>
                    </w:p>
                  </w:txbxContent>
                </v:textbox>
                <w10:anchorlock/>
              </v:shape>
            </w:pict>
          </mc:Fallback>
        </mc:AlternateContent>
      </w:r>
    </w:p>
    <w:p w14:paraId="43F164D1">
      <w:pPr>
        <w:tabs>
          <w:tab w:val="left" w:pos="7880"/>
        </w:tabs>
        <w:autoSpaceDE w:val="0"/>
        <w:autoSpaceDN w:val="0"/>
        <w:adjustRightInd w:val="0"/>
        <w:spacing w:line="379" w:lineRule="exact"/>
        <w:ind w:left="971"/>
        <w:jc w:val="left"/>
        <w:rPr>
          <w:rFonts w:ascii="黑体" w:eastAsia="黑体" w:cs="黑体"/>
          <w:w w:val="135"/>
          <w:kern w:val="0"/>
          <w:position w:val="-3"/>
          <w:sz w:val="32"/>
          <w:szCs w:val="32"/>
        </w:rPr>
      </w:pPr>
    </w:p>
    <w:p w14:paraId="3280848F">
      <w:pPr>
        <w:tabs>
          <w:tab w:val="left" w:pos="7880"/>
        </w:tabs>
        <w:autoSpaceDE w:val="0"/>
        <w:autoSpaceDN w:val="0"/>
        <w:adjustRightInd w:val="0"/>
        <w:spacing w:line="379" w:lineRule="exact"/>
        <w:ind w:left="971"/>
        <w:jc w:val="left"/>
        <w:rPr>
          <w:rFonts w:ascii="黑体" w:eastAsia="黑体" w:cs="黑体"/>
          <w:w w:val="135"/>
          <w:kern w:val="0"/>
          <w:position w:val="-3"/>
          <w:sz w:val="32"/>
          <w:szCs w:val="32"/>
        </w:rPr>
      </w:pPr>
    </w:p>
    <w:p w14:paraId="10A17046">
      <w:pPr>
        <w:tabs>
          <w:tab w:val="left" w:pos="7880"/>
        </w:tabs>
        <w:autoSpaceDE w:val="0"/>
        <w:autoSpaceDN w:val="0"/>
        <w:adjustRightInd w:val="0"/>
        <w:spacing w:line="379" w:lineRule="exact"/>
        <w:ind w:left="971"/>
        <w:jc w:val="left"/>
        <w:rPr>
          <w:rFonts w:ascii="黑体" w:eastAsia="黑体" w:cs="黑体"/>
          <w:w w:val="135"/>
          <w:kern w:val="0"/>
          <w:position w:val="-3"/>
          <w:sz w:val="32"/>
          <w:szCs w:val="32"/>
        </w:rPr>
      </w:pPr>
    </w:p>
    <w:p w14:paraId="62C7342F">
      <w:pPr>
        <w:tabs>
          <w:tab w:val="left" w:pos="7880"/>
        </w:tabs>
        <w:autoSpaceDE w:val="0"/>
        <w:autoSpaceDN w:val="0"/>
        <w:adjustRightInd w:val="0"/>
        <w:spacing w:line="379" w:lineRule="exact"/>
        <w:ind w:left="971"/>
        <w:jc w:val="left"/>
        <w:rPr>
          <w:rFonts w:ascii="黑体" w:eastAsia="黑体" w:cs="黑体"/>
          <w:w w:val="135"/>
          <w:kern w:val="0"/>
          <w:position w:val="-3"/>
          <w:sz w:val="32"/>
          <w:szCs w:val="32"/>
        </w:rPr>
      </w:pPr>
    </w:p>
    <w:p w14:paraId="56E5D74B">
      <w:pPr>
        <w:tabs>
          <w:tab w:val="left" w:pos="7880"/>
        </w:tabs>
        <w:autoSpaceDE w:val="0"/>
        <w:autoSpaceDN w:val="0"/>
        <w:adjustRightInd w:val="0"/>
        <w:spacing w:line="379" w:lineRule="exact"/>
        <w:ind w:left="971"/>
        <w:jc w:val="left"/>
        <w:rPr>
          <w:rFonts w:ascii="黑体" w:eastAsia="黑体" w:cs="黑体"/>
          <w:w w:val="135"/>
          <w:kern w:val="0"/>
          <w:position w:val="-3"/>
          <w:sz w:val="32"/>
          <w:szCs w:val="32"/>
        </w:rPr>
      </w:pPr>
      <w:r>
        <mc:AlternateContent>
          <mc:Choice Requires="wps">
            <w:drawing>
              <wp:anchor distT="0" distB="0" distL="114300" distR="114300" simplePos="0" relativeHeight="251659264" behindDoc="0" locked="0" layoutInCell="1" allowOverlap="1">
                <wp:simplePos x="0" y="0"/>
                <wp:positionH relativeFrom="column">
                  <wp:posOffset>-2536825</wp:posOffset>
                </wp:positionH>
                <wp:positionV relativeFrom="paragraph">
                  <wp:posOffset>76835</wp:posOffset>
                </wp:positionV>
                <wp:extent cx="6177915" cy="0"/>
                <wp:effectExtent l="0" t="0" r="0" b="0"/>
                <wp:wrapNone/>
                <wp:docPr id="2" name="Line 11"/>
                <wp:cNvGraphicFramePr/>
                <a:graphic xmlns:a="http://schemas.openxmlformats.org/drawingml/2006/main">
                  <a:graphicData uri="http://schemas.microsoft.com/office/word/2010/wordprocessingShape">
                    <wps:wsp>
                      <wps:cNvCnPr>
                        <a:cxnSpLocks noChangeShapeType="1"/>
                      </wps:cNvCnPr>
                      <wps:spPr bwMode="auto">
                        <a:xfrm>
                          <a:off x="0" y="0"/>
                          <a:ext cx="6178163" cy="0"/>
                        </a:xfrm>
                        <a:prstGeom prst="line">
                          <a:avLst/>
                        </a:prstGeom>
                        <a:noFill/>
                        <a:ln w="9525">
                          <a:solidFill>
                            <a:srgbClr val="000000"/>
                          </a:solidFill>
                          <a:round/>
                        </a:ln>
                      </wps:spPr>
                      <wps:bodyPr/>
                    </wps:wsp>
                  </a:graphicData>
                </a:graphic>
              </wp:anchor>
            </w:drawing>
          </mc:Choice>
          <mc:Fallback>
            <w:pict>
              <v:line id="Line 11" o:spid="_x0000_s1026" o:spt="20" style="position:absolute;left:0pt;margin-left:-199.75pt;margin-top:6.05pt;height:0pt;width:486.45pt;z-index:251659264;mso-width-relative:page;mso-height-relative:page;" filled="f" stroked="t" coordsize="21600,21600" o:gfxdata="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AC6Ux2AAAAAoBAAAPAAAAAAAAAAEAIAAAACIAAABkcnMv&#10;ZG93bnJldi54bWxQSwECFAAUAAAACACHTuJA46Nc28oBAACgAwAADgAAAAAAAAABACAAAAAnAQAA&#10;ZHJzL2Uyb0RvYy54bWxQSwUGAAAAAAYABgBZAQAAYwUAAAAA&#10;">
                <v:fill on="f" focussize="0,0"/>
                <v:stroke color="#000000" joinstyle="round"/>
                <v:imagedata o:title=""/>
                <o:lock v:ext="edit" aspectratio="f"/>
              </v:line>
            </w:pict>
          </mc:Fallback>
        </mc:AlternateContent>
      </w:r>
    </w:p>
    <w:p w14:paraId="51DCA82E">
      <w:pPr>
        <w:tabs>
          <w:tab w:val="left" w:pos="7880"/>
        </w:tabs>
        <w:autoSpaceDE w:val="0"/>
        <w:autoSpaceDN w:val="0"/>
        <w:adjustRightInd w:val="0"/>
        <w:spacing w:line="379" w:lineRule="exact"/>
        <w:jc w:val="center"/>
        <w:rPr>
          <w:rFonts w:ascii="黑体" w:eastAsia="黑体" w:cs="黑体"/>
          <w:spacing w:val="43"/>
          <w:kern w:val="0"/>
          <w:sz w:val="28"/>
          <w:szCs w:val="28"/>
        </w:rPr>
      </w:pPr>
      <w:r>
        <w:rPr>
          <w:rFonts w:hint="eastAsia" w:ascii="黑体" w:eastAsia="黑体" w:cs="黑体"/>
          <w:w w:val="135"/>
          <w:kern w:val="0"/>
          <w:position w:val="-3"/>
          <w:sz w:val="32"/>
          <w:szCs w:val="32"/>
        </w:rPr>
        <w:t>中华人民共和国工业和信息化部</w:t>
      </w:r>
      <w:r>
        <w:rPr>
          <w:rFonts w:hint="eastAsia" w:ascii="黑体" w:eastAsia="黑体" w:cs="黑体"/>
          <w:w w:val="135"/>
          <w:kern w:val="0"/>
          <w:position w:val="-3"/>
          <w:sz w:val="28"/>
          <w:szCs w:val="28"/>
        </w:rPr>
        <w:t xml:space="preserve"> </w:t>
      </w:r>
      <w:r>
        <w:rPr>
          <w:rFonts w:hint="eastAsia" w:ascii="黑体" w:eastAsia="黑体" w:cs="黑体"/>
          <w:spacing w:val="43"/>
          <w:kern w:val="0"/>
          <w:sz w:val="28"/>
          <w:szCs w:val="28"/>
        </w:rPr>
        <w:t>发布</w:t>
      </w:r>
    </w:p>
    <w:p w14:paraId="1C3A1A2A">
      <w:pPr>
        <w:pStyle w:val="110"/>
      </w:pPr>
      <w:r>
        <w:rPr>
          <w:rFonts w:hint="eastAsia"/>
        </w:rPr>
        <w:t>前</w:t>
      </w:r>
      <w:bookmarkStart w:id="8" w:name="BKQY"/>
      <w:r>
        <w:t>  </w:t>
      </w:r>
      <w:r>
        <w:rPr>
          <w:rFonts w:hint="eastAsia"/>
        </w:rPr>
        <w:t>言</w:t>
      </w:r>
      <w:bookmarkEnd w:id="8"/>
    </w:p>
    <w:p w14:paraId="7C0A6CD5">
      <w:pPr>
        <w:pStyle w:val="18"/>
        <w:rPr>
          <w:rFonts w:ascii="Times New Roman"/>
          <w:szCs w:val="21"/>
        </w:rPr>
      </w:pPr>
      <w:r>
        <w:rPr>
          <w:rFonts w:ascii="Times New Roman" w:hAnsi="宋体"/>
          <w:szCs w:val="21"/>
        </w:rPr>
        <w:t>本文件按照</w:t>
      </w:r>
      <w:r>
        <w:rPr>
          <w:rFonts w:ascii="Times New Roman"/>
          <w:szCs w:val="21"/>
        </w:rPr>
        <w:t>GB/T 1.1-2020</w:t>
      </w:r>
      <w:r>
        <w:rPr>
          <w:rFonts w:ascii="Times New Roman" w:hAnsi="宋体"/>
          <w:szCs w:val="21"/>
        </w:rPr>
        <w:t>《标准化工作导则</w:t>
      </w:r>
      <w:r>
        <w:rPr>
          <w:rFonts w:ascii="Times New Roman"/>
          <w:szCs w:val="21"/>
        </w:rPr>
        <w:t xml:space="preserve">  </w:t>
      </w:r>
      <w:r>
        <w:rPr>
          <w:rFonts w:ascii="Times New Roman" w:hAnsi="宋体"/>
          <w:szCs w:val="21"/>
        </w:rPr>
        <w:t>第</w:t>
      </w:r>
      <w:r>
        <w:rPr>
          <w:rFonts w:ascii="Times New Roman"/>
          <w:szCs w:val="21"/>
        </w:rPr>
        <w:t>1</w:t>
      </w:r>
      <w:r>
        <w:rPr>
          <w:rFonts w:ascii="Times New Roman" w:hAnsi="宋体"/>
          <w:szCs w:val="21"/>
        </w:rPr>
        <w:t>部分：标准化文件的结构和起草规则》的规定起草。</w:t>
      </w:r>
    </w:p>
    <w:p w14:paraId="36FE34B2">
      <w:pPr>
        <w:pStyle w:val="18"/>
        <w:rPr>
          <w:rFonts w:ascii="Times New Roman"/>
        </w:rPr>
      </w:pPr>
      <w:r>
        <w:rPr>
          <w:rFonts w:ascii="Times New Roman"/>
        </w:rPr>
        <w:t>本文件由全国半导体设备和材料标准化技术委员会（SAC/TC 203）与全国半导体设备和材料标准化技术委员会材料分技术委员会（SAC/TC 203/SC2）共同提出并归口。</w:t>
      </w:r>
    </w:p>
    <w:p w14:paraId="51385A51">
      <w:pPr>
        <w:pStyle w:val="18"/>
        <w:rPr>
          <w:rFonts w:ascii="Times New Roman"/>
        </w:rPr>
      </w:pPr>
      <w:r>
        <w:rPr>
          <w:rFonts w:ascii="Times New Roman"/>
        </w:rPr>
        <w:t>本文件起草单位：</w:t>
      </w:r>
      <w:r>
        <w:rPr>
          <w:rFonts w:hint="eastAsia"/>
          <w:szCs w:val="21"/>
        </w:rPr>
        <w:t>国标（北京）检验认证有限公司</w:t>
      </w:r>
    </w:p>
    <w:p w14:paraId="79EDC477">
      <w:pPr>
        <w:pStyle w:val="18"/>
        <w:rPr>
          <w:rFonts w:ascii="Times New Roman"/>
        </w:rPr>
      </w:pPr>
      <w:r>
        <w:rPr>
          <w:rFonts w:ascii="Times New Roman"/>
        </w:rPr>
        <w:t>本文件主要起草人：。</w:t>
      </w:r>
    </w:p>
    <w:p w14:paraId="319710C7">
      <w:pPr>
        <w:pStyle w:val="18"/>
      </w:pPr>
    </w:p>
    <w:p w14:paraId="0B6B6C67">
      <w:pPr>
        <w:pStyle w:val="18"/>
        <w:sectPr>
          <w:pgSz w:w="11906" w:h="16838"/>
          <w:pgMar w:top="567" w:right="1134" w:bottom="1134" w:left="1417" w:header="1418" w:footer="1134" w:gutter="0"/>
          <w:pgNumType w:fmt="upperRoman" w:start="1"/>
          <w:cols w:space="425" w:num="1"/>
          <w:formProt w:val="0"/>
          <w:docGrid w:type="lines" w:linePitch="312" w:charSpace="0"/>
        </w:sectPr>
      </w:pPr>
    </w:p>
    <w:p w14:paraId="6A3AA5DE">
      <w:pPr>
        <w:jc w:val="center"/>
        <w:rPr>
          <w:rFonts w:ascii="黑体" w:hAnsi="黑体" w:eastAsia="黑体"/>
          <w:sz w:val="32"/>
          <w:szCs w:val="32"/>
        </w:rPr>
      </w:pPr>
    </w:p>
    <w:p w14:paraId="70EFB261">
      <w:pPr>
        <w:jc w:val="center"/>
        <w:rPr>
          <w:rFonts w:hint="eastAsia" w:ascii="黑体" w:hAnsi="黑体" w:eastAsia="黑体"/>
          <w:sz w:val="32"/>
          <w:szCs w:val="32"/>
        </w:rPr>
      </w:pPr>
      <w:r>
        <w:rPr>
          <w:rFonts w:hint="eastAsia" w:ascii="黑体" w:hAnsi="黑体" w:eastAsia="黑体"/>
          <w:sz w:val="32"/>
          <w:szCs w:val="32"/>
        </w:rPr>
        <w:t xml:space="preserve">蓝宝石晶体材料中杂质含量的测定 </w:t>
      </w:r>
    </w:p>
    <w:p w14:paraId="332A512F">
      <w:pPr>
        <w:jc w:val="center"/>
        <w:rPr>
          <w:rFonts w:hint="eastAsia" w:ascii="黑体" w:hAnsi="黑体" w:eastAsia="黑体"/>
          <w:sz w:val="32"/>
          <w:szCs w:val="32"/>
        </w:rPr>
      </w:pPr>
      <w:r>
        <w:rPr>
          <w:rFonts w:hint="eastAsia" w:ascii="黑体" w:hAnsi="黑体" w:eastAsia="黑体"/>
          <w:sz w:val="32"/>
          <w:szCs w:val="32"/>
        </w:rPr>
        <w:t>辉光放电质谱法</w:t>
      </w:r>
    </w:p>
    <w:p w14:paraId="79794087">
      <w:pPr>
        <w:pStyle w:val="36"/>
        <w:spacing w:before="312" w:after="312"/>
        <w:ind w:left="0"/>
      </w:pPr>
      <w:r>
        <w:rPr>
          <w:rFonts w:hint="eastAsia"/>
        </w:rPr>
        <w:t>范围</w:t>
      </w:r>
    </w:p>
    <w:p w14:paraId="3BAD6DAF">
      <w:pPr>
        <w:ind w:firstLine="525" w:firstLineChars="250"/>
        <w:rPr>
          <w:szCs w:val="21"/>
        </w:rPr>
      </w:pPr>
      <w:r>
        <w:rPr>
          <w:rFonts w:hAnsi="宋体"/>
          <w:szCs w:val="21"/>
        </w:rPr>
        <w:t>本文件规定了蓝宝石材料中痕量杂质元素含量的测定方法，测定元素见表</w:t>
      </w:r>
      <w:r>
        <w:rPr>
          <w:szCs w:val="21"/>
        </w:rPr>
        <w:t>1</w:t>
      </w:r>
      <w:r>
        <w:rPr>
          <w:rFonts w:hAnsi="宋体"/>
          <w:szCs w:val="21"/>
        </w:rPr>
        <w:t>。</w:t>
      </w:r>
    </w:p>
    <w:p w14:paraId="0755A91F">
      <w:pPr>
        <w:ind w:firstLine="525" w:firstLineChars="250"/>
        <w:rPr>
          <w:szCs w:val="21"/>
        </w:rPr>
      </w:pPr>
      <w:r>
        <w:rPr>
          <w:rFonts w:hAnsi="宋体"/>
          <w:szCs w:val="21"/>
        </w:rPr>
        <w:t>本文件适用于蓝宝石材料中杂质元素含量的测定。其中元素测定范围：</w:t>
      </w:r>
      <w:r>
        <w:rPr>
          <w:szCs w:val="21"/>
        </w:rPr>
        <w:t>0.0</w:t>
      </w:r>
      <w:r>
        <w:rPr>
          <w:rFonts w:hint="eastAsia"/>
          <w:szCs w:val="21"/>
        </w:rPr>
        <w:t>05</w:t>
      </w:r>
      <w:r>
        <w:rPr>
          <w:szCs w:val="21"/>
        </w:rPr>
        <w:t>μg/g~</w:t>
      </w:r>
      <w:r>
        <w:rPr>
          <w:rFonts w:hint="eastAsia"/>
          <w:szCs w:val="21"/>
        </w:rPr>
        <w:t>100</w:t>
      </w:r>
      <w:r>
        <w:rPr>
          <w:szCs w:val="21"/>
        </w:rPr>
        <w:t xml:space="preserve"> μg/g</w:t>
      </w:r>
      <w:r>
        <w:rPr>
          <w:rFonts w:hAnsi="宋体"/>
          <w:szCs w:val="21"/>
        </w:rPr>
        <w:t>。</w:t>
      </w:r>
    </w:p>
    <w:p w14:paraId="7C45B5DE">
      <w:pPr>
        <w:pStyle w:val="36"/>
        <w:spacing w:before="312" w:after="312"/>
        <w:ind w:left="0"/>
      </w:pPr>
      <w:r>
        <w:rPr>
          <w:rFonts w:hint="eastAsia"/>
        </w:rPr>
        <w:t>规范性引用文件</w:t>
      </w:r>
    </w:p>
    <w:p w14:paraId="195EFAEA">
      <w:pPr>
        <w:ind w:firstLine="420" w:firstLineChars="200"/>
        <w:rPr>
          <w:rFonts w:hint="eastAsia" w:ascii="宋体" w:hAnsi="宋体"/>
          <w:szCs w:val="21"/>
        </w:rPr>
      </w:pPr>
      <w:r>
        <w:rPr>
          <w:rFonts w:hint="eastAsia" w:ascii="宋体" w:hAnsi="宋体"/>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6BCCA0D2">
      <w:pPr>
        <w:ind w:firstLine="420" w:firstLineChars="200"/>
        <w:rPr>
          <w:rFonts w:hint="eastAsia" w:ascii="宋体" w:hAnsi="宋体"/>
          <w:szCs w:val="21"/>
        </w:rPr>
      </w:pPr>
      <w:r>
        <w:rPr>
          <w:rFonts w:ascii="宋体" w:hAnsi="宋体"/>
          <w:szCs w:val="21"/>
        </w:rPr>
        <w:t xml:space="preserve">GB/T </w:t>
      </w:r>
      <w:r>
        <w:rPr>
          <w:rFonts w:hint="eastAsia" w:ascii="宋体" w:hAnsi="宋体"/>
          <w:szCs w:val="21"/>
        </w:rPr>
        <w:t xml:space="preserve">6682 </w:t>
      </w:r>
      <w:r>
        <w:rPr>
          <w:rFonts w:ascii="宋体" w:hAnsi="宋体"/>
          <w:szCs w:val="21"/>
        </w:rPr>
        <w:t xml:space="preserve"> </w:t>
      </w:r>
      <w:r>
        <w:rPr>
          <w:rFonts w:hint="eastAsia" w:ascii="宋体" w:hAnsi="宋体"/>
          <w:szCs w:val="21"/>
        </w:rPr>
        <w:t>分析实验室用水规格和试验方法</w:t>
      </w:r>
    </w:p>
    <w:p w14:paraId="244292E0">
      <w:pPr>
        <w:ind w:firstLine="420" w:firstLineChars="200"/>
        <w:rPr>
          <w:rFonts w:hint="eastAsia" w:ascii="宋体" w:hAnsi="宋体"/>
          <w:szCs w:val="21"/>
        </w:rPr>
      </w:pPr>
      <w:r>
        <w:rPr>
          <w:rFonts w:hint="eastAsia" w:ascii="宋体" w:hAnsi="宋体"/>
          <w:szCs w:val="21"/>
        </w:rPr>
        <w:t>GB/T 8170</w:t>
      </w:r>
      <w:r>
        <w:rPr>
          <w:rFonts w:ascii="宋体" w:hAnsi="宋体"/>
          <w:szCs w:val="21"/>
        </w:rPr>
        <w:t xml:space="preserve">  </w:t>
      </w:r>
      <w:r>
        <w:rPr>
          <w:rFonts w:hint="eastAsia" w:ascii="宋体" w:hAnsi="宋体"/>
          <w:szCs w:val="21"/>
        </w:rPr>
        <w:t>数值修约规则与极限数值的表示和判定</w:t>
      </w:r>
    </w:p>
    <w:p w14:paraId="29095525">
      <w:pPr>
        <w:pStyle w:val="36"/>
        <w:spacing w:before="312" w:after="312"/>
        <w:ind w:left="0"/>
      </w:pPr>
      <w:r>
        <w:rPr>
          <w:rFonts w:hint="eastAsia"/>
        </w:rPr>
        <w:t>术语和定义</w:t>
      </w:r>
    </w:p>
    <w:p w14:paraId="66144800">
      <w:pPr>
        <w:ind w:firstLine="420" w:firstLineChars="200"/>
        <w:rPr>
          <w:rFonts w:hint="eastAsia" w:ascii="宋体" w:hAnsi="宋体"/>
          <w:szCs w:val="21"/>
        </w:rPr>
      </w:pPr>
      <w:r>
        <w:rPr>
          <w:rFonts w:hint="eastAsia" w:ascii="宋体" w:hAnsi="宋体"/>
          <w:szCs w:val="21"/>
        </w:rPr>
        <w:t>下列术语和定义适用于本文件。</w:t>
      </w:r>
    </w:p>
    <w:p w14:paraId="331B26DB">
      <w:pPr>
        <w:pStyle w:val="33"/>
        <w:spacing w:before="156" w:after="156"/>
        <w:ind w:left="0"/>
        <w:rPr>
          <w:rFonts w:hint="eastAsia" w:ascii="宋体" w:hAnsi="宋体" w:eastAsia="宋体"/>
          <w:kern w:val="2"/>
        </w:rPr>
      </w:pPr>
    </w:p>
    <w:p w14:paraId="33AE66E4">
      <w:pPr>
        <w:pStyle w:val="33"/>
        <w:numPr>
          <w:ilvl w:val="0"/>
          <w:numId w:val="0"/>
        </w:numPr>
        <w:spacing w:beforeLines="0" w:afterLines="0"/>
        <w:ind w:firstLine="420" w:firstLineChars="200"/>
        <w:rPr>
          <w:rFonts w:hint="eastAsia" w:hAnsi="黑体"/>
          <w:kern w:val="2"/>
        </w:rPr>
      </w:pPr>
      <w:r>
        <w:rPr>
          <w:rFonts w:hint="eastAsia" w:hAnsi="黑体"/>
          <w:kern w:val="2"/>
        </w:rPr>
        <w:t>标准样品</w:t>
      </w:r>
    </w:p>
    <w:p w14:paraId="44AE0FAC">
      <w:pPr>
        <w:pStyle w:val="33"/>
        <w:numPr>
          <w:ilvl w:val="0"/>
          <w:numId w:val="0"/>
        </w:numPr>
        <w:spacing w:beforeLines="0" w:afterLines="0"/>
        <w:ind w:firstLine="420" w:firstLineChars="200"/>
        <w:rPr>
          <w:rFonts w:hint="eastAsia" w:ascii="宋体" w:hAnsi="宋体" w:eastAsia="宋体"/>
          <w:kern w:val="2"/>
        </w:rPr>
      </w:pPr>
      <w:r>
        <w:rPr>
          <w:rFonts w:hint="eastAsia" w:ascii="宋体" w:hAnsi="宋体" w:eastAsia="宋体"/>
          <w:kern w:val="2"/>
        </w:rPr>
        <w:t>有证或具有溯源性的标准样品，用于测定获得待测元素的相对灵敏度因子。</w:t>
      </w:r>
    </w:p>
    <w:p w14:paraId="649C00F7">
      <w:pPr>
        <w:pStyle w:val="33"/>
        <w:spacing w:before="156" w:after="156"/>
        <w:ind w:left="0"/>
        <w:rPr>
          <w:rFonts w:hint="eastAsia" w:ascii="宋体" w:hAnsi="宋体" w:eastAsia="宋体"/>
          <w:kern w:val="2"/>
        </w:rPr>
      </w:pPr>
    </w:p>
    <w:p w14:paraId="4FDDE882">
      <w:pPr>
        <w:pStyle w:val="33"/>
        <w:numPr>
          <w:ilvl w:val="0"/>
          <w:numId w:val="0"/>
        </w:numPr>
        <w:spacing w:beforeLines="0" w:afterLines="0"/>
        <w:ind w:firstLine="420" w:firstLineChars="200"/>
        <w:rPr>
          <w:rFonts w:hint="eastAsia" w:hAnsi="黑体"/>
          <w:kern w:val="2"/>
        </w:rPr>
      </w:pPr>
      <w:r>
        <w:rPr>
          <w:rFonts w:hint="eastAsia" w:hAnsi="黑体"/>
          <w:kern w:val="2"/>
        </w:rPr>
        <w:t>仪器检测器校正样品</w:t>
      </w:r>
    </w:p>
    <w:p w14:paraId="0F2DA8D5">
      <w:pPr>
        <w:pStyle w:val="33"/>
        <w:numPr>
          <w:ilvl w:val="0"/>
          <w:numId w:val="0"/>
        </w:numPr>
        <w:spacing w:beforeLines="0" w:afterLines="0"/>
        <w:ind w:firstLine="420" w:firstLineChars="200"/>
        <w:rPr>
          <w:rFonts w:hint="eastAsia" w:ascii="宋体" w:hAnsi="宋体" w:eastAsia="宋体"/>
          <w:kern w:val="2"/>
        </w:rPr>
      </w:pPr>
      <w:r>
        <w:rPr>
          <w:rFonts w:hint="eastAsia" w:ascii="宋体" w:hAnsi="宋体" w:eastAsia="宋体"/>
          <w:kern w:val="2"/>
        </w:rPr>
        <w:t>能使辉光放电质谱仪产生同时位于不同检测器线性动态范围内的稳定信号。</w:t>
      </w:r>
    </w:p>
    <w:p w14:paraId="65B2B28B">
      <w:pPr>
        <w:pStyle w:val="33"/>
        <w:spacing w:before="156" w:after="156"/>
        <w:ind w:left="0"/>
        <w:rPr>
          <w:rFonts w:hint="eastAsia" w:ascii="宋体" w:hAnsi="宋体" w:eastAsia="宋体"/>
        </w:rPr>
      </w:pPr>
    </w:p>
    <w:p w14:paraId="13785D0F">
      <w:pPr>
        <w:pStyle w:val="33"/>
        <w:numPr>
          <w:ilvl w:val="0"/>
          <w:numId w:val="0"/>
        </w:numPr>
        <w:spacing w:beforeLines="0" w:afterLines="0"/>
        <w:ind w:firstLine="420" w:firstLineChars="200"/>
        <w:rPr>
          <w:rFonts w:hint="eastAsia" w:hAnsi="黑体"/>
        </w:rPr>
      </w:pPr>
      <w:r>
        <w:rPr>
          <w:rFonts w:hint="eastAsia" w:hAnsi="黑体"/>
        </w:rPr>
        <w:t>仪器质量数校正样品</w:t>
      </w:r>
    </w:p>
    <w:p w14:paraId="0B96C4C5">
      <w:pPr>
        <w:pStyle w:val="33"/>
        <w:numPr>
          <w:ilvl w:val="0"/>
          <w:numId w:val="0"/>
        </w:numPr>
        <w:spacing w:beforeLines="0" w:afterLines="0"/>
        <w:ind w:firstLine="420" w:firstLineChars="200"/>
        <w:rPr>
          <w:rFonts w:hint="eastAsia" w:ascii="宋体" w:hAnsi="宋体" w:eastAsia="宋体"/>
        </w:rPr>
      </w:pPr>
      <w:r>
        <w:rPr>
          <w:rFonts w:hint="eastAsia" w:ascii="宋体" w:hAnsi="宋体" w:eastAsia="宋体"/>
        </w:rPr>
        <w:t>对辉光放电质谱仪进行精确质量数校正，确定质量峰位置。</w:t>
      </w:r>
    </w:p>
    <w:p w14:paraId="67D85582">
      <w:pPr>
        <w:pStyle w:val="36"/>
        <w:spacing w:before="312" w:after="312"/>
        <w:ind w:left="0"/>
      </w:pPr>
      <w:bookmarkStart w:id="9" w:name="_Toc175734029"/>
      <w:r>
        <w:rPr>
          <w:rFonts w:hint="eastAsia"/>
        </w:rPr>
        <w:t>原理</w:t>
      </w:r>
      <w:bookmarkEnd w:id="9"/>
    </w:p>
    <w:p w14:paraId="715543DA">
      <w:pPr>
        <w:ind w:firstLine="420" w:firstLineChars="200"/>
        <w:rPr>
          <w:szCs w:val="21"/>
        </w:rPr>
      </w:pPr>
      <w:r>
        <w:rPr>
          <w:rFonts w:hint="eastAsia"/>
          <w:szCs w:val="21"/>
        </w:rPr>
        <w:t>蓝宝石晶体样品与辅助阴极作为放电阴极进行辉光放电，其表面原子被等离子体中带电粒子轰击发生溅射，溅射产生的原子被离子化后，离子束通过电场加速进入质谱仪进行测定。在每一待测元素选择的同位素质量处以预设的扫描点数和积分时间对应谱峰积分，所得面积为谱峰强度。无标准样品时，计算机根据仪器软件中的“典型相对灵敏度因子”自动计算出各元素的质量分数；有标准样品时，需通过与被测试样相同的分析条件、离子源结构以及测试条件下对标准样品进行独立测定获得相对灵敏度因子，应用该相对灵敏度因子计算出各元素的质量分数。</w:t>
      </w:r>
    </w:p>
    <w:p w14:paraId="32077583">
      <w:pPr>
        <w:pStyle w:val="36"/>
        <w:spacing w:before="312" w:after="312"/>
        <w:ind w:left="0"/>
      </w:pPr>
      <w:r>
        <w:rPr>
          <w:rFonts w:hint="eastAsia"/>
        </w:rPr>
        <w:t>试验条件</w:t>
      </w:r>
    </w:p>
    <w:p w14:paraId="6333E20D">
      <w:pPr>
        <w:pStyle w:val="33"/>
        <w:spacing w:beforeLines="0" w:afterLines="0"/>
        <w:ind w:left="0"/>
        <w:rPr>
          <w:rFonts w:hint="eastAsia" w:ascii="宋体" w:hAnsi="宋体" w:eastAsia="宋体"/>
          <w:kern w:val="2"/>
        </w:rPr>
      </w:pPr>
      <w:r>
        <w:rPr>
          <w:rFonts w:hint="eastAsia" w:ascii="宋体" w:hAnsi="宋体" w:eastAsia="宋体"/>
          <w:kern w:val="2"/>
        </w:rPr>
        <w:t>试验在</w:t>
      </w:r>
      <w:r>
        <w:rPr>
          <w:rFonts w:ascii="Times New Roman" w:eastAsia="宋体"/>
          <w:kern w:val="2"/>
        </w:rPr>
        <w:t>20</w:t>
      </w:r>
      <w:r>
        <w:rPr>
          <w:rFonts w:ascii="Times New Roman" w:hAnsi="宋体" w:eastAsia="宋体"/>
          <w:kern w:val="2"/>
        </w:rPr>
        <w:t>℃</w:t>
      </w:r>
      <w:r>
        <w:rPr>
          <w:rFonts w:ascii="Times New Roman" w:eastAsia="宋体"/>
          <w:kern w:val="2"/>
        </w:rPr>
        <w:t>~25</w:t>
      </w:r>
      <w:r>
        <w:rPr>
          <w:rFonts w:ascii="Times New Roman" w:hAnsi="宋体" w:eastAsia="宋体"/>
          <w:kern w:val="2"/>
        </w:rPr>
        <w:t>℃</w:t>
      </w:r>
      <w:r>
        <w:rPr>
          <w:rFonts w:hint="eastAsia" w:ascii="宋体" w:hAnsi="宋体" w:eastAsia="宋体"/>
          <w:kern w:val="2"/>
        </w:rPr>
        <w:t>室温下进行。</w:t>
      </w:r>
      <w:r>
        <w:rPr>
          <w:rFonts w:ascii="宋体" w:hAnsi="宋体" w:eastAsia="宋体"/>
          <w:kern w:val="2"/>
        </w:rPr>
        <w:tab/>
      </w:r>
    </w:p>
    <w:p w14:paraId="58740728">
      <w:pPr>
        <w:pStyle w:val="33"/>
        <w:spacing w:beforeLines="0" w:afterLines="0"/>
        <w:ind w:left="0"/>
        <w:rPr>
          <w:rFonts w:hint="eastAsia" w:ascii="宋体" w:hAnsi="宋体" w:eastAsia="宋体"/>
        </w:rPr>
      </w:pPr>
      <w:r>
        <w:rPr>
          <w:rFonts w:hint="eastAsia" w:ascii="宋体" w:hAnsi="宋体" w:eastAsia="宋体"/>
        </w:rPr>
        <w:t>相对湿度：不大</w:t>
      </w:r>
      <w:r>
        <w:rPr>
          <w:rFonts w:ascii="Times New Roman" w:hAnsi="宋体" w:eastAsia="宋体"/>
        </w:rPr>
        <w:t>于</w:t>
      </w:r>
      <w:r>
        <w:rPr>
          <w:rFonts w:ascii="Times New Roman" w:eastAsia="宋体"/>
        </w:rPr>
        <w:t>65%</w:t>
      </w:r>
      <w:r>
        <w:rPr>
          <w:rFonts w:hint="eastAsia" w:ascii="宋体" w:hAnsi="宋体" w:eastAsia="宋体"/>
        </w:rPr>
        <w:t>。</w:t>
      </w:r>
    </w:p>
    <w:p w14:paraId="7FED849D">
      <w:pPr>
        <w:pStyle w:val="36"/>
        <w:spacing w:before="312" w:after="312"/>
        <w:ind w:left="0"/>
      </w:pPr>
      <w:r>
        <w:rPr>
          <w:rFonts w:hint="eastAsia"/>
        </w:rPr>
        <w:t>试剂</w:t>
      </w:r>
    </w:p>
    <w:p w14:paraId="56056FC6">
      <w:pPr>
        <w:pStyle w:val="33"/>
        <w:spacing w:beforeLines="0" w:afterLines="0"/>
        <w:ind w:left="0"/>
        <w:rPr>
          <w:rFonts w:hint="eastAsia" w:ascii="宋体" w:hAnsi="宋体" w:eastAsia="宋体"/>
        </w:rPr>
      </w:pPr>
      <w:r>
        <w:rPr>
          <w:rFonts w:hint="eastAsia" w:ascii="宋体" w:hAnsi="宋体" w:eastAsia="宋体"/>
        </w:rPr>
        <w:t>氢氟酸</w:t>
      </w:r>
      <w:r>
        <w:rPr>
          <w:rFonts w:ascii="宋体" w:hAnsi="宋体" w:eastAsia="宋体"/>
        </w:rPr>
        <w:t>(ρ</w:t>
      </w:r>
      <w:r>
        <w:rPr>
          <w:rFonts w:hint="eastAsia" w:ascii="宋体" w:hAnsi="宋体" w:eastAsia="宋体"/>
        </w:rPr>
        <w:t>=</w:t>
      </w:r>
      <w:r>
        <w:rPr>
          <w:rFonts w:ascii="宋体" w:hAnsi="宋体" w:eastAsia="宋体"/>
        </w:rPr>
        <w:t>1.1</w:t>
      </w:r>
      <w:r>
        <w:rPr>
          <w:rFonts w:hint="eastAsia" w:ascii="宋体" w:hAnsi="宋体" w:eastAsia="宋体"/>
        </w:rPr>
        <w:t>5</w:t>
      </w:r>
      <w:r>
        <w:rPr>
          <w:rFonts w:ascii="宋体" w:hAnsi="宋体" w:eastAsia="宋体"/>
        </w:rPr>
        <w:t>g/mL)</w:t>
      </w:r>
      <w:r>
        <w:rPr>
          <w:rFonts w:hint="eastAsia" w:ascii="宋体" w:hAnsi="宋体" w:eastAsia="宋体"/>
        </w:rPr>
        <w:t>。</w:t>
      </w:r>
    </w:p>
    <w:p w14:paraId="299DD8C5">
      <w:pPr>
        <w:pStyle w:val="33"/>
        <w:spacing w:beforeLines="0" w:afterLines="0"/>
        <w:ind w:left="0"/>
        <w:rPr>
          <w:rFonts w:hint="eastAsia" w:ascii="宋体" w:hAnsi="宋体" w:eastAsia="宋体"/>
        </w:rPr>
      </w:pPr>
      <w:r>
        <w:rPr>
          <w:rFonts w:hint="eastAsia" w:ascii="宋体" w:hAnsi="宋体" w:eastAsia="宋体"/>
        </w:rPr>
        <w:t>硝酸(</w:t>
      </w:r>
      <w:r>
        <w:rPr>
          <w:rFonts w:ascii="宋体" w:hAnsi="宋体" w:eastAsia="宋体"/>
        </w:rPr>
        <w:t>ρ</w:t>
      </w:r>
      <w:r>
        <w:rPr>
          <w:rFonts w:hint="eastAsia" w:ascii="宋体" w:hAnsi="宋体" w:eastAsia="宋体"/>
        </w:rPr>
        <w:t>=</w:t>
      </w:r>
      <w:r>
        <w:rPr>
          <w:rFonts w:ascii="宋体" w:hAnsi="宋体" w:eastAsia="宋体"/>
        </w:rPr>
        <w:t>1.42g/mL</w:t>
      </w:r>
      <w:r>
        <w:rPr>
          <w:rFonts w:hint="eastAsia" w:ascii="宋体" w:hAnsi="宋体" w:eastAsia="宋体"/>
        </w:rPr>
        <w:t>)。</w:t>
      </w:r>
    </w:p>
    <w:p w14:paraId="2791CF3D">
      <w:pPr>
        <w:pStyle w:val="33"/>
        <w:spacing w:beforeLines="0" w:afterLines="0"/>
        <w:ind w:left="0"/>
        <w:rPr>
          <w:rFonts w:hint="eastAsia" w:ascii="宋体" w:hAnsi="宋体" w:eastAsia="宋体"/>
        </w:rPr>
      </w:pPr>
      <w:r>
        <w:rPr>
          <w:rFonts w:hint="eastAsia" w:ascii="宋体" w:hAnsi="宋体" w:eastAsia="宋体"/>
        </w:rPr>
        <w:t>氢氟酸酸（1+1）。</w:t>
      </w:r>
    </w:p>
    <w:p w14:paraId="1FC8308D">
      <w:pPr>
        <w:pStyle w:val="33"/>
        <w:spacing w:beforeLines="0" w:afterLines="0"/>
        <w:ind w:left="0"/>
        <w:rPr>
          <w:rFonts w:hint="eastAsia" w:ascii="宋体" w:hAnsi="宋体" w:eastAsia="宋体"/>
        </w:rPr>
      </w:pPr>
      <w:r>
        <w:rPr>
          <w:rFonts w:hint="eastAsia" w:ascii="宋体" w:hAnsi="宋体" w:eastAsia="宋体"/>
        </w:rPr>
        <w:t>硝酸（1+1）。</w:t>
      </w:r>
    </w:p>
    <w:p w14:paraId="5DFB5F72">
      <w:pPr>
        <w:pStyle w:val="33"/>
        <w:spacing w:beforeLines="0" w:afterLines="0"/>
        <w:ind w:left="0"/>
        <w:rPr>
          <w:rFonts w:hint="eastAsia" w:ascii="宋体" w:hAnsi="宋体" w:eastAsia="宋体"/>
        </w:rPr>
      </w:pPr>
      <w:r>
        <w:rPr>
          <w:rFonts w:hint="eastAsia" w:ascii="宋体" w:hAnsi="宋体" w:eastAsia="宋体"/>
        </w:rPr>
        <w:t>无水乙醇</w:t>
      </w:r>
      <w:r>
        <w:rPr>
          <w:rFonts w:ascii="宋体" w:hAnsi="宋体" w:eastAsia="宋体"/>
        </w:rPr>
        <w:t>(ρ</w:t>
      </w:r>
      <w:r>
        <w:rPr>
          <w:rFonts w:hint="eastAsia" w:ascii="宋体" w:hAnsi="宋体" w:eastAsia="宋体"/>
        </w:rPr>
        <w:t>=0.78</w:t>
      </w:r>
      <w:r>
        <w:rPr>
          <w:rFonts w:ascii="宋体" w:hAnsi="宋体" w:eastAsia="宋体"/>
        </w:rPr>
        <w:t>9g/mL)</w:t>
      </w:r>
      <w:r>
        <w:rPr>
          <w:rFonts w:hint="eastAsia" w:ascii="宋体" w:hAnsi="宋体" w:eastAsia="宋体"/>
        </w:rPr>
        <w:t>。</w:t>
      </w:r>
    </w:p>
    <w:p w14:paraId="0F898A88">
      <w:pPr>
        <w:pStyle w:val="33"/>
        <w:spacing w:beforeLines="0" w:afterLines="0"/>
        <w:ind w:left="0"/>
        <w:rPr>
          <w:rFonts w:hint="eastAsia" w:ascii="宋体" w:hAnsi="宋体" w:eastAsia="宋体"/>
        </w:rPr>
      </w:pPr>
      <w:r>
        <w:rPr>
          <w:rFonts w:hint="eastAsia" w:ascii="宋体" w:hAnsi="宋体" w:eastAsia="宋体"/>
        </w:rPr>
        <w:t>氮气（体积分数≥99.99%）。</w:t>
      </w:r>
    </w:p>
    <w:p w14:paraId="2A944F63">
      <w:pPr>
        <w:pStyle w:val="33"/>
        <w:spacing w:beforeLines="0" w:afterLines="0"/>
        <w:ind w:left="0"/>
        <w:rPr>
          <w:rFonts w:hint="eastAsia" w:ascii="宋体" w:hAnsi="宋体" w:eastAsia="宋体"/>
        </w:rPr>
      </w:pPr>
      <w:r>
        <w:rPr>
          <w:rFonts w:hint="eastAsia" w:ascii="宋体" w:hAnsi="宋体" w:eastAsia="宋体"/>
        </w:rPr>
        <w:t>高纯氩气（体积分数≥99.999%）。</w:t>
      </w:r>
    </w:p>
    <w:p w14:paraId="16B6437D">
      <w:pPr>
        <w:pStyle w:val="33"/>
        <w:spacing w:beforeLines="0" w:afterLines="0"/>
        <w:ind w:left="0"/>
        <w:rPr>
          <w:rFonts w:hint="eastAsia" w:ascii="宋体" w:hAnsi="宋体" w:eastAsia="宋体"/>
        </w:rPr>
      </w:pPr>
      <w:r>
        <w:rPr>
          <w:rFonts w:ascii="宋体" w:hAnsi="宋体" w:eastAsia="宋体"/>
        </w:rPr>
        <w:t>蓝宝石标准</w:t>
      </w:r>
      <w:r>
        <w:rPr>
          <w:rFonts w:hint="eastAsia" w:ascii="宋体" w:hAnsi="宋体" w:eastAsia="宋体"/>
        </w:rPr>
        <w:t>样品</w:t>
      </w:r>
      <w:r>
        <w:rPr>
          <w:rFonts w:ascii="宋体" w:hAnsi="宋体" w:eastAsia="宋体"/>
        </w:rPr>
        <w:t>：利用有证或具有溯源性的蓝宝石标准</w:t>
      </w:r>
      <w:r>
        <w:rPr>
          <w:rFonts w:hint="eastAsia" w:ascii="宋体" w:hAnsi="宋体" w:eastAsia="宋体"/>
        </w:rPr>
        <w:t>样品</w:t>
      </w:r>
      <w:r>
        <w:rPr>
          <w:rFonts w:ascii="宋体" w:hAnsi="宋体" w:eastAsia="宋体"/>
        </w:rPr>
        <w:t>生成待测元素的相对灵敏度因子RSFx。</w:t>
      </w:r>
    </w:p>
    <w:p w14:paraId="6947C090">
      <w:pPr>
        <w:pStyle w:val="33"/>
        <w:spacing w:beforeLines="0" w:afterLines="0"/>
        <w:ind w:left="0"/>
        <w:rPr>
          <w:rFonts w:hint="eastAsia" w:ascii="宋体" w:hAnsi="宋体" w:eastAsia="宋体"/>
        </w:rPr>
      </w:pPr>
      <w:r>
        <w:rPr>
          <w:rFonts w:hint="eastAsia" w:ascii="宋体" w:hAnsi="宋体" w:eastAsia="宋体"/>
        </w:rPr>
        <w:t>背景</w:t>
      </w:r>
      <w:r>
        <w:rPr>
          <w:rFonts w:ascii="宋体" w:hAnsi="宋体" w:eastAsia="宋体"/>
        </w:rPr>
        <w:t>空白样品</w:t>
      </w:r>
      <w:r>
        <w:rPr>
          <w:rFonts w:hint="eastAsia" w:ascii="宋体" w:hAnsi="宋体" w:eastAsia="宋体"/>
        </w:rPr>
        <w:t>：蓝宝石</w:t>
      </w:r>
      <w:r>
        <w:rPr>
          <w:rFonts w:ascii="宋体" w:hAnsi="宋体" w:eastAsia="宋体"/>
        </w:rPr>
        <w:t>样品（比被测杂质元素含量更低）作为背景空白样品，检测仪器的背景空白。</w:t>
      </w:r>
    </w:p>
    <w:p w14:paraId="00B35053">
      <w:pPr>
        <w:pStyle w:val="33"/>
        <w:spacing w:beforeLines="0" w:afterLines="0"/>
        <w:ind w:left="0"/>
        <w:rPr>
          <w:rFonts w:hint="eastAsia" w:ascii="宋体" w:hAnsi="宋体" w:eastAsia="宋体"/>
        </w:rPr>
      </w:pPr>
      <w:r>
        <w:rPr>
          <w:rFonts w:hint="eastAsia" w:ascii="宋体" w:hAnsi="宋体" w:eastAsia="宋体"/>
        </w:rPr>
        <w:t>仪器</w:t>
      </w:r>
      <w:r>
        <w:rPr>
          <w:rFonts w:ascii="宋体" w:hAnsi="宋体" w:eastAsia="宋体"/>
        </w:rPr>
        <w:t>检测器校正</w:t>
      </w:r>
      <w:r>
        <w:rPr>
          <w:rFonts w:hint="eastAsia" w:ascii="宋体" w:hAnsi="宋体" w:eastAsia="宋体"/>
        </w:rPr>
        <w:t>样品：</w:t>
      </w:r>
      <w:r>
        <w:rPr>
          <w:rFonts w:ascii="宋体" w:hAnsi="宋体" w:eastAsia="宋体"/>
        </w:rPr>
        <w:t>高纯钽材料</w:t>
      </w:r>
      <w:r>
        <w:rPr>
          <w:rFonts w:hint="eastAsia" w:ascii="宋体" w:hAnsi="宋体" w:eastAsia="宋体"/>
        </w:rPr>
        <w:t>。</w:t>
      </w:r>
    </w:p>
    <w:p w14:paraId="7A1D24DD">
      <w:pPr>
        <w:pStyle w:val="33"/>
        <w:spacing w:beforeLines="0" w:afterLines="0"/>
        <w:ind w:left="0"/>
        <w:rPr>
          <w:rFonts w:hint="eastAsia" w:ascii="宋体" w:hAnsi="宋体" w:eastAsia="宋体"/>
        </w:rPr>
      </w:pPr>
      <w:r>
        <w:rPr>
          <w:rFonts w:hint="eastAsia" w:ascii="宋体" w:hAnsi="宋体" w:eastAsia="宋体"/>
        </w:rPr>
        <w:t>仪器</w:t>
      </w:r>
      <w:r>
        <w:rPr>
          <w:rFonts w:ascii="宋体" w:hAnsi="宋体" w:eastAsia="宋体"/>
        </w:rPr>
        <w:t>质量</w:t>
      </w:r>
      <w:r>
        <w:rPr>
          <w:rFonts w:hint="eastAsia" w:ascii="宋体" w:hAnsi="宋体" w:eastAsia="宋体"/>
        </w:rPr>
        <w:t>数</w:t>
      </w:r>
      <w:r>
        <w:rPr>
          <w:rFonts w:ascii="宋体" w:hAnsi="宋体" w:eastAsia="宋体"/>
        </w:rPr>
        <w:t>校正样品：黄铜合金</w:t>
      </w:r>
      <w:r>
        <w:rPr>
          <w:rFonts w:hint="eastAsia" w:ascii="宋体" w:hAnsi="宋体" w:eastAsia="宋体"/>
        </w:rPr>
        <w:t>或纯钽（</w:t>
      </w:r>
      <w:r>
        <w:rPr>
          <w:rFonts w:hint="eastAsia" w:ascii="宋体" w:hAnsi="宋体" w:eastAsia="宋体"/>
        </w:rPr>
        <w:sym w:font="Symbol" w:char="F077"/>
      </w:r>
      <w:r>
        <w:rPr>
          <w:rFonts w:hint="eastAsia" w:ascii="宋体" w:hAnsi="宋体" w:eastAsia="宋体"/>
          <w:vertAlign w:val="subscript"/>
        </w:rPr>
        <w:t>Ta</w:t>
      </w:r>
      <w:r>
        <w:rPr>
          <w:rFonts w:hint="eastAsia" w:ascii="宋体" w:hAnsi="宋体" w:eastAsia="宋体"/>
        </w:rPr>
        <w:t>≥99.99%）</w:t>
      </w:r>
      <w:r>
        <w:rPr>
          <w:rFonts w:ascii="宋体" w:hAnsi="宋体" w:eastAsia="宋体"/>
        </w:rPr>
        <w:t>。</w:t>
      </w:r>
    </w:p>
    <w:p w14:paraId="4B1C32A3">
      <w:pPr>
        <w:pStyle w:val="33"/>
        <w:spacing w:beforeLines="0" w:afterLines="0"/>
        <w:ind w:left="0"/>
      </w:pPr>
      <w:r>
        <w:rPr>
          <w:rFonts w:hint="eastAsia" w:ascii="宋体" w:hAnsi="宋体" w:eastAsia="宋体"/>
        </w:rPr>
        <w:t>高纯钽（</w:t>
      </w:r>
      <w:r>
        <w:rPr>
          <w:rFonts w:hint="eastAsia" w:ascii="宋体" w:hAnsi="宋体" w:eastAsia="宋体"/>
        </w:rPr>
        <w:sym w:font="Symbol" w:char="F077"/>
      </w:r>
      <w:r>
        <w:rPr>
          <w:rFonts w:hint="eastAsia" w:ascii="宋体" w:hAnsi="宋体" w:eastAsia="宋体"/>
          <w:vertAlign w:val="subscript"/>
        </w:rPr>
        <w:t>Ta</w:t>
      </w:r>
      <w:r>
        <w:rPr>
          <w:rFonts w:hint="eastAsia" w:ascii="宋体" w:hAnsi="宋体" w:eastAsia="宋体"/>
        </w:rPr>
        <w:t>≥99.9995%）</w:t>
      </w:r>
      <w:r>
        <w:rPr>
          <w:rFonts w:hAnsi="宋体"/>
        </w:rPr>
        <w:t>。</w:t>
      </w:r>
    </w:p>
    <w:p w14:paraId="13CF8271">
      <w:pPr>
        <w:pStyle w:val="33"/>
        <w:spacing w:beforeLines="0" w:afterLines="0"/>
        <w:ind w:left="0"/>
      </w:pPr>
      <w:r>
        <w:rPr>
          <w:rFonts w:hint="eastAsia" w:ascii="宋体" w:hAnsi="宋体" w:eastAsia="宋体"/>
        </w:rPr>
        <w:t>石墨粉（</w:t>
      </w:r>
      <w:r>
        <w:rPr>
          <w:rFonts w:hint="eastAsia" w:ascii="宋体" w:hAnsi="宋体" w:eastAsia="宋体"/>
        </w:rPr>
        <w:sym w:font="Symbol" w:char="F077"/>
      </w:r>
      <w:r>
        <w:rPr>
          <w:rFonts w:hint="eastAsia" w:ascii="宋体" w:hAnsi="宋体" w:eastAsia="宋体"/>
          <w:vertAlign w:val="subscript"/>
        </w:rPr>
        <w:t>Ta</w:t>
      </w:r>
      <w:r>
        <w:rPr>
          <w:rFonts w:hint="eastAsia" w:ascii="宋体" w:hAnsi="宋体" w:eastAsia="宋体"/>
        </w:rPr>
        <w:t>≥99.9995%）</w:t>
      </w:r>
      <w:r>
        <w:rPr>
          <w:rFonts w:hAnsi="宋体"/>
        </w:rPr>
        <w:t>。</w:t>
      </w:r>
    </w:p>
    <w:p w14:paraId="1ACBD9C2">
      <w:pPr>
        <w:pStyle w:val="18"/>
      </w:pPr>
    </w:p>
    <w:p w14:paraId="196D9D81">
      <w:pPr>
        <w:pStyle w:val="36"/>
        <w:spacing w:before="312" w:after="312"/>
        <w:ind w:left="0"/>
      </w:pPr>
      <w:r>
        <w:rPr>
          <w:rFonts w:hint="eastAsia"/>
        </w:rPr>
        <w:t>仪器设备</w:t>
      </w:r>
    </w:p>
    <w:p w14:paraId="1D400FEB">
      <w:pPr>
        <w:pStyle w:val="33"/>
        <w:spacing w:beforeLines="0" w:afterLines="0"/>
        <w:ind w:left="0"/>
        <w:rPr>
          <w:rFonts w:hint="eastAsia" w:ascii="宋体" w:hAnsi="宋体" w:eastAsia="宋体"/>
        </w:rPr>
      </w:pPr>
      <w:r>
        <w:rPr>
          <w:rFonts w:ascii="宋体" w:hAnsi="宋体" w:eastAsia="宋体"/>
        </w:rPr>
        <w:t>辉光放电质谱仪：质量分辨率大于3000，</w:t>
      </w:r>
      <w:r>
        <w:rPr>
          <w:rFonts w:hint="eastAsia" w:ascii="宋体" w:hAnsi="宋体" w:eastAsia="宋体"/>
        </w:rPr>
        <w:t>测定元素及同位素见表1。测定时要求</w:t>
      </w:r>
      <w:r>
        <w:rPr>
          <w:rFonts w:ascii="宋体" w:hAnsi="宋体" w:eastAsia="宋体"/>
        </w:rPr>
        <w:t>基体</w:t>
      </w:r>
      <w:r>
        <w:rPr>
          <w:rFonts w:hint="eastAsia" w:ascii="宋体" w:hAnsi="宋体" w:eastAsia="宋体"/>
        </w:rPr>
        <w:t>同位素27Al</w:t>
      </w:r>
      <w:r>
        <w:rPr>
          <w:rFonts w:ascii="宋体" w:hAnsi="宋体" w:eastAsia="宋体"/>
        </w:rPr>
        <w:t>信号强度不小于</w:t>
      </w:r>
      <w:r>
        <w:rPr>
          <w:rFonts w:hint="eastAsia" w:ascii="宋体" w:hAnsi="宋体" w:eastAsia="宋体"/>
        </w:rPr>
        <w:t>1</w:t>
      </w:r>
      <w:r>
        <w:rPr>
          <w:rFonts w:ascii="宋体" w:hAnsi="宋体" w:eastAsia="宋体"/>
        </w:rPr>
        <w:t>×10</w:t>
      </w:r>
      <w:r>
        <w:rPr>
          <w:rFonts w:ascii="宋体" w:hAnsi="宋体" w:eastAsia="宋体"/>
          <w:vertAlign w:val="superscript"/>
        </w:rPr>
        <w:t>9</w:t>
      </w:r>
      <w:r>
        <w:rPr>
          <w:rFonts w:ascii="宋体" w:hAnsi="宋体" w:eastAsia="宋体"/>
        </w:rPr>
        <w:t>cps</w:t>
      </w:r>
      <w:r>
        <w:rPr>
          <w:rFonts w:hint="eastAsia" w:ascii="宋体" w:hAnsi="宋体" w:eastAsia="宋体"/>
        </w:rPr>
        <w:t>，峰形符合分辨率要求</w:t>
      </w:r>
      <w:r>
        <w:rPr>
          <w:rFonts w:ascii="宋体" w:hAnsi="宋体" w:eastAsia="宋体"/>
        </w:rPr>
        <w:t>。</w:t>
      </w:r>
      <w:r>
        <w:rPr>
          <w:rFonts w:hint="eastAsia" w:ascii="宋体" w:hAnsi="宋体" w:eastAsia="宋体"/>
        </w:rPr>
        <w:t>用仪器检测器校正样品（6.10）和仪器质量数校正样品（6.11）对仪器进行检测器校正和质量数校正。</w:t>
      </w:r>
    </w:p>
    <w:p w14:paraId="3DAF6ABC">
      <w:pPr>
        <w:spacing w:line="360" w:lineRule="auto"/>
        <w:ind w:firstLine="420" w:firstLineChars="200"/>
        <w:jc w:val="center"/>
        <w:rPr>
          <w:rFonts w:hint="eastAsia" w:ascii="黑体" w:hAnsi="黑体" w:eastAsia="黑体"/>
          <w:szCs w:val="21"/>
        </w:rPr>
      </w:pPr>
      <w:r>
        <w:rPr>
          <w:rFonts w:hint="eastAsia" w:ascii="黑体" w:hAnsi="黑体" w:eastAsia="黑体"/>
          <w:szCs w:val="21"/>
        </w:rPr>
        <w:t>表1 同位素</w:t>
      </w: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5"/>
        <w:gridCol w:w="1564"/>
        <w:gridCol w:w="1598"/>
        <w:gridCol w:w="1608"/>
        <w:gridCol w:w="1598"/>
        <w:gridCol w:w="1608"/>
      </w:tblGrid>
      <w:tr w14:paraId="5B3F3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833" w:type="pct"/>
            <w:vAlign w:val="center"/>
          </w:tcPr>
          <w:p w14:paraId="0D9E8943">
            <w:pPr>
              <w:jc w:val="center"/>
              <w:rPr>
                <w:rFonts w:hint="eastAsia" w:ascii="宋体" w:hAnsi="宋体"/>
              </w:rPr>
            </w:pPr>
            <w:r>
              <w:rPr>
                <w:rFonts w:hint="eastAsia" w:ascii="宋体" w:hAnsi="宋体"/>
              </w:rPr>
              <w:t>元  素</w:t>
            </w:r>
          </w:p>
        </w:tc>
        <w:tc>
          <w:tcPr>
            <w:tcW w:w="817" w:type="pct"/>
            <w:vAlign w:val="center"/>
          </w:tcPr>
          <w:p w14:paraId="16049673">
            <w:pPr>
              <w:jc w:val="center"/>
              <w:rPr>
                <w:rFonts w:hint="eastAsia" w:ascii="宋体" w:hAnsi="宋体"/>
              </w:rPr>
            </w:pPr>
            <w:r>
              <w:rPr>
                <w:rFonts w:hint="eastAsia" w:ascii="宋体" w:hAnsi="宋体"/>
              </w:rPr>
              <w:t>同位素</w:t>
            </w:r>
          </w:p>
          <w:p w14:paraId="490C7BB7">
            <w:pPr>
              <w:jc w:val="center"/>
              <w:rPr>
                <w:rFonts w:hint="eastAsia" w:ascii="宋体" w:hAnsi="宋体"/>
              </w:rPr>
            </w:pPr>
            <w:r>
              <w:rPr>
                <w:rFonts w:hint="eastAsia" w:ascii="宋体" w:hAnsi="宋体"/>
              </w:rPr>
              <w:t>质量数</w:t>
            </w:r>
          </w:p>
        </w:tc>
        <w:tc>
          <w:tcPr>
            <w:tcW w:w="835" w:type="pct"/>
            <w:vAlign w:val="center"/>
          </w:tcPr>
          <w:p w14:paraId="7EF2EF52">
            <w:pPr>
              <w:jc w:val="center"/>
              <w:rPr>
                <w:rFonts w:hint="eastAsia" w:ascii="宋体" w:hAnsi="宋体"/>
              </w:rPr>
            </w:pPr>
            <w:r>
              <w:rPr>
                <w:rFonts w:hint="eastAsia" w:ascii="宋体" w:hAnsi="宋体"/>
              </w:rPr>
              <w:t>元  素</w:t>
            </w:r>
          </w:p>
        </w:tc>
        <w:tc>
          <w:tcPr>
            <w:tcW w:w="840" w:type="pct"/>
            <w:vAlign w:val="center"/>
          </w:tcPr>
          <w:p w14:paraId="48D426CF">
            <w:pPr>
              <w:jc w:val="center"/>
              <w:rPr>
                <w:rFonts w:hint="eastAsia" w:ascii="宋体" w:hAnsi="宋体"/>
              </w:rPr>
            </w:pPr>
            <w:r>
              <w:rPr>
                <w:rFonts w:hint="eastAsia" w:ascii="宋体" w:hAnsi="宋体"/>
              </w:rPr>
              <w:t>同位素</w:t>
            </w:r>
          </w:p>
          <w:p w14:paraId="0DE19D28">
            <w:pPr>
              <w:jc w:val="center"/>
              <w:rPr>
                <w:rFonts w:hint="eastAsia" w:ascii="宋体" w:hAnsi="宋体"/>
              </w:rPr>
            </w:pPr>
            <w:r>
              <w:rPr>
                <w:rFonts w:hint="eastAsia" w:ascii="宋体" w:hAnsi="宋体"/>
              </w:rPr>
              <w:t>质量数</w:t>
            </w:r>
          </w:p>
        </w:tc>
        <w:tc>
          <w:tcPr>
            <w:tcW w:w="835" w:type="pct"/>
            <w:vAlign w:val="center"/>
          </w:tcPr>
          <w:p w14:paraId="2356C5B9">
            <w:pPr>
              <w:jc w:val="center"/>
              <w:rPr>
                <w:rFonts w:hint="eastAsia" w:ascii="宋体" w:hAnsi="宋体"/>
              </w:rPr>
            </w:pPr>
            <w:r>
              <w:rPr>
                <w:rFonts w:hint="eastAsia" w:ascii="宋体" w:hAnsi="宋体"/>
              </w:rPr>
              <w:t>元  素</w:t>
            </w:r>
          </w:p>
        </w:tc>
        <w:tc>
          <w:tcPr>
            <w:tcW w:w="840" w:type="pct"/>
            <w:vAlign w:val="center"/>
          </w:tcPr>
          <w:p w14:paraId="52EC1AE7">
            <w:pPr>
              <w:jc w:val="center"/>
              <w:rPr>
                <w:rFonts w:hint="eastAsia" w:ascii="宋体" w:hAnsi="宋体"/>
              </w:rPr>
            </w:pPr>
            <w:r>
              <w:rPr>
                <w:rFonts w:hint="eastAsia" w:ascii="宋体" w:hAnsi="宋体"/>
              </w:rPr>
              <w:t>同位素</w:t>
            </w:r>
          </w:p>
          <w:p w14:paraId="46D101CF">
            <w:pPr>
              <w:jc w:val="center"/>
              <w:rPr>
                <w:rFonts w:hint="eastAsia" w:ascii="宋体" w:hAnsi="宋体"/>
              </w:rPr>
            </w:pPr>
            <w:r>
              <w:rPr>
                <w:rFonts w:hint="eastAsia" w:ascii="宋体" w:hAnsi="宋体"/>
              </w:rPr>
              <w:t>质量数</w:t>
            </w:r>
          </w:p>
        </w:tc>
      </w:tr>
      <w:tr w14:paraId="0B979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33" w:type="pct"/>
            <w:vAlign w:val="center"/>
          </w:tcPr>
          <w:p w14:paraId="24791719">
            <w:pPr>
              <w:jc w:val="center"/>
            </w:pPr>
            <w:r>
              <w:t>Li</w:t>
            </w:r>
          </w:p>
        </w:tc>
        <w:tc>
          <w:tcPr>
            <w:tcW w:w="817" w:type="pct"/>
            <w:vAlign w:val="center"/>
          </w:tcPr>
          <w:p w14:paraId="5477ED7A">
            <w:pPr>
              <w:jc w:val="center"/>
            </w:pPr>
            <w:r>
              <w:t>7</w:t>
            </w:r>
          </w:p>
        </w:tc>
        <w:tc>
          <w:tcPr>
            <w:tcW w:w="835" w:type="pct"/>
            <w:vAlign w:val="center"/>
          </w:tcPr>
          <w:p w14:paraId="17DE4188">
            <w:pPr>
              <w:jc w:val="center"/>
            </w:pPr>
            <w:r>
              <w:t>Se</w:t>
            </w:r>
          </w:p>
        </w:tc>
        <w:tc>
          <w:tcPr>
            <w:tcW w:w="840" w:type="pct"/>
            <w:vAlign w:val="center"/>
          </w:tcPr>
          <w:p w14:paraId="4484BA93">
            <w:pPr>
              <w:jc w:val="center"/>
            </w:pPr>
            <w:r>
              <w:t>82</w:t>
            </w:r>
          </w:p>
        </w:tc>
        <w:tc>
          <w:tcPr>
            <w:tcW w:w="835" w:type="pct"/>
            <w:vAlign w:val="center"/>
          </w:tcPr>
          <w:p w14:paraId="32F66DC6">
            <w:pPr>
              <w:jc w:val="center"/>
            </w:pPr>
            <w:r>
              <w:t>Gd</w:t>
            </w:r>
          </w:p>
        </w:tc>
        <w:tc>
          <w:tcPr>
            <w:tcW w:w="840" w:type="pct"/>
            <w:vAlign w:val="center"/>
          </w:tcPr>
          <w:p w14:paraId="32DE0CA3">
            <w:pPr>
              <w:jc w:val="center"/>
            </w:pPr>
            <w:r>
              <w:t>157</w:t>
            </w:r>
          </w:p>
        </w:tc>
      </w:tr>
      <w:tr w14:paraId="5B5E1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33" w:type="pct"/>
            <w:vAlign w:val="center"/>
          </w:tcPr>
          <w:p w14:paraId="525D0D02">
            <w:pPr>
              <w:jc w:val="center"/>
            </w:pPr>
            <w:r>
              <w:t>Be</w:t>
            </w:r>
          </w:p>
        </w:tc>
        <w:tc>
          <w:tcPr>
            <w:tcW w:w="817" w:type="pct"/>
            <w:vAlign w:val="center"/>
          </w:tcPr>
          <w:p w14:paraId="56C8EC61">
            <w:pPr>
              <w:jc w:val="center"/>
            </w:pPr>
            <w:r>
              <w:t>9</w:t>
            </w:r>
          </w:p>
        </w:tc>
        <w:tc>
          <w:tcPr>
            <w:tcW w:w="835" w:type="pct"/>
            <w:vAlign w:val="center"/>
          </w:tcPr>
          <w:p w14:paraId="7521193B">
            <w:pPr>
              <w:jc w:val="center"/>
            </w:pPr>
            <w:r>
              <w:t>Br</w:t>
            </w:r>
          </w:p>
        </w:tc>
        <w:tc>
          <w:tcPr>
            <w:tcW w:w="840" w:type="pct"/>
            <w:vAlign w:val="center"/>
          </w:tcPr>
          <w:p w14:paraId="11D1DE07">
            <w:pPr>
              <w:jc w:val="center"/>
            </w:pPr>
            <w:r>
              <w:t>79</w:t>
            </w:r>
          </w:p>
        </w:tc>
        <w:tc>
          <w:tcPr>
            <w:tcW w:w="835" w:type="pct"/>
            <w:vAlign w:val="center"/>
          </w:tcPr>
          <w:p w14:paraId="3B3F741B">
            <w:pPr>
              <w:jc w:val="center"/>
            </w:pPr>
            <w:r>
              <w:t>Tb</w:t>
            </w:r>
          </w:p>
        </w:tc>
        <w:tc>
          <w:tcPr>
            <w:tcW w:w="840" w:type="pct"/>
            <w:vAlign w:val="center"/>
          </w:tcPr>
          <w:p w14:paraId="0C56072E">
            <w:pPr>
              <w:jc w:val="center"/>
            </w:pPr>
            <w:r>
              <w:t>159</w:t>
            </w:r>
          </w:p>
        </w:tc>
      </w:tr>
      <w:tr w14:paraId="19074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33" w:type="pct"/>
            <w:vAlign w:val="center"/>
          </w:tcPr>
          <w:p w14:paraId="444807D1">
            <w:pPr>
              <w:jc w:val="center"/>
            </w:pPr>
            <w:r>
              <w:t>B</w:t>
            </w:r>
          </w:p>
        </w:tc>
        <w:tc>
          <w:tcPr>
            <w:tcW w:w="817" w:type="pct"/>
            <w:vAlign w:val="center"/>
          </w:tcPr>
          <w:p w14:paraId="1A60C527">
            <w:pPr>
              <w:jc w:val="center"/>
            </w:pPr>
            <w:r>
              <w:t>11</w:t>
            </w:r>
          </w:p>
        </w:tc>
        <w:tc>
          <w:tcPr>
            <w:tcW w:w="835" w:type="pct"/>
            <w:vAlign w:val="center"/>
          </w:tcPr>
          <w:p w14:paraId="0D78360C">
            <w:pPr>
              <w:jc w:val="center"/>
            </w:pPr>
            <w:r>
              <w:t>Rb</w:t>
            </w:r>
          </w:p>
        </w:tc>
        <w:tc>
          <w:tcPr>
            <w:tcW w:w="840" w:type="pct"/>
            <w:vAlign w:val="center"/>
          </w:tcPr>
          <w:p w14:paraId="57BE2BC5">
            <w:pPr>
              <w:jc w:val="center"/>
            </w:pPr>
            <w:r>
              <w:t>85</w:t>
            </w:r>
          </w:p>
        </w:tc>
        <w:tc>
          <w:tcPr>
            <w:tcW w:w="835" w:type="pct"/>
            <w:vAlign w:val="center"/>
          </w:tcPr>
          <w:p w14:paraId="35A2145C">
            <w:pPr>
              <w:jc w:val="center"/>
            </w:pPr>
            <w:r>
              <w:t>Dy</w:t>
            </w:r>
          </w:p>
        </w:tc>
        <w:tc>
          <w:tcPr>
            <w:tcW w:w="840" w:type="pct"/>
            <w:vAlign w:val="center"/>
          </w:tcPr>
          <w:p w14:paraId="25F3E790">
            <w:pPr>
              <w:jc w:val="center"/>
            </w:pPr>
            <w:r>
              <w:t>163</w:t>
            </w:r>
          </w:p>
        </w:tc>
      </w:tr>
      <w:tr w14:paraId="7FA06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33" w:type="pct"/>
            <w:vAlign w:val="center"/>
          </w:tcPr>
          <w:p w14:paraId="47283F0B">
            <w:pPr>
              <w:jc w:val="center"/>
            </w:pPr>
            <w:r>
              <w:t>F</w:t>
            </w:r>
          </w:p>
        </w:tc>
        <w:tc>
          <w:tcPr>
            <w:tcW w:w="817" w:type="pct"/>
            <w:vAlign w:val="center"/>
          </w:tcPr>
          <w:p w14:paraId="6E0758B8">
            <w:pPr>
              <w:jc w:val="center"/>
            </w:pPr>
            <w:r>
              <w:t>19</w:t>
            </w:r>
          </w:p>
        </w:tc>
        <w:tc>
          <w:tcPr>
            <w:tcW w:w="835" w:type="pct"/>
            <w:vAlign w:val="center"/>
          </w:tcPr>
          <w:p w14:paraId="2AE36EE0">
            <w:pPr>
              <w:jc w:val="center"/>
            </w:pPr>
            <w:r>
              <w:t>Sr</w:t>
            </w:r>
          </w:p>
        </w:tc>
        <w:tc>
          <w:tcPr>
            <w:tcW w:w="840" w:type="pct"/>
            <w:vAlign w:val="center"/>
          </w:tcPr>
          <w:p w14:paraId="72214DBB">
            <w:pPr>
              <w:jc w:val="center"/>
            </w:pPr>
            <w:r>
              <w:t>88</w:t>
            </w:r>
          </w:p>
        </w:tc>
        <w:tc>
          <w:tcPr>
            <w:tcW w:w="835" w:type="pct"/>
            <w:vAlign w:val="center"/>
          </w:tcPr>
          <w:p w14:paraId="02AFEE48">
            <w:pPr>
              <w:jc w:val="center"/>
            </w:pPr>
            <w:r>
              <w:t>Ho</w:t>
            </w:r>
          </w:p>
        </w:tc>
        <w:tc>
          <w:tcPr>
            <w:tcW w:w="840" w:type="pct"/>
            <w:vAlign w:val="center"/>
          </w:tcPr>
          <w:p w14:paraId="3254F0A3">
            <w:pPr>
              <w:jc w:val="center"/>
            </w:pPr>
            <w:r>
              <w:t>165</w:t>
            </w:r>
          </w:p>
        </w:tc>
      </w:tr>
      <w:tr w14:paraId="5FB93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33" w:type="pct"/>
            <w:vAlign w:val="center"/>
          </w:tcPr>
          <w:p w14:paraId="4743FC72">
            <w:pPr>
              <w:jc w:val="center"/>
            </w:pPr>
            <w:r>
              <w:t>Na</w:t>
            </w:r>
          </w:p>
        </w:tc>
        <w:tc>
          <w:tcPr>
            <w:tcW w:w="817" w:type="pct"/>
            <w:vAlign w:val="center"/>
          </w:tcPr>
          <w:p w14:paraId="16387DF4">
            <w:pPr>
              <w:jc w:val="center"/>
            </w:pPr>
            <w:r>
              <w:t>23</w:t>
            </w:r>
          </w:p>
        </w:tc>
        <w:tc>
          <w:tcPr>
            <w:tcW w:w="835" w:type="pct"/>
            <w:vAlign w:val="center"/>
          </w:tcPr>
          <w:p w14:paraId="1044B9A2">
            <w:pPr>
              <w:jc w:val="center"/>
            </w:pPr>
            <w:r>
              <w:t>Y</w:t>
            </w:r>
          </w:p>
        </w:tc>
        <w:tc>
          <w:tcPr>
            <w:tcW w:w="840" w:type="pct"/>
            <w:vAlign w:val="center"/>
          </w:tcPr>
          <w:p w14:paraId="379233F9">
            <w:pPr>
              <w:jc w:val="center"/>
            </w:pPr>
            <w:r>
              <w:t>89</w:t>
            </w:r>
          </w:p>
        </w:tc>
        <w:tc>
          <w:tcPr>
            <w:tcW w:w="835" w:type="pct"/>
            <w:vAlign w:val="center"/>
          </w:tcPr>
          <w:p w14:paraId="7EE0B32A">
            <w:pPr>
              <w:jc w:val="center"/>
            </w:pPr>
            <w:r>
              <w:t>Er</w:t>
            </w:r>
          </w:p>
        </w:tc>
        <w:tc>
          <w:tcPr>
            <w:tcW w:w="840" w:type="pct"/>
            <w:vAlign w:val="center"/>
          </w:tcPr>
          <w:p w14:paraId="0D465F0D">
            <w:pPr>
              <w:jc w:val="center"/>
            </w:pPr>
            <w:r>
              <w:t>16</w:t>
            </w:r>
            <w:r>
              <w:rPr>
                <w:rFonts w:hint="eastAsia"/>
              </w:rPr>
              <w:t>6</w:t>
            </w:r>
          </w:p>
        </w:tc>
      </w:tr>
      <w:tr w14:paraId="59E4A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33" w:type="pct"/>
            <w:vAlign w:val="center"/>
          </w:tcPr>
          <w:p w14:paraId="5F2EC706">
            <w:pPr>
              <w:jc w:val="center"/>
            </w:pPr>
            <w:r>
              <w:t>Mg</w:t>
            </w:r>
          </w:p>
        </w:tc>
        <w:tc>
          <w:tcPr>
            <w:tcW w:w="817" w:type="pct"/>
            <w:vAlign w:val="center"/>
          </w:tcPr>
          <w:p w14:paraId="209613DD">
            <w:pPr>
              <w:jc w:val="center"/>
            </w:pPr>
            <w:r>
              <w:t>24</w:t>
            </w:r>
          </w:p>
        </w:tc>
        <w:tc>
          <w:tcPr>
            <w:tcW w:w="835" w:type="pct"/>
            <w:vAlign w:val="center"/>
          </w:tcPr>
          <w:p w14:paraId="3884C13B">
            <w:pPr>
              <w:jc w:val="center"/>
            </w:pPr>
            <w:r>
              <w:t>Zr</w:t>
            </w:r>
          </w:p>
        </w:tc>
        <w:tc>
          <w:tcPr>
            <w:tcW w:w="840" w:type="pct"/>
            <w:vAlign w:val="center"/>
          </w:tcPr>
          <w:p w14:paraId="57F5B3E6">
            <w:pPr>
              <w:jc w:val="center"/>
            </w:pPr>
            <w:r>
              <w:t>90</w:t>
            </w:r>
          </w:p>
        </w:tc>
        <w:tc>
          <w:tcPr>
            <w:tcW w:w="835" w:type="pct"/>
            <w:vAlign w:val="center"/>
          </w:tcPr>
          <w:p w14:paraId="080352A1">
            <w:pPr>
              <w:jc w:val="center"/>
            </w:pPr>
            <w:r>
              <w:t>Tm</w:t>
            </w:r>
          </w:p>
        </w:tc>
        <w:tc>
          <w:tcPr>
            <w:tcW w:w="840" w:type="pct"/>
            <w:vAlign w:val="center"/>
          </w:tcPr>
          <w:p w14:paraId="02859653">
            <w:pPr>
              <w:jc w:val="center"/>
            </w:pPr>
            <w:r>
              <w:t>169</w:t>
            </w:r>
          </w:p>
        </w:tc>
      </w:tr>
      <w:tr w14:paraId="32D93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33" w:type="pct"/>
            <w:vAlign w:val="center"/>
          </w:tcPr>
          <w:p w14:paraId="3497BDF7">
            <w:pPr>
              <w:jc w:val="center"/>
            </w:pPr>
            <w:r>
              <w:t>Al</w:t>
            </w:r>
          </w:p>
        </w:tc>
        <w:tc>
          <w:tcPr>
            <w:tcW w:w="817" w:type="pct"/>
            <w:vAlign w:val="center"/>
          </w:tcPr>
          <w:p w14:paraId="3C5F6BBF">
            <w:pPr>
              <w:jc w:val="center"/>
            </w:pPr>
            <w:r>
              <w:t>27</w:t>
            </w:r>
          </w:p>
        </w:tc>
        <w:tc>
          <w:tcPr>
            <w:tcW w:w="835" w:type="pct"/>
            <w:vAlign w:val="center"/>
          </w:tcPr>
          <w:p w14:paraId="33B54F03">
            <w:pPr>
              <w:jc w:val="center"/>
            </w:pPr>
            <w:r>
              <w:t>Nb</w:t>
            </w:r>
          </w:p>
        </w:tc>
        <w:tc>
          <w:tcPr>
            <w:tcW w:w="840" w:type="pct"/>
            <w:vAlign w:val="center"/>
          </w:tcPr>
          <w:p w14:paraId="4DA4EAA6">
            <w:pPr>
              <w:jc w:val="center"/>
            </w:pPr>
            <w:r>
              <w:t>93</w:t>
            </w:r>
          </w:p>
        </w:tc>
        <w:tc>
          <w:tcPr>
            <w:tcW w:w="835" w:type="pct"/>
            <w:vAlign w:val="center"/>
          </w:tcPr>
          <w:p w14:paraId="4ACAC3DC">
            <w:pPr>
              <w:jc w:val="center"/>
            </w:pPr>
            <w:r>
              <w:t>Yb</w:t>
            </w:r>
          </w:p>
        </w:tc>
        <w:tc>
          <w:tcPr>
            <w:tcW w:w="840" w:type="pct"/>
            <w:vAlign w:val="center"/>
          </w:tcPr>
          <w:p w14:paraId="5FC8BBCB">
            <w:pPr>
              <w:jc w:val="center"/>
            </w:pPr>
            <w:r>
              <w:t>17</w:t>
            </w:r>
            <w:r>
              <w:rPr>
                <w:rFonts w:hint="eastAsia"/>
              </w:rPr>
              <w:t>2</w:t>
            </w:r>
          </w:p>
        </w:tc>
      </w:tr>
      <w:tr w14:paraId="71E4B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33" w:type="pct"/>
            <w:vAlign w:val="center"/>
          </w:tcPr>
          <w:p w14:paraId="51531535">
            <w:pPr>
              <w:jc w:val="center"/>
            </w:pPr>
            <w:r>
              <w:t>P</w:t>
            </w:r>
          </w:p>
        </w:tc>
        <w:tc>
          <w:tcPr>
            <w:tcW w:w="817" w:type="pct"/>
            <w:vAlign w:val="center"/>
          </w:tcPr>
          <w:p w14:paraId="7B6172E8">
            <w:pPr>
              <w:jc w:val="center"/>
            </w:pPr>
            <w:r>
              <w:t>31</w:t>
            </w:r>
          </w:p>
        </w:tc>
        <w:tc>
          <w:tcPr>
            <w:tcW w:w="835" w:type="pct"/>
            <w:vAlign w:val="center"/>
          </w:tcPr>
          <w:p w14:paraId="64823A9F">
            <w:pPr>
              <w:jc w:val="center"/>
            </w:pPr>
            <w:r>
              <w:t>Mo</w:t>
            </w:r>
          </w:p>
        </w:tc>
        <w:tc>
          <w:tcPr>
            <w:tcW w:w="840" w:type="pct"/>
            <w:vAlign w:val="center"/>
          </w:tcPr>
          <w:p w14:paraId="730FC7D7">
            <w:pPr>
              <w:jc w:val="center"/>
            </w:pPr>
            <w:r>
              <w:t>95</w:t>
            </w:r>
          </w:p>
        </w:tc>
        <w:tc>
          <w:tcPr>
            <w:tcW w:w="835" w:type="pct"/>
            <w:vAlign w:val="center"/>
          </w:tcPr>
          <w:p w14:paraId="3F727A64">
            <w:pPr>
              <w:jc w:val="center"/>
            </w:pPr>
            <w:r>
              <w:t>Lu</w:t>
            </w:r>
          </w:p>
        </w:tc>
        <w:tc>
          <w:tcPr>
            <w:tcW w:w="840" w:type="pct"/>
            <w:vAlign w:val="center"/>
          </w:tcPr>
          <w:p w14:paraId="25CE2EC3">
            <w:pPr>
              <w:jc w:val="center"/>
            </w:pPr>
            <w:r>
              <w:t>175</w:t>
            </w:r>
          </w:p>
        </w:tc>
      </w:tr>
      <w:tr w14:paraId="017F6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33" w:type="pct"/>
            <w:vAlign w:val="center"/>
          </w:tcPr>
          <w:p w14:paraId="6FA33C03">
            <w:pPr>
              <w:jc w:val="center"/>
            </w:pPr>
            <w:r>
              <w:t>S</w:t>
            </w:r>
          </w:p>
        </w:tc>
        <w:tc>
          <w:tcPr>
            <w:tcW w:w="817" w:type="pct"/>
            <w:vAlign w:val="center"/>
          </w:tcPr>
          <w:p w14:paraId="64422E5B">
            <w:pPr>
              <w:jc w:val="center"/>
            </w:pPr>
            <w:r>
              <w:t>32</w:t>
            </w:r>
          </w:p>
        </w:tc>
        <w:tc>
          <w:tcPr>
            <w:tcW w:w="835" w:type="pct"/>
            <w:vAlign w:val="center"/>
          </w:tcPr>
          <w:p w14:paraId="59F94F38">
            <w:pPr>
              <w:jc w:val="center"/>
            </w:pPr>
            <w:r>
              <w:t>Ru</w:t>
            </w:r>
          </w:p>
        </w:tc>
        <w:tc>
          <w:tcPr>
            <w:tcW w:w="840" w:type="pct"/>
            <w:vAlign w:val="center"/>
          </w:tcPr>
          <w:p w14:paraId="4C610257">
            <w:pPr>
              <w:jc w:val="center"/>
            </w:pPr>
            <w:r>
              <w:t>10</w:t>
            </w:r>
            <w:r>
              <w:rPr>
                <w:rFonts w:hint="eastAsia"/>
              </w:rPr>
              <w:t>2</w:t>
            </w:r>
          </w:p>
        </w:tc>
        <w:tc>
          <w:tcPr>
            <w:tcW w:w="835" w:type="pct"/>
            <w:vAlign w:val="center"/>
          </w:tcPr>
          <w:p w14:paraId="40A3AC21">
            <w:pPr>
              <w:jc w:val="center"/>
            </w:pPr>
            <w:r>
              <w:t>Hf</w:t>
            </w:r>
          </w:p>
        </w:tc>
        <w:tc>
          <w:tcPr>
            <w:tcW w:w="840" w:type="pct"/>
            <w:vAlign w:val="center"/>
          </w:tcPr>
          <w:p w14:paraId="620F56BC">
            <w:pPr>
              <w:jc w:val="center"/>
            </w:pPr>
            <w:r>
              <w:t>178</w:t>
            </w:r>
          </w:p>
        </w:tc>
      </w:tr>
      <w:tr w14:paraId="4AF76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33" w:type="pct"/>
            <w:vAlign w:val="center"/>
          </w:tcPr>
          <w:p w14:paraId="0FC3C692">
            <w:pPr>
              <w:jc w:val="center"/>
            </w:pPr>
            <w:r>
              <w:t>Cl</w:t>
            </w:r>
          </w:p>
        </w:tc>
        <w:tc>
          <w:tcPr>
            <w:tcW w:w="817" w:type="pct"/>
            <w:vAlign w:val="center"/>
          </w:tcPr>
          <w:p w14:paraId="64A59B17">
            <w:pPr>
              <w:jc w:val="center"/>
            </w:pPr>
            <w:r>
              <w:t>35</w:t>
            </w:r>
          </w:p>
        </w:tc>
        <w:tc>
          <w:tcPr>
            <w:tcW w:w="835" w:type="pct"/>
            <w:vAlign w:val="center"/>
          </w:tcPr>
          <w:p w14:paraId="403BB4B5">
            <w:pPr>
              <w:jc w:val="center"/>
            </w:pPr>
            <w:r>
              <w:t>Rh</w:t>
            </w:r>
          </w:p>
        </w:tc>
        <w:tc>
          <w:tcPr>
            <w:tcW w:w="840" w:type="pct"/>
            <w:vAlign w:val="center"/>
          </w:tcPr>
          <w:p w14:paraId="4D9062C3">
            <w:pPr>
              <w:jc w:val="center"/>
            </w:pPr>
            <w:r>
              <w:t>103</w:t>
            </w:r>
          </w:p>
        </w:tc>
        <w:tc>
          <w:tcPr>
            <w:tcW w:w="835" w:type="pct"/>
            <w:vAlign w:val="center"/>
          </w:tcPr>
          <w:p w14:paraId="3729B8F8">
            <w:pPr>
              <w:jc w:val="center"/>
            </w:pPr>
            <w:r>
              <w:t>W</w:t>
            </w:r>
          </w:p>
        </w:tc>
        <w:tc>
          <w:tcPr>
            <w:tcW w:w="840" w:type="pct"/>
            <w:vAlign w:val="center"/>
          </w:tcPr>
          <w:p w14:paraId="56A9CBAC">
            <w:pPr>
              <w:jc w:val="center"/>
            </w:pPr>
            <w:r>
              <w:t>184</w:t>
            </w:r>
          </w:p>
        </w:tc>
      </w:tr>
      <w:tr w14:paraId="6F0E5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33" w:type="pct"/>
            <w:vAlign w:val="center"/>
          </w:tcPr>
          <w:p w14:paraId="1132EC41">
            <w:pPr>
              <w:jc w:val="center"/>
            </w:pPr>
            <w:r>
              <w:t>K</w:t>
            </w:r>
          </w:p>
        </w:tc>
        <w:tc>
          <w:tcPr>
            <w:tcW w:w="817" w:type="pct"/>
            <w:vAlign w:val="center"/>
          </w:tcPr>
          <w:p w14:paraId="699E4344">
            <w:pPr>
              <w:jc w:val="center"/>
            </w:pPr>
            <w:r>
              <w:t>39</w:t>
            </w:r>
          </w:p>
        </w:tc>
        <w:tc>
          <w:tcPr>
            <w:tcW w:w="835" w:type="pct"/>
            <w:vAlign w:val="center"/>
          </w:tcPr>
          <w:p w14:paraId="778776BE">
            <w:pPr>
              <w:jc w:val="center"/>
            </w:pPr>
            <w:r>
              <w:t>Pd</w:t>
            </w:r>
          </w:p>
        </w:tc>
        <w:tc>
          <w:tcPr>
            <w:tcW w:w="840" w:type="pct"/>
            <w:vAlign w:val="center"/>
          </w:tcPr>
          <w:p w14:paraId="22E35E92">
            <w:pPr>
              <w:jc w:val="center"/>
            </w:pPr>
            <w:r>
              <w:t>105</w:t>
            </w:r>
          </w:p>
        </w:tc>
        <w:tc>
          <w:tcPr>
            <w:tcW w:w="835" w:type="pct"/>
            <w:vAlign w:val="center"/>
          </w:tcPr>
          <w:p w14:paraId="07AFD126">
            <w:pPr>
              <w:jc w:val="center"/>
            </w:pPr>
            <w:r>
              <w:t>Re</w:t>
            </w:r>
          </w:p>
        </w:tc>
        <w:tc>
          <w:tcPr>
            <w:tcW w:w="840" w:type="pct"/>
            <w:vAlign w:val="center"/>
          </w:tcPr>
          <w:p w14:paraId="7EF74491">
            <w:pPr>
              <w:jc w:val="center"/>
            </w:pPr>
            <w:r>
              <w:t>185</w:t>
            </w:r>
          </w:p>
        </w:tc>
      </w:tr>
      <w:tr w14:paraId="211D0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33" w:type="pct"/>
            <w:vAlign w:val="center"/>
          </w:tcPr>
          <w:p w14:paraId="15259D7E">
            <w:pPr>
              <w:jc w:val="center"/>
            </w:pPr>
            <w:r>
              <w:t>Ca</w:t>
            </w:r>
          </w:p>
        </w:tc>
        <w:tc>
          <w:tcPr>
            <w:tcW w:w="817" w:type="pct"/>
            <w:vAlign w:val="center"/>
          </w:tcPr>
          <w:p w14:paraId="5F17A1D8">
            <w:pPr>
              <w:jc w:val="center"/>
            </w:pPr>
            <w:r>
              <w:t>44</w:t>
            </w:r>
          </w:p>
        </w:tc>
        <w:tc>
          <w:tcPr>
            <w:tcW w:w="835" w:type="pct"/>
            <w:vAlign w:val="center"/>
          </w:tcPr>
          <w:p w14:paraId="28A8C8B7">
            <w:pPr>
              <w:jc w:val="center"/>
            </w:pPr>
            <w:r>
              <w:t>Ag</w:t>
            </w:r>
          </w:p>
        </w:tc>
        <w:tc>
          <w:tcPr>
            <w:tcW w:w="840" w:type="pct"/>
            <w:vAlign w:val="center"/>
          </w:tcPr>
          <w:p w14:paraId="6E28E7E0">
            <w:pPr>
              <w:jc w:val="center"/>
            </w:pPr>
            <w:r>
              <w:t>109</w:t>
            </w:r>
          </w:p>
        </w:tc>
        <w:tc>
          <w:tcPr>
            <w:tcW w:w="835" w:type="pct"/>
            <w:vAlign w:val="center"/>
          </w:tcPr>
          <w:p w14:paraId="32545C96">
            <w:pPr>
              <w:jc w:val="center"/>
            </w:pPr>
            <w:r>
              <w:t>Os</w:t>
            </w:r>
          </w:p>
        </w:tc>
        <w:tc>
          <w:tcPr>
            <w:tcW w:w="840" w:type="pct"/>
            <w:vAlign w:val="center"/>
          </w:tcPr>
          <w:p w14:paraId="6970A2A8">
            <w:pPr>
              <w:jc w:val="center"/>
            </w:pPr>
            <w:r>
              <w:t>1</w:t>
            </w:r>
            <w:r>
              <w:rPr>
                <w:rFonts w:hint="eastAsia"/>
              </w:rPr>
              <w:t>89</w:t>
            </w:r>
          </w:p>
        </w:tc>
      </w:tr>
      <w:tr w14:paraId="35A1C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33" w:type="pct"/>
            <w:vAlign w:val="center"/>
          </w:tcPr>
          <w:p w14:paraId="70D983E8">
            <w:pPr>
              <w:jc w:val="center"/>
            </w:pPr>
            <w:r>
              <w:t>Sc</w:t>
            </w:r>
          </w:p>
        </w:tc>
        <w:tc>
          <w:tcPr>
            <w:tcW w:w="817" w:type="pct"/>
            <w:vAlign w:val="center"/>
          </w:tcPr>
          <w:p w14:paraId="63A654F7">
            <w:pPr>
              <w:jc w:val="center"/>
            </w:pPr>
            <w:r>
              <w:t>45</w:t>
            </w:r>
          </w:p>
        </w:tc>
        <w:tc>
          <w:tcPr>
            <w:tcW w:w="835" w:type="pct"/>
            <w:vAlign w:val="center"/>
          </w:tcPr>
          <w:p w14:paraId="7F1660F7">
            <w:pPr>
              <w:jc w:val="center"/>
            </w:pPr>
            <w:r>
              <w:t>Cd</w:t>
            </w:r>
          </w:p>
        </w:tc>
        <w:tc>
          <w:tcPr>
            <w:tcW w:w="840" w:type="pct"/>
            <w:vAlign w:val="center"/>
          </w:tcPr>
          <w:p w14:paraId="1892F0C0">
            <w:pPr>
              <w:jc w:val="center"/>
            </w:pPr>
            <w:r>
              <w:t>114</w:t>
            </w:r>
          </w:p>
        </w:tc>
        <w:tc>
          <w:tcPr>
            <w:tcW w:w="835" w:type="pct"/>
            <w:vAlign w:val="center"/>
          </w:tcPr>
          <w:p w14:paraId="582AA388">
            <w:pPr>
              <w:jc w:val="center"/>
            </w:pPr>
            <w:r>
              <w:t>Ir</w:t>
            </w:r>
          </w:p>
        </w:tc>
        <w:tc>
          <w:tcPr>
            <w:tcW w:w="840" w:type="pct"/>
            <w:vAlign w:val="center"/>
          </w:tcPr>
          <w:p w14:paraId="76D07191">
            <w:pPr>
              <w:jc w:val="center"/>
            </w:pPr>
            <w:r>
              <w:t>19</w:t>
            </w:r>
            <w:r>
              <w:rPr>
                <w:rFonts w:hint="eastAsia"/>
              </w:rPr>
              <w:t>1</w:t>
            </w:r>
          </w:p>
        </w:tc>
      </w:tr>
      <w:tr w14:paraId="3612F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33" w:type="pct"/>
            <w:vAlign w:val="center"/>
          </w:tcPr>
          <w:p w14:paraId="1B5E0A66">
            <w:pPr>
              <w:jc w:val="center"/>
            </w:pPr>
            <w:r>
              <w:t>Ti</w:t>
            </w:r>
          </w:p>
        </w:tc>
        <w:tc>
          <w:tcPr>
            <w:tcW w:w="817" w:type="pct"/>
            <w:vAlign w:val="center"/>
          </w:tcPr>
          <w:p w14:paraId="01C1BCE1">
            <w:pPr>
              <w:jc w:val="center"/>
            </w:pPr>
            <w:r>
              <w:t>48</w:t>
            </w:r>
          </w:p>
        </w:tc>
        <w:tc>
          <w:tcPr>
            <w:tcW w:w="835" w:type="pct"/>
            <w:vAlign w:val="center"/>
          </w:tcPr>
          <w:p w14:paraId="0077C4B5">
            <w:pPr>
              <w:jc w:val="center"/>
            </w:pPr>
            <w:r>
              <w:t>Sn</w:t>
            </w:r>
          </w:p>
        </w:tc>
        <w:tc>
          <w:tcPr>
            <w:tcW w:w="840" w:type="pct"/>
            <w:vAlign w:val="center"/>
          </w:tcPr>
          <w:p w14:paraId="0DC1F361">
            <w:pPr>
              <w:jc w:val="center"/>
            </w:pPr>
            <w:r>
              <w:t>1</w:t>
            </w:r>
            <w:r>
              <w:rPr>
                <w:rFonts w:hint="eastAsia"/>
              </w:rPr>
              <w:t>18</w:t>
            </w:r>
          </w:p>
        </w:tc>
        <w:tc>
          <w:tcPr>
            <w:tcW w:w="835" w:type="pct"/>
            <w:vAlign w:val="center"/>
          </w:tcPr>
          <w:p w14:paraId="64A28D5F">
            <w:pPr>
              <w:jc w:val="center"/>
            </w:pPr>
            <w:r>
              <w:t>Pt</w:t>
            </w:r>
          </w:p>
        </w:tc>
        <w:tc>
          <w:tcPr>
            <w:tcW w:w="840" w:type="pct"/>
            <w:vAlign w:val="center"/>
          </w:tcPr>
          <w:p w14:paraId="4B166AFB">
            <w:pPr>
              <w:jc w:val="center"/>
            </w:pPr>
            <w:r>
              <w:t>195</w:t>
            </w:r>
          </w:p>
        </w:tc>
      </w:tr>
      <w:tr w14:paraId="40E48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33" w:type="pct"/>
            <w:vAlign w:val="center"/>
          </w:tcPr>
          <w:p w14:paraId="11020BB1">
            <w:pPr>
              <w:jc w:val="center"/>
            </w:pPr>
            <w:r>
              <w:t>V</w:t>
            </w:r>
          </w:p>
        </w:tc>
        <w:tc>
          <w:tcPr>
            <w:tcW w:w="817" w:type="pct"/>
            <w:vAlign w:val="center"/>
          </w:tcPr>
          <w:p w14:paraId="1687399B">
            <w:pPr>
              <w:jc w:val="center"/>
            </w:pPr>
            <w:r>
              <w:t>51</w:t>
            </w:r>
          </w:p>
        </w:tc>
        <w:tc>
          <w:tcPr>
            <w:tcW w:w="835" w:type="pct"/>
            <w:vAlign w:val="center"/>
          </w:tcPr>
          <w:p w14:paraId="5CB99A8A">
            <w:pPr>
              <w:jc w:val="center"/>
            </w:pPr>
            <w:r>
              <w:t>Sb</w:t>
            </w:r>
          </w:p>
        </w:tc>
        <w:tc>
          <w:tcPr>
            <w:tcW w:w="840" w:type="pct"/>
            <w:vAlign w:val="center"/>
          </w:tcPr>
          <w:p w14:paraId="576A98EB">
            <w:pPr>
              <w:jc w:val="center"/>
            </w:pPr>
            <w:r>
              <w:t>12</w:t>
            </w:r>
            <w:r>
              <w:rPr>
                <w:rFonts w:hint="eastAsia"/>
              </w:rPr>
              <w:t>3</w:t>
            </w:r>
          </w:p>
        </w:tc>
        <w:tc>
          <w:tcPr>
            <w:tcW w:w="835" w:type="pct"/>
            <w:vAlign w:val="center"/>
          </w:tcPr>
          <w:p w14:paraId="2F7941B8">
            <w:pPr>
              <w:jc w:val="center"/>
            </w:pPr>
            <w:r>
              <w:t>Au</w:t>
            </w:r>
          </w:p>
        </w:tc>
        <w:tc>
          <w:tcPr>
            <w:tcW w:w="840" w:type="pct"/>
            <w:vAlign w:val="center"/>
          </w:tcPr>
          <w:p w14:paraId="59DAFB38">
            <w:pPr>
              <w:jc w:val="center"/>
            </w:pPr>
            <w:r>
              <w:t>197</w:t>
            </w:r>
          </w:p>
        </w:tc>
      </w:tr>
      <w:tr w14:paraId="71C54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33" w:type="pct"/>
            <w:vAlign w:val="center"/>
          </w:tcPr>
          <w:p w14:paraId="1A708561">
            <w:pPr>
              <w:jc w:val="center"/>
            </w:pPr>
            <w:r>
              <w:t>Cr</w:t>
            </w:r>
          </w:p>
        </w:tc>
        <w:tc>
          <w:tcPr>
            <w:tcW w:w="817" w:type="pct"/>
            <w:vAlign w:val="center"/>
          </w:tcPr>
          <w:p w14:paraId="69B9ACE2">
            <w:pPr>
              <w:jc w:val="center"/>
            </w:pPr>
            <w:r>
              <w:t>5</w:t>
            </w:r>
            <w:r>
              <w:rPr>
                <w:rFonts w:hint="eastAsia"/>
              </w:rPr>
              <w:t>3</w:t>
            </w:r>
          </w:p>
        </w:tc>
        <w:tc>
          <w:tcPr>
            <w:tcW w:w="835" w:type="pct"/>
            <w:vAlign w:val="center"/>
          </w:tcPr>
          <w:p w14:paraId="132A415B">
            <w:pPr>
              <w:jc w:val="center"/>
            </w:pPr>
            <w:r>
              <w:t>Te</w:t>
            </w:r>
          </w:p>
        </w:tc>
        <w:tc>
          <w:tcPr>
            <w:tcW w:w="840" w:type="pct"/>
            <w:vAlign w:val="center"/>
          </w:tcPr>
          <w:p w14:paraId="5719FF12">
            <w:pPr>
              <w:jc w:val="center"/>
            </w:pPr>
            <w:r>
              <w:t>128</w:t>
            </w:r>
          </w:p>
        </w:tc>
        <w:tc>
          <w:tcPr>
            <w:tcW w:w="835" w:type="pct"/>
            <w:vAlign w:val="center"/>
          </w:tcPr>
          <w:p w14:paraId="1B5B4C87">
            <w:pPr>
              <w:jc w:val="center"/>
            </w:pPr>
            <w:r>
              <w:t>Hg</w:t>
            </w:r>
          </w:p>
        </w:tc>
        <w:tc>
          <w:tcPr>
            <w:tcW w:w="840" w:type="pct"/>
            <w:vAlign w:val="center"/>
          </w:tcPr>
          <w:p w14:paraId="18939B9B">
            <w:pPr>
              <w:jc w:val="center"/>
            </w:pPr>
            <w:r>
              <w:rPr>
                <w:rFonts w:hint="eastAsia"/>
              </w:rPr>
              <w:t>202</w:t>
            </w:r>
          </w:p>
        </w:tc>
      </w:tr>
      <w:tr w14:paraId="0C5B7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33" w:type="pct"/>
            <w:vAlign w:val="center"/>
          </w:tcPr>
          <w:p w14:paraId="37E1CF5F">
            <w:pPr>
              <w:jc w:val="center"/>
            </w:pPr>
            <w:r>
              <w:t>Mn</w:t>
            </w:r>
          </w:p>
        </w:tc>
        <w:tc>
          <w:tcPr>
            <w:tcW w:w="817" w:type="pct"/>
            <w:vAlign w:val="center"/>
          </w:tcPr>
          <w:p w14:paraId="6CDD4680">
            <w:pPr>
              <w:jc w:val="center"/>
            </w:pPr>
            <w:r>
              <w:t>55</w:t>
            </w:r>
          </w:p>
        </w:tc>
        <w:tc>
          <w:tcPr>
            <w:tcW w:w="835" w:type="pct"/>
            <w:vAlign w:val="center"/>
          </w:tcPr>
          <w:p w14:paraId="7FE69847">
            <w:pPr>
              <w:jc w:val="center"/>
            </w:pPr>
            <w:r>
              <w:t>I</w:t>
            </w:r>
          </w:p>
        </w:tc>
        <w:tc>
          <w:tcPr>
            <w:tcW w:w="840" w:type="pct"/>
            <w:vAlign w:val="center"/>
          </w:tcPr>
          <w:p w14:paraId="4C6CDEB1">
            <w:pPr>
              <w:jc w:val="center"/>
            </w:pPr>
            <w:r>
              <w:t>127</w:t>
            </w:r>
          </w:p>
        </w:tc>
        <w:tc>
          <w:tcPr>
            <w:tcW w:w="835" w:type="pct"/>
            <w:vAlign w:val="center"/>
          </w:tcPr>
          <w:p w14:paraId="07A812BB">
            <w:pPr>
              <w:jc w:val="center"/>
            </w:pPr>
            <w:r>
              <w:t>Tl</w:t>
            </w:r>
          </w:p>
        </w:tc>
        <w:tc>
          <w:tcPr>
            <w:tcW w:w="840" w:type="pct"/>
            <w:vAlign w:val="center"/>
          </w:tcPr>
          <w:p w14:paraId="55E34F06">
            <w:pPr>
              <w:jc w:val="center"/>
            </w:pPr>
            <w:r>
              <w:t>205</w:t>
            </w:r>
          </w:p>
        </w:tc>
      </w:tr>
      <w:tr w14:paraId="1998E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33" w:type="pct"/>
            <w:vAlign w:val="center"/>
          </w:tcPr>
          <w:p w14:paraId="2B021C5F">
            <w:pPr>
              <w:jc w:val="center"/>
            </w:pPr>
            <w:r>
              <w:t>Fe</w:t>
            </w:r>
          </w:p>
        </w:tc>
        <w:tc>
          <w:tcPr>
            <w:tcW w:w="817" w:type="pct"/>
            <w:vAlign w:val="center"/>
          </w:tcPr>
          <w:p w14:paraId="0B072415">
            <w:pPr>
              <w:jc w:val="center"/>
            </w:pPr>
            <w:r>
              <w:t>56</w:t>
            </w:r>
          </w:p>
        </w:tc>
        <w:tc>
          <w:tcPr>
            <w:tcW w:w="835" w:type="pct"/>
            <w:vAlign w:val="center"/>
          </w:tcPr>
          <w:p w14:paraId="2BFFFC9E">
            <w:pPr>
              <w:jc w:val="center"/>
            </w:pPr>
            <w:r>
              <w:t>Cs</w:t>
            </w:r>
          </w:p>
        </w:tc>
        <w:tc>
          <w:tcPr>
            <w:tcW w:w="840" w:type="pct"/>
            <w:vAlign w:val="center"/>
          </w:tcPr>
          <w:p w14:paraId="168AFBB6">
            <w:pPr>
              <w:jc w:val="center"/>
            </w:pPr>
            <w:r>
              <w:t>133</w:t>
            </w:r>
          </w:p>
        </w:tc>
        <w:tc>
          <w:tcPr>
            <w:tcW w:w="835" w:type="pct"/>
            <w:vAlign w:val="center"/>
          </w:tcPr>
          <w:p w14:paraId="6CE74570">
            <w:pPr>
              <w:jc w:val="center"/>
            </w:pPr>
            <w:r>
              <w:t>Pb</w:t>
            </w:r>
          </w:p>
        </w:tc>
        <w:tc>
          <w:tcPr>
            <w:tcW w:w="840" w:type="pct"/>
            <w:vAlign w:val="center"/>
          </w:tcPr>
          <w:p w14:paraId="7F5FCF19">
            <w:pPr>
              <w:jc w:val="center"/>
            </w:pPr>
            <w:r>
              <w:t>206</w:t>
            </w:r>
          </w:p>
        </w:tc>
      </w:tr>
      <w:tr w14:paraId="57553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33" w:type="pct"/>
            <w:vAlign w:val="center"/>
          </w:tcPr>
          <w:p w14:paraId="19774495">
            <w:pPr>
              <w:jc w:val="center"/>
            </w:pPr>
            <w:r>
              <w:t>Co</w:t>
            </w:r>
          </w:p>
        </w:tc>
        <w:tc>
          <w:tcPr>
            <w:tcW w:w="817" w:type="pct"/>
            <w:vAlign w:val="center"/>
          </w:tcPr>
          <w:p w14:paraId="0F8EC99F">
            <w:pPr>
              <w:jc w:val="center"/>
            </w:pPr>
            <w:r>
              <w:t>59</w:t>
            </w:r>
          </w:p>
        </w:tc>
        <w:tc>
          <w:tcPr>
            <w:tcW w:w="835" w:type="pct"/>
            <w:vAlign w:val="center"/>
          </w:tcPr>
          <w:p w14:paraId="73D982CB">
            <w:pPr>
              <w:jc w:val="center"/>
            </w:pPr>
            <w:r>
              <w:t>Ba</w:t>
            </w:r>
          </w:p>
        </w:tc>
        <w:tc>
          <w:tcPr>
            <w:tcW w:w="840" w:type="pct"/>
            <w:vAlign w:val="center"/>
          </w:tcPr>
          <w:p w14:paraId="7A7BA220">
            <w:pPr>
              <w:jc w:val="center"/>
            </w:pPr>
            <w:r>
              <w:t>138</w:t>
            </w:r>
          </w:p>
        </w:tc>
        <w:tc>
          <w:tcPr>
            <w:tcW w:w="835" w:type="pct"/>
            <w:vAlign w:val="center"/>
          </w:tcPr>
          <w:p w14:paraId="7407938B">
            <w:pPr>
              <w:jc w:val="center"/>
            </w:pPr>
            <w:r>
              <w:t>Bi</w:t>
            </w:r>
          </w:p>
        </w:tc>
        <w:tc>
          <w:tcPr>
            <w:tcW w:w="840" w:type="pct"/>
            <w:vAlign w:val="center"/>
          </w:tcPr>
          <w:p w14:paraId="61B42751">
            <w:pPr>
              <w:jc w:val="center"/>
            </w:pPr>
            <w:r>
              <w:t>209</w:t>
            </w:r>
          </w:p>
        </w:tc>
      </w:tr>
      <w:tr w14:paraId="4FFAB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33" w:type="pct"/>
            <w:vAlign w:val="center"/>
          </w:tcPr>
          <w:p w14:paraId="7B29F106">
            <w:pPr>
              <w:jc w:val="center"/>
            </w:pPr>
            <w:r>
              <w:t>Ni</w:t>
            </w:r>
          </w:p>
        </w:tc>
        <w:tc>
          <w:tcPr>
            <w:tcW w:w="817" w:type="pct"/>
            <w:vAlign w:val="center"/>
          </w:tcPr>
          <w:p w14:paraId="131070D6">
            <w:pPr>
              <w:jc w:val="center"/>
            </w:pPr>
            <w:r>
              <w:rPr>
                <w:rFonts w:hint="eastAsia"/>
              </w:rPr>
              <w:t>58</w:t>
            </w:r>
          </w:p>
        </w:tc>
        <w:tc>
          <w:tcPr>
            <w:tcW w:w="835" w:type="pct"/>
            <w:vAlign w:val="center"/>
          </w:tcPr>
          <w:p w14:paraId="78C58CBE">
            <w:pPr>
              <w:jc w:val="center"/>
            </w:pPr>
            <w:r>
              <w:t>La</w:t>
            </w:r>
          </w:p>
        </w:tc>
        <w:tc>
          <w:tcPr>
            <w:tcW w:w="840" w:type="pct"/>
            <w:vAlign w:val="center"/>
          </w:tcPr>
          <w:p w14:paraId="4DB54E68">
            <w:pPr>
              <w:jc w:val="center"/>
            </w:pPr>
            <w:r>
              <w:t>139</w:t>
            </w:r>
          </w:p>
        </w:tc>
        <w:tc>
          <w:tcPr>
            <w:tcW w:w="835" w:type="pct"/>
            <w:vAlign w:val="center"/>
          </w:tcPr>
          <w:p w14:paraId="3F8DCF83">
            <w:pPr>
              <w:jc w:val="center"/>
            </w:pPr>
            <w:r>
              <w:t>Th</w:t>
            </w:r>
          </w:p>
        </w:tc>
        <w:tc>
          <w:tcPr>
            <w:tcW w:w="840" w:type="pct"/>
            <w:vAlign w:val="center"/>
          </w:tcPr>
          <w:p w14:paraId="3E5EA55D">
            <w:pPr>
              <w:jc w:val="center"/>
            </w:pPr>
            <w:r>
              <w:t>232</w:t>
            </w:r>
          </w:p>
        </w:tc>
      </w:tr>
      <w:tr w14:paraId="7D18A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33" w:type="pct"/>
            <w:vAlign w:val="center"/>
          </w:tcPr>
          <w:p w14:paraId="5FBCAA78">
            <w:pPr>
              <w:jc w:val="center"/>
            </w:pPr>
            <w:r>
              <w:t>Cu</w:t>
            </w:r>
          </w:p>
        </w:tc>
        <w:tc>
          <w:tcPr>
            <w:tcW w:w="817" w:type="pct"/>
            <w:vAlign w:val="center"/>
          </w:tcPr>
          <w:p w14:paraId="63E4AB36">
            <w:pPr>
              <w:jc w:val="center"/>
            </w:pPr>
            <w:r>
              <w:t>63</w:t>
            </w:r>
          </w:p>
        </w:tc>
        <w:tc>
          <w:tcPr>
            <w:tcW w:w="835" w:type="pct"/>
            <w:vAlign w:val="center"/>
          </w:tcPr>
          <w:p w14:paraId="56892CDA">
            <w:pPr>
              <w:jc w:val="center"/>
            </w:pPr>
            <w:r>
              <w:t>Ce</w:t>
            </w:r>
          </w:p>
        </w:tc>
        <w:tc>
          <w:tcPr>
            <w:tcW w:w="840" w:type="pct"/>
            <w:vAlign w:val="center"/>
          </w:tcPr>
          <w:p w14:paraId="678A9929">
            <w:pPr>
              <w:jc w:val="center"/>
            </w:pPr>
            <w:r>
              <w:t>140</w:t>
            </w:r>
          </w:p>
        </w:tc>
        <w:tc>
          <w:tcPr>
            <w:tcW w:w="835" w:type="pct"/>
            <w:vAlign w:val="center"/>
          </w:tcPr>
          <w:p w14:paraId="4B229E4C">
            <w:pPr>
              <w:jc w:val="center"/>
            </w:pPr>
            <w:r>
              <w:t>U</w:t>
            </w:r>
          </w:p>
        </w:tc>
        <w:tc>
          <w:tcPr>
            <w:tcW w:w="840" w:type="pct"/>
            <w:vAlign w:val="center"/>
          </w:tcPr>
          <w:p w14:paraId="0A1FB2BD">
            <w:pPr>
              <w:jc w:val="center"/>
            </w:pPr>
            <w:r>
              <w:t>238</w:t>
            </w:r>
          </w:p>
        </w:tc>
      </w:tr>
      <w:tr w14:paraId="7041F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33" w:type="pct"/>
            <w:vAlign w:val="center"/>
          </w:tcPr>
          <w:p w14:paraId="36412ADD">
            <w:pPr>
              <w:jc w:val="center"/>
            </w:pPr>
            <w:r>
              <w:t>Zn</w:t>
            </w:r>
          </w:p>
        </w:tc>
        <w:tc>
          <w:tcPr>
            <w:tcW w:w="817" w:type="pct"/>
            <w:vAlign w:val="center"/>
          </w:tcPr>
          <w:p w14:paraId="7D162E48">
            <w:pPr>
              <w:jc w:val="center"/>
            </w:pPr>
            <w:r>
              <w:t>6</w:t>
            </w:r>
            <w:r>
              <w:rPr>
                <w:rFonts w:hint="eastAsia"/>
              </w:rPr>
              <w:t>6</w:t>
            </w:r>
          </w:p>
        </w:tc>
        <w:tc>
          <w:tcPr>
            <w:tcW w:w="835" w:type="pct"/>
            <w:vAlign w:val="center"/>
          </w:tcPr>
          <w:p w14:paraId="56FA83BB">
            <w:pPr>
              <w:jc w:val="center"/>
            </w:pPr>
            <w:r>
              <w:t>Pr</w:t>
            </w:r>
          </w:p>
        </w:tc>
        <w:tc>
          <w:tcPr>
            <w:tcW w:w="840" w:type="pct"/>
            <w:vAlign w:val="center"/>
          </w:tcPr>
          <w:p w14:paraId="639C7546">
            <w:pPr>
              <w:jc w:val="center"/>
            </w:pPr>
            <w:r>
              <w:t>141</w:t>
            </w:r>
          </w:p>
        </w:tc>
        <w:tc>
          <w:tcPr>
            <w:tcW w:w="835" w:type="pct"/>
            <w:vAlign w:val="center"/>
          </w:tcPr>
          <w:p w14:paraId="044BDE31">
            <w:pPr>
              <w:jc w:val="center"/>
            </w:pPr>
          </w:p>
        </w:tc>
        <w:tc>
          <w:tcPr>
            <w:tcW w:w="840" w:type="pct"/>
            <w:vAlign w:val="center"/>
          </w:tcPr>
          <w:p w14:paraId="6D97B685">
            <w:pPr>
              <w:jc w:val="center"/>
            </w:pPr>
          </w:p>
        </w:tc>
      </w:tr>
      <w:tr w14:paraId="04814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33" w:type="pct"/>
            <w:vAlign w:val="center"/>
          </w:tcPr>
          <w:p w14:paraId="2E0A1CF8">
            <w:pPr>
              <w:jc w:val="center"/>
            </w:pPr>
            <w:r>
              <w:t>Ga</w:t>
            </w:r>
          </w:p>
        </w:tc>
        <w:tc>
          <w:tcPr>
            <w:tcW w:w="817" w:type="pct"/>
            <w:vAlign w:val="center"/>
          </w:tcPr>
          <w:p w14:paraId="55061841">
            <w:pPr>
              <w:jc w:val="center"/>
            </w:pPr>
            <w:r>
              <w:t>69</w:t>
            </w:r>
          </w:p>
        </w:tc>
        <w:tc>
          <w:tcPr>
            <w:tcW w:w="835" w:type="pct"/>
            <w:vAlign w:val="center"/>
          </w:tcPr>
          <w:p w14:paraId="65DD5E5C">
            <w:pPr>
              <w:jc w:val="center"/>
            </w:pPr>
            <w:r>
              <w:t>Nd</w:t>
            </w:r>
          </w:p>
        </w:tc>
        <w:tc>
          <w:tcPr>
            <w:tcW w:w="840" w:type="pct"/>
            <w:vAlign w:val="center"/>
          </w:tcPr>
          <w:p w14:paraId="7879ED13">
            <w:pPr>
              <w:jc w:val="center"/>
            </w:pPr>
            <w:r>
              <w:t>14</w:t>
            </w:r>
            <w:r>
              <w:rPr>
                <w:rFonts w:hint="eastAsia"/>
              </w:rPr>
              <w:t>4</w:t>
            </w:r>
          </w:p>
        </w:tc>
        <w:tc>
          <w:tcPr>
            <w:tcW w:w="835" w:type="pct"/>
            <w:vAlign w:val="center"/>
          </w:tcPr>
          <w:p w14:paraId="7888E331">
            <w:pPr>
              <w:jc w:val="center"/>
            </w:pPr>
          </w:p>
        </w:tc>
        <w:tc>
          <w:tcPr>
            <w:tcW w:w="840" w:type="pct"/>
            <w:vAlign w:val="center"/>
          </w:tcPr>
          <w:p w14:paraId="3680C138">
            <w:pPr>
              <w:jc w:val="center"/>
            </w:pPr>
          </w:p>
        </w:tc>
      </w:tr>
      <w:tr w14:paraId="48FA2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33" w:type="pct"/>
            <w:vAlign w:val="center"/>
          </w:tcPr>
          <w:p w14:paraId="6DF095A5">
            <w:pPr>
              <w:jc w:val="center"/>
            </w:pPr>
            <w:r>
              <w:t>Ge</w:t>
            </w:r>
          </w:p>
        </w:tc>
        <w:tc>
          <w:tcPr>
            <w:tcW w:w="817" w:type="pct"/>
            <w:vAlign w:val="center"/>
          </w:tcPr>
          <w:p w14:paraId="41A9D334">
            <w:pPr>
              <w:jc w:val="center"/>
            </w:pPr>
            <w:r>
              <w:t>72</w:t>
            </w:r>
          </w:p>
        </w:tc>
        <w:tc>
          <w:tcPr>
            <w:tcW w:w="835" w:type="pct"/>
            <w:vAlign w:val="center"/>
          </w:tcPr>
          <w:p w14:paraId="2B1839E6">
            <w:pPr>
              <w:jc w:val="center"/>
            </w:pPr>
            <w:r>
              <w:t>Sm</w:t>
            </w:r>
          </w:p>
        </w:tc>
        <w:tc>
          <w:tcPr>
            <w:tcW w:w="840" w:type="pct"/>
            <w:vAlign w:val="center"/>
          </w:tcPr>
          <w:p w14:paraId="5B71F562">
            <w:pPr>
              <w:jc w:val="center"/>
            </w:pPr>
            <w:r>
              <w:t>147</w:t>
            </w:r>
          </w:p>
        </w:tc>
        <w:tc>
          <w:tcPr>
            <w:tcW w:w="835" w:type="pct"/>
            <w:vAlign w:val="center"/>
          </w:tcPr>
          <w:p w14:paraId="3DDF9FB8">
            <w:pPr>
              <w:jc w:val="center"/>
            </w:pPr>
          </w:p>
        </w:tc>
        <w:tc>
          <w:tcPr>
            <w:tcW w:w="840" w:type="pct"/>
            <w:vAlign w:val="center"/>
          </w:tcPr>
          <w:p w14:paraId="46FF3DFE">
            <w:pPr>
              <w:jc w:val="center"/>
            </w:pPr>
          </w:p>
        </w:tc>
      </w:tr>
      <w:tr w14:paraId="56E9D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33" w:type="pct"/>
            <w:vAlign w:val="center"/>
          </w:tcPr>
          <w:p w14:paraId="3F7F3165">
            <w:pPr>
              <w:jc w:val="center"/>
            </w:pPr>
            <w:r>
              <w:t>As</w:t>
            </w:r>
          </w:p>
        </w:tc>
        <w:tc>
          <w:tcPr>
            <w:tcW w:w="817" w:type="pct"/>
            <w:vAlign w:val="center"/>
          </w:tcPr>
          <w:p w14:paraId="0D96B8C0">
            <w:pPr>
              <w:jc w:val="center"/>
            </w:pPr>
            <w:r>
              <w:t>75</w:t>
            </w:r>
          </w:p>
        </w:tc>
        <w:tc>
          <w:tcPr>
            <w:tcW w:w="835" w:type="pct"/>
            <w:vAlign w:val="center"/>
          </w:tcPr>
          <w:p w14:paraId="6A3A550B">
            <w:pPr>
              <w:jc w:val="center"/>
            </w:pPr>
            <w:r>
              <w:t>Eu</w:t>
            </w:r>
          </w:p>
        </w:tc>
        <w:tc>
          <w:tcPr>
            <w:tcW w:w="840" w:type="pct"/>
            <w:vAlign w:val="center"/>
          </w:tcPr>
          <w:p w14:paraId="5ADD8925">
            <w:pPr>
              <w:jc w:val="center"/>
            </w:pPr>
            <w:r>
              <w:t>15</w:t>
            </w:r>
            <w:r>
              <w:rPr>
                <w:rFonts w:hint="eastAsia"/>
              </w:rPr>
              <w:t>1</w:t>
            </w:r>
          </w:p>
        </w:tc>
        <w:tc>
          <w:tcPr>
            <w:tcW w:w="835" w:type="pct"/>
            <w:vAlign w:val="center"/>
          </w:tcPr>
          <w:p w14:paraId="7FE33DD5">
            <w:pPr>
              <w:jc w:val="center"/>
            </w:pPr>
          </w:p>
        </w:tc>
        <w:tc>
          <w:tcPr>
            <w:tcW w:w="840" w:type="pct"/>
            <w:vAlign w:val="center"/>
          </w:tcPr>
          <w:p w14:paraId="4BC81C13">
            <w:pPr>
              <w:jc w:val="center"/>
            </w:pPr>
          </w:p>
        </w:tc>
      </w:tr>
    </w:tbl>
    <w:p w14:paraId="64CDF3CC">
      <w:pPr>
        <w:spacing w:line="360" w:lineRule="auto"/>
        <w:rPr>
          <w:rFonts w:hint="eastAsia" w:ascii="宋体" w:hAnsi="宋体"/>
          <w:kern w:val="0"/>
          <w:szCs w:val="21"/>
        </w:rPr>
      </w:pPr>
    </w:p>
    <w:p w14:paraId="4C0EC8AD">
      <w:pPr>
        <w:pStyle w:val="33"/>
        <w:spacing w:beforeLines="0" w:afterLines="0"/>
        <w:ind w:left="0"/>
        <w:rPr>
          <w:rFonts w:hint="eastAsia" w:ascii="宋体" w:hAnsi="宋体" w:eastAsia="宋体"/>
        </w:rPr>
      </w:pPr>
      <w:r>
        <w:rPr>
          <w:rFonts w:hint="eastAsia" w:ascii="宋体" w:hAnsi="宋体" w:eastAsia="宋体"/>
        </w:rPr>
        <w:t>制样加工设备：能够将试样加工成满足仪器要求的形状和大小，包括切割机、压片机、抛磨机、超声清洗机等。</w:t>
      </w:r>
    </w:p>
    <w:p w14:paraId="6E358071">
      <w:pPr>
        <w:pStyle w:val="36"/>
        <w:spacing w:before="312" w:after="312"/>
        <w:ind w:left="0"/>
      </w:pPr>
      <w:r>
        <w:rPr>
          <w:rFonts w:hint="eastAsia"/>
        </w:rPr>
        <w:t>样品</w:t>
      </w:r>
    </w:p>
    <w:p w14:paraId="158D68F6">
      <w:pPr>
        <w:pStyle w:val="33"/>
        <w:spacing w:beforeLines="0" w:afterLines="0"/>
        <w:ind w:left="0"/>
        <w:rPr>
          <w:rFonts w:hint="eastAsia" w:ascii="宋体" w:hAnsi="宋体" w:eastAsia="宋体"/>
        </w:rPr>
      </w:pPr>
      <w:r>
        <w:rPr>
          <w:rFonts w:hint="eastAsia" w:ascii="宋体" w:hAnsi="宋体" w:eastAsia="宋体"/>
        </w:rPr>
        <w:t>样品</w:t>
      </w:r>
      <w:r>
        <w:rPr>
          <w:rFonts w:ascii="宋体" w:hAnsi="宋体" w:eastAsia="宋体"/>
        </w:rPr>
        <w:t>具有均匀性和代表性。</w:t>
      </w:r>
    </w:p>
    <w:p w14:paraId="6D006D39">
      <w:pPr>
        <w:pStyle w:val="33"/>
        <w:spacing w:beforeLines="0" w:afterLines="0"/>
        <w:ind w:left="0"/>
        <w:rPr>
          <w:rFonts w:hint="eastAsia" w:ascii="宋体" w:hAnsi="宋体" w:eastAsia="宋体"/>
        </w:rPr>
      </w:pPr>
      <w:r>
        <w:rPr>
          <w:rFonts w:hint="eastAsia" w:ascii="宋体" w:hAnsi="宋体" w:eastAsia="宋体"/>
          <w:kern w:val="2"/>
        </w:rPr>
        <w:t>将蓝宝石材料制备成直径＜5mm的块状。用无水乙醇清洗，经去离子水反复冲洗，于红外灯下烤干，</w:t>
      </w:r>
      <w:r>
        <w:rPr>
          <w:rFonts w:hint="eastAsia" w:ascii="宋体" w:hAnsi="宋体" w:eastAsia="宋体"/>
        </w:rPr>
        <w:t>备用。</w:t>
      </w:r>
    </w:p>
    <w:p w14:paraId="446B04F7">
      <w:pPr>
        <w:pStyle w:val="33"/>
        <w:spacing w:beforeLines="0" w:afterLines="0"/>
        <w:ind w:left="0"/>
        <w:rPr>
          <w:rFonts w:hint="eastAsia" w:ascii="宋体" w:hAnsi="宋体" w:eastAsia="宋体"/>
        </w:rPr>
      </w:pPr>
      <w:r>
        <w:rPr>
          <w:rFonts w:hint="eastAsia" w:ascii="宋体" w:hAnsi="宋体" w:eastAsia="宋体"/>
        </w:rPr>
        <w:t>取制成的样品小块，2*2*10mm的钽棒围起，然后用石墨粉将其压在一起，将制好的带着辅助阴极的样品放入样品夹中，推入离子源腔内。</w:t>
      </w:r>
    </w:p>
    <w:p w14:paraId="58AA48E0">
      <w:pPr>
        <w:pStyle w:val="36"/>
        <w:spacing w:before="312" w:after="312"/>
        <w:ind w:left="0"/>
      </w:pPr>
      <w:r>
        <w:rPr>
          <w:rFonts w:hint="eastAsia"/>
        </w:rPr>
        <w:t>试验步骤</w:t>
      </w:r>
    </w:p>
    <w:p w14:paraId="17BAAEB7">
      <w:pPr>
        <w:pStyle w:val="33"/>
        <w:spacing w:beforeLines="0" w:afterLines="0"/>
        <w:ind w:left="0"/>
        <w:rPr>
          <w:rFonts w:hint="eastAsia" w:hAnsi="黑体"/>
        </w:rPr>
      </w:pPr>
      <w:r>
        <w:rPr>
          <w:rFonts w:hint="eastAsia" w:hAnsi="黑体"/>
        </w:rPr>
        <w:t>空白试验</w:t>
      </w:r>
    </w:p>
    <w:p w14:paraId="6FCD6730">
      <w:pPr>
        <w:spacing w:before="100" w:after="100"/>
        <w:ind w:firstLine="420" w:firstLineChars="200"/>
        <w:rPr>
          <w:rFonts w:hint="eastAsia" w:ascii="宋体" w:hAnsi="宋体"/>
          <w:szCs w:val="21"/>
        </w:rPr>
      </w:pPr>
      <w:r>
        <w:rPr>
          <w:rFonts w:hint="eastAsia" w:ascii="宋体" w:hAnsi="宋体"/>
        </w:rPr>
        <w:t>条件允许时，</w:t>
      </w:r>
      <w:r>
        <w:rPr>
          <w:rFonts w:hint="eastAsia" w:ascii="宋体" w:hAnsi="宋体"/>
          <w:szCs w:val="21"/>
        </w:rPr>
        <w:t>应在与试样相同的条件下测量背景</w:t>
      </w:r>
      <w:r>
        <w:rPr>
          <w:rFonts w:hAnsi="宋体"/>
          <w:szCs w:val="21"/>
        </w:rPr>
        <w:t>空白样品（</w:t>
      </w:r>
      <w:r>
        <w:rPr>
          <w:rFonts w:hint="eastAsia"/>
          <w:szCs w:val="21"/>
        </w:rPr>
        <w:t>6</w:t>
      </w:r>
      <w:r>
        <w:rPr>
          <w:szCs w:val="21"/>
        </w:rPr>
        <w:t>.9</w:t>
      </w:r>
      <w:r>
        <w:rPr>
          <w:rFonts w:hAnsi="宋体"/>
          <w:szCs w:val="21"/>
        </w:rPr>
        <w:t>）。</w:t>
      </w:r>
    </w:p>
    <w:p w14:paraId="35FC8BEF">
      <w:pPr>
        <w:pStyle w:val="33"/>
        <w:spacing w:beforeLines="0" w:afterLines="0"/>
        <w:ind w:left="0"/>
        <w:rPr>
          <w:rFonts w:hint="eastAsia" w:hAnsi="黑体"/>
        </w:rPr>
      </w:pPr>
      <w:r>
        <w:rPr>
          <w:rFonts w:hint="eastAsia" w:hAnsi="黑体"/>
        </w:rPr>
        <w:t>测定</w:t>
      </w:r>
    </w:p>
    <w:p w14:paraId="34910E17">
      <w:pPr>
        <w:pStyle w:val="37"/>
        <w:spacing w:before="156" w:after="156"/>
      </w:pPr>
      <w:r>
        <w:rPr>
          <w:rFonts w:hint="eastAsia"/>
        </w:rPr>
        <w:t>试样装入</w:t>
      </w:r>
    </w:p>
    <w:p w14:paraId="3BD66006">
      <w:pPr>
        <w:spacing w:before="100" w:after="100"/>
        <w:ind w:firstLine="420" w:firstLineChars="200"/>
        <w:outlineLvl w:val="0"/>
        <w:rPr>
          <w:rFonts w:hint="eastAsia" w:ascii="宋体" w:hAnsi="宋体"/>
        </w:rPr>
      </w:pPr>
      <w:r>
        <w:rPr>
          <w:rFonts w:hint="eastAsia" w:ascii="宋体" w:hAnsi="宋体"/>
        </w:rPr>
        <w:t>试样清洗干燥后，尽量缩短样品清洁表面在实验室环境的暴露时间，迅速装载到辉光放电离子源中，开启辉光放电。</w:t>
      </w:r>
    </w:p>
    <w:p w14:paraId="2A2E8D97">
      <w:pPr>
        <w:pStyle w:val="37"/>
        <w:spacing w:before="156" w:after="156"/>
        <w:rPr>
          <w:rFonts w:hint="eastAsia" w:ascii="宋体" w:hAnsi="宋体"/>
        </w:rPr>
      </w:pPr>
      <w:r>
        <w:rPr>
          <w:rFonts w:hint="eastAsia" w:ascii="宋体" w:hAnsi="宋体"/>
        </w:rPr>
        <w:t>试样预溅射</w:t>
      </w:r>
    </w:p>
    <w:p w14:paraId="56FA914D">
      <w:pPr>
        <w:spacing w:before="100" w:after="100"/>
        <w:ind w:firstLine="420" w:firstLineChars="200"/>
        <w:rPr>
          <w:rFonts w:hint="eastAsia" w:ascii="宋体" w:hAnsi="宋体"/>
          <w:szCs w:val="21"/>
        </w:rPr>
      </w:pPr>
      <w:r>
        <w:rPr>
          <w:rFonts w:hint="eastAsia" w:ascii="宋体" w:hAnsi="宋体"/>
          <w:szCs w:val="21"/>
        </w:rPr>
        <w:t>在正式采集数据前进行</w:t>
      </w:r>
      <w:r>
        <w:rPr>
          <w:szCs w:val="21"/>
        </w:rPr>
        <w:t>20min</w:t>
      </w:r>
      <w:r>
        <w:rPr>
          <w:rFonts w:hint="eastAsia" w:ascii="宋体" w:hAnsi="宋体"/>
          <w:szCs w:val="21"/>
        </w:rPr>
        <w:t>的预溅射，去除样品表面污染；然后将辉光放电离子源溅射条件调节到分析所需要的条件。</w:t>
      </w:r>
    </w:p>
    <w:p w14:paraId="65A520B2">
      <w:pPr>
        <w:pStyle w:val="33"/>
        <w:spacing w:beforeLines="0" w:afterLines="0"/>
        <w:ind w:left="0"/>
        <w:rPr>
          <w:rFonts w:hint="eastAsia" w:hAnsi="黑体"/>
        </w:rPr>
      </w:pPr>
      <w:r>
        <w:rPr>
          <w:rFonts w:hint="eastAsia" w:hAnsi="黑体"/>
        </w:rPr>
        <w:t>相对灵敏度因子的测定</w:t>
      </w:r>
    </w:p>
    <w:p w14:paraId="0AE431D2">
      <w:pPr>
        <w:pStyle w:val="37"/>
        <w:spacing w:before="156" w:after="156"/>
      </w:pPr>
      <w:r>
        <w:rPr>
          <w:rFonts w:hint="eastAsia"/>
        </w:rPr>
        <w:t>半定量分析</w:t>
      </w:r>
    </w:p>
    <w:p w14:paraId="6F580101">
      <w:pPr>
        <w:pStyle w:val="36"/>
        <w:numPr>
          <w:ilvl w:val="0"/>
          <w:numId w:val="0"/>
        </w:numPr>
        <w:spacing w:beforeLines="0" w:after="312"/>
        <w:ind w:firstLine="420" w:firstLineChars="200"/>
        <w:rPr>
          <w:rFonts w:hint="eastAsia" w:ascii="宋体" w:hAnsi="宋体" w:eastAsia="宋体"/>
          <w:kern w:val="2"/>
          <w:szCs w:val="21"/>
        </w:rPr>
      </w:pPr>
      <w:r>
        <w:rPr>
          <w:rFonts w:hint="eastAsia" w:ascii="宋体" w:hAnsi="宋体" w:eastAsia="宋体"/>
          <w:kern w:val="2"/>
          <w:szCs w:val="21"/>
        </w:rPr>
        <w:t>半定量分析时，根据仪器软件中的“典型相对灵敏度因子”可用作被测元素的相对灵敏度因子。</w:t>
      </w:r>
    </w:p>
    <w:p w14:paraId="1E2B7AA7">
      <w:pPr>
        <w:pStyle w:val="37"/>
        <w:spacing w:before="156" w:after="156"/>
      </w:pPr>
      <w:r>
        <w:rPr>
          <w:rFonts w:hint="eastAsia"/>
        </w:rPr>
        <w:t>定量分析</w:t>
      </w:r>
    </w:p>
    <w:p w14:paraId="050D12BE">
      <w:pPr>
        <w:pStyle w:val="36"/>
        <w:numPr>
          <w:ilvl w:val="0"/>
          <w:numId w:val="0"/>
        </w:numPr>
        <w:spacing w:beforeLines="0" w:afterLines="0"/>
        <w:ind w:firstLine="420" w:firstLineChars="200"/>
        <w:rPr>
          <w:rFonts w:hint="eastAsia" w:ascii="宋体" w:hAnsi="宋体" w:eastAsia="宋体"/>
          <w:kern w:val="2"/>
          <w:szCs w:val="21"/>
        </w:rPr>
      </w:pPr>
      <w:r>
        <w:rPr>
          <w:rFonts w:ascii="宋体" w:hAnsi="宋体" w:eastAsia="宋体"/>
          <w:kern w:val="2"/>
          <w:szCs w:val="21"/>
        </w:rPr>
        <w:t>定量分析时，使用氧化铝标准物质（待测元素的含量比检出限大100倍且小于100 μg/g）进行实验，连续3次的测定数据满足表2要求时，取3次测定数据的平均值，按式（1）得出被测元素相对灵敏度因子(RSF)。</w:t>
      </w:r>
    </w:p>
    <w:p w14:paraId="6194ADBB">
      <w:pPr>
        <w:pStyle w:val="18"/>
        <w:rPr>
          <w:rFonts w:ascii="Cambria Math" w:hAnsi="Cambria Math"/>
          <w:kern w:val="2"/>
          <w:szCs w:val="24"/>
        </w:rPr>
      </w:pPr>
      <m:oMathPara>
        <m:oMath>
          <m:r>
            <m:rPr/>
            <w:rPr>
              <w:rFonts w:ascii="Cambria Math" w:hAnsi="Cambria Math"/>
              <w:kern w:val="2"/>
              <w:szCs w:val="24"/>
            </w:rPr>
            <m:t>RSF</m:t>
          </m:r>
          <m:d>
            <m:dPr>
              <m:ctrlPr>
                <w:rPr>
                  <w:rFonts w:ascii="Cambria Math" w:hAnsi="Cambria Math"/>
                  <w:kern w:val="2"/>
                  <w:szCs w:val="24"/>
                </w:rPr>
              </m:ctrlPr>
            </m:dPr>
            <m:e>
              <m:f>
                <m:fPr>
                  <m:type m:val="lin"/>
                  <m:ctrlPr>
                    <w:rPr>
                      <w:rFonts w:ascii="Cambria Math" w:hAnsi="Cambria Math"/>
                      <w:kern w:val="2"/>
                      <w:szCs w:val="24"/>
                    </w:rPr>
                  </m:ctrlPr>
                </m:fPr>
                <m:num>
                  <m:r>
                    <m:rPr/>
                    <w:rPr>
                      <w:rFonts w:ascii="Cambria Math" w:hAnsi="Cambria Math"/>
                      <w:kern w:val="2"/>
                      <w:szCs w:val="24"/>
                    </w:rPr>
                    <m:t>X</m:t>
                  </m:r>
                  <m:ctrlPr>
                    <w:rPr>
                      <w:rFonts w:ascii="Cambria Math" w:hAnsi="Cambria Math"/>
                      <w:kern w:val="2"/>
                      <w:szCs w:val="24"/>
                    </w:rPr>
                  </m:ctrlPr>
                </m:num>
                <m:den>
                  <m:r>
                    <m:rPr>
                      <m:sty m:val="p"/>
                    </m:rPr>
                    <w:rPr>
                      <w:rFonts w:hint="eastAsia" w:ascii="Cambria Math" w:hAnsi="Cambria Math"/>
                      <w:kern w:val="2"/>
                      <w:szCs w:val="24"/>
                    </w:rPr>
                    <m:t>Al</m:t>
                  </m:r>
                  <m:ctrlPr>
                    <w:rPr>
                      <w:rFonts w:ascii="Cambria Math" w:hAnsi="Cambria Math"/>
                      <w:kern w:val="2"/>
                      <w:szCs w:val="24"/>
                    </w:rPr>
                  </m:ctrlPr>
                </m:den>
              </m:f>
              <m:ctrlPr>
                <w:rPr>
                  <w:rFonts w:ascii="Cambria Math" w:hAnsi="Cambria Math"/>
                  <w:kern w:val="2"/>
                  <w:szCs w:val="24"/>
                </w:rPr>
              </m:ctrlPr>
            </m:e>
          </m:d>
          <m:r>
            <m:rPr>
              <m:sty m:val="p"/>
            </m:rPr>
            <w:rPr>
              <w:rFonts w:ascii="Cambria Math" w:hAnsi="Cambria Math"/>
              <w:kern w:val="2"/>
              <w:szCs w:val="24"/>
            </w:rPr>
            <m:t>=</m:t>
          </m:r>
          <m:f>
            <m:fPr>
              <m:ctrlPr>
                <w:rPr>
                  <w:rFonts w:ascii="Cambria Math" w:hAnsi="Cambria Math"/>
                  <w:kern w:val="2"/>
                  <w:szCs w:val="24"/>
                </w:rPr>
              </m:ctrlPr>
            </m:fPr>
            <m:num>
              <m:r>
                <m:rPr>
                  <m:nor/>
                  <m:sty m:val="p"/>
                </m:rPr>
                <w:rPr>
                  <w:rFonts w:ascii="Cambria Math" w:hAnsi="Cambria Math"/>
                  <w:kern w:val="2"/>
                  <w:szCs w:val="24"/>
                </w:rPr>
                <m:t>ω</m:t>
              </m:r>
              <m:r>
                <m:rPr>
                  <m:nor/>
                  <m:sty m:val="p"/>
                </m:rPr>
                <w:rPr>
                  <w:rFonts w:hint="eastAsia" w:ascii="Cambria Math" w:hAnsi="Cambria Math"/>
                  <w:kern w:val="2"/>
                  <w:szCs w:val="24"/>
                </w:rPr>
                <m:t>（X）</m:t>
              </m:r>
              <m:r>
                <m:rPr>
                  <m:nor/>
                  <m:sty m:val="p"/>
                </m:rPr>
                <w:rPr>
                  <w:rFonts w:ascii="Cambria Math" w:hAnsi="Cambria Math"/>
                  <w:kern w:val="2"/>
                  <w:szCs w:val="24"/>
                </w:rPr>
                <m:t>×</m:t>
              </m:r>
              <m:r>
                <m:rPr>
                  <m:nor/>
                  <m:sty m:val="p"/>
                </m:rPr>
                <w:rPr>
                  <w:rFonts w:hint="eastAsia" w:ascii="Cambria Math" w:hAnsi="Cambria Math"/>
                  <w:kern w:val="2"/>
                  <w:szCs w:val="24"/>
                </w:rPr>
                <m:t>A（</m:t>
              </m:r>
              <m:sSub>
                <m:sSubPr>
                  <m:ctrlPr>
                    <w:rPr>
                      <w:rFonts w:ascii="Cambria Math" w:hAnsi="Cambria Math"/>
                      <w:kern w:val="2"/>
                      <w:szCs w:val="24"/>
                    </w:rPr>
                  </m:ctrlPr>
                </m:sSubPr>
                <m:e>
                  <m:r>
                    <m:rPr/>
                    <w:rPr>
                      <w:rFonts w:ascii="Cambria Math" w:hAnsi="Cambria Math"/>
                      <w:kern w:val="2"/>
                      <w:szCs w:val="24"/>
                    </w:rPr>
                    <m:t>X</m:t>
                  </m:r>
                  <m:ctrlPr>
                    <w:rPr>
                      <w:rFonts w:ascii="Cambria Math" w:hAnsi="Cambria Math"/>
                      <w:kern w:val="2"/>
                      <w:szCs w:val="24"/>
                    </w:rPr>
                  </m:ctrlPr>
                </m:e>
                <m:sub>
                  <m:r>
                    <m:rPr/>
                    <w:rPr>
                      <w:rFonts w:ascii="Cambria Math" w:hAnsi="Cambria Math"/>
                      <w:kern w:val="2"/>
                      <w:szCs w:val="24"/>
                    </w:rPr>
                    <m:t>i</m:t>
                  </m:r>
                  <m:ctrlPr>
                    <w:rPr>
                      <w:rFonts w:ascii="Cambria Math" w:hAnsi="Cambria Math"/>
                      <w:kern w:val="2"/>
                      <w:szCs w:val="24"/>
                    </w:rPr>
                  </m:ctrlPr>
                </m:sub>
              </m:sSub>
              <m:r>
                <m:rPr>
                  <m:nor/>
                  <m:sty m:val="p"/>
                </m:rPr>
                <w:rPr>
                  <w:rFonts w:hint="eastAsia" w:ascii="Cambria Math" w:hAnsi="Cambria Math"/>
                  <w:kern w:val="2"/>
                  <w:szCs w:val="24"/>
                </w:rPr>
                <m:t>）</m:t>
              </m:r>
              <m:r>
                <m:rPr>
                  <m:nor/>
                  <m:sty m:val="p"/>
                </m:rPr>
                <w:rPr>
                  <w:rFonts w:ascii="Cambria Math" w:hAnsi="Cambria Math"/>
                  <w:kern w:val="2"/>
                  <w:szCs w:val="24"/>
                </w:rPr>
                <m:t>×</m:t>
              </m:r>
              <m:r>
                <m:rPr/>
                <w:rPr>
                  <w:rFonts w:ascii="Cambria Math" w:hAnsi="Cambria Math"/>
                  <w:kern w:val="2"/>
                  <w:szCs w:val="24"/>
                </w:rPr>
                <m:t>I</m:t>
              </m:r>
              <m:r>
                <m:rPr>
                  <m:sty m:val="p"/>
                </m:rPr>
                <w:rPr>
                  <w:rFonts w:ascii="Cambria Math" w:hAnsi="Cambria Math"/>
                  <w:kern w:val="2"/>
                  <w:szCs w:val="24"/>
                </w:rPr>
                <m:t>(</m:t>
              </m:r>
              <m:r>
                <m:rPr>
                  <m:sty m:val="p"/>
                </m:rPr>
                <w:rPr>
                  <w:rFonts w:hint="eastAsia" w:ascii="Cambria Math" w:hAnsi="Cambria Math"/>
                  <w:kern w:val="2"/>
                  <w:szCs w:val="24"/>
                </w:rPr>
                <m:t>Al</m:t>
              </m:r>
              <m:r>
                <m:rPr>
                  <m:sty m:val="p"/>
                </m:rPr>
                <w:rPr>
                  <w:rFonts w:ascii="Cambria Math" w:hAnsi="Cambria Math"/>
                  <w:kern w:val="2"/>
                  <w:szCs w:val="24"/>
                </w:rPr>
                <m:t>)</m:t>
              </m:r>
              <m:ctrlPr>
                <w:rPr>
                  <w:rFonts w:ascii="Cambria Math" w:hAnsi="Cambria Math"/>
                  <w:kern w:val="2"/>
                  <w:szCs w:val="24"/>
                </w:rPr>
              </m:ctrlPr>
            </m:num>
            <m:den>
              <m:r>
                <m:rPr>
                  <m:nor/>
                  <m:sty m:val="p"/>
                </m:rPr>
                <w:rPr>
                  <w:rFonts w:ascii="Cambria Math" w:hAnsi="Cambria Math"/>
                  <w:kern w:val="2"/>
                  <w:szCs w:val="24"/>
                </w:rPr>
                <m:t>ω</m:t>
              </m:r>
              <m:r>
                <m:rPr>
                  <m:nor/>
                  <m:sty m:val="p"/>
                </m:rPr>
                <w:rPr>
                  <w:rFonts w:hint="eastAsia" w:ascii="Cambria Math" w:hAnsi="Cambria Math"/>
                  <w:kern w:val="2"/>
                  <w:szCs w:val="24"/>
                </w:rPr>
                <m:t>（Al）</m:t>
              </m:r>
              <m:r>
                <m:rPr>
                  <m:nor/>
                  <m:sty m:val="p"/>
                </m:rPr>
                <w:rPr>
                  <w:rFonts w:ascii="Cambria Math" w:hAnsi="Cambria Math"/>
                  <w:kern w:val="2"/>
                  <w:szCs w:val="24"/>
                </w:rPr>
                <m:t>×</m:t>
              </m:r>
              <m:r>
                <m:rPr>
                  <m:nor/>
                  <m:sty m:val="p"/>
                </m:rPr>
                <w:rPr>
                  <w:rFonts w:hint="eastAsia" w:ascii="Cambria Math" w:hAnsi="Cambria Math"/>
                  <w:kern w:val="2"/>
                  <w:szCs w:val="24"/>
                </w:rPr>
                <m:t>A(Al)</m:t>
              </m:r>
              <m:r>
                <m:rPr>
                  <m:nor/>
                  <m:sty m:val="p"/>
                </m:rPr>
                <w:rPr>
                  <w:rFonts w:ascii="Cambria Math" w:hAnsi="Cambria Math"/>
                  <w:kern w:val="2"/>
                  <w:szCs w:val="24"/>
                </w:rPr>
                <m:t>×</m:t>
              </m:r>
              <m:r>
                <m:rPr>
                  <m:nor/>
                  <m:sty m:val="p"/>
                </m:rPr>
                <w:rPr>
                  <w:rFonts w:hint="eastAsia" w:ascii="Cambria Math" w:hAnsi="Cambria Math"/>
                  <w:kern w:val="2"/>
                  <w:szCs w:val="24"/>
                </w:rPr>
                <m:t>I(</m:t>
              </m:r>
              <m:sSub>
                <m:sSubPr>
                  <m:ctrlPr>
                    <w:rPr>
                      <w:rFonts w:ascii="Cambria Math" w:hAnsi="Cambria Math"/>
                      <w:kern w:val="2"/>
                      <w:szCs w:val="24"/>
                    </w:rPr>
                  </m:ctrlPr>
                </m:sSubPr>
                <m:e>
                  <m:r>
                    <m:rPr/>
                    <w:rPr>
                      <w:rFonts w:ascii="Cambria Math" w:hAnsi="Cambria Math"/>
                      <w:kern w:val="2"/>
                      <w:szCs w:val="24"/>
                    </w:rPr>
                    <m:t>X</m:t>
                  </m:r>
                  <m:ctrlPr>
                    <w:rPr>
                      <w:rFonts w:ascii="Cambria Math" w:hAnsi="Cambria Math"/>
                      <w:kern w:val="2"/>
                      <w:szCs w:val="24"/>
                    </w:rPr>
                  </m:ctrlPr>
                </m:e>
                <m:sub>
                  <m:r>
                    <m:rPr/>
                    <w:rPr>
                      <w:rFonts w:ascii="Cambria Math" w:hAnsi="Cambria Math"/>
                      <w:kern w:val="2"/>
                      <w:szCs w:val="24"/>
                    </w:rPr>
                    <m:t>i</m:t>
                  </m:r>
                  <m:ctrlPr>
                    <w:rPr>
                      <w:rFonts w:ascii="Cambria Math" w:hAnsi="Cambria Math"/>
                      <w:kern w:val="2"/>
                      <w:szCs w:val="24"/>
                    </w:rPr>
                  </m:ctrlPr>
                </m:sub>
              </m:sSub>
              <m:r>
                <m:rPr>
                  <m:nor/>
                  <m:sty m:val="p"/>
                </m:rPr>
                <w:rPr>
                  <w:rFonts w:hint="eastAsia" w:ascii="Cambria Math" w:hAnsi="Cambria Math"/>
                  <w:kern w:val="2"/>
                  <w:szCs w:val="24"/>
                </w:rPr>
                <m:t>)</m:t>
              </m:r>
              <m:ctrlPr>
                <w:rPr>
                  <w:rFonts w:ascii="Cambria Math" w:hAnsi="Cambria Math"/>
                  <w:kern w:val="2"/>
                  <w:szCs w:val="24"/>
                </w:rPr>
              </m:ctrlPr>
            </m:den>
          </m:f>
        </m:oMath>
      </m:oMathPara>
    </w:p>
    <w:p w14:paraId="1FD9CD4E">
      <w:pPr>
        <w:pStyle w:val="18"/>
      </w:pPr>
    </w:p>
    <w:p w14:paraId="01A5F22C">
      <w:pPr>
        <w:ind w:firstLine="420" w:firstLineChars="200"/>
      </w:pPr>
      <w:r>
        <w:rPr>
          <w:rFonts w:hint="eastAsia"/>
        </w:rPr>
        <w:t>式中：</w:t>
      </w:r>
    </w:p>
    <w:p w14:paraId="56482460">
      <w:pPr>
        <w:ind w:firstLine="420" w:firstLineChars="200"/>
        <w:rPr>
          <w:szCs w:val="21"/>
        </w:rPr>
      </w:pPr>
      <w:r>
        <w:rPr>
          <w:rFonts w:hint="eastAsia"/>
          <w:szCs w:val="21"/>
        </w:rPr>
        <w:t>RSF（X/Al）——在特定辉光放电条件下测定Al中元素X的相对灵敏度因子；</w:t>
      </w:r>
    </w:p>
    <w:p w14:paraId="28A85F07">
      <w:pPr>
        <w:ind w:firstLine="420" w:firstLineChars="200"/>
        <w:rPr>
          <w:szCs w:val="21"/>
        </w:rPr>
      </w:pPr>
      <w:r>
        <w:rPr>
          <w:szCs w:val="21"/>
        </w:rPr>
        <w:t>ω</w:t>
      </w:r>
      <w:r>
        <w:rPr>
          <w:rFonts w:hint="eastAsia"/>
          <w:szCs w:val="21"/>
        </w:rPr>
        <w:t>（X）——元素X的质量分数，单位为微克每千克（</w:t>
      </w:r>
      <w:r>
        <w:rPr>
          <w:i/>
          <w:szCs w:val="21"/>
        </w:rPr>
        <w:t>μ</w:t>
      </w:r>
      <w:r>
        <w:rPr>
          <w:szCs w:val="21"/>
        </w:rPr>
        <w:t>g</w:t>
      </w:r>
      <w:r>
        <w:rPr>
          <w:rFonts w:hint="eastAsia"/>
          <w:szCs w:val="21"/>
        </w:rPr>
        <w:t>/g）；</w:t>
      </w:r>
    </w:p>
    <w:p w14:paraId="5E5260EA">
      <w:pPr>
        <w:ind w:firstLine="420" w:firstLineChars="200"/>
        <w:rPr>
          <w:szCs w:val="21"/>
        </w:rPr>
      </w:pPr>
      <w:r>
        <w:rPr>
          <w:rFonts w:hint="eastAsia"/>
          <w:szCs w:val="21"/>
        </w:rPr>
        <w:t>A（X</w:t>
      </w:r>
      <w:r>
        <w:rPr>
          <w:rFonts w:hint="eastAsia"/>
          <w:i/>
          <w:szCs w:val="21"/>
          <w:vertAlign w:val="subscript"/>
        </w:rPr>
        <w:t>i</w:t>
      </w:r>
      <w:r>
        <w:rPr>
          <w:rFonts w:hint="eastAsia"/>
          <w:szCs w:val="21"/>
        </w:rPr>
        <w:t>）——元素X的</w:t>
      </w:r>
      <w:r>
        <w:rPr>
          <w:rFonts w:hint="eastAsia"/>
          <w:i/>
          <w:szCs w:val="21"/>
        </w:rPr>
        <w:t>i</w:t>
      </w:r>
      <w:r>
        <w:rPr>
          <w:rFonts w:hint="eastAsia"/>
          <w:szCs w:val="21"/>
        </w:rPr>
        <w:t>同位素丰度；</w:t>
      </w:r>
    </w:p>
    <w:p w14:paraId="195CD4E4">
      <w:pPr>
        <w:ind w:firstLine="420" w:firstLineChars="200"/>
        <w:rPr>
          <w:szCs w:val="21"/>
        </w:rPr>
      </w:pPr>
      <w:r>
        <w:rPr>
          <w:rFonts w:hint="eastAsia"/>
          <w:szCs w:val="21"/>
        </w:rPr>
        <w:t>I（Al）——元素Al的j同位素谱峰强度；</w:t>
      </w:r>
    </w:p>
    <w:p w14:paraId="195FE72D">
      <w:pPr>
        <w:ind w:firstLine="420" w:firstLineChars="200"/>
        <w:rPr>
          <w:szCs w:val="21"/>
        </w:rPr>
      </w:pPr>
      <w:r>
        <w:rPr>
          <w:szCs w:val="21"/>
        </w:rPr>
        <w:t>ω</w:t>
      </w:r>
      <w:r>
        <w:rPr>
          <w:rFonts w:hint="eastAsia"/>
          <w:szCs w:val="21"/>
        </w:rPr>
        <w:t>（Al）——基体元素Al的质量分数定义为1.00×10</w:t>
      </w:r>
      <w:r>
        <w:rPr>
          <w:rFonts w:hint="eastAsia"/>
          <w:szCs w:val="21"/>
          <w:vertAlign w:val="superscript"/>
        </w:rPr>
        <w:t>6</w:t>
      </w:r>
      <w:r>
        <w:rPr>
          <w:rFonts w:hint="eastAsia"/>
          <w:szCs w:val="21"/>
        </w:rPr>
        <w:t>， 单位为微克每千克（</w:t>
      </w:r>
      <w:r>
        <w:rPr>
          <w:i/>
          <w:szCs w:val="21"/>
        </w:rPr>
        <w:t>μ</w:t>
      </w:r>
      <w:r>
        <w:rPr>
          <w:szCs w:val="21"/>
        </w:rPr>
        <w:t>g</w:t>
      </w:r>
      <w:r>
        <w:rPr>
          <w:rFonts w:hint="eastAsia"/>
          <w:szCs w:val="21"/>
        </w:rPr>
        <w:t>/g）；</w:t>
      </w:r>
    </w:p>
    <w:p w14:paraId="0F34739B">
      <w:pPr>
        <w:ind w:firstLine="420" w:firstLineChars="200"/>
        <w:rPr>
          <w:szCs w:val="21"/>
        </w:rPr>
      </w:pPr>
      <w:r>
        <w:rPr>
          <w:rFonts w:hint="eastAsia"/>
          <w:szCs w:val="21"/>
        </w:rPr>
        <w:t>A（Al</w:t>
      </w:r>
      <w:r>
        <w:rPr>
          <w:rFonts w:hint="eastAsia"/>
          <w:i/>
          <w:szCs w:val="21"/>
          <w:vertAlign w:val="subscript"/>
        </w:rPr>
        <w:t>j</w:t>
      </w:r>
      <w:r>
        <w:rPr>
          <w:rFonts w:hint="eastAsia"/>
          <w:szCs w:val="21"/>
        </w:rPr>
        <w:t>）——基体元素Al的</w:t>
      </w:r>
      <w:r>
        <w:rPr>
          <w:rFonts w:hint="eastAsia"/>
          <w:i/>
          <w:szCs w:val="21"/>
        </w:rPr>
        <w:t>j</w:t>
      </w:r>
      <w:r>
        <w:rPr>
          <w:rFonts w:hint="eastAsia"/>
          <w:szCs w:val="21"/>
        </w:rPr>
        <w:t>同位素丰度；</w:t>
      </w:r>
    </w:p>
    <w:p w14:paraId="6A43B502">
      <w:pPr>
        <w:ind w:firstLine="420" w:firstLineChars="200"/>
        <w:rPr>
          <w:szCs w:val="21"/>
        </w:rPr>
      </w:pPr>
      <w:r>
        <w:rPr>
          <w:rFonts w:hint="eastAsia"/>
          <w:szCs w:val="21"/>
        </w:rPr>
        <w:t>I（X</w:t>
      </w:r>
      <w:r>
        <w:rPr>
          <w:rFonts w:hint="eastAsia"/>
          <w:i/>
          <w:szCs w:val="21"/>
          <w:vertAlign w:val="subscript"/>
        </w:rPr>
        <w:t>i</w:t>
      </w:r>
      <w:r>
        <w:rPr>
          <w:rFonts w:hint="eastAsia"/>
          <w:szCs w:val="21"/>
        </w:rPr>
        <w:t>）——元素X的</w:t>
      </w:r>
      <w:r>
        <w:rPr>
          <w:rFonts w:hint="eastAsia"/>
          <w:i/>
          <w:szCs w:val="21"/>
        </w:rPr>
        <w:t>i</w:t>
      </w:r>
      <w:r>
        <w:rPr>
          <w:rFonts w:hint="eastAsia"/>
          <w:szCs w:val="21"/>
        </w:rPr>
        <w:t>同位素谱峰强度。</w:t>
      </w:r>
    </w:p>
    <w:p w14:paraId="4283F44E">
      <w:pPr>
        <w:spacing w:line="360" w:lineRule="auto"/>
        <w:ind w:firstLine="360" w:firstLineChars="200"/>
        <w:jc w:val="center"/>
        <w:rPr>
          <w:rFonts w:hint="eastAsia" w:ascii="宋体" w:hAnsi="宋体"/>
          <w:sz w:val="18"/>
          <w:szCs w:val="18"/>
        </w:rPr>
      </w:pPr>
      <w:r>
        <w:rPr>
          <w:rFonts w:hint="eastAsia" w:ascii="宋体" w:hAnsi="宋体"/>
          <w:sz w:val="18"/>
          <w:szCs w:val="18"/>
        </w:rPr>
        <w:t>表2相对灵敏度因子测定、预溅射、等离子体稳定性试验所需的相对标准偏差</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5"/>
        <w:gridCol w:w="4786"/>
      </w:tblGrid>
      <w:tr w14:paraId="18FE4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1" w:hRule="exact"/>
          <w:jc w:val="center"/>
        </w:trPr>
        <w:tc>
          <w:tcPr>
            <w:tcW w:w="2500" w:type="pct"/>
            <w:vAlign w:val="center"/>
          </w:tcPr>
          <w:p w14:paraId="5B40215C">
            <w:pPr>
              <w:jc w:val="center"/>
              <w:rPr>
                <w:rFonts w:hint="eastAsia" w:ascii="宋体" w:hAnsi="宋体"/>
                <w:sz w:val="18"/>
                <w:szCs w:val="18"/>
              </w:rPr>
            </w:pPr>
            <w:r>
              <w:rPr>
                <w:rFonts w:ascii="宋体" w:hAnsi="宋体"/>
                <w:sz w:val="18"/>
                <w:szCs w:val="18"/>
              </w:rPr>
              <w:t>分析含量范围</w:t>
            </w:r>
          </w:p>
          <w:p w14:paraId="464CBC22">
            <w:pPr>
              <w:jc w:val="center"/>
              <w:rPr>
                <w:rFonts w:hint="eastAsia" w:ascii="宋体" w:hAnsi="宋体"/>
                <w:sz w:val="18"/>
                <w:szCs w:val="18"/>
              </w:rPr>
            </w:pPr>
            <w:r>
              <w:rPr>
                <w:sz w:val="18"/>
                <w:szCs w:val="18"/>
              </w:rPr>
              <w:t>μg/g</w:t>
            </w:r>
          </w:p>
        </w:tc>
        <w:tc>
          <w:tcPr>
            <w:tcW w:w="2500" w:type="pct"/>
            <w:vAlign w:val="center"/>
          </w:tcPr>
          <w:p w14:paraId="08DA4BE8">
            <w:pPr>
              <w:jc w:val="center"/>
              <w:rPr>
                <w:sz w:val="18"/>
                <w:szCs w:val="18"/>
              </w:rPr>
            </w:pPr>
            <w:r>
              <w:rPr>
                <w:sz w:val="18"/>
                <w:szCs w:val="18"/>
              </w:rPr>
              <w:t>RSD</w:t>
            </w:r>
          </w:p>
          <w:p w14:paraId="399EB7CF">
            <w:pPr>
              <w:jc w:val="center"/>
              <w:rPr>
                <w:sz w:val="18"/>
                <w:szCs w:val="18"/>
              </w:rPr>
            </w:pPr>
            <w:r>
              <w:rPr>
                <w:sz w:val="18"/>
                <w:szCs w:val="18"/>
              </w:rPr>
              <w:t>％</w:t>
            </w:r>
          </w:p>
        </w:tc>
      </w:tr>
      <w:tr w14:paraId="4C7B5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2500" w:type="pct"/>
            <w:vAlign w:val="center"/>
          </w:tcPr>
          <w:p w14:paraId="6CF70FA9">
            <w:pPr>
              <w:jc w:val="center"/>
              <w:rPr>
                <w:sz w:val="18"/>
                <w:szCs w:val="18"/>
              </w:rPr>
            </w:pPr>
            <w:r>
              <w:rPr>
                <w:sz w:val="18"/>
                <w:szCs w:val="18"/>
              </w:rPr>
              <w:t>0.0</w:t>
            </w:r>
            <w:r>
              <w:rPr>
                <w:rFonts w:hint="eastAsia"/>
                <w:sz w:val="18"/>
                <w:szCs w:val="18"/>
              </w:rPr>
              <w:t>05</w:t>
            </w:r>
            <w:r>
              <w:rPr>
                <w:sz w:val="18"/>
                <w:szCs w:val="18"/>
              </w:rPr>
              <w:t xml:space="preserve">~0.5 </w:t>
            </w:r>
          </w:p>
        </w:tc>
        <w:tc>
          <w:tcPr>
            <w:tcW w:w="2500" w:type="pct"/>
            <w:vAlign w:val="center"/>
          </w:tcPr>
          <w:p w14:paraId="5D20C03A">
            <w:pPr>
              <w:jc w:val="center"/>
              <w:rPr>
                <w:sz w:val="18"/>
                <w:szCs w:val="18"/>
              </w:rPr>
            </w:pPr>
            <w:r>
              <w:rPr>
                <w:rFonts w:hint="eastAsia"/>
                <w:sz w:val="18"/>
                <w:szCs w:val="18"/>
              </w:rPr>
              <w:t>3</w:t>
            </w:r>
            <w:r>
              <w:rPr>
                <w:sz w:val="18"/>
                <w:szCs w:val="18"/>
              </w:rPr>
              <w:t>0</w:t>
            </w:r>
          </w:p>
        </w:tc>
      </w:tr>
      <w:tr w14:paraId="22CF1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2500" w:type="pct"/>
            <w:vAlign w:val="center"/>
          </w:tcPr>
          <w:p w14:paraId="32FB070A">
            <w:pPr>
              <w:jc w:val="center"/>
              <w:rPr>
                <w:sz w:val="18"/>
                <w:szCs w:val="18"/>
              </w:rPr>
            </w:pPr>
            <w:r>
              <w:rPr>
                <w:sz w:val="18"/>
                <w:szCs w:val="18"/>
              </w:rPr>
              <w:t>0.5~</w:t>
            </w:r>
            <w:r>
              <w:rPr>
                <w:rFonts w:hint="eastAsia"/>
                <w:sz w:val="18"/>
                <w:szCs w:val="18"/>
              </w:rPr>
              <w:t>10</w:t>
            </w:r>
          </w:p>
        </w:tc>
        <w:tc>
          <w:tcPr>
            <w:tcW w:w="2500" w:type="pct"/>
            <w:vAlign w:val="center"/>
          </w:tcPr>
          <w:p w14:paraId="6349D722">
            <w:pPr>
              <w:jc w:val="center"/>
              <w:rPr>
                <w:sz w:val="18"/>
                <w:szCs w:val="18"/>
              </w:rPr>
            </w:pPr>
            <w:r>
              <w:rPr>
                <w:rFonts w:hint="eastAsia"/>
                <w:sz w:val="18"/>
                <w:szCs w:val="18"/>
              </w:rPr>
              <w:t>2</w:t>
            </w:r>
            <w:r>
              <w:rPr>
                <w:sz w:val="18"/>
                <w:szCs w:val="18"/>
              </w:rPr>
              <w:t>0</w:t>
            </w:r>
          </w:p>
        </w:tc>
      </w:tr>
      <w:tr w14:paraId="725EC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2500" w:type="pct"/>
            <w:vAlign w:val="center"/>
          </w:tcPr>
          <w:p w14:paraId="7ED7A456">
            <w:pPr>
              <w:jc w:val="center"/>
              <w:rPr>
                <w:sz w:val="18"/>
                <w:szCs w:val="18"/>
              </w:rPr>
            </w:pPr>
            <w:r>
              <w:rPr>
                <w:rFonts w:hint="eastAsia"/>
                <w:sz w:val="18"/>
                <w:szCs w:val="18"/>
              </w:rPr>
              <w:t>10</w:t>
            </w:r>
            <w:r>
              <w:rPr>
                <w:sz w:val="18"/>
                <w:szCs w:val="18"/>
              </w:rPr>
              <w:t>~</w:t>
            </w:r>
            <w:r>
              <w:rPr>
                <w:rFonts w:hint="eastAsia"/>
                <w:sz w:val="18"/>
                <w:szCs w:val="18"/>
              </w:rPr>
              <w:t>100</w:t>
            </w:r>
          </w:p>
        </w:tc>
        <w:tc>
          <w:tcPr>
            <w:tcW w:w="2500" w:type="pct"/>
            <w:vAlign w:val="center"/>
          </w:tcPr>
          <w:p w14:paraId="31C875DF">
            <w:pPr>
              <w:jc w:val="center"/>
              <w:rPr>
                <w:sz w:val="18"/>
                <w:szCs w:val="18"/>
              </w:rPr>
            </w:pPr>
            <w:r>
              <w:rPr>
                <w:sz w:val="18"/>
                <w:szCs w:val="18"/>
              </w:rPr>
              <w:t>10</w:t>
            </w:r>
          </w:p>
        </w:tc>
      </w:tr>
    </w:tbl>
    <w:p w14:paraId="38B68F6B">
      <w:pPr>
        <w:pStyle w:val="33"/>
        <w:spacing w:before="156" w:after="156"/>
        <w:ind w:left="0"/>
        <w:rPr>
          <w:szCs w:val="20"/>
        </w:rPr>
      </w:pPr>
      <w:r>
        <w:rPr>
          <w:rFonts w:hint="eastAsia"/>
          <w:szCs w:val="20"/>
        </w:rPr>
        <w:t>样品的测量</w:t>
      </w:r>
    </w:p>
    <w:p w14:paraId="4EA8E080">
      <w:pPr>
        <w:pStyle w:val="37"/>
        <w:spacing w:beforeLines="0" w:afterLines="0"/>
        <w:rPr>
          <w:rFonts w:hint="eastAsia" w:ascii="宋体" w:hAnsi="宋体" w:eastAsia="宋体"/>
        </w:rPr>
      </w:pPr>
      <w:r>
        <w:rPr>
          <w:rFonts w:hint="eastAsia" w:ascii="宋体" w:hAnsi="宋体" w:eastAsia="宋体"/>
        </w:rPr>
        <w:t>将仪器调节处在最佳状态，在预分析溅射条件下开始辉光放电。</w:t>
      </w:r>
    </w:p>
    <w:p w14:paraId="3FB9662B">
      <w:pPr>
        <w:pStyle w:val="37"/>
        <w:spacing w:beforeLines="0" w:afterLines="0"/>
      </w:pPr>
      <w:r>
        <w:rPr>
          <w:rFonts w:hint="eastAsia" w:ascii="宋体" w:hAnsi="宋体" w:eastAsia="宋体"/>
        </w:rPr>
        <w:t>测定样品中痕量元素的含量，连续三次测量数据的相对标准偏差应满足表2， 则应对测量数据进行确认，并计算最后3个测量数据的平均值。</w:t>
      </w:r>
    </w:p>
    <w:p w14:paraId="46914707">
      <w:pPr>
        <w:pStyle w:val="36"/>
        <w:spacing w:before="312" w:after="312"/>
        <w:ind w:left="0"/>
        <w:rPr>
          <w:rFonts w:hint="eastAsia" w:hAnsi="宋体"/>
          <w:szCs w:val="21"/>
        </w:rPr>
      </w:pPr>
      <w:r>
        <w:rPr>
          <w:rFonts w:hint="eastAsia" w:hAnsi="宋体"/>
          <w:szCs w:val="21"/>
        </w:rPr>
        <w:t>试验数据处理</w:t>
      </w:r>
    </w:p>
    <w:p w14:paraId="4E5EB55A">
      <w:pPr>
        <w:pStyle w:val="36"/>
        <w:numPr>
          <w:ilvl w:val="0"/>
          <w:numId w:val="0"/>
        </w:numPr>
        <w:spacing w:beforeLines="0" w:afterLines="0"/>
        <w:ind w:firstLine="420" w:firstLineChars="200"/>
        <w:rPr>
          <w:rFonts w:hint="eastAsia" w:ascii="宋体" w:hAnsi="宋体" w:eastAsia="宋体"/>
          <w:szCs w:val="21"/>
        </w:rPr>
      </w:pPr>
      <w:r>
        <w:rPr>
          <w:rFonts w:hint="eastAsia" w:ascii="宋体" w:hAnsi="宋体" w:eastAsia="宋体"/>
          <w:szCs w:val="21"/>
        </w:rPr>
        <w:t>被测元素的含量以质量</w:t>
      </w:r>
      <w:r>
        <w:rPr>
          <w:rFonts w:ascii="宋体" w:hAnsi="宋体" w:eastAsia="宋体"/>
          <w:szCs w:val="21"/>
        </w:rPr>
        <w:t>分数ω(X/</w:t>
      </w:r>
      <w:r>
        <w:rPr>
          <w:rFonts w:hint="eastAsia" w:ascii="宋体" w:hAnsi="宋体" w:eastAsia="宋体"/>
          <w:szCs w:val="21"/>
        </w:rPr>
        <w:t>Al</w:t>
      </w:r>
      <w:r>
        <w:rPr>
          <w:rFonts w:ascii="宋体" w:hAnsi="宋体" w:eastAsia="宋体"/>
          <w:szCs w:val="21"/>
        </w:rPr>
        <w:t>)计,按式(2)计算：</w:t>
      </w:r>
    </w:p>
    <w:p w14:paraId="2260276C">
      <w:pPr>
        <w:spacing w:line="360" w:lineRule="auto"/>
        <w:jc w:val="right"/>
      </w:pPr>
      <m:oMath>
        <m:sSub>
          <m:sSubPr>
            <m:ctrlPr>
              <w:rPr>
                <w:rFonts w:ascii="Cambria Math" w:hAnsi="Cambria Math"/>
              </w:rPr>
            </m:ctrlPr>
          </m:sSubPr>
          <m:e>
            <m:r>
              <m:rPr>
                <m:sty m:val="p"/>
              </m:rPr>
              <w:rPr>
                <w:rFonts w:ascii="Cambria Math" w:hAnsi="Cambria Math"/>
              </w:rPr>
              <m:t>ω</m:t>
            </m:r>
            <m:ctrlPr>
              <w:rPr>
                <w:rFonts w:ascii="Cambria Math" w:hAnsi="Cambria Math"/>
              </w:rPr>
            </m:ctrlPr>
          </m:e>
          <m:sub>
            <m:r>
              <m:rPr>
                <m:sty m:val="p"/>
              </m:rPr>
              <w:rPr>
                <w:rFonts w:ascii="Cambria Math" w:hAnsi="Cambria Math"/>
              </w:rPr>
              <m:t>（x/Al）</m:t>
            </m:r>
            <m:ctrlPr>
              <w:rPr>
                <w:rFonts w:ascii="Cambria Math" w:hAnsi="Cambria Math"/>
              </w:rPr>
            </m:ctrlPr>
          </m:sub>
        </m:sSub>
        <m:r>
          <m:rPr>
            <m:sty m:val="p"/>
          </m:rPr>
          <w:rPr>
            <w:rFonts w:ascii="Cambria Math" w:hAnsi="Cambria Math"/>
          </w:rPr>
          <m:t>=</m:t>
        </m:r>
        <m:sSub>
          <m:sSubPr>
            <m:ctrlPr>
              <w:rPr>
                <w:rFonts w:ascii="Cambria Math" w:hAnsi="Cambria Math"/>
              </w:rPr>
            </m:ctrlPr>
          </m:sSubPr>
          <m:e>
            <m:sSub>
              <m:sSubPr>
                <m:ctrlPr>
                  <w:rPr>
                    <w:rFonts w:ascii="Cambria Math" w:hAnsi="Cambria Math"/>
                  </w:rPr>
                </m:ctrlPr>
              </m:sSubPr>
              <m:e>
                <m:r>
                  <m:rPr>
                    <m:sty m:val="p"/>
                  </m:rPr>
                  <w:rPr>
                    <w:rFonts w:ascii="Cambria Math" w:hAnsi="Cambria Math"/>
                  </w:rPr>
                  <m:t>RSF</m:t>
                </m:r>
                <m:ctrlPr>
                  <w:rPr>
                    <w:rFonts w:ascii="Cambria Math" w:hAnsi="Cambria Math"/>
                  </w:rPr>
                </m:ctrlPr>
              </m:e>
              <m:sub>
                <m:r>
                  <m:rPr>
                    <m:sty m:val="p"/>
                  </m:rPr>
                  <w:rPr>
                    <w:rFonts w:ascii="Cambria Math" w:hAnsi="Cambria Math"/>
                  </w:rPr>
                  <m:t>std</m:t>
                </m:r>
                <m:ctrlPr>
                  <w:rPr>
                    <w:rFonts w:ascii="Cambria Math" w:hAnsi="Cambria Math"/>
                  </w:rPr>
                </m:ctrlPr>
              </m:sub>
            </m:sSub>
            <m:r>
              <m:rPr>
                <m:sty m:val="p"/>
              </m:rPr>
              <w:rPr>
                <w:rFonts w:ascii="Cambria Math" w:hAnsi="Cambria Math"/>
              </w:rPr>
              <m:t>×IBR</m:t>
            </m:r>
            <m:ctrlPr>
              <w:rPr>
                <w:rFonts w:ascii="Cambria Math" w:hAnsi="Cambria Math"/>
              </w:rPr>
            </m:ctrlPr>
          </m:e>
          <m:sub>
            <m:f>
              <m:fPr>
                <m:type m:val="lin"/>
                <m:ctrlPr>
                  <w:rPr>
                    <w:rFonts w:ascii="Cambria Math" w:hAnsi="Cambria Math"/>
                  </w:rPr>
                </m:ctrlPr>
              </m:fPr>
              <m:num>
                <m:r>
                  <m:rPr>
                    <m:sty m:val="p"/>
                  </m:rPr>
                  <w:rPr>
                    <w:rFonts w:ascii="Cambria Math" w:hAnsi="Cambria Math"/>
                  </w:rPr>
                  <m:t>X</m:t>
                </m:r>
                <m:ctrlPr>
                  <w:rPr>
                    <w:rFonts w:ascii="Cambria Math" w:hAnsi="Cambria Math"/>
                  </w:rPr>
                </m:ctrlPr>
              </m:num>
              <m:den>
                <m:r>
                  <m:rPr>
                    <m:sty m:val="p"/>
                  </m:rPr>
                  <w:rPr>
                    <w:rFonts w:ascii="Cambria Math" w:hAnsi="Cambria Math"/>
                  </w:rPr>
                  <m:t>Al</m:t>
                </m:r>
                <m:ctrlPr>
                  <w:rPr>
                    <w:rFonts w:ascii="Cambria Math" w:hAnsi="Cambria Math"/>
                  </w:rPr>
                </m:ctrlPr>
              </m:den>
            </m:f>
            <m:ctrlPr>
              <w:rPr>
                <w:rFonts w:ascii="Cambria Math" w:hAnsi="Cambria Math"/>
              </w:rPr>
            </m:ctrlP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RSF</m:t>
            </m:r>
            <m:ctrlPr>
              <w:rPr>
                <w:rFonts w:ascii="Cambria Math" w:hAnsi="Cambria Math"/>
              </w:rPr>
            </m:ctrlPr>
          </m:e>
          <m:sub>
            <m:r>
              <m:rPr>
                <m:sty m:val="p"/>
              </m:rPr>
              <w:rPr>
                <w:rFonts w:ascii="Cambria Math" w:hAnsi="Cambria Math"/>
              </w:rPr>
              <m:t>std</m:t>
            </m:r>
            <m:ctrlPr>
              <w:rPr>
                <w:rFonts w:ascii="Cambria Math" w:hAnsi="Cambria Math"/>
              </w:rPr>
            </m:ctrlPr>
          </m:sub>
        </m:sSub>
        <m:r>
          <m:rPr>
            <m:sty m:val="p"/>
          </m:rPr>
          <w:rPr>
            <w:rFonts w:ascii="Cambria Math" w:hAnsi="Cambria Math"/>
          </w:rPr>
          <m:t>×</m:t>
        </m:r>
        <m:f>
          <m:fPr>
            <m:ctrlPr>
              <w:rPr>
                <w:rFonts w:ascii="Cambria Math" w:hAnsi="Cambria Math"/>
              </w:rPr>
            </m:ctrlPr>
          </m:fPr>
          <m:num>
            <m:f>
              <m:fPr>
                <m:type m:val="lin"/>
                <m:ctrlPr>
                  <w:rPr>
                    <w:rFonts w:ascii="Cambria Math" w:hAnsi="Cambria Math"/>
                  </w:rPr>
                </m:ctrlPr>
              </m:fPr>
              <m:num>
                <m:sSub>
                  <m:sSubPr>
                    <m:ctrlPr>
                      <w:rPr>
                        <w:rFonts w:ascii="Cambria Math" w:hAnsi="Cambria Math"/>
                      </w:rPr>
                    </m:ctrlPr>
                  </m:sSubPr>
                  <m:e>
                    <m:r>
                      <m:rPr>
                        <m:sty m:val="p"/>
                      </m:rPr>
                      <w:rPr>
                        <w:rFonts w:ascii="Cambria Math" w:hAnsi="Cambria Math"/>
                      </w:rPr>
                      <m:t>I</m:t>
                    </m:r>
                    <m:ctrlPr>
                      <w:rPr>
                        <w:rFonts w:ascii="Cambria Math" w:hAnsi="Cambria Math"/>
                      </w:rPr>
                    </m:ctrlPr>
                  </m:e>
                  <m:sub>
                    <m:r>
                      <m:rPr>
                        <m:sty m:val="p"/>
                      </m:rPr>
                      <w:rPr>
                        <w:rFonts w:ascii="Cambria Math" w:hAnsi="Cambria Math"/>
                      </w:rPr>
                      <m:t>X</m:t>
                    </m:r>
                    <m:ctrlPr>
                      <w:rPr>
                        <w:rFonts w:ascii="Cambria Math" w:hAnsi="Cambria Math"/>
                      </w:rPr>
                    </m:ctrlPr>
                  </m:sub>
                </m:sSub>
                <m:ctrlPr>
                  <w:rPr>
                    <w:rFonts w:ascii="Cambria Math" w:hAnsi="Cambria Math"/>
                  </w:rPr>
                </m:ctrlPr>
              </m:num>
              <m:den>
                <m:sSub>
                  <m:sSubPr>
                    <m:ctrlPr>
                      <w:rPr>
                        <w:rFonts w:ascii="Cambria Math" w:hAnsi="Cambria Math"/>
                      </w:rPr>
                    </m:ctrlPr>
                  </m:sSubPr>
                  <m:e>
                    <m:r>
                      <m:rPr>
                        <m:sty m:val="p"/>
                      </m:rPr>
                      <w:rPr>
                        <w:rFonts w:ascii="Cambria Math" w:hAnsi="Cambria Math"/>
                      </w:rPr>
                      <m:t>A</m:t>
                    </m:r>
                    <m:ctrlPr>
                      <w:rPr>
                        <w:rFonts w:ascii="Cambria Math" w:hAnsi="Cambria Math"/>
                      </w:rPr>
                    </m:ctrlPr>
                  </m:e>
                  <m:sub>
                    <m:r>
                      <m:rPr>
                        <m:sty m:val="p"/>
                      </m:rPr>
                      <w:rPr>
                        <w:rFonts w:ascii="Cambria Math" w:hAnsi="Cambria Math"/>
                      </w:rPr>
                      <m:t>X</m:t>
                    </m:r>
                    <m:ctrlPr>
                      <w:rPr>
                        <w:rFonts w:ascii="Cambria Math" w:hAnsi="Cambria Math"/>
                      </w:rPr>
                    </m:ctrlPr>
                  </m:sub>
                </m:sSub>
                <m:ctrlPr>
                  <w:rPr>
                    <w:rFonts w:ascii="Cambria Math" w:hAnsi="Cambria Math"/>
                  </w:rPr>
                </m:ctrlPr>
              </m:den>
            </m:f>
            <m:ctrlPr>
              <w:rPr>
                <w:rFonts w:ascii="Cambria Math" w:hAnsi="Cambria Math"/>
              </w:rPr>
            </m:ctrlPr>
          </m:num>
          <m:den>
            <m:f>
              <m:fPr>
                <m:type m:val="lin"/>
                <m:ctrlPr>
                  <w:rPr>
                    <w:rFonts w:ascii="Cambria Math" w:hAnsi="Cambria Math"/>
                  </w:rPr>
                </m:ctrlPr>
              </m:fPr>
              <m:num>
                <m:sSub>
                  <m:sSubPr>
                    <m:ctrlPr>
                      <w:rPr>
                        <w:rFonts w:ascii="Cambria Math" w:hAnsi="Cambria Math"/>
                      </w:rPr>
                    </m:ctrlPr>
                  </m:sSubPr>
                  <m:e>
                    <m:r>
                      <m:rPr>
                        <m:sty m:val="p"/>
                      </m:rPr>
                      <w:rPr>
                        <w:rFonts w:ascii="Cambria Math" w:hAnsi="Cambria Math"/>
                      </w:rPr>
                      <m:t>I</m:t>
                    </m:r>
                    <m:ctrlPr>
                      <w:rPr>
                        <w:rFonts w:ascii="Cambria Math" w:hAnsi="Cambria Math"/>
                      </w:rPr>
                    </m:ctrlPr>
                  </m:e>
                  <m:sub>
                    <m:r>
                      <m:rPr>
                        <m:sty m:val="p"/>
                      </m:rPr>
                      <w:rPr>
                        <w:rFonts w:ascii="Cambria Math" w:hAnsi="Cambria Math"/>
                      </w:rPr>
                      <m:t>Al</m:t>
                    </m:r>
                    <m:ctrlPr>
                      <w:rPr>
                        <w:rFonts w:ascii="Cambria Math" w:hAnsi="Cambria Math"/>
                      </w:rPr>
                    </m:ctrlPr>
                  </m:sub>
                </m:sSub>
                <m:ctrlPr>
                  <w:rPr>
                    <w:rFonts w:ascii="Cambria Math" w:hAnsi="Cambria Math"/>
                  </w:rPr>
                </m:ctrlPr>
              </m:num>
              <m:den>
                <m:sSub>
                  <m:sSubPr>
                    <m:ctrlPr>
                      <w:rPr>
                        <w:rFonts w:ascii="Cambria Math" w:hAnsi="Cambria Math"/>
                      </w:rPr>
                    </m:ctrlPr>
                  </m:sSubPr>
                  <m:e>
                    <m:r>
                      <m:rPr>
                        <m:sty m:val="p"/>
                      </m:rPr>
                      <w:rPr>
                        <w:rFonts w:ascii="Cambria Math" w:hAnsi="Cambria Math"/>
                      </w:rPr>
                      <m:t>A</m:t>
                    </m:r>
                    <m:ctrlPr>
                      <w:rPr>
                        <w:rFonts w:ascii="Cambria Math" w:hAnsi="Cambria Math"/>
                      </w:rPr>
                    </m:ctrlPr>
                  </m:e>
                  <m:sub>
                    <m:r>
                      <m:rPr>
                        <m:sty m:val="p"/>
                      </m:rPr>
                      <w:rPr>
                        <w:rFonts w:ascii="Cambria Math" w:hAnsi="Cambria Math"/>
                      </w:rPr>
                      <m:t>Al</m:t>
                    </m:r>
                    <m:ctrlPr>
                      <w:rPr>
                        <w:rFonts w:ascii="Cambria Math" w:hAnsi="Cambria Math"/>
                      </w:rPr>
                    </m:ctrlPr>
                  </m:sub>
                </m:sSub>
                <m:ctrlPr>
                  <w:rPr>
                    <w:rFonts w:ascii="Cambria Math" w:hAnsi="Cambria Math"/>
                  </w:rPr>
                </m:ctrlPr>
              </m:den>
            </m:f>
            <m:ctrlPr>
              <w:rPr>
                <w:rFonts w:ascii="Cambria Math" w:hAnsi="Cambria Math"/>
              </w:rPr>
            </m:ctrlPr>
          </m:den>
        </m:f>
        <m:r>
          <m:rPr>
            <m:sty m:val="p"/>
          </m:rPr>
          <w:rPr>
            <w:rFonts w:ascii="Cambria Math" w:hAnsi="Cambria Math"/>
          </w:rPr>
          <m:t>×STF</m:t>
        </m:r>
      </m:oMath>
      <w:r>
        <w:rPr>
          <w:rFonts w:ascii="宋体" w:hAnsi="宋体"/>
        </w:rPr>
        <w:t>………………………………</w:t>
      </w:r>
      <w:r>
        <w:rPr>
          <w:rFonts w:hint="eastAsia" w:ascii="宋体" w:hAnsi="宋体"/>
        </w:rPr>
        <w:t>(</w:t>
      </w:r>
      <w:r>
        <w:rPr>
          <w:rFonts w:ascii="宋体" w:hAnsi="宋体"/>
        </w:rPr>
        <w:t>3</w:t>
      </w:r>
      <w:r>
        <w:rPr>
          <w:rFonts w:hint="eastAsia" w:ascii="宋体" w:hAnsi="宋体"/>
        </w:rPr>
        <w:t>)</w:t>
      </w:r>
    </w:p>
    <w:p w14:paraId="5DD51906">
      <w:pPr>
        <w:ind w:firstLine="420" w:firstLineChars="200"/>
        <w:rPr>
          <w:rFonts w:hint="eastAsia" w:ascii="宋体" w:hAnsi="宋体"/>
          <w:szCs w:val="21"/>
        </w:rPr>
      </w:pPr>
      <w:r>
        <w:rPr>
          <w:rFonts w:hint="eastAsia" w:ascii="宋体" w:hAnsi="宋体"/>
          <w:szCs w:val="21"/>
        </w:rPr>
        <w:t>式中：</w:t>
      </w:r>
    </w:p>
    <w:p w14:paraId="532DDD43">
      <w:pPr>
        <w:ind w:firstLine="420" w:firstLineChars="200"/>
        <w:jc w:val="left"/>
        <w:rPr>
          <w:color w:val="000000"/>
          <w:kern w:val="0"/>
          <w:szCs w:val="21"/>
        </w:rPr>
      </w:pPr>
      <w:r>
        <w:rPr>
          <w:i/>
          <w:kern w:val="0"/>
          <w:szCs w:val="21"/>
        </w:rPr>
        <w:t>ω</w:t>
      </w:r>
      <w:r>
        <w:rPr>
          <w:kern w:val="0"/>
          <w:szCs w:val="21"/>
          <w:vertAlign w:val="subscript"/>
        </w:rPr>
        <w:t>(X/</w:t>
      </w:r>
      <w:r>
        <w:rPr>
          <w:rFonts w:hint="eastAsia"/>
          <w:kern w:val="0"/>
          <w:szCs w:val="21"/>
          <w:vertAlign w:val="subscript"/>
        </w:rPr>
        <w:t>Al</w:t>
      </w:r>
      <w:r>
        <w:rPr>
          <w:kern w:val="0"/>
          <w:szCs w:val="21"/>
          <w:vertAlign w:val="subscript"/>
        </w:rPr>
        <w:t>)</w:t>
      </w:r>
      <w:r>
        <w:rPr>
          <w:kern w:val="0"/>
          <w:szCs w:val="21"/>
        </w:rPr>
        <w:t>——</w:t>
      </w:r>
      <w:r>
        <w:rPr>
          <w:rFonts w:hAnsi="宋体"/>
          <w:szCs w:val="21"/>
        </w:rPr>
        <w:t>待测元素的质量分数，单位为微克每克（</w:t>
      </w:r>
      <w:r>
        <w:t>µg/g</w:t>
      </w:r>
      <w:r>
        <w:rPr>
          <w:rFonts w:hAnsi="宋体"/>
          <w:color w:val="000000"/>
          <w:kern w:val="0"/>
          <w:szCs w:val="21"/>
        </w:rPr>
        <w:t>）；</w:t>
      </w:r>
    </w:p>
    <w:p w14:paraId="218E2444">
      <w:pPr>
        <w:ind w:firstLine="420" w:firstLineChars="200"/>
        <w:jc w:val="left"/>
        <w:rPr>
          <w:color w:val="000000"/>
          <w:kern w:val="0"/>
          <w:szCs w:val="21"/>
        </w:rPr>
      </w:pPr>
      <w:r>
        <w:rPr>
          <w:i/>
          <w:szCs w:val="21"/>
        </w:rPr>
        <w:t>RSF</w:t>
      </w:r>
      <w:r>
        <w:rPr>
          <w:kern w:val="0"/>
          <w:szCs w:val="21"/>
          <w:vertAlign w:val="subscript"/>
        </w:rPr>
        <w:t>(X/</w:t>
      </w:r>
      <w:r>
        <w:rPr>
          <w:rFonts w:hint="eastAsia"/>
          <w:kern w:val="0"/>
          <w:szCs w:val="21"/>
          <w:vertAlign w:val="subscript"/>
        </w:rPr>
        <w:t>Al</w:t>
      </w:r>
      <w:r>
        <w:rPr>
          <w:kern w:val="0"/>
          <w:szCs w:val="21"/>
          <w:vertAlign w:val="subscript"/>
        </w:rPr>
        <w:t>)</w:t>
      </w:r>
      <w:r>
        <w:rPr>
          <w:kern w:val="0"/>
          <w:szCs w:val="21"/>
        </w:rPr>
        <w:t>——</w:t>
      </w:r>
      <w:r>
        <w:rPr>
          <w:rFonts w:hAnsi="宋体"/>
          <w:szCs w:val="21"/>
        </w:rPr>
        <w:t>待测元素的相对灵敏度因子</w:t>
      </w:r>
      <w:r>
        <w:rPr>
          <w:rFonts w:hAnsi="宋体"/>
          <w:color w:val="000000"/>
          <w:kern w:val="0"/>
          <w:szCs w:val="21"/>
        </w:rPr>
        <w:t>；</w:t>
      </w:r>
    </w:p>
    <w:p w14:paraId="6511FEC5">
      <w:pPr>
        <w:ind w:firstLine="420" w:firstLineChars="200"/>
        <w:jc w:val="left"/>
        <w:rPr>
          <w:color w:val="000000"/>
          <w:kern w:val="0"/>
          <w:szCs w:val="21"/>
        </w:rPr>
      </w:pPr>
      <w:r>
        <w:rPr>
          <w:i/>
          <w:szCs w:val="21"/>
        </w:rPr>
        <w:t>I</w:t>
      </w:r>
      <w:r>
        <w:rPr>
          <w:kern w:val="0"/>
          <w:szCs w:val="21"/>
          <w:vertAlign w:val="subscript"/>
        </w:rPr>
        <w:t xml:space="preserve"> X</w:t>
      </w:r>
      <w:r>
        <w:rPr>
          <w:kern w:val="0"/>
          <w:szCs w:val="21"/>
        </w:rPr>
        <w:t>——</w:t>
      </w:r>
      <w:r>
        <w:rPr>
          <w:rFonts w:hAnsi="宋体"/>
          <w:kern w:val="0"/>
          <w:szCs w:val="21"/>
        </w:rPr>
        <w:t>待测元素的同位素谱峰强度</w:t>
      </w:r>
      <w:r>
        <w:rPr>
          <w:rFonts w:hAnsi="宋体"/>
          <w:color w:val="000000"/>
          <w:kern w:val="0"/>
          <w:szCs w:val="21"/>
        </w:rPr>
        <w:t>，以每秒计数（</w:t>
      </w:r>
      <w:r>
        <w:rPr>
          <w:color w:val="000000"/>
          <w:kern w:val="0"/>
          <w:szCs w:val="21"/>
        </w:rPr>
        <w:t>cps</w:t>
      </w:r>
      <w:r>
        <w:rPr>
          <w:rFonts w:hAnsi="宋体"/>
          <w:color w:val="000000"/>
          <w:kern w:val="0"/>
          <w:szCs w:val="21"/>
        </w:rPr>
        <w:t>）表示；</w:t>
      </w:r>
    </w:p>
    <w:p w14:paraId="7E67C300">
      <w:pPr>
        <w:ind w:firstLine="420" w:firstLineChars="200"/>
        <w:jc w:val="left"/>
        <w:rPr>
          <w:color w:val="000000"/>
          <w:kern w:val="0"/>
          <w:szCs w:val="21"/>
        </w:rPr>
      </w:pPr>
      <w:r>
        <w:rPr>
          <w:i/>
          <w:szCs w:val="21"/>
        </w:rPr>
        <w:t>I</w:t>
      </w:r>
      <w:r>
        <w:rPr>
          <w:rFonts w:hint="eastAsia"/>
          <w:kern w:val="0"/>
          <w:szCs w:val="21"/>
          <w:vertAlign w:val="subscript"/>
        </w:rPr>
        <w:t>Al</w:t>
      </w:r>
      <w:r>
        <w:rPr>
          <w:kern w:val="0"/>
          <w:szCs w:val="21"/>
        </w:rPr>
        <w:t>——</w:t>
      </w:r>
      <w:r>
        <w:rPr>
          <w:rFonts w:hint="eastAsia"/>
          <w:kern w:val="0"/>
          <w:szCs w:val="21"/>
        </w:rPr>
        <w:t>Al</w:t>
      </w:r>
      <w:r>
        <w:rPr>
          <w:rFonts w:hAnsi="宋体"/>
          <w:kern w:val="0"/>
          <w:szCs w:val="21"/>
        </w:rPr>
        <w:t>元素的同位素谱峰强度</w:t>
      </w:r>
      <w:r>
        <w:rPr>
          <w:rFonts w:hAnsi="宋体"/>
          <w:color w:val="000000"/>
          <w:kern w:val="0"/>
          <w:szCs w:val="21"/>
        </w:rPr>
        <w:t>，以每秒计数（</w:t>
      </w:r>
      <w:r>
        <w:rPr>
          <w:color w:val="000000"/>
          <w:kern w:val="0"/>
          <w:szCs w:val="21"/>
        </w:rPr>
        <w:t>cps</w:t>
      </w:r>
      <w:r>
        <w:rPr>
          <w:rFonts w:hAnsi="宋体"/>
          <w:color w:val="000000"/>
          <w:kern w:val="0"/>
          <w:szCs w:val="21"/>
        </w:rPr>
        <w:t>）表示；</w:t>
      </w:r>
    </w:p>
    <w:p w14:paraId="6DB0C55E">
      <w:pPr>
        <w:ind w:firstLine="420" w:firstLineChars="200"/>
        <w:jc w:val="left"/>
        <w:rPr>
          <w:color w:val="000000"/>
          <w:kern w:val="0"/>
          <w:szCs w:val="21"/>
        </w:rPr>
      </w:pPr>
      <w:r>
        <w:rPr>
          <w:i/>
          <w:szCs w:val="21"/>
        </w:rPr>
        <w:t>A</w:t>
      </w:r>
      <w:r>
        <w:rPr>
          <w:kern w:val="0"/>
          <w:szCs w:val="21"/>
          <w:vertAlign w:val="subscript"/>
        </w:rPr>
        <w:t xml:space="preserve"> X</w:t>
      </w:r>
      <w:r>
        <w:rPr>
          <w:kern w:val="0"/>
          <w:szCs w:val="21"/>
        </w:rPr>
        <w:t>——</w:t>
      </w:r>
      <w:r>
        <w:rPr>
          <w:rFonts w:hAnsi="宋体"/>
          <w:kern w:val="0"/>
          <w:szCs w:val="21"/>
        </w:rPr>
        <w:t>待测元素的同位素丰度</w:t>
      </w:r>
      <w:r>
        <w:rPr>
          <w:rFonts w:hAnsi="宋体"/>
          <w:color w:val="000000"/>
          <w:kern w:val="0"/>
          <w:szCs w:val="21"/>
        </w:rPr>
        <w:t>；</w:t>
      </w:r>
    </w:p>
    <w:p w14:paraId="3190966B">
      <w:pPr>
        <w:ind w:firstLine="420" w:firstLineChars="200"/>
        <w:jc w:val="left"/>
        <w:rPr>
          <w:color w:val="000000"/>
          <w:kern w:val="0"/>
          <w:szCs w:val="21"/>
        </w:rPr>
      </w:pPr>
      <w:r>
        <w:rPr>
          <w:i/>
          <w:szCs w:val="21"/>
        </w:rPr>
        <w:t>A</w:t>
      </w:r>
      <w:r>
        <w:rPr>
          <w:rFonts w:hint="eastAsia"/>
          <w:kern w:val="0"/>
          <w:szCs w:val="21"/>
          <w:vertAlign w:val="subscript"/>
        </w:rPr>
        <w:t>Al'</w:t>
      </w:r>
      <w:r>
        <w:rPr>
          <w:kern w:val="0"/>
          <w:szCs w:val="21"/>
        </w:rPr>
        <w:t>——</w:t>
      </w:r>
      <w:r>
        <w:rPr>
          <w:rFonts w:hint="eastAsia"/>
          <w:kern w:val="0"/>
          <w:szCs w:val="21"/>
        </w:rPr>
        <w:t>Al</w:t>
      </w:r>
      <w:r>
        <w:rPr>
          <w:rFonts w:hAnsi="宋体"/>
          <w:kern w:val="0"/>
          <w:szCs w:val="21"/>
        </w:rPr>
        <w:t>元素的同位素丰度</w:t>
      </w:r>
      <w:r>
        <w:rPr>
          <w:rFonts w:hAnsi="宋体"/>
          <w:color w:val="000000"/>
          <w:kern w:val="0"/>
          <w:szCs w:val="21"/>
        </w:rPr>
        <w:t>；</w:t>
      </w:r>
    </w:p>
    <w:p w14:paraId="12E756AC">
      <w:pPr>
        <w:ind w:firstLine="420" w:firstLineChars="200"/>
        <w:jc w:val="left"/>
        <w:rPr>
          <w:rFonts w:hint="eastAsia" w:ascii="宋体" w:hAnsi="宋体" w:cs="宋体"/>
          <w:kern w:val="0"/>
          <w:szCs w:val="21"/>
        </w:rPr>
      </w:pPr>
      <w:r>
        <w:rPr>
          <w:i/>
          <w:kern w:val="0"/>
          <w:szCs w:val="21"/>
        </w:rPr>
        <w:t>ω</w:t>
      </w:r>
      <w:r>
        <w:rPr>
          <w:rFonts w:hint="eastAsia"/>
          <w:kern w:val="0"/>
          <w:szCs w:val="21"/>
          <w:vertAlign w:val="subscript"/>
        </w:rPr>
        <w:t>Al</w:t>
      </w:r>
      <w:r>
        <w:rPr>
          <w:i/>
          <w:szCs w:val="21"/>
        </w:rPr>
        <w:t xml:space="preserve"> </w:t>
      </w:r>
      <w:r>
        <w:rPr>
          <w:kern w:val="0"/>
          <w:szCs w:val="21"/>
        </w:rPr>
        <w:t>——</w:t>
      </w:r>
      <w:r>
        <w:rPr>
          <w:rFonts w:hint="eastAsia"/>
          <w:kern w:val="0"/>
          <w:szCs w:val="21"/>
        </w:rPr>
        <w:t>Al</w:t>
      </w:r>
      <w:r>
        <w:rPr>
          <w:rFonts w:hAnsi="宋体"/>
          <w:kern w:val="0"/>
          <w:szCs w:val="21"/>
        </w:rPr>
        <w:t>元素的质量分数定义为</w:t>
      </w:r>
      <w:r>
        <w:rPr>
          <w:kern w:val="0"/>
          <w:szCs w:val="21"/>
        </w:rPr>
        <w:t>1.00</w:t>
      </w:r>
      <w:r>
        <w:rPr>
          <w:szCs w:val="21"/>
        </w:rPr>
        <w:sym w:font="Symbol" w:char="F0B4"/>
      </w:r>
      <w:r>
        <w:rPr>
          <w:szCs w:val="21"/>
        </w:rPr>
        <w:t>10</w:t>
      </w:r>
      <w:r>
        <w:rPr>
          <w:rFonts w:hint="eastAsia"/>
          <w:szCs w:val="21"/>
          <w:vertAlign w:val="superscript"/>
        </w:rPr>
        <w:t>6</w:t>
      </w:r>
      <w:r>
        <w:rPr>
          <w:rFonts w:hAnsi="宋体"/>
          <w:kern w:val="0"/>
          <w:szCs w:val="21"/>
        </w:rPr>
        <w:t>，</w:t>
      </w:r>
      <w:r>
        <w:rPr>
          <w:rFonts w:hAnsi="宋体"/>
          <w:szCs w:val="21"/>
        </w:rPr>
        <w:t>单位为微克每克（</w:t>
      </w:r>
      <w:r>
        <w:t>µg/g</w:t>
      </w:r>
      <w:r>
        <w:rPr>
          <w:rFonts w:hAnsi="宋体"/>
          <w:color w:val="000000"/>
          <w:kern w:val="0"/>
          <w:szCs w:val="21"/>
        </w:rPr>
        <w:t>）；</w:t>
      </w:r>
    </w:p>
    <w:p w14:paraId="4FF4C91E">
      <w:pPr>
        <w:ind w:firstLine="420" w:firstLineChars="200"/>
        <w:rPr>
          <w:rFonts w:hint="eastAsia" w:ascii="宋体" w:hAnsi="宋体"/>
          <w:szCs w:val="21"/>
        </w:rPr>
      </w:pPr>
      <w:r>
        <w:rPr>
          <w:rFonts w:hint="eastAsia" w:ascii="宋体" w:hAnsi="宋体"/>
          <w:szCs w:val="21"/>
        </w:rPr>
        <w:t>STF</w:t>
      </w:r>
      <w:r>
        <w:rPr>
          <w:kern w:val="0"/>
          <w:szCs w:val="21"/>
        </w:rPr>
        <w:t>—</w:t>
      </w:r>
      <w:r>
        <w:rPr>
          <w:rFonts w:hint="eastAsia"/>
          <w:kern w:val="0"/>
          <w:szCs w:val="21"/>
        </w:rPr>
        <w:t>校正系数，为0.53。</w:t>
      </w:r>
    </w:p>
    <w:p w14:paraId="7CD46C6C">
      <w:pPr>
        <w:pStyle w:val="36"/>
        <w:spacing w:before="312" w:after="312"/>
        <w:ind w:left="0"/>
        <w:rPr>
          <w:rFonts w:hint="eastAsia" w:hAnsi="宋体"/>
          <w:szCs w:val="21"/>
        </w:rPr>
      </w:pPr>
      <w:r>
        <w:rPr>
          <w:rFonts w:hint="eastAsia"/>
        </w:rPr>
        <w:t>精密度</w:t>
      </w:r>
    </w:p>
    <w:p w14:paraId="7C5053FB">
      <w:pPr>
        <w:pStyle w:val="36"/>
        <w:numPr>
          <w:ilvl w:val="0"/>
          <w:numId w:val="0"/>
        </w:numPr>
        <w:spacing w:before="312" w:after="312"/>
        <w:ind w:firstLine="420" w:firstLineChars="200"/>
        <w:rPr>
          <w:rFonts w:ascii="Times New Roman" w:eastAsia="宋体"/>
          <w:szCs w:val="21"/>
        </w:rPr>
      </w:pPr>
      <w:r>
        <w:rPr>
          <w:rFonts w:hint="eastAsia" w:ascii="Times New Roman" w:eastAsia="宋体"/>
          <w:szCs w:val="21"/>
        </w:rPr>
        <w:t>实验室内与实验室间在重复性条件和再现性条件下获得的两次独立测试结果的测定值，其相对标准偏差应不大于</w:t>
      </w:r>
      <w:r>
        <w:rPr>
          <w:rFonts w:hint="eastAsia" w:ascii="宋体" w:hAnsi="宋体" w:eastAsia="宋体"/>
          <w:szCs w:val="21"/>
        </w:rPr>
        <w:t>表</w:t>
      </w:r>
      <w:r>
        <w:rPr>
          <w:rFonts w:ascii="宋体" w:hAnsi="宋体" w:eastAsia="宋体"/>
          <w:szCs w:val="21"/>
        </w:rPr>
        <w:t>X</w:t>
      </w:r>
      <w:r>
        <w:rPr>
          <w:rFonts w:hint="eastAsia" w:ascii="宋体" w:hAnsi="宋体" w:eastAsia="宋体"/>
          <w:szCs w:val="21"/>
        </w:rPr>
        <w:t>所列</w:t>
      </w:r>
      <w:r>
        <w:rPr>
          <w:rFonts w:hint="eastAsia" w:ascii="Times New Roman" w:eastAsia="宋体"/>
          <w:szCs w:val="21"/>
        </w:rPr>
        <w:t>允许相对标准偏差。具体根据试验、复验情况确定。</w:t>
      </w:r>
    </w:p>
    <w:p w14:paraId="30B2C1FD">
      <w:pPr>
        <w:pStyle w:val="36"/>
        <w:spacing w:before="312" w:after="312"/>
        <w:ind w:left="0"/>
        <w:rPr>
          <w:rFonts w:ascii="Times New Roman"/>
          <w:color w:val="000000"/>
          <w:szCs w:val="21"/>
        </w:rPr>
      </w:pPr>
      <w:r>
        <w:rPr>
          <w:rFonts w:hint="eastAsia" w:hAnsi="宋体"/>
          <w:kern w:val="2"/>
          <w:szCs w:val="21"/>
        </w:rPr>
        <w:t>试验报告</w:t>
      </w:r>
    </w:p>
    <w:p w14:paraId="54C8DFD9">
      <w:pPr>
        <w:ind w:firstLine="315" w:firstLineChars="150"/>
        <w:rPr>
          <w:rFonts w:hint="eastAsia" w:ascii="宋体" w:hAnsi="宋体"/>
          <w:bCs/>
          <w:szCs w:val="21"/>
        </w:rPr>
      </w:pPr>
      <w:r>
        <w:rPr>
          <w:rFonts w:hint="eastAsia" w:ascii="宋体" w:hAnsi="宋体"/>
          <w:bCs/>
          <w:szCs w:val="21"/>
        </w:rPr>
        <w:t>试验报告至少应给出以下几个方面的内容：</w:t>
      </w:r>
    </w:p>
    <w:p w14:paraId="394078F9">
      <w:pPr>
        <w:pStyle w:val="154"/>
        <w:numPr>
          <w:ilvl w:val="0"/>
          <w:numId w:val="19"/>
        </w:numPr>
        <w:tabs>
          <w:tab w:val="left" w:pos="1012"/>
        </w:tabs>
        <w:ind w:left="0" w:firstLine="420"/>
        <w:rPr>
          <w:rFonts w:hint="eastAsia" w:ascii="宋体" w:hAnsi="宋体"/>
          <w:bCs/>
          <w:szCs w:val="21"/>
        </w:rPr>
      </w:pPr>
      <w:r>
        <w:rPr>
          <w:rFonts w:hint="eastAsia" w:ascii="宋体" w:hAnsi="宋体"/>
          <w:bCs/>
          <w:szCs w:val="21"/>
        </w:rPr>
        <w:t>试样名称及编号；</w:t>
      </w:r>
    </w:p>
    <w:p w14:paraId="796DCCEF">
      <w:pPr>
        <w:pStyle w:val="154"/>
        <w:numPr>
          <w:ilvl w:val="0"/>
          <w:numId w:val="19"/>
        </w:numPr>
        <w:tabs>
          <w:tab w:val="left" w:pos="1012"/>
        </w:tabs>
        <w:ind w:left="0" w:firstLine="420"/>
        <w:rPr>
          <w:rFonts w:hint="eastAsia" w:ascii="宋体" w:hAnsi="宋体"/>
          <w:bCs/>
          <w:szCs w:val="21"/>
        </w:rPr>
      </w:pPr>
      <w:r>
        <w:rPr>
          <w:rFonts w:hint="eastAsia" w:ascii="宋体" w:hAnsi="宋体"/>
          <w:bCs/>
          <w:szCs w:val="21"/>
        </w:rPr>
        <w:t>使用的标准（包括发布或出版年号）；</w:t>
      </w:r>
    </w:p>
    <w:p w14:paraId="045BDCEC">
      <w:pPr>
        <w:pStyle w:val="154"/>
        <w:numPr>
          <w:ilvl w:val="0"/>
          <w:numId w:val="19"/>
        </w:numPr>
        <w:tabs>
          <w:tab w:val="left" w:pos="1012"/>
        </w:tabs>
        <w:ind w:left="0" w:firstLine="420"/>
        <w:rPr>
          <w:rFonts w:hint="eastAsia" w:ascii="宋体" w:hAnsi="宋体"/>
          <w:bCs/>
          <w:szCs w:val="21"/>
        </w:rPr>
      </w:pPr>
      <w:r>
        <w:rPr>
          <w:rFonts w:hint="eastAsia" w:ascii="宋体" w:hAnsi="宋体"/>
          <w:bCs/>
          <w:szCs w:val="21"/>
        </w:rPr>
        <w:t>分析结果及其表示；</w:t>
      </w:r>
    </w:p>
    <w:p w14:paraId="5336F305">
      <w:pPr>
        <w:pStyle w:val="154"/>
        <w:numPr>
          <w:ilvl w:val="0"/>
          <w:numId w:val="19"/>
        </w:numPr>
        <w:tabs>
          <w:tab w:val="left" w:pos="1012"/>
        </w:tabs>
        <w:ind w:left="0" w:firstLine="420"/>
        <w:rPr>
          <w:rFonts w:hint="eastAsia" w:ascii="宋体" w:hAnsi="宋体"/>
          <w:bCs/>
          <w:szCs w:val="21"/>
        </w:rPr>
      </w:pPr>
      <w:r>
        <w:rPr>
          <w:rFonts w:hint="eastAsia" w:ascii="宋体" w:hAnsi="宋体"/>
          <w:bCs/>
          <w:szCs w:val="21"/>
        </w:rPr>
        <w:t>与基本分析步骤的差异（若有）；</w:t>
      </w:r>
    </w:p>
    <w:p w14:paraId="7E15E3E0">
      <w:pPr>
        <w:pStyle w:val="154"/>
        <w:numPr>
          <w:ilvl w:val="0"/>
          <w:numId w:val="19"/>
        </w:numPr>
        <w:tabs>
          <w:tab w:val="left" w:pos="1012"/>
        </w:tabs>
        <w:ind w:left="0" w:firstLine="420"/>
        <w:rPr>
          <w:rFonts w:hint="eastAsia" w:ascii="宋体" w:hAnsi="宋体"/>
          <w:bCs/>
          <w:szCs w:val="21"/>
        </w:rPr>
      </w:pPr>
      <w:r>
        <w:rPr>
          <w:rFonts w:hint="eastAsia" w:ascii="宋体" w:hAnsi="宋体"/>
          <w:bCs/>
          <w:szCs w:val="21"/>
        </w:rPr>
        <w:t>测定中观察到的异常现象（若有）；</w:t>
      </w:r>
    </w:p>
    <w:p w14:paraId="28D3F925">
      <w:pPr>
        <w:pStyle w:val="154"/>
        <w:numPr>
          <w:ilvl w:val="0"/>
          <w:numId w:val="19"/>
        </w:numPr>
        <w:tabs>
          <w:tab w:val="left" w:pos="1012"/>
        </w:tabs>
        <w:ind w:left="0" w:firstLine="420"/>
        <w:rPr>
          <w:rFonts w:hint="eastAsia" w:ascii="宋体" w:hAnsi="宋体"/>
          <w:bCs/>
          <w:szCs w:val="21"/>
        </w:rPr>
      </w:pPr>
      <w:r>
        <w:rPr>
          <w:rFonts w:hint="eastAsia" w:ascii="宋体" w:hAnsi="宋体"/>
          <w:bCs/>
          <w:szCs w:val="21"/>
        </w:rPr>
        <w:t>试验日期。</w:t>
      </w:r>
    </w:p>
    <w:p w14:paraId="6709C227">
      <w:pPr>
        <w:pStyle w:val="18"/>
      </w:pPr>
    </w:p>
    <w:p w14:paraId="7C6A3778">
      <w:pPr>
        <w:pStyle w:val="18"/>
      </w:pPr>
    </w:p>
    <w:p w14:paraId="11DEE69D">
      <w:pPr>
        <w:pStyle w:val="18"/>
      </w:pPr>
    </w:p>
    <w:p w14:paraId="2F41DDCB">
      <w:pPr>
        <w:pStyle w:val="128"/>
        <w:framePr w:wrap="around"/>
      </w:pPr>
      <w:r>
        <w:t>_________________________________</w:t>
      </w:r>
    </w:p>
    <w:sectPr>
      <w:footerReference r:id="rId3" w:type="default"/>
      <w:pgSz w:w="11906" w:h="16838"/>
      <w:pgMar w:top="567" w:right="1134" w:bottom="1134" w:left="1417" w:header="1418" w:footer="1134" w:gutter="0"/>
      <w:pgNumType w:start="1"/>
      <w:cols w:space="425"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Lucida Sans Unicode">
    <w:panose1 w:val="020B0602030504020204"/>
    <w:charset w:val="00"/>
    <w:family w:val="swiss"/>
    <w:pitch w:val="default"/>
    <w:sig w:usb0="80001AFF" w:usb1="0000396B" w:usb2="00000000" w:usb3="00000000" w:csb0="200000BF" w:csb1="D7F7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3746359"/>
    </w:sdtPr>
    <w:sdtContent>
      <w:p w14:paraId="3648D50F">
        <w:pPr>
          <w:pStyle w:val="14"/>
        </w:pPr>
        <w:r>
          <w:fldChar w:fldCharType="begin"/>
        </w:r>
        <w:r>
          <w:instrText xml:space="preserve">PAGE   \* MERGEFORMAT</w:instrText>
        </w:r>
        <w:r>
          <w:fldChar w:fldCharType="separate"/>
        </w:r>
        <w:r>
          <w:rPr>
            <w:lang w:val="zh-CN"/>
          </w:rPr>
          <w:t>5</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0A15CD"/>
    <w:multiLevelType w:val="multilevel"/>
    <w:tmpl w:val="040A15CD"/>
    <w:lvl w:ilvl="0" w:tentative="0">
      <w:start w:val="1"/>
      <w:numFmt w:val="none"/>
      <w:suff w:val="nothing"/>
      <w:lvlText w:val="　"/>
      <w:lvlJc w:val="left"/>
      <w:pPr>
        <w:ind w:left="710" w:firstLine="0"/>
      </w:pPr>
      <w:rPr>
        <w:rFonts w:hint="eastAsia" w:ascii="黑体" w:hAnsi="Times New Roman" w:eastAsia="黑体"/>
        <w:b w:val="0"/>
        <w:i w:val="0"/>
        <w:sz w:val="21"/>
        <w:lang w:val="en-US"/>
      </w:rPr>
    </w:lvl>
    <w:lvl w:ilvl="1" w:tentative="0">
      <w:start w:val="1"/>
      <w:numFmt w:val="decimal"/>
      <w:isLgl/>
      <w:suff w:val="nothing"/>
      <w:lvlText w:val="%2　"/>
      <w:lvlJc w:val="left"/>
      <w:pPr>
        <w:ind w:left="710" w:firstLine="0"/>
      </w:pPr>
      <w:rPr>
        <w:rFonts w:hint="eastAsia" w:ascii="黑体" w:hAnsi="Times New Roman" w:eastAsia="黑体"/>
        <w:b w:val="0"/>
        <w:i w:val="0"/>
        <w:snapToGrid/>
        <w:spacing w:val="0"/>
        <w:w w:val="100"/>
        <w:kern w:val="21"/>
        <w:sz w:val="21"/>
      </w:rPr>
    </w:lvl>
    <w:lvl w:ilvl="2" w:tentative="0">
      <w:start w:val="1"/>
      <w:numFmt w:val="decimal"/>
      <w:pStyle w:val="146"/>
      <w:suff w:val="nothing"/>
      <w:lvlText w:val="%1%2.%3　"/>
      <w:lvlJc w:val="left"/>
      <w:pPr>
        <w:ind w:left="1122" w:firstLine="0"/>
      </w:pPr>
      <w:rPr>
        <w:rFonts w:hint="eastAsia" w:ascii="黑体" w:hAnsi="Times New Roman" w:eastAsia="黑体"/>
        <w:b w:val="0"/>
        <w:i w:val="0"/>
        <w:sz w:val="21"/>
      </w:rPr>
    </w:lvl>
    <w:lvl w:ilvl="3" w:tentative="0">
      <w:start w:val="1"/>
      <w:numFmt w:val="decimal"/>
      <w:pStyle w:val="142"/>
      <w:suff w:val="nothing"/>
      <w:lvlText w:val="%1%2.%3.%4　"/>
      <w:lvlJc w:val="left"/>
      <w:pPr>
        <w:ind w:left="710" w:firstLine="0"/>
      </w:pPr>
      <w:rPr>
        <w:rFonts w:hint="eastAsia" w:ascii="黑体" w:hAnsi="Times New Roman" w:eastAsia="黑体"/>
        <w:b w:val="0"/>
        <w:i w:val="0"/>
        <w:sz w:val="21"/>
      </w:rPr>
    </w:lvl>
    <w:lvl w:ilvl="4" w:tentative="0">
      <w:start w:val="1"/>
      <w:numFmt w:val="decimal"/>
      <w:pStyle w:val="143"/>
      <w:suff w:val="nothing"/>
      <w:lvlText w:val="%1%2.%3.%4.%5　"/>
      <w:lvlJc w:val="left"/>
      <w:pPr>
        <w:ind w:left="1534" w:firstLine="0"/>
      </w:pPr>
      <w:rPr>
        <w:rFonts w:hint="eastAsia" w:ascii="黑体" w:hAnsi="Times New Roman" w:eastAsia="黑体"/>
        <w:b w:val="0"/>
        <w:i w:val="0"/>
        <w:sz w:val="21"/>
      </w:rPr>
    </w:lvl>
    <w:lvl w:ilvl="5" w:tentative="0">
      <w:start w:val="1"/>
      <w:numFmt w:val="decimal"/>
      <w:pStyle w:val="144"/>
      <w:suff w:val="nothing"/>
      <w:lvlText w:val="%1%2.%3.%4.%5.%6　"/>
      <w:lvlJc w:val="left"/>
      <w:pPr>
        <w:ind w:left="710" w:firstLine="0"/>
      </w:pPr>
      <w:rPr>
        <w:rFonts w:hint="eastAsia" w:ascii="黑体" w:hAnsi="Times New Roman" w:eastAsia="黑体"/>
        <w:b w:val="0"/>
        <w:i w:val="0"/>
        <w:sz w:val="21"/>
      </w:rPr>
    </w:lvl>
    <w:lvl w:ilvl="6" w:tentative="0">
      <w:start w:val="1"/>
      <w:numFmt w:val="decimal"/>
      <w:pStyle w:val="145"/>
      <w:suff w:val="nothing"/>
      <w:lvlText w:val="%1%2.%3.%4.%5.%6.%7　"/>
      <w:lvlJc w:val="left"/>
      <w:pPr>
        <w:ind w:left="710" w:firstLine="0"/>
      </w:pPr>
      <w:rPr>
        <w:rFonts w:hint="eastAsia" w:ascii="黑体" w:hAnsi="Times New Roman" w:eastAsia="黑体"/>
        <w:b w:val="0"/>
        <w:i w:val="0"/>
        <w:sz w:val="21"/>
      </w:rPr>
    </w:lvl>
    <w:lvl w:ilvl="7" w:tentative="0">
      <w:start w:val="1"/>
      <w:numFmt w:val="decimal"/>
      <w:lvlText w:val="%1.%2.%3.%4.%5.%6.%7.%8"/>
      <w:lvlJc w:val="left"/>
      <w:pPr>
        <w:tabs>
          <w:tab w:val="left" w:pos="5104"/>
        </w:tabs>
        <w:ind w:left="5104" w:hanging="1418"/>
      </w:pPr>
      <w:rPr>
        <w:rFonts w:hint="eastAsia"/>
      </w:rPr>
    </w:lvl>
    <w:lvl w:ilvl="8" w:tentative="0">
      <w:start w:val="1"/>
      <w:numFmt w:val="decimal"/>
      <w:lvlText w:val="%1.%2.%3.%4.%5.%6.%7.%8.%9"/>
      <w:lvlJc w:val="left"/>
      <w:pPr>
        <w:tabs>
          <w:tab w:val="left" w:pos="5812"/>
        </w:tabs>
        <w:ind w:left="5812" w:hanging="1700"/>
      </w:pPr>
      <w:rPr>
        <w:rFonts w:hint="eastAsia"/>
      </w:rPr>
    </w:lvl>
  </w:abstractNum>
  <w:abstractNum w:abstractNumId="1">
    <w:nsid w:val="079102AD"/>
    <w:multiLevelType w:val="multilevel"/>
    <w:tmpl w:val="079102AD"/>
    <w:lvl w:ilvl="0" w:tentative="0">
      <w:start w:val="1"/>
      <w:numFmt w:val="decimal"/>
      <w:pStyle w:val="49"/>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
    <w:nsid w:val="093C6778"/>
    <w:multiLevelType w:val="multilevel"/>
    <w:tmpl w:val="093C6778"/>
    <w:lvl w:ilvl="0" w:tentative="0">
      <w:start w:val="1"/>
      <w:numFmt w:val="decimal"/>
      <w:pStyle w:val="114"/>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0AE367E9"/>
    <w:multiLevelType w:val="multilevel"/>
    <w:tmpl w:val="0AE367E9"/>
    <w:lvl w:ilvl="0" w:tentative="0">
      <w:start w:val="1"/>
      <w:numFmt w:val="none"/>
      <w:pStyle w:val="43"/>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4">
    <w:nsid w:val="0DDE2B46"/>
    <w:multiLevelType w:val="multilevel"/>
    <w:tmpl w:val="0DDE2B46"/>
    <w:lvl w:ilvl="0" w:tentative="0">
      <w:start w:val="1"/>
      <w:numFmt w:val="lowerLetter"/>
      <w:pStyle w:val="119"/>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5">
    <w:nsid w:val="1DBF583A"/>
    <w:multiLevelType w:val="multilevel"/>
    <w:tmpl w:val="1DBF583A"/>
    <w:lvl w:ilvl="0" w:tentative="0">
      <w:start w:val="1"/>
      <w:numFmt w:val="decimal"/>
      <w:pStyle w:val="56"/>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6">
    <w:nsid w:val="2A8F7113"/>
    <w:multiLevelType w:val="multilevel"/>
    <w:tmpl w:val="2A8F7113"/>
    <w:lvl w:ilvl="0" w:tentative="0">
      <w:start w:val="1"/>
      <w:numFmt w:val="upperLetter"/>
      <w:pStyle w:val="89"/>
      <w:suff w:val="space"/>
      <w:lvlText w:val="%1"/>
      <w:lvlJc w:val="left"/>
      <w:pPr>
        <w:ind w:left="623" w:hanging="425"/>
      </w:pPr>
      <w:rPr>
        <w:rFonts w:hint="eastAsia"/>
      </w:rPr>
    </w:lvl>
    <w:lvl w:ilvl="1" w:tentative="0">
      <w:start w:val="1"/>
      <w:numFmt w:val="decimal"/>
      <w:pStyle w:val="90"/>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7">
    <w:nsid w:val="2C5917C3"/>
    <w:multiLevelType w:val="multilevel"/>
    <w:tmpl w:val="2C5917C3"/>
    <w:lvl w:ilvl="0" w:tentative="0">
      <w:start w:val="1"/>
      <w:numFmt w:val="none"/>
      <w:pStyle w:val="39"/>
      <w:suff w:val="nothing"/>
      <w:lvlText w:val="%1——"/>
      <w:lvlJc w:val="left"/>
      <w:pPr>
        <w:ind w:left="833" w:hanging="408"/>
      </w:pPr>
      <w:rPr>
        <w:rFonts w:hint="eastAsia"/>
        <w:color w:val="auto"/>
        <w:lang w:val="en-US"/>
      </w:rPr>
    </w:lvl>
    <w:lvl w:ilvl="1" w:tentative="0">
      <w:start w:val="1"/>
      <w:numFmt w:val="bullet"/>
      <w:pStyle w:val="40"/>
      <w:lvlText w:val=""/>
      <w:lvlJc w:val="left"/>
      <w:pPr>
        <w:tabs>
          <w:tab w:val="left" w:pos="760"/>
        </w:tabs>
        <w:ind w:left="1264" w:hanging="413"/>
      </w:pPr>
      <w:rPr>
        <w:rFonts w:hint="default" w:ascii="Symbol" w:hAnsi="Symbol"/>
        <w:color w:val="auto"/>
      </w:rPr>
    </w:lvl>
    <w:lvl w:ilvl="2" w:tentative="0">
      <w:start w:val="1"/>
      <w:numFmt w:val="bullet"/>
      <w:pStyle w:val="51"/>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8">
    <w:nsid w:val="2D210304"/>
    <w:multiLevelType w:val="multilevel"/>
    <w:tmpl w:val="2D210304"/>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D733618"/>
    <w:multiLevelType w:val="multilevel"/>
    <w:tmpl w:val="3D733618"/>
    <w:lvl w:ilvl="0" w:tentative="0">
      <w:start w:val="1"/>
      <w:numFmt w:val="decimal"/>
      <w:pStyle w:val="19"/>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0">
    <w:nsid w:val="47677717"/>
    <w:multiLevelType w:val="multilevel"/>
    <w:tmpl w:val="47677717"/>
    <w:lvl w:ilvl="0" w:tentative="0">
      <w:start w:val="1"/>
      <w:numFmt w:val="decimal"/>
      <w:pStyle w:val="36"/>
      <w:suff w:val="nothing"/>
      <w:lvlText w:val="%1　"/>
      <w:lvlJc w:val="left"/>
      <w:pPr>
        <w:ind w:left="284" w:firstLine="0"/>
      </w:pPr>
      <w:rPr>
        <w:rFonts w:hint="eastAsia" w:ascii="黑体" w:hAnsi="Times New Roman" w:eastAsia="黑体"/>
        <w:b w:val="0"/>
        <w:i w:val="0"/>
        <w:sz w:val="21"/>
        <w:szCs w:val="21"/>
      </w:rPr>
    </w:lvl>
    <w:lvl w:ilvl="1" w:tentative="0">
      <w:start w:val="1"/>
      <w:numFmt w:val="decimal"/>
      <w:pStyle w:val="33"/>
      <w:suff w:val="nothing"/>
      <w:lvlText w:val="%1.%2　"/>
      <w:lvlJc w:val="left"/>
      <w:pPr>
        <w:ind w:left="426"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37"/>
      <w:suff w:val="nothing"/>
      <w:lvlText w:val="%1.%2.%3　"/>
      <w:lvlJc w:val="left"/>
      <w:pPr>
        <w:ind w:left="0" w:firstLine="0"/>
      </w:pPr>
      <w:rPr>
        <w:rFonts w:hint="eastAsia" w:ascii="黑体" w:hAnsi="Times New Roman" w:eastAsia="黑体"/>
        <w:b w:val="0"/>
        <w:i w:val="0"/>
        <w:sz w:val="21"/>
      </w:rPr>
    </w:lvl>
    <w:lvl w:ilvl="3" w:tentative="0">
      <w:start w:val="1"/>
      <w:numFmt w:val="decimal"/>
      <w:pStyle w:val="42"/>
      <w:suff w:val="nothing"/>
      <w:lvlText w:val="%1.%2.%3.%4　"/>
      <w:lvlJc w:val="left"/>
      <w:pPr>
        <w:ind w:left="0" w:firstLine="0"/>
      </w:pPr>
      <w:rPr>
        <w:rFonts w:hint="eastAsia" w:ascii="黑体" w:hAnsi="Times New Roman" w:eastAsia="黑体"/>
        <w:b w:val="0"/>
        <w:i w:val="0"/>
        <w:sz w:val="21"/>
      </w:rPr>
    </w:lvl>
    <w:lvl w:ilvl="4" w:tentative="0">
      <w:start w:val="1"/>
      <w:numFmt w:val="decimal"/>
      <w:pStyle w:val="46"/>
      <w:suff w:val="nothing"/>
      <w:lvlText w:val="%1.%2.%3.%4.%5　"/>
      <w:lvlJc w:val="left"/>
      <w:pPr>
        <w:ind w:left="0" w:firstLine="0"/>
      </w:pPr>
      <w:rPr>
        <w:rFonts w:hint="eastAsia" w:ascii="黑体" w:hAnsi="Times New Roman" w:eastAsia="黑体"/>
        <w:b w:val="0"/>
        <w:i w:val="0"/>
        <w:sz w:val="21"/>
      </w:rPr>
    </w:lvl>
    <w:lvl w:ilvl="5" w:tentative="0">
      <w:start w:val="1"/>
      <w:numFmt w:val="decimal"/>
      <w:pStyle w:val="47"/>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1">
    <w:nsid w:val="4B733A5F"/>
    <w:multiLevelType w:val="multilevel"/>
    <w:tmpl w:val="4B733A5F"/>
    <w:lvl w:ilvl="0" w:tentative="0">
      <w:start w:val="1"/>
      <w:numFmt w:val="decimal"/>
      <w:pStyle w:val="53"/>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2">
    <w:nsid w:val="557C2AF5"/>
    <w:multiLevelType w:val="multilevel"/>
    <w:tmpl w:val="557C2AF5"/>
    <w:lvl w:ilvl="0" w:tentative="0">
      <w:start w:val="1"/>
      <w:numFmt w:val="decimal"/>
      <w:pStyle w:val="127"/>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3">
    <w:nsid w:val="5A954498"/>
    <w:multiLevelType w:val="multilevel"/>
    <w:tmpl w:val="5A954498"/>
    <w:lvl w:ilvl="0" w:tentative="0">
      <w:start w:val="1"/>
      <w:numFmt w:val="lowerLetter"/>
      <w:pStyle w:val="50"/>
      <w:lvlText w:val="%1)"/>
      <w:lvlJc w:val="left"/>
      <w:pPr>
        <w:tabs>
          <w:tab w:val="left" w:pos="840"/>
        </w:tabs>
        <w:ind w:left="839" w:hanging="419"/>
      </w:pPr>
      <w:rPr>
        <w:rFonts w:hint="eastAsia" w:ascii="宋体" w:eastAsia="宋体"/>
        <w:b w:val="0"/>
        <w:i w:val="0"/>
        <w:sz w:val="21"/>
        <w:szCs w:val="21"/>
      </w:rPr>
    </w:lvl>
    <w:lvl w:ilvl="1" w:tentative="0">
      <w:start w:val="1"/>
      <w:numFmt w:val="decimal"/>
      <w:pStyle w:val="45"/>
      <w:lvlText w:val="%2)"/>
      <w:lvlJc w:val="left"/>
      <w:pPr>
        <w:tabs>
          <w:tab w:val="left" w:pos="1260"/>
        </w:tabs>
        <w:ind w:left="1259" w:hanging="419"/>
      </w:pPr>
      <w:rPr>
        <w:rFonts w:hint="eastAsia"/>
      </w:rPr>
    </w:lvl>
    <w:lvl w:ilvl="2" w:tentative="0">
      <w:start w:val="1"/>
      <w:numFmt w:val="decimal"/>
      <w:pStyle w:val="52"/>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60B55DC2"/>
    <w:multiLevelType w:val="multilevel"/>
    <w:tmpl w:val="60B55DC2"/>
    <w:lvl w:ilvl="0" w:tentative="0">
      <w:start w:val="1"/>
      <w:numFmt w:val="upperLetter"/>
      <w:pStyle w:val="77"/>
      <w:lvlText w:val="%1"/>
      <w:lvlJc w:val="left"/>
      <w:pPr>
        <w:tabs>
          <w:tab w:val="left" w:pos="0"/>
        </w:tabs>
        <w:ind w:left="0" w:hanging="425"/>
      </w:pPr>
      <w:rPr>
        <w:rFonts w:hint="eastAsia"/>
      </w:rPr>
    </w:lvl>
    <w:lvl w:ilvl="1" w:tentative="0">
      <w:start w:val="1"/>
      <w:numFmt w:val="decimal"/>
      <w:pStyle w:val="78"/>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5">
    <w:nsid w:val="646260FA"/>
    <w:multiLevelType w:val="multilevel"/>
    <w:tmpl w:val="646260FA"/>
    <w:lvl w:ilvl="0" w:tentative="0">
      <w:start w:val="1"/>
      <w:numFmt w:val="decimal"/>
      <w:pStyle w:val="125"/>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6">
    <w:nsid w:val="657D3FBC"/>
    <w:multiLevelType w:val="multilevel"/>
    <w:tmpl w:val="657D3FBC"/>
    <w:lvl w:ilvl="0" w:tentative="0">
      <w:start w:val="1"/>
      <w:numFmt w:val="upperLetter"/>
      <w:pStyle w:val="75"/>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93"/>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94"/>
      <w:suff w:val="nothing"/>
      <w:lvlText w:val="%1.%2.%3　"/>
      <w:lvlJc w:val="left"/>
      <w:pPr>
        <w:ind w:left="0" w:firstLine="0"/>
      </w:pPr>
      <w:rPr>
        <w:rFonts w:hint="eastAsia" w:ascii="黑体" w:hAnsi="Times New Roman" w:eastAsia="黑体"/>
        <w:b w:val="0"/>
        <w:i w:val="0"/>
        <w:sz w:val="21"/>
      </w:rPr>
    </w:lvl>
    <w:lvl w:ilvl="3" w:tentative="0">
      <w:start w:val="1"/>
      <w:numFmt w:val="decimal"/>
      <w:pStyle w:val="79"/>
      <w:suff w:val="nothing"/>
      <w:lvlText w:val="%1.%2.%3.%4　"/>
      <w:lvlJc w:val="left"/>
      <w:pPr>
        <w:ind w:left="0" w:firstLine="0"/>
      </w:pPr>
      <w:rPr>
        <w:rFonts w:hint="eastAsia" w:ascii="黑体" w:hAnsi="Times New Roman" w:eastAsia="黑体"/>
        <w:b w:val="0"/>
        <w:i w:val="0"/>
        <w:sz w:val="21"/>
      </w:rPr>
    </w:lvl>
    <w:lvl w:ilvl="4" w:tentative="0">
      <w:start w:val="1"/>
      <w:numFmt w:val="decimal"/>
      <w:pStyle w:val="84"/>
      <w:suff w:val="nothing"/>
      <w:lvlText w:val="%1.%2.%3.%4.%5　"/>
      <w:lvlJc w:val="left"/>
      <w:pPr>
        <w:ind w:left="0" w:firstLine="0"/>
      </w:pPr>
      <w:rPr>
        <w:rFonts w:hint="eastAsia" w:ascii="黑体" w:hAnsi="Times New Roman" w:eastAsia="黑体"/>
        <w:b w:val="0"/>
        <w:i w:val="0"/>
        <w:sz w:val="21"/>
      </w:rPr>
    </w:lvl>
    <w:lvl w:ilvl="5" w:tentative="0">
      <w:start w:val="1"/>
      <w:numFmt w:val="decimal"/>
      <w:pStyle w:val="87"/>
      <w:suff w:val="nothing"/>
      <w:lvlText w:val="%1.%2.%3.%4.%5.%6　"/>
      <w:lvlJc w:val="left"/>
      <w:pPr>
        <w:ind w:left="0" w:firstLine="0"/>
      </w:pPr>
      <w:rPr>
        <w:rFonts w:hint="eastAsia" w:ascii="黑体" w:hAnsi="Times New Roman" w:eastAsia="黑体"/>
        <w:b w:val="0"/>
        <w:i w:val="0"/>
        <w:sz w:val="21"/>
      </w:rPr>
    </w:lvl>
    <w:lvl w:ilvl="6" w:tentative="0">
      <w:start w:val="1"/>
      <w:numFmt w:val="decimal"/>
      <w:pStyle w:val="91"/>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7">
    <w:nsid w:val="6D6C07CD"/>
    <w:multiLevelType w:val="multilevel"/>
    <w:tmpl w:val="6D6C07CD"/>
    <w:lvl w:ilvl="0" w:tentative="0">
      <w:start w:val="1"/>
      <w:numFmt w:val="lowerLetter"/>
      <w:pStyle w:val="96"/>
      <w:lvlText w:val="%1)"/>
      <w:lvlJc w:val="left"/>
      <w:pPr>
        <w:tabs>
          <w:tab w:val="left" w:pos="839"/>
        </w:tabs>
        <w:ind w:left="839" w:hanging="419"/>
      </w:pPr>
      <w:rPr>
        <w:rFonts w:hint="eastAsia" w:ascii="宋体" w:eastAsia="宋体"/>
        <w:b w:val="0"/>
        <w:i w:val="0"/>
        <w:sz w:val="21"/>
      </w:rPr>
    </w:lvl>
    <w:lvl w:ilvl="1" w:tentative="0">
      <w:start w:val="1"/>
      <w:numFmt w:val="decimal"/>
      <w:pStyle w:val="86"/>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8">
    <w:nsid w:val="6DBF04F4"/>
    <w:multiLevelType w:val="multilevel"/>
    <w:tmpl w:val="6DBF04F4"/>
    <w:lvl w:ilvl="0" w:tentative="0">
      <w:start w:val="1"/>
      <w:numFmt w:val="none"/>
      <w:pStyle w:val="48"/>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9"/>
  </w:num>
  <w:num w:numId="2">
    <w:abstractNumId w:val="10"/>
  </w:num>
  <w:num w:numId="3">
    <w:abstractNumId w:val="7"/>
  </w:num>
  <w:num w:numId="4">
    <w:abstractNumId w:val="3"/>
  </w:num>
  <w:num w:numId="5">
    <w:abstractNumId w:val="13"/>
  </w:num>
  <w:num w:numId="6">
    <w:abstractNumId w:val="18"/>
  </w:num>
  <w:num w:numId="7">
    <w:abstractNumId w:val="1"/>
  </w:num>
  <w:num w:numId="8">
    <w:abstractNumId w:val="11"/>
  </w:num>
  <w:num w:numId="9">
    <w:abstractNumId w:val="5"/>
  </w:num>
  <w:num w:numId="10">
    <w:abstractNumId w:val="16"/>
  </w:num>
  <w:num w:numId="11">
    <w:abstractNumId w:val="14"/>
  </w:num>
  <w:num w:numId="12">
    <w:abstractNumId w:val="17"/>
  </w:num>
  <w:num w:numId="13">
    <w:abstractNumId w:val="6"/>
  </w:num>
  <w:num w:numId="14">
    <w:abstractNumId w:val="2"/>
  </w:num>
  <w:num w:numId="15">
    <w:abstractNumId w:val="4"/>
  </w:num>
  <w:num w:numId="16">
    <w:abstractNumId w:val="15"/>
  </w:num>
  <w:num w:numId="17">
    <w:abstractNumId w:val="12"/>
  </w:num>
  <w:num w:numId="18">
    <w:abstractNumId w:val="0"/>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925"/>
    <w:rsid w:val="00000244"/>
    <w:rsid w:val="00000581"/>
    <w:rsid w:val="0000185F"/>
    <w:rsid w:val="000047D2"/>
    <w:rsid w:val="0000586F"/>
    <w:rsid w:val="000111E5"/>
    <w:rsid w:val="00013D86"/>
    <w:rsid w:val="00013E02"/>
    <w:rsid w:val="00014EC1"/>
    <w:rsid w:val="00014FB5"/>
    <w:rsid w:val="0002143C"/>
    <w:rsid w:val="00022B9B"/>
    <w:rsid w:val="00024F4C"/>
    <w:rsid w:val="00025405"/>
    <w:rsid w:val="00025759"/>
    <w:rsid w:val="00025A65"/>
    <w:rsid w:val="00026C31"/>
    <w:rsid w:val="00027280"/>
    <w:rsid w:val="000312D2"/>
    <w:rsid w:val="00031B8A"/>
    <w:rsid w:val="000320A7"/>
    <w:rsid w:val="00035925"/>
    <w:rsid w:val="00037BFE"/>
    <w:rsid w:val="00040EEC"/>
    <w:rsid w:val="00041194"/>
    <w:rsid w:val="0004289B"/>
    <w:rsid w:val="0004346F"/>
    <w:rsid w:val="00050BB9"/>
    <w:rsid w:val="00061057"/>
    <w:rsid w:val="00061FDC"/>
    <w:rsid w:val="0006296B"/>
    <w:rsid w:val="0006596C"/>
    <w:rsid w:val="00067CDF"/>
    <w:rsid w:val="00067CFA"/>
    <w:rsid w:val="00070F6C"/>
    <w:rsid w:val="00074FBE"/>
    <w:rsid w:val="0007614B"/>
    <w:rsid w:val="00080C3F"/>
    <w:rsid w:val="00081D42"/>
    <w:rsid w:val="00082280"/>
    <w:rsid w:val="00083A09"/>
    <w:rsid w:val="00086D46"/>
    <w:rsid w:val="0009005E"/>
    <w:rsid w:val="00092857"/>
    <w:rsid w:val="00093ACB"/>
    <w:rsid w:val="00094A9A"/>
    <w:rsid w:val="000A050C"/>
    <w:rsid w:val="000A20A9"/>
    <w:rsid w:val="000A48B1"/>
    <w:rsid w:val="000A6B9D"/>
    <w:rsid w:val="000A6DE9"/>
    <w:rsid w:val="000A71ED"/>
    <w:rsid w:val="000B279A"/>
    <w:rsid w:val="000B2B9E"/>
    <w:rsid w:val="000B3143"/>
    <w:rsid w:val="000B5B8F"/>
    <w:rsid w:val="000C60D1"/>
    <w:rsid w:val="000C68D0"/>
    <w:rsid w:val="000C69CF"/>
    <w:rsid w:val="000C6B05"/>
    <w:rsid w:val="000C6DD6"/>
    <w:rsid w:val="000C73D4"/>
    <w:rsid w:val="000D1E5B"/>
    <w:rsid w:val="000D3D4C"/>
    <w:rsid w:val="000D4F51"/>
    <w:rsid w:val="000D648B"/>
    <w:rsid w:val="000D7014"/>
    <w:rsid w:val="000D718B"/>
    <w:rsid w:val="000E0C46"/>
    <w:rsid w:val="000E33F3"/>
    <w:rsid w:val="000E3519"/>
    <w:rsid w:val="000F030C"/>
    <w:rsid w:val="000F129C"/>
    <w:rsid w:val="001006C2"/>
    <w:rsid w:val="00102B0C"/>
    <w:rsid w:val="00103714"/>
    <w:rsid w:val="001056DE"/>
    <w:rsid w:val="00107B39"/>
    <w:rsid w:val="00110766"/>
    <w:rsid w:val="001124C0"/>
    <w:rsid w:val="00113168"/>
    <w:rsid w:val="001145EB"/>
    <w:rsid w:val="00117DCE"/>
    <w:rsid w:val="001234A4"/>
    <w:rsid w:val="00127782"/>
    <w:rsid w:val="0013175F"/>
    <w:rsid w:val="001354F4"/>
    <w:rsid w:val="00136C6E"/>
    <w:rsid w:val="00141439"/>
    <w:rsid w:val="00141ACB"/>
    <w:rsid w:val="00141EB6"/>
    <w:rsid w:val="00146C7A"/>
    <w:rsid w:val="001512B4"/>
    <w:rsid w:val="001525D4"/>
    <w:rsid w:val="0015539B"/>
    <w:rsid w:val="001569A6"/>
    <w:rsid w:val="00160900"/>
    <w:rsid w:val="00160A90"/>
    <w:rsid w:val="001620A5"/>
    <w:rsid w:val="001621AD"/>
    <w:rsid w:val="00162D46"/>
    <w:rsid w:val="00164E53"/>
    <w:rsid w:val="0016699D"/>
    <w:rsid w:val="00166CB4"/>
    <w:rsid w:val="00172847"/>
    <w:rsid w:val="00175159"/>
    <w:rsid w:val="00176208"/>
    <w:rsid w:val="001775C6"/>
    <w:rsid w:val="001806F5"/>
    <w:rsid w:val="0018211B"/>
    <w:rsid w:val="001840D3"/>
    <w:rsid w:val="00184733"/>
    <w:rsid w:val="00187002"/>
    <w:rsid w:val="001900F8"/>
    <w:rsid w:val="00191258"/>
    <w:rsid w:val="00192680"/>
    <w:rsid w:val="00193037"/>
    <w:rsid w:val="00193A2C"/>
    <w:rsid w:val="001969E9"/>
    <w:rsid w:val="001A1328"/>
    <w:rsid w:val="001A183C"/>
    <w:rsid w:val="001A1CE5"/>
    <w:rsid w:val="001A288E"/>
    <w:rsid w:val="001A4B19"/>
    <w:rsid w:val="001A7874"/>
    <w:rsid w:val="001B02D0"/>
    <w:rsid w:val="001B1790"/>
    <w:rsid w:val="001B6DC2"/>
    <w:rsid w:val="001B7D4F"/>
    <w:rsid w:val="001C149C"/>
    <w:rsid w:val="001C21AC"/>
    <w:rsid w:val="001C3C64"/>
    <w:rsid w:val="001C47BA"/>
    <w:rsid w:val="001C59EA"/>
    <w:rsid w:val="001C7380"/>
    <w:rsid w:val="001D406C"/>
    <w:rsid w:val="001D41EE"/>
    <w:rsid w:val="001D7F65"/>
    <w:rsid w:val="001E0380"/>
    <w:rsid w:val="001E08DA"/>
    <w:rsid w:val="001E13B1"/>
    <w:rsid w:val="001E35B5"/>
    <w:rsid w:val="001E500F"/>
    <w:rsid w:val="001E7FA0"/>
    <w:rsid w:val="001F3A19"/>
    <w:rsid w:val="0020178D"/>
    <w:rsid w:val="00205A93"/>
    <w:rsid w:val="002068F5"/>
    <w:rsid w:val="002079A5"/>
    <w:rsid w:val="00207DF1"/>
    <w:rsid w:val="00213FAA"/>
    <w:rsid w:val="00216FA6"/>
    <w:rsid w:val="00221656"/>
    <w:rsid w:val="00225A90"/>
    <w:rsid w:val="00226706"/>
    <w:rsid w:val="00227560"/>
    <w:rsid w:val="00234467"/>
    <w:rsid w:val="00235919"/>
    <w:rsid w:val="00235AF2"/>
    <w:rsid w:val="00237D8D"/>
    <w:rsid w:val="00241DA2"/>
    <w:rsid w:val="00241FAF"/>
    <w:rsid w:val="00247FEE"/>
    <w:rsid w:val="002506E8"/>
    <w:rsid w:val="00250E7D"/>
    <w:rsid w:val="002565D5"/>
    <w:rsid w:val="00256CBF"/>
    <w:rsid w:val="002614FF"/>
    <w:rsid w:val="00261FD7"/>
    <w:rsid w:val="002622C0"/>
    <w:rsid w:val="00262F4A"/>
    <w:rsid w:val="00263093"/>
    <w:rsid w:val="00263D67"/>
    <w:rsid w:val="00264A80"/>
    <w:rsid w:val="002659B7"/>
    <w:rsid w:val="00267338"/>
    <w:rsid w:val="00273694"/>
    <w:rsid w:val="00274185"/>
    <w:rsid w:val="0027442C"/>
    <w:rsid w:val="002778AE"/>
    <w:rsid w:val="002824E9"/>
    <w:rsid w:val="0028269A"/>
    <w:rsid w:val="00283590"/>
    <w:rsid w:val="00285D92"/>
    <w:rsid w:val="00286973"/>
    <w:rsid w:val="00286CED"/>
    <w:rsid w:val="0029416B"/>
    <w:rsid w:val="00294E70"/>
    <w:rsid w:val="002957A6"/>
    <w:rsid w:val="0029694E"/>
    <w:rsid w:val="002A1924"/>
    <w:rsid w:val="002A41A5"/>
    <w:rsid w:val="002A72EB"/>
    <w:rsid w:val="002A7420"/>
    <w:rsid w:val="002B0F12"/>
    <w:rsid w:val="002B1308"/>
    <w:rsid w:val="002B31D7"/>
    <w:rsid w:val="002B401B"/>
    <w:rsid w:val="002B4554"/>
    <w:rsid w:val="002B64A0"/>
    <w:rsid w:val="002C0DCF"/>
    <w:rsid w:val="002C3D4B"/>
    <w:rsid w:val="002C72D8"/>
    <w:rsid w:val="002D0229"/>
    <w:rsid w:val="002D11FA"/>
    <w:rsid w:val="002D235B"/>
    <w:rsid w:val="002E0DDF"/>
    <w:rsid w:val="002E2906"/>
    <w:rsid w:val="002E2993"/>
    <w:rsid w:val="002E3573"/>
    <w:rsid w:val="002E5156"/>
    <w:rsid w:val="002E5635"/>
    <w:rsid w:val="002E64C3"/>
    <w:rsid w:val="002E6A2C"/>
    <w:rsid w:val="002F1D8C"/>
    <w:rsid w:val="002F21DA"/>
    <w:rsid w:val="002F2500"/>
    <w:rsid w:val="00300743"/>
    <w:rsid w:val="00300E8E"/>
    <w:rsid w:val="00301F1B"/>
    <w:rsid w:val="00301F39"/>
    <w:rsid w:val="00303FF1"/>
    <w:rsid w:val="00312BA4"/>
    <w:rsid w:val="00313335"/>
    <w:rsid w:val="00313D95"/>
    <w:rsid w:val="00314409"/>
    <w:rsid w:val="00321720"/>
    <w:rsid w:val="0032539E"/>
    <w:rsid w:val="00325926"/>
    <w:rsid w:val="00327A8A"/>
    <w:rsid w:val="00331873"/>
    <w:rsid w:val="003329A3"/>
    <w:rsid w:val="00336610"/>
    <w:rsid w:val="003375C4"/>
    <w:rsid w:val="003401CE"/>
    <w:rsid w:val="00343F73"/>
    <w:rsid w:val="00345060"/>
    <w:rsid w:val="003452ED"/>
    <w:rsid w:val="00345E6F"/>
    <w:rsid w:val="00347836"/>
    <w:rsid w:val="00347C19"/>
    <w:rsid w:val="00353208"/>
    <w:rsid w:val="0035323B"/>
    <w:rsid w:val="0035684C"/>
    <w:rsid w:val="003609D2"/>
    <w:rsid w:val="00360BDA"/>
    <w:rsid w:val="00360EBD"/>
    <w:rsid w:val="00361F3B"/>
    <w:rsid w:val="00363F22"/>
    <w:rsid w:val="00367040"/>
    <w:rsid w:val="00372ADE"/>
    <w:rsid w:val="0037367B"/>
    <w:rsid w:val="00374AD0"/>
    <w:rsid w:val="00374CA6"/>
    <w:rsid w:val="00375564"/>
    <w:rsid w:val="003758D8"/>
    <w:rsid w:val="00375D97"/>
    <w:rsid w:val="00376C83"/>
    <w:rsid w:val="00383191"/>
    <w:rsid w:val="0038686A"/>
    <w:rsid w:val="00386DED"/>
    <w:rsid w:val="003912E7"/>
    <w:rsid w:val="00393947"/>
    <w:rsid w:val="003945E8"/>
    <w:rsid w:val="0039612C"/>
    <w:rsid w:val="003A2275"/>
    <w:rsid w:val="003A43F4"/>
    <w:rsid w:val="003A6A4F"/>
    <w:rsid w:val="003A7088"/>
    <w:rsid w:val="003B00DF"/>
    <w:rsid w:val="003B1143"/>
    <w:rsid w:val="003B1275"/>
    <w:rsid w:val="003B1778"/>
    <w:rsid w:val="003C11CB"/>
    <w:rsid w:val="003C4CC2"/>
    <w:rsid w:val="003C75F3"/>
    <w:rsid w:val="003C78A3"/>
    <w:rsid w:val="003D3EE6"/>
    <w:rsid w:val="003D4348"/>
    <w:rsid w:val="003D5579"/>
    <w:rsid w:val="003D6388"/>
    <w:rsid w:val="003D7DAA"/>
    <w:rsid w:val="003E1867"/>
    <w:rsid w:val="003E39B2"/>
    <w:rsid w:val="003E43DD"/>
    <w:rsid w:val="003E5729"/>
    <w:rsid w:val="003E75F0"/>
    <w:rsid w:val="003F4EE0"/>
    <w:rsid w:val="003F5B1F"/>
    <w:rsid w:val="00400B88"/>
    <w:rsid w:val="00402153"/>
    <w:rsid w:val="00402FC1"/>
    <w:rsid w:val="00404E9B"/>
    <w:rsid w:val="004065C7"/>
    <w:rsid w:val="00413E6B"/>
    <w:rsid w:val="00414183"/>
    <w:rsid w:val="00414C8F"/>
    <w:rsid w:val="00417A01"/>
    <w:rsid w:val="00417BED"/>
    <w:rsid w:val="00421781"/>
    <w:rsid w:val="00421E17"/>
    <w:rsid w:val="00421EFA"/>
    <w:rsid w:val="00425082"/>
    <w:rsid w:val="004311A5"/>
    <w:rsid w:val="00431DEB"/>
    <w:rsid w:val="004340AF"/>
    <w:rsid w:val="00434200"/>
    <w:rsid w:val="0044038A"/>
    <w:rsid w:val="00441C30"/>
    <w:rsid w:val="00446B29"/>
    <w:rsid w:val="004539B7"/>
    <w:rsid w:val="00453F9A"/>
    <w:rsid w:val="00457125"/>
    <w:rsid w:val="0046330F"/>
    <w:rsid w:val="00471E91"/>
    <w:rsid w:val="00473ED5"/>
    <w:rsid w:val="00474675"/>
    <w:rsid w:val="0047470C"/>
    <w:rsid w:val="00474B8B"/>
    <w:rsid w:val="00474F48"/>
    <w:rsid w:val="00482556"/>
    <w:rsid w:val="00485A0D"/>
    <w:rsid w:val="004920FD"/>
    <w:rsid w:val="0049253E"/>
    <w:rsid w:val="00492ECD"/>
    <w:rsid w:val="004951B6"/>
    <w:rsid w:val="004A0D9F"/>
    <w:rsid w:val="004A3072"/>
    <w:rsid w:val="004A35F9"/>
    <w:rsid w:val="004A420B"/>
    <w:rsid w:val="004A4C02"/>
    <w:rsid w:val="004B16A8"/>
    <w:rsid w:val="004B24C1"/>
    <w:rsid w:val="004B2BA8"/>
    <w:rsid w:val="004B346F"/>
    <w:rsid w:val="004C05D0"/>
    <w:rsid w:val="004C292F"/>
    <w:rsid w:val="004C66B8"/>
    <w:rsid w:val="004D2DA2"/>
    <w:rsid w:val="004D3DFE"/>
    <w:rsid w:val="004D4FC8"/>
    <w:rsid w:val="004D7CA7"/>
    <w:rsid w:val="004D7DB1"/>
    <w:rsid w:val="004E0152"/>
    <w:rsid w:val="004E0F32"/>
    <w:rsid w:val="004F2B03"/>
    <w:rsid w:val="0050190B"/>
    <w:rsid w:val="00510280"/>
    <w:rsid w:val="00513D73"/>
    <w:rsid w:val="0051412D"/>
    <w:rsid w:val="00514A43"/>
    <w:rsid w:val="00515824"/>
    <w:rsid w:val="005174E5"/>
    <w:rsid w:val="00522393"/>
    <w:rsid w:val="00522620"/>
    <w:rsid w:val="00525656"/>
    <w:rsid w:val="00526F82"/>
    <w:rsid w:val="005305ED"/>
    <w:rsid w:val="00532980"/>
    <w:rsid w:val="00533299"/>
    <w:rsid w:val="00534C02"/>
    <w:rsid w:val="005405B9"/>
    <w:rsid w:val="0054264B"/>
    <w:rsid w:val="00543786"/>
    <w:rsid w:val="00551710"/>
    <w:rsid w:val="005523C8"/>
    <w:rsid w:val="005533D7"/>
    <w:rsid w:val="00554622"/>
    <w:rsid w:val="00554B53"/>
    <w:rsid w:val="00556959"/>
    <w:rsid w:val="00557692"/>
    <w:rsid w:val="00561AC4"/>
    <w:rsid w:val="00562D88"/>
    <w:rsid w:val="005647BB"/>
    <w:rsid w:val="005703DE"/>
    <w:rsid w:val="00571F4A"/>
    <w:rsid w:val="005770B5"/>
    <w:rsid w:val="005829C0"/>
    <w:rsid w:val="0058464E"/>
    <w:rsid w:val="00591B0D"/>
    <w:rsid w:val="00591C72"/>
    <w:rsid w:val="00595269"/>
    <w:rsid w:val="0059592A"/>
    <w:rsid w:val="005A01CB"/>
    <w:rsid w:val="005A505E"/>
    <w:rsid w:val="005A58FF"/>
    <w:rsid w:val="005A5BFA"/>
    <w:rsid w:val="005A5EAF"/>
    <w:rsid w:val="005A5EF6"/>
    <w:rsid w:val="005A64C0"/>
    <w:rsid w:val="005A7964"/>
    <w:rsid w:val="005B1B16"/>
    <w:rsid w:val="005B3C11"/>
    <w:rsid w:val="005C14FF"/>
    <w:rsid w:val="005C1C28"/>
    <w:rsid w:val="005C5857"/>
    <w:rsid w:val="005C59FA"/>
    <w:rsid w:val="005C6493"/>
    <w:rsid w:val="005C6DB5"/>
    <w:rsid w:val="005C70E2"/>
    <w:rsid w:val="005C7117"/>
    <w:rsid w:val="005C742A"/>
    <w:rsid w:val="005D46FB"/>
    <w:rsid w:val="005E19E7"/>
    <w:rsid w:val="005E5B26"/>
    <w:rsid w:val="005F175E"/>
    <w:rsid w:val="005F1A83"/>
    <w:rsid w:val="005F51A5"/>
    <w:rsid w:val="00607986"/>
    <w:rsid w:val="00613FEF"/>
    <w:rsid w:val="00614A3F"/>
    <w:rsid w:val="0061716C"/>
    <w:rsid w:val="006211E3"/>
    <w:rsid w:val="006235B2"/>
    <w:rsid w:val="006243A1"/>
    <w:rsid w:val="006261F6"/>
    <w:rsid w:val="00632E56"/>
    <w:rsid w:val="0063448A"/>
    <w:rsid w:val="00635CBA"/>
    <w:rsid w:val="00636EC3"/>
    <w:rsid w:val="006375A0"/>
    <w:rsid w:val="00637E3E"/>
    <w:rsid w:val="00637E43"/>
    <w:rsid w:val="00637E44"/>
    <w:rsid w:val="0064338B"/>
    <w:rsid w:val="0064415A"/>
    <w:rsid w:val="00646542"/>
    <w:rsid w:val="00647B2A"/>
    <w:rsid w:val="006504F4"/>
    <w:rsid w:val="0065356C"/>
    <w:rsid w:val="00654A21"/>
    <w:rsid w:val="00654BC9"/>
    <w:rsid w:val="006552FD"/>
    <w:rsid w:val="00657374"/>
    <w:rsid w:val="00657FD6"/>
    <w:rsid w:val="00663AF3"/>
    <w:rsid w:val="00666424"/>
    <w:rsid w:val="00666B6C"/>
    <w:rsid w:val="00674E96"/>
    <w:rsid w:val="006753AC"/>
    <w:rsid w:val="006755FA"/>
    <w:rsid w:val="00675C96"/>
    <w:rsid w:val="00675F33"/>
    <w:rsid w:val="00682682"/>
    <w:rsid w:val="00682702"/>
    <w:rsid w:val="00682EA7"/>
    <w:rsid w:val="00686564"/>
    <w:rsid w:val="0069091A"/>
    <w:rsid w:val="00691BB4"/>
    <w:rsid w:val="00692360"/>
    <w:rsid w:val="00692368"/>
    <w:rsid w:val="00694585"/>
    <w:rsid w:val="00695852"/>
    <w:rsid w:val="0069777A"/>
    <w:rsid w:val="006A2EBC"/>
    <w:rsid w:val="006A42FC"/>
    <w:rsid w:val="006A5EA0"/>
    <w:rsid w:val="006A783B"/>
    <w:rsid w:val="006A79D5"/>
    <w:rsid w:val="006A7B33"/>
    <w:rsid w:val="006B16DF"/>
    <w:rsid w:val="006B2BC5"/>
    <w:rsid w:val="006B43E8"/>
    <w:rsid w:val="006B461E"/>
    <w:rsid w:val="006B4E13"/>
    <w:rsid w:val="006B75DD"/>
    <w:rsid w:val="006B77B4"/>
    <w:rsid w:val="006C2776"/>
    <w:rsid w:val="006C5C5D"/>
    <w:rsid w:val="006C67E0"/>
    <w:rsid w:val="006C7ABA"/>
    <w:rsid w:val="006D0D60"/>
    <w:rsid w:val="006D1122"/>
    <w:rsid w:val="006D3C00"/>
    <w:rsid w:val="006D692E"/>
    <w:rsid w:val="006E0535"/>
    <w:rsid w:val="006E10B8"/>
    <w:rsid w:val="006E3675"/>
    <w:rsid w:val="006E49E1"/>
    <w:rsid w:val="006E4A7F"/>
    <w:rsid w:val="006E58AF"/>
    <w:rsid w:val="006F0BB2"/>
    <w:rsid w:val="00704078"/>
    <w:rsid w:val="00704554"/>
    <w:rsid w:val="00704DF6"/>
    <w:rsid w:val="0070647C"/>
    <w:rsid w:val="0070651C"/>
    <w:rsid w:val="007078EC"/>
    <w:rsid w:val="00711952"/>
    <w:rsid w:val="007132A3"/>
    <w:rsid w:val="007133CF"/>
    <w:rsid w:val="00715E32"/>
    <w:rsid w:val="00716421"/>
    <w:rsid w:val="00716929"/>
    <w:rsid w:val="00724EFB"/>
    <w:rsid w:val="007419C3"/>
    <w:rsid w:val="00743628"/>
    <w:rsid w:val="0074435B"/>
    <w:rsid w:val="00744CEB"/>
    <w:rsid w:val="00745126"/>
    <w:rsid w:val="007467A7"/>
    <w:rsid w:val="007469DD"/>
    <w:rsid w:val="0074741B"/>
    <w:rsid w:val="0074759E"/>
    <w:rsid w:val="007478EA"/>
    <w:rsid w:val="0075035B"/>
    <w:rsid w:val="00753FEF"/>
    <w:rsid w:val="0075415C"/>
    <w:rsid w:val="00763502"/>
    <w:rsid w:val="0077048D"/>
    <w:rsid w:val="00771503"/>
    <w:rsid w:val="00772AEE"/>
    <w:rsid w:val="00777227"/>
    <w:rsid w:val="0077728C"/>
    <w:rsid w:val="00781B23"/>
    <w:rsid w:val="00783D0B"/>
    <w:rsid w:val="00784916"/>
    <w:rsid w:val="007864B9"/>
    <w:rsid w:val="007913AB"/>
    <w:rsid w:val="007914F7"/>
    <w:rsid w:val="007A27B3"/>
    <w:rsid w:val="007A5CB3"/>
    <w:rsid w:val="007A6051"/>
    <w:rsid w:val="007B00AB"/>
    <w:rsid w:val="007B1625"/>
    <w:rsid w:val="007B1A33"/>
    <w:rsid w:val="007B706E"/>
    <w:rsid w:val="007B71EB"/>
    <w:rsid w:val="007C0B78"/>
    <w:rsid w:val="007C1023"/>
    <w:rsid w:val="007C3407"/>
    <w:rsid w:val="007C4CEB"/>
    <w:rsid w:val="007C6205"/>
    <w:rsid w:val="007C621F"/>
    <w:rsid w:val="007C686A"/>
    <w:rsid w:val="007C6A72"/>
    <w:rsid w:val="007C728E"/>
    <w:rsid w:val="007C73AE"/>
    <w:rsid w:val="007D2C53"/>
    <w:rsid w:val="007D3D60"/>
    <w:rsid w:val="007E1579"/>
    <w:rsid w:val="007E1980"/>
    <w:rsid w:val="007E33B3"/>
    <w:rsid w:val="007E4B76"/>
    <w:rsid w:val="007E5EA8"/>
    <w:rsid w:val="007E753F"/>
    <w:rsid w:val="007F0CF1"/>
    <w:rsid w:val="007F12A5"/>
    <w:rsid w:val="007F290C"/>
    <w:rsid w:val="007F4C6F"/>
    <w:rsid w:val="007F4CF1"/>
    <w:rsid w:val="007F4F1F"/>
    <w:rsid w:val="007F758D"/>
    <w:rsid w:val="007F7D52"/>
    <w:rsid w:val="00802523"/>
    <w:rsid w:val="00802F9B"/>
    <w:rsid w:val="0080654C"/>
    <w:rsid w:val="00806DE1"/>
    <w:rsid w:val="008071C6"/>
    <w:rsid w:val="00812A54"/>
    <w:rsid w:val="00815EE0"/>
    <w:rsid w:val="00816FFA"/>
    <w:rsid w:val="00817A00"/>
    <w:rsid w:val="00820B4E"/>
    <w:rsid w:val="008248B0"/>
    <w:rsid w:val="00825278"/>
    <w:rsid w:val="00835DB3"/>
    <w:rsid w:val="0083617B"/>
    <w:rsid w:val="008369B0"/>
    <w:rsid w:val="008371BD"/>
    <w:rsid w:val="008420D3"/>
    <w:rsid w:val="00844D43"/>
    <w:rsid w:val="00846F97"/>
    <w:rsid w:val="00847F95"/>
    <w:rsid w:val="008504A8"/>
    <w:rsid w:val="0085282E"/>
    <w:rsid w:val="008636E8"/>
    <w:rsid w:val="0087198C"/>
    <w:rsid w:val="00872C1F"/>
    <w:rsid w:val="00873B42"/>
    <w:rsid w:val="008744F4"/>
    <w:rsid w:val="0087510D"/>
    <w:rsid w:val="0087683B"/>
    <w:rsid w:val="00882301"/>
    <w:rsid w:val="00882825"/>
    <w:rsid w:val="0088425D"/>
    <w:rsid w:val="00884591"/>
    <w:rsid w:val="008856D8"/>
    <w:rsid w:val="00887137"/>
    <w:rsid w:val="0089042C"/>
    <w:rsid w:val="00891642"/>
    <w:rsid w:val="00892E82"/>
    <w:rsid w:val="0089306F"/>
    <w:rsid w:val="0089422C"/>
    <w:rsid w:val="00894E85"/>
    <w:rsid w:val="00897830"/>
    <w:rsid w:val="008A007C"/>
    <w:rsid w:val="008A297A"/>
    <w:rsid w:val="008A53B0"/>
    <w:rsid w:val="008A54AF"/>
    <w:rsid w:val="008B00E1"/>
    <w:rsid w:val="008B033F"/>
    <w:rsid w:val="008C1B58"/>
    <w:rsid w:val="008C28D9"/>
    <w:rsid w:val="008C39AE"/>
    <w:rsid w:val="008C590D"/>
    <w:rsid w:val="008E031B"/>
    <w:rsid w:val="008E032D"/>
    <w:rsid w:val="008E20DF"/>
    <w:rsid w:val="008E502F"/>
    <w:rsid w:val="008E7029"/>
    <w:rsid w:val="008E7EF6"/>
    <w:rsid w:val="008F07DB"/>
    <w:rsid w:val="008F1F98"/>
    <w:rsid w:val="008F29A8"/>
    <w:rsid w:val="008F58A1"/>
    <w:rsid w:val="008F61EB"/>
    <w:rsid w:val="008F6758"/>
    <w:rsid w:val="00903660"/>
    <w:rsid w:val="009040DD"/>
    <w:rsid w:val="00905B47"/>
    <w:rsid w:val="00906FD6"/>
    <w:rsid w:val="00911651"/>
    <w:rsid w:val="0091331C"/>
    <w:rsid w:val="00914115"/>
    <w:rsid w:val="009174D1"/>
    <w:rsid w:val="0092256F"/>
    <w:rsid w:val="00923F07"/>
    <w:rsid w:val="00924EF2"/>
    <w:rsid w:val="00926244"/>
    <w:rsid w:val="00926726"/>
    <w:rsid w:val="00926901"/>
    <w:rsid w:val="009279DE"/>
    <w:rsid w:val="00930116"/>
    <w:rsid w:val="00936F8C"/>
    <w:rsid w:val="0094212C"/>
    <w:rsid w:val="00946CA0"/>
    <w:rsid w:val="00947319"/>
    <w:rsid w:val="0095288D"/>
    <w:rsid w:val="009536F4"/>
    <w:rsid w:val="00954560"/>
    <w:rsid w:val="00954689"/>
    <w:rsid w:val="00960E2E"/>
    <w:rsid w:val="009617C9"/>
    <w:rsid w:val="00961C93"/>
    <w:rsid w:val="0096338C"/>
    <w:rsid w:val="00965324"/>
    <w:rsid w:val="0097091E"/>
    <w:rsid w:val="00973CFE"/>
    <w:rsid w:val="009760D3"/>
    <w:rsid w:val="00977132"/>
    <w:rsid w:val="00981A4B"/>
    <w:rsid w:val="00982501"/>
    <w:rsid w:val="00983853"/>
    <w:rsid w:val="00985697"/>
    <w:rsid w:val="00986176"/>
    <w:rsid w:val="009877D3"/>
    <w:rsid w:val="00993CB4"/>
    <w:rsid w:val="00994E8F"/>
    <w:rsid w:val="009951DC"/>
    <w:rsid w:val="009959BB"/>
    <w:rsid w:val="009963F8"/>
    <w:rsid w:val="00997158"/>
    <w:rsid w:val="009974F5"/>
    <w:rsid w:val="009A3A7C"/>
    <w:rsid w:val="009A64D3"/>
    <w:rsid w:val="009B21E4"/>
    <w:rsid w:val="009B2ADB"/>
    <w:rsid w:val="009B48C3"/>
    <w:rsid w:val="009B603A"/>
    <w:rsid w:val="009C1356"/>
    <w:rsid w:val="009C2D0E"/>
    <w:rsid w:val="009C31B1"/>
    <w:rsid w:val="009C3DAC"/>
    <w:rsid w:val="009C42E0"/>
    <w:rsid w:val="009C5D3A"/>
    <w:rsid w:val="009C6975"/>
    <w:rsid w:val="009D0439"/>
    <w:rsid w:val="009D2B39"/>
    <w:rsid w:val="009D5362"/>
    <w:rsid w:val="009E1415"/>
    <w:rsid w:val="009E1FEA"/>
    <w:rsid w:val="009E2019"/>
    <w:rsid w:val="009E2DF7"/>
    <w:rsid w:val="009E4290"/>
    <w:rsid w:val="009E54C6"/>
    <w:rsid w:val="009E6116"/>
    <w:rsid w:val="009F159F"/>
    <w:rsid w:val="009F2F10"/>
    <w:rsid w:val="009F3F0D"/>
    <w:rsid w:val="009F6CF6"/>
    <w:rsid w:val="00A01979"/>
    <w:rsid w:val="00A02E43"/>
    <w:rsid w:val="00A065F9"/>
    <w:rsid w:val="00A07030"/>
    <w:rsid w:val="00A07F34"/>
    <w:rsid w:val="00A124E5"/>
    <w:rsid w:val="00A14267"/>
    <w:rsid w:val="00A22154"/>
    <w:rsid w:val="00A25C38"/>
    <w:rsid w:val="00A27A19"/>
    <w:rsid w:val="00A36BBE"/>
    <w:rsid w:val="00A41788"/>
    <w:rsid w:val="00A4307A"/>
    <w:rsid w:val="00A442C7"/>
    <w:rsid w:val="00A47EBB"/>
    <w:rsid w:val="00A5100F"/>
    <w:rsid w:val="00A51CDD"/>
    <w:rsid w:val="00A55AEA"/>
    <w:rsid w:val="00A5784F"/>
    <w:rsid w:val="00A608D4"/>
    <w:rsid w:val="00A60FE4"/>
    <w:rsid w:val="00A61BDD"/>
    <w:rsid w:val="00A64AC4"/>
    <w:rsid w:val="00A6730D"/>
    <w:rsid w:val="00A71625"/>
    <w:rsid w:val="00A71B9B"/>
    <w:rsid w:val="00A72F9F"/>
    <w:rsid w:val="00A751C7"/>
    <w:rsid w:val="00A76A0B"/>
    <w:rsid w:val="00A83290"/>
    <w:rsid w:val="00A87844"/>
    <w:rsid w:val="00A90448"/>
    <w:rsid w:val="00A92178"/>
    <w:rsid w:val="00A94C01"/>
    <w:rsid w:val="00A96442"/>
    <w:rsid w:val="00AA038C"/>
    <w:rsid w:val="00AA285F"/>
    <w:rsid w:val="00AA45A6"/>
    <w:rsid w:val="00AA6F6F"/>
    <w:rsid w:val="00AA7A09"/>
    <w:rsid w:val="00AB3B50"/>
    <w:rsid w:val="00AB3E76"/>
    <w:rsid w:val="00AB7DB0"/>
    <w:rsid w:val="00AC05B1"/>
    <w:rsid w:val="00AC3D12"/>
    <w:rsid w:val="00AD12BC"/>
    <w:rsid w:val="00AD356C"/>
    <w:rsid w:val="00AD5E8A"/>
    <w:rsid w:val="00AD6A6E"/>
    <w:rsid w:val="00AD6FF3"/>
    <w:rsid w:val="00AD7BE3"/>
    <w:rsid w:val="00AE2914"/>
    <w:rsid w:val="00AE2AC0"/>
    <w:rsid w:val="00AE6D15"/>
    <w:rsid w:val="00AF04FC"/>
    <w:rsid w:val="00AF537A"/>
    <w:rsid w:val="00AF7F07"/>
    <w:rsid w:val="00B03094"/>
    <w:rsid w:val="00B032DB"/>
    <w:rsid w:val="00B04182"/>
    <w:rsid w:val="00B07AE3"/>
    <w:rsid w:val="00B11430"/>
    <w:rsid w:val="00B14B5D"/>
    <w:rsid w:val="00B14D8A"/>
    <w:rsid w:val="00B20E95"/>
    <w:rsid w:val="00B21E6D"/>
    <w:rsid w:val="00B222A2"/>
    <w:rsid w:val="00B26273"/>
    <w:rsid w:val="00B33A6F"/>
    <w:rsid w:val="00B353EB"/>
    <w:rsid w:val="00B35E73"/>
    <w:rsid w:val="00B35EAE"/>
    <w:rsid w:val="00B37732"/>
    <w:rsid w:val="00B439C4"/>
    <w:rsid w:val="00B4535E"/>
    <w:rsid w:val="00B473E2"/>
    <w:rsid w:val="00B5192C"/>
    <w:rsid w:val="00B51F6B"/>
    <w:rsid w:val="00B52101"/>
    <w:rsid w:val="00B5274D"/>
    <w:rsid w:val="00B528E2"/>
    <w:rsid w:val="00B52A8C"/>
    <w:rsid w:val="00B54AD9"/>
    <w:rsid w:val="00B55094"/>
    <w:rsid w:val="00B61E33"/>
    <w:rsid w:val="00B636A8"/>
    <w:rsid w:val="00B63893"/>
    <w:rsid w:val="00B6575A"/>
    <w:rsid w:val="00B665C6"/>
    <w:rsid w:val="00B74121"/>
    <w:rsid w:val="00B805AF"/>
    <w:rsid w:val="00B81FFD"/>
    <w:rsid w:val="00B869EC"/>
    <w:rsid w:val="00B90A6F"/>
    <w:rsid w:val="00B92A3E"/>
    <w:rsid w:val="00B9397A"/>
    <w:rsid w:val="00B9633D"/>
    <w:rsid w:val="00BA2EBE"/>
    <w:rsid w:val="00BA53E8"/>
    <w:rsid w:val="00BA74CF"/>
    <w:rsid w:val="00BB0F28"/>
    <w:rsid w:val="00BB2B52"/>
    <w:rsid w:val="00BB3BA4"/>
    <w:rsid w:val="00BB458A"/>
    <w:rsid w:val="00BB5116"/>
    <w:rsid w:val="00BB6EEB"/>
    <w:rsid w:val="00BC280A"/>
    <w:rsid w:val="00BC3B69"/>
    <w:rsid w:val="00BC3C8D"/>
    <w:rsid w:val="00BD00D3"/>
    <w:rsid w:val="00BD1659"/>
    <w:rsid w:val="00BD2427"/>
    <w:rsid w:val="00BD3AA9"/>
    <w:rsid w:val="00BD4A18"/>
    <w:rsid w:val="00BD5DEA"/>
    <w:rsid w:val="00BD665B"/>
    <w:rsid w:val="00BD6934"/>
    <w:rsid w:val="00BD6980"/>
    <w:rsid w:val="00BD6DB2"/>
    <w:rsid w:val="00BE07DF"/>
    <w:rsid w:val="00BE11CF"/>
    <w:rsid w:val="00BE1DEB"/>
    <w:rsid w:val="00BE21AB"/>
    <w:rsid w:val="00BE2E2C"/>
    <w:rsid w:val="00BE3223"/>
    <w:rsid w:val="00BE5516"/>
    <w:rsid w:val="00BE55CB"/>
    <w:rsid w:val="00BE5FE9"/>
    <w:rsid w:val="00BE61E4"/>
    <w:rsid w:val="00BE6BAB"/>
    <w:rsid w:val="00BF0EA3"/>
    <w:rsid w:val="00BF3AE1"/>
    <w:rsid w:val="00BF4690"/>
    <w:rsid w:val="00BF617A"/>
    <w:rsid w:val="00BF7CC2"/>
    <w:rsid w:val="00C0161D"/>
    <w:rsid w:val="00C0379D"/>
    <w:rsid w:val="00C03931"/>
    <w:rsid w:val="00C05FE3"/>
    <w:rsid w:val="00C072F2"/>
    <w:rsid w:val="00C1068C"/>
    <w:rsid w:val="00C12F19"/>
    <w:rsid w:val="00C15516"/>
    <w:rsid w:val="00C2136D"/>
    <w:rsid w:val="00C214EE"/>
    <w:rsid w:val="00C2286E"/>
    <w:rsid w:val="00C2314B"/>
    <w:rsid w:val="00C24971"/>
    <w:rsid w:val="00C267BA"/>
    <w:rsid w:val="00C26BE5"/>
    <w:rsid w:val="00C26E4D"/>
    <w:rsid w:val="00C27909"/>
    <w:rsid w:val="00C27B03"/>
    <w:rsid w:val="00C309B8"/>
    <w:rsid w:val="00C314E1"/>
    <w:rsid w:val="00C34397"/>
    <w:rsid w:val="00C4095D"/>
    <w:rsid w:val="00C42005"/>
    <w:rsid w:val="00C446D1"/>
    <w:rsid w:val="00C46E86"/>
    <w:rsid w:val="00C50560"/>
    <w:rsid w:val="00C517B5"/>
    <w:rsid w:val="00C56269"/>
    <w:rsid w:val="00C57722"/>
    <w:rsid w:val="00C601D2"/>
    <w:rsid w:val="00C657A7"/>
    <w:rsid w:val="00C657AB"/>
    <w:rsid w:val="00C65BCC"/>
    <w:rsid w:val="00C66970"/>
    <w:rsid w:val="00C7172B"/>
    <w:rsid w:val="00C72C67"/>
    <w:rsid w:val="00C73404"/>
    <w:rsid w:val="00C74142"/>
    <w:rsid w:val="00C76297"/>
    <w:rsid w:val="00C76FC1"/>
    <w:rsid w:val="00C8279F"/>
    <w:rsid w:val="00C8691C"/>
    <w:rsid w:val="00C873F3"/>
    <w:rsid w:val="00C90A72"/>
    <w:rsid w:val="00C9414E"/>
    <w:rsid w:val="00CA1078"/>
    <w:rsid w:val="00CA1258"/>
    <w:rsid w:val="00CA168A"/>
    <w:rsid w:val="00CA357E"/>
    <w:rsid w:val="00CA44F9"/>
    <w:rsid w:val="00CA4A69"/>
    <w:rsid w:val="00CB409C"/>
    <w:rsid w:val="00CB43EF"/>
    <w:rsid w:val="00CC3E0C"/>
    <w:rsid w:val="00CC4D60"/>
    <w:rsid w:val="00CC58D3"/>
    <w:rsid w:val="00CC715F"/>
    <w:rsid w:val="00CC784D"/>
    <w:rsid w:val="00CD2E86"/>
    <w:rsid w:val="00CD36B4"/>
    <w:rsid w:val="00CE05E1"/>
    <w:rsid w:val="00CE0E50"/>
    <w:rsid w:val="00CE3430"/>
    <w:rsid w:val="00CE34F8"/>
    <w:rsid w:val="00CE6BA4"/>
    <w:rsid w:val="00CF0791"/>
    <w:rsid w:val="00CF3369"/>
    <w:rsid w:val="00CF5865"/>
    <w:rsid w:val="00CF6B6C"/>
    <w:rsid w:val="00D03273"/>
    <w:rsid w:val="00D0337B"/>
    <w:rsid w:val="00D06715"/>
    <w:rsid w:val="00D07960"/>
    <w:rsid w:val="00D079B2"/>
    <w:rsid w:val="00D114E9"/>
    <w:rsid w:val="00D20067"/>
    <w:rsid w:val="00D225EE"/>
    <w:rsid w:val="00D23F1B"/>
    <w:rsid w:val="00D31999"/>
    <w:rsid w:val="00D3583B"/>
    <w:rsid w:val="00D3704B"/>
    <w:rsid w:val="00D429C6"/>
    <w:rsid w:val="00D46AD1"/>
    <w:rsid w:val="00D47748"/>
    <w:rsid w:val="00D514A9"/>
    <w:rsid w:val="00D520C8"/>
    <w:rsid w:val="00D52B4A"/>
    <w:rsid w:val="00D54CC3"/>
    <w:rsid w:val="00D57638"/>
    <w:rsid w:val="00D6041A"/>
    <w:rsid w:val="00D633EB"/>
    <w:rsid w:val="00D7155E"/>
    <w:rsid w:val="00D818F0"/>
    <w:rsid w:val="00D82027"/>
    <w:rsid w:val="00D82FF7"/>
    <w:rsid w:val="00D847FE"/>
    <w:rsid w:val="00D861E9"/>
    <w:rsid w:val="00D86818"/>
    <w:rsid w:val="00D86929"/>
    <w:rsid w:val="00D87FA0"/>
    <w:rsid w:val="00D943D5"/>
    <w:rsid w:val="00D95A83"/>
    <w:rsid w:val="00D95AE4"/>
    <w:rsid w:val="00D964EA"/>
    <w:rsid w:val="00D966D0"/>
    <w:rsid w:val="00DA0C59"/>
    <w:rsid w:val="00DA314F"/>
    <w:rsid w:val="00DA3991"/>
    <w:rsid w:val="00DA579A"/>
    <w:rsid w:val="00DA595A"/>
    <w:rsid w:val="00DB0D92"/>
    <w:rsid w:val="00DB0F94"/>
    <w:rsid w:val="00DB36E2"/>
    <w:rsid w:val="00DB7639"/>
    <w:rsid w:val="00DB7E6C"/>
    <w:rsid w:val="00DC50B1"/>
    <w:rsid w:val="00DC59C6"/>
    <w:rsid w:val="00DD2C1C"/>
    <w:rsid w:val="00DD5A29"/>
    <w:rsid w:val="00DD5D9D"/>
    <w:rsid w:val="00DE12A1"/>
    <w:rsid w:val="00DE166C"/>
    <w:rsid w:val="00DE277B"/>
    <w:rsid w:val="00DE2DE9"/>
    <w:rsid w:val="00DE35CB"/>
    <w:rsid w:val="00DE520F"/>
    <w:rsid w:val="00DF187B"/>
    <w:rsid w:val="00DF21E9"/>
    <w:rsid w:val="00DF2BF9"/>
    <w:rsid w:val="00DF3CC0"/>
    <w:rsid w:val="00DF681C"/>
    <w:rsid w:val="00E00F14"/>
    <w:rsid w:val="00E05F9C"/>
    <w:rsid w:val="00E06386"/>
    <w:rsid w:val="00E22ADA"/>
    <w:rsid w:val="00E24EB4"/>
    <w:rsid w:val="00E2510B"/>
    <w:rsid w:val="00E253D8"/>
    <w:rsid w:val="00E255EA"/>
    <w:rsid w:val="00E27E64"/>
    <w:rsid w:val="00E301DF"/>
    <w:rsid w:val="00E30FE1"/>
    <w:rsid w:val="00E320ED"/>
    <w:rsid w:val="00E33AFB"/>
    <w:rsid w:val="00E34218"/>
    <w:rsid w:val="00E34B31"/>
    <w:rsid w:val="00E36B79"/>
    <w:rsid w:val="00E37CA2"/>
    <w:rsid w:val="00E43661"/>
    <w:rsid w:val="00E45800"/>
    <w:rsid w:val="00E46282"/>
    <w:rsid w:val="00E50C6C"/>
    <w:rsid w:val="00E5216E"/>
    <w:rsid w:val="00E5539E"/>
    <w:rsid w:val="00E55DD5"/>
    <w:rsid w:val="00E57BC8"/>
    <w:rsid w:val="00E60818"/>
    <w:rsid w:val="00E6174D"/>
    <w:rsid w:val="00E62745"/>
    <w:rsid w:val="00E761BE"/>
    <w:rsid w:val="00E82344"/>
    <w:rsid w:val="00E84B84"/>
    <w:rsid w:val="00E84C82"/>
    <w:rsid w:val="00E84D64"/>
    <w:rsid w:val="00E85CB6"/>
    <w:rsid w:val="00E87408"/>
    <w:rsid w:val="00E914C4"/>
    <w:rsid w:val="00E92038"/>
    <w:rsid w:val="00E934F5"/>
    <w:rsid w:val="00E93A63"/>
    <w:rsid w:val="00E96961"/>
    <w:rsid w:val="00EA0DB7"/>
    <w:rsid w:val="00EA48DA"/>
    <w:rsid w:val="00EA665A"/>
    <w:rsid w:val="00EA72EC"/>
    <w:rsid w:val="00EA7B0D"/>
    <w:rsid w:val="00EA7D83"/>
    <w:rsid w:val="00EB11CB"/>
    <w:rsid w:val="00EB275A"/>
    <w:rsid w:val="00EB284E"/>
    <w:rsid w:val="00EB786A"/>
    <w:rsid w:val="00EC1578"/>
    <w:rsid w:val="00EC1C72"/>
    <w:rsid w:val="00EC3CC9"/>
    <w:rsid w:val="00EC44C9"/>
    <w:rsid w:val="00EC680A"/>
    <w:rsid w:val="00ED14EE"/>
    <w:rsid w:val="00ED21CD"/>
    <w:rsid w:val="00ED5EDD"/>
    <w:rsid w:val="00EE0E8E"/>
    <w:rsid w:val="00EE2BED"/>
    <w:rsid w:val="00EE374B"/>
    <w:rsid w:val="00EE3B82"/>
    <w:rsid w:val="00EF1DE6"/>
    <w:rsid w:val="00EF3429"/>
    <w:rsid w:val="00F03AE9"/>
    <w:rsid w:val="00F03EE6"/>
    <w:rsid w:val="00F042AD"/>
    <w:rsid w:val="00F04BC8"/>
    <w:rsid w:val="00F06324"/>
    <w:rsid w:val="00F11798"/>
    <w:rsid w:val="00F11BB5"/>
    <w:rsid w:val="00F1417B"/>
    <w:rsid w:val="00F14921"/>
    <w:rsid w:val="00F170EB"/>
    <w:rsid w:val="00F20BE0"/>
    <w:rsid w:val="00F23136"/>
    <w:rsid w:val="00F23853"/>
    <w:rsid w:val="00F2420D"/>
    <w:rsid w:val="00F266D0"/>
    <w:rsid w:val="00F3328D"/>
    <w:rsid w:val="00F34B99"/>
    <w:rsid w:val="00F46B78"/>
    <w:rsid w:val="00F46CAD"/>
    <w:rsid w:val="00F520E0"/>
    <w:rsid w:val="00F52DAB"/>
    <w:rsid w:val="00F543F0"/>
    <w:rsid w:val="00F54EA5"/>
    <w:rsid w:val="00F5628F"/>
    <w:rsid w:val="00F62D8A"/>
    <w:rsid w:val="00F6396A"/>
    <w:rsid w:val="00F63E41"/>
    <w:rsid w:val="00F6593E"/>
    <w:rsid w:val="00F65C2A"/>
    <w:rsid w:val="00F723B0"/>
    <w:rsid w:val="00F7557A"/>
    <w:rsid w:val="00F81D29"/>
    <w:rsid w:val="00F83A97"/>
    <w:rsid w:val="00F91C4D"/>
    <w:rsid w:val="00F92FD9"/>
    <w:rsid w:val="00F93830"/>
    <w:rsid w:val="00F9482C"/>
    <w:rsid w:val="00FA322D"/>
    <w:rsid w:val="00FA6684"/>
    <w:rsid w:val="00FA731E"/>
    <w:rsid w:val="00FA76C5"/>
    <w:rsid w:val="00FA7E51"/>
    <w:rsid w:val="00FB2B38"/>
    <w:rsid w:val="00FC2449"/>
    <w:rsid w:val="00FC5299"/>
    <w:rsid w:val="00FC5CA9"/>
    <w:rsid w:val="00FC6358"/>
    <w:rsid w:val="00FC72D5"/>
    <w:rsid w:val="00FD2899"/>
    <w:rsid w:val="00FD320D"/>
    <w:rsid w:val="00FD7A41"/>
    <w:rsid w:val="00FE1B72"/>
    <w:rsid w:val="00FE22AB"/>
    <w:rsid w:val="00FE23DE"/>
    <w:rsid w:val="00FF0D9C"/>
    <w:rsid w:val="00FF273A"/>
    <w:rsid w:val="00FF6BD9"/>
    <w:rsid w:val="12133098"/>
    <w:rsid w:val="2791143F"/>
    <w:rsid w:val="6DBB73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qFormat="1" w:unhideWhenUsed="0" w:uiPriority="0" w:semiHidden="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index 8"/>
    <w:basedOn w:val="1"/>
    <w:next w:val="1"/>
    <w:autoRedefine/>
    <w:uiPriority w:val="0"/>
    <w:pPr>
      <w:ind w:left="1680" w:hanging="210"/>
      <w:jc w:val="left"/>
    </w:pPr>
    <w:rPr>
      <w:rFonts w:ascii="Calibri" w:hAnsi="Calibri"/>
      <w:sz w:val="20"/>
      <w:szCs w:val="20"/>
    </w:rPr>
  </w:style>
  <w:style w:type="paragraph" w:styleId="3">
    <w:name w:val="Normal Indent"/>
    <w:basedOn w:val="1"/>
    <w:qFormat/>
    <w:uiPriority w:val="0"/>
    <w:pPr>
      <w:adjustRightInd w:val="0"/>
      <w:spacing w:line="360" w:lineRule="atLeast"/>
      <w:ind w:firstLine="420"/>
      <w:jc w:val="left"/>
      <w:textAlignment w:val="baseline"/>
    </w:pPr>
    <w:rPr>
      <w:kern w:val="0"/>
      <w:sz w:val="24"/>
      <w:szCs w:val="20"/>
    </w:rPr>
  </w:style>
  <w:style w:type="paragraph" w:styleId="4">
    <w:name w:val="caption"/>
    <w:basedOn w:val="1"/>
    <w:next w:val="1"/>
    <w:qFormat/>
    <w:uiPriority w:val="0"/>
    <w:pPr>
      <w:spacing w:before="152" w:after="160"/>
    </w:pPr>
    <w:rPr>
      <w:rFonts w:ascii="Arial" w:hAnsi="Arial" w:eastAsia="黑体" w:cs="Arial"/>
      <w:sz w:val="20"/>
      <w:szCs w:val="20"/>
    </w:rPr>
  </w:style>
  <w:style w:type="paragraph" w:styleId="5">
    <w:name w:val="index 5"/>
    <w:basedOn w:val="1"/>
    <w:next w:val="1"/>
    <w:autoRedefine/>
    <w:qFormat/>
    <w:uiPriority w:val="0"/>
    <w:pPr>
      <w:ind w:left="1050" w:hanging="210"/>
      <w:jc w:val="left"/>
    </w:pPr>
    <w:rPr>
      <w:rFonts w:ascii="Calibri" w:hAnsi="Calibri"/>
      <w:sz w:val="20"/>
      <w:szCs w:val="20"/>
    </w:rPr>
  </w:style>
  <w:style w:type="paragraph" w:styleId="6">
    <w:name w:val="Document Map"/>
    <w:basedOn w:val="1"/>
    <w:semiHidden/>
    <w:uiPriority w:val="0"/>
    <w:pPr>
      <w:shd w:val="clear" w:color="auto" w:fill="000080"/>
    </w:pPr>
  </w:style>
  <w:style w:type="paragraph" w:styleId="7">
    <w:name w:val="annotation text"/>
    <w:basedOn w:val="1"/>
    <w:link w:val="139"/>
    <w:qFormat/>
    <w:uiPriority w:val="0"/>
    <w:pPr>
      <w:jc w:val="left"/>
    </w:pPr>
  </w:style>
  <w:style w:type="paragraph" w:styleId="8">
    <w:name w:val="index 6"/>
    <w:basedOn w:val="1"/>
    <w:next w:val="1"/>
    <w:autoRedefine/>
    <w:uiPriority w:val="0"/>
    <w:pPr>
      <w:ind w:left="1260" w:hanging="210"/>
      <w:jc w:val="left"/>
    </w:pPr>
    <w:rPr>
      <w:rFonts w:ascii="Calibri" w:hAnsi="Calibri"/>
      <w:sz w:val="20"/>
      <w:szCs w:val="20"/>
    </w:rPr>
  </w:style>
  <w:style w:type="paragraph" w:styleId="9">
    <w:name w:val="index 4"/>
    <w:basedOn w:val="1"/>
    <w:next w:val="1"/>
    <w:autoRedefine/>
    <w:qFormat/>
    <w:uiPriority w:val="0"/>
    <w:pPr>
      <w:ind w:left="840" w:hanging="210"/>
      <w:jc w:val="left"/>
    </w:pPr>
    <w:rPr>
      <w:rFonts w:ascii="Calibri" w:hAnsi="Calibri"/>
      <w:sz w:val="20"/>
      <w:szCs w:val="20"/>
    </w:rPr>
  </w:style>
  <w:style w:type="paragraph" w:styleId="10">
    <w:name w:val="index 3"/>
    <w:basedOn w:val="1"/>
    <w:next w:val="1"/>
    <w:autoRedefine/>
    <w:qFormat/>
    <w:uiPriority w:val="0"/>
    <w:pPr>
      <w:ind w:left="630" w:hanging="210"/>
      <w:jc w:val="left"/>
    </w:pPr>
    <w:rPr>
      <w:rFonts w:ascii="Calibri" w:hAnsi="Calibri"/>
      <w:sz w:val="20"/>
      <w:szCs w:val="20"/>
    </w:rPr>
  </w:style>
  <w:style w:type="paragraph" w:styleId="11">
    <w:name w:val="Date"/>
    <w:basedOn w:val="1"/>
    <w:next w:val="1"/>
    <w:link w:val="155"/>
    <w:qFormat/>
    <w:uiPriority w:val="0"/>
    <w:pPr>
      <w:ind w:left="100" w:leftChars="2500"/>
    </w:pPr>
  </w:style>
  <w:style w:type="paragraph" w:styleId="12">
    <w:name w:val="endnote text"/>
    <w:basedOn w:val="1"/>
    <w:semiHidden/>
    <w:qFormat/>
    <w:uiPriority w:val="0"/>
    <w:pPr>
      <w:snapToGrid w:val="0"/>
      <w:jc w:val="left"/>
    </w:pPr>
  </w:style>
  <w:style w:type="paragraph" w:styleId="13">
    <w:name w:val="Balloon Text"/>
    <w:basedOn w:val="1"/>
    <w:link w:val="141"/>
    <w:qFormat/>
    <w:uiPriority w:val="0"/>
    <w:rPr>
      <w:sz w:val="18"/>
      <w:szCs w:val="18"/>
    </w:rPr>
  </w:style>
  <w:style w:type="paragraph" w:styleId="14">
    <w:name w:val="footer"/>
    <w:basedOn w:val="1"/>
    <w:link w:val="152"/>
    <w:qFormat/>
    <w:uiPriority w:val="99"/>
    <w:pPr>
      <w:snapToGrid w:val="0"/>
      <w:ind w:right="210" w:rightChars="100"/>
      <w:jc w:val="right"/>
    </w:pPr>
    <w:rPr>
      <w:sz w:val="18"/>
      <w:szCs w:val="18"/>
    </w:rPr>
  </w:style>
  <w:style w:type="paragraph" w:styleId="15">
    <w:name w:val="header"/>
    <w:basedOn w:val="1"/>
    <w:link w:val="157"/>
    <w:qFormat/>
    <w:uiPriority w:val="0"/>
    <w:pPr>
      <w:snapToGrid w:val="0"/>
      <w:jc w:val="left"/>
    </w:pPr>
    <w:rPr>
      <w:sz w:val="18"/>
      <w:szCs w:val="18"/>
    </w:rPr>
  </w:style>
  <w:style w:type="paragraph" w:styleId="16">
    <w:name w:val="index heading"/>
    <w:basedOn w:val="1"/>
    <w:next w:val="17"/>
    <w:qFormat/>
    <w:uiPriority w:val="0"/>
    <w:pPr>
      <w:spacing w:before="120" w:after="120"/>
      <w:jc w:val="center"/>
    </w:pPr>
    <w:rPr>
      <w:rFonts w:ascii="Calibri" w:hAnsi="Calibri"/>
      <w:b/>
      <w:bCs/>
      <w:iCs/>
      <w:szCs w:val="20"/>
    </w:rPr>
  </w:style>
  <w:style w:type="paragraph" w:styleId="17">
    <w:name w:val="index 1"/>
    <w:basedOn w:val="1"/>
    <w:next w:val="18"/>
    <w:qFormat/>
    <w:uiPriority w:val="0"/>
    <w:pPr>
      <w:tabs>
        <w:tab w:val="right" w:leader="dot" w:pos="9299"/>
      </w:tabs>
      <w:jc w:val="left"/>
    </w:pPr>
    <w:rPr>
      <w:rFonts w:ascii="宋体"/>
      <w:szCs w:val="21"/>
    </w:rPr>
  </w:style>
  <w:style w:type="paragraph" w:customStyle="1" w:styleId="18">
    <w:name w:val="段"/>
    <w:link w:val="32"/>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19">
    <w:name w:val="footnote text"/>
    <w:basedOn w:val="1"/>
    <w:qFormat/>
    <w:uiPriority w:val="0"/>
    <w:pPr>
      <w:numPr>
        <w:ilvl w:val="0"/>
        <w:numId w:val="1"/>
      </w:numPr>
      <w:snapToGrid w:val="0"/>
      <w:jc w:val="left"/>
    </w:pPr>
    <w:rPr>
      <w:rFonts w:ascii="宋体"/>
      <w:sz w:val="18"/>
      <w:szCs w:val="18"/>
    </w:rPr>
  </w:style>
  <w:style w:type="paragraph" w:styleId="20">
    <w:name w:val="index 7"/>
    <w:basedOn w:val="1"/>
    <w:next w:val="1"/>
    <w:autoRedefine/>
    <w:qFormat/>
    <w:uiPriority w:val="0"/>
    <w:pPr>
      <w:ind w:left="1470" w:hanging="210"/>
      <w:jc w:val="left"/>
    </w:pPr>
    <w:rPr>
      <w:rFonts w:ascii="Calibri" w:hAnsi="Calibri"/>
      <w:sz w:val="20"/>
      <w:szCs w:val="20"/>
    </w:rPr>
  </w:style>
  <w:style w:type="paragraph" w:styleId="21">
    <w:name w:val="index 9"/>
    <w:basedOn w:val="1"/>
    <w:next w:val="1"/>
    <w:autoRedefine/>
    <w:qFormat/>
    <w:uiPriority w:val="0"/>
    <w:pPr>
      <w:ind w:left="1890" w:hanging="210"/>
      <w:jc w:val="left"/>
    </w:pPr>
    <w:rPr>
      <w:rFonts w:ascii="Calibri" w:hAnsi="Calibri"/>
      <w:sz w:val="20"/>
      <w:szCs w:val="20"/>
    </w:rPr>
  </w:style>
  <w:style w:type="paragraph" w:styleId="22">
    <w:name w:val="index 2"/>
    <w:basedOn w:val="1"/>
    <w:next w:val="1"/>
    <w:autoRedefine/>
    <w:qFormat/>
    <w:uiPriority w:val="0"/>
    <w:pPr>
      <w:ind w:left="420" w:hanging="210"/>
      <w:jc w:val="left"/>
    </w:pPr>
    <w:rPr>
      <w:rFonts w:ascii="Calibri" w:hAnsi="Calibri"/>
      <w:sz w:val="20"/>
      <w:szCs w:val="20"/>
    </w:rPr>
  </w:style>
  <w:style w:type="paragraph" w:styleId="23">
    <w:name w:val="annotation subject"/>
    <w:basedOn w:val="7"/>
    <w:next w:val="7"/>
    <w:link w:val="140"/>
    <w:qFormat/>
    <w:uiPriority w:val="0"/>
    <w:rPr>
      <w:b/>
      <w:bCs/>
    </w:rPr>
  </w:style>
  <w:style w:type="table" w:styleId="25">
    <w:name w:val="Table Grid"/>
    <w:basedOn w:val="24"/>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7">
    <w:name w:val="endnote reference"/>
    <w:semiHidden/>
    <w:qFormat/>
    <w:uiPriority w:val="0"/>
    <w:rPr>
      <w:vertAlign w:val="superscript"/>
    </w:rPr>
  </w:style>
  <w:style w:type="character" w:styleId="28">
    <w:name w:val="page number"/>
    <w:qFormat/>
    <w:uiPriority w:val="0"/>
    <w:rPr>
      <w:rFonts w:ascii="Times New Roman" w:hAnsi="Times New Roman" w:eastAsia="宋体"/>
      <w:sz w:val="18"/>
    </w:rPr>
  </w:style>
  <w:style w:type="character" w:styleId="29">
    <w:name w:val="Hyperlink"/>
    <w:qFormat/>
    <w:uiPriority w:val="0"/>
    <w:rPr>
      <w:color w:val="0000FF"/>
      <w:spacing w:val="0"/>
      <w:w w:val="100"/>
      <w:szCs w:val="21"/>
      <w:u w:val="single"/>
    </w:rPr>
  </w:style>
  <w:style w:type="character" w:styleId="30">
    <w:name w:val="annotation reference"/>
    <w:qFormat/>
    <w:uiPriority w:val="0"/>
    <w:rPr>
      <w:sz w:val="21"/>
      <w:szCs w:val="21"/>
    </w:rPr>
  </w:style>
  <w:style w:type="character" w:styleId="31">
    <w:name w:val="footnote reference"/>
    <w:semiHidden/>
    <w:qFormat/>
    <w:uiPriority w:val="0"/>
    <w:rPr>
      <w:vertAlign w:val="superscript"/>
    </w:rPr>
  </w:style>
  <w:style w:type="character" w:customStyle="1" w:styleId="32">
    <w:name w:val="段 Char"/>
    <w:link w:val="18"/>
    <w:qFormat/>
    <w:uiPriority w:val="0"/>
    <w:rPr>
      <w:rFonts w:ascii="宋体"/>
      <w:sz w:val="21"/>
      <w:lang w:val="en-US" w:eastAsia="zh-CN" w:bidi="ar-SA"/>
    </w:rPr>
  </w:style>
  <w:style w:type="paragraph" w:customStyle="1" w:styleId="33">
    <w:name w:val="一级条标题"/>
    <w:next w:val="18"/>
    <w:link w:val="149"/>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paragraph" w:customStyle="1" w:styleId="34">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35">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36">
    <w:name w:val="章标题"/>
    <w:next w:val="18"/>
    <w:link w:val="148"/>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37">
    <w:name w:val="二级条标题"/>
    <w:basedOn w:val="33"/>
    <w:next w:val="18"/>
    <w:link w:val="150"/>
    <w:qFormat/>
    <w:uiPriority w:val="0"/>
    <w:pPr>
      <w:numPr>
        <w:ilvl w:val="2"/>
      </w:numPr>
      <w:spacing w:before="50" w:after="50"/>
      <w:outlineLvl w:val="3"/>
    </w:pPr>
  </w:style>
  <w:style w:type="paragraph" w:customStyle="1" w:styleId="38">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39">
    <w:name w:val="列项——（一级）"/>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40">
    <w:name w:val="列项●（二级）"/>
    <w:qFormat/>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41">
    <w:name w:val="目次、标准名称标题"/>
    <w:basedOn w:val="1"/>
    <w:next w:val="18"/>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42">
    <w:name w:val="三级条标题"/>
    <w:basedOn w:val="37"/>
    <w:next w:val="18"/>
    <w:link w:val="151"/>
    <w:qFormat/>
    <w:uiPriority w:val="0"/>
    <w:pPr>
      <w:numPr>
        <w:ilvl w:val="3"/>
      </w:numPr>
      <w:outlineLvl w:val="4"/>
    </w:pPr>
  </w:style>
  <w:style w:type="paragraph" w:customStyle="1" w:styleId="43">
    <w:name w:val="示例"/>
    <w:next w:val="44"/>
    <w:qFormat/>
    <w:uiPriority w:val="0"/>
    <w:pPr>
      <w:widowControl w:val="0"/>
      <w:numPr>
        <w:ilvl w:val="0"/>
        <w:numId w:val="4"/>
      </w:numPr>
      <w:jc w:val="both"/>
    </w:pPr>
    <w:rPr>
      <w:rFonts w:ascii="宋体" w:hAnsi="Times New Roman" w:eastAsia="宋体" w:cs="Times New Roman"/>
      <w:sz w:val="18"/>
      <w:szCs w:val="18"/>
      <w:lang w:val="en-US" w:eastAsia="zh-CN" w:bidi="ar-SA"/>
    </w:rPr>
  </w:style>
  <w:style w:type="paragraph" w:customStyle="1" w:styleId="44">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45">
    <w:name w:val="数字编号列项（二级）"/>
    <w:qFormat/>
    <w:uiPriority w:val="0"/>
    <w:pPr>
      <w:numPr>
        <w:ilvl w:val="1"/>
        <w:numId w:val="5"/>
      </w:numPr>
      <w:jc w:val="both"/>
    </w:pPr>
    <w:rPr>
      <w:rFonts w:ascii="宋体" w:hAnsi="Times New Roman" w:eastAsia="宋体" w:cs="Times New Roman"/>
      <w:sz w:val="21"/>
      <w:lang w:val="en-US" w:eastAsia="zh-CN" w:bidi="ar-SA"/>
    </w:rPr>
  </w:style>
  <w:style w:type="paragraph" w:customStyle="1" w:styleId="46">
    <w:name w:val="四级条标题"/>
    <w:basedOn w:val="42"/>
    <w:next w:val="18"/>
    <w:qFormat/>
    <w:uiPriority w:val="0"/>
    <w:pPr>
      <w:numPr>
        <w:ilvl w:val="4"/>
      </w:numPr>
      <w:outlineLvl w:val="5"/>
    </w:pPr>
  </w:style>
  <w:style w:type="paragraph" w:customStyle="1" w:styleId="47">
    <w:name w:val="五级条标题"/>
    <w:basedOn w:val="46"/>
    <w:next w:val="18"/>
    <w:qFormat/>
    <w:uiPriority w:val="0"/>
    <w:pPr>
      <w:numPr>
        <w:ilvl w:val="5"/>
      </w:numPr>
      <w:outlineLvl w:val="6"/>
    </w:pPr>
  </w:style>
  <w:style w:type="paragraph" w:customStyle="1" w:styleId="48">
    <w:name w:val="注："/>
    <w:next w:val="18"/>
    <w:qFormat/>
    <w:uiPriority w:val="0"/>
    <w:pPr>
      <w:widowControl w:val="0"/>
      <w:numPr>
        <w:ilvl w:val="0"/>
        <w:numId w:val="6"/>
      </w:numPr>
      <w:autoSpaceDE w:val="0"/>
      <w:autoSpaceDN w:val="0"/>
      <w:jc w:val="both"/>
    </w:pPr>
    <w:rPr>
      <w:rFonts w:ascii="宋体" w:hAnsi="Times New Roman" w:eastAsia="宋体" w:cs="Times New Roman"/>
      <w:sz w:val="18"/>
      <w:szCs w:val="18"/>
      <w:lang w:val="en-US" w:eastAsia="zh-CN" w:bidi="ar-SA"/>
    </w:rPr>
  </w:style>
  <w:style w:type="paragraph" w:customStyle="1" w:styleId="49">
    <w:name w:val="注×："/>
    <w:qFormat/>
    <w:uiPriority w:val="0"/>
    <w:pPr>
      <w:widowControl w:val="0"/>
      <w:numPr>
        <w:ilvl w:val="0"/>
        <w:numId w:val="7"/>
      </w:numPr>
      <w:autoSpaceDE w:val="0"/>
      <w:autoSpaceDN w:val="0"/>
      <w:jc w:val="both"/>
    </w:pPr>
    <w:rPr>
      <w:rFonts w:ascii="宋体" w:hAnsi="Times New Roman" w:eastAsia="宋体" w:cs="Times New Roman"/>
      <w:sz w:val="18"/>
      <w:szCs w:val="18"/>
      <w:lang w:val="en-US" w:eastAsia="zh-CN" w:bidi="ar-SA"/>
    </w:rPr>
  </w:style>
  <w:style w:type="paragraph" w:customStyle="1" w:styleId="50">
    <w:name w:val="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51">
    <w:name w:val="列项◆（三级）"/>
    <w:basedOn w:val="1"/>
    <w:qFormat/>
    <w:uiPriority w:val="0"/>
    <w:pPr>
      <w:numPr>
        <w:ilvl w:val="2"/>
        <w:numId w:val="3"/>
      </w:numPr>
    </w:pPr>
    <w:rPr>
      <w:rFonts w:ascii="宋体"/>
      <w:szCs w:val="21"/>
    </w:rPr>
  </w:style>
  <w:style w:type="paragraph" w:customStyle="1" w:styleId="52">
    <w:name w:val="编号列项（三级）"/>
    <w:qFormat/>
    <w:uiPriority w:val="0"/>
    <w:pPr>
      <w:numPr>
        <w:ilvl w:val="2"/>
        <w:numId w:val="5"/>
      </w:numPr>
    </w:pPr>
    <w:rPr>
      <w:rFonts w:ascii="宋体" w:hAnsi="Times New Roman" w:eastAsia="宋体" w:cs="Times New Roman"/>
      <w:sz w:val="21"/>
      <w:lang w:val="en-US" w:eastAsia="zh-CN" w:bidi="ar-SA"/>
    </w:rPr>
  </w:style>
  <w:style w:type="paragraph" w:customStyle="1" w:styleId="53">
    <w:name w:val="示例×："/>
    <w:basedOn w:val="36"/>
    <w:qFormat/>
    <w:uiPriority w:val="0"/>
    <w:pPr>
      <w:numPr>
        <w:numId w:val="8"/>
      </w:numPr>
      <w:spacing w:beforeLines="0" w:afterLines="0"/>
      <w:outlineLvl w:val="9"/>
    </w:pPr>
    <w:rPr>
      <w:rFonts w:ascii="宋体" w:eastAsia="宋体"/>
      <w:sz w:val="18"/>
      <w:szCs w:val="18"/>
    </w:rPr>
  </w:style>
  <w:style w:type="paragraph" w:customStyle="1" w:styleId="54">
    <w:name w:val="二级无"/>
    <w:basedOn w:val="37"/>
    <w:qFormat/>
    <w:uiPriority w:val="0"/>
    <w:pPr>
      <w:spacing w:beforeLines="0" w:afterLines="0"/>
    </w:pPr>
    <w:rPr>
      <w:rFonts w:ascii="宋体" w:eastAsia="宋体"/>
    </w:rPr>
  </w:style>
  <w:style w:type="paragraph" w:customStyle="1" w:styleId="55">
    <w:name w:val="注：（正文）"/>
    <w:basedOn w:val="48"/>
    <w:next w:val="18"/>
    <w:qFormat/>
    <w:uiPriority w:val="0"/>
  </w:style>
  <w:style w:type="paragraph" w:customStyle="1" w:styleId="56">
    <w:name w:val="注×：（正文）"/>
    <w:qFormat/>
    <w:uiPriority w:val="0"/>
    <w:pPr>
      <w:numPr>
        <w:ilvl w:val="0"/>
        <w:numId w:val="9"/>
      </w:numPr>
      <w:jc w:val="both"/>
    </w:pPr>
    <w:rPr>
      <w:rFonts w:ascii="宋体" w:hAnsi="Times New Roman" w:eastAsia="宋体" w:cs="Times New Roman"/>
      <w:sz w:val="18"/>
      <w:szCs w:val="18"/>
      <w:lang w:val="en-US" w:eastAsia="zh-CN" w:bidi="ar-SA"/>
    </w:rPr>
  </w:style>
  <w:style w:type="paragraph" w:customStyle="1" w:styleId="57">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58">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59">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60">
    <w:name w:val="标准书眉_偶数页"/>
    <w:basedOn w:val="35"/>
    <w:next w:val="1"/>
    <w:qFormat/>
    <w:uiPriority w:val="0"/>
    <w:pPr>
      <w:jc w:val="left"/>
    </w:pPr>
  </w:style>
  <w:style w:type="paragraph" w:customStyle="1" w:styleId="61">
    <w:name w:val="标准书眉一"/>
    <w:qFormat/>
    <w:uiPriority w:val="0"/>
    <w:pPr>
      <w:jc w:val="both"/>
    </w:pPr>
    <w:rPr>
      <w:rFonts w:ascii="Times New Roman" w:hAnsi="Times New Roman" w:eastAsia="宋体" w:cs="Times New Roman"/>
      <w:lang w:val="en-US" w:eastAsia="zh-CN" w:bidi="ar-SA"/>
    </w:rPr>
  </w:style>
  <w:style w:type="paragraph" w:customStyle="1" w:styleId="62">
    <w:name w:val="参考文献"/>
    <w:basedOn w:val="1"/>
    <w:next w:val="18"/>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63">
    <w:name w:val="参考文献、索引标题"/>
    <w:basedOn w:val="1"/>
    <w:next w:val="18"/>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64">
    <w:name w:val="发布"/>
    <w:qFormat/>
    <w:uiPriority w:val="0"/>
    <w:rPr>
      <w:rFonts w:ascii="黑体" w:eastAsia="黑体"/>
      <w:spacing w:val="85"/>
      <w:w w:val="100"/>
      <w:position w:val="3"/>
      <w:sz w:val="28"/>
      <w:szCs w:val="28"/>
    </w:rPr>
  </w:style>
  <w:style w:type="paragraph" w:customStyle="1" w:styleId="65">
    <w:name w:val="发布部门"/>
    <w:next w:val="18"/>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66">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67">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68">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69">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0">
    <w:name w:val="封面标准英文名称"/>
    <w:basedOn w:val="69"/>
    <w:qFormat/>
    <w:uiPriority w:val="0"/>
    <w:pPr>
      <w:framePr w:wrap="around"/>
      <w:spacing w:before="370" w:line="400" w:lineRule="exact"/>
    </w:pPr>
    <w:rPr>
      <w:rFonts w:ascii="Times New Roman"/>
      <w:sz w:val="28"/>
      <w:szCs w:val="28"/>
    </w:rPr>
  </w:style>
  <w:style w:type="paragraph" w:customStyle="1" w:styleId="71">
    <w:name w:val="封面一致性程度标识"/>
    <w:basedOn w:val="70"/>
    <w:qFormat/>
    <w:uiPriority w:val="0"/>
    <w:pPr>
      <w:framePr w:wrap="around"/>
      <w:spacing w:before="440"/>
    </w:pPr>
    <w:rPr>
      <w:rFonts w:ascii="宋体" w:eastAsia="宋体"/>
    </w:rPr>
  </w:style>
  <w:style w:type="paragraph" w:customStyle="1" w:styleId="72">
    <w:name w:val="封面标准文稿类别"/>
    <w:basedOn w:val="71"/>
    <w:qFormat/>
    <w:uiPriority w:val="0"/>
    <w:pPr>
      <w:framePr w:wrap="around"/>
      <w:spacing w:after="160" w:line="240" w:lineRule="auto"/>
    </w:pPr>
    <w:rPr>
      <w:sz w:val="24"/>
    </w:rPr>
  </w:style>
  <w:style w:type="paragraph" w:customStyle="1" w:styleId="73">
    <w:name w:val="封面标准文稿编辑信息"/>
    <w:basedOn w:val="72"/>
    <w:qFormat/>
    <w:uiPriority w:val="0"/>
    <w:pPr>
      <w:framePr w:wrap="around"/>
      <w:spacing w:before="180" w:line="180" w:lineRule="exact"/>
    </w:pPr>
    <w:rPr>
      <w:sz w:val="21"/>
    </w:rPr>
  </w:style>
  <w:style w:type="paragraph" w:customStyle="1" w:styleId="74">
    <w:name w:val="封面正文"/>
    <w:qFormat/>
    <w:uiPriority w:val="0"/>
    <w:pPr>
      <w:jc w:val="both"/>
    </w:pPr>
    <w:rPr>
      <w:rFonts w:ascii="Times New Roman" w:hAnsi="Times New Roman" w:eastAsia="宋体" w:cs="Times New Roman"/>
      <w:lang w:val="en-US" w:eastAsia="zh-CN" w:bidi="ar-SA"/>
    </w:rPr>
  </w:style>
  <w:style w:type="paragraph" w:customStyle="1" w:styleId="75">
    <w:name w:val="附录标识"/>
    <w:basedOn w:val="1"/>
    <w:next w:val="18"/>
    <w:qFormat/>
    <w:uiPriority w:val="0"/>
    <w:pPr>
      <w:keepNext/>
      <w:widowControl/>
      <w:numPr>
        <w:ilvl w:val="0"/>
        <w:numId w:val="10"/>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76">
    <w:name w:val="附录标题"/>
    <w:basedOn w:val="18"/>
    <w:next w:val="18"/>
    <w:qFormat/>
    <w:uiPriority w:val="0"/>
    <w:pPr>
      <w:ind w:firstLine="0" w:firstLineChars="0"/>
      <w:jc w:val="center"/>
    </w:pPr>
    <w:rPr>
      <w:rFonts w:ascii="黑体" w:eastAsia="黑体"/>
    </w:rPr>
  </w:style>
  <w:style w:type="paragraph" w:customStyle="1" w:styleId="77">
    <w:name w:val="附录表标号"/>
    <w:basedOn w:val="1"/>
    <w:next w:val="18"/>
    <w:qFormat/>
    <w:uiPriority w:val="0"/>
    <w:pPr>
      <w:numPr>
        <w:ilvl w:val="0"/>
        <w:numId w:val="11"/>
      </w:numPr>
      <w:tabs>
        <w:tab w:val="clear" w:pos="0"/>
      </w:tabs>
      <w:spacing w:line="14" w:lineRule="exact"/>
      <w:ind w:left="811" w:hanging="448"/>
      <w:jc w:val="center"/>
      <w:outlineLvl w:val="0"/>
    </w:pPr>
    <w:rPr>
      <w:color w:val="FFFFFF"/>
    </w:rPr>
  </w:style>
  <w:style w:type="paragraph" w:customStyle="1" w:styleId="78">
    <w:name w:val="附录表标题"/>
    <w:basedOn w:val="1"/>
    <w:next w:val="18"/>
    <w:qFormat/>
    <w:uiPriority w:val="0"/>
    <w:pPr>
      <w:numPr>
        <w:ilvl w:val="1"/>
        <w:numId w:val="11"/>
      </w:numPr>
      <w:tabs>
        <w:tab w:val="left" w:pos="180"/>
      </w:tabs>
      <w:spacing w:beforeLines="50" w:afterLines="50"/>
      <w:ind w:left="0" w:firstLine="0"/>
      <w:jc w:val="center"/>
    </w:pPr>
    <w:rPr>
      <w:rFonts w:ascii="黑体" w:eastAsia="黑体"/>
      <w:szCs w:val="21"/>
    </w:rPr>
  </w:style>
  <w:style w:type="paragraph" w:customStyle="1" w:styleId="79">
    <w:name w:val="附录二级条标题"/>
    <w:basedOn w:val="1"/>
    <w:next w:val="18"/>
    <w:qFormat/>
    <w:uiPriority w:val="0"/>
    <w:pPr>
      <w:widowControl/>
      <w:numPr>
        <w:ilvl w:val="3"/>
        <w:numId w:val="10"/>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80">
    <w:name w:val="附录二级无"/>
    <w:basedOn w:val="79"/>
    <w:qFormat/>
    <w:uiPriority w:val="0"/>
    <w:pPr>
      <w:tabs>
        <w:tab w:val="clear" w:pos="360"/>
      </w:tabs>
      <w:spacing w:beforeLines="0" w:afterLines="0"/>
    </w:pPr>
    <w:rPr>
      <w:rFonts w:ascii="宋体" w:eastAsia="宋体"/>
      <w:szCs w:val="21"/>
    </w:rPr>
  </w:style>
  <w:style w:type="paragraph" w:customStyle="1" w:styleId="81">
    <w:name w:val="附录公式"/>
    <w:basedOn w:val="18"/>
    <w:next w:val="18"/>
    <w:link w:val="82"/>
    <w:qFormat/>
    <w:uiPriority w:val="0"/>
  </w:style>
  <w:style w:type="character" w:customStyle="1" w:styleId="82">
    <w:name w:val="附录公式 Char"/>
    <w:basedOn w:val="32"/>
    <w:link w:val="81"/>
    <w:qFormat/>
    <w:uiPriority w:val="0"/>
    <w:rPr>
      <w:rFonts w:ascii="宋体"/>
      <w:sz w:val="21"/>
      <w:lang w:val="en-US" w:eastAsia="zh-CN" w:bidi="ar-SA"/>
    </w:rPr>
  </w:style>
  <w:style w:type="paragraph" w:customStyle="1" w:styleId="83">
    <w:name w:val="附录公式编号制表符"/>
    <w:basedOn w:val="1"/>
    <w:next w:val="18"/>
    <w:qFormat/>
    <w:uiPriority w:val="0"/>
    <w:pPr>
      <w:widowControl/>
      <w:tabs>
        <w:tab w:val="center" w:pos="4201"/>
        <w:tab w:val="right" w:leader="dot" w:pos="9298"/>
      </w:tabs>
      <w:autoSpaceDE w:val="0"/>
      <w:autoSpaceDN w:val="0"/>
    </w:pPr>
    <w:rPr>
      <w:rFonts w:ascii="宋体"/>
      <w:kern w:val="0"/>
      <w:szCs w:val="20"/>
    </w:rPr>
  </w:style>
  <w:style w:type="paragraph" w:customStyle="1" w:styleId="84">
    <w:name w:val="附录三级条标题"/>
    <w:basedOn w:val="79"/>
    <w:next w:val="18"/>
    <w:qFormat/>
    <w:uiPriority w:val="0"/>
    <w:pPr>
      <w:numPr>
        <w:ilvl w:val="4"/>
      </w:numPr>
      <w:outlineLvl w:val="4"/>
    </w:pPr>
  </w:style>
  <w:style w:type="paragraph" w:customStyle="1" w:styleId="85">
    <w:name w:val="附录三级无"/>
    <w:basedOn w:val="84"/>
    <w:qFormat/>
    <w:uiPriority w:val="0"/>
    <w:pPr>
      <w:tabs>
        <w:tab w:val="clear" w:pos="360"/>
      </w:tabs>
      <w:spacing w:beforeLines="0" w:afterLines="0"/>
    </w:pPr>
    <w:rPr>
      <w:rFonts w:ascii="宋体" w:eastAsia="宋体"/>
      <w:szCs w:val="21"/>
    </w:rPr>
  </w:style>
  <w:style w:type="paragraph" w:customStyle="1" w:styleId="86">
    <w:name w:val="附录数字编号列项（二级）"/>
    <w:qFormat/>
    <w:uiPriority w:val="0"/>
    <w:pPr>
      <w:numPr>
        <w:ilvl w:val="1"/>
        <w:numId w:val="12"/>
      </w:numPr>
    </w:pPr>
    <w:rPr>
      <w:rFonts w:ascii="宋体" w:hAnsi="Times New Roman" w:eastAsia="宋体" w:cs="Times New Roman"/>
      <w:sz w:val="21"/>
      <w:lang w:val="en-US" w:eastAsia="zh-CN" w:bidi="ar-SA"/>
    </w:rPr>
  </w:style>
  <w:style w:type="paragraph" w:customStyle="1" w:styleId="87">
    <w:name w:val="附录四级条标题"/>
    <w:basedOn w:val="84"/>
    <w:next w:val="18"/>
    <w:qFormat/>
    <w:uiPriority w:val="0"/>
    <w:pPr>
      <w:numPr>
        <w:ilvl w:val="5"/>
      </w:numPr>
      <w:outlineLvl w:val="5"/>
    </w:pPr>
  </w:style>
  <w:style w:type="paragraph" w:customStyle="1" w:styleId="88">
    <w:name w:val="附录四级无"/>
    <w:basedOn w:val="87"/>
    <w:qFormat/>
    <w:uiPriority w:val="0"/>
    <w:pPr>
      <w:tabs>
        <w:tab w:val="clear" w:pos="360"/>
      </w:tabs>
      <w:spacing w:beforeLines="0" w:afterLines="0"/>
    </w:pPr>
    <w:rPr>
      <w:rFonts w:ascii="宋体" w:eastAsia="宋体"/>
      <w:szCs w:val="21"/>
    </w:rPr>
  </w:style>
  <w:style w:type="paragraph" w:customStyle="1" w:styleId="89">
    <w:name w:val="附录图标号"/>
    <w:basedOn w:val="1"/>
    <w:qFormat/>
    <w:uiPriority w:val="0"/>
    <w:pPr>
      <w:keepNext/>
      <w:pageBreakBefore/>
      <w:widowControl/>
      <w:numPr>
        <w:ilvl w:val="0"/>
        <w:numId w:val="13"/>
      </w:numPr>
      <w:spacing w:line="14" w:lineRule="exact"/>
      <w:ind w:left="0" w:firstLine="363"/>
      <w:jc w:val="center"/>
      <w:outlineLvl w:val="0"/>
    </w:pPr>
    <w:rPr>
      <w:color w:val="FFFFFF"/>
    </w:rPr>
  </w:style>
  <w:style w:type="paragraph" w:customStyle="1" w:styleId="90">
    <w:name w:val="附录图标题"/>
    <w:basedOn w:val="1"/>
    <w:next w:val="18"/>
    <w:qFormat/>
    <w:uiPriority w:val="0"/>
    <w:pPr>
      <w:numPr>
        <w:ilvl w:val="1"/>
        <w:numId w:val="13"/>
      </w:numPr>
      <w:tabs>
        <w:tab w:val="left" w:pos="363"/>
      </w:tabs>
      <w:spacing w:beforeLines="50" w:afterLines="50"/>
      <w:ind w:left="0" w:firstLine="0"/>
      <w:jc w:val="center"/>
    </w:pPr>
    <w:rPr>
      <w:rFonts w:ascii="黑体" w:eastAsia="黑体"/>
      <w:szCs w:val="21"/>
    </w:rPr>
  </w:style>
  <w:style w:type="paragraph" w:customStyle="1" w:styleId="91">
    <w:name w:val="附录五级条标题"/>
    <w:basedOn w:val="87"/>
    <w:next w:val="18"/>
    <w:qFormat/>
    <w:uiPriority w:val="0"/>
    <w:pPr>
      <w:numPr>
        <w:ilvl w:val="6"/>
      </w:numPr>
      <w:outlineLvl w:val="6"/>
    </w:pPr>
  </w:style>
  <w:style w:type="paragraph" w:customStyle="1" w:styleId="92">
    <w:name w:val="附录五级无"/>
    <w:basedOn w:val="91"/>
    <w:qFormat/>
    <w:uiPriority w:val="0"/>
    <w:pPr>
      <w:tabs>
        <w:tab w:val="clear" w:pos="360"/>
      </w:tabs>
      <w:spacing w:beforeLines="0" w:afterLines="0"/>
    </w:pPr>
    <w:rPr>
      <w:rFonts w:ascii="宋体" w:eastAsia="宋体"/>
      <w:szCs w:val="21"/>
    </w:rPr>
  </w:style>
  <w:style w:type="paragraph" w:customStyle="1" w:styleId="93">
    <w:name w:val="附录章标题"/>
    <w:next w:val="18"/>
    <w:qFormat/>
    <w:uiPriority w:val="0"/>
    <w:pPr>
      <w:numPr>
        <w:ilvl w:val="1"/>
        <w:numId w:val="10"/>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94">
    <w:name w:val="附录一级条标题"/>
    <w:basedOn w:val="93"/>
    <w:next w:val="18"/>
    <w:qFormat/>
    <w:uiPriority w:val="0"/>
    <w:pPr>
      <w:numPr>
        <w:ilvl w:val="2"/>
      </w:numPr>
      <w:autoSpaceDN w:val="0"/>
      <w:spacing w:beforeLines="50" w:afterLines="50"/>
      <w:outlineLvl w:val="2"/>
    </w:pPr>
  </w:style>
  <w:style w:type="paragraph" w:customStyle="1" w:styleId="95">
    <w:name w:val="附录一级无"/>
    <w:basedOn w:val="94"/>
    <w:qFormat/>
    <w:uiPriority w:val="0"/>
    <w:pPr>
      <w:tabs>
        <w:tab w:val="clear" w:pos="360"/>
      </w:tabs>
      <w:spacing w:beforeLines="0" w:afterLines="0"/>
    </w:pPr>
    <w:rPr>
      <w:rFonts w:ascii="宋体" w:eastAsia="宋体"/>
      <w:szCs w:val="21"/>
    </w:rPr>
  </w:style>
  <w:style w:type="paragraph" w:customStyle="1" w:styleId="96">
    <w:name w:val="附录字母编号列项（一级）"/>
    <w:qFormat/>
    <w:uiPriority w:val="0"/>
    <w:pPr>
      <w:numPr>
        <w:ilvl w:val="0"/>
        <w:numId w:val="12"/>
      </w:numPr>
    </w:pPr>
    <w:rPr>
      <w:rFonts w:ascii="宋体" w:hAnsi="Times New Roman" w:eastAsia="宋体" w:cs="Times New Roman"/>
      <w:sz w:val="21"/>
      <w:lang w:val="en-US" w:eastAsia="zh-CN" w:bidi="ar-SA"/>
    </w:rPr>
  </w:style>
  <w:style w:type="paragraph" w:customStyle="1" w:styleId="97">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98">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99">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00">
    <w:name w:val="目录 31"/>
    <w:basedOn w:val="1"/>
    <w:next w:val="1"/>
    <w:autoRedefine/>
    <w:semiHidden/>
    <w:qFormat/>
    <w:uiPriority w:val="0"/>
    <w:pPr>
      <w:tabs>
        <w:tab w:val="right" w:leader="dot" w:pos="9241"/>
      </w:tabs>
      <w:ind w:firstLine="100" w:firstLineChars="100"/>
      <w:jc w:val="left"/>
    </w:pPr>
    <w:rPr>
      <w:rFonts w:ascii="宋体"/>
      <w:szCs w:val="21"/>
    </w:rPr>
  </w:style>
  <w:style w:type="paragraph" w:customStyle="1" w:styleId="101">
    <w:name w:val="目录 41"/>
    <w:basedOn w:val="1"/>
    <w:next w:val="1"/>
    <w:autoRedefine/>
    <w:semiHidden/>
    <w:qFormat/>
    <w:uiPriority w:val="0"/>
    <w:pPr>
      <w:tabs>
        <w:tab w:val="right" w:leader="dot" w:pos="9241"/>
      </w:tabs>
      <w:ind w:firstLine="200" w:firstLineChars="200"/>
      <w:jc w:val="left"/>
    </w:pPr>
    <w:rPr>
      <w:rFonts w:ascii="宋体"/>
      <w:szCs w:val="21"/>
    </w:rPr>
  </w:style>
  <w:style w:type="paragraph" w:customStyle="1" w:styleId="102">
    <w:name w:val="目录 51"/>
    <w:basedOn w:val="1"/>
    <w:next w:val="1"/>
    <w:autoRedefine/>
    <w:semiHidden/>
    <w:qFormat/>
    <w:uiPriority w:val="0"/>
    <w:pPr>
      <w:tabs>
        <w:tab w:val="right" w:leader="dot" w:pos="9241"/>
      </w:tabs>
      <w:ind w:firstLine="300" w:firstLineChars="300"/>
      <w:jc w:val="left"/>
    </w:pPr>
    <w:rPr>
      <w:rFonts w:ascii="宋体"/>
      <w:szCs w:val="21"/>
    </w:rPr>
  </w:style>
  <w:style w:type="paragraph" w:customStyle="1" w:styleId="103">
    <w:name w:val="目录 61"/>
    <w:basedOn w:val="1"/>
    <w:next w:val="1"/>
    <w:autoRedefine/>
    <w:semiHidden/>
    <w:qFormat/>
    <w:uiPriority w:val="0"/>
    <w:pPr>
      <w:tabs>
        <w:tab w:val="right" w:leader="dot" w:pos="9241"/>
      </w:tabs>
      <w:ind w:firstLine="400" w:firstLineChars="400"/>
      <w:jc w:val="left"/>
    </w:pPr>
    <w:rPr>
      <w:rFonts w:ascii="宋体"/>
      <w:szCs w:val="21"/>
    </w:rPr>
  </w:style>
  <w:style w:type="paragraph" w:customStyle="1" w:styleId="104">
    <w:name w:val="目录 71"/>
    <w:basedOn w:val="1"/>
    <w:next w:val="1"/>
    <w:autoRedefine/>
    <w:semiHidden/>
    <w:qFormat/>
    <w:uiPriority w:val="0"/>
    <w:pPr>
      <w:tabs>
        <w:tab w:val="right" w:leader="dot" w:pos="9241"/>
      </w:tabs>
      <w:ind w:firstLine="500" w:firstLineChars="500"/>
      <w:jc w:val="left"/>
    </w:pPr>
    <w:rPr>
      <w:rFonts w:ascii="宋体"/>
      <w:szCs w:val="21"/>
    </w:rPr>
  </w:style>
  <w:style w:type="paragraph" w:customStyle="1" w:styleId="105">
    <w:name w:val="目录 81"/>
    <w:basedOn w:val="1"/>
    <w:next w:val="1"/>
    <w:autoRedefine/>
    <w:semiHidden/>
    <w:qFormat/>
    <w:uiPriority w:val="0"/>
    <w:pPr>
      <w:tabs>
        <w:tab w:val="right" w:leader="dot" w:pos="9241"/>
      </w:tabs>
      <w:ind w:firstLine="607" w:firstLineChars="600"/>
      <w:jc w:val="left"/>
    </w:pPr>
    <w:rPr>
      <w:rFonts w:ascii="宋体"/>
      <w:szCs w:val="21"/>
    </w:rPr>
  </w:style>
  <w:style w:type="paragraph" w:customStyle="1" w:styleId="106">
    <w:name w:val="目录 91"/>
    <w:basedOn w:val="1"/>
    <w:next w:val="1"/>
    <w:autoRedefine/>
    <w:semiHidden/>
    <w:qFormat/>
    <w:uiPriority w:val="0"/>
    <w:pPr>
      <w:ind w:left="1470"/>
      <w:jc w:val="left"/>
    </w:pPr>
    <w:rPr>
      <w:sz w:val="20"/>
      <w:szCs w:val="20"/>
    </w:rPr>
  </w:style>
  <w:style w:type="paragraph" w:customStyle="1" w:styleId="107">
    <w:name w:val="其他标准标志"/>
    <w:basedOn w:val="57"/>
    <w:qFormat/>
    <w:uiPriority w:val="0"/>
    <w:pPr>
      <w:framePr w:w="6101" w:wrap="around" w:vAnchor="page" w:hAnchor="page" w:x="4673" w:y="942"/>
    </w:pPr>
    <w:rPr>
      <w:w w:val="130"/>
    </w:rPr>
  </w:style>
  <w:style w:type="paragraph" w:customStyle="1" w:styleId="108">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09">
    <w:name w:val="其他发布部门"/>
    <w:basedOn w:val="65"/>
    <w:qFormat/>
    <w:uiPriority w:val="0"/>
    <w:pPr>
      <w:framePr w:wrap="around" w:y="15310"/>
      <w:spacing w:line="0" w:lineRule="atLeast"/>
    </w:pPr>
    <w:rPr>
      <w:rFonts w:ascii="黑体" w:eastAsia="黑体"/>
      <w:b w:val="0"/>
    </w:rPr>
  </w:style>
  <w:style w:type="paragraph" w:customStyle="1" w:styleId="110">
    <w:name w:val="前言、引言标题"/>
    <w:next w:val="18"/>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1">
    <w:name w:val="三级无"/>
    <w:basedOn w:val="42"/>
    <w:qFormat/>
    <w:uiPriority w:val="0"/>
    <w:pPr>
      <w:spacing w:beforeLines="0" w:afterLines="0"/>
    </w:pPr>
    <w:rPr>
      <w:rFonts w:ascii="宋体" w:eastAsia="宋体"/>
    </w:rPr>
  </w:style>
  <w:style w:type="paragraph" w:customStyle="1" w:styleId="112">
    <w:name w:val="实施日期"/>
    <w:basedOn w:val="66"/>
    <w:qFormat/>
    <w:uiPriority w:val="0"/>
    <w:pPr>
      <w:framePr w:wrap="around" w:vAnchor="page" w:hAnchor="text"/>
      <w:jc w:val="right"/>
    </w:pPr>
  </w:style>
  <w:style w:type="paragraph" w:customStyle="1" w:styleId="113">
    <w:name w:val="示例后文字"/>
    <w:basedOn w:val="18"/>
    <w:next w:val="18"/>
    <w:qFormat/>
    <w:uiPriority w:val="0"/>
    <w:pPr>
      <w:ind w:firstLine="360"/>
    </w:pPr>
    <w:rPr>
      <w:sz w:val="18"/>
    </w:rPr>
  </w:style>
  <w:style w:type="paragraph" w:customStyle="1" w:styleId="114">
    <w:name w:val="首示例"/>
    <w:next w:val="18"/>
    <w:link w:val="115"/>
    <w:qFormat/>
    <w:uiPriority w:val="0"/>
    <w:pPr>
      <w:numPr>
        <w:ilvl w:val="0"/>
        <w:numId w:val="14"/>
      </w:numPr>
      <w:tabs>
        <w:tab w:val="left" w:pos="360"/>
      </w:tabs>
      <w:ind w:firstLine="0"/>
    </w:pPr>
    <w:rPr>
      <w:rFonts w:ascii="宋体" w:hAnsi="宋体" w:eastAsia="宋体" w:cs="Times New Roman"/>
      <w:kern w:val="2"/>
      <w:sz w:val="18"/>
      <w:szCs w:val="18"/>
      <w:lang w:val="en-US" w:eastAsia="zh-CN" w:bidi="ar-SA"/>
    </w:rPr>
  </w:style>
  <w:style w:type="character" w:customStyle="1" w:styleId="115">
    <w:name w:val="首示例 Char"/>
    <w:link w:val="114"/>
    <w:qFormat/>
    <w:uiPriority w:val="0"/>
    <w:rPr>
      <w:rFonts w:ascii="宋体" w:hAnsi="宋体"/>
      <w:kern w:val="2"/>
      <w:sz w:val="18"/>
      <w:szCs w:val="18"/>
    </w:rPr>
  </w:style>
  <w:style w:type="paragraph" w:customStyle="1" w:styleId="116">
    <w:name w:val="四级无"/>
    <w:basedOn w:val="46"/>
    <w:qFormat/>
    <w:uiPriority w:val="0"/>
    <w:pPr>
      <w:spacing w:beforeLines="0" w:afterLines="0"/>
    </w:pPr>
    <w:rPr>
      <w:rFonts w:ascii="宋体" w:eastAsia="宋体"/>
    </w:rPr>
  </w:style>
  <w:style w:type="paragraph" w:customStyle="1" w:styleId="117">
    <w:name w:val="条文脚注"/>
    <w:basedOn w:val="19"/>
    <w:qFormat/>
    <w:uiPriority w:val="0"/>
    <w:pPr>
      <w:numPr>
        <w:numId w:val="0"/>
      </w:numPr>
      <w:jc w:val="both"/>
    </w:pPr>
  </w:style>
  <w:style w:type="paragraph" w:customStyle="1" w:styleId="118">
    <w:name w:val="图标脚注说明"/>
    <w:basedOn w:val="18"/>
    <w:qFormat/>
    <w:uiPriority w:val="0"/>
    <w:pPr>
      <w:ind w:left="840" w:hanging="420" w:firstLineChars="0"/>
    </w:pPr>
    <w:rPr>
      <w:sz w:val="18"/>
      <w:szCs w:val="18"/>
    </w:rPr>
  </w:style>
  <w:style w:type="paragraph" w:customStyle="1" w:styleId="119">
    <w:name w:val="图表脚注说明"/>
    <w:basedOn w:val="1"/>
    <w:qFormat/>
    <w:uiPriority w:val="0"/>
    <w:pPr>
      <w:numPr>
        <w:ilvl w:val="0"/>
        <w:numId w:val="15"/>
      </w:numPr>
    </w:pPr>
    <w:rPr>
      <w:rFonts w:ascii="宋体"/>
      <w:sz w:val="18"/>
      <w:szCs w:val="18"/>
    </w:rPr>
  </w:style>
  <w:style w:type="paragraph" w:customStyle="1" w:styleId="120">
    <w:name w:val="图的脚注"/>
    <w:next w:val="18"/>
    <w:autoRedefine/>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1">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22">
    <w:name w:val="五级无"/>
    <w:basedOn w:val="47"/>
    <w:qFormat/>
    <w:uiPriority w:val="0"/>
    <w:pPr>
      <w:spacing w:beforeLines="0" w:afterLines="0"/>
    </w:pPr>
    <w:rPr>
      <w:rFonts w:ascii="宋体" w:eastAsia="宋体"/>
    </w:rPr>
  </w:style>
  <w:style w:type="paragraph" w:customStyle="1" w:styleId="123">
    <w:name w:val="一级无"/>
    <w:basedOn w:val="33"/>
    <w:qFormat/>
    <w:uiPriority w:val="0"/>
    <w:pPr>
      <w:spacing w:beforeLines="0" w:afterLines="0"/>
    </w:pPr>
    <w:rPr>
      <w:rFonts w:ascii="宋体" w:eastAsia="宋体"/>
    </w:rPr>
  </w:style>
  <w:style w:type="character" w:customStyle="1" w:styleId="124">
    <w:name w:val="已访问的超链接1"/>
    <w:qFormat/>
    <w:uiPriority w:val="0"/>
    <w:rPr>
      <w:color w:val="800080"/>
      <w:u w:val="single"/>
    </w:rPr>
  </w:style>
  <w:style w:type="paragraph" w:customStyle="1" w:styleId="125">
    <w:name w:val="正文表标题"/>
    <w:next w:val="18"/>
    <w:qFormat/>
    <w:uiPriority w:val="0"/>
    <w:pPr>
      <w:numPr>
        <w:ilvl w:val="0"/>
        <w:numId w:val="16"/>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6">
    <w:name w:val="正文公式编号制表符"/>
    <w:basedOn w:val="18"/>
    <w:next w:val="18"/>
    <w:qFormat/>
    <w:uiPriority w:val="0"/>
    <w:pPr>
      <w:ind w:firstLine="0" w:firstLineChars="0"/>
    </w:pPr>
  </w:style>
  <w:style w:type="paragraph" w:customStyle="1" w:styleId="127">
    <w:name w:val="正文图标题"/>
    <w:next w:val="18"/>
    <w:qFormat/>
    <w:uiPriority w:val="0"/>
    <w:pPr>
      <w:numPr>
        <w:ilvl w:val="0"/>
        <w:numId w:val="17"/>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8">
    <w:name w:val="终结线"/>
    <w:basedOn w:val="1"/>
    <w:qFormat/>
    <w:uiPriority w:val="0"/>
    <w:pPr>
      <w:framePr w:hSpace="181" w:vSpace="181" w:wrap="around" w:vAnchor="text" w:hAnchor="margin" w:xAlign="center" w:y="285"/>
    </w:pPr>
  </w:style>
  <w:style w:type="paragraph" w:customStyle="1" w:styleId="129">
    <w:name w:val="其他发布日期"/>
    <w:basedOn w:val="66"/>
    <w:qFormat/>
    <w:uiPriority w:val="0"/>
    <w:pPr>
      <w:framePr w:wrap="around" w:vAnchor="page" w:hAnchor="text" w:x="1419"/>
    </w:pPr>
  </w:style>
  <w:style w:type="paragraph" w:customStyle="1" w:styleId="130">
    <w:name w:val="其他实施日期"/>
    <w:basedOn w:val="112"/>
    <w:qFormat/>
    <w:uiPriority w:val="0"/>
    <w:pPr>
      <w:framePr w:wrap="around"/>
    </w:pPr>
  </w:style>
  <w:style w:type="paragraph" w:customStyle="1" w:styleId="131">
    <w:name w:val="封面标准名称2"/>
    <w:basedOn w:val="69"/>
    <w:qFormat/>
    <w:uiPriority w:val="0"/>
    <w:pPr>
      <w:framePr w:wrap="around" w:y="4469"/>
      <w:spacing w:beforeLines="630"/>
    </w:pPr>
  </w:style>
  <w:style w:type="paragraph" w:customStyle="1" w:styleId="132">
    <w:name w:val="封面标准英文名称2"/>
    <w:basedOn w:val="70"/>
    <w:qFormat/>
    <w:uiPriority w:val="0"/>
    <w:pPr>
      <w:framePr w:wrap="around" w:y="4469"/>
    </w:pPr>
  </w:style>
  <w:style w:type="paragraph" w:customStyle="1" w:styleId="133">
    <w:name w:val="封面一致性程度标识2"/>
    <w:basedOn w:val="71"/>
    <w:qFormat/>
    <w:uiPriority w:val="0"/>
    <w:pPr>
      <w:framePr w:wrap="around" w:y="4469"/>
    </w:pPr>
  </w:style>
  <w:style w:type="paragraph" w:customStyle="1" w:styleId="134">
    <w:name w:val="封面标准文稿类别2"/>
    <w:basedOn w:val="72"/>
    <w:qFormat/>
    <w:uiPriority w:val="0"/>
    <w:pPr>
      <w:framePr w:wrap="around" w:y="4469"/>
    </w:pPr>
  </w:style>
  <w:style w:type="paragraph" w:customStyle="1" w:styleId="135">
    <w:name w:val="封面标准文稿编辑信息2"/>
    <w:basedOn w:val="73"/>
    <w:qFormat/>
    <w:uiPriority w:val="0"/>
    <w:pPr>
      <w:framePr w:wrap="around" w:y="4469"/>
    </w:pPr>
  </w:style>
  <w:style w:type="paragraph" w:customStyle="1" w:styleId="136">
    <w:name w:val="列出段落1"/>
    <w:basedOn w:val="1"/>
    <w:qFormat/>
    <w:uiPriority w:val="34"/>
    <w:pPr>
      <w:ind w:firstLine="420" w:firstLineChars="200"/>
    </w:pPr>
    <w:rPr>
      <w:rFonts w:ascii="Calibri" w:hAnsi="Calibri"/>
      <w:szCs w:val="22"/>
    </w:rPr>
  </w:style>
  <w:style w:type="paragraph" w:customStyle="1" w:styleId="137">
    <w:name w:val="目录 11"/>
    <w:basedOn w:val="1"/>
    <w:next w:val="1"/>
    <w:autoRedefine/>
    <w:semiHidden/>
    <w:qFormat/>
    <w:uiPriority w:val="0"/>
    <w:pPr>
      <w:tabs>
        <w:tab w:val="right" w:leader="dot" w:pos="9242"/>
      </w:tabs>
      <w:spacing w:beforeLines="25" w:afterLines="25"/>
      <w:jc w:val="left"/>
    </w:pPr>
    <w:rPr>
      <w:rFonts w:ascii="宋体"/>
      <w:szCs w:val="21"/>
    </w:rPr>
  </w:style>
  <w:style w:type="paragraph" w:customStyle="1" w:styleId="138">
    <w:name w:val="目录 21"/>
    <w:basedOn w:val="1"/>
    <w:next w:val="1"/>
    <w:autoRedefine/>
    <w:semiHidden/>
    <w:qFormat/>
    <w:uiPriority w:val="0"/>
    <w:pPr>
      <w:tabs>
        <w:tab w:val="right" w:leader="dot" w:pos="9242"/>
      </w:tabs>
    </w:pPr>
    <w:rPr>
      <w:rFonts w:ascii="宋体"/>
      <w:szCs w:val="21"/>
    </w:rPr>
  </w:style>
  <w:style w:type="character" w:customStyle="1" w:styleId="139">
    <w:name w:val="批注文字 字符"/>
    <w:link w:val="7"/>
    <w:qFormat/>
    <w:uiPriority w:val="0"/>
    <w:rPr>
      <w:kern w:val="2"/>
      <w:sz w:val="21"/>
      <w:szCs w:val="24"/>
    </w:rPr>
  </w:style>
  <w:style w:type="character" w:customStyle="1" w:styleId="140">
    <w:name w:val="批注主题 字符"/>
    <w:link w:val="23"/>
    <w:qFormat/>
    <w:uiPriority w:val="0"/>
    <w:rPr>
      <w:b/>
      <w:bCs/>
      <w:kern w:val="2"/>
      <w:sz w:val="21"/>
      <w:szCs w:val="24"/>
    </w:rPr>
  </w:style>
  <w:style w:type="character" w:customStyle="1" w:styleId="141">
    <w:name w:val="批注框文本 字符"/>
    <w:link w:val="13"/>
    <w:qFormat/>
    <w:uiPriority w:val="0"/>
    <w:rPr>
      <w:kern w:val="2"/>
      <w:sz w:val="18"/>
      <w:szCs w:val="18"/>
    </w:rPr>
  </w:style>
  <w:style w:type="paragraph" w:customStyle="1" w:styleId="142">
    <w:name w:val="二级无标题条"/>
    <w:basedOn w:val="1"/>
    <w:qFormat/>
    <w:uiPriority w:val="0"/>
    <w:pPr>
      <w:numPr>
        <w:ilvl w:val="3"/>
        <w:numId w:val="18"/>
      </w:numPr>
    </w:pPr>
  </w:style>
  <w:style w:type="paragraph" w:customStyle="1" w:styleId="143">
    <w:name w:val="三级无标题条"/>
    <w:basedOn w:val="1"/>
    <w:qFormat/>
    <w:uiPriority w:val="0"/>
    <w:pPr>
      <w:numPr>
        <w:ilvl w:val="4"/>
        <w:numId w:val="18"/>
      </w:numPr>
    </w:pPr>
  </w:style>
  <w:style w:type="paragraph" w:customStyle="1" w:styleId="144">
    <w:name w:val="四级无标题条"/>
    <w:basedOn w:val="1"/>
    <w:qFormat/>
    <w:uiPriority w:val="0"/>
    <w:pPr>
      <w:numPr>
        <w:ilvl w:val="5"/>
        <w:numId w:val="18"/>
      </w:numPr>
    </w:pPr>
  </w:style>
  <w:style w:type="paragraph" w:customStyle="1" w:styleId="145">
    <w:name w:val="五级无标题条"/>
    <w:basedOn w:val="1"/>
    <w:qFormat/>
    <w:uiPriority w:val="0"/>
    <w:pPr>
      <w:numPr>
        <w:ilvl w:val="6"/>
        <w:numId w:val="18"/>
      </w:numPr>
    </w:pPr>
  </w:style>
  <w:style w:type="paragraph" w:customStyle="1" w:styleId="146">
    <w:name w:val="一级无标题条"/>
    <w:basedOn w:val="1"/>
    <w:qFormat/>
    <w:uiPriority w:val="0"/>
    <w:pPr>
      <w:numPr>
        <w:ilvl w:val="2"/>
        <w:numId w:val="18"/>
      </w:numPr>
    </w:pPr>
  </w:style>
  <w:style w:type="paragraph" w:customStyle="1" w:styleId="147">
    <w:name w:val="MTDisplayEquation"/>
    <w:basedOn w:val="1"/>
    <w:next w:val="1"/>
    <w:qFormat/>
    <w:uiPriority w:val="0"/>
    <w:pPr>
      <w:tabs>
        <w:tab w:val="center" w:pos="4680"/>
        <w:tab w:val="right" w:pos="9360"/>
      </w:tabs>
      <w:autoSpaceDE w:val="0"/>
      <w:autoSpaceDN w:val="0"/>
      <w:adjustRightInd w:val="0"/>
      <w:ind w:firstLine="435"/>
      <w:jc w:val="left"/>
    </w:pPr>
  </w:style>
  <w:style w:type="character" w:customStyle="1" w:styleId="148">
    <w:name w:val="章标题 Char"/>
    <w:link w:val="36"/>
    <w:qFormat/>
    <w:uiPriority w:val="0"/>
    <w:rPr>
      <w:rFonts w:ascii="黑体" w:eastAsia="黑体"/>
      <w:sz w:val="21"/>
    </w:rPr>
  </w:style>
  <w:style w:type="character" w:customStyle="1" w:styleId="149">
    <w:name w:val="一级条标题 Char"/>
    <w:link w:val="33"/>
    <w:qFormat/>
    <w:uiPriority w:val="0"/>
    <w:rPr>
      <w:rFonts w:ascii="黑体" w:eastAsia="黑体"/>
      <w:sz w:val="21"/>
      <w:szCs w:val="21"/>
    </w:rPr>
  </w:style>
  <w:style w:type="character" w:customStyle="1" w:styleId="150">
    <w:name w:val="二级条标题 Char"/>
    <w:basedOn w:val="149"/>
    <w:link w:val="37"/>
    <w:uiPriority w:val="0"/>
    <w:rPr>
      <w:rFonts w:ascii="黑体" w:eastAsia="黑体"/>
      <w:sz w:val="21"/>
      <w:szCs w:val="21"/>
    </w:rPr>
  </w:style>
  <w:style w:type="character" w:customStyle="1" w:styleId="151">
    <w:name w:val="三级条标题 Char"/>
    <w:basedOn w:val="150"/>
    <w:link w:val="42"/>
    <w:qFormat/>
    <w:uiPriority w:val="0"/>
    <w:rPr>
      <w:rFonts w:ascii="黑体" w:eastAsia="黑体"/>
      <w:sz w:val="21"/>
      <w:szCs w:val="21"/>
    </w:rPr>
  </w:style>
  <w:style w:type="character" w:customStyle="1" w:styleId="152">
    <w:name w:val="页脚 字符"/>
    <w:basedOn w:val="26"/>
    <w:link w:val="14"/>
    <w:qFormat/>
    <w:uiPriority w:val="99"/>
    <w:rPr>
      <w:kern w:val="2"/>
      <w:sz w:val="18"/>
      <w:szCs w:val="18"/>
    </w:rPr>
  </w:style>
  <w:style w:type="paragraph" w:customStyle="1" w:styleId="153">
    <w:name w:val="修订1"/>
    <w:hidden/>
    <w:semiHidden/>
    <w:qFormat/>
    <w:uiPriority w:val="99"/>
    <w:rPr>
      <w:rFonts w:ascii="Times New Roman" w:hAnsi="Times New Roman" w:eastAsia="宋体" w:cs="Times New Roman"/>
      <w:kern w:val="2"/>
      <w:sz w:val="21"/>
      <w:szCs w:val="24"/>
      <w:lang w:val="en-US" w:eastAsia="zh-CN" w:bidi="ar-SA"/>
    </w:rPr>
  </w:style>
  <w:style w:type="paragraph" w:styleId="154">
    <w:name w:val="List Paragraph"/>
    <w:basedOn w:val="1"/>
    <w:qFormat/>
    <w:uiPriority w:val="34"/>
    <w:pPr>
      <w:ind w:firstLine="420" w:firstLineChars="200"/>
    </w:pPr>
  </w:style>
  <w:style w:type="character" w:customStyle="1" w:styleId="155">
    <w:name w:val="日期 字符"/>
    <w:basedOn w:val="26"/>
    <w:link w:val="11"/>
    <w:qFormat/>
    <w:uiPriority w:val="0"/>
    <w:rPr>
      <w:kern w:val="2"/>
      <w:sz w:val="21"/>
      <w:szCs w:val="24"/>
    </w:rPr>
  </w:style>
  <w:style w:type="character" w:customStyle="1" w:styleId="156">
    <w:name w:val="段 Char Char"/>
    <w:uiPriority w:val="0"/>
    <w:rPr>
      <w:rFonts w:ascii="宋体"/>
      <w:sz w:val="21"/>
      <w:lang w:bidi="ar-SA"/>
    </w:rPr>
  </w:style>
  <w:style w:type="character" w:customStyle="1" w:styleId="157">
    <w:name w:val="页眉 字符"/>
    <w:basedOn w:val="26"/>
    <w:link w:val="15"/>
    <w:uiPriority w:val="0"/>
    <w:rPr>
      <w:kern w:val="2"/>
      <w:sz w:val="18"/>
      <w:szCs w:val="18"/>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F3BE90-23DA-4ECC-86A5-CF1E4F47E296}">
  <ds:schemaRefs/>
</ds:datastoreItem>
</file>

<file path=docProps/app.xml><?xml version="1.0" encoding="utf-8"?>
<Properties xmlns="http://schemas.openxmlformats.org/officeDocument/2006/extended-properties" xmlns:vt="http://schemas.openxmlformats.org/officeDocument/2006/docPropsVTypes">
  <Template>Normal</Template>
  <Pages>7</Pages>
  <Words>1204</Words>
  <Characters>1472</Characters>
  <Lines>26</Lines>
  <Paragraphs>7</Paragraphs>
  <TotalTime>24</TotalTime>
  <ScaleCrop>false</ScaleCrop>
  <LinksUpToDate>false</LinksUpToDate>
  <CharactersWithSpaces>1519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2024-03-20T07:07:00Z</dcterms:created>
  <dc:creator>刘红</dc:creator>
  <cp:lastModifiedBy>素素</cp:lastModifiedBy>
  <cp:lastPrinted>2026-04-25T06:20:00Z</cp:lastPrinted>
  <dcterms:modified xsi:type="dcterms:W3CDTF">2026-04-26T08:37:20Z</dcterms:modified>
  <dc:title>标准名称</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eyJoZGlkIjoiNWYxNDk3ZWFkNmRhNWE5ODMzNzE5OTQxMTA3M2NjZDkiLCJ1c2VySWQiOiIxMDM2MTA2MTA3In0=</vt:lpwstr>
  </property>
  <property fmtid="{D5CDD505-2E9C-101B-9397-08002B2CF9AE}" pid="3" name="KSOProductBuildVer">
    <vt:lpwstr>2052-12.1.0.25865</vt:lpwstr>
  </property>
  <property fmtid="{D5CDD505-2E9C-101B-9397-08002B2CF9AE}" pid="4" name="ICV">
    <vt:lpwstr>1959753E4B584E909171DD2307FE10FA_13</vt:lpwstr>
  </property>
</Properties>
</file>