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84984">
      <w:pPr>
        <w:adjustRightInd w:val="0"/>
        <w:snapToGrid w:val="0"/>
        <w:spacing w:beforeLines="0" w:line="240" w:lineRule="auto"/>
        <w:ind w:firstLine="0"/>
        <w:jc w:val="left"/>
        <w:rPr>
          <w:rFonts w:ascii="Times New Roman" w:hAnsi="Times New Roman"/>
          <w:sz w:val="28"/>
          <w:szCs w:val="28"/>
        </w:rPr>
      </w:pPr>
    </w:p>
    <w:p w14:paraId="542933D4">
      <w:pPr>
        <w:spacing w:beforeLines="0" w:line="240" w:lineRule="auto"/>
        <w:ind w:firstLine="0"/>
        <w:jc w:val="center"/>
        <w:rPr>
          <w:rFonts w:ascii="Times New Roman" w:hAnsi="Times New Roman"/>
          <w:sz w:val="48"/>
          <w:szCs w:val="48"/>
        </w:rPr>
      </w:pPr>
    </w:p>
    <w:p w14:paraId="4BB634EA">
      <w:pPr>
        <w:spacing w:beforeLines="0" w:line="240" w:lineRule="auto"/>
        <w:ind w:firstLine="0"/>
        <w:jc w:val="center"/>
        <w:rPr>
          <w:rFonts w:ascii="Times New Roman" w:hAnsi="Times New Roman"/>
          <w:sz w:val="48"/>
          <w:szCs w:val="48"/>
        </w:rPr>
      </w:pPr>
    </w:p>
    <w:p w14:paraId="2818DA3D">
      <w:pPr>
        <w:adjustRightInd w:val="0"/>
        <w:snapToGrid w:val="0"/>
        <w:spacing w:before="156" w:beforeLines="0" w:line="240" w:lineRule="auto"/>
        <w:ind w:firstLine="0"/>
        <w:jc w:val="center"/>
        <w:rPr>
          <w:rFonts w:ascii="Times New Roman" w:hAnsi="Times New Roman"/>
          <w:sz w:val="44"/>
          <w:szCs w:val="44"/>
        </w:rPr>
      </w:pPr>
      <w:r>
        <w:rPr>
          <w:rFonts w:ascii="Times New Roman" w:hAnsi="Times New Roman"/>
          <w:sz w:val="44"/>
          <w:szCs w:val="44"/>
        </w:rPr>
        <w:t>《</w:t>
      </w:r>
      <w:r>
        <w:rPr>
          <w:rFonts w:hint="eastAsia" w:ascii="Times New Roman" w:hAnsi="Times New Roman"/>
          <w:sz w:val="44"/>
          <w:szCs w:val="44"/>
        </w:rPr>
        <w:t>铜选矿废水循环利用技术要求</w:t>
      </w:r>
      <w:r>
        <w:rPr>
          <w:rFonts w:ascii="Times New Roman" w:hAnsi="Times New Roman"/>
          <w:sz w:val="44"/>
          <w:szCs w:val="44"/>
        </w:rPr>
        <w:t>》</w:t>
      </w:r>
    </w:p>
    <w:p w14:paraId="5C7918D8">
      <w:pPr>
        <w:adjustRightInd w:val="0"/>
        <w:snapToGrid w:val="0"/>
        <w:spacing w:before="156" w:beforeLines="0" w:line="240" w:lineRule="auto"/>
        <w:ind w:firstLine="0"/>
        <w:jc w:val="center"/>
        <w:rPr>
          <w:rFonts w:ascii="Times New Roman" w:hAnsi="Times New Roman"/>
          <w:sz w:val="44"/>
          <w:szCs w:val="44"/>
        </w:rPr>
      </w:pPr>
    </w:p>
    <w:p w14:paraId="2CBB09A3">
      <w:pPr>
        <w:spacing w:before="156" w:line="240" w:lineRule="auto"/>
        <w:ind w:firstLine="0"/>
        <w:jc w:val="center"/>
        <w:rPr>
          <w:rFonts w:ascii="Times New Roman" w:hAnsi="Times New Roman"/>
          <w:b/>
          <w:sz w:val="44"/>
          <w:szCs w:val="44"/>
        </w:rPr>
      </w:pPr>
      <w:r>
        <w:rPr>
          <w:rFonts w:ascii="Times New Roman" w:hAnsi="Times New Roman"/>
          <w:sz w:val="44"/>
          <w:szCs w:val="44"/>
        </w:rPr>
        <w:t>编制说明</w:t>
      </w:r>
    </w:p>
    <w:p w14:paraId="1E6D6CA9">
      <w:pPr>
        <w:spacing w:before="156"/>
        <w:ind w:firstLine="0"/>
        <w:jc w:val="center"/>
        <w:rPr>
          <w:rFonts w:ascii="Times New Roman" w:hAnsi="Times New Roman" w:eastAsia="黑体"/>
          <w:b/>
          <w:sz w:val="48"/>
          <w:szCs w:val="48"/>
        </w:rPr>
      </w:pPr>
      <w:r>
        <w:rPr>
          <w:rFonts w:ascii="Times New Roman" w:hAnsi="Times New Roman" w:eastAsia="黑体"/>
          <w:sz w:val="32"/>
          <w:szCs w:val="32"/>
        </w:rPr>
        <w:t>（</w:t>
      </w:r>
      <w:r>
        <w:rPr>
          <w:rFonts w:hint="eastAsia" w:ascii="Times New Roman" w:hAnsi="Times New Roman" w:eastAsia="黑体"/>
          <w:sz w:val="32"/>
          <w:szCs w:val="32"/>
        </w:rPr>
        <w:t>预审</w:t>
      </w:r>
      <w:r>
        <w:rPr>
          <w:rFonts w:ascii="Times New Roman" w:hAnsi="Times New Roman" w:eastAsia="黑体"/>
          <w:sz w:val="32"/>
          <w:szCs w:val="32"/>
        </w:rPr>
        <w:t>稿）</w:t>
      </w:r>
    </w:p>
    <w:p w14:paraId="66EE5CF1">
      <w:pPr>
        <w:spacing w:before="156"/>
        <w:ind w:firstLine="0"/>
        <w:jc w:val="center"/>
        <w:rPr>
          <w:rFonts w:ascii="Times New Roman" w:hAnsi="Times New Roman"/>
          <w:sz w:val="28"/>
          <w:szCs w:val="28"/>
        </w:rPr>
      </w:pPr>
    </w:p>
    <w:p w14:paraId="617089AD">
      <w:pPr>
        <w:spacing w:before="156"/>
        <w:ind w:firstLine="0"/>
        <w:jc w:val="center"/>
        <w:rPr>
          <w:rFonts w:ascii="Times New Roman" w:hAnsi="Times New Roman"/>
          <w:sz w:val="28"/>
          <w:szCs w:val="28"/>
        </w:rPr>
      </w:pPr>
    </w:p>
    <w:p w14:paraId="355EA2EA">
      <w:pPr>
        <w:spacing w:before="156"/>
        <w:ind w:firstLine="0"/>
        <w:jc w:val="center"/>
        <w:rPr>
          <w:rFonts w:ascii="Times New Roman" w:hAnsi="Times New Roman"/>
          <w:sz w:val="28"/>
          <w:szCs w:val="28"/>
        </w:rPr>
      </w:pPr>
    </w:p>
    <w:p w14:paraId="0A9CC886">
      <w:pPr>
        <w:spacing w:before="156"/>
        <w:ind w:firstLine="0"/>
        <w:jc w:val="center"/>
        <w:rPr>
          <w:rFonts w:ascii="Times New Roman" w:hAnsi="Times New Roman"/>
          <w:sz w:val="28"/>
          <w:szCs w:val="28"/>
        </w:rPr>
      </w:pPr>
    </w:p>
    <w:p w14:paraId="3BC5642B">
      <w:pPr>
        <w:spacing w:before="156"/>
        <w:ind w:firstLine="0"/>
        <w:jc w:val="center"/>
        <w:rPr>
          <w:rFonts w:ascii="Times New Roman" w:hAnsi="Times New Roman"/>
          <w:sz w:val="28"/>
          <w:szCs w:val="28"/>
        </w:rPr>
      </w:pPr>
    </w:p>
    <w:p w14:paraId="1EA094E6">
      <w:pPr>
        <w:spacing w:before="156"/>
        <w:ind w:firstLine="0"/>
        <w:jc w:val="center"/>
        <w:rPr>
          <w:rFonts w:ascii="Times New Roman" w:hAnsi="Times New Roman"/>
          <w:sz w:val="28"/>
          <w:szCs w:val="28"/>
        </w:rPr>
      </w:pPr>
    </w:p>
    <w:p w14:paraId="117CF5C7">
      <w:pPr>
        <w:spacing w:before="156"/>
        <w:ind w:firstLine="0"/>
        <w:rPr>
          <w:rFonts w:ascii="Times New Roman" w:hAnsi="Times New Roman"/>
          <w:sz w:val="28"/>
          <w:szCs w:val="28"/>
        </w:rPr>
      </w:pPr>
    </w:p>
    <w:p w14:paraId="01ED8BF1">
      <w:pPr>
        <w:spacing w:before="156"/>
        <w:ind w:firstLine="0"/>
        <w:rPr>
          <w:rFonts w:ascii="Times New Roman" w:hAnsi="Times New Roman" w:eastAsia="方正小标宋_GBK"/>
          <w:sz w:val="32"/>
          <w:szCs w:val="32"/>
        </w:rPr>
      </w:pPr>
    </w:p>
    <w:p w14:paraId="111E5C51">
      <w:pPr>
        <w:spacing w:before="156"/>
        <w:ind w:firstLine="0"/>
        <w:jc w:val="center"/>
        <w:rPr>
          <w:rFonts w:ascii="Times New Roman" w:hAnsi="Times New Roman"/>
          <w:sz w:val="32"/>
          <w:szCs w:val="32"/>
        </w:rPr>
      </w:pPr>
      <w:r>
        <w:rPr>
          <w:rFonts w:ascii="Times New Roman" w:hAnsi="Times New Roman"/>
          <w:sz w:val="32"/>
          <w:szCs w:val="32"/>
        </w:rPr>
        <w:t>云南铜业股份有限公司</w:t>
      </w:r>
    </w:p>
    <w:p w14:paraId="54C85902">
      <w:pPr>
        <w:spacing w:before="156"/>
        <w:ind w:firstLine="0"/>
        <w:jc w:val="center"/>
        <w:rPr>
          <w:rFonts w:ascii="Times New Roman" w:hAnsi="Times New Roman"/>
          <w:sz w:val="28"/>
          <w:szCs w:val="28"/>
        </w:rPr>
      </w:pPr>
      <w:r>
        <w:rPr>
          <w:rFonts w:ascii="Times New Roman" w:hAnsi="Times New Roman"/>
          <w:sz w:val="28"/>
          <w:szCs w:val="28"/>
        </w:rPr>
        <w:t>二</w:t>
      </w:r>
      <w:r>
        <w:rPr>
          <w:rFonts w:hint="eastAsia" w:ascii="Times New Roman" w:hAnsi="Times New Roman"/>
          <w:sz w:val="28"/>
          <w:szCs w:val="28"/>
        </w:rPr>
        <w:t>〇</w:t>
      </w:r>
      <w:r>
        <w:rPr>
          <w:rFonts w:ascii="Times New Roman" w:hAnsi="Times New Roman"/>
          <w:sz w:val="28"/>
          <w:szCs w:val="28"/>
        </w:rPr>
        <w:t>二</w:t>
      </w:r>
      <w:r>
        <w:rPr>
          <w:rFonts w:hint="eastAsia" w:ascii="Times New Roman" w:hAnsi="Times New Roman"/>
          <w:sz w:val="28"/>
          <w:szCs w:val="28"/>
        </w:rPr>
        <w:t>六</w:t>
      </w:r>
      <w:r>
        <w:rPr>
          <w:rFonts w:ascii="Times New Roman" w:hAnsi="Times New Roman"/>
          <w:color w:val="000000" w:themeColor="text1"/>
          <w:sz w:val="28"/>
          <w:szCs w:val="28"/>
          <w14:textFill>
            <w14:solidFill>
              <w14:schemeClr w14:val="tx1"/>
            </w14:solidFill>
          </w14:textFill>
        </w:rPr>
        <w:t>年</w:t>
      </w:r>
      <w:r>
        <w:rPr>
          <w:rFonts w:hint="eastAsia" w:ascii="Times New Roman" w:hAnsi="Times New Roman"/>
          <w:color w:val="000000" w:themeColor="text1"/>
          <w:sz w:val="28"/>
          <w:szCs w:val="28"/>
          <w:lang w:val="en-US" w:eastAsia="zh-CN"/>
          <w14:textFill>
            <w14:solidFill>
              <w14:schemeClr w14:val="tx1"/>
            </w14:solidFill>
          </w14:textFill>
        </w:rPr>
        <w:t>四</w:t>
      </w:r>
      <w:r>
        <w:rPr>
          <w:rFonts w:ascii="Times New Roman" w:hAnsi="Times New Roman"/>
          <w:color w:val="000000" w:themeColor="text1"/>
          <w:sz w:val="28"/>
          <w:szCs w:val="28"/>
          <w14:textFill>
            <w14:solidFill>
              <w14:schemeClr w14:val="tx1"/>
            </w14:solidFill>
          </w14:textFill>
        </w:rPr>
        <w:t>月</w:t>
      </w:r>
    </w:p>
    <w:p w14:paraId="250B7A72">
      <w:pPr>
        <w:autoSpaceDE w:val="0"/>
        <w:autoSpaceDN w:val="0"/>
        <w:adjustRightInd w:val="0"/>
        <w:spacing w:before="156"/>
        <w:jc w:val="left"/>
        <w:rPr>
          <w:rFonts w:ascii="Times New Roman" w:hAnsi="Times New Roman" w:eastAsia="黑体"/>
          <w:sz w:val="32"/>
          <w:szCs w:val="32"/>
        </w:rPr>
      </w:pPr>
    </w:p>
    <w:p w14:paraId="44651D4A">
      <w:pPr>
        <w:autoSpaceDE w:val="0"/>
        <w:autoSpaceDN w:val="0"/>
        <w:adjustRightInd w:val="0"/>
        <w:spacing w:before="156"/>
        <w:ind w:firstLine="0"/>
        <w:jc w:val="left"/>
        <w:rPr>
          <w:rFonts w:ascii="Times New Roman" w:hAnsi="Times New Roman"/>
          <w:kern w:val="0"/>
          <w:szCs w:val="21"/>
        </w:rPr>
      </w:pPr>
    </w:p>
    <w:p w14:paraId="76216A5C">
      <w:pPr>
        <w:autoSpaceDE w:val="0"/>
        <w:autoSpaceDN w:val="0"/>
        <w:adjustRightInd w:val="0"/>
        <w:spacing w:before="156"/>
        <w:ind w:firstLine="0"/>
        <w:jc w:val="left"/>
        <w:rPr>
          <w:rFonts w:ascii="Times New Roman" w:hAnsi="Times New Roman"/>
          <w:kern w:val="0"/>
          <w:szCs w:val="21"/>
        </w:rPr>
      </w:pPr>
    </w:p>
    <w:p w14:paraId="7AFA3A63">
      <w:pPr>
        <w:spacing w:before="156"/>
        <w:jc w:val="center"/>
        <w:rPr>
          <w:rFonts w:ascii="Times New Roman" w:hAnsi="Times New Roman" w:eastAsia="黑体"/>
          <w:sz w:val="44"/>
          <w:szCs w:val="44"/>
        </w:rPr>
      </w:pPr>
      <w:bookmarkStart w:id="0" w:name="_Toc53480279"/>
      <w:r>
        <w:rPr>
          <w:rFonts w:ascii="Times New Roman" w:hAnsi="Times New Roman" w:eastAsia="黑体"/>
          <w:sz w:val="44"/>
          <w:szCs w:val="44"/>
        </w:rPr>
        <w:t>行业标准《</w:t>
      </w:r>
      <w:r>
        <w:rPr>
          <w:rFonts w:hint="eastAsia" w:ascii="Times New Roman" w:hAnsi="Times New Roman" w:eastAsia="黑体"/>
          <w:sz w:val="44"/>
          <w:szCs w:val="44"/>
        </w:rPr>
        <w:t>铜选矿废水循环利用技术要求</w:t>
      </w:r>
      <w:r>
        <w:rPr>
          <w:rFonts w:ascii="Times New Roman" w:hAnsi="Times New Roman" w:eastAsia="黑体"/>
          <w:sz w:val="44"/>
          <w:szCs w:val="44"/>
        </w:rPr>
        <w:t>》编制说明</w:t>
      </w:r>
    </w:p>
    <w:p w14:paraId="6C9EE89D">
      <w:pPr>
        <w:spacing w:before="156"/>
        <w:jc w:val="center"/>
        <w:rPr>
          <w:rFonts w:ascii="Times New Roman" w:hAnsi="Times New Roman" w:eastAsia="黑体"/>
          <w:sz w:val="44"/>
          <w:szCs w:val="44"/>
        </w:rPr>
      </w:pPr>
      <w:r>
        <w:rPr>
          <w:rFonts w:ascii="Times New Roman" w:hAnsi="Times New Roman" w:eastAsia="黑体"/>
          <w:sz w:val="44"/>
          <w:szCs w:val="44"/>
        </w:rPr>
        <w:t>（</w:t>
      </w:r>
      <w:r>
        <w:rPr>
          <w:rFonts w:hint="eastAsia" w:ascii="Times New Roman" w:hAnsi="Times New Roman" w:eastAsia="黑体"/>
          <w:sz w:val="44"/>
          <w:szCs w:val="44"/>
        </w:rPr>
        <w:t>预审</w:t>
      </w:r>
      <w:r>
        <w:rPr>
          <w:rFonts w:ascii="Times New Roman" w:hAnsi="Times New Roman" w:eastAsia="黑体"/>
          <w:sz w:val="44"/>
          <w:szCs w:val="44"/>
        </w:rPr>
        <w:t>稿）</w:t>
      </w:r>
    </w:p>
    <w:p w14:paraId="274ECA98">
      <w:pPr>
        <w:spacing w:beforeLines="0" w:line="360" w:lineRule="auto"/>
        <w:ind w:firstLine="0"/>
        <w:contextualSpacing/>
        <w:outlineLvl w:val="0"/>
        <w:rPr>
          <w:rFonts w:ascii="Times New Roman" w:hAnsi="Times New Roman"/>
          <w:b/>
          <w:sz w:val="24"/>
          <w:szCs w:val="24"/>
        </w:rPr>
      </w:pPr>
    </w:p>
    <w:p w14:paraId="14BEF0EE">
      <w:pPr>
        <w:spacing w:beforeLines="0" w:line="360" w:lineRule="auto"/>
        <w:ind w:firstLine="0"/>
        <w:contextualSpacing/>
        <w:outlineLvl w:val="0"/>
        <w:rPr>
          <w:rFonts w:ascii="Times New Roman" w:hAnsi="Times New Roman"/>
          <w:b/>
          <w:sz w:val="24"/>
          <w:szCs w:val="24"/>
        </w:rPr>
      </w:pPr>
      <w:r>
        <w:rPr>
          <w:rFonts w:ascii="Times New Roman" w:hAnsi="Times New Roman"/>
          <w:b/>
          <w:sz w:val="24"/>
          <w:szCs w:val="24"/>
        </w:rPr>
        <w:t>一、工作简况</w:t>
      </w:r>
      <w:bookmarkEnd w:id="0"/>
    </w:p>
    <w:p w14:paraId="7C2D876A">
      <w:pPr>
        <w:spacing w:beforeLines="0" w:line="360" w:lineRule="auto"/>
        <w:ind w:firstLine="0"/>
        <w:contextualSpacing/>
        <w:outlineLvl w:val="1"/>
        <w:rPr>
          <w:rFonts w:ascii="Times New Roman" w:hAnsi="Times New Roman"/>
          <w:b/>
          <w:sz w:val="24"/>
          <w:szCs w:val="24"/>
        </w:rPr>
      </w:pPr>
      <w:bookmarkStart w:id="1" w:name="_Toc53480280"/>
      <w:r>
        <w:rPr>
          <w:rFonts w:ascii="Times New Roman" w:hAnsi="Times New Roman"/>
          <w:b/>
          <w:sz w:val="24"/>
          <w:szCs w:val="24"/>
        </w:rPr>
        <w:t>1.1 任务来源</w:t>
      </w:r>
      <w:bookmarkEnd w:id="1"/>
    </w:p>
    <w:p w14:paraId="5028D227">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根据国家标准化管理委员会《关于下达2025年第七批推荐性国家标准计划及相关标准外文版计划的通知》（国标委发〔2025〕43号）的要求，《铜选矿厂废水回收利用规范》（GB/T29773-2013）国家标准的修订工作由云南铜业股份有限公司牵头，由全国有色金属标准化技术委员会归口，计划编号：20253754-T-610，项目周期：16个月，完成年限为2026年12月6日。主管部门为中国有色金属工业协会。云南铜业股份有限公司、矿冶科技集团有限公司、昆明冶金研究院有限公司、昆明理工大学、铜陵有色金属集团控股有限公司、江西铜业集团有限公司、紫金矿业集团股份有限公司、大冶有色金属集团控股有限公司、山西北方铜业有限公司等参与起草。</w:t>
      </w:r>
    </w:p>
    <w:p w14:paraId="4936E7C3">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项目编制过程中，根据各单位实际工作量，调整编制组为：云南铜业股份有限公司、</w:t>
      </w:r>
      <w:r>
        <w:rPr>
          <w:rFonts w:hint="eastAsia" w:ascii="Times New Roman" w:hAnsi="Times New Roman" w:eastAsiaTheme="minorEastAsia"/>
          <w:lang w:val="en-US" w:eastAsia="zh-CN"/>
        </w:rPr>
        <w:t>中国铜业有限公司、</w:t>
      </w:r>
      <w:r>
        <w:rPr>
          <w:rFonts w:hint="eastAsia" w:ascii="Times New Roman" w:hAnsi="Times New Roman" w:eastAsiaTheme="minorEastAsia"/>
          <w:lang w:val="en-US"/>
        </w:rPr>
        <w:t>西藏金龙矿业有限公司、矿冶科技集团有限公司、江西铜业集团有限公司、铜陵有色金属集团控股有限公司、昆明冶金研究院有限公司、</w:t>
      </w:r>
      <w:bookmarkStart w:id="13" w:name="_GoBack"/>
      <w:r>
        <w:rPr>
          <w:rFonts w:hint="eastAsia" w:ascii="Times New Roman" w:hAnsi="Times New Roman" w:eastAsiaTheme="minorEastAsia"/>
          <w:lang w:val="en-US" w:eastAsia="zh-CN"/>
        </w:rPr>
        <w:t>北方矿业股份有限公司</w:t>
      </w:r>
      <w:bookmarkEnd w:id="13"/>
      <w:r>
        <w:rPr>
          <w:rFonts w:hint="eastAsia" w:ascii="Times New Roman" w:hAnsi="Times New Roman" w:eastAsiaTheme="minorEastAsia"/>
          <w:lang w:val="en-US"/>
        </w:rPr>
        <w:t>、紫金矿业集团股份有限公司、大冶有色金属有限责任公司、广东省大宝山矿业有限公司</w:t>
      </w:r>
      <w:r>
        <w:rPr>
          <w:rFonts w:hint="eastAsia" w:ascii="Times New Roman" w:hAnsi="Times New Roman" w:eastAsiaTheme="minorEastAsia"/>
          <w:lang w:val="en-US" w:eastAsia="zh-CN"/>
        </w:rPr>
        <w:t>、</w:t>
      </w:r>
      <w:r>
        <w:rPr>
          <w:rFonts w:hint="eastAsia" w:ascii="Times New Roman" w:hAnsi="Times New Roman" w:eastAsiaTheme="minorEastAsia"/>
          <w:lang w:val="en-US" w:eastAsia="zh-CN"/>
        </w:rPr>
        <w:t>北方铜业股份有限公司</w:t>
      </w:r>
      <w:r>
        <w:rPr>
          <w:rFonts w:hint="eastAsia" w:ascii="Times New Roman" w:hAnsi="Times New Roman" w:eastAsiaTheme="minorEastAsia"/>
          <w:lang w:val="en-US"/>
        </w:rPr>
        <w:t>。</w:t>
      </w:r>
    </w:p>
    <w:p w14:paraId="06247EB6">
      <w:pPr>
        <w:pStyle w:val="51"/>
        <w:keepNext w:val="0"/>
        <w:keepLines w:val="0"/>
        <w:pageBreakBefore w:val="0"/>
        <w:widowControl w:val="0"/>
        <w:kinsoku/>
        <w:wordWrap/>
        <w:overflowPunct/>
        <w:topLinePunct w:val="0"/>
        <w:autoSpaceDE/>
        <w:autoSpaceDN/>
        <w:bidi w:val="0"/>
        <w:adjustRightInd/>
        <w:snapToGrid/>
        <w:spacing w:before="156" w:line="276" w:lineRule="auto"/>
        <w:ind w:firstLine="480" w:firstLineChars="200"/>
        <w:jc w:val="both"/>
        <w:textAlignment w:val="auto"/>
        <w:rPr>
          <w:rFonts w:ascii="Times New Roman" w:hAnsi="Times New Roman" w:eastAsiaTheme="minorEastAsia"/>
          <w:lang w:val="en-US"/>
        </w:rPr>
      </w:pPr>
      <w:r>
        <w:rPr>
          <w:rFonts w:hint="eastAsia" w:ascii="Times New Roman" w:hAnsi="Times New Roman" w:eastAsiaTheme="minorEastAsia"/>
          <w:lang w:val="en-US"/>
        </w:rPr>
        <w:t>项目修订过程中，因为</w:t>
      </w:r>
      <w:r>
        <w:rPr>
          <w:rFonts w:hint="eastAsia" w:eastAsiaTheme="minorEastAsia"/>
          <w:lang w:val="en-US" w:eastAsia="zh-CN"/>
        </w:rPr>
        <w:t>2025年年底讨论会上专家提出</w:t>
      </w:r>
      <w:r>
        <w:rPr>
          <w:rFonts w:hint="eastAsia" w:ascii="Times New Roman" w:hAnsi="Times New Roman" w:eastAsiaTheme="minorEastAsia"/>
          <w:lang w:val="en-US"/>
        </w:rPr>
        <w:t>，将标准名称修改为《铜选矿废水循环利用技术要求》。</w:t>
      </w:r>
    </w:p>
    <w:p w14:paraId="138531E7">
      <w:pPr>
        <w:spacing w:beforeLines="0" w:line="360" w:lineRule="auto"/>
        <w:ind w:firstLine="0"/>
        <w:contextualSpacing/>
        <w:outlineLvl w:val="1"/>
        <w:rPr>
          <w:rFonts w:ascii="Times New Roman" w:hAnsi="Times New Roman"/>
        </w:rPr>
      </w:pPr>
      <w:r>
        <w:rPr>
          <w:rFonts w:ascii="Times New Roman" w:hAnsi="Times New Roman"/>
          <w:b/>
          <w:sz w:val="24"/>
          <w:szCs w:val="24"/>
        </w:rPr>
        <w:t>1.2 立项目的和意义</w:t>
      </w:r>
    </w:p>
    <w:p w14:paraId="10713FCF">
      <w:pPr>
        <w:pStyle w:val="51"/>
        <w:spacing w:before="156" w:line="276" w:lineRule="auto"/>
        <w:jc w:val="both"/>
        <w:rPr>
          <w:rFonts w:ascii="Times New Roman" w:hAnsi="Times New Roman" w:eastAsiaTheme="minorEastAsia"/>
        </w:rPr>
      </w:pPr>
      <w:bookmarkStart w:id="2" w:name="_Toc53480282"/>
      <w:r>
        <w:rPr>
          <w:rFonts w:hint="eastAsia" w:ascii="Times New Roman" w:hAnsi="Times New Roman" w:eastAsiaTheme="minorEastAsia"/>
        </w:rPr>
        <w:t>铜是国民经济建设和战略性新兴产业发展不可或缺的重要基础原材料，广泛应用于电力、电子信息、装备制造、新能源、交通运输等领域。随着我国铜资源开发强度持续加大和绿色低碳发展要求不断提高，铜矿山选矿过程中的废水减量化、资源化和循环利用问题日益突出。铜选矿废水具有水量大、来源多、成分复杂的特点，通常含有悬浮物、重金属离子、酸碱成分以及选矿药剂残留等污染物，如管理不规范、处理与回用不合理，不仅会影响选矿技术指标和生产系统稳定运行，还可能带来环境风险和水资源浪费。因此，制定《铜选矿废水循环利用技术要求》，对于规范铜选矿废水分类收集、分质处理、梯级回用和全过程管理，提升行业节水减排与循环利用水平，具有十分重要的现实意义。</w:t>
      </w:r>
    </w:p>
    <w:p w14:paraId="3CD435DF">
      <w:pPr>
        <w:pStyle w:val="51"/>
        <w:spacing w:before="156" w:line="276" w:lineRule="auto"/>
        <w:jc w:val="both"/>
        <w:rPr>
          <w:rFonts w:ascii="Times New Roman" w:hAnsi="Times New Roman" w:eastAsiaTheme="minorEastAsia"/>
        </w:rPr>
      </w:pPr>
      <w:r>
        <w:rPr>
          <w:rFonts w:hint="eastAsia" w:ascii="Times New Roman" w:hAnsi="Times New Roman" w:eastAsiaTheme="minorEastAsia"/>
        </w:rPr>
        <w:t>近年来，国家先后发布《“十四五”循环经济发展规划》《“十四五”工业绿色发展规划》等政策文件，明确提出要大力推进工业废水资源化利用，提升重点行业水资源集约节约利用水平，推动形成绿色低碳循环发展的生产体系。铜选矿企业作为用水大户和废水产生重点环节之一，加快废水循环利用既是落实国家节水行动、清洁生产、绿色矿山建设和生态环境保护要求的重要举措，也是降低新水消耗、减少外排风险、提高企业本质环保水平和综合竞争力的现实需要。通过建立科学合理的废水循环利用技术要求，可有效引导企业根据不同废水来源、污染物特征和回用途径，匹配相应处理工艺和水质控制要求，促进铜选矿废水由“末端治理”向“源头控制、过程管理、系统回用”转变。</w:t>
      </w:r>
    </w:p>
    <w:p w14:paraId="3940D84B">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从行业实际情况看，不同铜矿山因矿石性质、选矿工艺、药剂制度、回水系统和尾矿设施条件不同，废水循环利用方式差异较大，现阶段仍存在废水分类不清、处理工艺与水质要求对应性不足、雨污分流和应急管理不完善、监测与运行管理要求不统一等问题。原标准《铜选矿厂废水回收利用规范》发布实施时间较早，部分内容已不能充分适应当前铜选矿行业在污染控制、资源化利用、生产管理和标准化建设等方面的新要求，亟需结合行业发展现状和工程实践经验进行修订完善。本次修订旨在解决原标准与当前铜选矿厂废水回收利用实际需求不匹配的问题，通过对铜选矿厂废水处理和回水工程建设的基本要求、废水特征污染物类别及来源、选矿废水处理方式和工艺，废水回收途径、回水水质指标要求及检测分析方法、选矿用水平衡、选矿废水日常管理及应急处置等系统性修订升级，构建更加科学、准确、可操作的铜选矿废水回收利用规范。</w:t>
      </w:r>
      <w:r>
        <w:rPr>
          <w:rFonts w:ascii="Times New Roman" w:hAnsi="Times New Roman" w:eastAsiaTheme="minorEastAsia"/>
          <w:lang w:val="en-US"/>
        </w:rPr>
        <w:t>具体目的意义如下：</w:t>
      </w:r>
    </w:p>
    <w:p w14:paraId="07B69994">
      <w:pPr>
        <w:spacing w:before="156"/>
        <w:rPr>
          <w:rFonts w:ascii="Times New Roman" w:hAnsi="Times New Roman" w:eastAsia="黑体"/>
          <w:kern w:val="0"/>
          <w:szCs w:val="21"/>
        </w:rPr>
      </w:pPr>
      <w:r>
        <w:rPr>
          <w:rFonts w:ascii="Times New Roman" w:hAnsi="Times New Roman" w:eastAsia="黑体"/>
          <w:kern w:val="0"/>
          <w:szCs w:val="21"/>
        </w:rPr>
        <w:t>（一）</w:t>
      </w:r>
      <w:r>
        <w:rPr>
          <w:rFonts w:hint="eastAsia" w:ascii="Times New Roman" w:hAnsi="Times New Roman" w:eastAsia="黑体"/>
          <w:kern w:val="0"/>
          <w:szCs w:val="21"/>
        </w:rPr>
        <w:t>修订</w:t>
      </w:r>
      <w:r>
        <w:rPr>
          <w:rFonts w:ascii="Times New Roman" w:hAnsi="Times New Roman" w:eastAsia="黑体"/>
          <w:kern w:val="0"/>
          <w:szCs w:val="21"/>
        </w:rPr>
        <w:t>目的​</w:t>
      </w:r>
    </w:p>
    <w:p w14:paraId="032E7E90">
      <w:pPr>
        <w:pStyle w:val="51"/>
        <w:spacing w:before="156" w:line="276" w:lineRule="auto"/>
        <w:jc w:val="both"/>
        <w:rPr>
          <w:rFonts w:ascii="Times New Roman" w:hAnsi="Times New Roman" w:eastAsiaTheme="minorEastAsia"/>
        </w:rPr>
      </w:pPr>
      <w:r>
        <w:rPr>
          <w:rFonts w:ascii="Times New Roman" w:hAnsi="Times New Roman" w:eastAsiaTheme="minorEastAsia"/>
        </w:rPr>
        <w:t>（</w:t>
      </w:r>
      <w:r>
        <w:rPr>
          <w:rFonts w:ascii="Times New Roman" w:hAnsi="Times New Roman" w:eastAsiaTheme="minorEastAsia"/>
          <w:lang w:val="en-US"/>
        </w:rPr>
        <w:t>1</w:t>
      </w:r>
      <w:r>
        <w:rPr>
          <w:rFonts w:ascii="Times New Roman" w:hAnsi="Times New Roman" w:eastAsiaTheme="minorEastAsia"/>
        </w:rPr>
        <w:t>）</w:t>
      </w:r>
      <w:r>
        <w:rPr>
          <w:rFonts w:hint="eastAsia" w:ascii="Times New Roman" w:hAnsi="Times New Roman" w:eastAsiaTheme="minorEastAsia"/>
        </w:rPr>
        <w:t>更新关键技术参数，适应行业发展新形势</w:t>
      </w:r>
    </w:p>
    <w:p w14:paraId="4477089C">
      <w:pPr>
        <w:pStyle w:val="51"/>
        <w:spacing w:before="156" w:line="276" w:lineRule="auto"/>
        <w:jc w:val="both"/>
        <w:rPr>
          <w:rFonts w:ascii="Times New Roman" w:hAnsi="Times New Roman" w:eastAsiaTheme="minorEastAsia"/>
        </w:rPr>
      </w:pPr>
      <w:r>
        <w:rPr>
          <w:rFonts w:hint="eastAsia" w:ascii="Times New Roman" w:hAnsi="Times New Roman" w:eastAsiaTheme="minorEastAsia"/>
        </w:rPr>
        <w:t>2013年版标准形成于我国当时环保要求和</w:t>
      </w:r>
      <w:r>
        <w:rPr>
          <w:rFonts w:hint="eastAsia" w:ascii="Times New Roman" w:hAnsi="Times New Roman" w:eastAsiaTheme="minorEastAsia"/>
          <w:lang w:eastAsia="zh-CN"/>
        </w:rPr>
        <w:t>矿石</w:t>
      </w:r>
      <w:r>
        <w:rPr>
          <w:rFonts w:hint="eastAsia" w:ascii="Times New Roman" w:hAnsi="Times New Roman" w:eastAsiaTheme="minorEastAsia"/>
        </w:rPr>
        <w:t>相对易</w:t>
      </w:r>
      <w:r>
        <w:rPr>
          <w:rFonts w:hint="eastAsia" w:ascii="Times New Roman" w:hAnsi="Times New Roman" w:eastAsiaTheme="minorEastAsia"/>
          <w:lang w:eastAsia="zh-CN"/>
        </w:rPr>
        <w:t>选</w:t>
      </w:r>
      <w:r>
        <w:rPr>
          <w:rFonts w:hint="eastAsia" w:ascii="Times New Roman" w:hAnsi="Times New Roman" w:eastAsiaTheme="minorEastAsia"/>
        </w:rPr>
        <w:t>的阶段，主要考虑的是当时技术条件下和废水利用要求下的铜选矿厂废水回收利用</w:t>
      </w:r>
      <w:r>
        <w:rPr>
          <w:rFonts w:hint="eastAsia" w:ascii="Times New Roman" w:hAnsi="Times New Roman" w:eastAsiaTheme="minorEastAsia"/>
          <w:lang w:eastAsia="zh-CN"/>
        </w:rPr>
        <w:t>。</w:t>
      </w:r>
      <w:r>
        <w:rPr>
          <w:rFonts w:hint="eastAsia" w:ascii="Times New Roman" w:hAnsi="Times New Roman" w:eastAsiaTheme="minorEastAsia"/>
        </w:rPr>
        <w:t>当前铜选矿厂已呈现“大型化、低品位化、多金属化及复杂难选”等新特征，结合国家对建设生态强国</w:t>
      </w:r>
      <w:r>
        <w:rPr>
          <w:rFonts w:hint="eastAsia" w:ascii="Times New Roman" w:hAnsi="Times New Roman" w:eastAsiaTheme="minorEastAsia"/>
          <w:lang w:eastAsia="zh-CN"/>
        </w:rPr>
        <w:t>、</w:t>
      </w:r>
      <w:r>
        <w:rPr>
          <w:rFonts w:hint="eastAsia" w:ascii="Times New Roman" w:hAnsi="Times New Roman" w:eastAsiaTheme="minorEastAsia"/>
        </w:rPr>
        <w:t>加快绿色低碳高质量发展提出更加明确的要求</w:t>
      </w:r>
      <w:r>
        <w:rPr>
          <w:rFonts w:hint="eastAsia" w:ascii="Times New Roman" w:hAnsi="Times New Roman" w:eastAsiaTheme="minorEastAsia"/>
          <w:lang w:eastAsia="zh-CN"/>
        </w:rPr>
        <w:t>，需对原</w:t>
      </w:r>
      <w:r>
        <w:rPr>
          <w:rFonts w:hint="eastAsia" w:ascii="Times New Roman" w:hAnsi="Times New Roman" w:eastAsiaTheme="minorEastAsia"/>
        </w:rPr>
        <w:t>标准中部分工程建设、特征污染物、处理方式和工艺等进行校正与更新，使标准重新具有科学性和行业指导作用。</w:t>
      </w:r>
    </w:p>
    <w:p w14:paraId="6165136B">
      <w:pPr>
        <w:pStyle w:val="51"/>
        <w:spacing w:before="156" w:line="276" w:lineRule="auto"/>
        <w:jc w:val="both"/>
        <w:rPr>
          <w:rFonts w:ascii="Times New Roman" w:hAnsi="Times New Roman" w:eastAsiaTheme="minorEastAsia"/>
        </w:rPr>
      </w:pPr>
      <w:r>
        <w:rPr>
          <w:rFonts w:ascii="Times New Roman" w:hAnsi="Times New Roman" w:eastAsiaTheme="minorEastAsia"/>
        </w:rPr>
        <w:t>（</w:t>
      </w:r>
      <w:r>
        <w:rPr>
          <w:rFonts w:ascii="Times New Roman" w:hAnsi="Times New Roman" w:eastAsiaTheme="minorEastAsia"/>
          <w:lang w:val="en-US"/>
        </w:rPr>
        <w:t>2</w:t>
      </w:r>
      <w:r>
        <w:rPr>
          <w:rFonts w:ascii="Times New Roman" w:hAnsi="Times New Roman" w:eastAsiaTheme="minorEastAsia"/>
        </w:rPr>
        <w:t>）</w:t>
      </w:r>
      <w:r>
        <w:rPr>
          <w:rFonts w:hint="eastAsia" w:ascii="Times New Roman" w:hAnsi="Times New Roman" w:eastAsiaTheme="minorEastAsia"/>
        </w:rPr>
        <w:t>完善计算模型体系，提高评价的科学性与适用性</w:t>
      </w:r>
    </w:p>
    <w:p w14:paraId="2DCE9657">
      <w:pPr>
        <w:spacing w:before="156"/>
        <w:rPr>
          <w:rFonts w:ascii="Times New Roman" w:hAnsi="Times New Roman" w:eastAsiaTheme="minorEastAsia"/>
          <w:kern w:val="0"/>
          <w:sz w:val="24"/>
          <w:lang w:val="zh-CN"/>
        </w:rPr>
      </w:pPr>
      <w:r>
        <w:rPr>
          <w:rFonts w:hint="eastAsia" w:ascii="Times New Roman" w:hAnsi="Times New Roman" w:eastAsiaTheme="minorEastAsia"/>
          <w:kern w:val="0"/>
          <w:sz w:val="24"/>
          <w:lang w:val="zh-CN"/>
        </w:rPr>
        <w:t>原标准在回水水质指标、水质分析方法等方面随着要求和科技的发展已不再适用，造成在新建和大型矿山应用中出现偏差。本次修订将系统优化水质指标、水质分析方法，确保新、改、扩铜选矿厂在废水回收利用中更具实际意义和适用性。</w:t>
      </w:r>
    </w:p>
    <w:p w14:paraId="04C5A393">
      <w:pPr>
        <w:spacing w:before="156"/>
        <w:rPr>
          <w:rFonts w:ascii="Times New Roman" w:hAnsi="Times New Roman" w:eastAsia="黑体"/>
          <w:kern w:val="0"/>
          <w:szCs w:val="21"/>
        </w:rPr>
      </w:pPr>
      <w:r>
        <w:rPr>
          <w:rFonts w:ascii="Times New Roman" w:hAnsi="Times New Roman" w:eastAsia="黑体"/>
          <w:kern w:val="0"/>
          <w:szCs w:val="21"/>
        </w:rPr>
        <w:t>（二）</w:t>
      </w:r>
      <w:r>
        <w:rPr>
          <w:rFonts w:hint="eastAsia" w:ascii="Times New Roman" w:hAnsi="Times New Roman" w:eastAsia="黑体"/>
          <w:kern w:val="0"/>
          <w:szCs w:val="21"/>
        </w:rPr>
        <w:t>修订</w:t>
      </w:r>
      <w:r>
        <w:rPr>
          <w:rFonts w:ascii="Times New Roman" w:hAnsi="Times New Roman" w:eastAsia="黑体"/>
          <w:kern w:val="0"/>
          <w:szCs w:val="21"/>
        </w:rPr>
        <w:t>意义​</w:t>
      </w:r>
    </w:p>
    <w:p w14:paraId="2D20F387">
      <w:pPr>
        <w:pStyle w:val="51"/>
        <w:spacing w:before="156" w:line="276" w:lineRule="auto"/>
        <w:jc w:val="both"/>
        <w:rPr>
          <w:rFonts w:ascii="Times New Roman" w:hAnsi="Times New Roman" w:eastAsiaTheme="minorEastAsia"/>
        </w:rPr>
      </w:pPr>
      <w:r>
        <w:rPr>
          <w:rFonts w:ascii="Times New Roman" w:hAnsi="Times New Roman" w:eastAsiaTheme="minorEastAsia"/>
        </w:rPr>
        <w:t>（</w:t>
      </w:r>
      <w:r>
        <w:rPr>
          <w:rFonts w:ascii="Times New Roman" w:hAnsi="Times New Roman" w:eastAsiaTheme="minorEastAsia"/>
          <w:lang w:val="en-US"/>
        </w:rPr>
        <w:t>1</w:t>
      </w:r>
      <w:r>
        <w:rPr>
          <w:rFonts w:ascii="Times New Roman" w:hAnsi="Times New Roman" w:eastAsiaTheme="minorEastAsia"/>
        </w:rPr>
        <w:t>）</w:t>
      </w:r>
      <w:r>
        <w:rPr>
          <w:rFonts w:hint="eastAsia" w:ascii="Times New Roman" w:hAnsi="Times New Roman" w:eastAsiaTheme="minorEastAsia"/>
        </w:rPr>
        <w:t>提升铜选矿废水回收</w:t>
      </w:r>
      <w:r>
        <w:rPr>
          <w:rFonts w:hint="eastAsia" w:ascii="Times New Roman" w:hAnsi="Times New Roman" w:eastAsiaTheme="minorEastAsia"/>
          <w:lang w:eastAsia="zh-CN"/>
        </w:rPr>
        <w:t>利用率</w:t>
      </w:r>
      <w:r>
        <w:rPr>
          <w:rFonts w:hint="eastAsia" w:ascii="Times New Roman" w:hAnsi="Times New Roman" w:eastAsiaTheme="minorEastAsia"/>
        </w:rPr>
        <w:t>，支撑国家资源安全战略</w:t>
      </w:r>
    </w:p>
    <w:p w14:paraId="7845478C">
      <w:pPr>
        <w:pStyle w:val="51"/>
        <w:spacing w:before="156" w:line="276" w:lineRule="auto"/>
        <w:jc w:val="both"/>
        <w:rPr>
          <w:rFonts w:ascii="Times New Roman" w:hAnsi="Times New Roman" w:eastAsiaTheme="minorEastAsia"/>
        </w:rPr>
      </w:pPr>
      <w:r>
        <w:rPr>
          <w:rFonts w:hint="eastAsia" w:ascii="Times New Roman" w:hAnsi="Times New Roman" w:eastAsiaTheme="minorEastAsia"/>
        </w:rPr>
        <w:t>此次修订是响应“双碳”目标、生态文明建设的重要举措，修订后将初期雨水、冲洗水等纳入管控范围，强化重金属污染治理，进一步降低废水外排对生态环境的破坏，契合“资源节约型、环境友好型社会”建设要求。对接《工业水效提升行动计划》等国家政策，优化回用率计算方式，提升铜选矿行业水资源循环利用水平，保障有色金属产业链安全，助力国家水资源安全战略落地。</w:t>
      </w:r>
    </w:p>
    <w:p w14:paraId="6D31AD20">
      <w:pPr>
        <w:pStyle w:val="51"/>
        <w:spacing w:before="156" w:line="276" w:lineRule="auto"/>
        <w:jc w:val="both"/>
        <w:rPr>
          <w:rFonts w:ascii="Times New Roman" w:hAnsi="Times New Roman" w:eastAsiaTheme="minorEastAsia"/>
        </w:rPr>
      </w:pPr>
      <w:r>
        <w:rPr>
          <w:rFonts w:ascii="Times New Roman" w:hAnsi="Times New Roman" w:eastAsiaTheme="minorEastAsia"/>
        </w:rPr>
        <w:t>（</w:t>
      </w:r>
      <w:r>
        <w:rPr>
          <w:rFonts w:ascii="Times New Roman" w:hAnsi="Times New Roman" w:eastAsiaTheme="minorEastAsia"/>
          <w:lang w:val="en-US"/>
        </w:rPr>
        <w:t>2</w:t>
      </w:r>
      <w:r>
        <w:rPr>
          <w:rFonts w:ascii="Times New Roman" w:hAnsi="Times New Roman" w:eastAsiaTheme="minorEastAsia"/>
        </w:rPr>
        <w:t>）</w:t>
      </w:r>
      <w:r>
        <w:rPr>
          <w:rFonts w:hint="eastAsia" w:ascii="Times New Roman" w:hAnsi="Times New Roman" w:eastAsiaTheme="minorEastAsia"/>
        </w:rPr>
        <w:t>引导企业技术进步，促进绿色高效开发</w:t>
      </w:r>
    </w:p>
    <w:p w14:paraId="4637BCA6">
      <w:pPr>
        <w:pStyle w:val="51"/>
        <w:spacing w:before="156" w:line="276" w:lineRule="auto"/>
        <w:rPr>
          <w:rFonts w:ascii="Times New Roman" w:hAnsi="Times New Roman" w:eastAsiaTheme="minorEastAsia"/>
        </w:rPr>
      </w:pPr>
      <w:r>
        <w:rPr>
          <w:rFonts w:hint="eastAsia" w:ascii="Times New Roman" w:hAnsi="Times New Roman" w:eastAsiaTheme="minorEastAsia"/>
        </w:rPr>
        <w:t>破解原标准与现行环保法规、水质标准不匹配的问题，新增生物化学处理工艺等技术要求，倒逼行业升级水处理技术，形成更先进、完善的废水回收利用技术体系。明确应急管理、水计量等新要求，统一行业废水处理的技术规范和管理标准，推动铜选矿行业向绿色低碳转型。</w:t>
      </w:r>
    </w:p>
    <w:p w14:paraId="0FFDD0A9">
      <w:pPr>
        <w:pStyle w:val="51"/>
        <w:spacing w:before="156" w:line="276" w:lineRule="auto"/>
        <w:rPr>
          <w:rFonts w:ascii="Times New Roman" w:hAnsi="Times New Roman" w:eastAsiaTheme="minorEastAsia"/>
        </w:rPr>
      </w:pPr>
      <w:r>
        <w:rPr>
          <w:rFonts w:ascii="Times New Roman" w:hAnsi="Times New Roman" w:eastAsiaTheme="minorEastAsia"/>
        </w:rPr>
        <w:t>（</w:t>
      </w:r>
      <w:r>
        <w:rPr>
          <w:rFonts w:ascii="Times New Roman" w:hAnsi="Times New Roman" w:eastAsiaTheme="minorEastAsia"/>
          <w:lang w:val="en-US"/>
        </w:rPr>
        <w:t>3</w:t>
      </w:r>
      <w:r>
        <w:rPr>
          <w:rFonts w:ascii="Times New Roman" w:hAnsi="Times New Roman" w:eastAsiaTheme="minorEastAsia"/>
        </w:rPr>
        <w:t>）</w:t>
      </w:r>
      <w:r>
        <w:rPr>
          <w:rFonts w:hint="eastAsia" w:ascii="Times New Roman" w:hAnsi="Times New Roman" w:eastAsiaTheme="minorEastAsia"/>
        </w:rPr>
        <w:t>规范矿业经济环保行为和管理依据</w:t>
      </w:r>
    </w:p>
    <w:p w14:paraId="173A9DFE">
      <w:pPr>
        <w:pStyle w:val="51"/>
        <w:spacing w:before="156" w:line="276" w:lineRule="auto"/>
        <w:jc w:val="both"/>
        <w:rPr>
          <w:rFonts w:ascii="Times New Roman" w:hAnsi="Times New Roman" w:eastAsiaTheme="minorEastAsia"/>
        </w:rPr>
      </w:pPr>
      <w:r>
        <w:rPr>
          <w:rFonts w:hint="eastAsia" w:ascii="Times New Roman" w:hAnsi="Times New Roman" w:eastAsiaTheme="minorEastAsia"/>
        </w:rPr>
        <w:t>修订后的规范细化了废水处理工艺参数和回用系统设计要求，帮助企业优化处理流程，降低吨水处理成本，同时通过增加应急管理条款，规避废水泄漏、超标排放等环保风险。规范对回用水质的严格限定，促使企业提升废水处理精度，减少因水质问题导致的选矿药剂失效、设备损坏等生产问题，提升资源综合利用率和生产稳定性。</w:t>
      </w:r>
    </w:p>
    <w:p w14:paraId="3ECBCE66">
      <w:pPr>
        <w:spacing w:beforeLines="0" w:line="360" w:lineRule="auto"/>
        <w:ind w:firstLine="0"/>
        <w:contextualSpacing/>
        <w:outlineLvl w:val="1"/>
        <w:rPr>
          <w:rFonts w:ascii="Times New Roman" w:hAnsi="Times New Roman"/>
        </w:rPr>
      </w:pPr>
      <w:r>
        <w:rPr>
          <w:rFonts w:ascii="Times New Roman" w:hAnsi="Times New Roman"/>
          <w:b/>
          <w:sz w:val="24"/>
          <w:szCs w:val="24"/>
        </w:rPr>
        <w:t>1.3 主要参加单位和工作成员</w:t>
      </w:r>
      <w:r>
        <w:rPr>
          <w:rFonts w:hint="eastAsia" w:ascii="Times New Roman" w:hAnsi="Times New Roman"/>
          <w:b/>
          <w:sz w:val="24"/>
          <w:szCs w:val="24"/>
        </w:rPr>
        <w:t>所做的</w:t>
      </w:r>
      <w:r>
        <w:rPr>
          <w:rFonts w:ascii="Times New Roman" w:hAnsi="Times New Roman"/>
          <w:b/>
          <w:sz w:val="24"/>
          <w:szCs w:val="24"/>
        </w:rPr>
        <w:t>工作</w:t>
      </w:r>
    </w:p>
    <w:p w14:paraId="2BB9F094">
      <w:pPr>
        <w:pStyle w:val="51"/>
        <w:spacing w:before="156" w:beforeLines="0" w:line="276" w:lineRule="auto"/>
        <w:jc w:val="both"/>
        <w:rPr>
          <w:rFonts w:ascii="Times New Roman" w:hAnsi="Times New Roman" w:eastAsiaTheme="minorEastAsia"/>
        </w:rPr>
      </w:pPr>
      <w:r>
        <w:rPr>
          <w:rFonts w:ascii="Times New Roman" w:hAnsi="Times New Roman" w:eastAsiaTheme="minorEastAsia"/>
        </w:rPr>
        <w:t>标准主要起草人为</w:t>
      </w:r>
      <w:r>
        <w:rPr>
          <w:rFonts w:hint="default" w:ascii="Times New Roman" w:hAnsi="Times New Roman" w:cs="Times New Roman"/>
          <w:color w:val="000000"/>
          <w:szCs w:val="21"/>
        </w:rPr>
        <w:t>苏耀华、周仕庆、李耀宏、刘慧南、韩江峰、董明、胡燕玲、蒋太国、李相良、刘春龙、朱懿、陈光木、牛天荣</w:t>
      </w:r>
      <w:r>
        <w:rPr>
          <w:rFonts w:hint="eastAsia" w:ascii="Times New Roman" w:hAnsi="Times New Roman" w:cs="Times New Roman"/>
          <w:color w:val="000000"/>
          <w:szCs w:val="21"/>
          <w:lang w:eastAsia="zh-CN"/>
        </w:rPr>
        <w:t>、</w:t>
      </w:r>
      <w:r>
        <w:rPr>
          <w:rFonts w:hint="default" w:ascii="Times New Roman" w:hAnsi="Times New Roman" w:cs="Times New Roman"/>
          <w:color w:val="000000"/>
          <w:szCs w:val="21"/>
        </w:rPr>
        <w:t>王云凤、伍赠玲、郭芸杉、李树勋、简胜、樊赣湘、吴桂叶、余凡、李海斌、陈会全、吴炳智、周朝兰</w:t>
      </w:r>
      <w:r>
        <w:rPr>
          <w:rFonts w:hint="eastAsia" w:ascii="Times New Roman" w:hAnsi="Times New Roman" w:cs="Times New Roman"/>
          <w:color w:val="000000"/>
          <w:szCs w:val="21"/>
          <w:lang w:eastAsia="zh-CN"/>
        </w:rPr>
        <w:t>、王冠军</w:t>
      </w:r>
      <w:r>
        <w:rPr>
          <w:rFonts w:hint="default" w:ascii="Times New Roman" w:hAnsi="Times New Roman" w:cs="Times New Roman"/>
          <w:color w:val="000000"/>
          <w:szCs w:val="21"/>
        </w:rPr>
        <w:t>。</w:t>
      </w:r>
    </w:p>
    <w:p w14:paraId="174F2939">
      <w:pPr>
        <w:pStyle w:val="51"/>
        <w:spacing w:before="156" w:beforeLines="0" w:line="276" w:lineRule="auto"/>
        <w:jc w:val="center"/>
        <w:rPr>
          <w:rFonts w:ascii="Times New Roman" w:hAnsi="Times New Roman" w:eastAsiaTheme="minorEastAsia"/>
          <w:lang w:val="en-US"/>
        </w:rPr>
      </w:pPr>
      <w:r>
        <w:rPr>
          <w:rFonts w:ascii="Times New Roman" w:hAnsi="Times New Roman" w:eastAsiaTheme="minorEastAsia"/>
          <w:lang w:val="en-US"/>
        </w:rPr>
        <w:t>表1  标准主要起草人员及主要工作情况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2032"/>
        <w:gridCol w:w="1422"/>
        <w:gridCol w:w="3143"/>
      </w:tblGrid>
      <w:tr w14:paraId="579E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tcPr>
          <w:p w14:paraId="44AF6D2E">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单位</w:t>
            </w:r>
          </w:p>
        </w:tc>
        <w:tc>
          <w:tcPr>
            <w:tcW w:w="2032" w:type="dxa"/>
            <w:vAlign w:val="center"/>
          </w:tcPr>
          <w:p w14:paraId="52ED1FCF">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姓名</w:t>
            </w:r>
          </w:p>
        </w:tc>
        <w:tc>
          <w:tcPr>
            <w:tcW w:w="1422" w:type="dxa"/>
            <w:vAlign w:val="center"/>
          </w:tcPr>
          <w:p w14:paraId="6DEA3990">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职责</w:t>
            </w:r>
          </w:p>
        </w:tc>
        <w:tc>
          <w:tcPr>
            <w:tcW w:w="3143" w:type="dxa"/>
            <w:vAlign w:val="center"/>
          </w:tcPr>
          <w:p w14:paraId="4DAF42B2">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主要工作内容</w:t>
            </w:r>
          </w:p>
        </w:tc>
      </w:tr>
      <w:tr w14:paraId="4201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Merge w:val="restart"/>
            <w:vAlign w:val="center"/>
          </w:tcPr>
          <w:p w14:paraId="25D115B6">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中国铜业有限公司</w:t>
            </w:r>
          </w:p>
        </w:tc>
        <w:tc>
          <w:tcPr>
            <w:tcW w:w="2032" w:type="dxa"/>
            <w:vAlign w:val="center"/>
          </w:tcPr>
          <w:p w14:paraId="78301576">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苏耀华</w:t>
            </w:r>
          </w:p>
        </w:tc>
        <w:tc>
          <w:tcPr>
            <w:tcW w:w="1422" w:type="dxa"/>
            <w:vAlign w:val="center"/>
          </w:tcPr>
          <w:p w14:paraId="67B448B9">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项目负责人</w:t>
            </w:r>
          </w:p>
        </w:tc>
        <w:tc>
          <w:tcPr>
            <w:tcW w:w="3143" w:type="dxa"/>
            <w:vAlign w:val="center"/>
          </w:tcPr>
          <w:p w14:paraId="0A56E0F7">
            <w:pPr>
              <w:pStyle w:val="51"/>
              <w:spacing w:before="156" w:line="276" w:lineRule="auto"/>
              <w:jc w:val="both"/>
              <w:rPr>
                <w:rFonts w:ascii="Times New Roman" w:hAnsi="Times New Roman" w:eastAsiaTheme="minorEastAsia"/>
                <w:sz w:val="20"/>
                <w:szCs w:val="18"/>
                <w:lang w:val="en-US"/>
              </w:rPr>
            </w:pPr>
            <w:r>
              <w:rPr>
                <w:rFonts w:ascii="Times New Roman" w:hAnsi="Times New Roman" w:eastAsiaTheme="minorEastAsia"/>
                <w:sz w:val="20"/>
                <w:szCs w:val="18"/>
                <w:lang w:val="en-US"/>
              </w:rPr>
              <w:t>负责组织开展标准研制、标准草案框架的确定、标准任务分配、文献查阅、框架内容调整及</w:t>
            </w:r>
            <w:r>
              <w:rPr>
                <w:rFonts w:hint="eastAsia" w:ascii="Times New Roman" w:hAnsi="Times New Roman" w:eastAsiaTheme="minorEastAsia"/>
                <w:sz w:val="20"/>
                <w:szCs w:val="18"/>
                <w:lang w:val="en-US"/>
              </w:rPr>
              <w:t>负责主导关键技术文献、生产工艺资料及技术经济指标的调研与收集工作，为标准的科学修订奠定基础。</w:t>
            </w:r>
          </w:p>
        </w:tc>
      </w:tr>
      <w:tr w14:paraId="05A2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Merge w:val="continue"/>
            <w:vAlign w:val="center"/>
          </w:tcPr>
          <w:p w14:paraId="5C8D2962">
            <w:pPr>
              <w:pStyle w:val="51"/>
              <w:spacing w:before="156" w:line="276" w:lineRule="auto"/>
              <w:ind w:firstLine="0" w:firstLineChars="0"/>
              <w:jc w:val="center"/>
              <w:rPr>
                <w:rFonts w:ascii="Times New Roman" w:hAnsi="Times New Roman" w:eastAsiaTheme="minorEastAsia"/>
                <w:sz w:val="20"/>
                <w:szCs w:val="18"/>
                <w:lang w:val="en-US"/>
              </w:rPr>
            </w:pPr>
          </w:p>
        </w:tc>
        <w:tc>
          <w:tcPr>
            <w:tcW w:w="2032" w:type="dxa"/>
            <w:vAlign w:val="center"/>
          </w:tcPr>
          <w:p w14:paraId="2E7977A8">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李耀宏</w:t>
            </w:r>
          </w:p>
        </w:tc>
        <w:tc>
          <w:tcPr>
            <w:tcW w:w="1422" w:type="dxa"/>
            <w:vAlign w:val="center"/>
          </w:tcPr>
          <w:p w14:paraId="04F046D2">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主要修订人员</w:t>
            </w:r>
          </w:p>
        </w:tc>
        <w:tc>
          <w:tcPr>
            <w:tcW w:w="3143" w:type="dxa"/>
            <w:vAlign w:val="center"/>
          </w:tcPr>
          <w:p w14:paraId="10D99127">
            <w:pPr>
              <w:pStyle w:val="51"/>
              <w:spacing w:before="156" w:line="276" w:lineRule="auto"/>
              <w:jc w:val="both"/>
              <w:rPr>
                <w:rFonts w:ascii="Times New Roman" w:hAnsi="Times New Roman" w:eastAsiaTheme="minorEastAsia"/>
                <w:sz w:val="20"/>
                <w:szCs w:val="18"/>
                <w:lang w:val="en-US"/>
              </w:rPr>
            </w:pPr>
            <w:r>
              <w:rPr>
                <w:rFonts w:ascii="Times New Roman" w:hAnsi="Times New Roman" w:eastAsiaTheme="minorEastAsia"/>
                <w:sz w:val="20"/>
                <w:szCs w:val="18"/>
                <w:lang w:val="en-US"/>
              </w:rPr>
              <w:t>负责协助项目负责人完成标准的编写、调研及技术指标确定工作，并负责标准的修订及审核。</w:t>
            </w:r>
          </w:p>
        </w:tc>
      </w:tr>
      <w:tr w14:paraId="694C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Align w:val="center"/>
          </w:tcPr>
          <w:p w14:paraId="2576AF46">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西藏金龙矿业有限公司</w:t>
            </w:r>
          </w:p>
        </w:tc>
        <w:tc>
          <w:tcPr>
            <w:tcW w:w="2032" w:type="dxa"/>
            <w:vAlign w:val="center"/>
          </w:tcPr>
          <w:p w14:paraId="3D2691F9">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周仕庆</w:t>
            </w:r>
            <w:r>
              <w:rPr>
                <w:rFonts w:hint="eastAsia" w:ascii="Times New Roman" w:hAnsi="Times New Roman" w:eastAsiaTheme="minorEastAsia"/>
                <w:sz w:val="20"/>
                <w:szCs w:val="18"/>
                <w:lang w:val="en-US" w:eastAsia="zh-CN"/>
              </w:rPr>
              <w:t>、</w:t>
            </w:r>
            <w:r>
              <w:rPr>
                <w:rFonts w:hint="eastAsia" w:ascii="Times New Roman" w:hAnsi="Times New Roman" w:eastAsiaTheme="minorEastAsia"/>
                <w:sz w:val="20"/>
                <w:szCs w:val="18"/>
                <w:lang w:val="en-US"/>
              </w:rPr>
              <w:t>李树勋、李海斌</w:t>
            </w:r>
          </w:p>
        </w:tc>
        <w:tc>
          <w:tcPr>
            <w:tcW w:w="1422" w:type="dxa"/>
            <w:vAlign w:val="center"/>
          </w:tcPr>
          <w:p w14:paraId="0BBAC970">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主要修订人员</w:t>
            </w:r>
          </w:p>
        </w:tc>
        <w:tc>
          <w:tcPr>
            <w:tcW w:w="3143" w:type="dxa"/>
            <w:vAlign w:val="center"/>
          </w:tcPr>
          <w:p w14:paraId="17CE8836">
            <w:pPr>
              <w:pStyle w:val="51"/>
              <w:spacing w:before="156" w:line="276" w:lineRule="auto"/>
              <w:jc w:val="both"/>
              <w:rPr>
                <w:rFonts w:ascii="Times New Roman" w:hAnsi="Times New Roman" w:eastAsiaTheme="minorEastAsia"/>
                <w:sz w:val="20"/>
                <w:szCs w:val="18"/>
                <w:lang w:val="en-US"/>
              </w:rPr>
            </w:pPr>
            <w:r>
              <w:rPr>
                <w:rFonts w:ascii="Times New Roman" w:hAnsi="Times New Roman" w:eastAsiaTheme="minorEastAsia"/>
                <w:sz w:val="20"/>
                <w:szCs w:val="18"/>
                <w:lang w:val="en-US"/>
              </w:rPr>
              <w:t>负责协助项目负责人完成标准的编写、调研及技术指标确定工作，并负责标准的修订及审核。</w:t>
            </w:r>
          </w:p>
        </w:tc>
      </w:tr>
      <w:tr w14:paraId="0D46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Align w:val="center"/>
          </w:tcPr>
          <w:p w14:paraId="4C17E3FA">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矿冶科技集团有限公司</w:t>
            </w:r>
          </w:p>
        </w:tc>
        <w:tc>
          <w:tcPr>
            <w:tcW w:w="2032" w:type="dxa"/>
            <w:vAlign w:val="center"/>
          </w:tcPr>
          <w:p w14:paraId="4B91CCAE">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刘慧南、吴桂叶</w:t>
            </w:r>
          </w:p>
        </w:tc>
        <w:tc>
          <w:tcPr>
            <w:tcW w:w="1422" w:type="dxa"/>
            <w:vAlign w:val="center"/>
          </w:tcPr>
          <w:p w14:paraId="33660767">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主要修订人员</w:t>
            </w:r>
          </w:p>
        </w:tc>
        <w:tc>
          <w:tcPr>
            <w:tcW w:w="3143" w:type="dxa"/>
            <w:vAlign w:val="center"/>
          </w:tcPr>
          <w:p w14:paraId="6C36CC3D">
            <w:pPr>
              <w:pStyle w:val="51"/>
              <w:spacing w:before="156" w:line="276" w:lineRule="auto"/>
              <w:jc w:val="both"/>
              <w:rPr>
                <w:rFonts w:ascii="Times New Roman" w:hAnsi="Times New Roman" w:eastAsiaTheme="minorEastAsia"/>
                <w:sz w:val="20"/>
                <w:szCs w:val="18"/>
                <w:lang w:val="en-US"/>
              </w:rPr>
            </w:pPr>
            <w:r>
              <w:rPr>
                <w:rFonts w:ascii="Times New Roman" w:hAnsi="Times New Roman" w:eastAsiaTheme="minorEastAsia"/>
                <w:sz w:val="20"/>
                <w:szCs w:val="18"/>
                <w:lang w:val="en-US"/>
              </w:rPr>
              <w:t>负责协助项目负责人完成标准的编写、调研及技术指标确定工作，并负责标准的修订及审核。</w:t>
            </w:r>
          </w:p>
        </w:tc>
      </w:tr>
      <w:tr w14:paraId="187C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Align w:val="center"/>
          </w:tcPr>
          <w:p w14:paraId="00CD6E0C">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云南铜业股份有限公司</w:t>
            </w:r>
          </w:p>
        </w:tc>
        <w:tc>
          <w:tcPr>
            <w:tcW w:w="2032" w:type="dxa"/>
            <w:vAlign w:val="center"/>
          </w:tcPr>
          <w:p w14:paraId="2A84DA93">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韩江峰、陈会全</w:t>
            </w:r>
          </w:p>
        </w:tc>
        <w:tc>
          <w:tcPr>
            <w:tcW w:w="1422" w:type="dxa"/>
            <w:vAlign w:val="center"/>
          </w:tcPr>
          <w:p w14:paraId="45C2047B">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主要修订人员</w:t>
            </w:r>
          </w:p>
        </w:tc>
        <w:tc>
          <w:tcPr>
            <w:tcW w:w="3143" w:type="dxa"/>
            <w:vAlign w:val="center"/>
          </w:tcPr>
          <w:p w14:paraId="3F32BCAC">
            <w:pPr>
              <w:pStyle w:val="51"/>
              <w:spacing w:before="156" w:line="276" w:lineRule="auto"/>
              <w:jc w:val="both"/>
              <w:rPr>
                <w:rFonts w:ascii="Times New Roman" w:hAnsi="Times New Roman" w:eastAsiaTheme="minorEastAsia"/>
                <w:sz w:val="20"/>
                <w:szCs w:val="18"/>
                <w:lang w:val="en-US"/>
              </w:rPr>
            </w:pPr>
            <w:r>
              <w:rPr>
                <w:rFonts w:ascii="Times New Roman" w:hAnsi="Times New Roman" w:eastAsiaTheme="minorEastAsia"/>
                <w:sz w:val="20"/>
                <w:szCs w:val="18"/>
                <w:lang w:val="en-US"/>
              </w:rPr>
              <w:t>负责参与和配合前期调研工作，参与标准框架的搭建和修改，</w:t>
            </w:r>
            <w:r>
              <w:rPr>
                <w:rFonts w:hint="eastAsia" w:ascii="Times New Roman" w:hAnsi="Times New Roman" w:eastAsiaTheme="minorEastAsia"/>
                <w:sz w:val="20"/>
                <w:szCs w:val="18"/>
                <w:lang w:val="en-US"/>
              </w:rPr>
              <w:t>共同负责标准修订的全过程质量监控，重点对技术内容的科学性、数据指标的准确性以及文本的规范表述进行审核与把关。</w:t>
            </w:r>
          </w:p>
        </w:tc>
      </w:tr>
      <w:tr w14:paraId="5BA7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Align w:val="center"/>
          </w:tcPr>
          <w:p w14:paraId="759B2F97">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江西铜业股份有限公司</w:t>
            </w:r>
          </w:p>
        </w:tc>
        <w:tc>
          <w:tcPr>
            <w:tcW w:w="2032" w:type="dxa"/>
            <w:vAlign w:val="center"/>
          </w:tcPr>
          <w:p w14:paraId="0C6053DF">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董明、樊赣湘</w:t>
            </w:r>
          </w:p>
        </w:tc>
        <w:tc>
          <w:tcPr>
            <w:tcW w:w="1422" w:type="dxa"/>
            <w:vAlign w:val="center"/>
          </w:tcPr>
          <w:p w14:paraId="667E3A9F">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主要修订人员</w:t>
            </w:r>
          </w:p>
        </w:tc>
        <w:tc>
          <w:tcPr>
            <w:tcW w:w="3143" w:type="dxa"/>
            <w:vAlign w:val="center"/>
          </w:tcPr>
          <w:p w14:paraId="139BD0D6">
            <w:pPr>
              <w:pStyle w:val="51"/>
              <w:spacing w:before="156" w:line="276" w:lineRule="auto"/>
              <w:jc w:val="both"/>
              <w:rPr>
                <w:rFonts w:ascii="Times New Roman" w:hAnsi="Times New Roman" w:eastAsiaTheme="minorEastAsia"/>
                <w:sz w:val="20"/>
                <w:szCs w:val="18"/>
                <w:lang w:val="en-US"/>
              </w:rPr>
            </w:pPr>
            <w:r>
              <w:rPr>
                <w:rFonts w:ascii="Times New Roman" w:hAnsi="Times New Roman" w:eastAsiaTheme="minorEastAsia"/>
                <w:sz w:val="20"/>
                <w:szCs w:val="18"/>
                <w:lang w:val="en-US"/>
              </w:rPr>
              <w:t>负责参与和配合前期调研工作，参与标准框架的搭建和修改，并提供</w:t>
            </w:r>
            <w:r>
              <w:rPr>
                <w:rFonts w:hint="eastAsia" w:ascii="Times New Roman" w:hAnsi="Times New Roman" w:eastAsiaTheme="minorEastAsia"/>
                <w:sz w:val="20"/>
                <w:szCs w:val="18"/>
                <w:lang w:val="en-US"/>
              </w:rPr>
              <w:t>江西铜业集团</w:t>
            </w:r>
            <w:r>
              <w:rPr>
                <w:rFonts w:ascii="Times New Roman" w:hAnsi="Times New Roman" w:eastAsiaTheme="minorEastAsia"/>
                <w:sz w:val="20"/>
                <w:szCs w:val="18"/>
                <w:lang w:val="en-US"/>
              </w:rPr>
              <w:t>涉及现有</w:t>
            </w:r>
            <w:r>
              <w:rPr>
                <w:rFonts w:hint="eastAsia" w:ascii="Times New Roman" w:hAnsi="Times New Roman" w:eastAsiaTheme="minorEastAsia"/>
                <w:sz w:val="20"/>
                <w:szCs w:val="18"/>
                <w:lang w:val="en-US"/>
              </w:rPr>
              <w:t>铜选矿废水循环利用技术要求</w:t>
            </w:r>
            <w:r>
              <w:rPr>
                <w:rFonts w:ascii="Times New Roman" w:hAnsi="Times New Roman" w:eastAsiaTheme="minorEastAsia"/>
                <w:sz w:val="20"/>
                <w:szCs w:val="18"/>
                <w:lang w:val="en-US"/>
              </w:rPr>
              <w:t>工艺及技术参数资料，同时进行参数可靠性认证。</w:t>
            </w:r>
          </w:p>
        </w:tc>
      </w:tr>
      <w:tr w14:paraId="45CD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Align w:val="center"/>
          </w:tcPr>
          <w:p w14:paraId="3A65F5B7">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铜陵有色金属集团控股有限公司</w:t>
            </w:r>
          </w:p>
        </w:tc>
        <w:tc>
          <w:tcPr>
            <w:tcW w:w="2032" w:type="dxa"/>
            <w:vAlign w:val="center"/>
          </w:tcPr>
          <w:p w14:paraId="40BBD1A4">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胡燕玲、吴炳智</w:t>
            </w:r>
          </w:p>
        </w:tc>
        <w:tc>
          <w:tcPr>
            <w:tcW w:w="1422" w:type="dxa"/>
            <w:vAlign w:val="center"/>
          </w:tcPr>
          <w:p w14:paraId="00665840">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主要修订人员</w:t>
            </w:r>
          </w:p>
        </w:tc>
        <w:tc>
          <w:tcPr>
            <w:tcW w:w="3143" w:type="dxa"/>
            <w:vAlign w:val="center"/>
          </w:tcPr>
          <w:p w14:paraId="7154304A">
            <w:pPr>
              <w:pStyle w:val="51"/>
              <w:spacing w:before="156" w:line="276" w:lineRule="auto"/>
              <w:jc w:val="both"/>
              <w:rPr>
                <w:rFonts w:ascii="Times New Roman" w:hAnsi="Times New Roman" w:eastAsiaTheme="minorEastAsia"/>
                <w:sz w:val="20"/>
                <w:szCs w:val="18"/>
                <w:lang w:val="en-US"/>
              </w:rPr>
            </w:pPr>
            <w:r>
              <w:rPr>
                <w:rFonts w:ascii="Times New Roman" w:hAnsi="Times New Roman" w:eastAsiaTheme="minorEastAsia"/>
                <w:sz w:val="20"/>
                <w:szCs w:val="18"/>
                <w:lang w:val="en-US"/>
              </w:rPr>
              <w:t>负责参与和配合前期调研工作，参与标准框架的搭建和修改，并提供</w:t>
            </w:r>
            <w:r>
              <w:rPr>
                <w:rFonts w:hint="eastAsia" w:ascii="Times New Roman" w:hAnsi="Times New Roman" w:eastAsiaTheme="minorEastAsia"/>
                <w:sz w:val="20"/>
                <w:szCs w:val="18"/>
                <w:lang w:val="en-US"/>
              </w:rPr>
              <w:t>铜陵有色金属集团控股有限公司</w:t>
            </w:r>
            <w:r>
              <w:rPr>
                <w:rFonts w:ascii="Times New Roman" w:hAnsi="Times New Roman" w:eastAsiaTheme="minorEastAsia"/>
                <w:sz w:val="20"/>
                <w:szCs w:val="18"/>
                <w:lang w:val="en-US"/>
              </w:rPr>
              <w:t>涉及现有</w:t>
            </w:r>
            <w:r>
              <w:rPr>
                <w:rFonts w:hint="eastAsia" w:ascii="Times New Roman" w:hAnsi="Times New Roman" w:eastAsiaTheme="minorEastAsia"/>
                <w:sz w:val="20"/>
                <w:szCs w:val="18"/>
                <w:lang w:val="en-US"/>
              </w:rPr>
              <w:t>铜选矿废水循环利用技术要求</w:t>
            </w:r>
            <w:r>
              <w:rPr>
                <w:rFonts w:ascii="Times New Roman" w:hAnsi="Times New Roman" w:eastAsiaTheme="minorEastAsia"/>
                <w:sz w:val="20"/>
                <w:szCs w:val="18"/>
                <w:lang w:val="en-US"/>
              </w:rPr>
              <w:t>工艺及技术参数资料，同时进行参数可靠性认证。</w:t>
            </w:r>
          </w:p>
        </w:tc>
      </w:tr>
      <w:tr w14:paraId="24C7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Align w:val="center"/>
          </w:tcPr>
          <w:p w14:paraId="5BBFA0F9">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昆明冶金研究院有限公司</w:t>
            </w:r>
          </w:p>
        </w:tc>
        <w:tc>
          <w:tcPr>
            <w:tcW w:w="2032" w:type="dxa"/>
            <w:vAlign w:val="center"/>
          </w:tcPr>
          <w:p w14:paraId="795C9031">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蒋太国、简胜、周朝兰</w:t>
            </w:r>
          </w:p>
        </w:tc>
        <w:tc>
          <w:tcPr>
            <w:tcW w:w="1422" w:type="dxa"/>
            <w:vAlign w:val="center"/>
          </w:tcPr>
          <w:p w14:paraId="6F14AE85">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主要修订人员</w:t>
            </w:r>
          </w:p>
        </w:tc>
        <w:tc>
          <w:tcPr>
            <w:tcW w:w="3143" w:type="dxa"/>
            <w:vAlign w:val="center"/>
          </w:tcPr>
          <w:p w14:paraId="077814F0">
            <w:pPr>
              <w:pStyle w:val="51"/>
              <w:spacing w:before="156" w:line="276" w:lineRule="auto"/>
              <w:jc w:val="both"/>
              <w:rPr>
                <w:rFonts w:ascii="Times New Roman" w:hAnsi="Times New Roman" w:eastAsiaTheme="minorEastAsia"/>
                <w:sz w:val="20"/>
                <w:szCs w:val="18"/>
                <w:lang w:val="en-US"/>
              </w:rPr>
            </w:pPr>
            <w:r>
              <w:rPr>
                <w:rFonts w:ascii="Times New Roman" w:hAnsi="Times New Roman" w:eastAsiaTheme="minorEastAsia"/>
                <w:sz w:val="20"/>
                <w:szCs w:val="18"/>
                <w:lang w:val="en-US"/>
              </w:rPr>
              <w:t>负责</w:t>
            </w:r>
            <w:r>
              <w:rPr>
                <w:rFonts w:hint="eastAsia" w:ascii="Times New Roman" w:hAnsi="Times New Roman" w:eastAsiaTheme="minorEastAsia"/>
                <w:sz w:val="20"/>
                <w:szCs w:val="18"/>
                <w:lang w:val="en-US"/>
              </w:rPr>
              <w:t>主要负责收集、提供其他单位在铜选矿废水回收利用等方面的实践数据与典型案例，并就标准修订草案提出专业性修改建议。通过集思广益，确保修订后的标准兼具科学性与行业普适性。</w:t>
            </w:r>
          </w:p>
        </w:tc>
      </w:tr>
      <w:tr w14:paraId="4D57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Align w:val="center"/>
          </w:tcPr>
          <w:p w14:paraId="51335681">
            <w:pPr>
              <w:pStyle w:val="51"/>
              <w:spacing w:before="156" w:line="276" w:lineRule="auto"/>
              <w:ind w:firstLine="0" w:firstLineChars="0"/>
              <w:jc w:val="center"/>
              <w:rPr>
                <w:rFonts w:hint="eastAsia" w:ascii="Times New Roman" w:hAnsi="Times New Roman" w:eastAsiaTheme="minorEastAsia"/>
                <w:sz w:val="20"/>
                <w:szCs w:val="18"/>
                <w:lang w:val="en-US" w:eastAsia="zh-CN"/>
              </w:rPr>
            </w:pPr>
            <w:r>
              <w:rPr>
                <w:rFonts w:hint="eastAsia" w:ascii="Times New Roman" w:hAnsi="Times New Roman" w:eastAsiaTheme="minorEastAsia"/>
                <w:sz w:val="20"/>
                <w:szCs w:val="18"/>
                <w:lang w:val="en-US" w:eastAsia="zh-CN"/>
              </w:rPr>
              <w:t>北方矿业股份有限公司</w:t>
            </w:r>
          </w:p>
        </w:tc>
        <w:tc>
          <w:tcPr>
            <w:tcW w:w="2032" w:type="dxa"/>
            <w:vAlign w:val="center"/>
          </w:tcPr>
          <w:p w14:paraId="252740EA">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李相良</w:t>
            </w:r>
          </w:p>
        </w:tc>
        <w:tc>
          <w:tcPr>
            <w:tcW w:w="1422" w:type="dxa"/>
            <w:vAlign w:val="center"/>
          </w:tcPr>
          <w:p w14:paraId="6DF219E9">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主要修订人员</w:t>
            </w:r>
          </w:p>
        </w:tc>
        <w:tc>
          <w:tcPr>
            <w:tcW w:w="3143" w:type="dxa"/>
            <w:vAlign w:val="center"/>
          </w:tcPr>
          <w:p w14:paraId="7BD8F5BA">
            <w:pPr>
              <w:pStyle w:val="51"/>
              <w:spacing w:before="156" w:line="276" w:lineRule="auto"/>
              <w:jc w:val="both"/>
              <w:rPr>
                <w:rFonts w:ascii="Times New Roman" w:hAnsi="Times New Roman" w:eastAsiaTheme="minorEastAsia"/>
                <w:sz w:val="20"/>
                <w:szCs w:val="18"/>
                <w:lang w:val="en-US"/>
              </w:rPr>
            </w:pPr>
            <w:r>
              <w:rPr>
                <w:rFonts w:ascii="Times New Roman" w:hAnsi="Times New Roman" w:eastAsiaTheme="minorEastAsia"/>
                <w:sz w:val="20"/>
                <w:szCs w:val="18"/>
                <w:lang w:val="en-US"/>
              </w:rPr>
              <w:t>负责参与和配合前期调研工作，并提供</w:t>
            </w:r>
            <w:r>
              <w:rPr>
                <w:rFonts w:hint="eastAsia" w:ascii="Times New Roman" w:hAnsi="Times New Roman" w:eastAsiaTheme="minorEastAsia"/>
                <w:sz w:val="20"/>
                <w:szCs w:val="18"/>
                <w:lang w:val="en-US" w:eastAsia="zh-CN"/>
              </w:rPr>
              <w:t>北方铜业股份有限公司</w:t>
            </w:r>
            <w:r>
              <w:rPr>
                <w:rFonts w:ascii="Times New Roman" w:hAnsi="Times New Roman" w:eastAsiaTheme="minorEastAsia"/>
                <w:sz w:val="20"/>
                <w:szCs w:val="18"/>
                <w:lang w:val="en-US"/>
              </w:rPr>
              <w:t>涉及现有</w:t>
            </w:r>
            <w:r>
              <w:rPr>
                <w:rFonts w:hint="eastAsia" w:ascii="Times New Roman" w:hAnsi="Times New Roman" w:eastAsiaTheme="minorEastAsia"/>
                <w:sz w:val="20"/>
                <w:szCs w:val="18"/>
                <w:lang w:val="en-US"/>
              </w:rPr>
              <w:t>铜选矿废水循环利用技术要求</w:t>
            </w:r>
            <w:r>
              <w:rPr>
                <w:rFonts w:ascii="Times New Roman" w:hAnsi="Times New Roman" w:eastAsiaTheme="minorEastAsia"/>
                <w:sz w:val="20"/>
                <w:szCs w:val="18"/>
                <w:lang w:val="en-US"/>
              </w:rPr>
              <w:t>工艺及技术参数资料，同时进行参数可靠性认证。</w:t>
            </w:r>
          </w:p>
        </w:tc>
      </w:tr>
      <w:tr w14:paraId="3501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Align w:val="center"/>
          </w:tcPr>
          <w:p w14:paraId="1072F04E">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紫金矿业集团股份有限公司</w:t>
            </w:r>
          </w:p>
        </w:tc>
        <w:tc>
          <w:tcPr>
            <w:tcW w:w="2032" w:type="dxa"/>
            <w:vAlign w:val="center"/>
          </w:tcPr>
          <w:p w14:paraId="40DDCC17">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刘春龙、伍赠玲</w:t>
            </w:r>
          </w:p>
        </w:tc>
        <w:tc>
          <w:tcPr>
            <w:tcW w:w="1422" w:type="dxa"/>
            <w:vAlign w:val="center"/>
          </w:tcPr>
          <w:p w14:paraId="17EB5757">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主要修订人员</w:t>
            </w:r>
          </w:p>
        </w:tc>
        <w:tc>
          <w:tcPr>
            <w:tcW w:w="3143" w:type="dxa"/>
            <w:vAlign w:val="center"/>
          </w:tcPr>
          <w:p w14:paraId="3A8254EF">
            <w:pPr>
              <w:pStyle w:val="51"/>
              <w:spacing w:before="156" w:line="276" w:lineRule="auto"/>
              <w:jc w:val="both"/>
              <w:rPr>
                <w:rFonts w:ascii="Times New Roman" w:hAnsi="Times New Roman" w:eastAsiaTheme="minorEastAsia"/>
                <w:sz w:val="20"/>
                <w:szCs w:val="18"/>
                <w:lang w:val="en-US"/>
              </w:rPr>
            </w:pPr>
            <w:r>
              <w:rPr>
                <w:rFonts w:ascii="Times New Roman" w:hAnsi="Times New Roman" w:eastAsiaTheme="minorEastAsia"/>
                <w:sz w:val="20"/>
                <w:szCs w:val="18"/>
                <w:lang w:val="en-US"/>
              </w:rPr>
              <w:t>负责参与和配合前期调研工作，并提供</w:t>
            </w:r>
            <w:r>
              <w:rPr>
                <w:rFonts w:hint="eastAsia" w:ascii="Times New Roman" w:hAnsi="Times New Roman" w:eastAsiaTheme="minorEastAsia"/>
                <w:sz w:val="20"/>
                <w:szCs w:val="18"/>
                <w:lang w:val="en-US"/>
              </w:rPr>
              <w:t>紫金矿业集团股份有限公司</w:t>
            </w:r>
            <w:r>
              <w:rPr>
                <w:rFonts w:ascii="Times New Roman" w:hAnsi="Times New Roman" w:eastAsiaTheme="minorEastAsia"/>
                <w:sz w:val="20"/>
                <w:szCs w:val="18"/>
                <w:lang w:val="en-US"/>
              </w:rPr>
              <w:t>涉及现有</w:t>
            </w:r>
            <w:r>
              <w:rPr>
                <w:rFonts w:hint="eastAsia" w:ascii="Times New Roman" w:hAnsi="Times New Roman" w:eastAsiaTheme="minorEastAsia"/>
                <w:sz w:val="20"/>
                <w:szCs w:val="18"/>
                <w:lang w:val="en-US"/>
              </w:rPr>
              <w:t>铜选矿废水循环利用技术要求</w:t>
            </w:r>
            <w:r>
              <w:rPr>
                <w:rFonts w:ascii="Times New Roman" w:hAnsi="Times New Roman" w:eastAsiaTheme="minorEastAsia"/>
                <w:sz w:val="20"/>
                <w:szCs w:val="18"/>
                <w:lang w:val="en-US"/>
              </w:rPr>
              <w:t>工艺及技术参数资料，同时进行参数可靠性认证。</w:t>
            </w:r>
          </w:p>
        </w:tc>
      </w:tr>
      <w:tr w14:paraId="1335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Align w:val="center"/>
          </w:tcPr>
          <w:p w14:paraId="67A11ECD">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大冶有色金属有限责任公司</w:t>
            </w:r>
          </w:p>
        </w:tc>
        <w:tc>
          <w:tcPr>
            <w:tcW w:w="2032" w:type="dxa"/>
            <w:vAlign w:val="center"/>
          </w:tcPr>
          <w:p w14:paraId="0A50D6F5">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eastAsiaTheme="minorEastAsia"/>
                <w:sz w:val="20"/>
                <w:szCs w:val="18"/>
                <w:lang w:val="en-US"/>
              </w:rPr>
              <w:t>朱懿、余凡</w:t>
            </w:r>
          </w:p>
        </w:tc>
        <w:tc>
          <w:tcPr>
            <w:tcW w:w="1422" w:type="dxa"/>
            <w:vAlign w:val="center"/>
          </w:tcPr>
          <w:p w14:paraId="5A53337E">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主要修订人员</w:t>
            </w:r>
          </w:p>
        </w:tc>
        <w:tc>
          <w:tcPr>
            <w:tcW w:w="3143" w:type="dxa"/>
            <w:vAlign w:val="center"/>
          </w:tcPr>
          <w:p w14:paraId="44EB5558">
            <w:pPr>
              <w:pStyle w:val="51"/>
              <w:spacing w:before="156" w:line="276" w:lineRule="auto"/>
              <w:jc w:val="both"/>
              <w:rPr>
                <w:rFonts w:ascii="Times New Roman" w:hAnsi="Times New Roman" w:eastAsiaTheme="minorEastAsia"/>
                <w:sz w:val="20"/>
                <w:szCs w:val="18"/>
                <w:lang w:val="en-US"/>
              </w:rPr>
            </w:pPr>
            <w:r>
              <w:rPr>
                <w:rFonts w:ascii="Times New Roman" w:hAnsi="Times New Roman" w:eastAsiaTheme="minorEastAsia"/>
                <w:sz w:val="20"/>
                <w:szCs w:val="18"/>
                <w:lang w:val="en-US"/>
              </w:rPr>
              <w:t>负责参与和配合前期调研工作，并提供</w:t>
            </w:r>
            <w:r>
              <w:rPr>
                <w:rFonts w:hint="eastAsia" w:ascii="Times New Roman" w:hAnsi="Times New Roman" w:eastAsiaTheme="minorEastAsia"/>
                <w:sz w:val="20"/>
                <w:szCs w:val="18"/>
                <w:lang w:val="en-US"/>
              </w:rPr>
              <w:t>大冶有色金属有限责任公司</w:t>
            </w:r>
            <w:r>
              <w:rPr>
                <w:rFonts w:ascii="Times New Roman" w:hAnsi="Times New Roman" w:eastAsiaTheme="minorEastAsia"/>
                <w:sz w:val="20"/>
                <w:szCs w:val="18"/>
                <w:lang w:val="en-US"/>
              </w:rPr>
              <w:t>涉及现有</w:t>
            </w:r>
            <w:r>
              <w:rPr>
                <w:rFonts w:hint="eastAsia" w:ascii="Times New Roman" w:hAnsi="Times New Roman" w:eastAsiaTheme="minorEastAsia"/>
                <w:sz w:val="20"/>
                <w:szCs w:val="18"/>
                <w:lang w:val="en-US"/>
              </w:rPr>
              <w:t>铜选矿废水循环利用技术要求</w:t>
            </w:r>
            <w:r>
              <w:rPr>
                <w:rFonts w:ascii="Times New Roman" w:hAnsi="Times New Roman" w:eastAsiaTheme="minorEastAsia"/>
                <w:sz w:val="20"/>
                <w:szCs w:val="18"/>
                <w:lang w:val="en-US"/>
              </w:rPr>
              <w:t>工艺及技术参数资料，同时进行参数可靠性认证。</w:t>
            </w:r>
          </w:p>
        </w:tc>
      </w:tr>
      <w:tr w14:paraId="47A7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Align w:val="center"/>
          </w:tcPr>
          <w:p w14:paraId="26FCC72E">
            <w:pPr>
              <w:pStyle w:val="51"/>
              <w:spacing w:before="156" w:line="276" w:lineRule="auto"/>
              <w:ind w:firstLine="0" w:firstLineChars="0"/>
              <w:jc w:val="center"/>
              <w:rPr>
                <w:rFonts w:ascii="Times New Roman" w:hAnsi="Times New Roman"/>
                <w:sz w:val="20"/>
                <w:szCs w:val="18"/>
                <w:lang w:val="en-US"/>
              </w:rPr>
            </w:pPr>
            <w:r>
              <w:rPr>
                <w:rFonts w:hint="eastAsia" w:ascii="Times New Roman" w:hAnsi="Times New Roman"/>
                <w:sz w:val="20"/>
                <w:szCs w:val="18"/>
                <w:lang w:val="en-US"/>
              </w:rPr>
              <w:t>广东省大宝山矿业有限公司</w:t>
            </w:r>
          </w:p>
        </w:tc>
        <w:tc>
          <w:tcPr>
            <w:tcW w:w="2032" w:type="dxa"/>
            <w:vAlign w:val="center"/>
          </w:tcPr>
          <w:p w14:paraId="17A02BD0">
            <w:pPr>
              <w:pStyle w:val="51"/>
              <w:spacing w:before="156" w:line="276" w:lineRule="auto"/>
              <w:ind w:firstLine="0" w:firstLineChars="0"/>
              <w:jc w:val="center"/>
              <w:rPr>
                <w:rFonts w:ascii="Times New Roman" w:hAnsi="Times New Roman" w:eastAsiaTheme="minorEastAsia"/>
                <w:sz w:val="20"/>
                <w:szCs w:val="18"/>
                <w:lang w:val="en-US"/>
              </w:rPr>
            </w:pPr>
            <w:r>
              <w:rPr>
                <w:rFonts w:hint="eastAsia" w:ascii="Times New Roman" w:hAnsi="Times New Roman"/>
                <w:sz w:val="20"/>
                <w:szCs w:val="18"/>
                <w:lang w:val="en-US"/>
              </w:rPr>
              <w:t>陈光木</w:t>
            </w:r>
          </w:p>
        </w:tc>
        <w:tc>
          <w:tcPr>
            <w:tcW w:w="1422" w:type="dxa"/>
            <w:vAlign w:val="center"/>
          </w:tcPr>
          <w:p w14:paraId="76BD835B">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主要修订人员</w:t>
            </w:r>
          </w:p>
        </w:tc>
        <w:tc>
          <w:tcPr>
            <w:tcW w:w="3143" w:type="dxa"/>
            <w:vAlign w:val="center"/>
          </w:tcPr>
          <w:p w14:paraId="5F652E1F">
            <w:pPr>
              <w:pStyle w:val="51"/>
              <w:spacing w:before="156" w:line="276" w:lineRule="auto"/>
              <w:jc w:val="both"/>
              <w:rPr>
                <w:rFonts w:ascii="Times New Roman" w:hAnsi="Times New Roman" w:eastAsiaTheme="minorEastAsia"/>
                <w:sz w:val="20"/>
                <w:szCs w:val="18"/>
                <w:lang w:val="en-US"/>
              </w:rPr>
            </w:pPr>
            <w:r>
              <w:rPr>
                <w:rFonts w:ascii="Times New Roman" w:hAnsi="Times New Roman" w:eastAsiaTheme="minorEastAsia"/>
                <w:sz w:val="20"/>
                <w:szCs w:val="18"/>
                <w:lang w:val="en-US"/>
              </w:rPr>
              <w:t>负责参与和配合前期调研工作，并提供</w:t>
            </w:r>
            <w:r>
              <w:rPr>
                <w:rFonts w:hint="eastAsia" w:ascii="Times New Roman" w:hAnsi="Times New Roman" w:eastAsiaTheme="minorEastAsia"/>
                <w:sz w:val="20"/>
                <w:szCs w:val="18"/>
                <w:lang w:val="en-US"/>
              </w:rPr>
              <w:t>广东省大宝山矿业有限公司</w:t>
            </w:r>
            <w:r>
              <w:rPr>
                <w:rFonts w:ascii="Times New Roman" w:hAnsi="Times New Roman" w:eastAsiaTheme="minorEastAsia"/>
                <w:sz w:val="20"/>
                <w:szCs w:val="18"/>
                <w:lang w:val="en-US"/>
              </w:rPr>
              <w:t>涉及现有</w:t>
            </w:r>
            <w:r>
              <w:rPr>
                <w:rFonts w:hint="eastAsia" w:ascii="Times New Roman" w:hAnsi="Times New Roman" w:eastAsiaTheme="minorEastAsia"/>
                <w:sz w:val="20"/>
                <w:szCs w:val="18"/>
                <w:lang w:val="en-US"/>
              </w:rPr>
              <w:t>铜选矿废水循环利用技术要求</w:t>
            </w:r>
            <w:r>
              <w:rPr>
                <w:rFonts w:ascii="Times New Roman" w:hAnsi="Times New Roman" w:eastAsiaTheme="minorEastAsia"/>
                <w:sz w:val="20"/>
                <w:szCs w:val="18"/>
                <w:lang w:val="en-US"/>
              </w:rPr>
              <w:t>工艺及技术参数资料，同时进行参数可靠性认证。</w:t>
            </w:r>
          </w:p>
        </w:tc>
      </w:tr>
      <w:tr w14:paraId="4CF4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Align w:val="center"/>
          </w:tcPr>
          <w:p w14:paraId="64A035C8">
            <w:pPr>
              <w:pStyle w:val="51"/>
              <w:spacing w:before="156" w:line="276" w:lineRule="auto"/>
              <w:ind w:firstLine="0" w:firstLineChars="0"/>
              <w:jc w:val="center"/>
              <w:rPr>
                <w:rFonts w:hint="eastAsia" w:ascii="Times New Roman" w:hAnsi="Times New Roman"/>
                <w:sz w:val="20"/>
                <w:szCs w:val="18"/>
                <w:lang w:val="en-US"/>
              </w:rPr>
            </w:pPr>
            <w:r>
              <w:rPr>
                <w:rFonts w:hint="eastAsia" w:ascii="Times New Roman" w:hAnsi="Times New Roman" w:eastAsiaTheme="minorEastAsia"/>
                <w:sz w:val="20"/>
                <w:szCs w:val="18"/>
                <w:lang w:val="en-US" w:eastAsia="zh-CN"/>
              </w:rPr>
              <w:t>北方铜业股份有限公司</w:t>
            </w:r>
          </w:p>
        </w:tc>
        <w:tc>
          <w:tcPr>
            <w:tcW w:w="2032" w:type="dxa"/>
            <w:vAlign w:val="center"/>
          </w:tcPr>
          <w:p w14:paraId="0A8162E6">
            <w:pPr>
              <w:pStyle w:val="51"/>
              <w:spacing w:before="156" w:line="276" w:lineRule="auto"/>
              <w:ind w:firstLine="0" w:firstLineChars="0"/>
              <w:jc w:val="center"/>
              <w:rPr>
                <w:rFonts w:hint="eastAsia" w:ascii="Times New Roman" w:hAnsi="Times New Roman"/>
                <w:sz w:val="20"/>
                <w:szCs w:val="18"/>
                <w:lang w:val="en-US"/>
              </w:rPr>
            </w:pPr>
            <w:r>
              <w:rPr>
                <w:rFonts w:hint="eastAsia" w:ascii="Times New Roman" w:hAnsi="Times New Roman"/>
                <w:sz w:val="20"/>
                <w:szCs w:val="18"/>
                <w:lang w:val="en-US"/>
              </w:rPr>
              <w:t>牛天荣</w:t>
            </w:r>
            <w:r>
              <w:rPr>
                <w:rFonts w:hint="eastAsia" w:ascii="Times New Roman" w:hAnsi="Times New Roman"/>
                <w:sz w:val="20"/>
                <w:szCs w:val="18"/>
                <w:lang w:val="en-US" w:eastAsia="zh-CN"/>
              </w:rPr>
              <w:t>、</w:t>
            </w:r>
            <w:r>
              <w:rPr>
                <w:rFonts w:hint="eastAsia" w:ascii="Times New Roman" w:hAnsi="Times New Roman"/>
                <w:sz w:val="20"/>
                <w:szCs w:val="18"/>
                <w:lang w:val="en-US"/>
              </w:rPr>
              <w:t>王冠军</w:t>
            </w:r>
          </w:p>
        </w:tc>
        <w:tc>
          <w:tcPr>
            <w:tcW w:w="1422" w:type="dxa"/>
            <w:vAlign w:val="center"/>
          </w:tcPr>
          <w:p w14:paraId="0A6229E1">
            <w:pPr>
              <w:pStyle w:val="51"/>
              <w:spacing w:before="156" w:line="276" w:lineRule="auto"/>
              <w:ind w:firstLine="0" w:firstLineChars="0"/>
              <w:jc w:val="center"/>
              <w:rPr>
                <w:rFonts w:ascii="Times New Roman" w:hAnsi="Times New Roman" w:eastAsiaTheme="minorEastAsia"/>
                <w:sz w:val="20"/>
                <w:szCs w:val="18"/>
                <w:lang w:val="en-US"/>
              </w:rPr>
            </w:pPr>
            <w:r>
              <w:rPr>
                <w:rFonts w:ascii="Times New Roman" w:hAnsi="Times New Roman" w:eastAsiaTheme="minorEastAsia"/>
                <w:sz w:val="20"/>
                <w:szCs w:val="18"/>
                <w:lang w:val="en-US"/>
              </w:rPr>
              <w:t>主要修订人员</w:t>
            </w:r>
          </w:p>
        </w:tc>
        <w:tc>
          <w:tcPr>
            <w:tcW w:w="3143" w:type="dxa"/>
            <w:vAlign w:val="center"/>
          </w:tcPr>
          <w:p w14:paraId="66705ED3">
            <w:pPr>
              <w:pStyle w:val="51"/>
              <w:spacing w:before="156" w:line="276" w:lineRule="auto"/>
              <w:jc w:val="both"/>
              <w:rPr>
                <w:rFonts w:ascii="Times New Roman" w:hAnsi="Times New Roman" w:eastAsiaTheme="minorEastAsia"/>
                <w:sz w:val="20"/>
                <w:szCs w:val="18"/>
                <w:lang w:val="en-US"/>
              </w:rPr>
            </w:pPr>
            <w:r>
              <w:rPr>
                <w:rFonts w:ascii="Times New Roman" w:hAnsi="Times New Roman" w:eastAsiaTheme="minorEastAsia"/>
                <w:sz w:val="20"/>
                <w:szCs w:val="18"/>
                <w:lang w:val="en-US"/>
              </w:rPr>
              <w:t>负责参与和配合前期调研工作，并提供</w:t>
            </w:r>
            <w:r>
              <w:rPr>
                <w:rFonts w:hint="eastAsia" w:ascii="Times New Roman" w:hAnsi="Times New Roman" w:eastAsiaTheme="minorEastAsia"/>
                <w:sz w:val="20"/>
                <w:szCs w:val="18"/>
                <w:lang w:val="en-US"/>
              </w:rPr>
              <w:t>紫金矿业集团股份有限公司</w:t>
            </w:r>
            <w:r>
              <w:rPr>
                <w:rFonts w:ascii="Times New Roman" w:hAnsi="Times New Roman" w:eastAsiaTheme="minorEastAsia"/>
                <w:sz w:val="20"/>
                <w:szCs w:val="18"/>
                <w:lang w:val="en-US"/>
              </w:rPr>
              <w:t>涉及现有</w:t>
            </w:r>
            <w:r>
              <w:rPr>
                <w:rFonts w:hint="eastAsia" w:ascii="Times New Roman" w:hAnsi="Times New Roman" w:eastAsiaTheme="minorEastAsia"/>
                <w:sz w:val="20"/>
                <w:szCs w:val="18"/>
                <w:lang w:val="en-US"/>
              </w:rPr>
              <w:t>铜选矿废水循环利用技术要求</w:t>
            </w:r>
            <w:r>
              <w:rPr>
                <w:rFonts w:ascii="Times New Roman" w:hAnsi="Times New Roman" w:eastAsiaTheme="minorEastAsia"/>
                <w:sz w:val="20"/>
                <w:szCs w:val="18"/>
                <w:lang w:val="en-US"/>
              </w:rPr>
              <w:t>工艺及技术参数资料，同时进行参数可靠性认证。</w:t>
            </w:r>
          </w:p>
        </w:tc>
      </w:tr>
    </w:tbl>
    <w:p w14:paraId="76C3A00F">
      <w:pPr>
        <w:spacing w:beforeLines="0" w:line="360" w:lineRule="auto"/>
        <w:ind w:firstLine="0"/>
        <w:contextualSpacing/>
        <w:outlineLvl w:val="1"/>
        <w:rPr>
          <w:rFonts w:ascii="Times New Roman" w:hAnsi="Times New Roman"/>
          <w:b/>
          <w:sz w:val="24"/>
          <w:szCs w:val="24"/>
        </w:rPr>
      </w:pPr>
      <w:r>
        <w:rPr>
          <w:rFonts w:ascii="Times New Roman" w:hAnsi="Times New Roman"/>
          <w:b/>
          <w:sz w:val="24"/>
          <w:szCs w:val="24"/>
        </w:rPr>
        <w:t>1.4主要工作过程</w:t>
      </w:r>
      <w:bookmarkEnd w:id="2"/>
    </w:p>
    <w:p w14:paraId="49E05FF3">
      <w:pPr>
        <w:spacing w:before="156"/>
        <w:ind w:firstLine="0"/>
        <w:rPr>
          <w:rFonts w:ascii="Times New Roman" w:hAnsi="Times New Roman" w:eastAsiaTheme="minorEastAsia"/>
        </w:rPr>
      </w:pPr>
      <w:r>
        <w:rPr>
          <w:rFonts w:ascii="Times New Roman" w:hAnsi="Times New Roman" w:eastAsia="黑体"/>
          <w:kern w:val="0"/>
          <w:szCs w:val="21"/>
        </w:rPr>
        <w:t>1.4.1预研阶段</w:t>
      </w:r>
    </w:p>
    <w:p w14:paraId="5753796D">
      <w:pPr>
        <w:spacing w:before="156" w:line="360" w:lineRule="auto"/>
        <w:rPr>
          <w:rFonts w:ascii="Times New Roman" w:hAnsi="Times New Roman" w:eastAsiaTheme="minorEastAsia"/>
        </w:rPr>
      </w:pPr>
      <w:r>
        <w:rPr>
          <w:rFonts w:hint="eastAsia" w:ascii="Times New Roman" w:hAnsi="Times New Roman" w:eastAsiaTheme="minorEastAsia"/>
          <w:kern w:val="0"/>
          <w:sz w:val="24"/>
        </w:rPr>
        <w:t xml:space="preserve">2024年5月，根据行业需求及云南铜业多年铜选矿废水回收利用实践基础，标准修订组启动前期预研工作，系统收集国内铜选矿矿石性质、工艺系统、药剂制度以及废水回收利用等相关资料，梳理现行标准存在的不足及修订必要性。  </w:t>
      </w:r>
      <w:r>
        <w:rPr>
          <w:rFonts w:ascii="Times New Roman" w:hAnsi="Times New Roman" w:eastAsia="黑体"/>
          <w:kern w:val="0"/>
          <w:szCs w:val="21"/>
        </w:rPr>
        <w:t>1.4.2立项阶段</w:t>
      </w:r>
    </w:p>
    <w:p w14:paraId="6F7AF52F">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2024年9月，编制完成《项目建议书》《立项申请表》以及修订必要性说明，并形成初步技术路线和修订框架。</w:t>
      </w:r>
    </w:p>
    <w:p w14:paraId="79485F2B">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2024年10月，参加全国有色金属标准化技术委员会组织的项目论证会，顺利通过立项论证，为后续修订奠定基础。</w:t>
      </w:r>
    </w:p>
    <w:p w14:paraId="5914B247">
      <w:pPr>
        <w:spacing w:before="156"/>
        <w:rPr>
          <w:rFonts w:ascii="Times New Roman" w:hAnsi="Times New Roman" w:eastAsiaTheme="minorEastAsia"/>
          <w:kern w:val="0"/>
          <w:sz w:val="24"/>
        </w:rPr>
      </w:pPr>
      <w:r>
        <w:rPr>
          <w:rFonts w:hint="eastAsia" w:ascii="Times New Roman" w:hAnsi="Times New Roman" w:eastAsiaTheme="minorEastAsia"/>
          <w:kern w:val="0"/>
          <w:sz w:val="24"/>
        </w:rPr>
        <w:t>2024年11月至2025年11月，标准修订组根据前期论证意见，对《项目建议书》和修订说明进行完善，重点围绕4-10章节内容开展实际调研和技术研究论证，明确其范围和各参数的设置原则与数据来源，并按全国有色金属标准化技术委员会要求提交立项资料。</w:t>
      </w:r>
    </w:p>
    <w:p w14:paraId="2AF05314">
      <w:pPr>
        <w:spacing w:before="156"/>
        <w:ind w:firstLine="0"/>
        <w:rPr>
          <w:rFonts w:ascii="Times New Roman" w:hAnsi="Times New Roman" w:eastAsia="黑体"/>
          <w:kern w:val="0"/>
          <w:szCs w:val="21"/>
        </w:rPr>
      </w:pPr>
      <w:r>
        <w:rPr>
          <w:rFonts w:ascii="Times New Roman" w:hAnsi="Times New Roman" w:eastAsia="黑体"/>
          <w:kern w:val="0"/>
          <w:szCs w:val="21"/>
        </w:rPr>
        <w:t>1.4.3 起草阶段</w:t>
      </w:r>
    </w:p>
    <w:p w14:paraId="60B002F3">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2024年</w:t>
      </w:r>
      <w:r>
        <w:rPr>
          <w:rFonts w:hint="eastAsia" w:ascii="Times New Roman" w:hAnsi="Times New Roman" w:eastAsiaTheme="minorEastAsia"/>
          <w:lang w:val="en-US"/>
        </w:rPr>
        <w:t>10</w:t>
      </w:r>
      <w:r>
        <w:rPr>
          <w:rFonts w:ascii="Times New Roman" w:hAnsi="Times New Roman" w:eastAsiaTheme="minorEastAsia"/>
          <w:lang w:val="en-US"/>
        </w:rPr>
        <w:t>月-</w:t>
      </w:r>
      <w:r>
        <w:rPr>
          <w:rFonts w:hint="eastAsia" w:ascii="Times New Roman" w:hAnsi="Times New Roman" w:eastAsiaTheme="minorEastAsia"/>
          <w:lang w:val="en-US"/>
        </w:rPr>
        <w:t>2025年7</w:t>
      </w:r>
      <w:r>
        <w:rPr>
          <w:rFonts w:ascii="Times New Roman" w:hAnsi="Times New Roman" w:eastAsiaTheme="minorEastAsia"/>
          <w:lang w:val="en-US"/>
        </w:rPr>
        <w:t>月完成《</w:t>
      </w:r>
      <w:r>
        <w:rPr>
          <w:rFonts w:hint="eastAsia" w:ascii="Times New Roman" w:hAnsi="Times New Roman" w:eastAsiaTheme="minorEastAsia"/>
          <w:lang w:val="en-US"/>
        </w:rPr>
        <w:t>铜选矿废水循环利用技术要求</w:t>
      </w:r>
      <w:r>
        <w:rPr>
          <w:rFonts w:ascii="Times New Roman" w:hAnsi="Times New Roman" w:eastAsiaTheme="minorEastAsia"/>
          <w:lang w:val="en-US"/>
        </w:rPr>
        <w:t>》讨论稿及任务分配工作的编写工作</w:t>
      </w:r>
      <w:r>
        <w:rPr>
          <w:rFonts w:hint="eastAsia" w:ascii="Times New Roman" w:hAnsi="Times New Roman" w:eastAsiaTheme="minorEastAsia"/>
          <w:lang w:val="en-US"/>
        </w:rPr>
        <w:t>，开展标准修订草案的编写工作，并完成标准整体框架优化，对原标准废水特征污染物类别及来源、选矿废水处理方式和工艺，废水回收途径、回水水质指标要求及检测分析方法进行系统梳理和技术更新，形成《修订草案（初稿）》，并通过内部审查在吸收意见基础上形成《讨论稿》</w:t>
      </w:r>
      <w:r>
        <w:rPr>
          <w:rFonts w:hint="eastAsia" w:ascii="Times New Roman" w:hAnsi="Times New Roman" w:eastAsiaTheme="minorEastAsia"/>
          <w:lang w:val="en-US" w:eastAsia="zh-CN"/>
        </w:rPr>
        <w:t>及</w:t>
      </w:r>
      <w:r>
        <w:rPr>
          <w:rFonts w:hint="eastAsia" w:ascii="Times New Roman" w:hAnsi="Times New Roman" w:eastAsiaTheme="minorEastAsia"/>
          <w:lang w:val="en-US"/>
        </w:rPr>
        <w:t>《编制说明（讨论稿）》。</w:t>
      </w:r>
    </w:p>
    <w:p w14:paraId="5B6E1891">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202</w:t>
      </w:r>
      <w:r>
        <w:rPr>
          <w:rFonts w:hint="eastAsia" w:ascii="Times New Roman" w:hAnsi="Times New Roman" w:eastAsiaTheme="minorEastAsia"/>
          <w:lang w:val="en-US"/>
        </w:rPr>
        <w:t>5</w:t>
      </w:r>
      <w:r>
        <w:rPr>
          <w:rFonts w:ascii="Times New Roman" w:hAnsi="Times New Roman" w:eastAsiaTheme="minorEastAsia"/>
          <w:lang w:val="en-US"/>
        </w:rPr>
        <w:t>年</w:t>
      </w:r>
      <w:r>
        <w:rPr>
          <w:rFonts w:hint="eastAsia" w:ascii="Times New Roman" w:hAnsi="Times New Roman" w:eastAsiaTheme="minorEastAsia"/>
          <w:lang w:val="en-US"/>
        </w:rPr>
        <w:t>12月参加全国有色金属标准化技术委员会组织的讨论会，向专家组汇报讨论稿的主要修订内容和技术要点，并听取相关专业机构、参编单位的反馈意见，形成修改意见汇总稿，并基于修改意见，修改意见见表1-1，针对修改意见对标准草案进行了修改。</w:t>
      </w:r>
    </w:p>
    <w:p w14:paraId="287AFC3C">
      <w:pPr>
        <w:pStyle w:val="51"/>
        <w:spacing w:before="156" w:line="276" w:lineRule="auto"/>
        <w:ind w:firstLine="321"/>
        <w:jc w:val="center"/>
        <w:rPr>
          <w:rFonts w:ascii="Times New Roman" w:hAnsi="Times New Roman"/>
          <w:b/>
          <w:bCs/>
          <w:sz w:val="16"/>
          <w:szCs w:val="16"/>
          <w:lang w:val="en-US"/>
        </w:rPr>
      </w:pPr>
      <w:r>
        <w:rPr>
          <w:rFonts w:hint="eastAsia" w:ascii="Times New Roman" w:hAnsi="Times New Roman"/>
          <w:b/>
          <w:bCs/>
          <w:sz w:val="16"/>
          <w:szCs w:val="16"/>
        </w:rPr>
        <w:t>表</w:t>
      </w:r>
      <w:r>
        <w:rPr>
          <w:rFonts w:ascii="Times New Roman" w:hAnsi="Times New Roman"/>
          <w:b/>
          <w:bCs/>
          <w:sz w:val="16"/>
          <w:szCs w:val="16"/>
        </w:rPr>
        <w:t xml:space="preserve">1-1 </w:t>
      </w:r>
      <w:r>
        <w:rPr>
          <w:rFonts w:hint="eastAsia" w:ascii="Times New Roman" w:hAnsi="Times New Roman"/>
          <w:b/>
          <w:bCs/>
          <w:sz w:val="16"/>
          <w:szCs w:val="16"/>
        </w:rPr>
        <w:t>厦门会议修订意见及采纳情况汇总</w:t>
      </w:r>
      <w:r>
        <w:rPr>
          <w:rFonts w:ascii="Times New Roman" w:hAnsi="Times New Roman"/>
          <w:b/>
          <w:bCs/>
          <w:sz w:val="16"/>
          <w:szCs w:val="16"/>
        </w:rPr>
        <w:fldChar w:fldCharType="begin"/>
      </w:r>
      <w:r>
        <w:rPr>
          <w:rFonts w:ascii="Times New Roman" w:hAnsi="Times New Roman"/>
          <w:b/>
          <w:bCs/>
          <w:sz w:val="16"/>
          <w:szCs w:val="16"/>
        </w:rPr>
        <w:instrText xml:space="preserve"> LINK Excel.Sheet.12</w:instrText>
      </w:r>
      <w:r>
        <w:rPr>
          <w:rFonts w:hint="eastAsia" w:ascii="Times New Roman" w:hAnsi="Times New Roman"/>
          <w:b/>
          <w:bCs/>
          <w:sz w:val="16"/>
          <w:szCs w:val="16"/>
        </w:rPr>
        <w:instrText xml:space="preserve"> "C:\\Users\\Snow\\Documents\\xwechat_files\\SNOW126731_edfb\\msg\\file\\2026-03\\有色重金属标委--铜选矿废水循环利用技术要求 修改意见汇总.xlsx"</w:instrText>
      </w:r>
      <w:r>
        <w:rPr>
          <w:rFonts w:ascii="Times New Roman" w:hAnsi="Times New Roman"/>
          <w:b/>
          <w:bCs/>
          <w:sz w:val="16"/>
          <w:szCs w:val="16"/>
        </w:rPr>
        <w:instrText xml:space="preserve"> Sheet1!R2C1:R29C4 \a \f 4 \h  \* MERGEFORMAT </w:instrText>
      </w:r>
      <w:r>
        <w:rPr>
          <w:rFonts w:ascii="Times New Roman" w:hAnsi="Times New Roman"/>
          <w:b/>
          <w:bCs/>
          <w:sz w:val="16"/>
          <w:szCs w:val="16"/>
        </w:rPr>
        <w:fldChar w:fldCharType="separate"/>
      </w:r>
    </w:p>
    <w:tbl>
      <w:tblPr>
        <w:tblStyle w:val="18"/>
        <w:tblW w:w="8420" w:type="dxa"/>
        <w:tblInd w:w="108" w:type="dxa"/>
        <w:tblLayout w:type="autofit"/>
        <w:tblCellMar>
          <w:top w:w="0" w:type="dxa"/>
          <w:left w:w="108" w:type="dxa"/>
          <w:bottom w:w="0" w:type="dxa"/>
          <w:right w:w="108" w:type="dxa"/>
        </w:tblCellMar>
      </w:tblPr>
      <w:tblGrid>
        <w:gridCol w:w="660"/>
        <w:gridCol w:w="4720"/>
        <w:gridCol w:w="880"/>
        <w:gridCol w:w="2160"/>
      </w:tblGrid>
      <w:tr w14:paraId="45F41AFA">
        <w:tblPrEx>
          <w:tblCellMar>
            <w:top w:w="0" w:type="dxa"/>
            <w:left w:w="108" w:type="dxa"/>
            <w:bottom w:w="0" w:type="dxa"/>
            <w:right w:w="108" w:type="dxa"/>
          </w:tblCellMar>
        </w:tblPrEx>
        <w:trPr>
          <w:trHeight w:val="28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19DDB">
            <w:pPr>
              <w:widowControl/>
              <w:spacing w:before="0" w:beforeLines="0" w:line="240" w:lineRule="auto"/>
              <w:ind w:firstLine="0"/>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序号</w:t>
            </w:r>
          </w:p>
        </w:tc>
        <w:tc>
          <w:tcPr>
            <w:tcW w:w="4720" w:type="dxa"/>
            <w:tcBorders>
              <w:top w:val="single" w:color="auto" w:sz="4" w:space="0"/>
              <w:left w:val="nil"/>
              <w:bottom w:val="single" w:color="auto" w:sz="4" w:space="0"/>
              <w:right w:val="single" w:color="auto" w:sz="4" w:space="0"/>
            </w:tcBorders>
            <w:shd w:val="clear" w:color="auto" w:fill="auto"/>
            <w:noWrap/>
            <w:vAlign w:val="center"/>
          </w:tcPr>
          <w:p w14:paraId="65E1C99A">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修订意见及建议</w:t>
            </w:r>
          </w:p>
        </w:tc>
        <w:tc>
          <w:tcPr>
            <w:tcW w:w="880" w:type="dxa"/>
            <w:tcBorders>
              <w:top w:val="single" w:color="auto" w:sz="4" w:space="0"/>
              <w:left w:val="nil"/>
              <w:bottom w:val="single" w:color="auto" w:sz="4" w:space="0"/>
              <w:right w:val="single" w:color="auto" w:sz="4" w:space="0"/>
            </w:tcBorders>
            <w:shd w:val="clear" w:color="auto" w:fill="auto"/>
            <w:vAlign w:val="center"/>
          </w:tcPr>
          <w:p w14:paraId="21FFFA21">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是否采纳</w:t>
            </w:r>
          </w:p>
        </w:tc>
        <w:tc>
          <w:tcPr>
            <w:tcW w:w="2160" w:type="dxa"/>
            <w:tcBorders>
              <w:top w:val="single" w:color="auto" w:sz="4" w:space="0"/>
              <w:left w:val="nil"/>
              <w:bottom w:val="single" w:color="auto" w:sz="4" w:space="0"/>
              <w:right w:val="single" w:color="auto" w:sz="4" w:space="0"/>
            </w:tcBorders>
            <w:shd w:val="clear" w:color="auto" w:fill="auto"/>
            <w:noWrap/>
            <w:vAlign w:val="center"/>
          </w:tcPr>
          <w:p w14:paraId="742B8E04">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修订情况</w:t>
            </w:r>
          </w:p>
        </w:tc>
      </w:tr>
      <w:tr w14:paraId="77FF0899">
        <w:tblPrEx>
          <w:tblCellMar>
            <w:top w:w="0" w:type="dxa"/>
            <w:left w:w="108" w:type="dxa"/>
            <w:bottom w:w="0" w:type="dxa"/>
            <w:right w:w="108" w:type="dxa"/>
          </w:tblCellMar>
        </w:tblPrEx>
        <w:trPr>
          <w:trHeight w:val="58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0BBB579">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4720" w:type="dxa"/>
            <w:tcBorders>
              <w:top w:val="nil"/>
              <w:left w:val="nil"/>
              <w:bottom w:val="single" w:color="auto" w:sz="4" w:space="0"/>
              <w:right w:val="single" w:color="auto" w:sz="4" w:space="0"/>
            </w:tcBorders>
            <w:shd w:val="clear" w:color="auto" w:fill="auto"/>
            <w:vAlign w:val="center"/>
          </w:tcPr>
          <w:p w14:paraId="7C2DB5D3">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标准名称建议修改为“铜选矿废水循环利用技术要求”</w:t>
            </w:r>
          </w:p>
        </w:tc>
        <w:tc>
          <w:tcPr>
            <w:tcW w:w="880" w:type="dxa"/>
            <w:tcBorders>
              <w:top w:val="nil"/>
              <w:left w:val="nil"/>
              <w:bottom w:val="single" w:color="auto" w:sz="4" w:space="0"/>
              <w:right w:val="single" w:color="auto" w:sz="4" w:space="0"/>
            </w:tcBorders>
            <w:shd w:val="clear" w:color="auto" w:fill="auto"/>
            <w:vAlign w:val="center"/>
          </w:tcPr>
          <w:p w14:paraId="00A55BD0">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62BFED4A">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按意见进行修改</w:t>
            </w:r>
          </w:p>
        </w:tc>
      </w:tr>
      <w:tr w14:paraId="0C7C9D23">
        <w:tblPrEx>
          <w:tblCellMar>
            <w:top w:w="0" w:type="dxa"/>
            <w:left w:w="108" w:type="dxa"/>
            <w:bottom w:w="0" w:type="dxa"/>
            <w:right w:w="108" w:type="dxa"/>
          </w:tblCellMar>
        </w:tblPrEx>
        <w:trPr>
          <w:trHeight w:val="58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0DF9BD49">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4720" w:type="dxa"/>
            <w:tcBorders>
              <w:top w:val="nil"/>
              <w:left w:val="nil"/>
              <w:bottom w:val="single" w:color="auto" w:sz="4" w:space="0"/>
              <w:right w:val="single" w:color="auto" w:sz="4" w:space="0"/>
            </w:tcBorders>
            <w:shd w:val="clear" w:color="auto" w:fill="auto"/>
            <w:vAlign w:val="center"/>
          </w:tcPr>
          <w:p w14:paraId="40DF5BFB">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整体框架、格式、文字描述风格和标准的编制说明按照“铜冶炼废水循环利用技术规范”进行修改</w:t>
            </w:r>
          </w:p>
        </w:tc>
        <w:tc>
          <w:tcPr>
            <w:tcW w:w="880" w:type="dxa"/>
            <w:tcBorders>
              <w:top w:val="nil"/>
              <w:left w:val="nil"/>
              <w:bottom w:val="single" w:color="auto" w:sz="4" w:space="0"/>
              <w:right w:val="single" w:color="auto" w:sz="4" w:space="0"/>
            </w:tcBorders>
            <w:shd w:val="clear" w:color="auto" w:fill="auto"/>
            <w:vAlign w:val="center"/>
          </w:tcPr>
          <w:p w14:paraId="53D88A71">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3543FE39">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按意见进行修改</w:t>
            </w:r>
          </w:p>
        </w:tc>
      </w:tr>
      <w:tr w14:paraId="51ABE05C">
        <w:tblPrEx>
          <w:tblCellMar>
            <w:top w:w="0" w:type="dxa"/>
            <w:left w:w="108" w:type="dxa"/>
            <w:bottom w:w="0" w:type="dxa"/>
            <w:right w:w="108" w:type="dxa"/>
          </w:tblCellMar>
        </w:tblPrEx>
        <w:trPr>
          <w:trHeight w:val="58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23A505AF">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4720" w:type="dxa"/>
            <w:tcBorders>
              <w:top w:val="nil"/>
              <w:left w:val="nil"/>
              <w:bottom w:val="single" w:color="auto" w:sz="4" w:space="0"/>
              <w:right w:val="single" w:color="auto" w:sz="4" w:space="0"/>
            </w:tcBorders>
            <w:shd w:val="clear" w:color="auto" w:fill="auto"/>
            <w:vAlign w:val="center"/>
          </w:tcPr>
          <w:p w14:paraId="0CD7C65F">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第1部分 范围  要结合实际修订罗列的章节对范围涵盖进行描述，重点为废水回收利用</w:t>
            </w:r>
          </w:p>
        </w:tc>
        <w:tc>
          <w:tcPr>
            <w:tcW w:w="880" w:type="dxa"/>
            <w:tcBorders>
              <w:top w:val="nil"/>
              <w:left w:val="nil"/>
              <w:bottom w:val="single" w:color="auto" w:sz="4" w:space="0"/>
              <w:right w:val="single" w:color="auto" w:sz="4" w:space="0"/>
            </w:tcBorders>
            <w:shd w:val="clear" w:color="auto" w:fill="auto"/>
            <w:vAlign w:val="center"/>
          </w:tcPr>
          <w:p w14:paraId="4CE1DC0A">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0FC347F3">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按意见进行修改</w:t>
            </w:r>
          </w:p>
        </w:tc>
      </w:tr>
      <w:tr w14:paraId="3FE0E629">
        <w:tblPrEx>
          <w:tblCellMar>
            <w:top w:w="0" w:type="dxa"/>
            <w:left w:w="108" w:type="dxa"/>
            <w:bottom w:w="0" w:type="dxa"/>
            <w:right w:w="108" w:type="dxa"/>
          </w:tblCellMar>
        </w:tblPrEx>
        <w:trPr>
          <w:trHeight w:val="145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9CB1445">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4720" w:type="dxa"/>
            <w:tcBorders>
              <w:top w:val="nil"/>
              <w:left w:val="nil"/>
              <w:bottom w:val="single" w:color="auto" w:sz="4" w:space="0"/>
              <w:right w:val="single" w:color="auto" w:sz="4" w:space="0"/>
            </w:tcBorders>
            <w:shd w:val="clear" w:color="auto" w:fill="auto"/>
            <w:vAlign w:val="center"/>
          </w:tcPr>
          <w:p w14:paraId="0ED575A8">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选矿废水的定义建议改为“选矿废水是指在矿山选矿生产过程中，伴随各类选矿工艺操作及辅助作业而产生的、含有多种污染物的工业废水总称。”可参照铜冶炼废水循环利用技术规范（YS/1771-2024）进行修订。</w:t>
            </w:r>
          </w:p>
        </w:tc>
        <w:tc>
          <w:tcPr>
            <w:tcW w:w="880" w:type="dxa"/>
            <w:tcBorders>
              <w:top w:val="nil"/>
              <w:left w:val="nil"/>
              <w:bottom w:val="single" w:color="auto" w:sz="4" w:space="0"/>
              <w:right w:val="single" w:color="auto" w:sz="4" w:space="0"/>
            </w:tcBorders>
            <w:shd w:val="clear" w:color="auto" w:fill="auto"/>
            <w:vAlign w:val="center"/>
          </w:tcPr>
          <w:p w14:paraId="2E0F78A9">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2294C1F0">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按意见进行修改</w:t>
            </w:r>
          </w:p>
        </w:tc>
      </w:tr>
      <w:tr w14:paraId="0D360476">
        <w:tblPrEx>
          <w:tblCellMar>
            <w:top w:w="0" w:type="dxa"/>
            <w:left w:w="108" w:type="dxa"/>
            <w:bottom w:w="0" w:type="dxa"/>
            <w:right w:w="108" w:type="dxa"/>
          </w:tblCellMar>
        </w:tblPrEx>
        <w:trPr>
          <w:trHeight w:val="58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1EA81CC">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4720" w:type="dxa"/>
            <w:tcBorders>
              <w:top w:val="nil"/>
              <w:left w:val="nil"/>
              <w:bottom w:val="single" w:color="auto" w:sz="4" w:space="0"/>
              <w:right w:val="single" w:color="auto" w:sz="4" w:space="0"/>
            </w:tcBorders>
            <w:shd w:val="clear" w:color="auto" w:fill="auto"/>
            <w:vAlign w:val="center"/>
          </w:tcPr>
          <w:p w14:paraId="0C822CDB">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术语和定义中的3.2选矿回收/3.3选矿回水利用/3.4选矿废水回用率定义中的“是指”二字删除。</w:t>
            </w:r>
          </w:p>
        </w:tc>
        <w:tc>
          <w:tcPr>
            <w:tcW w:w="880" w:type="dxa"/>
            <w:tcBorders>
              <w:top w:val="nil"/>
              <w:left w:val="nil"/>
              <w:bottom w:val="single" w:color="auto" w:sz="4" w:space="0"/>
              <w:right w:val="single" w:color="auto" w:sz="4" w:space="0"/>
            </w:tcBorders>
            <w:shd w:val="clear" w:color="auto" w:fill="auto"/>
            <w:vAlign w:val="center"/>
          </w:tcPr>
          <w:p w14:paraId="78FF7471">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7B231DAA">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按意见进行修改</w:t>
            </w:r>
          </w:p>
        </w:tc>
      </w:tr>
      <w:tr w14:paraId="46E8402D">
        <w:tblPrEx>
          <w:tblCellMar>
            <w:top w:w="0" w:type="dxa"/>
            <w:left w:w="108" w:type="dxa"/>
            <w:bottom w:w="0" w:type="dxa"/>
            <w:right w:w="108" w:type="dxa"/>
          </w:tblCellMar>
        </w:tblPrEx>
        <w:trPr>
          <w:trHeight w:val="232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6C55E686">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w:t>
            </w:r>
          </w:p>
        </w:tc>
        <w:tc>
          <w:tcPr>
            <w:tcW w:w="4720" w:type="dxa"/>
            <w:tcBorders>
              <w:top w:val="nil"/>
              <w:left w:val="nil"/>
              <w:bottom w:val="single" w:color="auto" w:sz="4" w:space="0"/>
              <w:right w:val="single" w:color="auto" w:sz="4" w:space="0"/>
            </w:tcBorders>
            <w:shd w:val="clear" w:color="auto" w:fill="auto"/>
            <w:vAlign w:val="center"/>
          </w:tcPr>
          <w:p w14:paraId="3679A3B5">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规范性引用文件根据实际情况进行调整修改：针对拟删除的两项规范（一是HJ484 水质 氰化物的测定，二是GB8978 污水综合排放标准）需要调研有关铜矿山后确定；针对拟增加的三个规范（一是GB/T25499 城市污染水再生利用、二是GB50782有色金属选矿厂工艺设计规范、三是HJ944 排污单位环境管理台账及排污许可证执行报告技术规范）需要调研有关铜矿山后确定。</w:t>
            </w:r>
          </w:p>
        </w:tc>
        <w:tc>
          <w:tcPr>
            <w:tcW w:w="880" w:type="dxa"/>
            <w:tcBorders>
              <w:top w:val="nil"/>
              <w:left w:val="nil"/>
              <w:bottom w:val="single" w:color="auto" w:sz="4" w:space="0"/>
              <w:right w:val="single" w:color="auto" w:sz="4" w:space="0"/>
            </w:tcBorders>
            <w:shd w:val="clear" w:color="auto" w:fill="auto"/>
            <w:vAlign w:val="center"/>
          </w:tcPr>
          <w:p w14:paraId="738A287F">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vAlign w:val="center"/>
          </w:tcPr>
          <w:p w14:paraId="164096DC">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已按意见进行修改，</w:t>
            </w:r>
            <w:r>
              <w:rPr>
                <w:rFonts w:hint="eastAsia" w:asciiTheme="minorEastAsia" w:hAnsiTheme="minorEastAsia" w:eastAsiaTheme="minorEastAsia" w:cstheme="minorEastAsia"/>
                <w:b w:val="0"/>
                <w:bCs w:val="0"/>
                <w:kern w:val="0"/>
                <w:sz w:val="20"/>
                <w:szCs w:val="20"/>
              </w:rPr>
              <w:t>需要进行核实确定</w:t>
            </w:r>
          </w:p>
        </w:tc>
      </w:tr>
      <w:tr w14:paraId="0374A3FF">
        <w:tblPrEx>
          <w:tblCellMar>
            <w:top w:w="0" w:type="dxa"/>
            <w:left w:w="108" w:type="dxa"/>
            <w:bottom w:w="0" w:type="dxa"/>
            <w:right w:w="108" w:type="dxa"/>
          </w:tblCellMar>
        </w:tblPrEx>
        <w:trPr>
          <w:trHeight w:val="395"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56F2D869">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w:t>
            </w:r>
          </w:p>
        </w:tc>
        <w:tc>
          <w:tcPr>
            <w:tcW w:w="4720" w:type="dxa"/>
            <w:tcBorders>
              <w:top w:val="nil"/>
              <w:left w:val="nil"/>
              <w:bottom w:val="single" w:color="auto" w:sz="4" w:space="0"/>
              <w:right w:val="single" w:color="auto" w:sz="4" w:space="0"/>
            </w:tcBorders>
            <w:shd w:val="clear" w:color="auto" w:fill="auto"/>
            <w:vAlign w:val="center"/>
          </w:tcPr>
          <w:p w14:paraId="3D651AB9">
            <w:pPr>
              <w:widowControl/>
              <w:spacing w:before="0" w:beforeLines="0" w:line="240" w:lineRule="auto"/>
              <w:ind w:firstLine="0"/>
              <w:jc w:val="lef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在规范性引用文件中增加GB 25467-2010 铜、镍、钴工业污染物排放标准，</w:t>
            </w:r>
            <w:r>
              <w:rPr>
                <w:rFonts w:hint="eastAsia" w:asciiTheme="minorEastAsia" w:hAnsiTheme="minorEastAsia" w:eastAsiaTheme="minorEastAsia" w:cstheme="minorEastAsia"/>
                <w:kern w:val="0"/>
                <w:sz w:val="20"/>
                <w:szCs w:val="20"/>
              </w:rPr>
              <w:t>并在正文中引用关于水质要求的条款，并补充总氮、化学需氧量、硫化物、总钴的测定的引用文件等，同时对水质中相关成分的检测只列举了单一的检测方法，列举不全，建议补充完善，如氨氮的测定，规范中只列举了气相分子吸收光谱法，行业中用到的检测方法还有：纳氏试剂、水杨酸分光光度法，蒸馏-中和滴定法等。</w:t>
            </w:r>
          </w:p>
        </w:tc>
        <w:tc>
          <w:tcPr>
            <w:tcW w:w="880" w:type="dxa"/>
            <w:tcBorders>
              <w:top w:val="nil"/>
              <w:left w:val="nil"/>
              <w:bottom w:val="single" w:color="auto" w:sz="4" w:space="0"/>
              <w:right w:val="single" w:color="auto" w:sz="4" w:space="0"/>
            </w:tcBorders>
            <w:shd w:val="clear" w:color="auto" w:fill="auto"/>
            <w:vAlign w:val="center"/>
          </w:tcPr>
          <w:p w14:paraId="6ABEF83B">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3B45E526">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r>
              <w:rPr>
                <w:rFonts w:hint="eastAsia" w:asciiTheme="minorEastAsia" w:hAnsiTheme="minorEastAsia" w:eastAsiaTheme="minorEastAsia" w:cstheme="minorEastAsia"/>
                <w:kern w:val="0"/>
                <w:sz w:val="20"/>
                <w:szCs w:val="20"/>
                <w:lang w:val="en-US" w:eastAsia="zh-CN"/>
              </w:rPr>
              <w:t>已</w:t>
            </w:r>
            <w:r>
              <w:rPr>
                <w:rFonts w:hint="eastAsia" w:asciiTheme="minorEastAsia" w:hAnsiTheme="minorEastAsia" w:eastAsiaTheme="minorEastAsia" w:cstheme="minorEastAsia"/>
                <w:kern w:val="0"/>
                <w:sz w:val="20"/>
                <w:szCs w:val="20"/>
              </w:rPr>
              <w:t>按意见进行修改</w:t>
            </w:r>
          </w:p>
        </w:tc>
      </w:tr>
      <w:tr w14:paraId="5CB4A969">
        <w:tblPrEx>
          <w:tblCellMar>
            <w:top w:w="0" w:type="dxa"/>
            <w:left w:w="108" w:type="dxa"/>
            <w:bottom w:w="0" w:type="dxa"/>
            <w:right w:w="108" w:type="dxa"/>
          </w:tblCellMar>
        </w:tblPrEx>
        <w:trPr>
          <w:trHeight w:val="8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2CC4222A">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w:t>
            </w:r>
          </w:p>
        </w:tc>
        <w:tc>
          <w:tcPr>
            <w:tcW w:w="4720" w:type="dxa"/>
            <w:tcBorders>
              <w:top w:val="nil"/>
              <w:left w:val="nil"/>
              <w:bottom w:val="single" w:color="auto" w:sz="4" w:space="0"/>
              <w:right w:val="single" w:color="auto" w:sz="4" w:space="0"/>
            </w:tcBorders>
            <w:shd w:val="clear" w:color="auto" w:fill="auto"/>
            <w:vAlign w:val="center"/>
          </w:tcPr>
          <w:p w14:paraId="7B5F6565">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总体要求部分，简化建议：一是废水循环利用的基本原则与要求；二是对废水处理工艺技术、工程配置及应急处置等要求。</w:t>
            </w:r>
          </w:p>
        </w:tc>
        <w:tc>
          <w:tcPr>
            <w:tcW w:w="880" w:type="dxa"/>
            <w:tcBorders>
              <w:top w:val="nil"/>
              <w:left w:val="nil"/>
              <w:bottom w:val="single" w:color="auto" w:sz="4" w:space="0"/>
              <w:right w:val="single" w:color="auto" w:sz="4" w:space="0"/>
            </w:tcBorders>
            <w:shd w:val="clear" w:color="auto" w:fill="auto"/>
            <w:vAlign w:val="center"/>
          </w:tcPr>
          <w:p w14:paraId="15C1C01E">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vAlign w:val="center"/>
          </w:tcPr>
          <w:p w14:paraId="44F3EC15">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结合铜冶炼废水技术规范进行调整完善。</w:t>
            </w:r>
          </w:p>
        </w:tc>
      </w:tr>
      <w:tr w14:paraId="25A78685">
        <w:tblPrEx>
          <w:tblCellMar>
            <w:top w:w="0" w:type="dxa"/>
            <w:left w:w="108" w:type="dxa"/>
            <w:bottom w:w="0" w:type="dxa"/>
            <w:right w:w="108" w:type="dxa"/>
          </w:tblCellMar>
        </w:tblPrEx>
        <w:trPr>
          <w:trHeight w:val="145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19D3FB70">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w:t>
            </w:r>
          </w:p>
        </w:tc>
        <w:tc>
          <w:tcPr>
            <w:tcW w:w="4720" w:type="dxa"/>
            <w:tcBorders>
              <w:top w:val="nil"/>
              <w:left w:val="nil"/>
              <w:bottom w:val="single" w:color="auto" w:sz="4" w:space="0"/>
              <w:right w:val="single" w:color="auto" w:sz="4" w:space="0"/>
            </w:tcBorders>
            <w:shd w:val="clear" w:color="auto" w:fill="auto"/>
            <w:vAlign w:val="center"/>
          </w:tcPr>
          <w:p w14:paraId="7461A671">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全文中把含有“工程”相关的描述删除；删除4.3工程构成部分和4.4 总体布置部分，只需简要对结果进行描述，不需要过程。在本规范中不体现工程构成，总体要求参照铜冶炼废水循环利用技术规范（YS/1771-2024）进行修订。</w:t>
            </w:r>
          </w:p>
        </w:tc>
        <w:tc>
          <w:tcPr>
            <w:tcW w:w="880" w:type="dxa"/>
            <w:tcBorders>
              <w:top w:val="nil"/>
              <w:left w:val="nil"/>
              <w:bottom w:val="single" w:color="auto" w:sz="4" w:space="0"/>
              <w:right w:val="single" w:color="auto" w:sz="4" w:space="0"/>
            </w:tcBorders>
            <w:shd w:val="clear" w:color="auto" w:fill="auto"/>
            <w:vAlign w:val="center"/>
          </w:tcPr>
          <w:p w14:paraId="613B2413">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vAlign w:val="center"/>
          </w:tcPr>
          <w:p w14:paraId="34E3E3D1">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结合铜冶炼废水技术规范进行调整完善。</w:t>
            </w:r>
          </w:p>
        </w:tc>
      </w:tr>
      <w:tr w14:paraId="1BB50CBB">
        <w:tblPrEx>
          <w:tblCellMar>
            <w:top w:w="0" w:type="dxa"/>
            <w:left w:w="108" w:type="dxa"/>
            <w:bottom w:w="0" w:type="dxa"/>
            <w:right w:w="108" w:type="dxa"/>
          </w:tblCellMar>
        </w:tblPrEx>
        <w:trPr>
          <w:trHeight w:val="145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26E05BA2">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w:t>
            </w:r>
          </w:p>
        </w:tc>
        <w:tc>
          <w:tcPr>
            <w:tcW w:w="4720" w:type="dxa"/>
            <w:tcBorders>
              <w:top w:val="nil"/>
              <w:left w:val="nil"/>
              <w:bottom w:val="single" w:color="auto" w:sz="4" w:space="0"/>
              <w:right w:val="single" w:color="auto" w:sz="4" w:space="0"/>
            </w:tcBorders>
            <w:shd w:val="clear" w:color="auto" w:fill="auto"/>
            <w:vAlign w:val="center"/>
          </w:tcPr>
          <w:p w14:paraId="08281BFD">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5.1.2 特征污染物来源建议整合到产品描述部分（以表格形式罗列废水种类），将 5.1.1（铜选矿废水主要特征污染物）与 5.1.2（特征污染物来源）对应关联，明确污染物与来源的匹配关系。</w:t>
            </w:r>
          </w:p>
        </w:tc>
        <w:tc>
          <w:tcPr>
            <w:tcW w:w="880" w:type="dxa"/>
            <w:tcBorders>
              <w:top w:val="nil"/>
              <w:left w:val="nil"/>
              <w:bottom w:val="single" w:color="auto" w:sz="4" w:space="0"/>
              <w:right w:val="single" w:color="auto" w:sz="4" w:space="0"/>
            </w:tcBorders>
            <w:shd w:val="clear" w:color="auto" w:fill="auto"/>
            <w:vAlign w:val="center"/>
          </w:tcPr>
          <w:p w14:paraId="05C66CFD">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284FE29B">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已按意见进行修改</w:t>
            </w:r>
            <w:r>
              <w:rPr>
                <w:rFonts w:hint="eastAsia" w:asciiTheme="minorEastAsia" w:hAnsiTheme="minorEastAsia" w:eastAsiaTheme="minorEastAsia" w:cstheme="minorEastAsia"/>
                <w:kern w:val="0"/>
                <w:sz w:val="20"/>
                <w:szCs w:val="20"/>
              </w:rPr>
              <w:t>　</w:t>
            </w:r>
          </w:p>
        </w:tc>
      </w:tr>
      <w:tr w14:paraId="73A705FC">
        <w:tblPrEx>
          <w:tblCellMar>
            <w:top w:w="0" w:type="dxa"/>
            <w:left w:w="108" w:type="dxa"/>
            <w:bottom w:w="0" w:type="dxa"/>
            <w:right w:w="108" w:type="dxa"/>
          </w:tblCellMar>
        </w:tblPrEx>
        <w:trPr>
          <w:trHeight w:val="203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0BB63329">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w:t>
            </w:r>
          </w:p>
        </w:tc>
        <w:tc>
          <w:tcPr>
            <w:tcW w:w="4720" w:type="dxa"/>
            <w:tcBorders>
              <w:top w:val="nil"/>
              <w:left w:val="nil"/>
              <w:bottom w:val="single" w:color="auto" w:sz="4" w:space="0"/>
              <w:right w:val="single" w:color="auto" w:sz="4" w:space="0"/>
            </w:tcBorders>
            <w:shd w:val="clear" w:color="auto" w:fill="auto"/>
            <w:vAlign w:val="center"/>
          </w:tcPr>
          <w:p w14:paraId="67D55B79">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5.2部分需要和5.3部分进行对应，并明确轻度/深度处理方式，即不同的处理方式和处理工艺进行匹配，并在编制说明里面详细说明情况。对应 5.3 章节（选矿废水处理工艺）：现有工艺划分种类不足，需补充其他工艺类型，例如渗透膜处理过量的离子废水，溶解的铜离子沉淀海绵铜等，需结合废水性质细化分类。</w:t>
            </w:r>
          </w:p>
        </w:tc>
        <w:tc>
          <w:tcPr>
            <w:tcW w:w="880" w:type="dxa"/>
            <w:tcBorders>
              <w:top w:val="nil"/>
              <w:left w:val="nil"/>
              <w:bottom w:val="single" w:color="auto" w:sz="4" w:space="0"/>
              <w:right w:val="single" w:color="auto" w:sz="4" w:space="0"/>
            </w:tcBorders>
            <w:shd w:val="clear" w:color="auto" w:fill="auto"/>
            <w:vAlign w:val="center"/>
          </w:tcPr>
          <w:p w14:paraId="7F2317E8">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00590F27">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已按意见进行修改</w:t>
            </w:r>
            <w:r>
              <w:rPr>
                <w:rFonts w:hint="eastAsia" w:asciiTheme="minorEastAsia" w:hAnsiTheme="minorEastAsia" w:eastAsiaTheme="minorEastAsia" w:cstheme="minorEastAsia"/>
                <w:kern w:val="0"/>
                <w:sz w:val="20"/>
                <w:szCs w:val="20"/>
              </w:rPr>
              <w:t>　</w:t>
            </w:r>
          </w:p>
        </w:tc>
      </w:tr>
      <w:tr w14:paraId="3B7EA399">
        <w:tblPrEx>
          <w:tblCellMar>
            <w:top w:w="0" w:type="dxa"/>
            <w:left w:w="108" w:type="dxa"/>
            <w:bottom w:w="0" w:type="dxa"/>
            <w:right w:w="108" w:type="dxa"/>
          </w:tblCellMar>
        </w:tblPrEx>
        <w:trPr>
          <w:trHeight w:val="116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699D84F0">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w:t>
            </w:r>
          </w:p>
        </w:tc>
        <w:tc>
          <w:tcPr>
            <w:tcW w:w="4720" w:type="dxa"/>
            <w:tcBorders>
              <w:top w:val="nil"/>
              <w:left w:val="nil"/>
              <w:bottom w:val="single" w:color="auto" w:sz="4" w:space="0"/>
              <w:right w:val="single" w:color="auto" w:sz="4" w:space="0"/>
            </w:tcBorders>
            <w:shd w:val="clear" w:color="auto" w:fill="auto"/>
            <w:vAlign w:val="center"/>
          </w:tcPr>
          <w:p w14:paraId="5B01E518">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第五部分  选矿废水处理：主体用图表的形式进行表述，必要时用文字进行简要说明，图表的内容包括但不局限于：废水种类、来源、污染物种类、处理工艺、循环利用去向等，并一一对应。</w:t>
            </w:r>
          </w:p>
        </w:tc>
        <w:tc>
          <w:tcPr>
            <w:tcW w:w="880" w:type="dxa"/>
            <w:tcBorders>
              <w:top w:val="nil"/>
              <w:left w:val="nil"/>
              <w:bottom w:val="single" w:color="auto" w:sz="4" w:space="0"/>
              <w:right w:val="single" w:color="auto" w:sz="4" w:space="0"/>
            </w:tcBorders>
            <w:shd w:val="clear" w:color="auto" w:fill="auto"/>
            <w:vAlign w:val="center"/>
          </w:tcPr>
          <w:p w14:paraId="72BEB7DC">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19A07394">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r>
              <w:rPr>
                <w:rFonts w:hint="eastAsia" w:asciiTheme="minorEastAsia" w:hAnsiTheme="minorEastAsia" w:eastAsiaTheme="minorEastAsia" w:cstheme="minorEastAsia"/>
                <w:kern w:val="0"/>
                <w:sz w:val="20"/>
                <w:szCs w:val="20"/>
                <w:lang w:val="en-US" w:eastAsia="zh-CN"/>
              </w:rPr>
              <w:t>已按意见进行修改</w:t>
            </w:r>
          </w:p>
        </w:tc>
      </w:tr>
      <w:tr w14:paraId="048B0A35">
        <w:tblPrEx>
          <w:tblCellMar>
            <w:top w:w="0" w:type="dxa"/>
            <w:left w:w="108" w:type="dxa"/>
            <w:bottom w:w="0" w:type="dxa"/>
            <w:right w:w="108" w:type="dxa"/>
          </w:tblCellMar>
        </w:tblPrEx>
        <w:trPr>
          <w:trHeight w:val="8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0456EC38">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w:t>
            </w:r>
          </w:p>
        </w:tc>
        <w:tc>
          <w:tcPr>
            <w:tcW w:w="4720" w:type="dxa"/>
            <w:tcBorders>
              <w:top w:val="nil"/>
              <w:left w:val="nil"/>
              <w:bottom w:val="single" w:color="auto" w:sz="4" w:space="0"/>
              <w:right w:val="single" w:color="auto" w:sz="4" w:space="0"/>
            </w:tcBorders>
            <w:shd w:val="clear" w:color="auto" w:fill="auto"/>
            <w:vAlign w:val="center"/>
          </w:tcPr>
          <w:p w14:paraId="15B0C656">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第六部分，参</w:t>
            </w:r>
            <w:r>
              <w:rPr>
                <w:rFonts w:hint="eastAsia" w:asciiTheme="minorEastAsia" w:hAnsiTheme="minorEastAsia" w:eastAsiaTheme="minorEastAsia" w:cstheme="minorEastAsia"/>
                <w:kern w:val="0"/>
                <w:sz w:val="20"/>
                <w:szCs w:val="20"/>
                <w:lang w:eastAsia="zh-CN"/>
              </w:rPr>
              <w:t>照</w:t>
            </w:r>
            <w:r>
              <w:rPr>
                <w:rFonts w:hint="eastAsia" w:asciiTheme="minorEastAsia" w:hAnsiTheme="minorEastAsia" w:eastAsiaTheme="minorEastAsia" w:cstheme="minorEastAsia"/>
                <w:kern w:val="0"/>
                <w:sz w:val="20"/>
                <w:szCs w:val="20"/>
              </w:rPr>
              <w:t>铜冶炼废水循环利用技术规范（YS/1771-2024）进行修订，并考虑与第五部分统筹调整。</w:t>
            </w:r>
          </w:p>
        </w:tc>
        <w:tc>
          <w:tcPr>
            <w:tcW w:w="880" w:type="dxa"/>
            <w:tcBorders>
              <w:top w:val="nil"/>
              <w:left w:val="nil"/>
              <w:bottom w:val="single" w:color="auto" w:sz="4" w:space="0"/>
              <w:right w:val="single" w:color="auto" w:sz="4" w:space="0"/>
            </w:tcBorders>
            <w:shd w:val="clear" w:color="auto" w:fill="auto"/>
            <w:vAlign w:val="center"/>
          </w:tcPr>
          <w:p w14:paraId="39B5883E">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04387271">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r>
              <w:rPr>
                <w:rFonts w:hint="eastAsia" w:asciiTheme="minorEastAsia" w:hAnsiTheme="minorEastAsia" w:eastAsiaTheme="minorEastAsia" w:cstheme="minorEastAsia"/>
                <w:kern w:val="0"/>
                <w:sz w:val="20"/>
                <w:szCs w:val="20"/>
                <w:lang w:val="en-US" w:eastAsia="zh-CN"/>
              </w:rPr>
              <w:t>已按意见进行修改</w:t>
            </w:r>
          </w:p>
        </w:tc>
      </w:tr>
      <w:tr w14:paraId="35A997E3">
        <w:tblPrEx>
          <w:tblCellMar>
            <w:top w:w="0" w:type="dxa"/>
            <w:left w:w="108" w:type="dxa"/>
            <w:bottom w:w="0" w:type="dxa"/>
            <w:right w:w="108" w:type="dxa"/>
          </w:tblCellMar>
        </w:tblPrEx>
        <w:trPr>
          <w:trHeight w:val="116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65134CB9">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w:t>
            </w:r>
          </w:p>
        </w:tc>
        <w:tc>
          <w:tcPr>
            <w:tcW w:w="4720" w:type="dxa"/>
            <w:tcBorders>
              <w:top w:val="nil"/>
              <w:left w:val="nil"/>
              <w:bottom w:val="single" w:color="auto" w:sz="4" w:space="0"/>
              <w:right w:val="single" w:color="auto" w:sz="4" w:space="0"/>
            </w:tcBorders>
            <w:shd w:val="clear" w:color="auto" w:fill="auto"/>
            <w:vAlign w:val="center"/>
          </w:tcPr>
          <w:p w14:paraId="30733B43">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将第七部分 表1回水水质指标和表2 回水水质分析方法合并成一张表格，表2补充硫酸根测试方法GB/T 39305-2020 再生水水质 氟、氯、亚硝酸根、硝酸根、硫酸根的测定 离子色谱法。</w:t>
            </w:r>
          </w:p>
        </w:tc>
        <w:tc>
          <w:tcPr>
            <w:tcW w:w="880" w:type="dxa"/>
            <w:tcBorders>
              <w:top w:val="nil"/>
              <w:left w:val="nil"/>
              <w:bottom w:val="single" w:color="auto" w:sz="4" w:space="0"/>
              <w:right w:val="single" w:color="auto" w:sz="4" w:space="0"/>
            </w:tcBorders>
            <w:shd w:val="clear" w:color="auto" w:fill="auto"/>
            <w:vAlign w:val="center"/>
          </w:tcPr>
          <w:p w14:paraId="4FB53BF3">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76C9C579">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已按意见进行修改</w:t>
            </w:r>
            <w:r>
              <w:rPr>
                <w:rFonts w:hint="eastAsia" w:asciiTheme="minorEastAsia" w:hAnsiTheme="minorEastAsia" w:eastAsiaTheme="minorEastAsia" w:cstheme="minorEastAsia"/>
                <w:kern w:val="0"/>
                <w:sz w:val="20"/>
                <w:szCs w:val="20"/>
              </w:rPr>
              <w:t>　</w:t>
            </w:r>
          </w:p>
        </w:tc>
      </w:tr>
      <w:tr w14:paraId="6F238341">
        <w:tblPrEx>
          <w:tblCellMar>
            <w:top w:w="0" w:type="dxa"/>
            <w:left w:w="108" w:type="dxa"/>
            <w:bottom w:w="0" w:type="dxa"/>
            <w:right w:w="108" w:type="dxa"/>
          </w:tblCellMar>
        </w:tblPrEx>
        <w:trPr>
          <w:trHeight w:val="116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634ACB7">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w:t>
            </w:r>
          </w:p>
        </w:tc>
        <w:tc>
          <w:tcPr>
            <w:tcW w:w="4720" w:type="dxa"/>
            <w:tcBorders>
              <w:top w:val="nil"/>
              <w:left w:val="nil"/>
              <w:bottom w:val="single" w:color="auto" w:sz="4" w:space="0"/>
              <w:right w:val="single" w:color="auto" w:sz="4" w:space="0"/>
            </w:tcBorders>
            <w:shd w:val="clear" w:color="auto" w:fill="auto"/>
            <w:vAlign w:val="center"/>
          </w:tcPr>
          <w:p w14:paraId="6DD2CCBB">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对应 7.1 章节（回水水质指标一般要求）：工艺用水 pH 值原要求（6.0～9.0）需结合实际场景调整，孔雀石浮选因使用大量硫化钠，回水 pH 值会超过 9.0。</w:t>
            </w:r>
          </w:p>
        </w:tc>
        <w:tc>
          <w:tcPr>
            <w:tcW w:w="880" w:type="dxa"/>
            <w:tcBorders>
              <w:top w:val="nil"/>
              <w:left w:val="nil"/>
              <w:bottom w:val="single" w:color="auto" w:sz="4" w:space="0"/>
              <w:right w:val="single" w:color="auto" w:sz="4" w:space="0"/>
            </w:tcBorders>
            <w:shd w:val="clear" w:color="auto" w:fill="auto"/>
            <w:vAlign w:val="center"/>
          </w:tcPr>
          <w:p w14:paraId="4B05237C">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1F2F2823">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已按意见进行修改</w:t>
            </w:r>
            <w:r>
              <w:rPr>
                <w:rFonts w:hint="eastAsia" w:asciiTheme="minorEastAsia" w:hAnsiTheme="minorEastAsia" w:eastAsiaTheme="minorEastAsia" w:cstheme="minorEastAsia"/>
                <w:kern w:val="0"/>
                <w:sz w:val="20"/>
                <w:szCs w:val="20"/>
              </w:rPr>
              <w:t>　</w:t>
            </w:r>
          </w:p>
        </w:tc>
      </w:tr>
      <w:tr w14:paraId="08E00041">
        <w:tblPrEx>
          <w:tblCellMar>
            <w:top w:w="0" w:type="dxa"/>
            <w:left w:w="108" w:type="dxa"/>
            <w:bottom w:w="0" w:type="dxa"/>
            <w:right w:w="108" w:type="dxa"/>
          </w:tblCellMar>
        </w:tblPrEx>
        <w:trPr>
          <w:trHeight w:val="58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06F4BD3">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w:t>
            </w:r>
          </w:p>
        </w:tc>
        <w:tc>
          <w:tcPr>
            <w:tcW w:w="4720" w:type="dxa"/>
            <w:tcBorders>
              <w:top w:val="nil"/>
              <w:left w:val="nil"/>
              <w:bottom w:val="single" w:color="auto" w:sz="4" w:space="0"/>
              <w:right w:val="single" w:color="auto" w:sz="4" w:space="0"/>
            </w:tcBorders>
            <w:shd w:val="clear" w:color="auto" w:fill="auto"/>
            <w:vAlign w:val="center"/>
          </w:tcPr>
          <w:p w14:paraId="08BCB732">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8.6.3.7-6.3.9的内容是废水的回收，不应在尾矿库取水中体现。</w:t>
            </w:r>
          </w:p>
        </w:tc>
        <w:tc>
          <w:tcPr>
            <w:tcW w:w="880" w:type="dxa"/>
            <w:tcBorders>
              <w:top w:val="nil"/>
              <w:left w:val="nil"/>
              <w:bottom w:val="single" w:color="auto" w:sz="4" w:space="0"/>
              <w:right w:val="single" w:color="auto" w:sz="4" w:space="0"/>
            </w:tcBorders>
            <w:shd w:val="clear" w:color="auto" w:fill="auto"/>
            <w:vAlign w:val="center"/>
          </w:tcPr>
          <w:p w14:paraId="4ACCAEF6">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2960FD3E">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已按意见进行修改</w:t>
            </w:r>
            <w:r>
              <w:rPr>
                <w:rFonts w:hint="eastAsia" w:asciiTheme="minorEastAsia" w:hAnsiTheme="minorEastAsia" w:eastAsiaTheme="minorEastAsia" w:cstheme="minorEastAsia"/>
                <w:kern w:val="0"/>
                <w:sz w:val="20"/>
                <w:szCs w:val="20"/>
              </w:rPr>
              <w:t>　</w:t>
            </w:r>
          </w:p>
        </w:tc>
      </w:tr>
      <w:tr w14:paraId="52E6E379">
        <w:tblPrEx>
          <w:tblCellMar>
            <w:top w:w="0" w:type="dxa"/>
            <w:left w:w="108" w:type="dxa"/>
            <w:bottom w:w="0" w:type="dxa"/>
            <w:right w:w="108" w:type="dxa"/>
          </w:tblCellMar>
        </w:tblPrEx>
        <w:trPr>
          <w:trHeight w:val="8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14767118">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w:t>
            </w:r>
          </w:p>
        </w:tc>
        <w:tc>
          <w:tcPr>
            <w:tcW w:w="4720" w:type="dxa"/>
            <w:tcBorders>
              <w:top w:val="nil"/>
              <w:left w:val="nil"/>
              <w:bottom w:val="single" w:color="auto" w:sz="4" w:space="0"/>
              <w:right w:val="single" w:color="auto" w:sz="4" w:space="0"/>
            </w:tcBorders>
            <w:shd w:val="clear" w:color="auto" w:fill="auto"/>
            <w:vAlign w:val="center"/>
          </w:tcPr>
          <w:p w14:paraId="1EDD5108">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第八部分 选矿废水回用率的计算公式因是通用公式，建议删除，参</w:t>
            </w:r>
            <w:r>
              <w:rPr>
                <w:rFonts w:hint="eastAsia" w:asciiTheme="minorEastAsia" w:hAnsiTheme="minorEastAsia" w:eastAsiaTheme="minorEastAsia" w:cstheme="minorEastAsia"/>
                <w:kern w:val="0"/>
                <w:sz w:val="20"/>
                <w:szCs w:val="20"/>
                <w:lang w:eastAsia="zh-CN"/>
              </w:rPr>
              <w:t>照</w:t>
            </w:r>
            <w:r>
              <w:rPr>
                <w:rFonts w:hint="eastAsia" w:asciiTheme="minorEastAsia" w:hAnsiTheme="minorEastAsia" w:eastAsiaTheme="minorEastAsia" w:cstheme="minorEastAsia"/>
                <w:kern w:val="0"/>
                <w:sz w:val="20"/>
                <w:szCs w:val="20"/>
              </w:rPr>
              <w:t>铜冶炼废水循环利用技术规范（YS/1771-2024）</w:t>
            </w:r>
          </w:p>
        </w:tc>
        <w:tc>
          <w:tcPr>
            <w:tcW w:w="880" w:type="dxa"/>
            <w:tcBorders>
              <w:top w:val="nil"/>
              <w:left w:val="nil"/>
              <w:bottom w:val="single" w:color="auto" w:sz="4" w:space="0"/>
              <w:right w:val="single" w:color="auto" w:sz="4" w:space="0"/>
            </w:tcBorders>
            <w:shd w:val="clear" w:color="auto" w:fill="auto"/>
            <w:vAlign w:val="center"/>
          </w:tcPr>
          <w:p w14:paraId="2B7A52EF">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0ECC690D">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按意见进行修改</w:t>
            </w:r>
          </w:p>
        </w:tc>
      </w:tr>
      <w:tr w14:paraId="399F7EAB">
        <w:tblPrEx>
          <w:tblCellMar>
            <w:top w:w="0" w:type="dxa"/>
            <w:left w:w="108" w:type="dxa"/>
            <w:bottom w:w="0" w:type="dxa"/>
            <w:right w:w="108" w:type="dxa"/>
          </w:tblCellMar>
        </w:tblPrEx>
        <w:trPr>
          <w:trHeight w:val="33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7EB18B4B">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w:t>
            </w:r>
          </w:p>
        </w:tc>
        <w:tc>
          <w:tcPr>
            <w:tcW w:w="4720" w:type="dxa"/>
            <w:tcBorders>
              <w:top w:val="nil"/>
              <w:left w:val="nil"/>
              <w:bottom w:val="single" w:color="auto" w:sz="4" w:space="0"/>
              <w:right w:val="single" w:color="auto" w:sz="4" w:space="0"/>
            </w:tcBorders>
            <w:shd w:val="clear" w:color="auto" w:fill="auto"/>
            <w:vAlign w:val="center"/>
          </w:tcPr>
          <w:p w14:paraId="7C39C37D">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第九部分 铜选矿厂水计量 建议罗列在一般规定中。</w:t>
            </w:r>
          </w:p>
        </w:tc>
        <w:tc>
          <w:tcPr>
            <w:tcW w:w="880" w:type="dxa"/>
            <w:tcBorders>
              <w:top w:val="nil"/>
              <w:left w:val="nil"/>
              <w:bottom w:val="single" w:color="auto" w:sz="4" w:space="0"/>
              <w:right w:val="single" w:color="auto" w:sz="4" w:space="0"/>
            </w:tcBorders>
            <w:shd w:val="clear" w:color="auto" w:fill="auto"/>
            <w:vAlign w:val="center"/>
          </w:tcPr>
          <w:p w14:paraId="4F0D8D5E">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55F52BD5">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已按意见进行修改</w:t>
            </w:r>
            <w:r>
              <w:rPr>
                <w:rFonts w:hint="eastAsia" w:asciiTheme="minorEastAsia" w:hAnsiTheme="minorEastAsia" w:eastAsiaTheme="minorEastAsia" w:cstheme="minorEastAsia"/>
                <w:kern w:val="0"/>
                <w:sz w:val="20"/>
                <w:szCs w:val="20"/>
              </w:rPr>
              <w:t>　</w:t>
            </w:r>
          </w:p>
        </w:tc>
      </w:tr>
      <w:tr w14:paraId="6E971ED2">
        <w:tblPrEx>
          <w:tblCellMar>
            <w:top w:w="0" w:type="dxa"/>
            <w:left w:w="108" w:type="dxa"/>
            <w:bottom w:w="0" w:type="dxa"/>
            <w:right w:w="108" w:type="dxa"/>
          </w:tblCellMar>
        </w:tblPrEx>
        <w:trPr>
          <w:trHeight w:val="58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6CB3C5D">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w:t>
            </w:r>
          </w:p>
        </w:tc>
        <w:tc>
          <w:tcPr>
            <w:tcW w:w="4720" w:type="dxa"/>
            <w:tcBorders>
              <w:top w:val="nil"/>
              <w:left w:val="nil"/>
              <w:bottom w:val="single" w:color="auto" w:sz="4" w:space="0"/>
              <w:right w:val="single" w:color="auto" w:sz="4" w:space="0"/>
            </w:tcBorders>
            <w:shd w:val="clear" w:color="auto" w:fill="auto"/>
            <w:vAlign w:val="center"/>
          </w:tcPr>
          <w:p w14:paraId="2DD79840">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第十部分 检测</w:t>
            </w:r>
            <w:r>
              <w:rPr>
                <w:rFonts w:hint="eastAsia" w:asciiTheme="minorEastAsia" w:hAnsiTheme="minorEastAsia" w:eastAsiaTheme="minorEastAsia" w:cstheme="minorEastAsia"/>
                <w:kern w:val="0"/>
                <w:sz w:val="20"/>
                <w:szCs w:val="20"/>
                <w:lang w:eastAsia="zh-CN"/>
              </w:rPr>
              <w:t>及</w:t>
            </w:r>
            <w:r>
              <w:rPr>
                <w:rFonts w:hint="eastAsia" w:asciiTheme="minorEastAsia" w:hAnsiTheme="minorEastAsia" w:eastAsiaTheme="minorEastAsia" w:cstheme="minorEastAsia"/>
                <w:kern w:val="0"/>
                <w:sz w:val="20"/>
                <w:szCs w:val="20"/>
              </w:rPr>
              <w:t>监控 建议参</w:t>
            </w:r>
            <w:r>
              <w:rPr>
                <w:rFonts w:hint="eastAsia" w:asciiTheme="minorEastAsia" w:hAnsiTheme="minorEastAsia" w:eastAsiaTheme="minorEastAsia" w:cstheme="minorEastAsia"/>
                <w:kern w:val="0"/>
                <w:sz w:val="20"/>
                <w:szCs w:val="20"/>
                <w:lang w:eastAsia="zh-CN"/>
              </w:rPr>
              <w:t>照</w:t>
            </w:r>
            <w:r>
              <w:rPr>
                <w:rFonts w:hint="eastAsia" w:asciiTheme="minorEastAsia" w:hAnsiTheme="minorEastAsia" w:eastAsiaTheme="minorEastAsia" w:cstheme="minorEastAsia"/>
                <w:kern w:val="0"/>
                <w:sz w:val="20"/>
                <w:szCs w:val="20"/>
              </w:rPr>
              <w:t>铜冶炼废水循环利用技术规范（YS/1771-2024）进行修订。</w:t>
            </w:r>
          </w:p>
        </w:tc>
        <w:tc>
          <w:tcPr>
            <w:tcW w:w="880" w:type="dxa"/>
            <w:tcBorders>
              <w:top w:val="nil"/>
              <w:left w:val="nil"/>
              <w:bottom w:val="single" w:color="auto" w:sz="4" w:space="0"/>
              <w:right w:val="single" w:color="auto" w:sz="4" w:space="0"/>
            </w:tcBorders>
            <w:shd w:val="clear" w:color="auto" w:fill="auto"/>
            <w:vAlign w:val="center"/>
          </w:tcPr>
          <w:p w14:paraId="42F88845">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5390A1AC">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r>
              <w:rPr>
                <w:rFonts w:hint="eastAsia" w:asciiTheme="minorEastAsia" w:hAnsiTheme="minorEastAsia" w:eastAsiaTheme="minorEastAsia" w:cstheme="minorEastAsia"/>
                <w:kern w:val="0"/>
                <w:sz w:val="20"/>
                <w:szCs w:val="20"/>
                <w:lang w:val="en-US" w:eastAsia="zh-CN"/>
              </w:rPr>
              <w:t>已按意见进行修改</w:t>
            </w:r>
          </w:p>
        </w:tc>
      </w:tr>
      <w:tr w14:paraId="68CAE960">
        <w:tblPrEx>
          <w:tblCellMar>
            <w:top w:w="0" w:type="dxa"/>
            <w:left w:w="108" w:type="dxa"/>
            <w:bottom w:w="0" w:type="dxa"/>
            <w:right w:w="108" w:type="dxa"/>
          </w:tblCellMar>
        </w:tblPrEx>
        <w:trPr>
          <w:trHeight w:val="116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686483D">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w:t>
            </w:r>
          </w:p>
        </w:tc>
        <w:tc>
          <w:tcPr>
            <w:tcW w:w="4720" w:type="dxa"/>
            <w:tcBorders>
              <w:top w:val="nil"/>
              <w:left w:val="nil"/>
              <w:bottom w:val="single" w:color="auto" w:sz="4" w:space="0"/>
              <w:right w:val="single" w:color="auto" w:sz="4" w:space="0"/>
            </w:tcBorders>
            <w:shd w:val="clear" w:color="auto" w:fill="auto"/>
            <w:vAlign w:val="center"/>
          </w:tcPr>
          <w:p w14:paraId="588E2001">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4.2.2“铜选矿废水处理与回用工程调节池容积宜为设计理论调节容积的1.1倍～1.5倍。”建议修改。第四章总体要求建议参照《铜冶炼废水循环利用技术规范》，同意删除工程建设内容。</w:t>
            </w:r>
          </w:p>
        </w:tc>
        <w:tc>
          <w:tcPr>
            <w:tcW w:w="880" w:type="dxa"/>
            <w:tcBorders>
              <w:top w:val="nil"/>
              <w:left w:val="nil"/>
              <w:bottom w:val="single" w:color="auto" w:sz="4" w:space="0"/>
              <w:right w:val="single" w:color="auto" w:sz="4" w:space="0"/>
            </w:tcBorders>
            <w:shd w:val="clear" w:color="auto" w:fill="auto"/>
            <w:vAlign w:val="center"/>
          </w:tcPr>
          <w:p w14:paraId="5F6EAA04">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337D4B9F">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r>
              <w:rPr>
                <w:rFonts w:hint="eastAsia" w:asciiTheme="minorEastAsia" w:hAnsiTheme="minorEastAsia" w:eastAsiaTheme="minorEastAsia" w:cstheme="minorEastAsia"/>
                <w:kern w:val="0"/>
                <w:sz w:val="20"/>
                <w:szCs w:val="20"/>
                <w:lang w:val="en-US" w:eastAsia="zh-CN"/>
              </w:rPr>
              <w:t>已按意见进行修改</w:t>
            </w:r>
          </w:p>
        </w:tc>
      </w:tr>
      <w:tr w14:paraId="287BBA78">
        <w:tblPrEx>
          <w:tblCellMar>
            <w:top w:w="0" w:type="dxa"/>
            <w:left w:w="108" w:type="dxa"/>
            <w:bottom w:w="0" w:type="dxa"/>
            <w:right w:w="108" w:type="dxa"/>
          </w:tblCellMar>
        </w:tblPrEx>
        <w:trPr>
          <w:trHeight w:val="58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B68072E">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21</w:t>
            </w:r>
          </w:p>
        </w:tc>
        <w:tc>
          <w:tcPr>
            <w:tcW w:w="4720" w:type="dxa"/>
            <w:tcBorders>
              <w:top w:val="nil"/>
              <w:left w:val="nil"/>
              <w:bottom w:val="single" w:color="auto" w:sz="4" w:space="0"/>
              <w:right w:val="single" w:color="auto" w:sz="4" w:space="0"/>
            </w:tcBorders>
            <w:shd w:val="clear" w:color="auto" w:fill="auto"/>
            <w:vAlign w:val="center"/>
          </w:tcPr>
          <w:p w14:paraId="70E83A7D">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6.1 选矿回水试验”和文中“废水回用试验”建议表述保持一致。</w:t>
            </w:r>
          </w:p>
        </w:tc>
        <w:tc>
          <w:tcPr>
            <w:tcW w:w="880" w:type="dxa"/>
            <w:tcBorders>
              <w:top w:val="nil"/>
              <w:left w:val="nil"/>
              <w:bottom w:val="single" w:color="auto" w:sz="4" w:space="0"/>
              <w:right w:val="single" w:color="auto" w:sz="4" w:space="0"/>
            </w:tcBorders>
            <w:shd w:val="clear" w:color="auto" w:fill="auto"/>
            <w:vAlign w:val="center"/>
          </w:tcPr>
          <w:p w14:paraId="1818B1E4">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066D41A3">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已按意见进行修改</w:t>
            </w:r>
            <w:r>
              <w:rPr>
                <w:rFonts w:hint="eastAsia" w:asciiTheme="minorEastAsia" w:hAnsiTheme="minorEastAsia" w:eastAsiaTheme="minorEastAsia" w:cstheme="minorEastAsia"/>
                <w:kern w:val="0"/>
                <w:sz w:val="20"/>
                <w:szCs w:val="20"/>
              </w:rPr>
              <w:t>　</w:t>
            </w:r>
          </w:p>
        </w:tc>
      </w:tr>
      <w:tr w14:paraId="6D5C30C2">
        <w:tblPrEx>
          <w:tblCellMar>
            <w:top w:w="0" w:type="dxa"/>
            <w:left w:w="108" w:type="dxa"/>
            <w:bottom w:w="0" w:type="dxa"/>
            <w:right w:w="108" w:type="dxa"/>
          </w:tblCellMar>
        </w:tblPrEx>
        <w:trPr>
          <w:trHeight w:val="58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2DAD6689">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w:t>
            </w:r>
          </w:p>
        </w:tc>
        <w:tc>
          <w:tcPr>
            <w:tcW w:w="4720" w:type="dxa"/>
            <w:tcBorders>
              <w:top w:val="nil"/>
              <w:left w:val="nil"/>
              <w:bottom w:val="single" w:color="auto" w:sz="4" w:space="0"/>
              <w:right w:val="single" w:color="auto" w:sz="4" w:space="0"/>
            </w:tcBorders>
            <w:shd w:val="clear" w:color="auto" w:fill="auto"/>
            <w:vAlign w:val="center"/>
          </w:tcPr>
          <w:p w14:paraId="7043608C">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该标准讨论稿中，未有雨污分流的规定与要求，建议进行增加。</w:t>
            </w:r>
          </w:p>
        </w:tc>
        <w:tc>
          <w:tcPr>
            <w:tcW w:w="880" w:type="dxa"/>
            <w:tcBorders>
              <w:top w:val="nil"/>
              <w:left w:val="nil"/>
              <w:bottom w:val="single" w:color="auto" w:sz="4" w:space="0"/>
              <w:right w:val="single" w:color="auto" w:sz="4" w:space="0"/>
            </w:tcBorders>
            <w:shd w:val="clear" w:color="auto" w:fill="auto"/>
            <w:vAlign w:val="center"/>
          </w:tcPr>
          <w:p w14:paraId="63DBBF56">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0048366A">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r>
              <w:rPr>
                <w:rFonts w:hint="eastAsia" w:asciiTheme="minorEastAsia" w:hAnsiTheme="minorEastAsia" w:eastAsiaTheme="minorEastAsia" w:cstheme="minorEastAsia"/>
                <w:kern w:val="0"/>
                <w:sz w:val="20"/>
                <w:szCs w:val="20"/>
                <w:lang w:val="en-US" w:eastAsia="zh-CN"/>
              </w:rPr>
              <w:t>已按意见进行修改</w:t>
            </w:r>
          </w:p>
        </w:tc>
      </w:tr>
      <w:tr w14:paraId="768E1F32">
        <w:tblPrEx>
          <w:tblCellMar>
            <w:top w:w="0" w:type="dxa"/>
            <w:left w:w="108" w:type="dxa"/>
            <w:bottom w:w="0" w:type="dxa"/>
            <w:right w:w="108" w:type="dxa"/>
          </w:tblCellMar>
        </w:tblPrEx>
        <w:trPr>
          <w:trHeight w:val="174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04C781C9">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w:t>
            </w:r>
          </w:p>
        </w:tc>
        <w:tc>
          <w:tcPr>
            <w:tcW w:w="4720" w:type="dxa"/>
            <w:tcBorders>
              <w:top w:val="nil"/>
              <w:left w:val="nil"/>
              <w:bottom w:val="single" w:color="auto" w:sz="4" w:space="0"/>
              <w:right w:val="single" w:color="auto" w:sz="4" w:space="0"/>
            </w:tcBorders>
            <w:shd w:val="clear" w:color="auto" w:fill="auto"/>
            <w:vAlign w:val="center"/>
          </w:tcPr>
          <w:p w14:paraId="74CAAEE5">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回水水质指标表需补充完善，建议</w:t>
            </w:r>
            <w:r>
              <w:rPr>
                <w:rFonts w:hint="eastAsia" w:asciiTheme="minorEastAsia" w:hAnsiTheme="minorEastAsia" w:eastAsiaTheme="minorEastAsia" w:cstheme="minorEastAsia"/>
                <w:kern w:val="0"/>
                <w:sz w:val="20"/>
                <w:szCs w:val="20"/>
                <w:lang w:eastAsia="zh-CN"/>
              </w:rPr>
              <w:t>补充</w:t>
            </w:r>
            <w:r>
              <w:rPr>
                <w:rFonts w:hint="eastAsia" w:asciiTheme="minorEastAsia" w:hAnsiTheme="minorEastAsia" w:eastAsiaTheme="minorEastAsia" w:cstheme="minorEastAsia"/>
                <w:kern w:val="0"/>
                <w:sz w:val="20"/>
                <w:szCs w:val="20"/>
              </w:rPr>
              <w:t xml:space="preserve"> COD（化学需氧量）：有机污染物综合控制指标， BOD₅（需氧量）：可生化性评价指标；总氮、总磷：防止水体富营养化指标；氟化物：铜矿常见特征污染物；硫化物：选矿药剂残留监测指标。并增加相应的规范性引用文件。</w:t>
            </w:r>
          </w:p>
        </w:tc>
        <w:tc>
          <w:tcPr>
            <w:tcW w:w="880" w:type="dxa"/>
            <w:tcBorders>
              <w:top w:val="nil"/>
              <w:left w:val="nil"/>
              <w:bottom w:val="single" w:color="auto" w:sz="4" w:space="0"/>
              <w:right w:val="single" w:color="auto" w:sz="4" w:space="0"/>
            </w:tcBorders>
            <w:shd w:val="clear" w:color="auto" w:fill="auto"/>
            <w:vAlign w:val="center"/>
          </w:tcPr>
          <w:p w14:paraId="1EA46DD8">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2516CB9D">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r>
              <w:rPr>
                <w:rFonts w:hint="eastAsia" w:asciiTheme="minorEastAsia" w:hAnsiTheme="minorEastAsia" w:eastAsiaTheme="minorEastAsia" w:cstheme="minorEastAsia"/>
                <w:kern w:val="0"/>
                <w:sz w:val="20"/>
                <w:szCs w:val="20"/>
                <w:lang w:val="en-US" w:eastAsia="zh-CN"/>
              </w:rPr>
              <w:t>已按意见进行修改</w:t>
            </w:r>
          </w:p>
        </w:tc>
      </w:tr>
      <w:tr w14:paraId="004BED6E">
        <w:tblPrEx>
          <w:tblCellMar>
            <w:top w:w="0" w:type="dxa"/>
            <w:left w:w="108" w:type="dxa"/>
            <w:bottom w:w="0" w:type="dxa"/>
            <w:right w:w="108" w:type="dxa"/>
          </w:tblCellMar>
        </w:tblPrEx>
        <w:trPr>
          <w:trHeight w:val="116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54FC736">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w:t>
            </w:r>
          </w:p>
        </w:tc>
        <w:tc>
          <w:tcPr>
            <w:tcW w:w="4720" w:type="dxa"/>
            <w:tcBorders>
              <w:top w:val="nil"/>
              <w:left w:val="nil"/>
              <w:bottom w:val="single" w:color="auto" w:sz="4" w:space="0"/>
              <w:right w:val="single" w:color="auto" w:sz="4" w:space="0"/>
            </w:tcBorders>
            <w:shd w:val="clear" w:color="auto" w:fill="auto"/>
            <w:vAlign w:val="center"/>
          </w:tcPr>
          <w:p w14:paraId="209A3ACF">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第10.1.4条“应每季度一次”的检测频次过于宽松，建议根据回用水用途实行分级管理，例如：外排废水按照排污许可要求，一般自动监测+每月人工取样分析监测</w:t>
            </w:r>
          </w:p>
        </w:tc>
        <w:tc>
          <w:tcPr>
            <w:tcW w:w="880" w:type="dxa"/>
            <w:tcBorders>
              <w:top w:val="nil"/>
              <w:left w:val="nil"/>
              <w:bottom w:val="single" w:color="auto" w:sz="4" w:space="0"/>
              <w:right w:val="single" w:color="auto" w:sz="4" w:space="0"/>
            </w:tcBorders>
            <w:shd w:val="clear" w:color="auto" w:fill="auto"/>
            <w:vAlign w:val="center"/>
          </w:tcPr>
          <w:p w14:paraId="57CEE905">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37CE4C25">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已按意见进行修改</w:t>
            </w:r>
            <w:r>
              <w:rPr>
                <w:rFonts w:hint="eastAsia" w:asciiTheme="minorEastAsia" w:hAnsiTheme="minorEastAsia" w:eastAsiaTheme="minorEastAsia" w:cstheme="minorEastAsia"/>
                <w:kern w:val="0"/>
                <w:sz w:val="20"/>
                <w:szCs w:val="20"/>
              </w:rPr>
              <w:t>　</w:t>
            </w:r>
          </w:p>
        </w:tc>
      </w:tr>
      <w:tr w14:paraId="5E8E2D76">
        <w:tblPrEx>
          <w:tblCellMar>
            <w:top w:w="0" w:type="dxa"/>
            <w:left w:w="108" w:type="dxa"/>
            <w:bottom w:w="0" w:type="dxa"/>
            <w:right w:w="108" w:type="dxa"/>
          </w:tblCellMar>
        </w:tblPrEx>
        <w:trPr>
          <w:trHeight w:val="8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7BE03B19">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w:t>
            </w:r>
          </w:p>
        </w:tc>
        <w:tc>
          <w:tcPr>
            <w:tcW w:w="4720" w:type="dxa"/>
            <w:tcBorders>
              <w:top w:val="nil"/>
              <w:left w:val="nil"/>
              <w:bottom w:val="single" w:color="auto" w:sz="4" w:space="0"/>
              <w:right w:val="single" w:color="auto" w:sz="4" w:space="0"/>
            </w:tcBorders>
            <w:shd w:val="clear" w:color="auto" w:fill="auto"/>
            <w:vAlign w:val="center"/>
          </w:tcPr>
          <w:p w14:paraId="64481961">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4.文字表述规范性。全文统一使用“回用水”或“回水”，避免混用。将“及早处理”改为“及时处理”规范用语。</w:t>
            </w:r>
          </w:p>
        </w:tc>
        <w:tc>
          <w:tcPr>
            <w:tcW w:w="880" w:type="dxa"/>
            <w:tcBorders>
              <w:top w:val="nil"/>
              <w:left w:val="nil"/>
              <w:bottom w:val="single" w:color="auto" w:sz="4" w:space="0"/>
              <w:right w:val="single" w:color="auto" w:sz="4" w:space="0"/>
            </w:tcBorders>
            <w:shd w:val="clear" w:color="auto" w:fill="auto"/>
            <w:vAlign w:val="center"/>
          </w:tcPr>
          <w:p w14:paraId="3D028AA9">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258E48DE">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r>
              <w:rPr>
                <w:rFonts w:hint="eastAsia" w:asciiTheme="minorEastAsia" w:hAnsiTheme="minorEastAsia" w:eastAsiaTheme="minorEastAsia" w:cstheme="minorEastAsia"/>
                <w:kern w:val="0"/>
                <w:sz w:val="20"/>
                <w:szCs w:val="20"/>
                <w:lang w:val="en-US" w:eastAsia="zh-CN"/>
              </w:rPr>
              <w:t>已按意见进行修改</w:t>
            </w:r>
          </w:p>
        </w:tc>
      </w:tr>
      <w:tr w14:paraId="1361B80E">
        <w:tblPrEx>
          <w:tblCellMar>
            <w:top w:w="0" w:type="dxa"/>
            <w:left w:w="108" w:type="dxa"/>
            <w:bottom w:w="0" w:type="dxa"/>
            <w:right w:w="108" w:type="dxa"/>
          </w:tblCellMar>
        </w:tblPrEx>
        <w:trPr>
          <w:trHeight w:val="116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0F72E648">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w:t>
            </w:r>
          </w:p>
        </w:tc>
        <w:tc>
          <w:tcPr>
            <w:tcW w:w="4720" w:type="dxa"/>
            <w:tcBorders>
              <w:top w:val="nil"/>
              <w:left w:val="nil"/>
              <w:bottom w:val="single" w:color="auto" w:sz="4" w:space="0"/>
              <w:right w:val="single" w:color="auto" w:sz="4" w:space="0"/>
            </w:tcBorders>
            <w:shd w:val="clear" w:color="auto" w:fill="auto"/>
            <w:vAlign w:val="center"/>
          </w:tcPr>
          <w:p w14:paraId="45F90689">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3.4选矿废水回用率，实际生产中不处理直接回用或梯级利用情形。建议修改为工业水重复利用率：指在一定的计量时间内</w:t>
            </w:r>
            <w:r>
              <w:rPr>
                <w:rFonts w:hint="eastAsia" w:asciiTheme="minorEastAsia" w:hAnsiTheme="minorEastAsia" w:eastAsia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年</w:t>
            </w:r>
            <w:r>
              <w:rPr>
                <w:rFonts w:hint="eastAsia" w:asciiTheme="minorEastAsia" w:hAnsiTheme="minorEastAsia" w:eastAsia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，在生产过程中使用的重复利用水量与总用水量的百分比。</w:t>
            </w:r>
          </w:p>
        </w:tc>
        <w:tc>
          <w:tcPr>
            <w:tcW w:w="880" w:type="dxa"/>
            <w:tcBorders>
              <w:top w:val="nil"/>
              <w:left w:val="nil"/>
              <w:bottom w:val="single" w:color="auto" w:sz="4" w:space="0"/>
              <w:right w:val="single" w:color="auto" w:sz="4" w:space="0"/>
            </w:tcBorders>
            <w:shd w:val="clear" w:color="auto" w:fill="auto"/>
            <w:vAlign w:val="center"/>
          </w:tcPr>
          <w:p w14:paraId="7D7CA050">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311F2881">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已按意见进行修改</w:t>
            </w:r>
            <w:r>
              <w:rPr>
                <w:rFonts w:hint="eastAsia" w:asciiTheme="minorEastAsia" w:hAnsiTheme="minorEastAsia" w:eastAsiaTheme="minorEastAsia" w:cstheme="minorEastAsia"/>
                <w:kern w:val="0"/>
                <w:sz w:val="20"/>
                <w:szCs w:val="20"/>
              </w:rPr>
              <w:t>　</w:t>
            </w:r>
          </w:p>
        </w:tc>
      </w:tr>
      <w:tr w14:paraId="0A86FDF7">
        <w:tblPrEx>
          <w:tblCellMar>
            <w:top w:w="0" w:type="dxa"/>
            <w:left w:w="108" w:type="dxa"/>
            <w:bottom w:w="0" w:type="dxa"/>
            <w:right w:w="108" w:type="dxa"/>
          </w:tblCellMar>
        </w:tblPrEx>
        <w:trPr>
          <w:trHeight w:val="58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26DEA6BD">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w:t>
            </w:r>
          </w:p>
        </w:tc>
        <w:tc>
          <w:tcPr>
            <w:tcW w:w="4720" w:type="dxa"/>
            <w:tcBorders>
              <w:top w:val="nil"/>
              <w:left w:val="nil"/>
              <w:bottom w:val="single" w:color="auto" w:sz="4" w:space="0"/>
              <w:right w:val="single" w:color="auto" w:sz="4" w:space="0"/>
            </w:tcBorders>
            <w:shd w:val="clear" w:color="auto" w:fill="auto"/>
            <w:vAlign w:val="center"/>
          </w:tcPr>
          <w:p w14:paraId="46AF563C">
            <w:pPr>
              <w:widowControl/>
              <w:spacing w:before="0" w:beforeLines="0" w:line="240" w:lineRule="auto"/>
              <w:ind w:firstLine="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增设选矿废水来源及种类，分别说明各类废水处理方法或回用去向。</w:t>
            </w:r>
          </w:p>
        </w:tc>
        <w:tc>
          <w:tcPr>
            <w:tcW w:w="880" w:type="dxa"/>
            <w:tcBorders>
              <w:top w:val="nil"/>
              <w:left w:val="nil"/>
              <w:bottom w:val="single" w:color="auto" w:sz="4" w:space="0"/>
              <w:right w:val="single" w:color="auto" w:sz="4" w:space="0"/>
            </w:tcBorders>
            <w:shd w:val="clear" w:color="auto" w:fill="auto"/>
            <w:vAlign w:val="center"/>
          </w:tcPr>
          <w:p w14:paraId="4F8C10C4">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w:t>
            </w:r>
          </w:p>
        </w:tc>
        <w:tc>
          <w:tcPr>
            <w:tcW w:w="2160" w:type="dxa"/>
            <w:tcBorders>
              <w:top w:val="nil"/>
              <w:left w:val="nil"/>
              <w:bottom w:val="single" w:color="auto" w:sz="4" w:space="0"/>
              <w:right w:val="single" w:color="auto" w:sz="4" w:space="0"/>
            </w:tcBorders>
            <w:shd w:val="clear" w:color="auto" w:fill="auto"/>
            <w:noWrap/>
            <w:vAlign w:val="center"/>
          </w:tcPr>
          <w:p w14:paraId="4B6C084B">
            <w:pPr>
              <w:widowControl/>
              <w:spacing w:before="0" w:beforeLines="0" w:line="240" w:lineRule="auto"/>
              <w:ind w:firstLine="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r>
              <w:rPr>
                <w:rFonts w:hint="eastAsia" w:asciiTheme="minorEastAsia" w:hAnsiTheme="minorEastAsia" w:eastAsiaTheme="minorEastAsia" w:cstheme="minorEastAsia"/>
                <w:kern w:val="0"/>
                <w:sz w:val="20"/>
                <w:szCs w:val="20"/>
                <w:lang w:val="en-US" w:eastAsia="zh-CN"/>
              </w:rPr>
              <w:t>已按意见进行修改</w:t>
            </w:r>
          </w:p>
        </w:tc>
      </w:tr>
    </w:tbl>
    <w:p w14:paraId="4B00B992">
      <w:pPr>
        <w:pStyle w:val="51"/>
        <w:spacing w:before="156" w:line="276" w:lineRule="auto"/>
        <w:ind w:firstLine="320"/>
        <w:jc w:val="both"/>
        <w:rPr>
          <w:rFonts w:ascii="Times New Roman" w:hAnsi="Times New Roman" w:eastAsiaTheme="minorEastAsia"/>
          <w:lang w:val="en-US"/>
        </w:rPr>
      </w:pPr>
      <w:r>
        <w:rPr>
          <w:rFonts w:ascii="Times New Roman" w:hAnsi="Times New Roman" w:eastAsiaTheme="minorEastAsia"/>
          <w:sz w:val="16"/>
          <w:szCs w:val="16"/>
          <w:lang w:val="en-US"/>
        </w:rPr>
        <w:fldChar w:fldCharType="end"/>
      </w:r>
    </w:p>
    <w:p w14:paraId="11473BD6">
      <w:pPr>
        <w:spacing w:before="156"/>
        <w:ind w:firstLine="0"/>
        <w:rPr>
          <w:rFonts w:ascii="Times New Roman" w:hAnsi="Times New Roman" w:eastAsia="黑体"/>
          <w:kern w:val="0"/>
          <w:szCs w:val="21"/>
        </w:rPr>
      </w:pPr>
      <w:r>
        <w:rPr>
          <w:rFonts w:ascii="Times New Roman" w:hAnsi="Times New Roman" w:eastAsia="黑体"/>
          <w:kern w:val="0"/>
          <w:szCs w:val="21"/>
        </w:rPr>
        <w:t>1.4.4 征求意见阶段</w:t>
      </w:r>
    </w:p>
    <w:p w14:paraId="3FFDF76C">
      <w:pPr>
        <w:spacing w:before="156"/>
        <w:ind w:firstLine="0"/>
        <w:rPr>
          <w:rFonts w:ascii="Times New Roman" w:hAnsi="Times New Roman" w:eastAsia="黑体"/>
          <w:kern w:val="0"/>
          <w:szCs w:val="21"/>
        </w:rPr>
      </w:pPr>
      <w:r>
        <w:rPr>
          <w:rFonts w:ascii="Times New Roman" w:hAnsi="Times New Roman" w:eastAsia="黑体"/>
          <w:kern w:val="0"/>
          <w:szCs w:val="21"/>
        </w:rPr>
        <w:t xml:space="preserve">1.4.5  </w:t>
      </w:r>
      <w:r>
        <w:rPr>
          <w:rFonts w:hint="eastAsia" w:ascii="Times New Roman" w:hAnsi="Times New Roman" w:eastAsia="黑体"/>
          <w:kern w:val="0"/>
          <w:szCs w:val="21"/>
        </w:rPr>
        <w:t>审查阶段</w:t>
      </w:r>
    </w:p>
    <w:p w14:paraId="0D09B504">
      <w:pPr>
        <w:spacing w:before="156"/>
        <w:ind w:firstLine="0"/>
        <w:rPr>
          <w:rFonts w:ascii="Times New Roman" w:hAnsi="Times New Roman" w:eastAsia="黑体"/>
          <w:kern w:val="0"/>
          <w:szCs w:val="21"/>
        </w:rPr>
      </w:pPr>
      <w:r>
        <w:rPr>
          <w:rFonts w:ascii="Times New Roman" w:hAnsi="Times New Roman" w:eastAsia="黑体"/>
          <w:kern w:val="0"/>
          <w:szCs w:val="21"/>
        </w:rPr>
        <w:t xml:space="preserve">1.4.6  </w:t>
      </w:r>
      <w:r>
        <w:rPr>
          <w:rFonts w:hint="eastAsia" w:ascii="Times New Roman" w:hAnsi="Times New Roman" w:eastAsia="黑体"/>
          <w:kern w:val="0"/>
          <w:szCs w:val="21"/>
        </w:rPr>
        <w:t>报批阶段</w:t>
      </w:r>
    </w:p>
    <w:p w14:paraId="214AEF38">
      <w:pPr>
        <w:keepNext/>
        <w:keepLines/>
        <w:spacing w:beforeLines="0" w:line="360" w:lineRule="auto"/>
        <w:ind w:firstLine="0"/>
        <w:contextualSpacing/>
        <w:outlineLvl w:val="1"/>
        <w:rPr>
          <w:rFonts w:ascii="Times New Roman" w:hAnsi="Times New Roman"/>
          <w:b/>
          <w:sz w:val="24"/>
          <w:szCs w:val="30"/>
        </w:rPr>
      </w:pPr>
      <w:bookmarkStart w:id="3" w:name="_Toc29998"/>
      <w:bookmarkStart w:id="4" w:name="_Toc53480288"/>
      <w:r>
        <w:rPr>
          <w:rFonts w:ascii="Times New Roman" w:hAnsi="Times New Roman"/>
          <w:b/>
          <w:sz w:val="24"/>
          <w:szCs w:val="24"/>
        </w:rPr>
        <w:t>二、编制原则</w:t>
      </w:r>
      <w:bookmarkEnd w:id="3"/>
      <w:bookmarkEnd w:id="4"/>
      <w:r>
        <w:rPr>
          <w:rFonts w:ascii="Times New Roman" w:hAnsi="Times New Roman"/>
          <w:b/>
          <w:sz w:val="24"/>
          <w:szCs w:val="24"/>
        </w:rPr>
        <w:t>、</w:t>
      </w:r>
      <w:r>
        <w:rPr>
          <w:rFonts w:ascii="Times New Roman" w:hAnsi="Times New Roman"/>
          <w:b/>
          <w:sz w:val="24"/>
          <w:szCs w:val="30"/>
        </w:rPr>
        <w:t>主要内容及确定依据</w:t>
      </w:r>
    </w:p>
    <w:p w14:paraId="52C7EE0A">
      <w:pPr>
        <w:spacing w:beforeLines="0" w:line="360" w:lineRule="auto"/>
        <w:ind w:firstLine="0"/>
        <w:contextualSpacing/>
        <w:outlineLvl w:val="1"/>
        <w:rPr>
          <w:rFonts w:ascii="Times New Roman" w:hAnsi="Times New Roman"/>
          <w:b/>
          <w:sz w:val="24"/>
          <w:szCs w:val="24"/>
        </w:rPr>
      </w:pPr>
      <w:r>
        <w:rPr>
          <w:rFonts w:ascii="Times New Roman" w:hAnsi="Times New Roman"/>
          <w:b/>
          <w:sz w:val="24"/>
          <w:szCs w:val="24"/>
        </w:rPr>
        <w:t>2.1 编制原则</w:t>
      </w:r>
    </w:p>
    <w:p w14:paraId="5B03E666">
      <w:pPr>
        <w:pStyle w:val="51"/>
        <w:spacing w:before="156" w:line="276" w:lineRule="auto"/>
        <w:jc w:val="both"/>
        <w:rPr>
          <w:rFonts w:ascii="Times New Roman" w:hAnsi="Times New Roman" w:eastAsiaTheme="minorEastAsia"/>
          <w:lang w:val="en-US"/>
        </w:rPr>
      </w:pPr>
      <w:bookmarkStart w:id="5" w:name="_Toc53480290"/>
      <w:r>
        <w:rPr>
          <w:rFonts w:hint="eastAsia" w:ascii="Times New Roman" w:hAnsi="Times New Roman" w:eastAsiaTheme="minorEastAsia"/>
          <w:lang w:val="en-US"/>
        </w:rPr>
        <w:t>本标准在编制过程中，认真贯彻执行工业和信息化部、全国有色金属标准化技术委员会有关行业标准制修订管理要求，严格按照 GB/T 1.1—2020《标准化工作导则 第1部分：标准化文件的结构和起草规则》开展起草，在全面总结原标准实施情况、行业技术进展、企业工程实践和标委会预审修改意见的基础上，遵循“面向市场、服务产业、自主修订、适时推出、及时制修订、不断完善”的原则，统筹体现科学性、适用性、协调性、先进性、公平性、可操作性和动态性要求。标准编制坚持以铜选矿废水产生、处理、回用全过程的客观规律为基础，系统梳理废水来源、特征污染物类别、处理方式、处理工艺与回用途径之间的对应关系，优化回用水质指标、分析方法和管理要求，确保标准内容具有明确技术依据和可验证性；紧密结合绿色矿山建设、工业节水减排、废水资源化利用和清洁生产提升等现实需求，突出分类收集、分质处理、梯级回用、源头控制和过程管理，增强标准对不同矿石性质、不同工艺流程和不同回用场景的适应性；注重与国家现行法律法规、产业政策和相关标准的衔接统一，围绕工业绿色发展、循环经济、生态环境保护和风险防控等要求，协调处理标准名称、术语定义、章节结构和技术内容，提升标准体系的一致性和规范性；同时吸收国内外废水资源化利用、分级处理、在线监测和系统管理等先进理念，推动标准由原有“回收利用规范”向“循环利用技术要求”转变，既体现技术进步方向，又兼顾区域差异、企业条件差异和工艺路线差异，避免条款设置过于单一；在编写中突出条文落地性，结合标委会关于减少空泛表述、加强技术要求、完善水质指标及分析方法、强化监测监控和应急管理等修改意见，对相关内容进行了细化和整合，增强标准的可执行、可检查和可评价；同时充分考虑行业技术发展和政策更新的持续性，为后续根据实施反馈开展动态完善和滚动修订预留空间，从而更好支撑铜选矿行业废水循环利用水平提升和绿色低碳高质量发展</w:t>
      </w:r>
      <w:r>
        <w:rPr>
          <w:rFonts w:ascii="Times New Roman" w:hAnsi="Times New Roman" w:eastAsiaTheme="minorEastAsia"/>
          <w:lang w:val="en-US"/>
        </w:rPr>
        <w:t>。</w:t>
      </w:r>
    </w:p>
    <w:p w14:paraId="3FAABF0E">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本标准起草过程中，主要按 GB/T 1.1-2020《标准化工作导则 第1部分:标准化文件的结构和起草规则》进行编写。本标准的起草本着以下的依据和原则:</w:t>
      </w:r>
    </w:p>
    <w:p w14:paraId="14705A6C">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（1）遵循国家法律法规、规章制度的原则。</w:t>
      </w:r>
    </w:p>
    <w:p w14:paraId="3549AF03">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（2）遵循先进性、适用性和通用性相结合原则。</w:t>
      </w:r>
    </w:p>
    <w:p w14:paraId="66CBCE65">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（3）与生产实际相结合原则。</w:t>
      </w:r>
    </w:p>
    <w:bookmarkEnd w:id="5"/>
    <w:p w14:paraId="33B9DD65">
      <w:pPr>
        <w:keepNext/>
        <w:keepLines/>
        <w:spacing w:beforeLines="0" w:line="360" w:lineRule="auto"/>
        <w:ind w:firstLine="0"/>
        <w:contextualSpacing/>
        <w:outlineLvl w:val="1"/>
        <w:rPr>
          <w:rFonts w:ascii="Times New Roman" w:hAnsi="Times New Roman"/>
          <w:b/>
          <w:sz w:val="24"/>
          <w:szCs w:val="30"/>
        </w:rPr>
      </w:pPr>
      <w:r>
        <w:rPr>
          <w:rFonts w:ascii="Times New Roman" w:hAnsi="Times New Roman"/>
          <w:b/>
          <w:sz w:val="24"/>
          <w:szCs w:val="30"/>
        </w:rPr>
        <w:t>2.2 标准主要技术内容的确定依据</w:t>
      </w:r>
    </w:p>
    <w:p w14:paraId="7C6F4A53">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为确保本次修订内容符合行业发展实际，标准修订工作组系统查阅了《铜矿山酸性废水综合处理规范》《用水单位水计量器具配备和管理通则》等相关文献，并对国内典型铜矿山选矿厂废水回收利用情况开展调研和数据统计。在此基础上，结合当前行业技术进步，国家对建设生态强国，加快绿色低碳高质量发展提出更加明确的要求，对原标准进行了针对性修订，使标准更加科学、严谨、可操作。</w:t>
      </w:r>
    </w:p>
    <w:p w14:paraId="2EF685A8">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原标准共12章，主要内容包括：适用范围、规范性引用文件、术语和定义、铜选矿废水处理回用系统使用的原则、选矿废水处理和回收利用的方式、铜选矿废水回用试验、选矿废水处理工艺、回水水质指标的一般要求与分析方法、铜选矿废水</w:t>
      </w:r>
      <w:r>
        <w:rPr>
          <w:rFonts w:hint="eastAsia" w:ascii="Times New Roman" w:hAnsi="Times New Roman" w:eastAsiaTheme="minorEastAsia"/>
          <w:lang w:val="en-US" w:eastAsia="zh-CN"/>
        </w:rPr>
        <w:t>回</w:t>
      </w:r>
      <w:r>
        <w:rPr>
          <w:rFonts w:hint="eastAsia" w:ascii="Times New Roman" w:hAnsi="Times New Roman" w:eastAsiaTheme="minorEastAsia"/>
          <w:lang w:val="en-US"/>
        </w:rPr>
        <w:t>用率计算方法、铜选矿厂水计量、回水水质的检测、其他要求等。</w:t>
      </w:r>
    </w:p>
    <w:p w14:paraId="0FBDE98A">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修订后标准共11章，标准主要为适用范围、规范性引用文件、术语和定义、总体要求、选矿废水处理、选矿废水回收、回收水质指标的一般要求与分析方法、铜选矿废水回用率计算方法、铜选矿厂水计量、监测与监控、应急管理。主要修改内容包括：铜选矿厂废水处理和回水工程建设的基本要求、明确选矿厂废水特征污染物类别及来源、选矿废水处理方式和工艺，废水回收的途径、回水水质指标要求及检测分析方法、选矿用水平衡、选矿废水日常管理及应急处置等内容。</w:t>
      </w:r>
    </w:p>
    <w:p w14:paraId="5B00B384">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主要修订内容如下：</w:t>
      </w:r>
    </w:p>
    <w:p w14:paraId="31F75F75">
      <w:pPr>
        <w:pStyle w:val="51"/>
        <w:keepNext w:val="0"/>
        <w:keepLines w:val="0"/>
        <w:pageBreakBefore w:val="0"/>
        <w:widowControl w:val="0"/>
        <w:kinsoku/>
        <w:wordWrap/>
        <w:overflowPunct/>
        <w:topLinePunct w:val="0"/>
        <w:autoSpaceDE/>
        <w:autoSpaceDN/>
        <w:bidi w:val="0"/>
        <w:adjustRightInd/>
        <w:snapToGrid/>
        <w:spacing w:before="156" w:line="276" w:lineRule="auto"/>
        <w:ind w:firstLine="420"/>
        <w:jc w:val="both"/>
        <w:textAlignment w:val="auto"/>
        <w:rPr>
          <w:rFonts w:ascii="Times New Roman" w:hAnsi="Times New Roman" w:eastAsiaTheme="minorEastAsia"/>
          <w:sz w:val="21"/>
          <w:szCs w:val="21"/>
          <w:lang w:val="en-US"/>
        </w:rPr>
      </w:pPr>
      <w:r>
        <w:rPr>
          <w:rFonts w:hint="eastAsia" w:ascii="Times New Roman" w:hAnsi="Times New Roman" w:eastAsiaTheme="minorEastAsia"/>
          <w:sz w:val="21"/>
          <w:szCs w:val="21"/>
          <w:lang w:val="en-US"/>
        </w:rPr>
        <w:t>（一）</w:t>
      </w:r>
      <w:r>
        <w:rPr>
          <w:rFonts w:hint="eastAsia" w:ascii="Times New Roman" w:hAnsi="Times New Roman" w:eastAsiaTheme="minorEastAsia"/>
          <w:lang w:val="en-US"/>
        </w:rPr>
        <w:t>标准名称修改为“铜选矿废水循环利用技术要求”；</w:t>
      </w:r>
    </w:p>
    <w:p w14:paraId="6FD43FFC">
      <w:pPr>
        <w:pStyle w:val="51"/>
        <w:keepNext w:val="0"/>
        <w:keepLines w:val="0"/>
        <w:pageBreakBefore w:val="0"/>
        <w:widowControl w:val="0"/>
        <w:kinsoku/>
        <w:wordWrap/>
        <w:overflowPunct/>
        <w:topLinePunct w:val="0"/>
        <w:autoSpaceDE/>
        <w:autoSpaceDN/>
        <w:bidi w:val="0"/>
        <w:adjustRightInd/>
        <w:snapToGrid/>
        <w:spacing w:before="156" w:line="276" w:lineRule="auto"/>
        <w:ind w:firstLine="420"/>
        <w:jc w:val="both"/>
        <w:textAlignment w:val="auto"/>
        <w:rPr>
          <w:rFonts w:ascii="Times New Roman" w:hAnsi="Times New Roman" w:eastAsiaTheme="minorEastAsia"/>
          <w:lang w:val="en-US"/>
        </w:rPr>
      </w:pPr>
      <w:r>
        <w:rPr>
          <w:rFonts w:hint="eastAsia" w:ascii="Times New Roman" w:hAnsi="Times New Roman" w:eastAsiaTheme="minorEastAsia"/>
          <w:sz w:val="21"/>
          <w:szCs w:val="21"/>
          <w:lang w:val="en-US"/>
        </w:rPr>
        <w:t>（二）</w:t>
      </w:r>
      <w:r>
        <w:rPr>
          <w:rFonts w:hint="eastAsia" w:ascii="Times New Roman" w:hAnsi="Times New Roman" w:eastAsiaTheme="minorEastAsia"/>
          <w:lang w:val="en-US"/>
        </w:rPr>
        <w:t>对《铜选矿厂废水回收利用规范（GB/T29773-2013）》整体章节结构进行修改并增加“应急管理”相应章节，对草案中部分文本和描述进行修正。</w:t>
      </w:r>
    </w:p>
    <w:p w14:paraId="2DDCEA77">
      <w:pPr>
        <w:pStyle w:val="51"/>
        <w:keepNext w:val="0"/>
        <w:keepLines w:val="0"/>
        <w:pageBreakBefore w:val="0"/>
        <w:widowControl w:val="0"/>
        <w:kinsoku/>
        <w:wordWrap/>
        <w:overflowPunct/>
        <w:topLinePunct w:val="0"/>
        <w:autoSpaceDE/>
        <w:autoSpaceDN/>
        <w:bidi w:val="0"/>
        <w:adjustRightInd/>
        <w:snapToGrid/>
        <w:spacing w:before="156" w:line="276" w:lineRule="auto"/>
        <w:ind w:firstLine="420"/>
        <w:jc w:val="both"/>
        <w:textAlignment w:val="auto"/>
        <w:rPr>
          <w:rFonts w:ascii="Times New Roman" w:hAnsi="Times New Roman" w:eastAsiaTheme="minorEastAsia"/>
          <w:lang w:val="en-US"/>
        </w:rPr>
      </w:pPr>
      <w:r>
        <w:rPr>
          <w:rFonts w:hint="eastAsia" w:ascii="Times New Roman" w:hAnsi="Times New Roman" w:eastAsiaTheme="minorEastAsia"/>
          <w:sz w:val="21"/>
          <w:szCs w:val="21"/>
          <w:lang w:val="en-US"/>
        </w:rPr>
        <w:t>（三）</w:t>
      </w:r>
      <w:r>
        <w:rPr>
          <w:rFonts w:hint="eastAsia" w:ascii="Times New Roman" w:hAnsi="Times New Roman" w:eastAsiaTheme="minorEastAsia"/>
          <w:lang w:val="en-US"/>
        </w:rPr>
        <w:t>在规范性引用文件中增加GB 25467-2010 铜、镍、钴工业污染物排放标准、GB 50782 有色金属选矿厂工艺设计规范、GB/T 25499 城市污水再生利用 绿地灌溉水质、HJ 944 排污单位环境管理台账及排污许可证执行报告技术规范，删除了HJ 484 水质 氰化物的测定 容量法和分光光度法以及GB 8978     污水综合排放标准，并在正文中引用关于水质要求的条款，并补充总氮、化学需氧量、硫化物、总钴的测定的引用文件等，部分修改还需要后续</w:t>
      </w:r>
      <w:r>
        <w:rPr>
          <w:rFonts w:hint="eastAsia" w:ascii="Times New Roman" w:hAnsi="Times New Roman" w:eastAsiaTheme="minorEastAsia"/>
          <w:lang w:val="en-US" w:eastAsia="zh-CN"/>
        </w:rPr>
        <w:t>再进一步</w:t>
      </w:r>
      <w:r>
        <w:rPr>
          <w:rFonts w:hint="eastAsia" w:ascii="Times New Roman" w:hAnsi="Times New Roman" w:eastAsiaTheme="minorEastAsia"/>
          <w:lang w:val="en-US"/>
        </w:rPr>
        <w:t>调研矿山后确定。</w:t>
      </w:r>
    </w:p>
    <w:p w14:paraId="557B580E">
      <w:pPr>
        <w:pStyle w:val="51"/>
        <w:keepNext w:val="0"/>
        <w:keepLines w:val="0"/>
        <w:pageBreakBefore w:val="0"/>
        <w:widowControl w:val="0"/>
        <w:kinsoku/>
        <w:wordWrap/>
        <w:overflowPunct/>
        <w:topLinePunct w:val="0"/>
        <w:autoSpaceDE/>
        <w:autoSpaceDN/>
        <w:bidi w:val="0"/>
        <w:adjustRightInd/>
        <w:snapToGrid/>
        <w:spacing w:before="156" w:line="276" w:lineRule="auto"/>
        <w:ind w:firstLine="420"/>
        <w:textAlignment w:val="auto"/>
        <w:rPr>
          <w:rFonts w:ascii="Times New Roman" w:hAnsi="Times New Roman" w:eastAsiaTheme="minorEastAsia"/>
          <w:lang w:val="en-US"/>
        </w:rPr>
      </w:pPr>
      <w:r>
        <w:rPr>
          <w:rFonts w:hint="eastAsia" w:ascii="Times New Roman" w:hAnsi="Times New Roman" w:eastAsiaTheme="minorEastAsia"/>
          <w:sz w:val="21"/>
          <w:szCs w:val="21"/>
          <w:lang w:val="en-US"/>
        </w:rPr>
        <w:t>（四）</w:t>
      </w:r>
      <w:r>
        <w:rPr>
          <w:rFonts w:hint="eastAsia" w:ascii="Times New Roman" w:hAnsi="Times New Roman" w:eastAsiaTheme="minorEastAsia"/>
          <w:lang w:val="en-US"/>
        </w:rPr>
        <w:t>对“1.适用范围”内容进行修改。</w:t>
      </w:r>
    </w:p>
    <w:p w14:paraId="53529257">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标准的范围修改为：本文件规定了铜选矿厂废水循环利用的总体要求、废水来源及处理回用工艺、水质控制及技术要求、管理。处理工艺、水质指标与分析方法、循环利用方式等。</w:t>
      </w:r>
    </w:p>
    <w:p w14:paraId="7ED328E0">
      <w:pPr>
        <w:pStyle w:val="51"/>
        <w:keepNext w:val="0"/>
        <w:keepLines w:val="0"/>
        <w:pageBreakBefore w:val="0"/>
        <w:widowControl w:val="0"/>
        <w:kinsoku/>
        <w:wordWrap/>
        <w:overflowPunct/>
        <w:topLinePunct w:val="0"/>
        <w:autoSpaceDE/>
        <w:autoSpaceDN/>
        <w:bidi w:val="0"/>
        <w:adjustRightInd/>
        <w:snapToGrid/>
        <w:spacing w:before="156" w:line="276" w:lineRule="auto"/>
        <w:jc w:val="both"/>
        <w:textAlignment w:val="auto"/>
        <w:rPr>
          <w:rFonts w:ascii="Times New Roman" w:hAnsi="Times New Roman" w:eastAsiaTheme="minorEastAsia"/>
          <w:lang w:val="en-US"/>
        </w:rPr>
      </w:pPr>
      <w:r>
        <w:rPr>
          <w:rFonts w:hint="eastAsia" w:ascii="Times New Roman" w:hAnsi="Times New Roman" w:eastAsiaTheme="minorEastAsia"/>
          <w:lang w:val="en-US"/>
        </w:rPr>
        <w:t>本文件适用于采用浮选工艺的铜选矿厂的废水回收利用系统设计、建设和运行管理循环利用。</w:t>
      </w:r>
    </w:p>
    <w:p w14:paraId="786F912C">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（五）对“3.1选矿废水”定义进行修改；增加初期雨水的定义。</w:t>
      </w:r>
    </w:p>
    <w:p w14:paraId="6B2149D4">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选矿废水的定义修改为：铜矿山选矿生产过程中，伴随矿石所含重金属、选矿药剂以及其他辅助作业而产生的、含有多种重金属的污染物的生产废水、一般生产废水和初期雨水。</w:t>
      </w:r>
    </w:p>
    <w:p w14:paraId="311A38E6">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初期雨水的</w:t>
      </w:r>
      <w:r>
        <w:rPr>
          <w:rFonts w:hint="eastAsia" w:ascii="Times New Roman" w:hAnsi="Times New Roman" w:eastAsiaTheme="minorEastAsia"/>
          <w:lang w:val="en-US" w:eastAsia="zh-CN"/>
        </w:rPr>
        <w:t>定义</w:t>
      </w:r>
      <w:r>
        <w:rPr>
          <w:rFonts w:hint="eastAsia" w:ascii="Times New Roman" w:hAnsi="Times New Roman" w:eastAsiaTheme="minorEastAsia"/>
          <w:lang w:val="en-US"/>
        </w:rPr>
        <w:t>为：铜选矿顾衡重富集在厂区地面、屋顶和设备上的烟（灰）尘在降雨时进入雨水并被收集的初期径流。是指选矿废水经过处理后回用总量</w:t>
      </w:r>
      <w:r>
        <w:rPr>
          <w:rFonts w:hint="eastAsia" w:ascii="Times New Roman" w:hAnsi="Times New Roman" w:eastAsiaTheme="minorEastAsia"/>
          <w:lang w:val="en-US" w:eastAsia="zh-CN"/>
        </w:rPr>
        <w:t>（</w:t>
      </w:r>
      <w:r>
        <w:rPr>
          <w:rFonts w:hint="eastAsia" w:ascii="Times New Roman" w:hAnsi="Times New Roman" w:eastAsiaTheme="minorEastAsia"/>
          <w:lang w:val="en-US"/>
        </w:rPr>
        <w:t>Vcy</w:t>
      </w:r>
      <w:r>
        <w:rPr>
          <w:rFonts w:hint="eastAsia" w:ascii="Times New Roman" w:hAnsi="Times New Roman" w:eastAsiaTheme="minorEastAsia"/>
          <w:lang w:val="en-US" w:eastAsia="zh-CN"/>
        </w:rPr>
        <w:t>）</w:t>
      </w:r>
      <w:r>
        <w:rPr>
          <w:rFonts w:hint="eastAsia" w:ascii="Times New Roman" w:hAnsi="Times New Roman" w:eastAsiaTheme="minorEastAsia"/>
          <w:lang w:val="en-US"/>
        </w:rPr>
        <w:t>占生产用水总量（V）的百分比。</w:t>
      </w:r>
    </w:p>
    <w:p w14:paraId="46E8D4BA">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（六）对“4.总体要求”进行了修改</w:t>
      </w:r>
    </w:p>
    <w:p w14:paraId="6D35CBF1">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修改理由：一是明确了铜选矿废水处理与回用系统建设的基本总则和要求；二是明确对废水处理工艺技术、工程配置及应急处置等要求及各子项工程的基本功能等；三是明确了铜选矿废水处理与回用总体布置要求。</w:t>
      </w:r>
    </w:p>
    <w:p w14:paraId="43DDDDBA">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（七）增加了“5.1 特征污染物类别及来源”。</w:t>
      </w:r>
    </w:p>
    <w:p w14:paraId="3190081B">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1.增加具体内容：</w:t>
      </w:r>
    </w:p>
    <w:p w14:paraId="4285835E">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5.1　铜选矿废水中的主要污染物为铜、铅、锌、铁、镉、钴等重金属离子，以及砷、酸、碱、氟化物、氟化物、氯化物、悬浮物、有机物等，企业应根据生产车间产生的废水水质特点，选择先进适用的废水处理回用工艺，实现废水循环利用。铜选矿废水来源、处理工艺及回用去向见表1。</w:t>
      </w:r>
    </w:p>
    <w:p w14:paraId="5D7EF5D9">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（八）在“5.2选矿废水处理方式”增加了不同类型废水（包括初期雨水）的回收处理总体流程图；在“5.3　各生产用水单元按照相应处理回用工艺流程对不同来源的废水进行循环利用”部分，列出了不同类型废水的处理工艺。</w:t>
      </w:r>
    </w:p>
    <w:p w14:paraId="27867FBE">
      <w:pPr>
        <w:pStyle w:val="51"/>
        <w:spacing w:before="156"/>
        <w:rPr>
          <w:rFonts w:ascii="Times New Roman" w:hAnsi="Times New Roman" w:eastAsiaTheme="minorEastAsia"/>
          <w:lang w:val="en-US"/>
        </w:rPr>
      </w:pPr>
      <w:r>
        <w:rPr>
          <w:rFonts w:hint="eastAsia" w:ascii="Times New Roman" w:hAnsi="Times New Roman" w:eastAsiaTheme="minorEastAsia"/>
          <w:lang w:val="en-US"/>
        </w:rPr>
        <w:t>（九）对“</w:t>
      </w:r>
      <w:bookmarkStart w:id="6" w:name="_Toc117265430"/>
      <w:bookmarkStart w:id="7" w:name="_Toc134817701"/>
      <w:r>
        <w:rPr>
          <w:rFonts w:hint="eastAsia" w:ascii="Times New Roman" w:hAnsi="Times New Roman" w:eastAsiaTheme="minorEastAsia"/>
          <w:lang w:val="en-US"/>
        </w:rPr>
        <w:t xml:space="preserve">6. </w:t>
      </w:r>
      <w:r>
        <w:rPr>
          <w:rFonts w:hint="eastAsia" w:ascii="Times New Roman" w:hAnsi="Times New Roman"/>
          <w:lang w:val="en-US"/>
        </w:rPr>
        <w:t>废水循环利用水质控制及技术要求</w:t>
      </w:r>
      <w:bookmarkEnd w:id="6"/>
      <w:bookmarkEnd w:id="7"/>
      <w:r>
        <w:rPr>
          <w:rFonts w:hint="eastAsia" w:ascii="Times New Roman" w:hAnsi="Times New Roman" w:eastAsiaTheme="minorEastAsia"/>
          <w:lang w:val="en-US"/>
        </w:rPr>
        <w:t>”部分进行了修改，6.1　废水经处理后应采用分质回用方式循环利用，以提高废水循环利用率。废水经处理后产出的回用水用作选矿回水试验 不同类别的工业用水水源时，其水质基本控制指标及测定标准方法应满足表2要求。这部分列出了回用水用作不同类别工业用水水源水质指标限值及测定方法，增加了6.2石灰中和法和石灰中和-铁盐法产生的水回用时，可加入适量的缓蚀阻逅剂减缓在输送使用过程中对管道和设备的结垢和腐蚀作用以及6.3当回用水用作设备冷却水时，循环冷却水系统监测管理按照GB/T 50050的规定执行。删除了原有厂前回水系统、尾矿库回水系统。废水循环利用管理</w:t>
      </w:r>
      <w:r>
        <w:rPr>
          <w:rFonts w:hint="eastAsia" w:ascii="Times New Roman" w:hAnsi="Times New Roman" w:eastAsiaTheme="minorEastAsia"/>
          <w:lang w:val="en-US" w:eastAsia="zh-CN"/>
        </w:rPr>
        <w:t>、</w:t>
      </w:r>
      <w:r>
        <w:rPr>
          <w:rFonts w:hint="eastAsia" w:ascii="Times New Roman" w:hAnsi="Times New Roman" w:eastAsiaTheme="minorEastAsia"/>
          <w:lang w:val="en-US"/>
        </w:rPr>
        <w:t>水质分析方法部分，使得本</w:t>
      </w:r>
      <w:r>
        <w:rPr>
          <w:rFonts w:hint="eastAsia" w:ascii="Times New Roman" w:hAnsi="Times New Roman" w:eastAsiaTheme="minorEastAsia"/>
          <w:lang w:val="en-US" w:eastAsia="zh-CN"/>
        </w:rPr>
        <w:t>标准</w:t>
      </w:r>
      <w:r>
        <w:rPr>
          <w:rFonts w:hint="eastAsia" w:ascii="Times New Roman" w:hAnsi="Times New Roman" w:eastAsiaTheme="minorEastAsia"/>
          <w:lang w:val="en-US"/>
        </w:rPr>
        <w:t>更符合目前生产实际情况。</w:t>
      </w:r>
    </w:p>
    <w:p w14:paraId="366D7284">
      <w:pPr>
        <w:pStyle w:val="51"/>
        <w:spacing w:before="156"/>
        <w:rPr>
          <w:rFonts w:ascii="Times New Roman" w:hAnsi="Times New Roman" w:eastAsiaTheme="minorEastAsia"/>
          <w:lang w:val="en-US"/>
        </w:rPr>
      </w:pPr>
      <w:r>
        <w:rPr>
          <w:rFonts w:hint="eastAsia" w:ascii="Times New Roman" w:hAnsi="Times New Roman" w:eastAsiaTheme="minorEastAsia"/>
          <w:lang w:val="en-US"/>
        </w:rPr>
        <w:t>修订原因：本次修订对第6章进行了调整完善，主要</w:t>
      </w:r>
      <w:r>
        <w:rPr>
          <w:rFonts w:hint="eastAsia" w:ascii="Times New Roman" w:hAnsi="Times New Roman" w:eastAsiaTheme="minorEastAsia"/>
          <w:lang w:val="en-US" w:eastAsia="zh-CN"/>
        </w:rPr>
        <w:t>是</w:t>
      </w:r>
      <w:r>
        <w:rPr>
          <w:rFonts w:hint="eastAsia" w:ascii="Times New Roman" w:hAnsi="Times New Roman" w:eastAsiaTheme="minorEastAsia"/>
          <w:lang w:val="en-US"/>
        </w:rPr>
        <w:t>突出回用水水质控制这一核心内容，使标准更符合当前铜选矿企业生产运行和废水回用管理实际。修订后明确提出废水经处理后应采用分质回用方式循环利用，并规定回用水作为不同类别工业用水水源时应满足相应水质指标限值及测定方法要求，强化了按用途分质控制的技术导向。结合现场实际，本次新增了石灰中和法和石灰中和—铁盐法处理出水在回用过程中可加入适量缓蚀阻垢剂的要求，以及回用水用作设备冷却水时应按 GB/T 50050 开展循环冷却水系统监测管理的要求，增强了标准对结垢腐蚀控制和冷却水系统运行管理的针对性。与此同时，删除了原有厂前回水系统、尾矿库回水系统、水质分析方法及部分管理性内容，主要是因为相关内容偏工程设施描述或通用管理要求，与本章以水质控制和技术要求为主的定位不完全一致。通过本次调整，第6章内容更加聚焦，结构更加清晰，也更有利于标准实施。</w:t>
      </w:r>
    </w:p>
    <w:p w14:paraId="153F1E4A">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highlight w:val="none"/>
          <w:lang w:val="en-US"/>
        </w:rPr>
      </w:pPr>
      <w:r>
        <w:rPr>
          <w:rFonts w:hint="eastAsia" w:ascii="Times New Roman" w:hAnsi="Times New Roman" w:eastAsiaTheme="minorEastAsia"/>
          <w:highlight w:val="none"/>
          <w:lang w:val="en-US"/>
        </w:rPr>
        <w:t>（十）</w:t>
      </w:r>
      <w:r>
        <w:rPr>
          <w:rFonts w:hint="eastAsia" w:ascii="Times New Roman" w:hAnsi="Times New Roman" w:eastAsiaTheme="minorEastAsia"/>
          <w:highlight w:val="none"/>
          <w:lang w:val="en-US" w:eastAsia="zh-CN"/>
        </w:rPr>
        <w:t>删除了</w:t>
      </w:r>
      <w:r>
        <w:rPr>
          <w:rFonts w:hint="eastAsia" w:ascii="Times New Roman" w:hAnsi="Times New Roman" w:eastAsiaTheme="minorEastAsia"/>
          <w:highlight w:val="none"/>
          <w:lang w:val="en-US"/>
        </w:rPr>
        <w:t>“7. 铜选矿废水回用率计算方法</w:t>
      </w:r>
      <w:r>
        <w:rPr>
          <w:rFonts w:hint="eastAsia" w:ascii="Times New Roman" w:hAnsi="Times New Roman" w:eastAsiaTheme="minorEastAsia"/>
          <w:highlight w:val="none"/>
          <w:lang w:val="en-US" w:eastAsia="zh-CN"/>
        </w:rPr>
        <w:t>”“</w:t>
      </w:r>
      <w:r>
        <w:rPr>
          <w:rFonts w:hint="eastAsia" w:ascii="Times New Roman" w:hAnsi="Times New Roman" w:eastAsiaTheme="minorEastAsia"/>
          <w:highlight w:val="none"/>
          <w:lang w:val="en-US"/>
        </w:rPr>
        <w:t>8　铜选矿厂水计量</w:t>
      </w:r>
      <w:r>
        <w:rPr>
          <w:rFonts w:hint="eastAsia" w:ascii="Times New Roman" w:hAnsi="Times New Roman" w:eastAsiaTheme="minorEastAsia"/>
          <w:highlight w:val="none"/>
          <w:lang w:val="en-US" w:eastAsia="zh-CN"/>
        </w:rPr>
        <w:t>”“</w:t>
      </w:r>
      <w:r>
        <w:rPr>
          <w:rFonts w:hint="eastAsia" w:ascii="Times New Roman" w:hAnsi="Times New Roman" w:eastAsiaTheme="minorEastAsia"/>
          <w:highlight w:val="none"/>
          <w:lang w:val="en-US"/>
        </w:rPr>
        <w:t>9　检测与监控</w:t>
      </w:r>
      <w:r>
        <w:rPr>
          <w:rFonts w:hint="eastAsia" w:ascii="Times New Roman" w:hAnsi="Times New Roman" w:eastAsiaTheme="minorEastAsia"/>
          <w:highlight w:val="none"/>
          <w:lang w:val="en-US" w:eastAsia="zh-CN"/>
        </w:rPr>
        <w:t>”“</w:t>
      </w:r>
      <w:r>
        <w:rPr>
          <w:rFonts w:hint="eastAsia" w:ascii="Times New Roman" w:hAnsi="Times New Roman" w:eastAsiaTheme="minorEastAsia"/>
          <w:highlight w:val="none"/>
          <w:lang w:val="en-US"/>
        </w:rPr>
        <w:t>10.应急管理”</w:t>
      </w:r>
      <w:r>
        <w:rPr>
          <w:rFonts w:hint="eastAsia" w:ascii="Times New Roman" w:hAnsi="Times New Roman" w:eastAsiaTheme="minorEastAsia"/>
          <w:highlight w:val="none"/>
          <w:lang w:val="en-US" w:eastAsia="zh-CN"/>
        </w:rPr>
        <w:t>“11.回水水质的检测”“12.其他要求”相关内容</w:t>
      </w:r>
      <w:r>
        <w:rPr>
          <w:rFonts w:hint="eastAsia" w:ascii="Times New Roman" w:hAnsi="Times New Roman" w:eastAsiaTheme="minorEastAsia"/>
          <w:highlight w:val="none"/>
          <w:lang w:val="en-US"/>
        </w:rPr>
        <w:t>，根据现场生产实际需求和要求，</w:t>
      </w:r>
      <w:r>
        <w:rPr>
          <w:rFonts w:hint="eastAsia" w:ascii="Times New Roman" w:hAnsi="Times New Roman" w:eastAsiaTheme="minorEastAsia"/>
          <w:highlight w:val="none"/>
          <w:lang w:val="en-US" w:eastAsia="zh-CN"/>
        </w:rPr>
        <w:t>增加了“</w:t>
      </w:r>
      <w:r>
        <w:rPr>
          <w:rFonts w:hint="eastAsia" w:ascii="Times New Roman" w:hAnsi="Times New Roman" w:eastAsiaTheme="minorEastAsia"/>
          <w:highlight w:val="none"/>
          <w:lang w:val="en-US"/>
        </w:rPr>
        <w:t>7.废水循环利用管理</w:t>
      </w:r>
      <w:r>
        <w:rPr>
          <w:rFonts w:hint="eastAsia" w:ascii="Times New Roman" w:hAnsi="Times New Roman" w:eastAsiaTheme="minorEastAsia"/>
          <w:highlight w:val="none"/>
          <w:lang w:val="en-US" w:eastAsia="zh-CN"/>
        </w:rPr>
        <w:t>”</w:t>
      </w:r>
      <w:r>
        <w:rPr>
          <w:rFonts w:hint="eastAsia" w:ascii="Times New Roman" w:hAnsi="Times New Roman" w:eastAsiaTheme="minorEastAsia"/>
          <w:highlight w:val="none"/>
          <w:lang w:val="en-US"/>
        </w:rPr>
        <w:t>；</w:t>
      </w:r>
    </w:p>
    <w:p w14:paraId="3D847BA4">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7.1　铜选矿厂废水循环利用应建立规章制度、岗位操作规程和质量管理等文件，加强操作管理。</w:t>
      </w:r>
    </w:p>
    <w:p w14:paraId="1E881108">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7.2　铜选矿厂应建立应急响应机制，定期对岗位人员进行相关培训、演练和考核。对重大污染事件的发生应</w:t>
      </w:r>
      <w:r>
        <w:rPr>
          <w:rFonts w:hint="eastAsia" w:ascii="Times New Roman" w:hAnsi="Times New Roman" w:eastAsiaTheme="minorEastAsia"/>
          <w:lang w:val="en-US" w:eastAsia="zh-CN"/>
        </w:rPr>
        <w:t>有</w:t>
      </w:r>
      <w:r>
        <w:rPr>
          <w:rFonts w:hint="eastAsia" w:ascii="Times New Roman" w:hAnsi="Times New Roman" w:eastAsiaTheme="minorEastAsia"/>
          <w:lang w:val="en-US"/>
        </w:rPr>
        <w:t>相应的预案和补救措施，并配置报警系统和应急处理装置，做出及时有效的反应。</w:t>
      </w:r>
    </w:p>
    <w:p w14:paraId="65021A33">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7.3　废水处理及回用应设置相关检测设施，以保证废水处理系统安全可靠，连续稳定运行，并达到回用水质要求。</w:t>
      </w:r>
    </w:p>
    <w:p w14:paraId="1CB3FC82">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7.4　废水处理设施出水未能达到回用水质要求，应将出水返回废水综合处理站，并根据实际情况及时调整工艺运行参数。</w:t>
      </w:r>
    </w:p>
    <w:p w14:paraId="2A9CCD0D">
      <w:pPr>
        <w:pStyle w:val="51"/>
        <w:keepNext w:val="0"/>
        <w:keepLines w:val="0"/>
        <w:pageBreakBefore w:val="0"/>
        <w:widowControl w:val="0"/>
        <w:kinsoku/>
        <w:wordWrap/>
        <w:overflowPunct/>
        <w:topLinePunct w:val="0"/>
        <w:autoSpaceDE/>
        <w:autoSpaceDN/>
        <w:bidi w:val="0"/>
        <w:adjustRightInd/>
        <w:snapToGrid/>
        <w:spacing w:before="156" w:line="276" w:lineRule="auto"/>
        <w:textAlignment w:val="auto"/>
        <w:rPr>
          <w:rFonts w:ascii="Times New Roman" w:hAnsi="Times New Roman" w:eastAsiaTheme="minorEastAsia"/>
          <w:lang w:val="en-US"/>
        </w:rPr>
      </w:pPr>
      <w:r>
        <w:rPr>
          <w:rFonts w:hint="eastAsia" w:ascii="Times New Roman" w:hAnsi="Times New Roman" w:eastAsiaTheme="minorEastAsia"/>
          <w:lang w:val="en-US"/>
        </w:rPr>
        <w:t>7.5　企业应按国家相关规定处置废水处理设施产生的硫化渣、中和渣等固体废物。</w:t>
      </w:r>
    </w:p>
    <w:p w14:paraId="22989775">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修订原因：本次修订结合铜选矿企业现场生产运行和废水回用管理实际，对原标准后部章节结构进行了优化整合，将原“铜选矿废水回用率计算方法”“铜选矿厂水计量”“检测与监控”“应急管理”等内容统一归并为“废水循环利用管理”章节。主要考虑是：原标准相关内容虽均属于废水循环利用运行管理范畴，但分散设置、交叉较多，章节之间逻辑衔接不够紧密，不利于标准整体表达和企业实际执行；同时，随着本次修订在总体要求、废水处理、废水回收及回水水质控制等方面已</w:t>
      </w:r>
      <w:r>
        <w:rPr>
          <w:rFonts w:hint="eastAsia" w:ascii="Times New Roman" w:hAnsi="Times New Roman" w:eastAsiaTheme="minorEastAsia"/>
          <w:lang w:val="en-US" w:eastAsia="zh-CN"/>
        </w:rPr>
        <w:t>做进一步</w:t>
      </w:r>
      <w:r>
        <w:rPr>
          <w:rFonts w:hint="eastAsia" w:ascii="Times New Roman" w:hAnsi="Times New Roman" w:eastAsiaTheme="minorEastAsia"/>
          <w:lang w:val="en-US"/>
        </w:rPr>
        <w:t>完善，标准重心已更加突出分类收集、分质处理、梯级回用和全过程管理，原有回用率计算、水计量、监测频次和应急预案等内容继续单独设章，已与本标准修订后的“技术要求”定位不完全一致。通过整合归并，有利于进一步强化废水循环利用全过程管理要求，优化标准结构，增强条文的系统性、协调性和可操作性，也更符合当前铜选矿企业现场应用和执行习惯。</w:t>
      </w:r>
    </w:p>
    <w:p w14:paraId="0F483BD5">
      <w:pPr>
        <w:pStyle w:val="51"/>
        <w:spacing w:before="156"/>
        <w:ind w:firstLine="482"/>
        <w:rPr>
          <w:rFonts w:ascii="Times New Roman" w:hAnsi="Times New Roman"/>
          <w:b/>
          <w:szCs w:val="24"/>
        </w:rPr>
      </w:pPr>
      <w:r>
        <w:rPr>
          <w:rFonts w:ascii="Times New Roman" w:hAnsi="Times New Roman"/>
          <w:b/>
          <w:szCs w:val="24"/>
        </w:rPr>
        <w:t>三、试验验证分析、综述报告、技术经济论证、预期达到的经济效益、社会效益和生态效益</w:t>
      </w:r>
    </w:p>
    <w:p w14:paraId="612C06E2">
      <w:pPr>
        <w:spacing w:beforeLines="0" w:line="360" w:lineRule="auto"/>
        <w:ind w:firstLine="0"/>
        <w:contextualSpacing/>
        <w:outlineLvl w:val="1"/>
        <w:rPr>
          <w:rFonts w:ascii="Times New Roman" w:hAnsi="Times New Roman"/>
          <w:b/>
          <w:sz w:val="24"/>
          <w:szCs w:val="24"/>
        </w:rPr>
      </w:pPr>
      <w:r>
        <w:rPr>
          <w:rFonts w:ascii="Times New Roman" w:hAnsi="Times New Roman"/>
          <w:b/>
          <w:sz w:val="24"/>
          <w:szCs w:val="24"/>
        </w:rPr>
        <w:t>3.1 试验验证分析和综述报告</w:t>
      </w:r>
    </w:p>
    <w:p w14:paraId="71110841">
      <w:pPr>
        <w:pStyle w:val="8"/>
        <w:numPr>
          <w:ilvl w:val="0"/>
          <w:numId w:val="4"/>
        </w:numPr>
        <w:spacing w:before="156"/>
        <w:rPr>
          <w:rFonts w:ascii="Times New Roman" w:hAnsi="Times New Roman" w:eastAsia="黑体"/>
          <w:bCs/>
          <w:szCs w:val="21"/>
        </w:rPr>
      </w:pPr>
      <w:r>
        <w:rPr>
          <w:rFonts w:ascii="Times New Roman" w:hAnsi="Times New Roman" w:eastAsia="黑体"/>
          <w:bCs/>
          <w:szCs w:val="21"/>
        </w:rPr>
        <w:t>项目的必要性阐述</w:t>
      </w:r>
    </w:p>
    <w:p w14:paraId="3576A4FE">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w:t>
      </w:r>
      <w:r>
        <w:rPr>
          <w:rFonts w:hint="eastAsia" w:ascii="Times New Roman" w:hAnsi="Times New Roman" w:eastAsiaTheme="minorEastAsia"/>
          <w:lang w:val="en-US"/>
        </w:rPr>
        <w:t>铜选矿废水循环利用技术要求</w:t>
      </w:r>
      <w:r>
        <w:rPr>
          <w:rFonts w:ascii="Times New Roman" w:hAnsi="Times New Roman" w:eastAsiaTheme="minorEastAsia"/>
          <w:lang w:val="en-US"/>
        </w:rPr>
        <w:t>》行业标准项目属于国家产业政策、规划重点支持发展的标准项目，同时具有显著的社会效益和经济效益，具体阐述如下：</w:t>
      </w:r>
    </w:p>
    <w:p w14:paraId="23A47606">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（1）</w:t>
      </w:r>
      <w:r>
        <w:rPr>
          <w:rFonts w:hint="eastAsia" w:ascii="Times New Roman" w:hAnsi="Times New Roman" w:eastAsiaTheme="minorEastAsia"/>
          <w:lang w:val="en-US"/>
        </w:rPr>
        <w:t>随着我国生态文明建设持续深入推进，国家对工业节水、污染防治、资源循环利用、绿色低碳发展和环境风险防控提出了更加系统、更加严格的要求。铜选矿行业是典型的高耗水、高排水行业，废水排放量大、成分复杂、处理与回用难度较高，其循环利用水平直接关系到企业水资源利用效率、绿色制造水平和环境安全保障能力。本项目属于国家推动工业废水循环利用和有色行业绿色转型的重要标准化工作内容，符合《工业废水循环利用实施方案》提出的“聚焦有色等重点行业实施废水循环利用提升行动”“加快制修订工业废水循环利用技术、管理、评价等标准”的部署要求。 同时，本项目也符合《铜产业高质量发展实施方案（2025—2027年）》关于推动铜产业高端化、绿色化、智能化转型，提升资源高效利用和绿色发展水平的总体要求。 此外，《国务院办公厅关于加快构建废弃物循环利用体系的意见》明确提出，要按照减量化、再利用、资源化原则，加快构建覆盖全面、运转高效、规范有序的循环利用体系，为本标准修订提供了明确的政策导向。 从标准体系建设看，现行《铜选矿厂废水回收利用规范》已实施多年，而本次修订后的标准名称调整为《铜选矿废水循环利用技术要求》，标准框架也由原有偏工程性表述进一步转向覆盖总体要求、废水处理、废水回收、回水水质指标、检测监控和应急管理等内容的系统性技术要求，更符合当前行业管理和技术发展需要。</w:t>
      </w:r>
    </w:p>
    <w:p w14:paraId="77507E2C">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（2）</w:t>
      </w:r>
      <w:r>
        <w:rPr>
          <w:rFonts w:hint="eastAsia" w:ascii="Times New Roman" w:hAnsi="Times New Roman" w:eastAsiaTheme="minorEastAsia"/>
          <w:lang w:val="en-US"/>
        </w:rPr>
        <w:t>从社会效益看，本标准的制定和实施，将有助于规范铜选矿废水分类收集、分质处理、梯级回用、检测监控和应急管理等关键环节，推动企业由传统末端治理向源头控制、过程管理和循环利用并重转变，提升行业节水减排、清洁生产和环境风险防控水平，对绿色矿山建设和铜选矿行业高质量发展具有积极作用。尤其是随着国家对工业污水资源化利用、非常规水源配置利用和全过程环境管理要求不断提高，修订现行标准、完善水质指标体系、处理工艺要求、监测监控和应急管</w:t>
      </w:r>
      <w:r>
        <w:rPr>
          <w:rFonts w:hint="eastAsia" w:ascii="Times New Roman" w:hAnsi="Times New Roman" w:eastAsiaTheme="minorEastAsia"/>
          <w:lang w:val="en-US" w:eastAsia="zh-CN"/>
        </w:rPr>
        <w:t>理等</w:t>
      </w:r>
      <w:r>
        <w:rPr>
          <w:rFonts w:hint="eastAsia" w:ascii="Times New Roman" w:hAnsi="Times New Roman" w:eastAsiaTheme="minorEastAsia"/>
          <w:lang w:val="en-US"/>
        </w:rPr>
        <w:t>内容，已成为行业发展的现实需要。从经济效益看，通过标准化手段提高铜选矿废水循环利用水平，有利于减少新水取用量，降低废水处理和排放成本，提高水资源重复利用效率，并通过稳定回水水质降低因水质波动带来的药剂消耗增加、设备结垢腐蚀、选矿指标波动等风险，从而提升企业生产稳定性和综合运行效益。与此同时，本标准还将促进先进适用废水处理回用技术、在线监测技术和数字化管理手段在行业内推广应用，进一步提升铜选矿行业资源利用效率和绿色竞争力。因此，无论从落实国家政策要求、适应行业技术进步，还是从规范企业生产运行、提高环境治理和资源利用水平角度看，本项目的修订和实施都具有明显必要性和现实紧迫性。</w:t>
      </w:r>
    </w:p>
    <w:p w14:paraId="66054E73">
      <w:pPr>
        <w:pStyle w:val="8"/>
        <w:numPr>
          <w:ilvl w:val="0"/>
          <w:numId w:val="4"/>
        </w:numPr>
        <w:spacing w:before="156"/>
        <w:ind w:firstLine="0"/>
        <w:rPr>
          <w:rFonts w:ascii="Times New Roman" w:hAnsi="Times New Roman" w:eastAsia="黑体"/>
          <w:szCs w:val="21"/>
        </w:rPr>
      </w:pPr>
      <w:r>
        <w:rPr>
          <w:rFonts w:ascii="Times New Roman" w:hAnsi="Times New Roman" w:eastAsia="黑体"/>
          <w:szCs w:val="21"/>
        </w:rPr>
        <w:t>项目的可行性阐述</w:t>
      </w:r>
    </w:p>
    <w:p w14:paraId="07A06B1F">
      <w:pPr>
        <w:pStyle w:val="51"/>
        <w:spacing w:before="156" w:line="276" w:lineRule="auto"/>
        <w:rPr>
          <w:rFonts w:ascii="Times New Roman" w:hAnsi="Times New Roman" w:eastAsiaTheme="minorEastAsia"/>
          <w:lang w:val="en-US"/>
        </w:rPr>
      </w:pPr>
      <w:r>
        <w:rPr>
          <w:rFonts w:hint="eastAsia" w:ascii="Times New Roman" w:hAnsi="Times New Roman" w:eastAsiaTheme="minorEastAsia"/>
          <w:lang w:val="en-US"/>
        </w:rPr>
        <w:t>本项目具备扎实的技术积累、丰富的工程数据支撑以及完善的组织实施条件，修订工作完全具备可行性。现行《铜选矿厂废水回收利用规范》（GB/T 29773—2013）已在行业内应用十余年，相关技术体系、设计参数、回用模式和管理框架较为成熟，形成了一定的工程基础和实践经验。原标准编制单位及参与单位长期深耕选矿废水治理与循环利用领域，熟悉标准体系结构与编制逻辑，持续开展相关工艺研究、工程示范及技术服务，能够确保修订工作在继承原有框架基础上稳步推进，实现技术思路的延续性与体系升级的统一。</w:t>
      </w:r>
    </w:p>
    <w:p w14:paraId="26A4F365">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我国铜选矿行业近年来建成并运行了一批规模化、智能化和高回用率的选矿厂，废水处理与复用技术发展迅速，包括澄清—浓密回水、分质回用、滤液回收、药剂回收、絮凝技术优化、离子交换、膜分离、生化技术、智能监测系统等多项技术已得到实际应用。多地政府及行业主管部门近</w:t>
      </w:r>
      <w:r>
        <w:rPr>
          <w:rFonts w:hint="eastAsia" w:ascii="Times New Roman" w:hAnsi="Times New Roman" w:eastAsiaTheme="minorEastAsia"/>
          <w:lang w:val="en-US" w:eastAsia="zh-CN"/>
        </w:rPr>
        <w:t>年来</w:t>
      </w:r>
      <w:r>
        <w:rPr>
          <w:rFonts w:hint="eastAsia" w:ascii="Times New Roman" w:hAnsi="Times New Roman" w:eastAsiaTheme="minorEastAsia"/>
          <w:lang w:val="en-US"/>
        </w:rPr>
        <w:t>推动建设绿色矿山、节水型企业、清洁生产审核和资源循环利用试点，形成了大量可借鉴的行业管理经验。在政策推动下，各大矿山企业普遍建立了完善的水资源平衡体系、在线监测体系、尾矿库回水系统、极限排放控制流程等，这些成熟的管理制度和运行模式为标准修订中“管理要求”“监测要求”“风险防控”等内容提供了可直接引用的实践基础</w:t>
      </w:r>
      <w:r>
        <w:rPr>
          <w:rFonts w:ascii="Times New Roman" w:hAnsi="Times New Roman" w:eastAsiaTheme="minorEastAsia"/>
          <w:lang w:val="en-US"/>
        </w:rPr>
        <w:t>。</w:t>
      </w:r>
    </w:p>
    <w:p w14:paraId="04F7289A">
      <w:pPr>
        <w:pStyle w:val="8"/>
        <w:numPr>
          <w:ilvl w:val="0"/>
          <w:numId w:val="4"/>
        </w:numPr>
        <w:spacing w:before="156"/>
        <w:ind w:firstLine="0"/>
        <w:rPr>
          <w:rFonts w:ascii="Times New Roman" w:hAnsi="Times New Roman" w:eastAsia="黑体"/>
          <w:szCs w:val="21"/>
        </w:rPr>
      </w:pPr>
      <w:r>
        <w:rPr>
          <w:rFonts w:hint="eastAsia" w:ascii="Times New Roman" w:hAnsi="Times New Roman" w:eastAsia="黑体"/>
          <w:szCs w:val="21"/>
        </w:rPr>
        <w:t>标准主要内容的判定依据</w:t>
      </w:r>
    </w:p>
    <w:p w14:paraId="18DD5C76">
      <w:pPr>
        <w:pStyle w:val="51"/>
        <w:spacing w:before="156" w:line="276" w:lineRule="auto"/>
        <w:ind w:left="420" w:leftChars="200" w:firstLine="0" w:firstLineChars="0"/>
        <w:jc w:val="both"/>
        <w:rPr>
          <w:rFonts w:ascii="Times New Roman" w:hAnsi="Times New Roman" w:eastAsiaTheme="minorEastAsia"/>
          <w:lang w:val="en-US"/>
        </w:rPr>
      </w:pPr>
      <w:r>
        <w:rPr>
          <w:rFonts w:ascii="Times New Roman" w:hAnsi="Times New Roman" w:eastAsiaTheme="minorEastAsia"/>
          <w:lang w:val="en-US"/>
        </w:rPr>
        <w:t>（1）</w:t>
      </w:r>
      <w:r>
        <w:rPr>
          <w:rFonts w:hint="eastAsia" w:ascii="Times New Roman" w:hAnsi="Times New Roman" w:eastAsiaTheme="minorEastAsia"/>
          <w:lang w:val="en-US"/>
        </w:rPr>
        <w:t>废水来源及处理回用工艺</w:t>
      </w:r>
    </w:p>
    <w:p w14:paraId="10AA9DA6">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铜选矿废水中的主要污染物为铜、铅、锌、铁、镉、钴等重金属离子，以及砷、酸、碱、氟化物、氟化物、氯化物、悬浮物、有机物等，企业应根据生产车间产生的废水水质特点，选择先进适用的废水处理回用工艺，实现废水循环利用。铜选矿废水来源、处理工艺及回用去向见表1。</w:t>
      </w:r>
    </w:p>
    <w:p w14:paraId="0F093F60">
      <w:pPr>
        <w:widowControl/>
        <w:tabs>
          <w:tab w:val="center" w:pos="4201"/>
          <w:tab w:val="right" w:leader="dot" w:pos="9298"/>
        </w:tabs>
        <w:autoSpaceDE w:val="0"/>
        <w:autoSpaceDN w:val="0"/>
        <w:spacing w:beforeLines="0" w:line="240" w:lineRule="auto"/>
        <w:ind w:firstLine="422" w:firstLineChars="200"/>
        <w:jc w:val="center"/>
        <w:rPr>
          <w:rFonts w:ascii="黑体" w:hAnsi="黑体" w:eastAsia="黑体" w:cs="黑体"/>
          <w:b/>
          <w:bCs/>
          <w:kern w:val="0"/>
          <w:szCs w:val="20"/>
        </w:rPr>
      </w:pPr>
      <w:r>
        <w:rPr>
          <w:rFonts w:hint="eastAsia" w:ascii="黑体" w:hAnsi="黑体" w:eastAsia="黑体" w:cs="黑体"/>
          <w:b/>
          <w:bCs/>
          <w:kern w:val="0"/>
          <w:szCs w:val="20"/>
        </w:rPr>
        <w:t>表1  铜选矿废水来源、处理工艺及回用去向</w:t>
      </w:r>
    </w:p>
    <w:tbl>
      <w:tblPr>
        <w:tblStyle w:val="18"/>
        <w:tblW w:w="9873"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1"/>
        <w:gridCol w:w="1077"/>
        <w:gridCol w:w="604"/>
        <w:gridCol w:w="1566"/>
        <w:gridCol w:w="1473"/>
        <w:gridCol w:w="1997"/>
        <w:gridCol w:w="2555"/>
      </w:tblGrid>
      <w:tr w14:paraId="11E45AC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601" w:type="dxa"/>
            <w:tcBorders>
              <w:top w:val="double" w:color="auto" w:sz="6" w:space="0"/>
              <w:bottom w:val="single" w:color="auto" w:sz="6" w:space="0"/>
            </w:tcBorders>
            <w:shd w:val="clear" w:color="auto" w:fill="FFFFFF"/>
            <w:vAlign w:val="center"/>
          </w:tcPr>
          <w:p w14:paraId="70D10DBB">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r>
              <w:rPr>
                <w:rFonts w:hint="eastAsia" w:ascii="宋体" w:hAnsi="宋体" w:cs="宋体"/>
                <w:sz w:val="18"/>
                <w:szCs w:val="18"/>
              </w:rPr>
              <w:t>序号</w:t>
            </w:r>
          </w:p>
        </w:tc>
        <w:tc>
          <w:tcPr>
            <w:tcW w:w="1077" w:type="dxa"/>
            <w:tcBorders>
              <w:top w:val="double" w:color="auto" w:sz="6" w:space="0"/>
              <w:bottom w:val="single" w:color="auto" w:sz="6" w:space="0"/>
            </w:tcBorders>
            <w:shd w:val="clear" w:color="auto" w:fill="FFFFFF"/>
            <w:vAlign w:val="center"/>
          </w:tcPr>
          <w:p w14:paraId="1F08A031">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r>
              <w:rPr>
                <w:rFonts w:hint="eastAsia" w:ascii="宋体" w:hAnsi="宋体" w:cs="宋体"/>
                <w:sz w:val="18"/>
                <w:szCs w:val="18"/>
              </w:rPr>
              <w:t>废水种类</w:t>
            </w:r>
          </w:p>
        </w:tc>
        <w:tc>
          <w:tcPr>
            <w:tcW w:w="2170" w:type="dxa"/>
            <w:gridSpan w:val="2"/>
            <w:tcBorders>
              <w:top w:val="double" w:color="auto" w:sz="6" w:space="0"/>
              <w:bottom w:val="single" w:color="auto" w:sz="6" w:space="0"/>
            </w:tcBorders>
            <w:shd w:val="clear" w:color="auto" w:fill="FFFFFF"/>
            <w:vAlign w:val="center"/>
          </w:tcPr>
          <w:p w14:paraId="28F648F3">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r>
              <w:rPr>
                <w:rFonts w:hint="eastAsia" w:ascii="宋体" w:hAnsi="宋体" w:cs="宋体"/>
                <w:sz w:val="18"/>
                <w:szCs w:val="18"/>
              </w:rPr>
              <w:t>来源</w:t>
            </w:r>
          </w:p>
        </w:tc>
        <w:tc>
          <w:tcPr>
            <w:tcW w:w="1473" w:type="dxa"/>
            <w:tcBorders>
              <w:top w:val="double" w:color="auto" w:sz="6" w:space="0"/>
              <w:bottom w:val="single" w:color="auto" w:sz="6" w:space="0"/>
              <w:right w:val="single" w:color="auto" w:sz="4" w:space="0"/>
            </w:tcBorders>
            <w:shd w:val="clear" w:color="auto" w:fill="FFFFFF"/>
            <w:vAlign w:val="center"/>
          </w:tcPr>
          <w:p w14:paraId="0B596141">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r>
              <w:rPr>
                <w:rFonts w:hint="eastAsia" w:ascii="宋体" w:hAnsi="宋体" w:cs="宋体"/>
                <w:sz w:val="18"/>
                <w:szCs w:val="18"/>
              </w:rPr>
              <w:t>污染物种类</w:t>
            </w:r>
          </w:p>
        </w:tc>
        <w:tc>
          <w:tcPr>
            <w:tcW w:w="1997" w:type="dxa"/>
            <w:tcBorders>
              <w:top w:val="double" w:color="auto" w:sz="6" w:space="0"/>
              <w:bottom w:val="single" w:color="auto" w:sz="6" w:space="0"/>
              <w:right w:val="single" w:color="auto" w:sz="4" w:space="0"/>
            </w:tcBorders>
            <w:shd w:val="clear" w:color="auto" w:fill="FFFFFF"/>
            <w:vAlign w:val="center"/>
          </w:tcPr>
          <w:p w14:paraId="7EF4BF52">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r>
              <w:rPr>
                <w:rFonts w:hint="eastAsia" w:ascii="宋体" w:hAnsi="宋体" w:cs="宋体"/>
                <w:sz w:val="18"/>
                <w:szCs w:val="18"/>
              </w:rPr>
              <w:t>处理工艺</w:t>
            </w:r>
          </w:p>
        </w:tc>
        <w:tc>
          <w:tcPr>
            <w:tcW w:w="2555" w:type="dxa"/>
            <w:tcBorders>
              <w:top w:val="double" w:color="auto" w:sz="6" w:space="0"/>
              <w:bottom w:val="single" w:color="auto" w:sz="6" w:space="0"/>
              <w:right w:val="single" w:color="auto" w:sz="4" w:space="0"/>
            </w:tcBorders>
            <w:shd w:val="clear" w:color="auto" w:fill="FFFFFF"/>
            <w:vAlign w:val="center"/>
          </w:tcPr>
          <w:p w14:paraId="0E5C9C49">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r>
              <w:rPr>
                <w:rFonts w:hint="eastAsia" w:ascii="宋体" w:hAnsi="宋体" w:cs="宋体"/>
                <w:sz w:val="18"/>
                <w:szCs w:val="18"/>
              </w:rPr>
              <w:t>回用去向</w:t>
            </w:r>
          </w:p>
        </w:tc>
      </w:tr>
      <w:tr w14:paraId="4710FF6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01" w:type="dxa"/>
            <w:tcBorders>
              <w:top w:val="single" w:color="auto" w:sz="6" w:space="0"/>
              <w:bottom w:val="single" w:color="auto" w:sz="6" w:space="0"/>
            </w:tcBorders>
            <w:shd w:val="clear" w:color="auto" w:fill="FFFFFF"/>
            <w:vAlign w:val="center"/>
          </w:tcPr>
          <w:p w14:paraId="007BA8B1">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21"/>
                <w:szCs w:val="21"/>
              </w:rPr>
            </w:pPr>
            <w:r>
              <w:rPr>
                <w:rFonts w:hint="eastAsia" w:ascii="宋体" w:hAnsi="宋体" w:cs="宋体"/>
                <w:sz w:val="21"/>
                <w:szCs w:val="21"/>
              </w:rPr>
              <w:t>1</w:t>
            </w:r>
          </w:p>
        </w:tc>
        <w:tc>
          <w:tcPr>
            <w:tcW w:w="1077" w:type="dxa"/>
            <w:tcBorders>
              <w:top w:val="single" w:color="auto" w:sz="6" w:space="0"/>
            </w:tcBorders>
            <w:vAlign w:val="center"/>
          </w:tcPr>
          <w:p w14:paraId="23032F59">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21"/>
                <w:szCs w:val="21"/>
              </w:rPr>
            </w:pPr>
            <w:r>
              <w:rPr>
                <w:rFonts w:hint="eastAsia" w:ascii="宋体" w:hAnsi="宋体" w:cs="宋体"/>
                <w:sz w:val="18"/>
                <w:szCs w:val="18"/>
              </w:rPr>
              <w:t>酸/碱</w:t>
            </w:r>
          </w:p>
        </w:tc>
        <w:tc>
          <w:tcPr>
            <w:tcW w:w="2170" w:type="dxa"/>
            <w:gridSpan w:val="2"/>
            <w:tcBorders>
              <w:top w:val="single" w:color="auto" w:sz="6" w:space="0"/>
            </w:tcBorders>
            <w:vAlign w:val="center"/>
          </w:tcPr>
          <w:p w14:paraId="4C3C20C8">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21"/>
                <w:szCs w:val="21"/>
              </w:rPr>
            </w:pPr>
            <w:r>
              <w:rPr>
                <w:rFonts w:hint="eastAsia" w:ascii="宋体" w:hAnsi="宋体" w:cs="宋体"/>
                <w:sz w:val="18"/>
                <w:szCs w:val="18"/>
              </w:rPr>
              <w:t>硫化矿物成矿或磨矿、浮选产生以及浮选工艺加酸/碱调节</w:t>
            </w:r>
            <w:r>
              <w:rPr>
                <w:rFonts w:hint="eastAsia" w:ascii="宋体" w:hAnsi="宋体" w:cs="宋体"/>
                <w:sz w:val="18"/>
                <w:szCs w:val="18"/>
                <w:lang w:val="en-US" w:eastAsia="zh-CN"/>
              </w:rPr>
              <w:t>p</w:t>
            </w:r>
            <w:r>
              <w:rPr>
                <w:rFonts w:hint="eastAsia" w:ascii="宋体" w:hAnsi="宋体" w:cs="宋体"/>
                <w:sz w:val="18"/>
                <w:szCs w:val="18"/>
              </w:rPr>
              <w:t>H产生的废水。</w:t>
            </w:r>
          </w:p>
        </w:tc>
        <w:tc>
          <w:tcPr>
            <w:tcW w:w="1473" w:type="dxa"/>
            <w:tcBorders>
              <w:top w:val="single" w:color="auto" w:sz="6" w:space="0"/>
              <w:right w:val="single" w:color="auto" w:sz="4" w:space="0"/>
            </w:tcBorders>
            <w:vAlign w:val="center"/>
          </w:tcPr>
          <w:p w14:paraId="39C26785">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21"/>
                <w:szCs w:val="21"/>
              </w:rPr>
            </w:pPr>
            <w:r>
              <w:rPr>
                <w:rFonts w:hint="eastAsia" w:ascii="宋体" w:hAnsi="宋体" w:cs="宋体"/>
                <w:sz w:val="18"/>
                <w:szCs w:val="18"/>
              </w:rPr>
              <w:t>重金属离子、砷、酸、悬浮物</w:t>
            </w:r>
          </w:p>
        </w:tc>
        <w:tc>
          <w:tcPr>
            <w:tcW w:w="1997" w:type="dxa"/>
            <w:tcBorders>
              <w:top w:val="single" w:color="auto" w:sz="6" w:space="0"/>
              <w:right w:val="single" w:color="auto" w:sz="4" w:space="0"/>
            </w:tcBorders>
            <w:vAlign w:val="center"/>
          </w:tcPr>
          <w:p w14:paraId="720A26CA">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21"/>
                <w:szCs w:val="21"/>
              </w:rPr>
            </w:pPr>
            <w:r>
              <w:rPr>
                <w:rFonts w:hint="eastAsia" w:ascii="宋体" w:hAnsi="宋体" w:cs="宋体"/>
                <w:sz w:val="18"/>
                <w:szCs w:val="18"/>
              </w:rPr>
              <w:t>进入浓密机或尾矿库，采用硫化+碱/酸中和法等物理及化学处理或经尾矿库自然沉降</w:t>
            </w:r>
          </w:p>
        </w:tc>
        <w:tc>
          <w:tcPr>
            <w:tcW w:w="2555" w:type="dxa"/>
            <w:tcBorders>
              <w:top w:val="single" w:color="auto" w:sz="6" w:space="0"/>
              <w:right w:val="single" w:color="auto" w:sz="4" w:space="0"/>
            </w:tcBorders>
            <w:vAlign w:val="center"/>
          </w:tcPr>
          <w:p w14:paraId="0A7F0C8C">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21"/>
                <w:szCs w:val="21"/>
              </w:rPr>
            </w:pPr>
            <w:r>
              <w:rPr>
                <w:rFonts w:hint="eastAsia" w:ascii="宋体" w:hAnsi="宋体" w:cs="宋体"/>
                <w:sz w:val="18"/>
                <w:szCs w:val="18"/>
              </w:rPr>
              <w:t>处理后经回水池或尾矿库泵送厂内各用水单元</w:t>
            </w:r>
          </w:p>
        </w:tc>
      </w:tr>
      <w:tr w14:paraId="65CC08E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01" w:type="dxa"/>
            <w:tcBorders>
              <w:top w:val="single" w:color="auto" w:sz="6" w:space="0"/>
              <w:bottom w:val="single" w:color="auto" w:sz="6" w:space="0"/>
            </w:tcBorders>
            <w:shd w:val="clear" w:color="auto" w:fill="FFFFFF"/>
            <w:vAlign w:val="center"/>
          </w:tcPr>
          <w:p w14:paraId="7222A9CB">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21"/>
                <w:szCs w:val="21"/>
              </w:rPr>
            </w:pPr>
            <w:r>
              <w:rPr>
                <w:rFonts w:hint="eastAsia" w:ascii="宋体" w:hAnsi="宋体" w:cs="宋体"/>
                <w:sz w:val="21"/>
                <w:szCs w:val="21"/>
              </w:rPr>
              <w:t>2</w:t>
            </w:r>
          </w:p>
        </w:tc>
        <w:tc>
          <w:tcPr>
            <w:tcW w:w="1077" w:type="dxa"/>
            <w:vMerge w:val="restart"/>
            <w:vAlign w:val="center"/>
          </w:tcPr>
          <w:p w14:paraId="36D8C45D">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r>
              <w:rPr>
                <w:rFonts w:hint="eastAsia" w:ascii="宋体" w:hAnsi="宋体" w:cs="宋体"/>
                <w:sz w:val="18"/>
                <w:szCs w:val="18"/>
              </w:rPr>
              <w:t>含重金属生产废水</w:t>
            </w:r>
          </w:p>
        </w:tc>
        <w:tc>
          <w:tcPr>
            <w:tcW w:w="604" w:type="dxa"/>
            <w:tcBorders>
              <w:right w:val="single" w:color="auto" w:sz="4" w:space="0"/>
            </w:tcBorders>
            <w:vAlign w:val="center"/>
          </w:tcPr>
          <w:p w14:paraId="34F1E1C0">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收尘废水</w:t>
            </w:r>
          </w:p>
        </w:tc>
        <w:tc>
          <w:tcPr>
            <w:tcW w:w="1566" w:type="dxa"/>
            <w:tcBorders>
              <w:left w:val="single" w:color="auto" w:sz="4" w:space="0"/>
              <w:right w:val="single" w:color="auto" w:sz="4" w:space="0"/>
            </w:tcBorders>
            <w:vAlign w:val="center"/>
          </w:tcPr>
          <w:p w14:paraId="3E6E64E8">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干/湿收尘、除雾开路产生的废水</w:t>
            </w:r>
          </w:p>
        </w:tc>
        <w:tc>
          <w:tcPr>
            <w:tcW w:w="1473" w:type="dxa"/>
            <w:tcBorders>
              <w:right w:val="single" w:color="auto" w:sz="4" w:space="0"/>
            </w:tcBorders>
            <w:vAlign w:val="center"/>
          </w:tcPr>
          <w:p w14:paraId="2C21F02C">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重金属离子以及（砷）</w:t>
            </w:r>
            <w:r>
              <w:rPr>
                <w:rFonts w:hint="eastAsia" w:ascii="宋体" w:hAnsi="宋体" w:cs="宋体"/>
                <w:sz w:val="18"/>
                <w:szCs w:val="18"/>
                <w:vertAlign w:val="superscript"/>
                <w:lang w:val="en-US" w:eastAsia="zh-CN"/>
              </w:rPr>
              <w:t>a</w:t>
            </w:r>
            <w:r>
              <w:rPr>
                <w:rFonts w:hint="eastAsia" w:ascii="宋体" w:hAnsi="宋体" w:cs="宋体"/>
                <w:sz w:val="18"/>
                <w:szCs w:val="18"/>
              </w:rPr>
              <w:t>、氟化物、悬浮物等　</w:t>
            </w:r>
          </w:p>
        </w:tc>
        <w:tc>
          <w:tcPr>
            <w:tcW w:w="1997" w:type="dxa"/>
            <w:tcBorders>
              <w:right w:val="single" w:color="auto" w:sz="4" w:space="0"/>
            </w:tcBorders>
            <w:vAlign w:val="center"/>
          </w:tcPr>
          <w:p w14:paraId="2D07A44C">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沉淀</w:t>
            </w:r>
          </w:p>
        </w:tc>
        <w:tc>
          <w:tcPr>
            <w:tcW w:w="2555" w:type="dxa"/>
            <w:tcBorders>
              <w:right w:val="single" w:color="auto" w:sz="4" w:space="0"/>
            </w:tcBorders>
            <w:vAlign w:val="center"/>
          </w:tcPr>
          <w:p w14:paraId="1936C90F">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在干/湿法收尘工序中循环使用</w:t>
            </w:r>
          </w:p>
        </w:tc>
      </w:tr>
      <w:tr w14:paraId="0B466C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01" w:type="dxa"/>
            <w:tcBorders>
              <w:top w:val="single" w:color="auto" w:sz="6" w:space="0"/>
              <w:bottom w:val="single" w:color="auto" w:sz="6" w:space="0"/>
            </w:tcBorders>
            <w:shd w:val="clear" w:color="auto" w:fill="FFFFFF"/>
            <w:vAlign w:val="center"/>
          </w:tcPr>
          <w:p w14:paraId="5F7F9369">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21"/>
                <w:szCs w:val="21"/>
              </w:rPr>
            </w:pPr>
            <w:r>
              <w:rPr>
                <w:rFonts w:hint="eastAsia" w:ascii="宋体" w:hAnsi="宋体" w:cs="宋体"/>
                <w:sz w:val="21"/>
                <w:szCs w:val="21"/>
              </w:rPr>
              <w:t>3</w:t>
            </w:r>
          </w:p>
        </w:tc>
        <w:tc>
          <w:tcPr>
            <w:tcW w:w="1077" w:type="dxa"/>
            <w:vMerge w:val="continue"/>
            <w:vAlign w:val="center"/>
          </w:tcPr>
          <w:p w14:paraId="3C471423">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p>
        </w:tc>
        <w:tc>
          <w:tcPr>
            <w:tcW w:w="604" w:type="dxa"/>
            <w:tcBorders>
              <w:right w:val="single" w:color="auto" w:sz="4" w:space="0"/>
            </w:tcBorders>
            <w:vAlign w:val="center"/>
          </w:tcPr>
          <w:p w14:paraId="0DDC5943">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地面冲洗水</w:t>
            </w:r>
          </w:p>
        </w:tc>
        <w:tc>
          <w:tcPr>
            <w:tcW w:w="1566" w:type="dxa"/>
            <w:tcBorders>
              <w:left w:val="single" w:color="auto" w:sz="4" w:space="0"/>
            </w:tcBorders>
            <w:vAlign w:val="center"/>
          </w:tcPr>
          <w:p w14:paraId="59590AF2">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对设备、地板、滤料等进行冲洗产生的废水或工艺操作中因</w:t>
            </w:r>
            <w:r>
              <w:rPr>
                <w:rFonts w:hint="eastAsia" w:ascii="宋体" w:hAnsi="宋体" w:cs="宋体"/>
                <w:sz w:val="18"/>
                <w:szCs w:val="18"/>
                <w:lang w:eastAsia="zh-CN"/>
              </w:rPr>
              <w:t>泄漏</w:t>
            </w:r>
            <w:r>
              <w:rPr>
                <w:rFonts w:hint="eastAsia" w:ascii="宋体" w:hAnsi="宋体" w:cs="宋体"/>
                <w:sz w:val="18"/>
                <w:szCs w:val="18"/>
              </w:rPr>
              <w:t>产生的废水</w:t>
            </w:r>
          </w:p>
        </w:tc>
        <w:tc>
          <w:tcPr>
            <w:tcW w:w="1473" w:type="dxa"/>
            <w:tcBorders>
              <w:right w:val="single" w:color="auto" w:sz="4" w:space="0"/>
            </w:tcBorders>
            <w:vAlign w:val="center"/>
          </w:tcPr>
          <w:p w14:paraId="4805DB2D">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悬浮物、（砷）重金属离子等　</w:t>
            </w:r>
          </w:p>
        </w:tc>
        <w:tc>
          <w:tcPr>
            <w:tcW w:w="1997" w:type="dxa"/>
            <w:vMerge w:val="restart"/>
            <w:tcBorders>
              <w:right w:val="single" w:color="auto" w:sz="4" w:space="0"/>
            </w:tcBorders>
            <w:vAlign w:val="center"/>
          </w:tcPr>
          <w:p w14:paraId="23B63174">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排入综合废水处理站处理后回用或进入尾矿库浓密机处理</w:t>
            </w:r>
          </w:p>
        </w:tc>
        <w:tc>
          <w:tcPr>
            <w:tcW w:w="2555" w:type="dxa"/>
            <w:vMerge w:val="restart"/>
            <w:tcBorders>
              <w:right w:val="single" w:color="auto" w:sz="4" w:space="0"/>
            </w:tcBorders>
            <w:vAlign w:val="center"/>
          </w:tcPr>
          <w:p w14:paraId="1F93FC65">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综合废水处理站物化处理出水可用于收尘等；综合废水处理站出水经深度处理或浓密机后可回用厂内各用水单元</w:t>
            </w:r>
          </w:p>
        </w:tc>
      </w:tr>
      <w:tr w14:paraId="78868F5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01" w:type="dxa"/>
            <w:tcBorders>
              <w:top w:val="single" w:color="auto" w:sz="6" w:space="0"/>
              <w:bottom w:val="single" w:color="auto" w:sz="6" w:space="0"/>
            </w:tcBorders>
            <w:shd w:val="clear" w:color="auto" w:fill="FFFFFF"/>
            <w:vAlign w:val="center"/>
          </w:tcPr>
          <w:p w14:paraId="27C06B52">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21"/>
                <w:szCs w:val="21"/>
              </w:rPr>
            </w:pPr>
            <w:r>
              <w:rPr>
                <w:rFonts w:hint="eastAsia" w:ascii="宋体" w:hAnsi="宋体" w:cs="宋体"/>
                <w:sz w:val="21"/>
                <w:szCs w:val="21"/>
              </w:rPr>
              <w:t>4</w:t>
            </w:r>
          </w:p>
        </w:tc>
        <w:tc>
          <w:tcPr>
            <w:tcW w:w="1077" w:type="dxa"/>
            <w:vMerge w:val="continue"/>
            <w:vAlign w:val="center"/>
          </w:tcPr>
          <w:p w14:paraId="1BE1DE71">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p>
        </w:tc>
        <w:tc>
          <w:tcPr>
            <w:tcW w:w="604" w:type="dxa"/>
            <w:tcBorders>
              <w:right w:val="single" w:color="auto" w:sz="4" w:space="0"/>
            </w:tcBorders>
            <w:vAlign w:val="center"/>
          </w:tcPr>
          <w:p w14:paraId="431F4AA0">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检测分析废水</w:t>
            </w:r>
          </w:p>
        </w:tc>
        <w:tc>
          <w:tcPr>
            <w:tcW w:w="1566" w:type="dxa"/>
            <w:tcBorders>
              <w:left w:val="single" w:color="auto" w:sz="4" w:space="0"/>
            </w:tcBorders>
            <w:vAlign w:val="center"/>
          </w:tcPr>
          <w:p w14:paraId="227EB119">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实验室分析、化验室和在线监测设备产生的废水</w:t>
            </w:r>
          </w:p>
        </w:tc>
        <w:tc>
          <w:tcPr>
            <w:tcW w:w="1473" w:type="dxa"/>
            <w:tcBorders>
              <w:right w:val="single" w:color="auto" w:sz="4" w:space="0"/>
            </w:tcBorders>
            <w:vAlign w:val="center"/>
          </w:tcPr>
          <w:p w14:paraId="715CBECE">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重金属离子、氟化物、（砷）等</w:t>
            </w:r>
          </w:p>
        </w:tc>
        <w:tc>
          <w:tcPr>
            <w:tcW w:w="1997" w:type="dxa"/>
            <w:vMerge w:val="continue"/>
            <w:tcBorders>
              <w:right w:val="single" w:color="auto" w:sz="4" w:space="0"/>
            </w:tcBorders>
            <w:vAlign w:val="center"/>
          </w:tcPr>
          <w:p w14:paraId="0E10E3EB">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p>
        </w:tc>
        <w:tc>
          <w:tcPr>
            <w:tcW w:w="2555" w:type="dxa"/>
            <w:vMerge w:val="continue"/>
            <w:tcBorders>
              <w:right w:val="single" w:color="auto" w:sz="4" w:space="0"/>
            </w:tcBorders>
            <w:vAlign w:val="center"/>
          </w:tcPr>
          <w:p w14:paraId="3904643F">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p>
        </w:tc>
      </w:tr>
      <w:tr w14:paraId="5A8BF6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01" w:type="dxa"/>
            <w:tcBorders>
              <w:top w:val="single" w:color="auto" w:sz="6" w:space="0"/>
              <w:bottom w:val="single" w:color="auto" w:sz="6" w:space="0"/>
            </w:tcBorders>
            <w:shd w:val="clear" w:color="auto" w:fill="FFFFFF"/>
            <w:vAlign w:val="center"/>
          </w:tcPr>
          <w:p w14:paraId="5D36D1C1">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21"/>
                <w:szCs w:val="21"/>
              </w:rPr>
            </w:pPr>
            <w:r>
              <w:rPr>
                <w:rFonts w:hint="eastAsia" w:ascii="宋体" w:hAnsi="宋体" w:cs="宋体"/>
                <w:sz w:val="21"/>
                <w:szCs w:val="21"/>
              </w:rPr>
              <w:t>5</w:t>
            </w:r>
          </w:p>
        </w:tc>
        <w:tc>
          <w:tcPr>
            <w:tcW w:w="1077" w:type="dxa"/>
            <w:vMerge w:val="continue"/>
            <w:vAlign w:val="center"/>
          </w:tcPr>
          <w:p w14:paraId="1B19B368">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p>
        </w:tc>
        <w:tc>
          <w:tcPr>
            <w:tcW w:w="604" w:type="dxa"/>
            <w:tcBorders>
              <w:right w:val="single" w:color="auto" w:sz="4" w:space="0"/>
            </w:tcBorders>
            <w:vAlign w:val="center"/>
          </w:tcPr>
          <w:p w14:paraId="44044B89">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渣场渗滤水</w:t>
            </w:r>
          </w:p>
        </w:tc>
        <w:tc>
          <w:tcPr>
            <w:tcW w:w="1566" w:type="dxa"/>
            <w:tcBorders>
              <w:left w:val="single" w:color="auto" w:sz="4" w:space="0"/>
            </w:tcBorders>
            <w:vAlign w:val="center"/>
          </w:tcPr>
          <w:p w14:paraId="73D2ADCB">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矿石废渣库、贮存场等的渗滤水</w:t>
            </w:r>
          </w:p>
        </w:tc>
        <w:tc>
          <w:tcPr>
            <w:tcW w:w="1473" w:type="dxa"/>
            <w:tcBorders>
              <w:right w:val="single" w:color="auto" w:sz="4" w:space="0"/>
            </w:tcBorders>
            <w:vAlign w:val="center"/>
          </w:tcPr>
          <w:p w14:paraId="74623B94">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悬浮物、重金属离子、酸、（砷）等</w:t>
            </w:r>
          </w:p>
        </w:tc>
        <w:tc>
          <w:tcPr>
            <w:tcW w:w="1997" w:type="dxa"/>
            <w:vMerge w:val="continue"/>
            <w:tcBorders>
              <w:right w:val="single" w:color="auto" w:sz="4" w:space="0"/>
            </w:tcBorders>
            <w:vAlign w:val="center"/>
          </w:tcPr>
          <w:p w14:paraId="7794A043">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p>
        </w:tc>
        <w:tc>
          <w:tcPr>
            <w:tcW w:w="2555" w:type="dxa"/>
            <w:vMerge w:val="continue"/>
            <w:tcBorders>
              <w:right w:val="single" w:color="auto" w:sz="4" w:space="0"/>
            </w:tcBorders>
            <w:vAlign w:val="center"/>
          </w:tcPr>
          <w:p w14:paraId="1BD52227">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p>
        </w:tc>
      </w:tr>
      <w:tr w14:paraId="0CBDF16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01" w:type="dxa"/>
            <w:tcBorders>
              <w:top w:val="single" w:color="auto" w:sz="6" w:space="0"/>
              <w:bottom w:val="single" w:color="auto" w:sz="6" w:space="0"/>
            </w:tcBorders>
            <w:shd w:val="clear" w:color="auto" w:fill="FFFFFF"/>
            <w:vAlign w:val="center"/>
          </w:tcPr>
          <w:p w14:paraId="46851F20">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21"/>
                <w:szCs w:val="21"/>
              </w:rPr>
            </w:pPr>
            <w:r>
              <w:rPr>
                <w:rFonts w:hint="eastAsia" w:ascii="宋体" w:hAnsi="宋体" w:cs="宋体"/>
                <w:sz w:val="21"/>
                <w:szCs w:val="21"/>
              </w:rPr>
              <w:t>6</w:t>
            </w:r>
          </w:p>
        </w:tc>
        <w:tc>
          <w:tcPr>
            <w:tcW w:w="1077" w:type="dxa"/>
            <w:vMerge w:val="restart"/>
            <w:vAlign w:val="center"/>
          </w:tcPr>
          <w:p w14:paraId="7C07FB7E">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r>
              <w:rPr>
                <w:rFonts w:hint="eastAsia" w:ascii="宋体" w:hAnsi="宋体" w:cs="宋体"/>
                <w:sz w:val="18"/>
                <w:szCs w:val="18"/>
              </w:rPr>
              <w:t>一般生产废水</w:t>
            </w:r>
          </w:p>
        </w:tc>
        <w:tc>
          <w:tcPr>
            <w:tcW w:w="2170" w:type="dxa"/>
            <w:gridSpan w:val="2"/>
            <w:vAlign w:val="center"/>
          </w:tcPr>
          <w:p w14:paraId="59480E0D">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机修车间、空压站、鼓风机房等产生的废水</w:t>
            </w:r>
          </w:p>
        </w:tc>
        <w:tc>
          <w:tcPr>
            <w:tcW w:w="1473" w:type="dxa"/>
            <w:tcBorders>
              <w:right w:val="single" w:color="auto" w:sz="4" w:space="0"/>
            </w:tcBorders>
            <w:vAlign w:val="center"/>
          </w:tcPr>
          <w:p w14:paraId="3C4FFD89">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悬浮物、油类等</w:t>
            </w:r>
          </w:p>
        </w:tc>
        <w:tc>
          <w:tcPr>
            <w:tcW w:w="1997" w:type="dxa"/>
            <w:tcBorders>
              <w:right w:val="single" w:color="auto" w:sz="4" w:space="0"/>
            </w:tcBorders>
            <w:vAlign w:val="center"/>
          </w:tcPr>
          <w:p w14:paraId="63BE516D">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进综合废水处理站</w:t>
            </w:r>
          </w:p>
        </w:tc>
        <w:tc>
          <w:tcPr>
            <w:tcW w:w="2555" w:type="dxa"/>
            <w:tcBorders>
              <w:right w:val="single" w:color="auto" w:sz="4" w:space="0"/>
            </w:tcBorders>
            <w:vAlign w:val="center"/>
          </w:tcPr>
          <w:p w14:paraId="1746A894">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lang w:eastAsia="zh-CN"/>
              </w:rPr>
              <w:t>经</w:t>
            </w:r>
            <w:r>
              <w:rPr>
                <w:rFonts w:hint="eastAsia" w:ascii="宋体" w:hAnsi="宋体" w:cs="宋体"/>
                <w:sz w:val="18"/>
                <w:szCs w:val="18"/>
              </w:rPr>
              <w:t>综合废水处理站处理后统一回用</w:t>
            </w:r>
          </w:p>
        </w:tc>
      </w:tr>
      <w:tr w14:paraId="13DF392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01" w:type="dxa"/>
            <w:tcBorders>
              <w:top w:val="single" w:color="auto" w:sz="6" w:space="0"/>
              <w:bottom w:val="single" w:color="auto" w:sz="6" w:space="0"/>
            </w:tcBorders>
            <w:shd w:val="clear" w:color="auto" w:fill="FFFFFF"/>
            <w:vAlign w:val="center"/>
          </w:tcPr>
          <w:p w14:paraId="6DE31319">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21"/>
                <w:szCs w:val="21"/>
              </w:rPr>
            </w:pPr>
            <w:r>
              <w:rPr>
                <w:rFonts w:hint="eastAsia" w:ascii="宋体" w:hAnsi="宋体" w:cs="宋体"/>
                <w:sz w:val="21"/>
                <w:szCs w:val="21"/>
              </w:rPr>
              <w:t>7</w:t>
            </w:r>
          </w:p>
        </w:tc>
        <w:tc>
          <w:tcPr>
            <w:tcW w:w="1077" w:type="dxa"/>
            <w:vMerge w:val="continue"/>
            <w:vAlign w:val="center"/>
          </w:tcPr>
          <w:p w14:paraId="3B608AA3">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p>
        </w:tc>
        <w:tc>
          <w:tcPr>
            <w:tcW w:w="2170" w:type="dxa"/>
            <w:gridSpan w:val="2"/>
            <w:vAlign w:val="center"/>
          </w:tcPr>
          <w:p w14:paraId="01B36011">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浮选工艺选矿药剂残留废水</w:t>
            </w:r>
          </w:p>
        </w:tc>
        <w:tc>
          <w:tcPr>
            <w:tcW w:w="1473" w:type="dxa"/>
            <w:tcBorders>
              <w:right w:val="single" w:color="auto" w:sz="4" w:space="0"/>
            </w:tcBorders>
            <w:vAlign w:val="center"/>
          </w:tcPr>
          <w:p w14:paraId="59791F47">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有机物</w:t>
            </w:r>
          </w:p>
        </w:tc>
        <w:tc>
          <w:tcPr>
            <w:tcW w:w="1997" w:type="dxa"/>
            <w:tcBorders>
              <w:right w:val="single" w:color="auto" w:sz="4" w:space="0"/>
            </w:tcBorders>
            <w:vAlign w:val="center"/>
          </w:tcPr>
          <w:p w14:paraId="16B1BBFE">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进入浓密机或尾矿库降解处理</w:t>
            </w:r>
          </w:p>
        </w:tc>
        <w:tc>
          <w:tcPr>
            <w:tcW w:w="2555" w:type="dxa"/>
            <w:tcBorders>
              <w:right w:val="single" w:color="auto" w:sz="4" w:space="0"/>
            </w:tcBorders>
            <w:vAlign w:val="center"/>
          </w:tcPr>
          <w:p w14:paraId="3B85B78C">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处理后泵送至生产厂内用水单元</w:t>
            </w:r>
          </w:p>
        </w:tc>
      </w:tr>
      <w:tr w14:paraId="27EE821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01" w:type="dxa"/>
            <w:tcBorders>
              <w:top w:val="single" w:color="auto" w:sz="6" w:space="0"/>
              <w:bottom w:val="single" w:color="auto" w:sz="6" w:space="0"/>
            </w:tcBorders>
            <w:shd w:val="clear" w:color="auto" w:fill="FFFFFF"/>
            <w:vAlign w:val="center"/>
          </w:tcPr>
          <w:p w14:paraId="75A01EA0">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21"/>
                <w:szCs w:val="21"/>
              </w:rPr>
            </w:pPr>
            <w:r>
              <w:rPr>
                <w:rFonts w:hint="eastAsia" w:ascii="宋体" w:hAnsi="宋体" w:cs="宋体"/>
                <w:sz w:val="21"/>
                <w:szCs w:val="21"/>
              </w:rPr>
              <w:t>8</w:t>
            </w:r>
          </w:p>
        </w:tc>
        <w:tc>
          <w:tcPr>
            <w:tcW w:w="1077" w:type="dxa"/>
            <w:vMerge w:val="continue"/>
            <w:vAlign w:val="center"/>
          </w:tcPr>
          <w:p w14:paraId="1AC3C654">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p>
        </w:tc>
        <w:tc>
          <w:tcPr>
            <w:tcW w:w="2170" w:type="dxa"/>
            <w:gridSpan w:val="2"/>
            <w:vAlign w:val="center"/>
          </w:tcPr>
          <w:p w14:paraId="639C5510">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设备冷却水</w:t>
            </w:r>
          </w:p>
        </w:tc>
        <w:tc>
          <w:tcPr>
            <w:tcW w:w="1473" w:type="dxa"/>
            <w:tcBorders>
              <w:right w:val="single" w:color="auto" w:sz="4" w:space="0"/>
            </w:tcBorders>
            <w:vAlign w:val="center"/>
          </w:tcPr>
          <w:p w14:paraId="7F782AC3">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盐、钙镁离子</w:t>
            </w:r>
          </w:p>
        </w:tc>
        <w:tc>
          <w:tcPr>
            <w:tcW w:w="1997" w:type="dxa"/>
            <w:tcBorders>
              <w:right w:val="single" w:color="auto" w:sz="4" w:space="0"/>
            </w:tcBorders>
            <w:vAlign w:val="center"/>
          </w:tcPr>
          <w:p w14:paraId="400D86E2">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过滤、冷却后循环使用</w:t>
            </w:r>
          </w:p>
        </w:tc>
        <w:tc>
          <w:tcPr>
            <w:tcW w:w="2555" w:type="dxa"/>
            <w:tcBorders>
              <w:right w:val="single" w:color="auto" w:sz="4" w:space="0"/>
            </w:tcBorders>
            <w:vAlign w:val="center"/>
          </w:tcPr>
          <w:p w14:paraId="61FC524F">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循环回用</w:t>
            </w:r>
          </w:p>
        </w:tc>
      </w:tr>
      <w:tr w14:paraId="348009F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01" w:type="dxa"/>
            <w:tcBorders>
              <w:top w:val="single" w:color="auto" w:sz="6" w:space="0"/>
              <w:bottom w:val="double" w:color="auto" w:sz="6" w:space="0"/>
            </w:tcBorders>
            <w:shd w:val="clear" w:color="auto" w:fill="FFFFFF"/>
            <w:vAlign w:val="center"/>
          </w:tcPr>
          <w:p w14:paraId="040224BF">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21"/>
                <w:szCs w:val="21"/>
              </w:rPr>
            </w:pPr>
            <w:r>
              <w:rPr>
                <w:rFonts w:hint="eastAsia" w:ascii="宋体" w:hAnsi="宋体" w:cs="宋体"/>
                <w:sz w:val="21"/>
                <w:szCs w:val="21"/>
              </w:rPr>
              <w:t>9</w:t>
            </w:r>
          </w:p>
        </w:tc>
        <w:tc>
          <w:tcPr>
            <w:tcW w:w="1077" w:type="dxa"/>
            <w:vAlign w:val="center"/>
          </w:tcPr>
          <w:p w14:paraId="61486C2E">
            <w:pPr>
              <w:keepNext w:val="0"/>
              <w:keepLines w:val="0"/>
              <w:pageBreakBefore w:val="0"/>
              <w:widowControl w:val="0"/>
              <w:kinsoku/>
              <w:wordWrap/>
              <w:overflowPunct/>
              <w:topLinePunct w:val="0"/>
              <w:autoSpaceDE/>
              <w:autoSpaceDN/>
              <w:bidi w:val="0"/>
              <w:adjustRightInd/>
              <w:snapToGrid/>
              <w:spacing w:beforeLines="0" w:line="280" w:lineRule="exact"/>
              <w:ind w:firstLine="0"/>
              <w:jc w:val="center"/>
              <w:textAlignment w:val="auto"/>
              <w:rPr>
                <w:rFonts w:ascii="宋体" w:hAnsi="宋体" w:cs="宋体"/>
                <w:sz w:val="18"/>
                <w:szCs w:val="18"/>
              </w:rPr>
            </w:pPr>
            <w:r>
              <w:rPr>
                <w:rFonts w:hint="eastAsia" w:ascii="宋体" w:hAnsi="宋体" w:cs="宋体"/>
                <w:sz w:val="18"/>
                <w:szCs w:val="18"/>
              </w:rPr>
              <w:t>初期雨水</w:t>
            </w:r>
          </w:p>
        </w:tc>
        <w:tc>
          <w:tcPr>
            <w:tcW w:w="2170" w:type="dxa"/>
            <w:gridSpan w:val="2"/>
            <w:vAlign w:val="center"/>
          </w:tcPr>
          <w:p w14:paraId="326B14C7">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选矿生产区初期雨水</w:t>
            </w:r>
          </w:p>
        </w:tc>
        <w:tc>
          <w:tcPr>
            <w:tcW w:w="1473" w:type="dxa"/>
            <w:tcBorders>
              <w:right w:val="single" w:color="auto" w:sz="4" w:space="0"/>
            </w:tcBorders>
            <w:vAlign w:val="center"/>
          </w:tcPr>
          <w:p w14:paraId="5108D7A1">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悬浮物、重金属、砷、酸等</w:t>
            </w:r>
          </w:p>
        </w:tc>
        <w:tc>
          <w:tcPr>
            <w:tcW w:w="1997" w:type="dxa"/>
            <w:tcBorders>
              <w:right w:val="single" w:color="auto" w:sz="4" w:space="0"/>
            </w:tcBorders>
            <w:vAlign w:val="center"/>
          </w:tcPr>
          <w:p w14:paraId="5B452450">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收集后进入综合废水处理站</w:t>
            </w:r>
          </w:p>
        </w:tc>
        <w:tc>
          <w:tcPr>
            <w:tcW w:w="2555" w:type="dxa"/>
            <w:tcBorders>
              <w:right w:val="single" w:color="auto" w:sz="4" w:space="0"/>
            </w:tcBorders>
            <w:vAlign w:val="center"/>
          </w:tcPr>
          <w:p w14:paraId="068EEF53">
            <w:pPr>
              <w:keepNext w:val="0"/>
              <w:keepLines w:val="0"/>
              <w:pageBreakBefore w:val="0"/>
              <w:widowControl w:val="0"/>
              <w:kinsoku/>
              <w:wordWrap/>
              <w:overflowPunct/>
              <w:topLinePunct w:val="0"/>
              <w:autoSpaceDE/>
              <w:autoSpaceDN/>
              <w:bidi w:val="0"/>
              <w:adjustRightInd/>
              <w:snapToGrid/>
              <w:spacing w:beforeLines="0" w:line="280" w:lineRule="exact"/>
              <w:ind w:firstLine="0"/>
              <w:jc w:val="both"/>
              <w:textAlignment w:val="auto"/>
              <w:rPr>
                <w:rFonts w:ascii="宋体" w:hAnsi="宋体" w:cs="宋体"/>
                <w:sz w:val="18"/>
                <w:szCs w:val="18"/>
              </w:rPr>
            </w:pPr>
            <w:r>
              <w:rPr>
                <w:rFonts w:hint="eastAsia" w:ascii="宋体" w:hAnsi="宋体" w:cs="宋体"/>
                <w:sz w:val="18"/>
                <w:szCs w:val="18"/>
              </w:rPr>
              <w:t>综合废水处理站物化处理出水可用于收尘等，深度处理出水回用厂内用水单元。</w:t>
            </w:r>
          </w:p>
        </w:tc>
      </w:tr>
    </w:tbl>
    <w:p w14:paraId="762EDB0F">
      <w:pPr>
        <w:pStyle w:val="51"/>
        <w:spacing w:before="156" w:line="276" w:lineRule="auto"/>
        <w:ind w:firstLine="0" w:firstLineChars="0"/>
        <w:jc w:val="both"/>
        <w:rPr>
          <w:rFonts w:hint="eastAsia" w:ascii="Times New Roman" w:hAnsi="Times New Roman" w:eastAsiaTheme="minorEastAsia"/>
          <w:b/>
          <w:bCs/>
          <w:lang w:val="en-US"/>
        </w:rPr>
      </w:pPr>
      <w:r>
        <w:rPr>
          <w:rFonts w:hint="eastAsia" w:ascii="Times New Roman" w:hAnsi="Times New Roman" w:eastAsia="宋体" w:cs="Times New Roman"/>
          <w:color w:val="000000"/>
          <w:sz w:val="18"/>
          <w:szCs w:val="18"/>
          <w:vertAlign w:val="superscript"/>
          <w:lang w:val="en-US" w:eastAsia="zh-CN"/>
        </w:rPr>
        <w:t>a</w:t>
      </w:r>
      <w:r>
        <w:rPr>
          <w:rFonts w:hint="eastAsia" w:ascii="Times New Roman" w:hAnsi="Times New Roman" w:eastAsia="宋体" w:cs="Times New Roman"/>
          <w:color w:val="000000"/>
          <w:sz w:val="18"/>
          <w:szCs w:val="18"/>
          <w:vertAlign w:val="baseline"/>
          <w:lang w:val="en-US" w:eastAsia="zh-CN"/>
        </w:rPr>
        <w:t>：“（砷）”</w:t>
      </w:r>
      <w:r>
        <w:rPr>
          <w:rFonts w:hint="eastAsia" w:ascii="Times New Roman" w:hAnsi="Times New Roman" w:eastAsia="宋体" w:cs="Times New Roman"/>
          <w:color w:val="000000"/>
          <w:sz w:val="18"/>
          <w:szCs w:val="18"/>
        </w:rPr>
        <w:t>不代表所有选矿厂都具有该类污染物，仅针对原矿中含砷的选矿厂</w:t>
      </w:r>
      <w:r>
        <w:rPr>
          <w:rFonts w:hint="eastAsia" w:ascii="Times New Roman" w:hAnsi="Times New Roman" w:eastAsia="宋体" w:cs="Times New Roman"/>
          <w:color w:val="000000"/>
          <w:sz w:val="18"/>
          <w:szCs w:val="18"/>
          <w:lang w:eastAsia="zh-CN"/>
        </w:rPr>
        <w:t>。</w:t>
      </w:r>
    </w:p>
    <w:p w14:paraId="30A8EA54">
      <w:pPr>
        <w:pStyle w:val="51"/>
        <w:spacing w:before="156" w:line="276" w:lineRule="auto"/>
        <w:ind w:firstLine="0" w:firstLineChars="0"/>
        <w:jc w:val="both"/>
        <w:rPr>
          <w:rFonts w:ascii="Times New Roman" w:hAnsi="Times New Roman" w:eastAsiaTheme="minorEastAsia"/>
          <w:lang w:val="en-US"/>
        </w:rPr>
      </w:pPr>
      <w:r>
        <w:rPr>
          <w:rFonts w:hint="eastAsia" w:ascii="Times New Roman" w:hAnsi="Times New Roman" w:eastAsiaTheme="minorEastAsia"/>
          <w:b/>
          <w:bCs/>
          <w:lang w:val="en-US"/>
        </w:rPr>
        <w:t>说明：</w:t>
      </w:r>
      <w:r>
        <w:rPr>
          <w:rFonts w:hint="eastAsia" w:ascii="Times New Roman" w:hAnsi="Times New Roman" w:eastAsiaTheme="minorEastAsia"/>
          <w:lang w:val="en-US"/>
        </w:rPr>
        <w:t>本条款是在总结铜选矿企业废水来源复杂、污染物种类多、水质差异明显等特点基础上提出的基本技术要求。不同类型废水在污染物组成、浓度水平和处理难点上差异较大，不宜采用单一处理方式。标准据此要求企业结合表1所列废水来源、污染物种类、处理工艺和回用去向，合理选择浓密沉降、自然沉降、中和、沉淀、综合处理、过滤和循环冷却等工艺，实施分类收集、分质处理和梯级回用。该条款为合理确定废水处理回用路线提供了依据。</w:t>
      </w:r>
    </w:p>
    <w:p w14:paraId="0E2B8587">
      <w:pPr>
        <w:pStyle w:val="51"/>
        <w:spacing w:before="156" w:line="276" w:lineRule="auto"/>
        <w:ind w:left="420" w:leftChars="200" w:firstLine="0" w:firstLineChars="0"/>
        <w:jc w:val="both"/>
        <w:rPr>
          <w:rFonts w:ascii="Times New Roman" w:hAnsi="Times New Roman" w:eastAsiaTheme="minorEastAsia"/>
          <w:lang w:val="en-US"/>
        </w:rPr>
      </w:pPr>
      <w:r>
        <w:rPr>
          <w:rFonts w:ascii="Times New Roman" w:hAnsi="Times New Roman" w:eastAsiaTheme="minorEastAsia"/>
          <w:lang w:val="en-US"/>
        </w:rPr>
        <w:t>（</w:t>
      </w:r>
      <w:r>
        <w:rPr>
          <w:rFonts w:hint="eastAsia" w:ascii="Times New Roman" w:hAnsi="Times New Roman" w:eastAsiaTheme="minorEastAsia"/>
          <w:lang w:val="en-US"/>
        </w:rPr>
        <w:t>2</w:t>
      </w:r>
      <w:r>
        <w:rPr>
          <w:rFonts w:ascii="Times New Roman" w:hAnsi="Times New Roman" w:eastAsiaTheme="minorEastAsia"/>
          <w:lang w:val="en-US"/>
        </w:rPr>
        <w:t>）</w:t>
      </w:r>
      <w:r>
        <w:rPr>
          <w:rFonts w:hint="eastAsia" w:ascii="Times New Roman" w:hAnsi="Times New Roman" w:eastAsiaTheme="minorEastAsia"/>
          <w:lang w:val="en-US"/>
        </w:rPr>
        <w:t>废水来源及处理回用工艺</w:t>
      </w:r>
    </w:p>
    <w:p w14:paraId="26D1679E">
      <w:pPr>
        <w:pStyle w:val="51"/>
        <w:spacing w:before="156" w:line="276" w:lineRule="auto"/>
        <w:ind w:firstLine="0" w:firstLineChars="0"/>
        <w:jc w:val="both"/>
        <w:rPr>
          <w:rFonts w:ascii="Times New Roman" w:hAnsi="Times New Roman" w:eastAsiaTheme="minorEastAsia"/>
          <w:lang w:val="en-US"/>
        </w:rPr>
      </w:pPr>
      <w:r>
        <w:rPr>
          <w:rFonts w:ascii="Times New Roman" w:hAnsi="Times New Roman" w:eastAsiaTheme="minorEastAsia"/>
          <w:lang w:val="en-US"/>
        </w:rPr>
        <w:tab/>
      </w:r>
      <w:r>
        <w:rPr>
          <w:rFonts w:hint="eastAsia" w:ascii="Times New Roman" w:hAnsi="Times New Roman" w:eastAsiaTheme="minorEastAsia"/>
          <w:lang w:val="en-US"/>
        </w:rPr>
        <w:t>铜选矿厂各工序产生的废水应遵循综合利用的原则，形成完整的节水型废水循环利用系统。铜选矿企业生产废水循环利用总体流程图如图1所示。</w:t>
      </w:r>
    </w:p>
    <w:p w14:paraId="7DFEE5A5">
      <w:pPr>
        <w:pStyle w:val="51"/>
        <w:spacing w:before="156" w:line="276" w:lineRule="auto"/>
        <w:jc w:val="both"/>
        <w:rPr>
          <w:rFonts w:ascii="Times New Roman" w:hAnsi="Times New Roman" w:eastAsiaTheme="minorEastAsia"/>
          <w:lang w:val="en-US"/>
        </w:rPr>
      </w:pPr>
      <w:r>
        <w:rPr>
          <w:rFonts w:hint="eastAsia" w:ascii="Times New Roman" w:hAnsi="Times New Roman"/>
          <w:lang w:val="en-US"/>
        </w:rPr>
        <w:object>
          <v:shape id="_x0000_i1025" o:spt="75" type="#_x0000_t75" style="height:260.1pt;width:323.65pt;" o:ole="t" filled="f" o:preferrelative="t" stroked="f" coordsize="21600,21600">
            <v:path/>
            <v:fill on="f" focussize="0,0"/>
            <v:stroke on="f"/>
            <v:imagedata r:id="rId13" o:title=""/>
            <o:lock v:ext="edit" aspectratio="f"/>
            <w10:wrap type="none"/>
            <w10:anchorlock/>
          </v:shape>
          <o:OLEObject Type="Embed" ProgID="Visio.Drawing.15" ShapeID="_x0000_i1025" DrawAspect="Content" ObjectID="_1468075725" r:id="rId12">
            <o:LockedField>false</o:LockedField>
          </o:OLEObject>
        </w:object>
      </w:r>
    </w:p>
    <w:p w14:paraId="09F35076">
      <w:pPr>
        <w:pStyle w:val="43"/>
        <w:spacing w:before="156"/>
        <w:ind w:firstLine="422"/>
        <w:jc w:val="center"/>
        <w:rPr>
          <w:rFonts w:ascii="黑体" w:hAnsi="黑体" w:eastAsia="黑体" w:cs="黑体"/>
          <w:b/>
          <w:bCs/>
        </w:rPr>
      </w:pPr>
      <w:r>
        <w:rPr>
          <w:rFonts w:hint="eastAsia" w:ascii="黑体" w:hAnsi="黑体" w:eastAsia="黑体" w:cs="黑体"/>
          <w:b/>
          <w:bCs/>
        </w:rPr>
        <w:t>图1  铜选矿厂生产废水循环利用总体流程图</w:t>
      </w:r>
    </w:p>
    <w:p w14:paraId="059BFE8A">
      <w:pPr>
        <w:pStyle w:val="51"/>
        <w:spacing w:before="156" w:line="276" w:lineRule="auto"/>
        <w:ind w:firstLine="482"/>
        <w:jc w:val="both"/>
        <w:rPr>
          <w:rFonts w:ascii="Times New Roman" w:hAnsi="Times New Roman" w:eastAsiaTheme="minorEastAsia"/>
          <w:lang w:val="en-US"/>
        </w:rPr>
      </w:pPr>
      <w:r>
        <w:rPr>
          <w:rFonts w:hint="eastAsia" w:ascii="Times New Roman" w:hAnsi="Times New Roman" w:eastAsiaTheme="minorEastAsia"/>
          <w:b/>
          <w:bCs/>
          <w:lang w:val="en-US"/>
        </w:rPr>
        <w:t>说明：</w:t>
      </w:r>
      <w:r>
        <w:rPr>
          <w:rFonts w:hint="eastAsia" w:ascii="Times New Roman" w:hAnsi="Times New Roman" w:eastAsiaTheme="minorEastAsia"/>
          <w:lang w:val="en-US"/>
        </w:rPr>
        <w:t>本条款是在总结铜选矿企业废水来源分散、水质差异大、回用途径复杂等特点基础上提出的总体要求，目的是指导企业从系统角度构建完整的废水循环利用体系。图1表明，酸/碱废水、地面冲洗水、选矿药剂残留废水、检测分析废水、渣场渗滤水、一般生产废水、初期雨水、收尘废水及设备冷却水等，应根据水质特征分别进入浓密机、尾矿库、综合废水处理站、收尘废水处理系统和冷却水回用系统等单元处理，并结合分质回用和串联用水实现循环利用。该条款体现了分类收集、分质处理、梯级利用、循环回用的原则，是提高废水循环利用率、稳定回水水质和保障系统安全运行的基础。</w:t>
      </w:r>
    </w:p>
    <w:p w14:paraId="11CB9285">
      <w:pPr>
        <w:pStyle w:val="51"/>
        <w:spacing w:before="156" w:line="276" w:lineRule="auto"/>
        <w:ind w:left="420" w:leftChars="200" w:firstLine="0" w:firstLineChars="0"/>
        <w:jc w:val="both"/>
        <w:rPr>
          <w:rFonts w:ascii="Times New Roman" w:hAnsi="Times New Roman" w:eastAsiaTheme="minorEastAsia"/>
          <w:lang w:val="en-US"/>
        </w:rPr>
      </w:pPr>
      <w:r>
        <w:rPr>
          <w:rFonts w:ascii="Times New Roman" w:hAnsi="Times New Roman" w:eastAsiaTheme="minorEastAsia"/>
          <w:lang w:val="en-US"/>
        </w:rPr>
        <w:t>（</w:t>
      </w:r>
      <w:r>
        <w:rPr>
          <w:rFonts w:hint="eastAsia" w:ascii="Times New Roman" w:hAnsi="Times New Roman" w:eastAsiaTheme="minorEastAsia"/>
          <w:lang w:val="en-US"/>
        </w:rPr>
        <w:t>3</w:t>
      </w:r>
      <w:r>
        <w:rPr>
          <w:rFonts w:ascii="Times New Roman" w:hAnsi="Times New Roman" w:eastAsiaTheme="minorEastAsia"/>
          <w:lang w:val="en-US"/>
        </w:rPr>
        <w:t>）</w:t>
      </w:r>
      <w:r>
        <w:rPr>
          <w:rFonts w:hint="eastAsia" w:ascii="Times New Roman" w:hAnsi="Times New Roman" w:eastAsiaTheme="minorEastAsia"/>
          <w:lang w:val="en-US"/>
        </w:rPr>
        <w:t>各生产用水单元按照相应处理回用工艺流程对不同来源的废水进行循环利用。</w:t>
      </w:r>
    </w:p>
    <w:p w14:paraId="4DE1F4B0">
      <w:pPr>
        <w:pStyle w:val="43"/>
        <w:spacing w:before="156" w:line="360" w:lineRule="auto"/>
        <w:ind w:firstLine="0" w:firstLineChars="0"/>
        <w:rPr>
          <w:rFonts w:ascii="Times New Roman"/>
        </w:rPr>
      </w:pPr>
      <w:r>
        <w:rPr>
          <w:rFonts w:ascii="Times New Roman"/>
        </w:rPr>
        <w:tab/>
      </w:r>
      <w:r>
        <w:rPr>
          <w:rFonts w:hint="eastAsia" w:ascii="Times New Roman"/>
        </w:rPr>
        <w:t xml:space="preserve">   3.1 </w:t>
      </w:r>
      <w:r>
        <w:rPr>
          <w:rFonts w:hint="eastAsia" w:ascii="Times New Roman" w:eastAsiaTheme="minorEastAsia"/>
          <w:sz w:val="24"/>
          <w:szCs w:val="22"/>
        </w:rPr>
        <w:t>酸废水处理工艺宜选用中和法、硫化物沉淀法、中和+硫化联合法、氧化法等，碱废水处理工艺宜选用酸碱中和+混凝沉淀、硫化物沉淀法、螯合沉淀+混凝法等，处理后重金属、沉淀物经浓密机输送至尾矿库或直接进行尾矿沉降，浓密机溢流水和尾矿库回收达回用水质要求后回用。酸/碱废水处理工艺及回用流程图如图2所示。</w:t>
      </w:r>
    </w:p>
    <w:p w14:paraId="7074F334">
      <w:pPr>
        <w:pStyle w:val="43"/>
        <w:spacing w:before="156"/>
        <w:jc w:val="center"/>
        <w:rPr>
          <w:rFonts w:ascii="Times New Roman"/>
        </w:rPr>
      </w:pPr>
      <w:r>
        <w:rPr>
          <w:rFonts w:hint="default" w:ascii="Times New Roman" w:hAnsi="Times New Roman" w:eastAsia="宋体" w:cs="Times New Roman"/>
          <w:strike w:val="0"/>
          <w:color w:val="000000"/>
          <w:lang w:val="en-US" w:eastAsia="zh-CN"/>
        </w:rPr>
        <w:object>
          <v:shape id="_x0000_i1026" o:spt="75" type="#_x0000_t75" style="height:324.1pt;width:383.7pt;" o:ole="t" filled="f" o:preferrelative="t" stroked="f" coordsize="21600,21600">
            <v:path/>
            <v:fill on="f" focussize="0,0"/>
            <v:stroke on="f"/>
            <v:imagedata r:id="rId15" o:title=""/>
            <o:lock v:ext="edit" aspectratio="f"/>
            <w10:wrap type="none"/>
            <w10:anchorlock/>
          </v:shape>
          <o:OLEObject Type="Embed" ProgID="Visio.Drawing.15" ShapeID="_x0000_i1026" DrawAspect="Content" ObjectID="_1468075726" r:id="rId14">
            <o:LockedField>false</o:LockedField>
          </o:OLEObject>
        </w:object>
      </w:r>
    </w:p>
    <w:p w14:paraId="51A307FA">
      <w:pPr>
        <w:pStyle w:val="43"/>
        <w:spacing w:before="156"/>
        <w:ind w:firstLine="422"/>
        <w:jc w:val="center"/>
        <w:rPr>
          <w:rFonts w:ascii="黑体" w:hAnsi="黑体" w:eastAsia="黑体" w:cs="黑体"/>
          <w:b/>
          <w:bCs/>
        </w:rPr>
      </w:pPr>
      <w:r>
        <w:rPr>
          <w:rFonts w:hint="eastAsia" w:ascii="黑体" w:hAnsi="黑体" w:eastAsia="黑体" w:cs="黑体"/>
          <w:b/>
          <w:bCs/>
        </w:rPr>
        <w:t>图2  酸/碱废水处理工艺及回用流程图</w:t>
      </w:r>
    </w:p>
    <w:p w14:paraId="7675E5D9">
      <w:pPr>
        <w:pStyle w:val="43"/>
        <w:spacing w:before="156" w:line="360" w:lineRule="auto"/>
        <w:ind w:firstLine="480"/>
        <w:rPr>
          <w:rFonts w:ascii="Times New Roman" w:eastAsiaTheme="minorEastAsia"/>
          <w:sz w:val="24"/>
          <w:szCs w:val="22"/>
        </w:rPr>
      </w:pPr>
      <w:r>
        <w:rPr>
          <w:rFonts w:hint="eastAsia" w:ascii="Times New Roman" w:eastAsiaTheme="minorEastAsia"/>
          <w:sz w:val="24"/>
          <w:szCs w:val="22"/>
        </w:rPr>
        <w:t>3.2 收尘废水经过沉淀后可直接循环使用，设备冷却水经过滤、冷却后循环使用，处理工艺及回用流程图如图3、图4所示。</w:t>
      </w:r>
    </w:p>
    <w:p w14:paraId="23FFA27B">
      <w:pPr>
        <w:pStyle w:val="43"/>
        <w:spacing w:before="156"/>
        <w:rPr>
          <w:rFonts w:ascii="Times New Roman"/>
        </w:rPr>
      </w:pPr>
    </w:p>
    <w:p w14:paraId="21090AD9">
      <w:pPr>
        <w:pStyle w:val="43"/>
        <w:spacing w:before="156"/>
        <w:jc w:val="center"/>
        <w:rPr>
          <w:rFonts w:ascii="Times New Roman"/>
        </w:rPr>
      </w:pPr>
      <w:r>
        <w:rPr>
          <w:rFonts w:hint="eastAsia" w:ascii="Times New Roman"/>
        </w:rPr>
        <w:object>
          <v:shape id="_x0000_i1027" o:spt="75" type="#_x0000_t75" style="height:94.1pt;width:295.85pt;" o:ole="t" filled="f" o:preferrelative="t" stroked="f" coordsize="21600,21600">
            <v:path/>
            <v:fill on="f" focussize="0,0"/>
            <v:stroke on="f" joinstyle="miter"/>
            <v:imagedata r:id="rId17" o:title=""/>
            <o:lock v:ext="edit" aspectratio="f"/>
            <w10:wrap type="none"/>
            <w10:anchorlock/>
          </v:shape>
          <o:OLEObject Type="Embed" ProgID="Visio.Drawing.15" ShapeID="_x0000_i1027" DrawAspect="Content" ObjectID="_1468075727" r:id="rId16">
            <o:LockedField>false</o:LockedField>
          </o:OLEObject>
        </w:object>
      </w:r>
    </w:p>
    <w:p w14:paraId="72F1E937">
      <w:pPr>
        <w:pStyle w:val="43"/>
        <w:spacing w:before="156"/>
        <w:ind w:firstLine="422"/>
        <w:jc w:val="center"/>
        <w:rPr>
          <w:rFonts w:ascii="黑体" w:hAnsi="黑体" w:eastAsia="黑体" w:cs="黑体"/>
          <w:b/>
          <w:bCs/>
        </w:rPr>
      </w:pPr>
      <w:r>
        <w:rPr>
          <w:rFonts w:hint="eastAsia" w:ascii="黑体" w:hAnsi="黑体" w:eastAsia="黑体" w:cs="黑体"/>
          <w:b/>
          <w:bCs/>
        </w:rPr>
        <w:t>图3  收尘废水处理及回用流程图</w:t>
      </w:r>
    </w:p>
    <w:p w14:paraId="458CE0A3">
      <w:pPr>
        <w:pStyle w:val="43"/>
        <w:spacing w:before="156"/>
        <w:jc w:val="center"/>
        <w:rPr>
          <w:rFonts w:ascii="Times New Roman"/>
        </w:rPr>
      </w:pPr>
      <w:r>
        <w:rPr>
          <w:rFonts w:hint="eastAsia" w:ascii="Times New Roman"/>
        </w:rPr>
        <w:object>
          <v:shape id="_x0000_i1028" o:spt="75" type="#_x0000_t75" style="height:89.1pt;width:288.35pt;" o:ole="t" filled="f" o:preferrelative="t" stroked="f" coordsize="21600,21600">
            <v:path/>
            <v:fill on="f" focussize="0,0"/>
            <v:stroke on="f" joinstyle="miter"/>
            <v:imagedata r:id="rId19" o:title=""/>
            <o:lock v:ext="edit" aspectratio="f"/>
            <w10:wrap type="none"/>
            <w10:anchorlock/>
          </v:shape>
          <o:OLEObject Type="Embed" ProgID="Visio.Drawing.15" ShapeID="_x0000_i1028" DrawAspect="Content" ObjectID="_1468075728" r:id="rId18">
            <o:LockedField>false</o:LockedField>
          </o:OLEObject>
        </w:object>
      </w:r>
    </w:p>
    <w:p w14:paraId="48929838">
      <w:pPr>
        <w:pStyle w:val="43"/>
        <w:spacing w:before="156"/>
        <w:ind w:firstLine="422"/>
        <w:jc w:val="center"/>
        <w:rPr>
          <w:rFonts w:ascii="黑体" w:hAnsi="黑体" w:eastAsia="黑体" w:cs="黑体"/>
          <w:b/>
          <w:bCs/>
        </w:rPr>
      </w:pPr>
      <w:r>
        <w:rPr>
          <w:rFonts w:hint="eastAsia" w:ascii="黑体" w:hAnsi="黑体" w:eastAsia="黑体" w:cs="黑体"/>
          <w:b/>
          <w:bCs/>
        </w:rPr>
        <w:t>图4  设备冷却水处理及回用流程图</w:t>
      </w:r>
    </w:p>
    <w:p w14:paraId="3AE66F5D">
      <w:pPr>
        <w:pStyle w:val="43"/>
        <w:spacing w:before="156"/>
        <w:ind w:firstLine="0" w:firstLineChars="0"/>
        <w:rPr>
          <w:rFonts w:ascii="Times New Roman"/>
        </w:rPr>
      </w:pPr>
    </w:p>
    <w:p w14:paraId="354B2684">
      <w:pPr>
        <w:pStyle w:val="65"/>
        <w:numPr>
          <w:ilvl w:val="0"/>
          <w:numId w:val="0"/>
        </w:numPr>
        <w:spacing w:before="156"/>
        <w:ind w:firstLine="480" w:firstLineChars="200"/>
        <w:rPr>
          <w:rFonts w:ascii="Times New Roman" w:eastAsiaTheme="minorEastAsia"/>
          <w:sz w:val="24"/>
          <w:szCs w:val="22"/>
        </w:rPr>
      </w:pPr>
      <w:r>
        <w:rPr>
          <w:rFonts w:hint="eastAsia" w:ascii="Times New Roman" w:eastAsiaTheme="minorEastAsia"/>
          <w:sz w:val="24"/>
          <w:szCs w:val="22"/>
        </w:rPr>
        <w:t>3.3初期雨水收集后进入综合废水处理站进一步处理后回用。初期雨水处理及回用流程图如图5所示。</w:t>
      </w:r>
    </w:p>
    <w:p w14:paraId="1F1166BA">
      <w:pPr>
        <w:pStyle w:val="43"/>
        <w:spacing w:before="156"/>
        <w:jc w:val="center"/>
        <w:rPr>
          <w:rFonts w:ascii="Times New Roman"/>
        </w:rPr>
      </w:pPr>
      <w:r>
        <w:rPr>
          <w:rFonts w:hint="eastAsia" w:ascii="Times New Roman"/>
        </w:rPr>
        <w:object>
          <v:shape id="_x0000_i1029" o:spt="75" type="#_x0000_t75" style="height:32.1pt;width:357.15pt;" o:ole="t" filled="f" o:preferrelative="t" stroked="f" coordsize="21600,21600">
            <v:path/>
            <v:fill on="f" focussize="0,0"/>
            <v:stroke on="f" joinstyle="miter"/>
            <v:imagedata r:id="rId21" o:title=""/>
            <o:lock v:ext="edit" aspectratio="f"/>
            <w10:wrap type="none"/>
            <w10:anchorlock/>
          </v:shape>
          <o:OLEObject Type="Embed" ProgID="Visio.Drawing.15" ShapeID="_x0000_i1029" DrawAspect="Content" ObjectID="_1468075729" r:id="rId20">
            <o:LockedField>false</o:LockedField>
          </o:OLEObject>
        </w:object>
      </w:r>
    </w:p>
    <w:p w14:paraId="799EC010">
      <w:pPr>
        <w:pStyle w:val="43"/>
        <w:spacing w:before="156"/>
        <w:ind w:firstLine="422"/>
        <w:jc w:val="center"/>
        <w:rPr>
          <w:rFonts w:ascii="黑体" w:hAnsi="黑体" w:eastAsia="黑体" w:cs="黑体"/>
          <w:b/>
          <w:bCs/>
        </w:rPr>
      </w:pPr>
      <w:r>
        <w:rPr>
          <w:rFonts w:hint="eastAsia" w:ascii="黑体" w:hAnsi="黑体" w:eastAsia="黑体" w:cs="黑体"/>
          <w:b/>
          <w:bCs/>
        </w:rPr>
        <w:t>图5  初期雨水处理及回用流程图</w:t>
      </w:r>
    </w:p>
    <w:p w14:paraId="5A3B257D">
      <w:pPr>
        <w:pStyle w:val="43"/>
        <w:spacing w:before="156"/>
        <w:rPr>
          <w:rFonts w:ascii="Times New Roman"/>
        </w:rPr>
      </w:pPr>
    </w:p>
    <w:p w14:paraId="2A1A1A08">
      <w:pPr>
        <w:pStyle w:val="65"/>
        <w:numPr>
          <w:ilvl w:val="0"/>
          <w:numId w:val="0"/>
        </w:numPr>
        <w:spacing w:before="156"/>
        <w:ind w:firstLine="480" w:firstLineChars="200"/>
        <w:rPr>
          <w:rFonts w:ascii="Times New Roman" w:eastAsiaTheme="minorEastAsia"/>
          <w:sz w:val="24"/>
          <w:szCs w:val="22"/>
        </w:rPr>
      </w:pPr>
      <w:r>
        <w:rPr>
          <w:rFonts w:hint="eastAsia" w:ascii="Times New Roman" w:eastAsiaTheme="minorEastAsia"/>
          <w:sz w:val="24"/>
          <w:szCs w:val="22"/>
        </w:rPr>
        <w:t>3.4浮选工艺选矿药剂残留废水经过泵送或自流系统进入浓密机或尾矿库降解处理回用。浮选工艺选矿药剂残留废水处理及回用流程图如图6所示。</w:t>
      </w:r>
    </w:p>
    <w:p w14:paraId="466574C8">
      <w:pPr>
        <w:pStyle w:val="43"/>
        <w:spacing w:before="156"/>
        <w:jc w:val="center"/>
        <w:rPr>
          <w:rFonts w:ascii="Times New Roman"/>
        </w:rPr>
      </w:pPr>
      <w:r>
        <w:rPr>
          <w:rFonts w:hint="default" w:ascii="Times New Roman" w:hAnsi="Times New Roman" w:cs="Times New Roman"/>
          <w:strike w:val="0"/>
          <w:color w:val="000000"/>
          <w:lang w:val="en-US" w:eastAsia="zh-CN"/>
        </w:rPr>
        <w:object>
          <v:shape id="_x0000_i1030" o:spt="75" type="#_x0000_t75" style="height:68.75pt;width:454.05pt;" o:ole="t" filled="f" o:preferrelative="t" stroked="f" coordsize="21600,21600">
            <v:path/>
            <v:fill on="f" focussize="0,0"/>
            <v:stroke on="f"/>
            <v:imagedata r:id="rId23" o:title=""/>
            <o:lock v:ext="edit" aspectratio="f"/>
            <w10:wrap type="none"/>
            <w10:anchorlock/>
          </v:shape>
          <o:OLEObject Type="Embed" ProgID="Visio.Drawing.15" ShapeID="_x0000_i1030" DrawAspect="Content" ObjectID="_1468075730" r:id="rId22">
            <o:LockedField>false</o:LockedField>
          </o:OLEObject>
        </w:object>
      </w:r>
    </w:p>
    <w:p w14:paraId="3D3DE842">
      <w:pPr>
        <w:pStyle w:val="43"/>
        <w:spacing w:before="156"/>
        <w:ind w:firstLine="422"/>
        <w:jc w:val="center"/>
        <w:rPr>
          <w:rFonts w:ascii="黑体" w:hAnsi="黑体" w:eastAsia="黑体" w:cs="黑体"/>
          <w:b/>
          <w:bCs/>
        </w:rPr>
      </w:pPr>
      <w:r>
        <w:rPr>
          <w:rFonts w:hint="eastAsia" w:ascii="黑体" w:hAnsi="黑体" w:eastAsia="黑体" w:cs="黑体"/>
          <w:b/>
          <w:bCs/>
        </w:rPr>
        <w:t>图6  选矿药剂残留废水处理及回用流程图</w:t>
      </w:r>
    </w:p>
    <w:p w14:paraId="1CFFBD8F">
      <w:pPr>
        <w:pStyle w:val="65"/>
        <w:numPr>
          <w:ilvl w:val="0"/>
          <w:numId w:val="0"/>
        </w:numPr>
        <w:spacing w:before="156"/>
        <w:ind w:firstLine="480" w:firstLineChars="200"/>
        <w:rPr>
          <w:rFonts w:ascii="Times New Roman" w:eastAsiaTheme="minorEastAsia"/>
          <w:sz w:val="24"/>
          <w:szCs w:val="22"/>
        </w:rPr>
      </w:pPr>
      <w:r>
        <w:rPr>
          <w:rFonts w:hint="eastAsia" w:ascii="Times New Roman" w:eastAsiaTheme="minorEastAsia"/>
          <w:sz w:val="24"/>
          <w:szCs w:val="22"/>
        </w:rPr>
        <w:t>3.5地面冲洗水、检测分析废水、渣场渗滤水，以及机修车间、空压站、鼓风机房等产生的废水不宜直接回用，宜进入综合废水处理站或尾矿库浓密机/尾矿库后回用。综合废水处理站、浓密机和尾矿库处理及回用流程图如图7所示。</w:t>
      </w:r>
    </w:p>
    <w:p w14:paraId="1A17CD46">
      <w:pPr>
        <w:pStyle w:val="65"/>
        <w:numPr>
          <w:ilvl w:val="0"/>
          <w:numId w:val="0"/>
        </w:numPr>
        <w:spacing w:before="156"/>
        <w:jc w:val="center"/>
        <w:rPr>
          <w:rFonts w:hAnsi="宋体" w:cs="宋体"/>
          <w:color w:val="FF0000"/>
        </w:rPr>
      </w:pPr>
      <w:r>
        <w:rPr>
          <w:rFonts w:hint="default" w:ascii="Times New Roman" w:hAnsi="Times New Roman" w:eastAsia="宋体" w:cs="Times New Roman"/>
          <w:color w:val="000000"/>
          <w:sz w:val="21"/>
          <w:szCs w:val="21"/>
          <w:lang w:val="en-US" w:eastAsia="zh-CN"/>
        </w:rPr>
        <w:object>
          <v:shape id="_x0000_i1031" o:spt="75" type="#_x0000_t75" style="height:288.6pt;width:383.95pt;" o:ole="t" filled="f" o:preferrelative="t" stroked="f" coordsize="21600,21600">
            <v:path/>
            <v:fill on="f" focussize="0,0"/>
            <v:stroke on="f"/>
            <v:imagedata r:id="rId25" o:title=""/>
            <o:lock v:ext="edit" aspectratio="f"/>
            <w10:wrap type="none"/>
            <w10:anchorlock/>
          </v:shape>
          <o:OLEObject Type="Embed" ProgID="Visio.Drawing.15" ShapeID="_x0000_i1031" DrawAspect="Content" ObjectID="_1468075731" r:id="rId24">
            <o:LockedField>false</o:LockedField>
          </o:OLEObject>
        </w:object>
      </w:r>
    </w:p>
    <w:p w14:paraId="1E2AC45C">
      <w:pPr>
        <w:pStyle w:val="43"/>
        <w:spacing w:before="156"/>
        <w:ind w:firstLine="422"/>
        <w:jc w:val="center"/>
        <w:rPr>
          <w:rFonts w:ascii="黑体" w:hAnsi="黑体" w:eastAsia="黑体" w:cs="黑体"/>
          <w:b/>
          <w:bCs/>
        </w:rPr>
      </w:pPr>
      <w:r>
        <w:rPr>
          <w:rFonts w:hint="eastAsia" w:ascii="黑体" w:hAnsi="黑体" w:eastAsia="黑体" w:cs="黑体"/>
          <w:b/>
          <w:bCs/>
        </w:rPr>
        <w:t>图7  综合废水处理站和浓密机/尾矿库处理及回用流程图</w:t>
      </w:r>
    </w:p>
    <w:p w14:paraId="7D9F895E">
      <w:pPr>
        <w:pStyle w:val="51"/>
        <w:spacing w:before="156" w:line="276" w:lineRule="auto"/>
        <w:ind w:firstLine="482"/>
        <w:jc w:val="both"/>
        <w:rPr>
          <w:rFonts w:ascii="Times New Roman" w:hAnsi="Times New Roman" w:eastAsiaTheme="minorEastAsia"/>
          <w:lang w:val="en-US"/>
        </w:rPr>
      </w:pPr>
      <w:r>
        <w:rPr>
          <w:rFonts w:hint="eastAsia" w:ascii="Times New Roman" w:hAnsi="Times New Roman" w:eastAsiaTheme="minorEastAsia"/>
          <w:b/>
          <w:bCs/>
          <w:lang w:val="en-US"/>
        </w:rPr>
        <w:t>说明</w:t>
      </w:r>
      <w:r>
        <w:rPr>
          <w:rFonts w:hint="eastAsia" w:ascii="Times New Roman" w:hAnsi="Times New Roman" w:eastAsiaTheme="minorEastAsia"/>
          <w:lang w:val="en-US"/>
        </w:rPr>
        <w:t>：本组条款根据铜选矿厂不同来源废水在污染物组成、处理目标和回用途径上的差异确定。图2至图7集中体现了铜选矿废水“分类收集、分质处理、梯级利用、循环回用”的基本思路。酸、碱废水宜分别采用中和、硫化物沉淀、氧化、混凝沉淀等工艺处理后，经浓密机或尾矿库沉降，上清液回用；收尘废水和设备冷却水水质相对单一，宜采用局部闭路循环方式回用；初期雨水水质波动较大，应收集后进入综合废水处理站处理；选矿药剂残留废水宜进入浓密机或尾矿库缓冲、降解后回用；地面冲洗水、检测分析废水、渣场渗滤水及机修、空压、鼓风等废水成分复杂，不宜直接回用，宜进入综合废水处理站或浓密机、尾矿库系统处理。该组条款明确了不同类型废水的典型处理和回用途径，体现了按水质特征和回用要求合理确定工艺路线的原则。</w:t>
      </w:r>
    </w:p>
    <w:p w14:paraId="2CCC2DE4">
      <w:pPr>
        <w:pStyle w:val="8"/>
        <w:numPr>
          <w:ilvl w:val="0"/>
          <w:numId w:val="4"/>
        </w:numPr>
        <w:spacing w:before="156"/>
        <w:ind w:firstLine="0"/>
        <w:rPr>
          <w:rFonts w:ascii="Times New Roman" w:hAnsi="Times New Roman" w:eastAsia="黑体"/>
          <w:szCs w:val="21"/>
        </w:rPr>
      </w:pPr>
      <w:r>
        <w:rPr>
          <w:rFonts w:hint="eastAsia" w:ascii="Times New Roman" w:hAnsi="Times New Roman" w:eastAsia="黑体"/>
          <w:szCs w:val="21"/>
        </w:rPr>
        <w:t>废水循环利用水质控制及技术要求</w:t>
      </w:r>
    </w:p>
    <w:p w14:paraId="1A7D3ECB">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废水经处理后应采用分质回用方式循环利用，以提高废水循环利用率。废水经处理后产出的回用水用作不同类别的工业用水水源时，其水质基本控制指标及测定标准方法应满足表2要求。</w:t>
      </w:r>
    </w:p>
    <w:p w14:paraId="4D8E8B71">
      <w:pPr>
        <w:widowControl/>
        <w:spacing w:before="156" w:after="156" w:afterLines="50" w:line="240" w:lineRule="auto"/>
        <w:ind w:firstLine="0"/>
        <w:jc w:val="center"/>
        <w:outlineLvl w:val="2"/>
        <w:rPr>
          <w:rFonts w:ascii="Times New Roman" w:hAnsi="Times New Roman" w:eastAsiaTheme="minorEastAsia"/>
          <w:kern w:val="0"/>
          <w:sz w:val="24"/>
        </w:rPr>
      </w:pPr>
      <w:r>
        <w:rPr>
          <w:rFonts w:hint="eastAsia" w:ascii="Times New Roman" w:hAnsi="Times New Roman" w:eastAsiaTheme="minorEastAsia"/>
          <w:kern w:val="0"/>
          <w:sz w:val="24"/>
        </w:rPr>
        <w:t>表2  回用水用作不同类别工业用水水源水质指标限值及测定方法</w:t>
      </w:r>
    </w:p>
    <w:tbl>
      <w:tblPr>
        <w:tblStyle w:val="66"/>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3493"/>
        <w:gridCol w:w="1950"/>
        <w:gridCol w:w="1301"/>
        <w:gridCol w:w="2168"/>
      </w:tblGrid>
      <w:tr w14:paraId="3278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708857FF">
            <w:pPr>
              <w:widowControl/>
              <w:snapToGrid w:val="0"/>
              <w:spacing w:before="156" w:after="156" w:afterLines="50" w:line="240" w:lineRule="auto"/>
              <w:ind w:firstLine="0"/>
              <w:jc w:val="center"/>
              <w:outlineLvl w:val="2"/>
              <w:rPr>
                <w:rFonts w:ascii="宋体" w:hAnsi="宋体" w:cs="宋体"/>
                <w:b/>
                <w:kern w:val="0"/>
                <w:szCs w:val="21"/>
              </w:rPr>
            </w:pPr>
            <w:r>
              <w:rPr>
                <w:rFonts w:hint="eastAsia" w:ascii="宋体" w:hAnsi="宋体" w:cs="宋体"/>
                <w:b/>
                <w:kern w:val="0"/>
                <w:szCs w:val="21"/>
              </w:rPr>
              <w:t>序号</w:t>
            </w:r>
          </w:p>
        </w:tc>
        <w:tc>
          <w:tcPr>
            <w:tcW w:w="0" w:type="auto"/>
            <w:vAlign w:val="center"/>
          </w:tcPr>
          <w:p w14:paraId="39A4CBB2">
            <w:pPr>
              <w:widowControl/>
              <w:snapToGrid w:val="0"/>
              <w:spacing w:before="156" w:after="156" w:afterLines="50" w:line="240" w:lineRule="auto"/>
              <w:ind w:firstLine="0"/>
              <w:jc w:val="center"/>
              <w:outlineLvl w:val="2"/>
              <w:rPr>
                <w:rFonts w:ascii="宋体" w:hAnsi="宋体" w:cs="宋体"/>
                <w:b/>
                <w:kern w:val="0"/>
                <w:szCs w:val="21"/>
              </w:rPr>
            </w:pPr>
            <w:r>
              <w:rPr>
                <w:rFonts w:hint="eastAsia" w:ascii="宋体" w:hAnsi="宋体" w:cs="宋体"/>
                <w:b/>
                <w:kern w:val="0"/>
                <w:szCs w:val="21"/>
              </w:rPr>
              <w:t>控制项目</w:t>
            </w:r>
          </w:p>
        </w:tc>
        <w:tc>
          <w:tcPr>
            <w:tcW w:w="0" w:type="auto"/>
            <w:vAlign w:val="center"/>
          </w:tcPr>
          <w:p w14:paraId="02274176">
            <w:pPr>
              <w:widowControl/>
              <w:snapToGrid w:val="0"/>
              <w:spacing w:before="156" w:after="156" w:afterLines="50" w:line="240" w:lineRule="auto"/>
              <w:ind w:firstLine="0"/>
              <w:jc w:val="center"/>
              <w:outlineLvl w:val="2"/>
              <w:rPr>
                <w:rFonts w:ascii="宋体" w:hAnsi="宋体" w:cs="宋体"/>
                <w:b/>
                <w:kern w:val="0"/>
                <w:szCs w:val="21"/>
              </w:rPr>
            </w:pPr>
            <w:r>
              <w:rPr>
                <w:rFonts w:hint="eastAsia" w:ascii="宋体" w:hAnsi="宋体" w:cs="宋体"/>
                <w:b/>
                <w:kern w:val="0"/>
                <w:szCs w:val="21"/>
              </w:rPr>
              <w:t>测定方法标准编号</w:t>
            </w:r>
          </w:p>
        </w:tc>
        <w:tc>
          <w:tcPr>
            <w:tcW w:w="0" w:type="auto"/>
            <w:vAlign w:val="center"/>
          </w:tcPr>
          <w:p w14:paraId="3706FE85">
            <w:pPr>
              <w:widowControl/>
              <w:snapToGrid w:val="0"/>
              <w:spacing w:before="156" w:after="156" w:afterLines="50" w:line="240" w:lineRule="auto"/>
              <w:ind w:firstLine="0"/>
              <w:jc w:val="center"/>
              <w:outlineLvl w:val="2"/>
              <w:rPr>
                <w:rFonts w:ascii="宋体" w:hAnsi="宋体" w:cs="宋体"/>
                <w:b/>
                <w:kern w:val="0"/>
                <w:szCs w:val="21"/>
              </w:rPr>
            </w:pPr>
            <w:r>
              <w:rPr>
                <w:rFonts w:hint="eastAsia" w:ascii="宋体" w:hAnsi="宋体" w:cs="宋体"/>
                <w:b/>
                <w:kern w:val="0"/>
                <w:szCs w:val="21"/>
              </w:rPr>
              <w:t>设备冷却水</w:t>
            </w:r>
          </w:p>
        </w:tc>
        <w:tc>
          <w:tcPr>
            <w:tcW w:w="2168" w:type="dxa"/>
            <w:vAlign w:val="center"/>
          </w:tcPr>
          <w:p w14:paraId="225F0611">
            <w:pPr>
              <w:widowControl/>
              <w:snapToGrid w:val="0"/>
              <w:spacing w:before="156" w:after="156" w:afterLines="50" w:line="240" w:lineRule="auto"/>
              <w:ind w:firstLine="0"/>
              <w:jc w:val="center"/>
              <w:outlineLvl w:val="2"/>
              <w:rPr>
                <w:rFonts w:ascii="宋体" w:hAnsi="宋体" w:cs="宋体"/>
                <w:b/>
                <w:kern w:val="0"/>
                <w:szCs w:val="21"/>
              </w:rPr>
            </w:pPr>
            <w:r>
              <w:rPr>
                <w:rFonts w:hint="eastAsia" w:ascii="宋体" w:hAnsi="宋体" w:cs="宋体"/>
                <w:b/>
                <w:kern w:val="0"/>
                <w:szCs w:val="21"/>
              </w:rPr>
              <w:t>收尘及其他生产用水</w:t>
            </w:r>
          </w:p>
        </w:tc>
      </w:tr>
      <w:tr w14:paraId="6C60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57FFE62">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1</w:t>
            </w:r>
          </w:p>
        </w:tc>
        <w:tc>
          <w:tcPr>
            <w:tcW w:w="0" w:type="auto"/>
            <w:vAlign w:val="center"/>
          </w:tcPr>
          <w:p w14:paraId="2A4EE8EB">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pH值</w:t>
            </w:r>
          </w:p>
        </w:tc>
        <w:tc>
          <w:tcPr>
            <w:tcW w:w="0" w:type="auto"/>
            <w:vAlign w:val="center"/>
          </w:tcPr>
          <w:p w14:paraId="304A47C1">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GB/T 6920</w:t>
            </w:r>
          </w:p>
        </w:tc>
        <w:tc>
          <w:tcPr>
            <w:tcW w:w="0" w:type="auto"/>
            <w:vAlign w:val="center"/>
          </w:tcPr>
          <w:p w14:paraId="2CAF7C6C">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6.5</w:t>
            </w:r>
            <w:r>
              <w:rPr>
                <w:rFonts w:hint="eastAsia" w:ascii="Times New Roman" w:hAnsi="Times New Roman" w:eastAsia="宋体" w:cs="Times New Roman"/>
                <w:color w:val="000000"/>
                <w:sz w:val="18"/>
                <w:szCs w:val="18"/>
                <w:vertAlign w:val="baseline"/>
                <w:lang w:val="en-US" w:eastAsia="zh-CN"/>
              </w:rPr>
              <w:t>~</w:t>
            </w:r>
            <w:r>
              <w:rPr>
                <w:rFonts w:hint="eastAsia" w:ascii="宋体" w:hAnsi="宋体" w:cs="宋体"/>
                <w:kern w:val="0"/>
                <w:szCs w:val="21"/>
              </w:rPr>
              <w:t>9.0</w:t>
            </w:r>
          </w:p>
        </w:tc>
        <w:tc>
          <w:tcPr>
            <w:tcW w:w="2168" w:type="dxa"/>
            <w:vAlign w:val="center"/>
          </w:tcPr>
          <w:p w14:paraId="634515BF">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6.5</w:t>
            </w:r>
            <w:r>
              <w:rPr>
                <w:rFonts w:hint="eastAsia" w:ascii="Times New Roman" w:hAnsi="Times New Roman" w:eastAsia="宋体" w:cs="Times New Roman"/>
                <w:color w:val="000000"/>
                <w:sz w:val="18"/>
                <w:szCs w:val="18"/>
                <w:vertAlign w:val="baseline"/>
                <w:lang w:val="en-US" w:eastAsia="zh-CN"/>
              </w:rPr>
              <w:t>~</w:t>
            </w:r>
            <w:r>
              <w:rPr>
                <w:rFonts w:hint="eastAsia" w:ascii="宋体" w:hAnsi="宋体" w:cs="宋体"/>
                <w:kern w:val="0"/>
                <w:szCs w:val="21"/>
              </w:rPr>
              <w:t>9.0</w:t>
            </w:r>
          </w:p>
        </w:tc>
      </w:tr>
      <w:tr w14:paraId="156A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047D8CF">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2</w:t>
            </w:r>
          </w:p>
        </w:tc>
        <w:tc>
          <w:tcPr>
            <w:tcW w:w="0" w:type="auto"/>
            <w:vAlign w:val="center"/>
          </w:tcPr>
          <w:p w14:paraId="1F554EF3">
            <w:pPr>
              <w:widowControl/>
              <w:snapToGrid w:val="0"/>
              <w:spacing w:before="156" w:after="156" w:afterLines="50" w:line="240" w:lineRule="auto"/>
              <w:ind w:firstLine="0"/>
              <w:jc w:val="center"/>
              <w:outlineLvl w:val="2"/>
              <w:rPr>
                <w:rFonts w:hint="default" w:ascii="宋体" w:hAnsi="宋体" w:eastAsia="宋体" w:cs="宋体"/>
                <w:kern w:val="0"/>
                <w:szCs w:val="21"/>
                <w:lang w:val="en-US" w:eastAsia="zh-CN"/>
              </w:rPr>
            </w:pPr>
            <w:r>
              <w:rPr>
                <w:rFonts w:hint="eastAsia" w:ascii="宋体" w:hAnsi="宋体" w:cs="宋体"/>
                <w:kern w:val="0"/>
                <w:szCs w:val="21"/>
              </w:rPr>
              <w:t>悬浮物/（mg/L）</w:t>
            </w:r>
            <w:r>
              <w:rPr>
                <w:rFonts w:hint="eastAsia" w:ascii="宋体" w:hAnsi="宋体" w:cs="宋体"/>
                <w:kern w:val="0"/>
                <w:szCs w:val="21"/>
                <w:lang w:val="en-US" w:eastAsia="zh-CN"/>
              </w:rPr>
              <w:t>,不大于</w:t>
            </w:r>
          </w:p>
        </w:tc>
        <w:tc>
          <w:tcPr>
            <w:tcW w:w="0" w:type="auto"/>
            <w:vAlign w:val="center"/>
          </w:tcPr>
          <w:p w14:paraId="26C27A46">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GB/T 11901</w:t>
            </w:r>
          </w:p>
        </w:tc>
        <w:tc>
          <w:tcPr>
            <w:tcW w:w="0" w:type="auto"/>
            <w:vAlign w:val="center"/>
          </w:tcPr>
          <w:p w14:paraId="0DD9998A">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w:t>
            </w:r>
          </w:p>
        </w:tc>
        <w:tc>
          <w:tcPr>
            <w:tcW w:w="2168" w:type="dxa"/>
            <w:vAlign w:val="center"/>
          </w:tcPr>
          <w:p w14:paraId="6FE3E8E5">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300</w:t>
            </w:r>
          </w:p>
        </w:tc>
      </w:tr>
      <w:tr w14:paraId="4AEF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2F0A771">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3</w:t>
            </w:r>
          </w:p>
        </w:tc>
        <w:tc>
          <w:tcPr>
            <w:tcW w:w="0" w:type="auto"/>
            <w:vAlign w:val="center"/>
          </w:tcPr>
          <w:p w14:paraId="55547769">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总硬度（以CaCO</w:t>
            </w:r>
            <w:r>
              <w:rPr>
                <w:rFonts w:hint="eastAsia" w:ascii="宋体" w:hAnsi="宋体" w:cs="宋体"/>
                <w:kern w:val="0"/>
                <w:szCs w:val="21"/>
                <w:vertAlign w:val="subscript"/>
              </w:rPr>
              <w:t>3</w:t>
            </w:r>
            <w:r>
              <w:rPr>
                <w:rFonts w:hint="eastAsia" w:ascii="宋体" w:hAnsi="宋体" w:cs="宋体"/>
                <w:kern w:val="0"/>
                <w:szCs w:val="21"/>
              </w:rPr>
              <w:t>计）/（mg/L）</w:t>
            </w:r>
            <w:r>
              <w:rPr>
                <w:rFonts w:hint="eastAsia" w:ascii="宋体" w:hAnsi="宋体" w:cs="宋体"/>
                <w:kern w:val="0"/>
                <w:szCs w:val="21"/>
                <w:lang w:val="en-US" w:eastAsia="zh-CN"/>
              </w:rPr>
              <w:t>,不大于</w:t>
            </w:r>
          </w:p>
        </w:tc>
        <w:tc>
          <w:tcPr>
            <w:tcW w:w="0" w:type="auto"/>
            <w:vAlign w:val="center"/>
          </w:tcPr>
          <w:p w14:paraId="2475DD6C">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GB/T 7477</w:t>
            </w:r>
          </w:p>
        </w:tc>
        <w:tc>
          <w:tcPr>
            <w:tcW w:w="0" w:type="auto"/>
            <w:vAlign w:val="center"/>
          </w:tcPr>
          <w:p w14:paraId="58BC4FC0">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250</w:t>
            </w:r>
          </w:p>
        </w:tc>
        <w:tc>
          <w:tcPr>
            <w:tcW w:w="2168" w:type="dxa"/>
            <w:vAlign w:val="center"/>
          </w:tcPr>
          <w:p w14:paraId="4B4C5895">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450</w:t>
            </w:r>
          </w:p>
        </w:tc>
      </w:tr>
      <w:tr w14:paraId="0415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564F7AF">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4</w:t>
            </w:r>
          </w:p>
        </w:tc>
        <w:tc>
          <w:tcPr>
            <w:tcW w:w="0" w:type="auto"/>
            <w:vAlign w:val="center"/>
          </w:tcPr>
          <w:p w14:paraId="1D7EE0C6">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氨氮（以N计）/（mg/L）</w:t>
            </w:r>
            <w:r>
              <w:rPr>
                <w:rFonts w:hint="eastAsia" w:ascii="宋体" w:hAnsi="宋体" w:cs="宋体"/>
                <w:kern w:val="0"/>
                <w:szCs w:val="21"/>
                <w:lang w:val="en-US" w:eastAsia="zh-CN"/>
              </w:rPr>
              <w:t>,不大于</w:t>
            </w:r>
          </w:p>
        </w:tc>
        <w:tc>
          <w:tcPr>
            <w:tcW w:w="0" w:type="auto"/>
            <w:vAlign w:val="center"/>
          </w:tcPr>
          <w:p w14:paraId="2781CA7F">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HJ 537</w:t>
            </w:r>
          </w:p>
        </w:tc>
        <w:tc>
          <w:tcPr>
            <w:tcW w:w="0" w:type="auto"/>
            <w:vAlign w:val="center"/>
          </w:tcPr>
          <w:p w14:paraId="39423750">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8.0</w:t>
            </w:r>
          </w:p>
        </w:tc>
        <w:tc>
          <w:tcPr>
            <w:tcW w:w="2168" w:type="dxa"/>
            <w:vAlign w:val="center"/>
          </w:tcPr>
          <w:p w14:paraId="3C50D559">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25</w:t>
            </w:r>
          </w:p>
        </w:tc>
      </w:tr>
      <w:tr w14:paraId="2CA8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B40ED37">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5</w:t>
            </w:r>
          </w:p>
        </w:tc>
        <w:tc>
          <w:tcPr>
            <w:tcW w:w="0" w:type="auto"/>
            <w:vAlign w:val="center"/>
          </w:tcPr>
          <w:p w14:paraId="14D93671">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石油类/（mg/L）</w:t>
            </w:r>
            <w:r>
              <w:rPr>
                <w:rFonts w:hint="eastAsia" w:ascii="宋体" w:hAnsi="宋体" w:cs="宋体"/>
                <w:kern w:val="0"/>
                <w:szCs w:val="21"/>
                <w:lang w:val="en-US" w:eastAsia="zh-CN"/>
              </w:rPr>
              <w:t>,不大于</w:t>
            </w:r>
          </w:p>
        </w:tc>
        <w:tc>
          <w:tcPr>
            <w:tcW w:w="0" w:type="auto"/>
            <w:vAlign w:val="center"/>
          </w:tcPr>
          <w:p w14:paraId="6C0A5042">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GB/T 16488</w:t>
            </w:r>
          </w:p>
        </w:tc>
        <w:tc>
          <w:tcPr>
            <w:tcW w:w="0" w:type="auto"/>
            <w:vAlign w:val="center"/>
          </w:tcPr>
          <w:p w14:paraId="62B5F18E">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5.0</w:t>
            </w:r>
          </w:p>
        </w:tc>
        <w:tc>
          <w:tcPr>
            <w:tcW w:w="2168" w:type="dxa"/>
            <w:vAlign w:val="center"/>
          </w:tcPr>
          <w:p w14:paraId="7900BEE8">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10</w:t>
            </w:r>
          </w:p>
        </w:tc>
      </w:tr>
      <w:tr w14:paraId="28E0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0F9F98D">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6</w:t>
            </w:r>
          </w:p>
        </w:tc>
        <w:tc>
          <w:tcPr>
            <w:tcW w:w="0" w:type="auto"/>
            <w:vAlign w:val="center"/>
          </w:tcPr>
          <w:p w14:paraId="70E77814">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Cu/</w:t>
            </w:r>
            <w:r>
              <w:rPr>
                <w:rFonts w:hint="eastAsia" w:ascii="宋体" w:hAnsi="宋体" w:cs="宋体"/>
                <w:kern w:val="0"/>
                <w:szCs w:val="21"/>
                <w:lang w:eastAsia="zh-CN"/>
              </w:rPr>
              <w:t>(</w:t>
            </w:r>
            <w:r>
              <w:rPr>
                <w:rFonts w:hint="eastAsia" w:ascii="宋体" w:hAnsi="宋体" w:cs="宋体"/>
                <w:kern w:val="0"/>
                <w:szCs w:val="21"/>
              </w:rPr>
              <w:t>mg/L</w:t>
            </w:r>
            <w:r>
              <w:rPr>
                <w:rFonts w:hint="eastAsia" w:ascii="宋体" w:hAnsi="宋体" w:cs="宋体"/>
                <w:kern w:val="0"/>
                <w:szCs w:val="21"/>
                <w:lang w:eastAsia="zh-CN"/>
              </w:rPr>
              <w:t>)</w:t>
            </w:r>
            <w:r>
              <w:rPr>
                <w:rFonts w:hint="eastAsia" w:ascii="宋体" w:hAnsi="宋体" w:cs="宋体"/>
                <w:kern w:val="0"/>
                <w:szCs w:val="21"/>
                <w:lang w:val="en-US" w:eastAsia="zh-CN"/>
              </w:rPr>
              <w:t>,不大于</w:t>
            </w:r>
          </w:p>
        </w:tc>
        <w:tc>
          <w:tcPr>
            <w:tcW w:w="0" w:type="auto"/>
            <w:vAlign w:val="center"/>
          </w:tcPr>
          <w:p w14:paraId="7AF679A5">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HJ 485</w:t>
            </w:r>
          </w:p>
        </w:tc>
        <w:tc>
          <w:tcPr>
            <w:tcW w:w="0" w:type="auto"/>
            <w:vAlign w:val="center"/>
          </w:tcPr>
          <w:p w14:paraId="5CA59BD0">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w:t>
            </w:r>
          </w:p>
        </w:tc>
        <w:tc>
          <w:tcPr>
            <w:tcW w:w="2168" w:type="dxa"/>
            <w:vAlign w:val="center"/>
          </w:tcPr>
          <w:p w14:paraId="5857518E">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1.0</w:t>
            </w:r>
          </w:p>
        </w:tc>
      </w:tr>
      <w:tr w14:paraId="1A52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91B24E6">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7</w:t>
            </w:r>
          </w:p>
        </w:tc>
        <w:tc>
          <w:tcPr>
            <w:tcW w:w="0" w:type="auto"/>
            <w:vAlign w:val="center"/>
          </w:tcPr>
          <w:p w14:paraId="316371E8">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Pb/</w:t>
            </w:r>
            <w:r>
              <w:rPr>
                <w:rFonts w:hint="eastAsia" w:ascii="宋体" w:hAnsi="宋体" w:cs="宋体"/>
                <w:kern w:val="0"/>
                <w:szCs w:val="21"/>
                <w:lang w:eastAsia="zh-CN"/>
              </w:rPr>
              <w:t>(</w:t>
            </w:r>
            <w:r>
              <w:rPr>
                <w:rFonts w:hint="eastAsia" w:ascii="宋体" w:hAnsi="宋体" w:cs="宋体"/>
                <w:kern w:val="0"/>
                <w:szCs w:val="21"/>
              </w:rPr>
              <w:t>mg/L</w:t>
            </w:r>
            <w:r>
              <w:rPr>
                <w:rFonts w:hint="eastAsia" w:ascii="宋体" w:hAnsi="宋体" w:cs="宋体"/>
                <w:kern w:val="0"/>
                <w:szCs w:val="21"/>
                <w:lang w:eastAsia="zh-CN"/>
              </w:rPr>
              <w:t>)</w:t>
            </w:r>
            <w:r>
              <w:rPr>
                <w:rFonts w:hint="eastAsia" w:ascii="宋体" w:hAnsi="宋体" w:cs="宋体"/>
                <w:kern w:val="0"/>
                <w:szCs w:val="21"/>
                <w:lang w:val="en-US" w:eastAsia="zh-CN"/>
              </w:rPr>
              <w:t>,不大于</w:t>
            </w:r>
          </w:p>
        </w:tc>
        <w:tc>
          <w:tcPr>
            <w:tcW w:w="0" w:type="auto"/>
            <w:vAlign w:val="center"/>
          </w:tcPr>
          <w:p w14:paraId="4F15AFC4">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GB/T 7475</w:t>
            </w:r>
          </w:p>
        </w:tc>
        <w:tc>
          <w:tcPr>
            <w:tcW w:w="0" w:type="auto"/>
            <w:vAlign w:val="center"/>
          </w:tcPr>
          <w:p w14:paraId="0E04CDEB">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w:t>
            </w:r>
          </w:p>
        </w:tc>
        <w:tc>
          <w:tcPr>
            <w:tcW w:w="2168" w:type="dxa"/>
            <w:vAlign w:val="center"/>
          </w:tcPr>
          <w:p w14:paraId="695C706F">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1.0</w:t>
            </w:r>
          </w:p>
        </w:tc>
      </w:tr>
      <w:tr w14:paraId="711D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F32A4E2">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8</w:t>
            </w:r>
          </w:p>
        </w:tc>
        <w:tc>
          <w:tcPr>
            <w:tcW w:w="0" w:type="auto"/>
            <w:vAlign w:val="center"/>
          </w:tcPr>
          <w:p w14:paraId="34EC58E7">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Zn/</w:t>
            </w:r>
            <w:r>
              <w:rPr>
                <w:rFonts w:hint="eastAsia" w:ascii="宋体" w:hAnsi="宋体" w:cs="宋体"/>
                <w:kern w:val="0"/>
                <w:szCs w:val="21"/>
                <w:lang w:eastAsia="zh-CN"/>
              </w:rPr>
              <w:t>(</w:t>
            </w:r>
            <w:r>
              <w:rPr>
                <w:rFonts w:hint="eastAsia" w:ascii="宋体" w:hAnsi="宋体" w:cs="宋体"/>
                <w:kern w:val="0"/>
                <w:szCs w:val="21"/>
              </w:rPr>
              <w:t>mg/L</w:t>
            </w:r>
            <w:r>
              <w:rPr>
                <w:rFonts w:hint="eastAsia" w:ascii="宋体" w:hAnsi="宋体" w:cs="宋体"/>
                <w:kern w:val="0"/>
                <w:szCs w:val="21"/>
                <w:lang w:eastAsia="zh-CN"/>
              </w:rPr>
              <w:t>)</w:t>
            </w:r>
            <w:r>
              <w:rPr>
                <w:rFonts w:hint="eastAsia" w:ascii="宋体" w:hAnsi="宋体" w:cs="宋体"/>
                <w:kern w:val="0"/>
                <w:szCs w:val="21"/>
                <w:lang w:val="en-US" w:eastAsia="zh-CN"/>
              </w:rPr>
              <w:t>,不大于</w:t>
            </w:r>
          </w:p>
        </w:tc>
        <w:tc>
          <w:tcPr>
            <w:tcW w:w="0" w:type="auto"/>
            <w:vAlign w:val="center"/>
          </w:tcPr>
          <w:p w14:paraId="6A1B77D9">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GB/T 7475</w:t>
            </w:r>
          </w:p>
        </w:tc>
        <w:tc>
          <w:tcPr>
            <w:tcW w:w="0" w:type="auto"/>
            <w:vAlign w:val="center"/>
          </w:tcPr>
          <w:p w14:paraId="3AD1A92F">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w:t>
            </w:r>
          </w:p>
        </w:tc>
        <w:tc>
          <w:tcPr>
            <w:tcW w:w="2168" w:type="dxa"/>
            <w:vAlign w:val="center"/>
          </w:tcPr>
          <w:p w14:paraId="18543263">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1.6</w:t>
            </w:r>
          </w:p>
        </w:tc>
      </w:tr>
      <w:tr w14:paraId="4382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FCC75EF">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9</w:t>
            </w:r>
          </w:p>
        </w:tc>
        <w:tc>
          <w:tcPr>
            <w:tcW w:w="0" w:type="auto"/>
            <w:vAlign w:val="center"/>
          </w:tcPr>
          <w:p w14:paraId="01D51D95">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Cd/</w:t>
            </w:r>
            <w:r>
              <w:rPr>
                <w:rFonts w:hint="eastAsia" w:ascii="宋体" w:hAnsi="宋体" w:cs="宋体"/>
                <w:kern w:val="0"/>
                <w:szCs w:val="21"/>
                <w:lang w:eastAsia="zh-CN"/>
              </w:rPr>
              <w:t>(</w:t>
            </w:r>
            <w:r>
              <w:rPr>
                <w:rFonts w:hint="eastAsia" w:ascii="宋体" w:hAnsi="宋体" w:cs="宋体"/>
                <w:kern w:val="0"/>
                <w:szCs w:val="21"/>
              </w:rPr>
              <w:t>mg/L</w:t>
            </w:r>
            <w:r>
              <w:rPr>
                <w:rFonts w:hint="eastAsia" w:ascii="宋体" w:hAnsi="宋体" w:cs="宋体"/>
                <w:kern w:val="0"/>
                <w:szCs w:val="21"/>
                <w:lang w:eastAsia="zh-CN"/>
              </w:rPr>
              <w:t>)</w:t>
            </w:r>
            <w:r>
              <w:rPr>
                <w:rFonts w:hint="eastAsia" w:ascii="宋体" w:hAnsi="宋体" w:cs="宋体"/>
                <w:kern w:val="0"/>
                <w:szCs w:val="21"/>
                <w:lang w:val="en-US" w:eastAsia="zh-CN"/>
              </w:rPr>
              <w:t>,不大于</w:t>
            </w:r>
          </w:p>
        </w:tc>
        <w:tc>
          <w:tcPr>
            <w:tcW w:w="0" w:type="auto"/>
            <w:vAlign w:val="center"/>
          </w:tcPr>
          <w:p w14:paraId="67DC82BE">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HJ 1453</w:t>
            </w:r>
          </w:p>
        </w:tc>
        <w:tc>
          <w:tcPr>
            <w:tcW w:w="0" w:type="auto"/>
            <w:vAlign w:val="center"/>
          </w:tcPr>
          <w:p w14:paraId="119093E9">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w:t>
            </w:r>
          </w:p>
        </w:tc>
        <w:tc>
          <w:tcPr>
            <w:tcW w:w="2168" w:type="dxa"/>
            <w:vAlign w:val="center"/>
          </w:tcPr>
          <w:p w14:paraId="728716CD">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0.1</w:t>
            </w:r>
          </w:p>
        </w:tc>
      </w:tr>
      <w:tr w14:paraId="3358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6AA1390">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10</w:t>
            </w:r>
          </w:p>
        </w:tc>
        <w:tc>
          <w:tcPr>
            <w:tcW w:w="0" w:type="auto"/>
            <w:vAlign w:val="center"/>
          </w:tcPr>
          <w:p w14:paraId="45BD3CCD">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As/</w:t>
            </w:r>
            <w:r>
              <w:rPr>
                <w:rFonts w:hint="eastAsia" w:ascii="宋体" w:hAnsi="宋体" w:cs="宋体"/>
                <w:kern w:val="0"/>
                <w:szCs w:val="21"/>
                <w:lang w:eastAsia="zh-CN"/>
              </w:rPr>
              <w:t>(</w:t>
            </w:r>
            <w:r>
              <w:rPr>
                <w:rFonts w:hint="eastAsia" w:ascii="宋体" w:hAnsi="宋体" w:cs="宋体"/>
                <w:kern w:val="0"/>
                <w:szCs w:val="21"/>
              </w:rPr>
              <w:t>mg/L</w:t>
            </w:r>
            <w:r>
              <w:rPr>
                <w:rFonts w:hint="eastAsia" w:ascii="宋体" w:hAnsi="宋体" w:cs="宋体"/>
                <w:kern w:val="0"/>
                <w:szCs w:val="21"/>
                <w:lang w:eastAsia="zh-CN"/>
              </w:rPr>
              <w:t>)</w:t>
            </w:r>
            <w:r>
              <w:rPr>
                <w:rFonts w:hint="eastAsia" w:ascii="宋体" w:hAnsi="宋体" w:cs="宋体"/>
                <w:kern w:val="0"/>
                <w:szCs w:val="21"/>
                <w:lang w:val="en-US" w:eastAsia="zh-CN"/>
              </w:rPr>
              <w:t>,不大于</w:t>
            </w:r>
          </w:p>
        </w:tc>
        <w:tc>
          <w:tcPr>
            <w:tcW w:w="0" w:type="auto"/>
            <w:vAlign w:val="center"/>
          </w:tcPr>
          <w:p w14:paraId="07D254E0">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GB/T 7485</w:t>
            </w:r>
          </w:p>
        </w:tc>
        <w:tc>
          <w:tcPr>
            <w:tcW w:w="0" w:type="auto"/>
            <w:vAlign w:val="center"/>
          </w:tcPr>
          <w:p w14:paraId="2B0EC508">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w:t>
            </w:r>
          </w:p>
        </w:tc>
        <w:tc>
          <w:tcPr>
            <w:tcW w:w="2168" w:type="dxa"/>
            <w:vAlign w:val="center"/>
          </w:tcPr>
          <w:p w14:paraId="70A98B76">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0.5</w:t>
            </w:r>
          </w:p>
        </w:tc>
      </w:tr>
      <w:tr w14:paraId="6BE3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5DB7DAA">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11</w:t>
            </w:r>
          </w:p>
        </w:tc>
        <w:tc>
          <w:tcPr>
            <w:tcW w:w="0" w:type="auto"/>
            <w:vAlign w:val="center"/>
          </w:tcPr>
          <w:p w14:paraId="6070D698">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SO</w:t>
            </w:r>
            <w:r>
              <w:rPr>
                <w:rFonts w:hint="eastAsia" w:ascii="宋体" w:hAnsi="宋体" w:cs="宋体"/>
                <w:kern w:val="0"/>
                <w:szCs w:val="21"/>
                <w:vertAlign w:val="subscript"/>
              </w:rPr>
              <w:t>4</w:t>
            </w:r>
            <w:r>
              <w:rPr>
                <w:rFonts w:hint="eastAsia" w:ascii="宋体" w:hAnsi="宋体" w:cs="宋体"/>
                <w:kern w:val="0"/>
                <w:szCs w:val="21"/>
                <w:vertAlign w:val="superscript"/>
              </w:rPr>
              <w:t>2</w:t>
            </w:r>
            <w:r>
              <w:rPr>
                <w:rFonts w:hint="eastAsia" w:ascii="宋体" w:hAnsi="宋体" w:cs="宋体"/>
                <w:kern w:val="0"/>
                <w:szCs w:val="21"/>
                <w:vertAlign w:val="superscript"/>
                <w:lang w:val="en-US" w:eastAsia="zh-CN"/>
              </w:rPr>
              <w:t>-</w:t>
            </w:r>
            <w:r>
              <w:rPr>
                <w:rFonts w:hint="eastAsia" w:ascii="宋体" w:hAnsi="宋体" w:cs="宋体"/>
                <w:kern w:val="0"/>
                <w:szCs w:val="21"/>
              </w:rPr>
              <w:t>/</w:t>
            </w:r>
            <w:r>
              <w:rPr>
                <w:rFonts w:hint="eastAsia" w:ascii="宋体" w:hAnsi="宋体" w:cs="宋体"/>
                <w:kern w:val="0"/>
                <w:szCs w:val="21"/>
                <w:lang w:eastAsia="zh-CN"/>
              </w:rPr>
              <w:t>(</w:t>
            </w:r>
            <w:r>
              <w:rPr>
                <w:rFonts w:hint="eastAsia" w:ascii="宋体" w:hAnsi="宋体" w:cs="宋体"/>
                <w:kern w:val="0"/>
                <w:szCs w:val="21"/>
              </w:rPr>
              <w:t>mg/L</w:t>
            </w:r>
            <w:r>
              <w:rPr>
                <w:rFonts w:hint="eastAsia" w:ascii="宋体" w:hAnsi="宋体" w:cs="宋体"/>
                <w:kern w:val="0"/>
                <w:szCs w:val="21"/>
                <w:lang w:eastAsia="zh-CN"/>
              </w:rPr>
              <w:t>)</w:t>
            </w:r>
            <w:r>
              <w:rPr>
                <w:rFonts w:hint="eastAsia" w:ascii="宋体" w:hAnsi="宋体" w:cs="宋体"/>
                <w:kern w:val="0"/>
                <w:szCs w:val="21"/>
                <w:lang w:val="en-US" w:eastAsia="zh-CN"/>
              </w:rPr>
              <w:t>,不大于</w:t>
            </w:r>
          </w:p>
        </w:tc>
        <w:tc>
          <w:tcPr>
            <w:tcW w:w="0" w:type="auto"/>
            <w:vAlign w:val="center"/>
          </w:tcPr>
          <w:p w14:paraId="63E57E60">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GB/T 39305</w:t>
            </w:r>
          </w:p>
        </w:tc>
        <w:tc>
          <w:tcPr>
            <w:tcW w:w="0" w:type="auto"/>
            <w:vAlign w:val="center"/>
          </w:tcPr>
          <w:p w14:paraId="762E1E0F">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w:t>
            </w:r>
          </w:p>
        </w:tc>
        <w:tc>
          <w:tcPr>
            <w:tcW w:w="2168" w:type="dxa"/>
            <w:vAlign w:val="center"/>
          </w:tcPr>
          <w:p w14:paraId="624428F2">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200</w:t>
            </w:r>
          </w:p>
        </w:tc>
      </w:tr>
      <w:tr w14:paraId="72AD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BD87B0F">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12</w:t>
            </w:r>
          </w:p>
        </w:tc>
        <w:tc>
          <w:tcPr>
            <w:tcW w:w="0" w:type="auto"/>
            <w:vAlign w:val="center"/>
          </w:tcPr>
          <w:p w14:paraId="5AF5A2D3">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氟化物/（mg/L）</w:t>
            </w:r>
            <w:r>
              <w:rPr>
                <w:rFonts w:hint="eastAsia" w:ascii="宋体" w:hAnsi="宋体" w:cs="宋体"/>
                <w:kern w:val="0"/>
                <w:szCs w:val="21"/>
                <w:lang w:val="en-US" w:eastAsia="zh-CN"/>
              </w:rPr>
              <w:t>,不大于</w:t>
            </w:r>
          </w:p>
        </w:tc>
        <w:tc>
          <w:tcPr>
            <w:tcW w:w="0" w:type="auto"/>
            <w:vAlign w:val="center"/>
          </w:tcPr>
          <w:p w14:paraId="1C745138">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GB/T 7484</w:t>
            </w:r>
          </w:p>
        </w:tc>
        <w:tc>
          <w:tcPr>
            <w:tcW w:w="0" w:type="auto"/>
            <w:vAlign w:val="center"/>
          </w:tcPr>
          <w:p w14:paraId="355C9FA5">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w:t>
            </w:r>
          </w:p>
        </w:tc>
        <w:tc>
          <w:tcPr>
            <w:tcW w:w="2168" w:type="dxa"/>
            <w:vAlign w:val="center"/>
          </w:tcPr>
          <w:p w14:paraId="3D654FAA">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8</w:t>
            </w:r>
          </w:p>
        </w:tc>
      </w:tr>
      <w:tr w14:paraId="4778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14:paraId="168E0C4C">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13</w:t>
            </w:r>
          </w:p>
        </w:tc>
        <w:tc>
          <w:tcPr>
            <w:tcW w:w="3493" w:type="dxa"/>
            <w:vAlign w:val="center"/>
          </w:tcPr>
          <w:p w14:paraId="627A6A64">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浊度/(NTU)</w:t>
            </w:r>
            <w:r>
              <w:rPr>
                <w:rFonts w:hint="eastAsia" w:ascii="宋体" w:hAnsi="宋体" w:cs="宋体"/>
                <w:kern w:val="0"/>
                <w:szCs w:val="21"/>
                <w:lang w:val="en-US" w:eastAsia="zh-CN"/>
              </w:rPr>
              <w:t>,不大于</w:t>
            </w:r>
          </w:p>
        </w:tc>
        <w:tc>
          <w:tcPr>
            <w:tcW w:w="1950" w:type="dxa"/>
            <w:vAlign w:val="center"/>
          </w:tcPr>
          <w:p w14:paraId="0D5073AB">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GB/T13200</w:t>
            </w:r>
          </w:p>
        </w:tc>
        <w:tc>
          <w:tcPr>
            <w:tcW w:w="1301" w:type="dxa"/>
            <w:vAlign w:val="center"/>
          </w:tcPr>
          <w:p w14:paraId="62722BD4">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10</w:t>
            </w:r>
          </w:p>
        </w:tc>
        <w:tc>
          <w:tcPr>
            <w:tcW w:w="2168" w:type="dxa"/>
            <w:vAlign w:val="center"/>
          </w:tcPr>
          <w:p w14:paraId="51085382">
            <w:pPr>
              <w:widowControl/>
              <w:snapToGrid w:val="0"/>
              <w:spacing w:before="156" w:after="156" w:afterLines="50" w:line="240" w:lineRule="auto"/>
              <w:ind w:firstLine="0"/>
              <w:jc w:val="center"/>
              <w:outlineLvl w:val="2"/>
              <w:rPr>
                <w:rFonts w:ascii="宋体" w:hAnsi="宋体" w:cs="宋体"/>
                <w:kern w:val="0"/>
                <w:szCs w:val="21"/>
              </w:rPr>
            </w:pPr>
            <w:r>
              <w:rPr>
                <w:rFonts w:hint="eastAsia" w:ascii="宋体" w:hAnsi="宋体" w:cs="宋体"/>
                <w:kern w:val="0"/>
                <w:szCs w:val="21"/>
              </w:rPr>
              <w:t>—</w:t>
            </w:r>
          </w:p>
        </w:tc>
      </w:tr>
    </w:tbl>
    <w:p w14:paraId="5451137A">
      <w:pPr>
        <w:spacing w:before="156"/>
        <w:ind w:firstLine="480" w:firstLineChars="200"/>
        <w:rPr>
          <w:rFonts w:ascii="Times New Roman" w:hAnsi="Times New Roman" w:eastAsiaTheme="minorEastAsia"/>
          <w:kern w:val="0"/>
          <w:sz w:val="24"/>
        </w:rPr>
      </w:pPr>
      <w:r>
        <w:rPr>
          <w:rFonts w:hint="eastAsia" w:ascii="Times New Roman" w:hAnsi="Times New Roman" w:eastAsiaTheme="minorEastAsia"/>
          <w:kern w:val="0"/>
          <w:sz w:val="24"/>
        </w:rPr>
        <w:t>石灰中和法和石灰中和-铁盐法产生的水回用时，可加入适量的缓蚀阻逅剂减缓在输送使用过程中对管道和设备的结垢和腐蚀作用。当回用水用作设备冷却水时，循环冷却水系统监测管理按照GB/T 50050的规定执行。</w:t>
      </w:r>
    </w:p>
    <w:p w14:paraId="3AE8E127">
      <w:pPr>
        <w:pStyle w:val="51"/>
        <w:spacing w:before="156" w:line="276" w:lineRule="auto"/>
        <w:ind w:firstLine="482"/>
        <w:jc w:val="both"/>
        <w:rPr>
          <w:rFonts w:hint="eastAsia" w:ascii="Times New Roman" w:hAnsi="Times New Roman" w:eastAsiaTheme="minorEastAsia"/>
          <w:bCs/>
          <w:szCs w:val="21"/>
          <w:lang w:eastAsia="zh-CN"/>
        </w:rPr>
      </w:pPr>
      <w:r>
        <w:rPr>
          <w:rStyle w:val="21"/>
        </w:rPr>
        <w:t>说明：</w:t>
      </w:r>
      <w:r>
        <w:rPr>
          <w:rFonts w:hint="eastAsia" w:ascii="Times New Roman" w:hAnsi="Times New Roman" w:eastAsiaTheme="minorEastAsia"/>
          <w:lang w:val="en-US"/>
        </w:rPr>
        <w:t>本组条款依据铜选矿废水处理后分质回用原则设置。由于不同回用对象对水质要求不同，若统一回用，易造成结垢腐蚀、系统运行不稳及污染物累积，因此明确规定回用水应按用途分类控制，并满足相应水质指标及测定方法要求。设备冷却水重点控制 pH、总硬度、氨氮、石油类和浊度，主要考虑冷却系统对结垢、腐蚀和堵塞较为敏感；收尘及其他生产用水增加 Cu、Pb、Zn、Cd、As、SO</w:t>
      </w:r>
      <w:r>
        <w:rPr>
          <w:rFonts w:hint="eastAsia" w:ascii="Times New Roman" w:hAnsi="Times New Roman" w:eastAsiaTheme="minorEastAsia"/>
          <w:vertAlign w:val="baseline"/>
          <w:lang w:val="en-US"/>
        </w:rPr>
        <w:t>42-</w:t>
      </w:r>
      <w:r>
        <w:rPr>
          <w:rFonts w:hint="eastAsia" w:ascii="Times New Roman" w:hAnsi="Times New Roman" w:eastAsiaTheme="minorEastAsia"/>
          <w:lang w:val="en-US"/>
        </w:rPr>
        <w:t xml:space="preserve"> 和氟化物等指标，主要考虑其与生产过程接触更直接。石灰中和法和石灰中和-铁盐法出水回用时提出加入适量缓蚀阻垢剂，主要是针对结垢腐蚀风险；设备冷却水回用执行 GB/T 50050，主要是为加强与现行相关标准的衔接。该组条款总体体现了按用途分质控制、按风险分类管理的要求。</w:t>
      </w:r>
      <w:r>
        <w:rPr>
          <w:rFonts w:hint="eastAsia" w:ascii="Times New Roman" w:hAnsi="Times New Roman" w:eastAsiaTheme="minorEastAsia"/>
          <w:bCs w:val="0"/>
          <w:szCs w:val="22"/>
          <w:lang w:val="en-US"/>
        </w:rPr>
        <w:t>不同现场铜选矿废水循环利用技术对比</w:t>
      </w:r>
      <w:r>
        <w:rPr>
          <w:rFonts w:hint="eastAsia" w:ascii="Times New Roman" w:hAnsi="Times New Roman" w:eastAsiaTheme="minorEastAsia"/>
          <w:bCs w:val="0"/>
          <w:szCs w:val="22"/>
          <w:lang w:val="en-US" w:eastAsia="zh-CN"/>
        </w:rPr>
        <w:t>。</w:t>
      </w:r>
    </w:p>
    <w:p w14:paraId="4689B5AE">
      <w:pPr>
        <w:pStyle w:val="51"/>
        <w:spacing w:before="156" w:line="276" w:lineRule="auto"/>
        <w:jc w:val="both"/>
        <w:rPr>
          <w:rFonts w:ascii="Times New Roman" w:hAnsi="Times New Roman" w:eastAsiaTheme="minorEastAsia"/>
          <w:lang w:val="en-US"/>
        </w:rPr>
      </w:pPr>
    </w:p>
    <w:p w14:paraId="7E714AE1">
      <w:pPr>
        <w:pStyle w:val="8"/>
        <w:numPr>
          <w:ilvl w:val="0"/>
          <w:numId w:val="4"/>
        </w:numPr>
        <w:spacing w:before="156"/>
        <w:ind w:firstLine="0"/>
        <w:rPr>
          <w:rFonts w:ascii="Times New Roman" w:hAnsi="Times New Roman" w:eastAsia="黑体"/>
          <w:bCs/>
          <w:szCs w:val="21"/>
        </w:rPr>
      </w:pPr>
      <w:r>
        <w:rPr>
          <w:rFonts w:ascii="Times New Roman" w:hAnsi="Times New Roman" w:eastAsia="黑体"/>
          <w:bCs/>
          <w:szCs w:val="21"/>
        </w:rPr>
        <w:t>标准的先进性、创新性、标准实施后预期产生的经济效益和社会效益</w:t>
      </w:r>
    </w:p>
    <w:p w14:paraId="5B528FAD">
      <w:pPr>
        <w:spacing w:beforeLines="0" w:line="360" w:lineRule="auto"/>
        <w:ind w:firstLine="0"/>
        <w:contextualSpacing/>
        <w:outlineLvl w:val="1"/>
        <w:rPr>
          <w:rFonts w:ascii="Times New Roman" w:hAnsi="Times New Roman"/>
          <w:b/>
          <w:sz w:val="24"/>
          <w:szCs w:val="24"/>
        </w:rPr>
      </w:pPr>
      <w:r>
        <w:rPr>
          <w:rFonts w:ascii="Times New Roman" w:hAnsi="Times New Roman"/>
          <w:b/>
          <w:sz w:val="24"/>
          <w:szCs w:val="24"/>
        </w:rPr>
        <w:t>4.1先进性、创新性</w:t>
      </w:r>
    </w:p>
    <w:p w14:paraId="6C001B26">
      <w:pPr>
        <w:pStyle w:val="51"/>
        <w:spacing w:before="156" w:line="276" w:lineRule="auto"/>
        <w:rPr>
          <w:rFonts w:ascii="Times New Roman" w:hAnsi="Times New Roman" w:eastAsiaTheme="minorEastAsia"/>
          <w:lang w:val="en-US"/>
        </w:rPr>
      </w:pPr>
      <w:r>
        <w:rPr>
          <w:rFonts w:hint="eastAsia" w:ascii="Times New Roman" w:hAnsi="Times New Roman" w:eastAsiaTheme="minorEastAsia"/>
          <w:lang w:val="en-US"/>
        </w:rPr>
        <w:t>本次标准修订紧密契合我国矿业绿色化、清洁化与循环化发展的总体趋势，全面反映了铜选矿厂废水治理与回用技术的最新进展，体现出较强的前瞻性和时代先进性。一方面，随着国家</w:t>
      </w:r>
      <w:r>
        <w:rPr>
          <w:rFonts w:hint="eastAsia" w:ascii="Times New Roman" w:hAnsi="Times New Roman" w:eastAsiaTheme="minorEastAsia"/>
          <w:lang w:val="en-US" w:eastAsia="zh-CN"/>
        </w:rPr>
        <w:t>“双碳”目标</w:t>
      </w:r>
      <w:r>
        <w:rPr>
          <w:rFonts w:hint="eastAsia" w:ascii="Times New Roman" w:hAnsi="Times New Roman" w:eastAsiaTheme="minorEastAsia"/>
          <w:lang w:val="en-US"/>
        </w:rPr>
        <w:t>和资源高效利用政策的加速落地，矿山企业普遍面临更严格的排放要求及更高的用水成本压力，倒逼行业快速向“高效回收—循环利用—近零排放”方向升级。近年来，膜分离、絮凝分级、多级澄清、高盐分浓缩减排、生化强化处理、在线监测与数字化水管理等技术不断成熟，选矿废水的多段回用与稳定闭路循环已成为主流趋势，极大提升了制定规范化技术标准的必要性与条件。</w:t>
      </w:r>
    </w:p>
    <w:p w14:paraId="27D1665F">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本次修订在继承原标准总体框架和基本逻辑的基础上，充分吸纳近年来铜选矿废水处理与循环利用领域的技术进展，对废水分类分级回用模式、特征污染物识别、关键水质指标控制体系、处理与回收工艺流程、检测与监控要求以及节水增效评价思路等内容进行了系统更新，构建了更契合现代铜选矿厂生产实际和技术水平的标准体系。修订过程中，新增“应急管理”内容，将安全与环保风险防控纳入规范化要求；系统补充废水处理与回用工程一般规定、处理单元建设要求及总体布置方式，完善工程技术框架；强化废水特征污染物类别及来源梳理，为工艺选择和过程控制提供依据；将生物化学法等纳入处理方式，体现绿色治理技术发展方向；同步完善回水水质指标及分析方法体系，增强标准的科学性和兼容性；并将检测要求拓展为“检测与监控”，引入实时数据采集、在线感测和动态水量—水质平衡分析等理念，提升标准对数字化运营和智能水系统管理的适应能力。与此同时，修订还结合典型大型铜矿在高海拔、复杂水化学、高盐分、多金属离子干扰等条件下的废水治理需求，提出更具针对性和普适性的技术要求，从而使标准在技术路径、指标体系和管理手段等方面实现系统优化，进一步提升了标准的前瞻性、适用性和科学性</w:t>
      </w:r>
      <w:r>
        <w:rPr>
          <w:rFonts w:ascii="Times New Roman" w:hAnsi="Times New Roman" w:eastAsiaTheme="minorEastAsia"/>
          <w:lang w:val="en-US"/>
        </w:rPr>
        <w:t>。</w:t>
      </w:r>
    </w:p>
    <w:p w14:paraId="117C6CD2">
      <w:pPr>
        <w:spacing w:beforeLines="0" w:line="360" w:lineRule="auto"/>
        <w:ind w:firstLine="0"/>
        <w:contextualSpacing/>
        <w:outlineLvl w:val="1"/>
        <w:rPr>
          <w:rFonts w:ascii="Times New Roman" w:hAnsi="Times New Roman"/>
          <w:b/>
          <w:sz w:val="24"/>
          <w:szCs w:val="24"/>
        </w:rPr>
      </w:pPr>
      <w:r>
        <w:rPr>
          <w:rFonts w:ascii="Times New Roman" w:hAnsi="Times New Roman"/>
          <w:b/>
          <w:sz w:val="24"/>
          <w:szCs w:val="24"/>
        </w:rPr>
        <w:t>4.2经济效益</w:t>
      </w:r>
    </w:p>
    <w:p w14:paraId="333755AD">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本次标准修订实施后，将为我国铜选矿企业构建一套科学、统一、可操作的废水处理与回收利用技术规范体系，有助于显著提升企业水资源管理水平和整体生产效益。通过明确特征污染物、优化废水处理工艺、提升回水水质指标、完善回用率计算方法等核心技术要求，可有效提高废水稳定达标率和回收率，预计多数铜选矿厂的综合回水利用率可提高5%—15%。同时，标准对处理工艺、监测与监控、应急管理的规范化要求，将推动企业提升水处理系统的自动化与精细化管理水平，减少水质波动造成的药剂过量投加、设备损耗及意外排放风险，可进一步降低运行成本。</w:t>
      </w:r>
    </w:p>
    <w:p w14:paraId="6CDE916E">
      <w:pPr>
        <w:spacing w:beforeLines="0" w:line="360" w:lineRule="auto"/>
        <w:ind w:firstLine="0"/>
        <w:contextualSpacing/>
        <w:outlineLvl w:val="1"/>
        <w:rPr>
          <w:rFonts w:ascii="Times New Roman" w:hAnsi="Times New Roman"/>
          <w:b/>
          <w:sz w:val="24"/>
          <w:szCs w:val="24"/>
        </w:rPr>
      </w:pPr>
      <w:r>
        <w:rPr>
          <w:rFonts w:ascii="Times New Roman" w:hAnsi="Times New Roman"/>
          <w:b/>
          <w:sz w:val="24"/>
          <w:szCs w:val="24"/>
        </w:rPr>
        <w:t>4.3社会效益</w:t>
      </w:r>
    </w:p>
    <w:p w14:paraId="233F92B0">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本标准的实施将显著提升我国铜选矿行业水资源管理的规范化和科学化水平，为行业建立统一的废水处理与回收利用技术体系提供制度依据。通过明确废水特征污染物、统一处理工艺要求、规范回用率计算方法与监测体系，能够有效解决当前企业间标准应用不一致、管理指标不统一、工程建设水平参差不齐等问题，有助于提升行业整体技术透明度与管理效率。同时，本次修订由国内主要矿山企业、高校科研院所和标准化技术组织共同参与，形成了产学研深度融合的行业协同机制，有助于提升我国在选矿废水治理领域的技术影响力和标准制定话语权。随着标准的推广应用，我国在矿业绿色生产标准体系的国际交流与合作中将具有更强的展示度与引领作用</w:t>
      </w:r>
      <w:r>
        <w:rPr>
          <w:rFonts w:ascii="Times New Roman" w:hAnsi="Times New Roman" w:eastAsiaTheme="minorEastAsia"/>
          <w:lang w:val="en-US"/>
        </w:rPr>
        <w:t>。</w:t>
      </w:r>
    </w:p>
    <w:p w14:paraId="58EB23EE">
      <w:pPr>
        <w:spacing w:beforeLines="0" w:line="360" w:lineRule="auto"/>
        <w:ind w:firstLine="0"/>
        <w:contextualSpacing/>
        <w:outlineLvl w:val="1"/>
        <w:rPr>
          <w:rFonts w:ascii="Times New Roman" w:hAnsi="Times New Roman"/>
          <w:b/>
          <w:sz w:val="24"/>
          <w:szCs w:val="24"/>
        </w:rPr>
      </w:pPr>
      <w:r>
        <w:rPr>
          <w:rFonts w:ascii="Times New Roman" w:hAnsi="Times New Roman"/>
          <w:b/>
          <w:sz w:val="24"/>
          <w:szCs w:val="24"/>
        </w:rPr>
        <w:t>4.4 生态效益</w:t>
      </w:r>
    </w:p>
    <w:p w14:paraId="64062956">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本标准的实施将通过规范废水处理与回收利用，降低废水中重金属、药剂及悬浮物排放风险，减少新水取用量和尾矿库补水需求，降低土地占用与生态扰动，有效缓解矿区水资源压力。标准明确回水水质指标、监测及应急管理要求，强化企业生态风险防控，推动绿色工艺与节水技术应用，实现单位铜产品环境负荷下降，促进铜选矿行业绿色低碳循环发展，提升矿业生态效益和区域生态安全水平</w:t>
      </w:r>
      <w:r>
        <w:rPr>
          <w:rFonts w:ascii="Times New Roman" w:hAnsi="Times New Roman" w:eastAsiaTheme="minorEastAsia"/>
          <w:lang w:val="en-US"/>
        </w:rPr>
        <w:t>。</w:t>
      </w:r>
    </w:p>
    <w:p w14:paraId="33FE02FF">
      <w:pPr>
        <w:pStyle w:val="8"/>
        <w:numPr>
          <w:ilvl w:val="0"/>
          <w:numId w:val="4"/>
        </w:numPr>
        <w:spacing w:before="156"/>
        <w:ind w:firstLine="0"/>
        <w:rPr>
          <w:rFonts w:ascii="Times New Roman" w:hAnsi="Times New Roman" w:eastAsia="黑体"/>
          <w:bCs/>
          <w:szCs w:val="21"/>
        </w:rPr>
      </w:pPr>
      <w:r>
        <w:rPr>
          <w:rFonts w:hint="eastAsia" w:ascii="Times New Roman" w:hAnsi="Times New Roman" w:eastAsia="黑体"/>
          <w:bCs/>
          <w:szCs w:val="21"/>
        </w:rPr>
        <w:t>铜选矿厂废水循环利用工艺对比</w:t>
      </w:r>
    </w:p>
    <w:p w14:paraId="73F36A7D">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为反映本标准技术要求与工程实际的适用性，进一步验证不同废水来源、处理工艺及回用途径在实际生产中的应用情况，本节选取若干具有代表性的铜选矿企业，对其废水循环利用工艺进行对比分析。通过对不同选厂废水来源、水质特点、处理路线、回用方式及运行效果等情况的归纳比较，可较为直观地反映当前铜选矿废水循环利用的主要工艺模式及应用差异，并为本标准相关技术条款的确定和完善提供实践依据。</w:t>
      </w:r>
    </w:p>
    <w:p w14:paraId="0C3FDB7D">
      <w:pPr>
        <w:widowControl/>
        <w:tabs>
          <w:tab w:val="center" w:pos="4201"/>
          <w:tab w:val="right" w:leader="dot" w:pos="9298"/>
        </w:tabs>
        <w:autoSpaceDE w:val="0"/>
        <w:autoSpaceDN w:val="0"/>
        <w:spacing w:beforeLines="0" w:line="240" w:lineRule="auto"/>
        <w:ind w:firstLine="422" w:firstLineChars="200"/>
        <w:jc w:val="center"/>
        <w:rPr>
          <w:rFonts w:ascii="黑体" w:hAnsi="黑体" w:eastAsia="黑体" w:cs="黑体"/>
          <w:b/>
          <w:bCs/>
          <w:kern w:val="0"/>
          <w:szCs w:val="20"/>
        </w:rPr>
      </w:pPr>
    </w:p>
    <w:p w14:paraId="4FA00D79">
      <w:pPr>
        <w:widowControl/>
        <w:tabs>
          <w:tab w:val="center" w:pos="4201"/>
          <w:tab w:val="right" w:leader="dot" w:pos="9298"/>
        </w:tabs>
        <w:autoSpaceDE w:val="0"/>
        <w:autoSpaceDN w:val="0"/>
        <w:spacing w:beforeLines="0" w:line="240" w:lineRule="auto"/>
        <w:ind w:firstLine="422" w:firstLineChars="200"/>
        <w:jc w:val="center"/>
        <w:rPr>
          <w:rFonts w:ascii="黑体" w:hAnsi="黑体" w:eastAsia="黑体" w:cs="黑体"/>
          <w:b/>
          <w:bCs/>
          <w:szCs w:val="20"/>
          <w:lang w:val="en-US"/>
        </w:rPr>
      </w:pPr>
      <w:r>
        <w:rPr>
          <w:rFonts w:hint="eastAsia" w:ascii="黑体" w:hAnsi="黑体" w:eastAsia="黑体" w:cs="黑体"/>
          <w:b/>
          <w:bCs/>
          <w:kern w:val="0"/>
          <w:szCs w:val="20"/>
        </w:rPr>
        <w:t>表1  铜选矿废水来源、处理工艺及回用去向</w:t>
      </w:r>
    </w:p>
    <w:tbl>
      <w:tblPr>
        <w:tblStyle w:val="18"/>
        <w:tblpPr w:leftFromText="180" w:rightFromText="180" w:vertAnchor="page" w:horzAnchor="margin" w:tblpXSpec="center" w:tblpY="1950"/>
        <w:tblW w:w="9761" w:type="dxa"/>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4"/>
        <w:gridCol w:w="787"/>
        <w:gridCol w:w="787"/>
        <w:gridCol w:w="1743"/>
        <w:gridCol w:w="1473"/>
        <w:gridCol w:w="2629"/>
        <w:gridCol w:w="1648"/>
      </w:tblGrid>
      <w:tr w14:paraId="0B09EC2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double" w:color="auto" w:sz="6" w:space="0"/>
              <w:bottom w:val="single" w:color="auto" w:sz="6" w:space="0"/>
            </w:tcBorders>
            <w:shd w:val="clear" w:color="auto" w:fill="FFFFFF"/>
            <w:vAlign w:val="center"/>
          </w:tcPr>
          <w:p w14:paraId="19443034">
            <w:pPr>
              <w:spacing w:beforeLines="0" w:line="240" w:lineRule="auto"/>
              <w:ind w:firstLine="0"/>
              <w:jc w:val="center"/>
              <w:rPr>
                <w:rFonts w:ascii="宋体" w:hAnsi="宋体" w:cs="宋体"/>
                <w:szCs w:val="21"/>
              </w:rPr>
            </w:pPr>
            <w:bookmarkStart w:id="8" w:name="_Hlk226385443"/>
            <w:r>
              <w:rPr>
                <w:rFonts w:hint="eastAsia" w:ascii="宋体" w:hAnsi="宋体" w:cs="宋体"/>
                <w:szCs w:val="21"/>
              </w:rPr>
              <w:t>序号</w:t>
            </w:r>
          </w:p>
        </w:tc>
        <w:tc>
          <w:tcPr>
            <w:tcW w:w="787" w:type="dxa"/>
            <w:tcBorders>
              <w:top w:val="double" w:color="auto" w:sz="6" w:space="0"/>
              <w:bottom w:val="single" w:color="auto" w:sz="6" w:space="0"/>
            </w:tcBorders>
            <w:shd w:val="clear" w:color="auto" w:fill="FFFFFF"/>
            <w:vAlign w:val="center"/>
          </w:tcPr>
          <w:p w14:paraId="67F9ECCA">
            <w:pPr>
              <w:spacing w:beforeLines="0" w:line="240" w:lineRule="auto"/>
              <w:ind w:firstLine="0"/>
              <w:jc w:val="center"/>
              <w:rPr>
                <w:rFonts w:ascii="宋体" w:hAnsi="宋体" w:cs="宋体"/>
                <w:szCs w:val="21"/>
              </w:rPr>
            </w:pPr>
            <w:r>
              <w:rPr>
                <w:rFonts w:hint="eastAsia" w:ascii="宋体" w:hAnsi="宋体" w:cs="宋体"/>
                <w:szCs w:val="21"/>
              </w:rPr>
              <w:t>单位名称</w:t>
            </w:r>
          </w:p>
        </w:tc>
        <w:tc>
          <w:tcPr>
            <w:tcW w:w="787" w:type="dxa"/>
            <w:tcBorders>
              <w:top w:val="double" w:color="auto" w:sz="6" w:space="0"/>
              <w:bottom w:val="single" w:color="auto" w:sz="6" w:space="0"/>
            </w:tcBorders>
            <w:shd w:val="clear" w:color="auto" w:fill="FFFFFF"/>
            <w:vAlign w:val="center"/>
          </w:tcPr>
          <w:p w14:paraId="79FE0088">
            <w:pPr>
              <w:spacing w:beforeLines="0" w:line="240" w:lineRule="auto"/>
              <w:ind w:firstLine="0"/>
              <w:jc w:val="center"/>
              <w:rPr>
                <w:rFonts w:ascii="宋体" w:hAnsi="宋体" w:cs="宋体"/>
                <w:szCs w:val="21"/>
              </w:rPr>
            </w:pPr>
            <w:r>
              <w:rPr>
                <w:rFonts w:hint="eastAsia" w:ascii="宋体" w:hAnsi="宋体" w:cs="宋体"/>
                <w:szCs w:val="21"/>
              </w:rPr>
              <w:t>废水种类</w:t>
            </w:r>
          </w:p>
        </w:tc>
        <w:tc>
          <w:tcPr>
            <w:tcW w:w="1743" w:type="dxa"/>
            <w:tcBorders>
              <w:top w:val="double" w:color="auto" w:sz="6" w:space="0"/>
              <w:bottom w:val="single" w:color="auto" w:sz="6" w:space="0"/>
            </w:tcBorders>
            <w:shd w:val="clear" w:color="auto" w:fill="FFFFFF"/>
            <w:vAlign w:val="center"/>
          </w:tcPr>
          <w:p w14:paraId="20676AFA">
            <w:pPr>
              <w:spacing w:beforeLines="0" w:line="240" w:lineRule="auto"/>
              <w:ind w:firstLine="0"/>
              <w:jc w:val="center"/>
              <w:rPr>
                <w:rFonts w:ascii="宋体" w:hAnsi="宋体" w:cs="宋体"/>
                <w:szCs w:val="21"/>
              </w:rPr>
            </w:pPr>
            <w:r>
              <w:rPr>
                <w:rFonts w:hint="eastAsia" w:ascii="宋体" w:hAnsi="宋体" w:cs="宋体"/>
                <w:szCs w:val="21"/>
              </w:rPr>
              <w:t>来源</w:t>
            </w:r>
          </w:p>
        </w:tc>
        <w:tc>
          <w:tcPr>
            <w:tcW w:w="1473" w:type="dxa"/>
            <w:tcBorders>
              <w:top w:val="double" w:color="auto" w:sz="6" w:space="0"/>
              <w:bottom w:val="single" w:color="auto" w:sz="6" w:space="0"/>
              <w:right w:val="single" w:color="auto" w:sz="4" w:space="0"/>
            </w:tcBorders>
            <w:shd w:val="clear" w:color="auto" w:fill="FFFFFF"/>
            <w:vAlign w:val="center"/>
          </w:tcPr>
          <w:p w14:paraId="3A7FBF2E">
            <w:pPr>
              <w:spacing w:beforeLines="0" w:line="240" w:lineRule="auto"/>
              <w:ind w:firstLine="0"/>
              <w:jc w:val="center"/>
              <w:rPr>
                <w:rFonts w:ascii="宋体" w:hAnsi="宋体" w:cs="宋体"/>
                <w:szCs w:val="21"/>
              </w:rPr>
            </w:pPr>
            <w:r>
              <w:rPr>
                <w:rFonts w:hint="eastAsia" w:ascii="宋体" w:hAnsi="宋体" w:cs="宋体"/>
                <w:szCs w:val="21"/>
              </w:rPr>
              <w:t>污染物种类</w:t>
            </w:r>
          </w:p>
        </w:tc>
        <w:tc>
          <w:tcPr>
            <w:tcW w:w="2629" w:type="dxa"/>
            <w:tcBorders>
              <w:top w:val="double" w:color="auto" w:sz="6" w:space="0"/>
              <w:bottom w:val="single" w:color="auto" w:sz="6" w:space="0"/>
              <w:right w:val="single" w:color="auto" w:sz="4" w:space="0"/>
            </w:tcBorders>
            <w:shd w:val="clear" w:color="auto" w:fill="FFFFFF"/>
            <w:vAlign w:val="center"/>
          </w:tcPr>
          <w:p w14:paraId="51D610B1">
            <w:pPr>
              <w:spacing w:beforeLines="0" w:line="240" w:lineRule="auto"/>
              <w:ind w:firstLine="0"/>
              <w:jc w:val="center"/>
              <w:rPr>
                <w:rFonts w:ascii="宋体" w:hAnsi="宋体" w:cs="宋体"/>
                <w:szCs w:val="21"/>
              </w:rPr>
            </w:pPr>
            <w:r>
              <w:rPr>
                <w:rFonts w:hint="eastAsia" w:ascii="宋体" w:hAnsi="宋体" w:cs="宋体"/>
                <w:szCs w:val="21"/>
              </w:rPr>
              <w:t>处理工艺</w:t>
            </w:r>
          </w:p>
        </w:tc>
        <w:tc>
          <w:tcPr>
            <w:tcW w:w="1648" w:type="dxa"/>
            <w:tcBorders>
              <w:top w:val="double" w:color="auto" w:sz="6" w:space="0"/>
              <w:bottom w:val="single" w:color="auto" w:sz="6" w:space="0"/>
              <w:right w:val="single" w:color="auto" w:sz="4" w:space="0"/>
            </w:tcBorders>
            <w:shd w:val="clear" w:color="auto" w:fill="FFFFFF"/>
            <w:vAlign w:val="center"/>
          </w:tcPr>
          <w:p w14:paraId="1C4B2CFF">
            <w:pPr>
              <w:spacing w:beforeLines="0" w:line="240" w:lineRule="auto"/>
              <w:ind w:firstLine="0"/>
              <w:jc w:val="center"/>
              <w:rPr>
                <w:rFonts w:ascii="宋体" w:hAnsi="宋体" w:cs="宋体"/>
                <w:szCs w:val="21"/>
              </w:rPr>
            </w:pPr>
            <w:r>
              <w:rPr>
                <w:rFonts w:hint="eastAsia" w:ascii="宋体" w:hAnsi="宋体" w:cs="宋体"/>
                <w:szCs w:val="21"/>
              </w:rPr>
              <w:t>回用去向</w:t>
            </w:r>
          </w:p>
        </w:tc>
      </w:tr>
      <w:tr w14:paraId="0185D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16B68DBC">
            <w:pPr>
              <w:spacing w:beforeLines="0" w:line="240" w:lineRule="auto"/>
              <w:ind w:firstLine="0"/>
              <w:jc w:val="center"/>
              <w:rPr>
                <w:rFonts w:ascii="宋体" w:hAnsi="宋体" w:cs="宋体"/>
                <w:sz w:val="24"/>
                <w:szCs w:val="24"/>
              </w:rPr>
            </w:pPr>
            <w:r>
              <w:rPr>
                <w:rFonts w:hint="eastAsia" w:ascii="宋体" w:hAnsi="宋体" w:cs="宋体"/>
                <w:sz w:val="24"/>
                <w:szCs w:val="24"/>
              </w:rPr>
              <w:t>1</w:t>
            </w:r>
          </w:p>
        </w:tc>
        <w:tc>
          <w:tcPr>
            <w:tcW w:w="787" w:type="dxa"/>
            <w:vMerge w:val="restart"/>
            <w:tcBorders>
              <w:top w:val="single" w:color="auto" w:sz="6" w:space="0"/>
            </w:tcBorders>
            <w:vAlign w:val="center"/>
          </w:tcPr>
          <w:p w14:paraId="746823C9">
            <w:pPr>
              <w:snapToGrid w:val="0"/>
              <w:spacing w:before="156" w:line="24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北方</w:t>
            </w:r>
          </w:p>
          <w:p w14:paraId="5A31C297">
            <w:pPr>
              <w:spacing w:beforeLines="0" w:line="240" w:lineRule="auto"/>
              <w:ind w:firstLine="0"/>
              <w:jc w:val="center"/>
              <w:rPr>
                <w:rFonts w:ascii="宋体" w:hAnsi="宋体" w:cs="宋体"/>
                <w:szCs w:val="21"/>
              </w:rPr>
            </w:pPr>
            <w:r>
              <w:rPr>
                <w:rFonts w:hint="eastAsia" w:ascii="Times New Roman" w:hAnsi="Times New Roman"/>
                <w:color w:val="000000"/>
                <w:sz w:val="18"/>
                <w:szCs w:val="18"/>
              </w:rPr>
              <w:t>铜业</w:t>
            </w:r>
          </w:p>
        </w:tc>
        <w:tc>
          <w:tcPr>
            <w:tcW w:w="787" w:type="dxa"/>
            <w:tcBorders>
              <w:top w:val="single" w:color="auto" w:sz="6" w:space="0"/>
            </w:tcBorders>
            <w:vAlign w:val="center"/>
          </w:tcPr>
          <w:p w14:paraId="4202FC56">
            <w:pPr>
              <w:spacing w:beforeLines="0" w:line="240" w:lineRule="auto"/>
              <w:ind w:firstLine="0"/>
              <w:jc w:val="center"/>
              <w:rPr>
                <w:rFonts w:ascii="宋体" w:hAnsi="宋体" w:cs="宋体"/>
                <w:sz w:val="24"/>
                <w:szCs w:val="24"/>
              </w:rPr>
            </w:pPr>
            <w:r>
              <w:rPr>
                <w:rFonts w:ascii="Times New Roman" w:hAnsi="Times New Roman"/>
                <w:color w:val="000000"/>
                <w:sz w:val="18"/>
                <w:szCs w:val="18"/>
              </w:rPr>
              <w:t>酸/碱</w:t>
            </w:r>
          </w:p>
        </w:tc>
        <w:tc>
          <w:tcPr>
            <w:tcW w:w="1743" w:type="dxa"/>
            <w:tcBorders>
              <w:top w:val="single" w:color="auto" w:sz="6" w:space="0"/>
            </w:tcBorders>
            <w:vAlign w:val="center"/>
          </w:tcPr>
          <w:p w14:paraId="07975526">
            <w:pPr>
              <w:spacing w:beforeLines="0" w:line="240" w:lineRule="auto"/>
              <w:ind w:firstLine="0"/>
              <w:jc w:val="center"/>
              <w:rPr>
                <w:rFonts w:ascii="宋体" w:hAnsi="宋体" w:cs="宋体"/>
                <w:sz w:val="24"/>
                <w:szCs w:val="24"/>
              </w:rPr>
            </w:pPr>
            <w:r>
              <w:rPr>
                <w:rFonts w:ascii="Times New Roman" w:hAnsi="Times New Roman"/>
                <w:color w:val="000000"/>
                <w:sz w:val="18"/>
                <w:szCs w:val="18"/>
              </w:rPr>
              <w:t>硫化矿物成矿或磨矿、浮选产生以及浮选工艺加酸/碱调节PH产生的废水。</w:t>
            </w:r>
          </w:p>
        </w:tc>
        <w:tc>
          <w:tcPr>
            <w:tcW w:w="1473" w:type="dxa"/>
            <w:tcBorders>
              <w:top w:val="single" w:color="auto" w:sz="6" w:space="0"/>
              <w:right w:val="single" w:color="auto" w:sz="4" w:space="0"/>
            </w:tcBorders>
            <w:vAlign w:val="center"/>
          </w:tcPr>
          <w:p w14:paraId="53AA477A">
            <w:pPr>
              <w:spacing w:beforeLines="0" w:line="240" w:lineRule="auto"/>
              <w:ind w:firstLine="0"/>
              <w:jc w:val="center"/>
              <w:rPr>
                <w:rFonts w:ascii="宋体" w:hAnsi="宋体" w:cs="宋体"/>
                <w:sz w:val="24"/>
                <w:szCs w:val="24"/>
              </w:rPr>
            </w:pPr>
          </w:p>
        </w:tc>
        <w:tc>
          <w:tcPr>
            <w:tcW w:w="2629" w:type="dxa"/>
            <w:tcBorders>
              <w:top w:val="single" w:color="auto" w:sz="6" w:space="0"/>
              <w:right w:val="single" w:color="auto" w:sz="4" w:space="0"/>
            </w:tcBorders>
            <w:vAlign w:val="center"/>
          </w:tcPr>
          <w:p w14:paraId="468507C2">
            <w:pPr>
              <w:spacing w:beforeLines="0" w:line="240" w:lineRule="auto"/>
              <w:ind w:firstLine="0"/>
              <w:jc w:val="center"/>
              <w:rPr>
                <w:rFonts w:ascii="宋体" w:hAnsi="宋体" w:cs="宋体"/>
                <w:sz w:val="24"/>
                <w:szCs w:val="24"/>
              </w:rPr>
            </w:pPr>
            <w:r>
              <w:rPr>
                <w:rFonts w:hint="eastAsia" w:ascii="Times New Roman" w:hAnsi="Times New Roman"/>
                <w:color w:val="000000"/>
                <w:sz w:val="18"/>
                <w:szCs w:val="18"/>
              </w:rPr>
              <w:t>经排尾车间</w:t>
            </w:r>
            <w:r>
              <w:rPr>
                <w:rFonts w:ascii="Times New Roman" w:hAnsi="Times New Roman"/>
                <w:color w:val="000000"/>
                <w:sz w:val="18"/>
                <w:szCs w:val="18"/>
              </w:rPr>
              <w:t>浓密机</w:t>
            </w:r>
            <w:r>
              <w:rPr>
                <w:rFonts w:hint="eastAsia" w:ascii="Times New Roman" w:hAnsi="Times New Roman"/>
                <w:color w:val="000000"/>
                <w:sz w:val="18"/>
                <w:szCs w:val="18"/>
              </w:rPr>
              <w:t>后，部分</w:t>
            </w:r>
            <w:r>
              <w:rPr>
                <w:rFonts w:hint="eastAsia" w:ascii="Times New Roman" w:hAnsi="Times New Roman"/>
                <w:color w:val="000000"/>
                <w:sz w:val="18"/>
                <w:szCs w:val="18"/>
                <w:lang w:eastAsia="zh-CN"/>
              </w:rPr>
              <w:t>进入</w:t>
            </w:r>
            <w:r>
              <w:rPr>
                <w:rFonts w:ascii="Times New Roman" w:hAnsi="Times New Roman"/>
                <w:color w:val="000000"/>
                <w:sz w:val="18"/>
                <w:szCs w:val="18"/>
              </w:rPr>
              <w:t>尾矿库自然沉降</w:t>
            </w:r>
            <w:r>
              <w:rPr>
                <w:rFonts w:hint="eastAsia" w:ascii="Times New Roman" w:hAnsi="Times New Roman"/>
                <w:color w:val="000000"/>
                <w:sz w:val="18"/>
                <w:szCs w:val="18"/>
              </w:rPr>
              <w:t>，部分进入排尾车间回水池沉淀</w:t>
            </w:r>
          </w:p>
        </w:tc>
        <w:tc>
          <w:tcPr>
            <w:tcW w:w="1648" w:type="dxa"/>
            <w:tcBorders>
              <w:top w:val="single" w:color="auto" w:sz="6" w:space="0"/>
              <w:right w:val="single" w:color="auto" w:sz="4" w:space="0"/>
            </w:tcBorders>
            <w:vAlign w:val="center"/>
          </w:tcPr>
          <w:p w14:paraId="788781A7">
            <w:pPr>
              <w:spacing w:beforeLines="0" w:line="240" w:lineRule="auto"/>
              <w:ind w:firstLine="0"/>
              <w:jc w:val="center"/>
              <w:rPr>
                <w:rFonts w:ascii="宋体" w:hAnsi="宋体" w:cs="宋体"/>
                <w:sz w:val="24"/>
                <w:szCs w:val="24"/>
              </w:rPr>
            </w:pPr>
            <w:r>
              <w:rPr>
                <w:rFonts w:hint="eastAsia" w:ascii="Times New Roman" w:hAnsi="Times New Roman"/>
                <w:color w:val="000000"/>
                <w:sz w:val="18"/>
                <w:szCs w:val="18"/>
              </w:rPr>
              <w:t>处理后经</w:t>
            </w:r>
            <w:r>
              <w:rPr>
                <w:rFonts w:ascii="Times New Roman" w:hAnsi="Times New Roman"/>
                <w:color w:val="000000"/>
                <w:sz w:val="18"/>
                <w:szCs w:val="18"/>
              </w:rPr>
              <w:t>尾矿库泵送</w:t>
            </w:r>
            <w:r>
              <w:rPr>
                <w:rFonts w:hint="eastAsia" w:ascii="Times New Roman" w:hAnsi="Times New Roman"/>
                <w:color w:val="000000"/>
                <w:sz w:val="18"/>
                <w:szCs w:val="18"/>
              </w:rPr>
              <w:t>至回水池，供</w:t>
            </w:r>
            <w:r>
              <w:rPr>
                <w:rFonts w:ascii="Times New Roman" w:hAnsi="Times New Roman"/>
                <w:color w:val="000000"/>
                <w:sz w:val="18"/>
                <w:szCs w:val="18"/>
              </w:rPr>
              <w:t>厂内各用水单元</w:t>
            </w:r>
          </w:p>
        </w:tc>
      </w:tr>
      <w:tr w14:paraId="65154A0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07AC1D63">
            <w:pPr>
              <w:spacing w:beforeLines="0" w:line="240" w:lineRule="auto"/>
              <w:ind w:firstLine="0"/>
              <w:jc w:val="center"/>
              <w:rPr>
                <w:rFonts w:ascii="宋体" w:hAnsi="宋体" w:cs="宋体"/>
                <w:sz w:val="24"/>
                <w:szCs w:val="24"/>
              </w:rPr>
            </w:pPr>
            <w:r>
              <w:rPr>
                <w:rFonts w:hint="eastAsia" w:ascii="宋体" w:hAnsi="宋体" w:cs="宋体"/>
                <w:sz w:val="24"/>
                <w:szCs w:val="24"/>
              </w:rPr>
              <w:t>2</w:t>
            </w:r>
          </w:p>
        </w:tc>
        <w:tc>
          <w:tcPr>
            <w:tcW w:w="787" w:type="dxa"/>
            <w:vMerge w:val="continue"/>
            <w:vAlign w:val="center"/>
          </w:tcPr>
          <w:p w14:paraId="70F0142A">
            <w:pPr>
              <w:spacing w:beforeLines="0" w:line="240" w:lineRule="auto"/>
              <w:ind w:firstLine="0"/>
              <w:jc w:val="center"/>
              <w:rPr>
                <w:rFonts w:ascii="宋体" w:hAnsi="宋体" w:cs="宋体"/>
                <w:szCs w:val="21"/>
              </w:rPr>
            </w:pPr>
          </w:p>
        </w:tc>
        <w:tc>
          <w:tcPr>
            <w:tcW w:w="787" w:type="dxa"/>
            <w:vAlign w:val="center"/>
          </w:tcPr>
          <w:p w14:paraId="45427340">
            <w:pPr>
              <w:spacing w:beforeLines="0" w:line="240" w:lineRule="auto"/>
              <w:ind w:firstLine="0"/>
              <w:jc w:val="center"/>
              <w:rPr>
                <w:rFonts w:ascii="宋体" w:hAnsi="宋体" w:cs="宋体"/>
                <w:szCs w:val="21"/>
              </w:rPr>
            </w:pPr>
            <w:r>
              <w:rPr>
                <w:rFonts w:ascii="Times New Roman" w:hAnsi="Times New Roman"/>
                <w:color w:val="000000"/>
                <w:sz w:val="18"/>
                <w:szCs w:val="18"/>
              </w:rPr>
              <w:t>尾矿库泵送厂内各用水单元</w:t>
            </w:r>
          </w:p>
        </w:tc>
        <w:tc>
          <w:tcPr>
            <w:tcW w:w="1743" w:type="dxa"/>
            <w:tcBorders>
              <w:right w:val="single" w:color="auto" w:sz="4" w:space="0"/>
            </w:tcBorders>
            <w:vAlign w:val="center"/>
          </w:tcPr>
          <w:p w14:paraId="214C3458">
            <w:pPr>
              <w:spacing w:beforeLines="0" w:line="240" w:lineRule="auto"/>
              <w:ind w:firstLine="0"/>
              <w:jc w:val="center"/>
              <w:rPr>
                <w:rFonts w:ascii="宋体" w:hAnsi="宋体" w:cs="宋体"/>
                <w:szCs w:val="21"/>
              </w:rPr>
            </w:pPr>
            <w:r>
              <w:rPr>
                <w:rFonts w:ascii="Times New Roman" w:hAnsi="Times New Roman"/>
                <w:color w:val="000000"/>
                <w:sz w:val="18"/>
                <w:szCs w:val="18"/>
              </w:rPr>
              <w:t>收尘废水</w:t>
            </w:r>
            <w:r>
              <w:rPr>
                <w:rFonts w:hint="eastAsia" w:ascii="Times New Roman" w:hAnsi="Times New Roman"/>
                <w:color w:val="000000"/>
                <w:sz w:val="18"/>
                <w:szCs w:val="18"/>
              </w:rPr>
              <w:t>（</w:t>
            </w:r>
            <w:r>
              <w:rPr>
                <w:rFonts w:ascii="Times New Roman" w:hAnsi="Times New Roman"/>
                <w:color w:val="000000"/>
                <w:sz w:val="18"/>
                <w:szCs w:val="18"/>
              </w:rPr>
              <w:t>干/湿收尘、除雾开路产生的废水</w:t>
            </w:r>
            <w:r>
              <w:rPr>
                <w:rFonts w:hint="eastAsia" w:ascii="Times New Roman" w:hAnsi="Times New Roman"/>
                <w:color w:val="000000"/>
                <w:sz w:val="18"/>
                <w:szCs w:val="18"/>
              </w:rPr>
              <w:t>）</w:t>
            </w:r>
          </w:p>
        </w:tc>
        <w:tc>
          <w:tcPr>
            <w:tcW w:w="1473" w:type="dxa"/>
            <w:tcBorders>
              <w:right w:val="single" w:color="auto" w:sz="4" w:space="0"/>
            </w:tcBorders>
            <w:vAlign w:val="center"/>
          </w:tcPr>
          <w:p w14:paraId="0380E27F">
            <w:pPr>
              <w:spacing w:beforeLines="0" w:line="240" w:lineRule="auto"/>
              <w:ind w:firstLine="0"/>
              <w:jc w:val="center"/>
              <w:rPr>
                <w:rFonts w:ascii="宋体" w:hAnsi="宋体" w:cs="宋体"/>
                <w:szCs w:val="21"/>
              </w:rPr>
            </w:pPr>
          </w:p>
        </w:tc>
        <w:tc>
          <w:tcPr>
            <w:tcW w:w="2629" w:type="dxa"/>
            <w:tcBorders>
              <w:right w:val="single" w:color="auto" w:sz="4" w:space="0"/>
            </w:tcBorders>
            <w:vAlign w:val="center"/>
          </w:tcPr>
          <w:p w14:paraId="027DE367">
            <w:pPr>
              <w:spacing w:beforeLines="0" w:line="240" w:lineRule="auto"/>
              <w:ind w:firstLine="0"/>
              <w:jc w:val="center"/>
              <w:rPr>
                <w:rFonts w:ascii="宋体" w:hAnsi="宋体" w:cs="宋体"/>
                <w:szCs w:val="21"/>
              </w:rPr>
            </w:pPr>
            <w:r>
              <w:rPr>
                <w:rFonts w:hint="eastAsia" w:ascii="Times New Roman" w:hAnsi="Times New Roman"/>
                <w:color w:val="000000"/>
                <w:sz w:val="18"/>
                <w:szCs w:val="18"/>
              </w:rPr>
              <w:t>回水池</w:t>
            </w:r>
            <w:r>
              <w:rPr>
                <w:rFonts w:ascii="Times New Roman" w:hAnsi="Times New Roman"/>
                <w:color w:val="000000"/>
                <w:sz w:val="18"/>
                <w:szCs w:val="18"/>
              </w:rPr>
              <w:t>沉淀</w:t>
            </w:r>
          </w:p>
        </w:tc>
        <w:tc>
          <w:tcPr>
            <w:tcW w:w="1648" w:type="dxa"/>
            <w:tcBorders>
              <w:right w:val="single" w:color="auto" w:sz="4" w:space="0"/>
            </w:tcBorders>
            <w:vAlign w:val="center"/>
          </w:tcPr>
          <w:p w14:paraId="3289A1EA">
            <w:pPr>
              <w:spacing w:beforeLines="0" w:line="240" w:lineRule="auto"/>
              <w:ind w:firstLine="0"/>
              <w:jc w:val="center"/>
              <w:rPr>
                <w:rFonts w:ascii="宋体" w:hAnsi="宋体" w:cs="宋体"/>
                <w:szCs w:val="21"/>
              </w:rPr>
            </w:pPr>
            <w:r>
              <w:rPr>
                <w:rFonts w:ascii="Times New Roman" w:hAnsi="Times New Roman"/>
                <w:color w:val="000000"/>
                <w:sz w:val="18"/>
                <w:szCs w:val="18"/>
              </w:rPr>
              <w:t>在干/湿法收尘工序中循环使用</w:t>
            </w:r>
          </w:p>
        </w:tc>
      </w:tr>
      <w:tr w14:paraId="25BCCD9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7CC5CBFA">
            <w:pPr>
              <w:spacing w:beforeLines="0" w:line="240" w:lineRule="auto"/>
              <w:ind w:firstLine="0"/>
              <w:jc w:val="center"/>
              <w:rPr>
                <w:rFonts w:hint="eastAsia" w:ascii="Times New Roman" w:hAnsi="Times New Roman"/>
                <w:color w:val="000000"/>
                <w:sz w:val="18"/>
                <w:szCs w:val="18"/>
                <w:lang w:eastAsia="zh-CN"/>
              </w:rPr>
            </w:pPr>
            <w:r>
              <w:rPr>
                <w:rFonts w:hint="eastAsia" w:ascii="Times New Roman" w:hAnsi="Times New Roman"/>
                <w:color w:val="000000"/>
                <w:sz w:val="18"/>
                <w:szCs w:val="18"/>
                <w:lang w:val="en-US" w:eastAsia="zh-CN"/>
              </w:rPr>
              <w:t>1</w:t>
            </w:r>
          </w:p>
        </w:tc>
        <w:tc>
          <w:tcPr>
            <w:tcW w:w="787" w:type="dxa"/>
            <w:vMerge w:val="continue"/>
            <w:vAlign w:val="center"/>
          </w:tcPr>
          <w:p w14:paraId="4B2F2311">
            <w:pPr>
              <w:spacing w:beforeLines="0" w:line="240" w:lineRule="auto"/>
              <w:ind w:firstLine="0"/>
              <w:jc w:val="center"/>
              <w:rPr>
                <w:rFonts w:hint="eastAsia" w:ascii="Times New Roman" w:hAnsi="Times New Roman"/>
                <w:color w:val="000000"/>
                <w:sz w:val="18"/>
                <w:szCs w:val="18"/>
              </w:rPr>
            </w:pPr>
          </w:p>
        </w:tc>
        <w:tc>
          <w:tcPr>
            <w:tcW w:w="787" w:type="dxa"/>
            <w:vAlign w:val="center"/>
          </w:tcPr>
          <w:p w14:paraId="6A6116B8">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尾矿库泵送厂内各用水单元</w:t>
            </w:r>
          </w:p>
        </w:tc>
        <w:tc>
          <w:tcPr>
            <w:tcW w:w="1743" w:type="dxa"/>
            <w:vAlign w:val="center"/>
          </w:tcPr>
          <w:p w14:paraId="29B17EFD">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地面冲洗水（对设备、地板、滤料等进行冲洗产生的废水）</w:t>
            </w:r>
          </w:p>
        </w:tc>
        <w:tc>
          <w:tcPr>
            <w:tcW w:w="1473" w:type="dxa"/>
            <w:tcBorders>
              <w:right w:val="single" w:color="auto" w:sz="4" w:space="0"/>
            </w:tcBorders>
            <w:vAlign w:val="center"/>
          </w:tcPr>
          <w:p w14:paraId="19618A34">
            <w:pPr>
              <w:spacing w:beforeLines="0" w:line="240" w:lineRule="auto"/>
              <w:ind w:firstLine="0"/>
              <w:jc w:val="center"/>
              <w:rPr>
                <w:rFonts w:hint="eastAsia" w:ascii="Times New Roman" w:hAnsi="Times New Roman"/>
                <w:color w:val="000000"/>
                <w:sz w:val="18"/>
                <w:szCs w:val="18"/>
              </w:rPr>
            </w:pPr>
          </w:p>
        </w:tc>
        <w:tc>
          <w:tcPr>
            <w:tcW w:w="2629" w:type="dxa"/>
            <w:tcBorders>
              <w:right w:val="single" w:color="auto" w:sz="4" w:space="0"/>
            </w:tcBorders>
            <w:vAlign w:val="center"/>
          </w:tcPr>
          <w:p w14:paraId="4DFF9BA5">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经排尾车间浓密机后，部分</w:t>
            </w:r>
            <w:r>
              <w:rPr>
                <w:rFonts w:hint="eastAsia" w:ascii="Times New Roman" w:hAnsi="Times New Roman"/>
                <w:color w:val="000000"/>
                <w:sz w:val="18"/>
                <w:szCs w:val="18"/>
                <w:lang w:eastAsia="zh-CN"/>
              </w:rPr>
              <w:t>进入</w:t>
            </w:r>
            <w:r>
              <w:rPr>
                <w:rFonts w:hint="eastAsia" w:ascii="Times New Roman" w:hAnsi="Times New Roman"/>
                <w:color w:val="000000"/>
                <w:sz w:val="18"/>
                <w:szCs w:val="18"/>
              </w:rPr>
              <w:t>尾矿库自然沉降，部分进入排尾车间回水池沉淀</w:t>
            </w:r>
          </w:p>
        </w:tc>
        <w:tc>
          <w:tcPr>
            <w:tcW w:w="1648" w:type="dxa"/>
            <w:tcBorders>
              <w:right w:val="single" w:color="auto" w:sz="4" w:space="0"/>
            </w:tcBorders>
            <w:vAlign w:val="center"/>
          </w:tcPr>
          <w:p w14:paraId="6202EFF7">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处理后经尾矿库泵送至回水池，供厂内各用水单元</w:t>
            </w:r>
          </w:p>
        </w:tc>
      </w:tr>
      <w:tr w14:paraId="3228CD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572710A9">
            <w:pPr>
              <w:spacing w:beforeLines="0" w:line="240" w:lineRule="auto"/>
              <w:ind w:firstLine="0"/>
              <w:jc w:val="center"/>
              <w:rPr>
                <w:rFonts w:hint="eastAsia" w:ascii="Times New Roman" w:hAnsi="Times New Roman"/>
                <w:color w:val="000000"/>
                <w:sz w:val="18"/>
                <w:szCs w:val="18"/>
                <w:lang w:eastAsia="zh-CN"/>
              </w:rPr>
            </w:pPr>
            <w:r>
              <w:rPr>
                <w:rFonts w:hint="eastAsia" w:ascii="Times New Roman" w:hAnsi="Times New Roman"/>
                <w:color w:val="000000"/>
                <w:sz w:val="18"/>
                <w:szCs w:val="18"/>
                <w:lang w:val="en-US" w:eastAsia="zh-CN"/>
              </w:rPr>
              <w:t>2</w:t>
            </w:r>
          </w:p>
        </w:tc>
        <w:tc>
          <w:tcPr>
            <w:tcW w:w="787" w:type="dxa"/>
            <w:vMerge w:val="continue"/>
            <w:vAlign w:val="center"/>
          </w:tcPr>
          <w:p w14:paraId="10B70D32">
            <w:pPr>
              <w:spacing w:beforeLines="0" w:line="240" w:lineRule="auto"/>
              <w:ind w:firstLine="0"/>
              <w:jc w:val="center"/>
              <w:rPr>
                <w:rFonts w:hint="eastAsia" w:ascii="Times New Roman" w:hAnsi="Times New Roman"/>
                <w:color w:val="000000"/>
                <w:sz w:val="18"/>
                <w:szCs w:val="18"/>
              </w:rPr>
            </w:pPr>
          </w:p>
        </w:tc>
        <w:tc>
          <w:tcPr>
            <w:tcW w:w="787" w:type="dxa"/>
            <w:vAlign w:val="center"/>
          </w:tcPr>
          <w:p w14:paraId="5981FCEC">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检测分析废水</w:t>
            </w:r>
          </w:p>
        </w:tc>
        <w:tc>
          <w:tcPr>
            <w:tcW w:w="1743" w:type="dxa"/>
            <w:vAlign w:val="center"/>
          </w:tcPr>
          <w:p w14:paraId="6AD0C7B1">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实验室分析、化验室和在线监测设备产生的废水</w:t>
            </w:r>
          </w:p>
        </w:tc>
        <w:tc>
          <w:tcPr>
            <w:tcW w:w="1473" w:type="dxa"/>
            <w:tcBorders>
              <w:right w:val="single" w:color="auto" w:sz="4" w:space="0"/>
            </w:tcBorders>
            <w:vAlign w:val="center"/>
          </w:tcPr>
          <w:p w14:paraId="6689C8F6">
            <w:pPr>
              <w:spacing w:beforeLines="0" w:line="240" w:lineRule="auto"/>
              <w:ind w:firstLine="0"/>
              <w:jc w:val="center"/>
              <w:rPr>
                <w:rFonts w:hint="eastAsia" w:ascii="Times New Roman" w:hAnsi="Times New Roman"/>
                <w:color w:val="000000"/>
                <w:sz w:val="18"/>
                <w:szCs w:val="18"/>
              </w:rPr>
            </w:pPr>
          </w:p>
        </w:tc>
        <w:tc>
          <w:tcPr>
            <w:tcW w:w="2629" w:type="dxa"/>
            <w:tcBorders>
              <w:right w:val="single" w:color="auto" w:sz="4" w:space="0"/>
            </w:tcBorders>
            <w:vAlign w:val="center"/>
          </w:tcPr>
          <w:p w14:paraId="4EEF625A">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经排尾车间浓密机后，部分</w:t>
            </w:r>
            <w:r>
              <w:rPr>
                <w:rFonts w:hint="eastAsia" w:ascii="Times New Roman" w:hAnsi="Times New Roman"/>
                <w:color w:val="000000"/>
                <w:sz w:val="18"/>
                <w:szCs w:val="18"/>
                <w:lang w:eastAsia="zh-CN"/>
              </w:rPr>
              <w:t>进入</w:t>
            </w:r>
            <w:r>
              <w:rPr>
                <w:rFonts w:hint="eastAsia" w:ascii="Times New Roman" w:hAnsi="Times New Roman"/>
                <w:color w:val="000000"/>
                <w:sz w:val="18"/>
                <w:szCs w:val="18"/>
              </w:rPr>
              <w:t>尾矿库自然沉降，部分进入排尾车间回水池沉淀</w:t>
            </w:r>
          </w:p>
        </w:tc>
        <w:tc>
          <w:tcPr>
            <w:tcW w:w="1648" w:type="dxa"/>
            <w:tcBorders>
              <w:right w:val="single" w:color="auto" w:sz="4" w:space="0"/>
            </w:tcBorders>
            <w:vAlign w:val="center"/>
          </w:tcPr>
          <w:p w14:paraId="509D007E">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处理后经尾矿库泵送至回水池，供厂内各用水单元</w:t>
            </w:r>
          </w:p>
        </w:tc>
      </w:tr>
      <w:tr w14:paraId="4D1540D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626FA826">
            <w:pPr>
              <w:spacing w:beforeLines="0" w:line="240" w:lineRule="auto"/>
              <w:ind w:firstLine="0"/>
              <w:jc w:val="center"/>
              <w:rPr>
                <w:rFonts w:hint="eastAsia" w:ascii="Times New Roman" w:hAnsi="Times New Roman"/>
                <w:color w:val="000000"/>
                <w:sz w:val="18"/>
                <w:szCs w:val="18"/>
                <w:lang w:eastAsia="zh-CN"/>
              </w:rPr>
            </w:pPr>
            <w:r>
              <w:rPr>
                <w:rFonts w:hint="eastAsia" w:ascii="Times New Roman" w:hAnsi="Times New Roman"/>
                <w:color w:val="000000"/>
                <w:sz w:val="18"/>
                <w:szCs w:val="18"/>
                <w:lang w:val="en-US" w:eastAsia="zh-CN"/>
              </w:rPr>
              <w:t>3</w:t>
            </w:r>
          </w:p>
        </w:tc>
        <w:tc>
          <w:tcPr>
            <w:tcW w:w="787" w:type="dxa"/>
            <w:vMerge w:val="continue"/>
            <w:vAlign w:val="center"/>
          </w:tcPr>
          <w:p w14:paraId="7092B176">
            <w:pPr>
              <w:spacing w:beforeLines="0" w:line="240" w:lineRule="auto"/>
              <w:ind w:firstLine="0"/>
              <w:jc w:val="center"/>
              <w:rPr>
                <w:rFonts w:hint="eastAsia" w:ascii="Times New Roman" w:hAnsi="Times New Roman"/>
                <w:color w:val="000000"/>
                <w:sz w:val="18"/>
                <w:szCs w:val="18"/>
              </w:rPr>
            </w:pPr>
          </w:p>
        </w:tc>
        <w:tc>
          <w:tcPr>
            <w:tcW w:w="787" w:type="dxa"/>
            <w:vAlign w:val="center"/>
          </w:tcPr>
          <w:p w14:paraId="46AEFF24">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一般生产废水</w:t>
            </w:r>
          </w:p>
        </w:tc>
        <w:tc>
          <w:tcPr>
            <w:tcW w:w="1743" w:type="dxa"/>
            <w:vAlign w:val="center"/>
          </w:tcPr>
          <w:p w14:paraId="427EEAE9">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机修车间、空压站、鼓风机房等产生的废水</w:t>
            </w:r>
          </w:p>
        </w:tc>
        <w:tc>
          <w:tcPr>
            <w:tcW w:w="1473" w:type="dxa"/>
            <w:tcBorders>
              <w:right w:val="single" w:color="auto" w:sz="4" w:space="0"/>
            </w:tcBorders>
            <w:vAlign w:val="center"/>
          </w:tcPr>
          <w:p w14:paraId="1A06B687">
            <w:pPr>
              <w:spacing w:beforeLines="0" w:line="240" w:lineRule="auto"/>
              <w:ind w:firstLine="0"/>
              <w:jc w:val="center"/>
              <w:rPr>
                <w:rFonts w:hint="eastAsia" w:ascii="Times New Roman" w:hAnsi="Times New Roman"/>
                <w:color w:val="000000"/>
                <w:sz w:val="18"/>
                <w:szCs w:val="18"/>
              </w:rPr>
            </w:pPr>
          </w:p>
        </w:tc>
        <w:tc>
          <w:tcPr>
            <w:tcW w:w="2629" w:type="dxa"/>
            <w:tcBorders>
              <w:right w:val="single" w:color="auto" w:sz="4" w:space="0"/>
            </w:tcBorders>
            <w:vAlign w:val="center"/>
          </w:tcPr>
          <w:p w14:paraId="0E951045">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经排尾车间浓密机后，部分</w:t>
            </w:r>
            <w:r>
              <w:rPr>
                <w:rFonts w:hint="eastAsia" w:ascii="Times New Roman" w:hAnsi="Times New Roman"/>
                <w:color w:val="000000"/>
                <w:sz w:val="18"/>
                <w:szCs w:val="18"/>
                <w:lang w:eastAsia="zh-CN"/>
              </w:rPr>
              <w:t>进入</w:t>
            </w:r>
            <w:r>
              <w:rPr>
                <w:rFonts w:hint="eastAsia" w:ascii="Times New Roman" w:hAnsi="Times New Roman"/>
                <w:color w:val="000000"/>
                <w:sz w:val="18"/>
                <w:szCs w:val="18"/>
              </w:rPr>
              <w:t>尾矿库自然沉降，部分进入排尾车间回水池沉淀</w:t>
            </w:r>
          </w:p>
        </w:tc>
        <w:tc>
          <w:tcPr>
            <w:tcW w:w="1648" w:type="dxa"/>
            <w:tcBorders>
              <w:right w:val="single" w:color="auto" w:sz="4" w:space="0"/>
            </w:tcBorders>
            <w:vAlign w:val="center"/>
          </w:tcPr>
          <w:p w14:paraId="079DD587">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处理后经尾矿库泵送至回水池，供厂内各用水单元</w:t>
            </w:r>
          </w:p>
        </w:tc>
      </w:tr>
      <w:tr w14:paraId="7CA70E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43650C56">
            <w:pPr>
              <w:spacing w:beforeLines="0" w:line="240" w:lineRule="auto"/>
              <w:ind w:firstLine="0"/>
              <w:jc w:val="center"/>
              <w:rPr>
                <w:rFonts w:hint="eastAsia" w:ascii="Times New Roman" w:hAnsi="Times New Roman"/>
                <w:color w:val="000000"/>
                <w:sz w:val="18"/>
                <w:szCs w:val="18"/>
                <w:lang w:eastAsia="zh-CN"/>
              </w:rPr>
            </w:pPr>
            <w:r>
              <w:rPr>
                <w:rFonts w:hint="eastAsia" w:ascii="Times New Roman" w:hAnsi="Times New Roman"/>
                <w:color w:val="000000"/>
                <w:sz w:val="18"/>
                <w:szCs w:val="18"/>
                <w:lang w:val="en-US" w:eastAsia="zh-CN"/>
              </w:rPr>
              <w:t>4</w:t>
            </w:r>
          </w:p>
        </w:tc>
        <w:tc>
          <w:tcPr>
            <w:tcW w:w="787" w:type="dxa"/>
            <w:vMerge w:val="continue"/>
            <w:vAlign w:val="center"/>
          </w:tcPr>
          <w:p w14:paraId="16971ABC">
            <w:pPr>
              <w:spacing w:beforeLines="0" w:line="240" w:lineRule="auto"/>
              <w:ind w:firstLine="0"/>
              <w:jc w:val="center"/>
              <w:rPr>
                <w:rFonts w:hint="eastAsia" w:ascii="Times New Roman" w:hAnsi="Times New Roman"/>
                <w:color w:val="000000"/>
                <w:sz w:val="18"/>
                <w:szCs w:val="18"/>
              </w:rPr>
            </w:pPr>
          </w:p>
        </w:tc>
        <w:tc>
          <w:tcPr>
            <w:tcW w:w="787" w:type="dxa"/>
            <w:vAlign w:val="center"/>
          </w:tcPr>
          <w:p w14:paraId="3DE94975">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一般生产废水</w:t>
            </w:r>
          </w:p>
        </w:tc>
        <w:tc>
          <w:tcPr>
            <w:tcW w:w="1743" w:type="dxa"/>
            <w:vAlign w:val="center"/>
          </w:tcPr>
          <w:p w14:paraId="39B3D8F5">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浮选工艺选矿药剂残留废水</w:t>
            </w:r>
          </w:p>
        </w:tc>
        <w:tc>
          <w:tcPr>
            <w:tcW w:w="1473" w:type="dxa"/>
            <w:tcBorders>
              <w:right w:val="single" w:color="auto" w:sz="4" w:space="0"/>
            </w:tcBorders>
            <w:vAlign w:val="center"/>
          </w:tcPr>
          <w:p w14:paraId="43970579">
            <w:pPr>
              <w:spacing w:beforeLines="0" w:line="240" w:lineRule="auto"/>
              <w:ind w:firstLine="0"/>
              <w:jc w:val="center"/>
              <w:rPr>
                <w:rFonts w:hint="eastAsia" w:ascii="Times New Roman" w:hAnsi="Times New Roman"/>
                <w:color w:val="000000"/>
                <w:sz w:val="18"/>
                <w:szCs w:val="18"/>
              </w:rPr>
            </w:pPr>
          </w:p>
        </w:tc>
        <w:tc>
          <w:tcPr>
            <w:tcW w:w="2629" w:type="dxa"/>
            <w:tcBorders>
              <w:right w:val="single" w:color="auto" w:sz="4" w:space="0"/>
            </w:tcBorders>
            <w:vAlign w:val="center"/>
          </w:tcPr>
          <w:p w14:paraId="13B9BDF7">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经排尾车间浓密机后，部分</w:t>
            </w:r>
            <w:r>
              <w:rPr>
                <w:rFonts w:hint="eastAsia" w:ascii="Times New Roman" w:hAnsi="Times New Roman"/>
                <w:color w:val="000000"/>
                <w:sz w:val="18"/>
                <w:szCs w:val="18"/>
                <w:lang w:eastAsia="zh-CN"/>
              </w:rPr>
              <w:t>进入</w:t>
            </w:r>
            <w:r>
              <w:rPr>
                <w:rFonts w:hint="eastAsia" w:ascii="Times New Roman" w:hAnsi="Times New Roman"/>
                <w:color w:val="000000"/>
                <w:sz w:val="18"/>
                <w:szCs w:val="18"/>
              </w:rPr>
              <w:t>尾矿库自然沉降，部分进入排尾车间回水池沉淀</w:t>
            </w:r>
          </w:p>
        </w:tc>
        <w:tc>
          <w:tcPr>
            <w:tcW w:w="1648" w:type="dxa"/>
            <w:tcBorders>
              <w:right w:val="single" w:color="auto" w:sz="4" w:space="0"/>
            </w:tcBorders>
            <w:vAlign w:val="center"/>
          </w:tcPr>
          <w:p w14:paraId="57B95963">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处理后经尾矿库泵送至回水池，供厂内各用水单元</w:t>
            </w:r>
          </w:p>
        </w:tc>
      </w:tr>
      <w:tr w14:paraId="7012465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2FEB9370">
            <w:pPr>
              <w:spacing w:beforeLines="0" w:line="240" w:lineRule="auto"/>
              <w:ind w:firstLine="0"/>
              <w:jc w:val="center"/>
              <w:rPr>
                <w:rFonts w:hint="eastAsia" w:ascii="Times New Roman" w:hAnsi="Times New Roman"/>
                <w:color w:val="000000"/>
                <w:sz w:val="18"/>
                <w:szCs w:val="18"/>
                <w:lang w:eastAsia="zh-CN"/>
              </w:rPr>
            </w:pPr>
            <w:r>
              <w:rPr>
                <w:rFonts w:hint="eastAsia" w:ascii="Times New Roman" w:hAnsi="Times New Roman"/>
                <w:color w:val="000000"/>
                <w:sz w:val="18"/>
                <w:szCs w:val="18"/>
                <w:lang w:val="en-US" w:eastAsia="zh-CN"/>
              </w:rPr>
              <w:t>5</w:t>
            </w:r>
          </w:p>
        </w:tc>
        <w:tc>
          <w:tcPr>
            <w:tcW w:w="787" w:type="dxa"/>
            <w:vMerge w:val="continue"/>
            <w:vAlign w:val="center"/>
          </w:tcPr>
          <w:p w14:paraId="7B840255">
            <w:pPr>
              <w:spacing w:beforeLines="0" w:line="240" w:lineRule="auto"/>
              <w:ind w:firstLine="0"/>
              <w:jc w:val="center"/>
              <w:rPr>
                <w:rFonts w:hint="eastAsia" w:ascii="Times New Roman" w:hAnsi="Times New Roman"/>
                <w:color w:val="000000"/>
                <w:sz w:val="18"/>
                <w:szCs w:val="18"/>
              </w:rPr>
            </w:pPr>
          </w:p>
        </w:tc>
        <w:tc>
          <w:tcPr>
            <w:tcW w:w="787" w:type="dxa"/>
            <w:vAlign w:val="center"/>
          </w:tcPr>
          <w:p w14:paraId="125A5E22">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初期雨水</w:t>
            </w:r>
          </w:p>
        </w:tc>
        <w:tc>
          <w:tcPr>
            <w:tcW w:w="1743" w:type="dxa"/>
            <w:vAlign w:val="center"/>
          </w:tcPr>
          <w:p w14:paraId="2FD9FD84">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选矿生产区初期雨水</w:t>
            </w:r>
          </w:p>
        </w:tc>
        <w:tc>
          <w:tcPr>
            <w:tcW w:w="1473" w:type="dxa"/>
            <w:tcBorders>
              <w:right w:val="single" w:color="auto" w:sz="4" w:space="0"/>
            </w:tcBorders>
            <w:vAlign w:val="center"/>
          </w:tcPr>
          <w:p w14:paraId="58DF8F83">
            <w:pPr>
              <w:spacing w:beforeLines="0" w:line="240" w:lineRule="auto"/>
              <w:ind w:firstLine="0"/>
              <w:jc w:val="center"/>
              <w:rPr>
                <w:rFonts w:hint="eastAsia" w:ascii="Times New Roman" w:hAnsi="Times New Roman"/>
                <w:color w:val="000000"/>
                <w:sz w:val="18"/>
                <w:szCs w:val="18"/>
              </w:rPr>
            </w:pPr>
          </w:p>
        </w:tc>
        <w:tc>
          <w:tcPr>
            <w:tcW w:w="2629" w:type="dxa"/>
            <w:tcBorders>
              <w:right w:val="single" w:color="auto" w:sz="4" w:space="0"/>
            </w:tcBorders>
            <w:vAlign w:val="center"/>
          </w:tcPr>
          <w:p w14:paraId="13917746">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回水池沉淀</w:t>
            </w:r>
          </w:p>
        </w:tc>
        <w:tc>
          <w:tcPr>
            <w:tcW w:w="1648" w:type="dxa"/>
            <w:tcBorders>
              <w:right w:val="single" w:color="auto" w:sz="4" w:space="0"/>
            </w:tcBorders>
            <w:vAlign w:val="center"/>
          </w:tcPr>
          <w:p w14:paraId="4E99745F">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处理后泵送厂内各用水单元</w:t>
            </w:r>
          </w:p>
        </w:tc>
      </w:tr>
      <w:tr w14:paraId="012EAF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08214BAE">
            <w:pPr>
              <w:spacing w:beforeLines="0" w:line="240" w:lineRule="auto"/>
              <w:ind w:firstLine="0"/>
              <w:jc w:val="center"/>
              <w:rPr>
                <w:rFonts w:hint="eastAsia" w:ascii="Times New Roman" w:hAnsi="Times New Roman"/>
                <w:color w:val="000000"/>
                <w:sz w:val="18"/>
                <w:szCs w:val="18"/>
                <w:lang w:eastAsia="zh-CN"/>
              </w:rPr>
            </w:pPr>
            <w:r>
              <w:rPr>
                <w:rFonts w:hint="eastAsia" w:ascii="Times New Roman" w:hAnsi="Times New Roman"/>
                <w:color w:val="000000"/>
                <w:sz w:val="18"/>
                <w:szCs w:val="18"/>
                <w:lang w:val="en-US" w:eastAsia="zh-CN"/>
              </w:rPr>
              <w:t>6</w:t>
            </w:r>
          </w:p>
        </w:tc>
        <w:tc>
          <w:tcPr>
            <w:tcW w:w="787" w:type="dxa"/>
            <w:vAlign w:val="center"/>
          </w:tcPr>
          <w:p w14:paraId="0060FE33">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铜绿山矿</w:t>
            </w:r>
          </w:p>
        </w:tc>
        <w:tc>
          <w:tcPr>
            <w:tcW w:w="787" w:type="dxa"/>
            <w:vAlign w:val="center"/>
          </w:tcPr>
          <w:p w14:paraId="24048F8B">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选矿废水</w:t>
            </w:r>
          </w:p>
        </w:tc>
        <w:tc>
          <w:tcPr>
            <w:tcW w:w="1743" w:type="dxa"/>
            <w:vAlign w:val="center"/>
          </w:tcPr>
          <w:p w14:paraId="5E0396FF">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初期雨水</w:t>
            </w:r>
          </w:p>
          <w:p w14:paraId="4AC49226">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井下涌水</w:t>
            </w:r>
          </w:p>
        </w:tc>
        <w:tc>
          <w:tcPr>
            <w:tcW w:w="1473" w:type="dxa"/>
            <w:tcBorders>
              <w:right w:val="single" w:color="auto" w:sz="4" w:space="0"/>
            </w:tcBorders>
            <w:vAlign w:val="center"/>
          </w:tcPr>
          <w:p w14:paraId="722789A7">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COD、氨氮、pH、颗粒物、硫化物</w:t>
            </w:r>
          </w:p>
        </w:tc>
        <w:tc>
          <w:tcPr>
            <w:tcW w:w="2629" w:type="dxa"/>
            <w:tcBorders>
              <w:right w:val="single" w:color="auto" w:sz="4" w:space="0"/>
            </w:tcBorders>
            <w:vAlign w:val="center"/>
          </w:tcPr>
          <w:p w14:paraId="71D8C14D">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选矿区域工艺水全利用，无外排，无废水处理工艺。</w:t>
            </w:r>
          </w:p>
        </w:tc>
        <w:tc>
          <w:tcPr>
            <w:tcW w:w="1648" w:type="dxa"/>
            <w:tcBorders>
              <w:right w:val="single" w:color="auto" w:sz="4" w:space="0"/>
            </w:tcBorders>
            <w:vAlign w:val="center"/>
          </w:tcPr>
          <w:p w14:paraId="237CAE12">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部分废水随尾砂进入充填站</w:t>
            </w:r>
          </w:p>
        </w:tc>
      </w:tr>
      <w:tr w14:paraId="3371F72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7703F604">
            <w:pPr>
              <w:spacing w:beforeLines="0" w:line="240" w:lineRule="auto"/>
              <w:ind w:firstLine="0"/>
              <w:jc w:val="center"/>
              <w:rPr>
                <w:rFonts w:hint="eastAsia" w:ascii="Times New Roman" w:hAnsi="Times New Roman"/>
                <w:color w:val="000000"/>
                <w:sz w:val="18"/>
                <w:szCs w:val="18"/>
                <w:lang w:eastAsia="zh-CN"/>
              </w:rPr>
            </w:pPr>
            <w:r>
              <w:rPr>
                <w:rFonts w:hint="eastAsia" w:ascii="Times New Roman" w:hAnsi="Times New Roman"/>
                <w:color w:val="000000"/>
                <w:sz w:val="18"/>
                <w:szCs w:val="18"/>
                <w:lang w:val="en-US" w:eastAsia="zh-CN"/>
              </w:rPr>
              <w:t>7</w:t>
            </w:r>
          </w:p>
        </w:tc>
        <w:tc>
          <w:tcPr>
            <w:tcW w:w="787" w:type="dxa"/>
            <w:vAlign w:val="center"/>
          </w:tcPr>
          <w:p w14:paraId="6E01E406">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丰山铜矿</w:t>
            </w:r>
          </w:p>
        </w:tc>
        <w:tc>
          <w:tcPr>
            <w:tcW w:w="787" w:type="dxa"/>
            <w:vAlign w:val="center"/>
          </w:tcPr>
          <w:p w14:paraId="5995A733">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选矿废水</w:t>
            </w:r>
          </w:p>
        </w:tc>
        <w:tc>
          <w:tcPr>
            <w:tcW w:w="1743" w:type="dxa"/>
            <w:vAlign w:val="center"/>
          </w:tcPr>
          <w:p w14:paraId="5D3C3474">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初期雨水</w:t>
            </w:r>
          </w:p>
          <w:p w14:paraId="69B539AE">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井下涌水</w:t>
            </w:r>
          </w:p>
        </w:tc>
        <w:tc>
          <w:tcPr>
            <w:tcW w:w="1473" w:type="dxa"/>
            <w:tcBorders>
              <w:right w:val="single" w:color="auto" w:sz="4" w:space="0"/>
            </w:tcBorders>
            <w:vAlign w:val="center"/>
          </w:tcPr>
          <w:p w14:paraId="6872A57F">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COD、氨氮、pH、颗粒物、硫化物</w:t>
            </w:r>
          </w:p>
        </w:tc>
        <w:tc>
          <w:tcPr>
            <w:tcW w:w="2629" w:type="dxa"/>
            <w:tcBorders>
              <w:right w:val="single" w:color="auto" w:sz="4" w:space="0"/>
            </w:tcBorders>
            <w:vAlign w:val="center"/>
          </w:tcPr>
          <w:p w14:paraId="1143D873">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选矿区域工艺水全利用，无外排，无废水处理工艺。</w:t>
            </w:r>
          </w:p>
        </w:tc>
        <w:tc>
          <w:tcPr>
            <w:tcW w:w="1648" w:type="dxa"/>
            <w:tcBorders>
              <w:right w:val="single" w:color="auto" w:sz="4" w:space="0"/>
            </w:tcBorders>
            <w:vAlign w:val="center"/>
          </w:tcPr>
          <w:p w14:paraId="72D3690C">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部分废水随尾砂进入充填站</w:t>
            </w:r>
          </w:p>
        </w:tc>
      </w:tr>
      <w:tr w14:paraId="437D7B3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36248970">
            <w:pPr>
              <w:spacing w:beforeLines="0" w:line="240" w:lineRule="auto"/>
              <w:ind w:firstLine="0"/>
              <w:jc w:val="center"/>
              <w:rPr>
                <w:rFonts w:hint="eastAsia" w:ascii="Times New Roman" w:hAnsi="Times New Roman"/>
                <w:color w:val="000000"/>
                <w:sz w:val="18"/>
                <w:szCs w:val="18"/>
                <w:lang w:eastAsia="zh-CN"/>
              </w:rPr>
            </w:pPr>
            <w:r>
              <w:rPr>
                <w:rFonts w:hint="eastAsia" w:ascii="Times New Roman" w:hAnsi="Times New Roman"/>
                <w:color w:val="000000"/>
                <w:sz w:val="18"/>
                <w:szCs w:val="18"/>
                <w:lang w:val="en-US" w:eastAsia="zh-CN"/>
              </w:rPr>
              <w:t>8</w:t>
            </w:r>
          </w:p>
        </w:tc>
        <w:tc>
          <w:tcPr>
            <w:tcW w:w="787" w:type="dxa"/>
            <w:vAlign w:val="center"/>
          </w:tcPr>
          <w:p w14:paraId="32B94C7B">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铜山口矿</w:t>
            </w:r>
          </w:p>
        </w:tc>
        <w:tc>
          <w:tcPr>
            <w:tcW w:w="787" w:type="dxa"/>
            <w:vAlign w:val="center"/>
          </w:tcPr>
          <w:p w14:paraId="09B7C668">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选矿废水</w:t>
            </w:r>
          </w:p>
        </w:tc>
        <w:tc>
          <w:tcPr>
            <w:tcW w:w="1743" w:type="dxa"/>
            <w:vAlign w:val="center"/>
          </w:tcPr>
          <w:p w14:paraId="6A432E57">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初期雨水</w:t>
            </w:r>
          </w:p>
          <w:p w14:paraId="2E55A00A">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井下涌水</w:t>
            </w:r>
          </w:p>
        </w:tc>
        <w:tc>
          <w:tcPr>
            <w:tcW w:w="1473" w:type="dxa"/>
            <w:tcBorders>
              <w:right w:val="single" w:color="auto" w:sz="4" w:space="0"/>
            </w:tcBorders>
            <w:vAlign w:val="center"/>
          </w:tcPr>
          <w:p w14:paraId="25E970B5">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COD、氨氮、pH、颗粒物、硫化物</w:t>
            </w:r>
          </w:p>
        </w:tc>
        <w:tc>
          <w:tcPr>
            <w:tcW w:w="2629" w:type="dxa"/>
            <w:tcBorders>
              <w:right w:val="single" w:color="auto" w:sz="4" w:space="0"/>
            </w:tcBorders>
            <w:vAlign w:val="center"/>
          </w:tcPr>
          <w:p w14:paraId="079597C4">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选矿区域工艺水全利用，无外排，无废水处理工艺。</w:t>
            </w:r>
          </w:p>
        </w:tc>
        <w:tc>
          <w:tcPr>
            <w:tcW w:w="1648" w:type="dxa"/>
            <w:tcBorders>
              <w:right w:val="single" w:color="auto" w:sz="4" w:space="0"/>
            </w:tcBorders>
            <w:vAlign w:val="center"/>
          </w:tcPr>
          <w:p w14:paraId="10EBDCAC">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部分废水随尾砂进入充填站</w:t>
            </w:r>
          </w:p>
        </w:tc>
      </w:tr>
      <w:tr w14:paraId="73E15CA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3FEDBB50">
            <w:pPr>
              <w:spacing w:beforeLines="0" w:line="240" w:lineRule="auto"/>
              <w:ind w:firstLine="0"/>
              <w:jc w:val="center"/>
              <w:rPr>
                <w:rFonts w:hint="eastAsia" w:ascii="Times New Roman" w:hAnsi="Times New Roman"/>
                <w:color w:val="000000"/>
                <w:sz w:val="18"/>
                <w:szCs w:val="18"/>
                <w:lang w:eastAsia="zh-CN"/>
              </w:rPr>
            </w:pPr>
            <w:r>
              <w:rPr>
                <w:rFonts w:hint="eastAsia" w:ascii="Times New Roman" w:hAnsi="Times New Roman"/>
                <w:color w:val="000000"/>
                <w:sz w:val="18"/>
                <w:szCs w:val="18"/>
                <w:lang w:val="en-US" w:eastAsia="zh-CN"/>
              </w:rPr>
              <w:t>9</w:t>
            </w:r>
          </w:p>
        </w:tc>
        <w:tc>
          <w:tcPr>
            <w:tcW w:w="787" w:type="dxa"/>
            <w:vAlign w:val="center"/>
          </w:tcPr>
          <w:p w14:paraId="1E37B1F9">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萨热克铜矿</w:t>
            </w:r>
          </w:p>
        </w:tc>
        <w:tc>
          <w:tcPr>
            <w:tcW w:w="787" w:type="dxa"/>
            <w:vAlign w:val="center"/>
          </w:tcPr>
          <w:p w14:paraId="59B362FD">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选矿废水</w:t>
            </w:r>
          </w:p>
        </w:tc>
        <w:tc>
          <w:tcPr>
            <w:tcW w:w="1743" w:type="dxa"/>
            <w:vAlign w:val="center"/>
          </w:tcPr>
          <w:p w14:paraId="51E97354">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初期雨水</w:t>
            </w:r>
          </w:p>
          <w:p w14:paraId="03FA3B2E">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井下涌水</w:t>
            </w:r>
          </w:p>
          <w:p w14:paraId="31BD0923">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生活废水</w:t>
            </w:r>
          </w:p>
        </w:tc>
        <w:tc>
          <w:tcPr>
            <w:tcW w:w="1473" w:type="dxa"/>
            <w:tcBorders>
              <w:right w:val="single" w:color="auto" w:sz="4" w:space="0"/>
            </w:tcBorders>
            <w:vAlign w:val="center"/>
          </w:tcPr>
          <w:p w14:paraId="3C144ABF">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COD、氨氮、pH、颗粒物、硫化物</w:t>
            </w:r>
          </w:p>
        </w:tc>
        <w:tc>
          <w:tcPr>
            <w:tcW w:w="2629" w:type="dxa"/>
            <w:tcBorders>
              <w:right w:val="single" w:color="auto" w:sz="4" w:space="0"/>
            </w:tcBorders>
            <w:vAlign w:val="center"/>
          </w:tcPr>
          <w:p w14:paraId="718462B7">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选矿区域工艺水全利用，无外排，无废水处理工艺。</w:t>
            </w:r>
          </w:p>
        </w:tc>
        <w:tc>
          <w:tcPr>
            <w:tcW w:w="1648" w:type="dxa"/>
            <w:tcBorders>
              <w:right w:val="single" w:color="auto" w:sz="4" w:space="0"/>
            </w:tcBorders>
            <w:vAlign w:val="center"/>
          </w:tcPr>
          <w:p w14:paraId="7ECC04CE">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部分废水随尾砂进入充填站</w:t>
            </w:r>
          </w:p>
        </w:tc>
      </w:tr>
      <w:tr w14:paraId="5FB0436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27AB67D4">
            <w:pPr>
              <w:spacing w:beforeLines="0" w:line="240" w:lineRule="auto"/>
              <w:ind w:firstLine="0"/>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10</w:t>
            </w:r>
          </w:p>
        </w:tc>
        <w:tc>
          <w:tcPr>
            <w:tcW w:w="787" w:type="dxa"/>
            <w:vMerge w:val="restart"/>
            <w:vAlign w:val="center"/>
          </w:tcPr>
          <w:p w14:paraId="75BAF3AC">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紫金矿业</w:t>
            </w:r>
          </w:p>
        </w:tc>
        <w:tc>
          <w:tcPr>
            <w:tcW w:w="787" w:type="dxa"/>
            <w:vAlign w:val="center"/>
          </w:tcPr>
          <w:p w14:paraId="20230E83">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钼12米溢流水</w:t>
            </w:r>
          </w:p>
        </w:tc>
        <w:tc>
          <w:tcPr>
            <w:tcW w:w="1743" w:type="dxa"/>
            <w:vAlign w:val="center"/>
          </w:tcPr>
          <w:p w14:paraId="7BF08955">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铜钼分离</w:t>
            </w:r>
          </w:p>
        </w:tc>
        <w:tc>
          <w:tcPr>
            <w:tcW w:w="1473" w:type="dxa"/>
            <w:tcBorders>
              <w:right w:val="single" w:color="auto" w:sz="4" w:space="0"/>
            </w:tcBorders>
            <w:vAlign w:val="center"/>
          </w:tcPr>
          <w:p w14:paraId="55D18899">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悬浮物、药剂残留、重金属</w:t>
            </w:r>
          </w:p>
        </w:tc>
        <w:tc>
          <w:tcPr>
            <w:tcW w:w="2629" w:type="dxa"/>
            <w:tcBorders>
              <w:right w:val="single" w:color="auto" w:sz="4" w:space="0"/>
            </w:tcBorders>
            <w:vAlign w:val="center"/>
          </w:tcPr>
          <w:p w14:paraId="62724633">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钼精矿浓缩</w:t>
            </w:r>
          </w:p>
        </w:tc>
        <w:tc>
          <w:tcPr>
            <w:tcW w:w="1648" w:type="dxa"/>
            <w:tcBorders>
              <w:right w:val="single" w:color="auto" w:sz="4" w:space="0"/>
            </w:tcBorders>
            <w:vAlign w:val="center"/>
          </w:tcPr>
          <w:p w14:paraId="54FBEC97">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尾矿库</w:t>
            </w:r>
          </w:p>
        </w:tc>
      </w:tr>
      <w:tr w14:paraId="7B28AE1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0817C65B">
            <w:pPr>
              <w:spacing w:beforeLines="0" w:line="240" w:lineRule="auto"/>
              <w:ind w:firstLine="0"/>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11</w:t>
            </w:r>
          </w:p>
        </w:tc>
        <w:tc>
          <w:tcPr>
            <w:tcW w:w="787" w:type="dxa"/>
            <w:vMerge w:val="continue"/>
            <w:vAlign w:val="center"/>
          </w:tcPr>
          <w:p w14:paraId="13213A0C">
            <w:pPr>
              <w:spacing w:beforeLines="0" w:line="240" w:lineRule="auto"/>
              <w:ind w:firstLine="0"/>
              <w:jc w:val="center"/>
              <w:rPr>
                <w:rFonts w:hint="eastAsia" w:ascii="Times New Roman" w:hAnsi="Times New Roman"/>
                <w:color w:val="000000"/>
                <w:sz w:val="18"/>
                <w:szCs w:val="18"/>
              </w:rPr>
            </w:pPr>
          </w:p>
        </w:tc>
        <w:tc>
          <w:tcPr>
            <w:tcW w:w="787" w:type="dxa"/>
            <w:vAlign w:val="center"/>
          </w:tcPr>
          <w:p w14:paraId="7CBC9F8B">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70米浓密机溢流水</w:t>
            </w:r>
          </w:p>
        </w:tc>
        <w:tc>
          <w:tcPr>
            <w:tcW w:w="1743" w:type="dxa"/>
            <w:vAlign w:val="center"/>
          </w:tcPr>
          <w:p w14:paraId="6B4198BF">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磨浮浮选尾矿</w:t>
            </w:r>
          </w:p>
        </w:tc>
        <w:tc>
          <w:tcPr>
            <w:tcW w:w="1473" w:type="dxa"/>
            <w:tcBorders>
              <w:right w:val="single" w:color="auto" w:sz="4" w:space="0"/>
            </w:tcBorders>
            <w:vAlign w:val="center"/>
          </w:tcPr>
          <w:p w14:paraId="4E8DBDF7">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悬浮物、药剂残留、重金属</w:t>
            </w:r>
          </w:p>
        </w:tc>
        <w:tc>
          <w:tcPr>
            <w:tcW w:w="2629" w:type="dxa"/>
            <w:tcBorders>
              <w:right w:val="single" w:color="auto" w:sz="4" w:space="0"/>
            </w:tcBorders>
            <w:vAlign w:val="center"/>
          </w:tcPr>
          <w:p w14:paraId="2EBD79D5">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尾矿浓缩</w:t>
            </w:r>
          </w:p>
        </w:tc>
        <w:tc>
          <w:tcPr>
            <w:tcW w:w="1648" w:type="dxa"/>
            <w:tcBorders>
              <w:right w:val="single" w:color="auto" w:sz="4" w:space="0"/>
            </w:tcBorders>
            <w:vAlign w:val="center"/>
          </w:tcPr>
          <w:p w14:paraId="35F7B6B2">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尾矿库</w:t>
            </w:r>
          </w:p>
        </w:tc>
      </w:tr>
      <w:tr w14:paraId="2F1E26B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62ABA9FB">
            <w:pPr>
              <w:spacing w:beforeLines="0" w:line="240" w:lineRule="auto"/>
              <w:ind w:firstLine="0"/>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12</w:t>
            </w:r>
          </w:p>
        </w:tc>
        <w:tc>
          <w:tcPr>
            <w:tcW w:w="787" w:type="dxa"/>
            <w:vMerge w:val="continue"/>
            <w:vAlign w:val="center"/>
          </w:tcPr>
          <w:p w14:paraId="6EA4E550">
            <w:pPr>
              <w:spacing w:beforeLines="0" w:line="240" w:lineRule="auto"/>
              <w:ind w:firstLine="0"/>
              <w:jc w:val="center"/>
              <w:rPr>
                <w:rFonts w:hint="eastAsia" w:ascii="Times New Roman" w:hAnsi="Times New Roman"/>
                <w:color w:val="000000"/>
                <w:sz w:val="18"/>
                <w:szCs w:val="18"/>
              </w:rPr>
            </w:pPr>
          </w:p>
        </w:tc>
        <w:tc>
          <w:tcPr>
            <w:tcW w:w="787" w:type="dxa"/>
            <w:vAlign w:val="center"/>
          </w:tcPr>
          <w:p w14:paraId="46FE13D1">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62米浓密机溢流水</w:t>
            </w:r>
          </w:p>
        </w:tc>
        <w:tc>
          <w:tcPr>
            <w:tcW w:w="1743" w:type="dxa"/>
            <w:vAlign w:val="center"/>
          </w:tcPr>
          <w:p w14:paraId="1C4B062E">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浮选尾矿</w:t>
            </w:r>
          </w:p>
        </w:tc>
        <w:tc>
          <w:tcPr>
            <w:tcW w:w="1473" w:type="dxa"/>
            <w:tcBorders>
              <w:right w:val="single" w:color="auto" w:sz="4" w:space="0"/>
            </w:tcBorders>
            <w:vAlign w:val="center"/>
          </w:tcPr>
          <w:p w14:paraId="0538D09B">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悬浮物、药剂残留、重金属</w:t>
            </w:r>
          </w:p>
        </w:tc>
        <w:tc>
          <w:tcPr>
            <w:tcW w:w="2629" w:type="dxa"/>
            <w:tcBorders>
              <w:right w:val="single" w:color="auto" w:sz="4" w:space="0"/>
            </w:tcBorders>
            <w:vAlign w:val="center"/>
          </w:tcPr>
          <w:p w14:paraId="6FA77F21">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浓缩后排入尾矿库</w:t>
            </w:r>
          </w:p>
        </w:tc>
        <w:tc>
          <w:tcPr>
            <w:tcW w:w="1648" w:type="dxa"/>
            <w:tcBorders>
              <w:right w:val="single" w:color="auto" w:sz="4" w:space="0"/>
            </w:tcBorders>
            <w:vAlign w:val="center"/>
          </w:tcPr>
          <w:p w14:paraId="07C5175E">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尾矿库沉淀后清水返回水池再利用</w:t>
            </w:r>
          </w:p>
        </w:tc>
      </w:tr>
      <w:tr w14:paraId="44AFEF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6EAF9A88">
            <w:pPr>
              <w:spacing w:beforeLines="0" w:line="240" w:lineRule="auto"/>
              <w:ind w:firstLine="0"/>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13</w:t>
            </w:r>
          </w:p>
        </w:tc>
        <w:tc>
          <w:tcPr>
            <w:tcW w:w="787" w:type="dxa"/>
            <w:vMerge w:val="continue"/>
            <w:vAlign w:val="center"/>
          </w:tcPr>
          <w:p w14:paraId="189D0371">
            <w:pPr>
              <w:spacing w:beforeLines="0" w:line="240" w:lineRule="auto"/>
              <w:ind w:firstLine="0"/>
              <w:jc w:val="center"/>
              <w:rPr>
                <w:rFonts w:hint="eastAsia" w:ascii="Times New Roman" w:hAnsi="Times New Roman"/>
                <w:color w:val="000000"/>
                <w:sz w:val="18"/>
                <w:szCs w:val="18"/>
              </w:rPr>
            </w:pPr>
          </w:p>
        </w:tc>
        <w:tc>
          <w:tcPr>
            <w:tcW w:w="787" w:type="dxa"/>
            <w:vAlign w:val="center"/>
          </w:tcPr>
          <w:p w14:paraId="5A99B867">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厂前回水</w:t>
            </w:r>
          </w:p>
        </w:tc>
        <w:tc>
          <w:tcPr>
            <w:tcW w:w="1743" w:type="dxa"/>
            <w:vAlign w:val="center"/>
          </w:tcPr>
          <w:p w14:paraId="564423A7">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尾矿浓密机溢流</w:t>
            </w:r>
          </w:p>
        </w:tc>
        <w:tc>
          <w:tcPr>
            <w:tcW w:w="1473" w:type="dxa"/>
            <w:tcBorders>
              <w:right w:val="single" w:color="auto" w:sz="4" w:space="0"/>
            </w:tcBorders>
            <w:vAlign w:val="center"/>
          </w:tcPr>
          <w:p w14:paraId="0F18AE83">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悬浮物、药剂残留、重金属</w:t>
            </w:r>
          </w:p>
        </w:tc>
        <w:tc>
          <w:tcPr>
            <w:tcW w:w="2629" w:type="dxa"/>
            <w:tcBorders>
              <w:right w:val="single" w:color="auto" w:sz="4" w:space="0"/>
            </w:tcBorders>
            <w:vAlign w:val="center"/>
          </w:tcPr>
          <w:p w14:paraId="40EBA032">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淌入水池泵输送后循环利用</w:t>
            </w:r>
          </w:p>
        </w:tc>
        <w:tc>
          <w:tcPr>
            <w:tcW w:w="1648" w:type="dxa"/>
            <w:tcBorders>
              <w:right w:val="single" w:color="auto" w:sz="4" w:space="0"/>
            </w:tcBorders>
            <w:vAlign w:val="center"/>
          </w:tcPr>
          <w:p w14:paraId="2A6D7861">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磨浮</w:t>
            </w:r>
          </w:p>
        </w:tc>
      </w:tr>
      <w:tr w14:paraId="79E8838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 w:type="dxa"/>
            <w:tcBorders>
              <w:top w:val="single" w:color="auto" w:sz="6" w:space="0"/>
              <w:bottom w:val="single" w:color="auto" w:sz="6" w:space="0"/>
            </w:tcBorders>
            <w:shd w:val="clear" w:color="auto" w:fill="FFFFFF"/>
            <w:vAlign w:val="center"/>
          </w:tcPr>
          <w:p w14:paraId="2C7F941D">
            <w:pPr>
              <w:spacing w:beforeLines="0" w:line="240" w:lineRule="auto"/>
              <w:ind w:firstLine="0"/>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14</w:t>
            </w:r>
          </w:p>
        </w:tc>
        <w:tc>
          <w:tcPr>
            <w:tcW w:w="787" w:type="dxa"/>
            <w:vMerge w:val="continue"/>
            <w:vAlign w:val="center"/>
          </w:tcPr>
          <w:p w14:paraId="3561ECA2">
            <w:pPr>
              <w:spacing w:beforeLines="0" w:line="240" w:lineRule="auto"/>
              <w:ind w:firstLine="0"/>
              <w:jc w:val="center"/>
              <w:rPr>
                <w:rFonts w:hint="eastAsia" w:ascii="Times New Roman" w:hAnsi="Times New Roman"/>
                <w:color w:val="000000"/>
                <w:sz w:val="18"/>
                <w:szCs w:val="18"/>
              </w:rPr>
            </w:pPr>
          </w:p>
        </w:tc>
        <w:tc>
          <w:tcPr>
            <w:tcW w:w="787" w:type="dxa"/>
            <w:vAlign w:val="center"/>
          </w:tcPr>
          <w:p w14:paraId="08BFE35D">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60米溢流水</w:t>
            </w:r>
          </w:p>
        </w:tc>
        <w:tc>
          <w:tcPr>
            <w:tcW w:w="1743" w:type="dxa"/>
            <w:vAlign w:val="center"/>
          </w:tcPr>
          <w:p w14:paraId="44821876">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铜钼混合精矿</w:t>
            </w:r>
          </w:p>
        </w:tc>
        <w:tc>
          <w:tcPr>
            <w:tcW w:w="1473" w:type="dxa"/>
            <w:tcBorders>
              <w:right w:val="single" w:color="auto" w:sz="4" w:space="0"/>
            </w:tcBorders>
            <w:vAlign w:val="center"/>
          </w:tcPr>
          <w:p w14:paraId="4DF1511D">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悬浮物、药剂残留、重金属</w:t>
            </w:r>
          </w:p>
        </w:tc>
        <w:tc>
          <w:tcPr>
            <w:tcW w:w="2629" w:type="dxa"/>
            <w:tcBorders>
              <w:right w:val="single" w:color="auto" w:sz="4" w:space="0"/>
            </w:tcBorders>
            <w:vAlign w:val="center"/>
          </w:tcPr>
          <w:p w14:paraId="3DC1B51B">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浓缩后溢流、二次回收</w:t>
            </w:r>
          </w:p>
        </w:tc>
        <w:tc>
          <w:tcPr>
            <w:tcW w:w="1648" w:type="dxa"/>
            <w:tcBorders>
              <w:right w:val="single" w:color="auto" w:sz="4" w:space="0"/>
            </w:tcBorders>
            <w:vAlign w:val="center"/>
          </w:tcPr>
          <w:p w14:paraId="4B4D920B">
            <w:pPr>
              <w:spacing w:beforeLines="0" w:line="24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尾矿库</w:t>
            </w:r>
          </w:p>
        </w:tc>
      </w:tr>
      <w:bookmarkEnd w:id="8"/>
    </w:tbl>
    <w:p w14:paraId="19DCF8A2">
      <w:pPr>
        <w:pStyle w:val="51"/>
        <w:spacing w:before="156" w:line="276" w:lineRule="auto"/>
        <w:ind w:firstLine="0" w:firstLineChars="0"/>
        <w:jc w:val="both"/>
        <w:rPr>
          <w:rFonts w:ascii="Times New Roman" w:hAnsi="Times New Roman" w:eastAsiaTheme="minorEastAsia"/>
          <w:lang w:val="en-US"/>
        </w:rPr>
      </w:pPr>
    </w:p>
    <w:p w14:paraId="7E994BF4">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从所调研选厂情况看，铜选矿废水循环利用工艺总体上已形成较为明确的工程实践路径，但不同企业因矿山条件、生产组织方式及回水系统配置不同，具体实现方式存在一定差异。北方铜业对酸/碱废水、收尘废水、地面冲洗水、检测分析废水、一般生产废水、药剂残留废水及初期雨水等实行分类收集，并主要通过浓密机、尾矿库自然沉降和回水池沉淀等方式处理后回用于厂内各用水单元；铜绿山矿、丰山铜矿、铜山口矿和萨热克铜矿则主要依托选矿工艺水系统实现废水循环利用，基本无外排，部分废水随尾砂进入充填系统。总体来看，各选厂废水循环利用方式虽不完全相同，但均体现了分类收集、系统回用、尽量减少外排的基本思路，说明本标准提出的分类收集、分质处理和循环利用技术路线具有较好的工程基础和现实适用性。</w:t>
      </w:r>
    </w:p>
    <w:p w14:paraId="5B6CC4FF">
      <w:pPr>
        <w:autoSpaceDE w:val="0"/>
        <w:autoSpaceDN w:val="0"/>
        <w:spacing w:beforeLines="0" w:line="360" w:lineRule="auto"/>
        <w:ind w:firstLine="0"/>
        <w:contextualSpacing/>
        <w:outlineLvl w:val="0"/>
        <w:rPr>
          <w:rFonts w:ascii="Times New Roman" w:hAnsi="Times New Roman"/>
          <w:b/>
          <w:sz w:val="24"/>
          <w:szCs w:val="24"/>
        </w:rPr>
      </w:pPr>
      <w:bookmarkStart w:id="9" w:name="_Toc53480297"/>
      <w:r>
        <w:rPr>
          <w:rFonts w:ascii="Times New Roman" w:hAnsi="Times New Roman"/>
          <w:b/>
          <w:sz w:val="24"/>
          <w:szCs w:val="24"/>
        </w:rPr>
        <w:t>四、与国际标准和国外先进标准技术内容的对比</w:t>
      </w:r>
    </w:p>
    <w:p w14:paraId="76CE5508">
      <w:pPr>
        <w:pStyle w:val="51"/>
        <w:spacing w:before="156" w:line="276" w:lineRule="auto"/>
        <w:jc w:val="both"/>
        <w:rPr>
          <w:rFonts w:ascii="Times New Roman" w:hAnsi="Times New Roman" w:eastAsiaTheme="minorEastAsia"/>
          <w:lang w:val="en-US"/>
        </w:rPr>
      </w:pPr>
      <w:r>
        <w:rPr>
          <w:rFonts w:hint="eastAsia" w:ascii="Times New Roman" w:hAnsi="Times New Roman" w:eastAsiaTheme="minorEastAsia"/>
          <w:lang w:val="en-US"/>
        </w:rPr>
        <w:t>通过《国家标准信息公共服务平台》查询，本标准项目没有查询到对应的国际标准或国外先进标准。与国内相关标准间的关系如下：国内有GB 24789-2022用水单位水计量器具配备和管理通则、GB 50013-2018室外给水设计标准、GB 50782-2012有色金属选矿厂工艺设计规范、GB 50863-2013尾矿库设施设计规范、GB 25467-2010铜、镍、钴工业污染物排放标准等相关标准。本标准将充分考虑</w:t>
      </w:r>
      <w:r>
        <w:rPr>
          <w:rFonts w:hint="eastAsia" w:ascii="Times New Roman" w:hAnsi="Times New Roman" w:eastAsiaTheme="minorEastAsia"/>
          <w:lang w:val="en-US" w:eastAsia="zh-CN"/>
        </w:rPr>
        <w:t>与其他国家</w:t>
      </w:r>
      <w:r>
        <w:rPr>
          <w:rFonts w:hint="eastAsia" w:ascii="Times New Roman" w:hAnsi="Times New Roman" w:eastAsiaTheme="minorEastAsia"/>
          <w:lang w:val="en-US"/>
        </w:rPr>
        <w:t>行业标准保持协调一致性。与《铜矿山酸性废水综合处理规范》（GB/T 29999-2013）相比较，具有以下不同：1.处理对象不同。《铜矿山酸性废水综合处理规范》中酸性废水只是铜矿山采矿过程中</w:t>
      </w:r>
      <w:r>
        <w:rPr>
          <w:rFonts w:hint="eastAsia" w:ascii="Times New Roman" w:hAnsi="Times New Roman" w:eastAsiaTheme="minorEastAsia"/>
          <w:lang w:val="en-US" w:eastAsia="zh-CN"/>
        </w:rPr>
        <w:t>产生</w:t>
      </w:r>
      <w:r>
        <w:rPr>
          <w:rFonts w:hint="eastAsia" w:ascii="Times New Roman" w:hAnsi="Times New Roman" w:eastAsiaTheme="minorEastAsia"/>
          <w:lang w:val="en-US"/>
        </w:rPr>
        <w:t>的pH值低于6的废水；《铜选矿厂废水回水利用规范》选矿废水是指在选矿生产过程中所产生的生产废水，包括产品脱除水（含产品浓缩溢流水、产品过滤水）、设备使用废水（含设备冷却废水、设备清洗废水）和场地废水（含初期雨水、除尘水、厂区清洗废水）等废水。两种废水产生过程不同，pH值不同，采矿废水一般为酸性，而选矿废水为偏碱性；2.回用设施不同。铜矿山酸性废水一般建酸性废水池、酸性废水处理站等。铜选矿厂废水一般建废水处理站、厂前回水系统、尾矿库回水系统等；3.回用方式不同。未建设配套选矿厂的铜矿山生产的酸性废水一般需要处理后回用或达标排放，而铜选矿厂处理后废水一般不允许排放或允许少量对外排放</w:t>
      </w:r>
      <w:r>
        <w:rPr>
          <w:rFonts w:ascii="Times New Roman" w:hAnsi="Times New Roman" w:eastAsiaTheme="minorEastAsia"/>
          <w:lang w:val="en-US"/>
        </w:rPr>
        <w:t>。</w:t>
      </w:r>
    </w:p>
    <w:bookmarkEnd w:id="9"/>
    <w:p w14:paraId="64A11169">
      <w:pPr>
        <w:keepNext/>
        <w:keepLines/>
        <w:spacing w:beforeLines="0" w:line="360" w:lineRule="auto"/>
        <w:ind w:firstLine="0"/>
        <w:contextualSpacing/>
        <w:outlineLvl w:val="1"/>
        <w:rPr>
          <w:rFonts w:ascii="Times New Roman" w:hAnsi="Times New Roman"/>
          <w:b/>
          <w:sz w:val="24"/>
          <w:szCs w:val="24"/>
        </w:rPr>
      </w:pPr>
      <w:bookmarkStart w:id="10" w:name="_Toc3786"/>
      <w:bookmarkStart w:id="11" w:name="_Toc53480308"/>
      <w:r>
        <w:rPr>
          <w:rFonts w:ascii="Times New Roman" w:hAnsi="Times New Roman"/>
          <w:b/>
          <w:sz w:val="24"/>
          <w:szCs w:val="24"/>
        </w:rPr>
        <w:t>五、与有关法律、行政法规及相关标准的关系</w:t>
      </w:r>
    </w:p>
    <w:p w14:paraId="1225CC94">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1．本规范遵守的现行法律、法规。</w:t>
      </w:r>
    </w:p>
    <w:p w14:paraId="4F25FEAA">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2．本规范与强制性国家标准及相关标准协调配套情况。</w:t>
      </w:r>
    </w:p>
    <w:p w14:paraId="7FA7A2BC">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通过工标网查询，目前为止未查询到国家、行业、地方有《铜冶炼炉渣中有价金属回收技术</w:t>
      </w:r>
      <w:r>
        <w:rPr>
          <w:rFonts w:hint="eastAsia" w:ascii="Times New Roman" w:hAnsi="Times New Roman" w:eastAsiaTheme="minorEastAsia"/>
          <w:lang w:val="en-US"/>
        </w:rPr>
        <w:t>要求》等</w:t>
      </w:r>
      <w:r>
        <w:rPr>
          <w:rFonts w:ascii="Times New Roman" w:hAnsi="Times New Roman" w:eastAsiaTheme="minorEastAsia"/>
          <w:lang w:val="en-US"/>
        </w:rPr>
        <w:t>相关技术标准。</w:t>
      </w:r>
    </w:p>
    <w:p w14:paraId="5D1B047A">
      <w:pPr>
        <w:keepNext/>
        <w:keepLines/>
        <w:spacing w:beforeLines="0" w:line="360" w:lineRule="auto"/>
        <w:ind w:firstLine="0"/>
        <w:contextualSpacing/>
        <w:outlineLvl w:val="1"/>
        <w:rPr>
          <w:rFonts w:ascii="Times New Roman" w:hAnsi="Times New Roman"/>
          <w:b/>
          <w:sz w:val="24"/>
          <w:szCs w:val="24"/>
        </w:rPr>
      </w:pPr>
      <w:r>
        <w:rPr>
          <w:rFonts w:ascii="Times New Roman" w:hAnsi="Times New Roman"/>
          <w:b/>
          <w:sz w:val="24"/>
          <w:szCs w:val="24"/>
        </w:rPr>
        <w:t>六、重大分歧意见的处理经过和依据</w:t>
      </w:r>
    </w:p>
    <w:p w14:paraId="708791A9">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无。</w:t>
      </w:r>
    </w:p>
    <w:p w14:paraId="1BEBFC54">
      <w:pPr>
        <w:autoSpaceDE w:val="0"/>
        <w:autoSpaceDN w:val="0"/>
        <w:spacing w:beforeLines="0" w:line="360" w:lineRule="auto"/>
        <w:ind w:firstLine="0"/>
        <w:contextualSpacing/>
        <w:outlineLvl w:val="0"/>
        <w:rPr>
          <w:rFonts w:ascii="Times New Roman" w:hAnsi="Times New Roman"/>
          <w:b/>
          <w:sz w:val="24"/>
          <w:szCs w:val="24"/>
        </w:rPr>
      </w:pPr>
      <w:r>
        <w:rPr>
          <w:rFonts w:ascii="Times New Roman" w:hAnsi="Times New Roman"/>
          <w:b/>
          <w:sz w:val="24"/>
          <w:szCs w:val="24"/>
        </w:rPr>
        <w:t>七、涉及专利的有关说明</w:t>
      </w:r>
    </w:p>
    <w:p w14:paraId="473BE6C6">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本标准不涉及专利问题。（若标准中涉及专利，需要在附件中提供必要专利信息披露表、已披露的专利清单、必要专利实施许可声明表等材料。）</w:t>
      </w:r>
    </w:p>
    <w:p w14:paraId="601125FA">
      <w:pPr>
        <w:autoSpaceDE w:val="0"/>
        <w:autoSpaceDN w:val="0"/>
        <w:spacing w:beforeLines="0" w:line="360" w:lineRule="auto"/>
        <w:ind w:firstLine="0"/>
        <w:contextualSpacing/>
        <w:outlineLvl w:val="0"/>
        <w:rPr>
          <w:rFonts w:ascii="Times New Roman" w:hAnsi="Times New Roman"/>
          <w:b/>
          <w:sz w:val="24"/>
          <w:szCs w:val="24"/>
        </w:rPr>
      </w:pPr>
      <w:r>
        <w:rPr>
          <w:rFonts w:ascii="Times New Roman" w:hAnsi="Times New Roman"/>
          <w:b/>
          <w:sz w:val="24"/>
          <w:szCs w:val="24"/>
        </w:rPr>
        <w:t>八、实施国家标准的要求以及组织措施、技术措施、过渡期和实施日期的建议等措施建议</w:t>
      </w:r>
    </w:p>
    <w:p w14:paraId="0CEABED1">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本标准建议作为推荐性行业标准发布，发布六个月后实施。</w:t>
      </w:r>
    </w:p>
    <w:p w14:paraId="24A706FC">
      <w:pPr>
        <w:autoSpaceDE w:val="0"/>
        <w:autoSpaceDN w:val="0"/>
        <w:spacing w:beforeLines="0" w:line="360" w:lineRule="auto"/>
        <w:ind w:firstLine="0"/>
        <w:contextualSpacing/>
        <w:outlineLvl w:val="0"/>
        <w:rPr>
          <w:rFonts w:ascii="Times New Roman" w:hAnsi="Times New Roman"/>
          <w:b/>
          <w:sz w:val="24"/>
          <w:szCs w:val="24"/>
        </w:rPr>
      </w:pPr>
      <w:r>
        <w:rPr>
          <w:rFonts w:ascii="Times New Roman" w:hAnsi="Times New Roman"/>
          <w:b/>
          <w:sz w:val="24"/>
          <w:szCs w:val="24"/>
        </w:rPr>
        <w:t>九、其他应当说明的事项。</w:t>
      </w:r>
    </w:p>
    <w:p w14:paraId="36C3A7B9">
      <w:pPr>
        <w:pStyle w:val="51"/>
        <w:spacing w:before="156" w:line="276" w:lineRule="auto"/>
        <w:jc w:val="both"/>
        <w:rPr>
          <w:rFonts w:ascii="Times New Roman" w:hAnsi="Times New Roman" w:eastAsiaTheme="minorEastAsia"/>
          <w:lang w:val="en-US"/>
        </w:rPr>
      </w:pPr>
      <w:r>
        <w:rPr>
          <w:rFonts w:ascii="Times New Roman" w:hAnsi="Times New Roman" w:eastAsiaTheme="minorEastAsia"/>
          <w:lang w:val="en-US"/>
        </w:rPr>
        <w:t>无。</w:t>
      </w:r>
    </w:p>
    <w:bookmarkEnd w:id="10"/>
    <w:bookmarkEnd w:id="11"/>
    <w:p w14:paraId="0B062433">
      <w:pPr>
        <w:spacing w:beforeLines="0" w:line="360" w:lineRule="auto"/>
        <w:ind w:right="420" w:firstLine="0"/>
        <w:jc w:val="right"/>
        <w:rPr>
          <w:rFonts w:ascii="Times New Roman" w:hAnsi="Times New Roman"/>
          <w:sz w:val="24"/>
          <w:szCs w:val="24"/>
        </w:rPr>
      </w:pPr>
    </w:p>
    <w:p w14:paraId="05A770A7">
      <w:pPr>
        <w:spacing w:beforeLines="0" w:line="360" w:lineRule="auto"/>
        <w:ind w:right="420" w:firstLine="0"/>
        <w:jc w:val="right"/>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铜选矿废水循环利用技术要求</w:t>
      </w:r>
      <w:r>
        <w:rPr>
          <w:rFonts w:ascii="Times New Roman" w:hAnsi="Times New Roman"/>
          <w:sz w:val="24"/>
          <w:szCs w:val="24"/>
        </w:rPr>
        <w:t>》</w:t>
      </w:r>
    </w:p>
    <w:p w14:paraId="03996C05">
      <w:pPr>
        <w:spacing w:beforeLines="0" w:line="360" w:lineRule="auto"/>
        <w:ind w:firstLine="5258" w:firstLineChars="2191"/>
        <w:rPr>
          <w:rFonts w:ascii="Times New Roman" w:hAnsi="Times New Roman"/>
          <w:sz w:val="24"/>
          <w:szCs w:val="24"/>
        </w:rPr>
      </w:pPr>
      <w:r>
        <w:rPr>
          <w:rFonts w:ascii="Times New Roman" w:hAnsi="Times New Roman"/>
          <w:sz w:val="24"/>
          <w:szCs w:val="24"/>
        </w:rPr>
        <w:t>标准编制组</w:t>
      </w:r>
    </w:p>
    <w:p w14:paraId="2FD1BBE2">
      <w:pPr>
        <w:spacing w:before="156" w:line="360" w:lineRule="auto"/>
        <w:ind w:firstLine="5280" w:firstLineChars="2200"/>
        <w:rPr>
          <w:rFonts w:ascii="Times New Roman" w:hAnsi="Times New Roman"/>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738" w:left="1800" w:header="851" w:footer="992" w:gutter="0"/>
          <w:pgNumType w:start="1"/>
          <w:cols w:space="425" w:num="1"/>
          <w:docGrid w:type="lines" w:linePitch="312" w:charSpace="0"/>
        </w:sectPr>
      </w:pPr>
      <w:bookmarkStart w:id="12" w:name="_Toc5605_WPSOffice_Level1"/>
      <w:r>
        <w:rPr>
          <w:rFonts w:ascii="Times New Roman" w:hAnsi="Times New Roman"/>
          <w:sz w:val="24"/>
          <w:szCs w:val="24"/>
        </w:rPr>
        <w:t>202</w:t>
      </w:r>
      <w:r>
        <w:rPr>
          <w:rFonts w:hint="eastAsia" w:ascii="Times New Roman" w:hAnsi="Times New Roman"/>
          <w:sz w:val="24"/>
          <w:szCs w:val="24"/>
        </w:rPr>
        <w:t>6</w:t>
      </w:r>
      <w:r>
        <w:rPr>
          <w:rFonts w:ascii="Times New Roman" w:hAnsi="Times New Roman"/>
          <w:sz w:val="24"/>
          <w:szCs w:val="24"/>
        </w:rPr>
        <w:t>年</w:t>
      </w:r>
      <w:r>
        <w:rPr>
          <w:rFonts w:hint="eastAsia" w:ascii="Times New Roman" w:hAnsi="Times New Roman"/>
          <w:sz w:val="24"/>
          <w:szCs w:val="24"/>
        </w:rPr>
        <w:t>4</w:t>
      </w:r>
      <w:r>
        <w:rPr>
          <w:rFonts w:ascii="Times New Roman" w:hAnsi="Times New Roman"/>
          <w:sz w:val="24"/>
          <w:szCs w:val="24"/>
        </w:rPr>
        <w:t>月</w:t>
      </w:r>
      <w:bookmarkEnd w:id="12"/>
    </w:p>
    <w:p w14:paraId="63F71028">
      <w:pPr>
        <w:pStyle w:val="51"/>
        <w:tabs>
          <w:tab w:val="clear" w:pos="720"/>
        </w:tabs>
        <w:spacing w:before="156" w:line="276" w:lineRule="auto"/>
        <w:ind w:firstLine="272" w:firstLineChars="0"/>
        <w:rPr>
          <w:rFonts w:ascii="Times New Roman" w:hAnsi="Times New Roman"/>
          <w:szCs w:val="21"/>
        </w:rPr>
      </w:pPr>
    </w:p>
    <w:sectPr>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E038A">
    <w:pPr>
      <w:pStyle w:val="12"/>
      <w:framePr w:wrap="around" w:vAnchor="text" w:hAnchor="margin" w:xAlign="outside" w:y="1"/>
      <w:spacing w:before="120"/>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48AA869F">
    <w:pPr>
      <w:pStyle w:val="12"/>
      <w:spacing w:before="120"/>
      <w:ind w:right="360" w:firstLine="360"/>
      <w:jc w:val="right"/>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DDD5">
    <w:pPr>
      <w:pStyle w:val="12"/>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4DC0F">
    <w:pPr>
      <w:pStyle w:val="12"/>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1BBF4">
    <w:pPr>
      <w:pStyle w:val="13"/>
      <w:pBdr>
        <w:bottom w:val="none" w:color="auto" w:sz="0" w:space="1"/>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47F9C">
    <w:pPr>
      <w:pStyle w:val="13"/>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BC4E9">
    <w:pPr>
      <w:pStyle w:val="13"/>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6BB8D"/>
    <w:multiLevelType w:val="singleLevel"/>
    <w:tmpl w:val="F116BB8D"/>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color w:val="auto"/>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7D74904"/>
    <w:multiLevelType w:val="multilevel"/>
    <w:tmpl w:val="47D74904"/>
    <w:lvl w:ilvl="0" w:tentative="0">
      <w:start w:val="1"/>
      <w:numFmt w:val="decimal"/>
      <w:pStyle w:val="40"/>
      <w:lvlText w:val="（%1）"/>
      <w:lvlJc w:val="left"/>
      <w:pPr>
        <w:tabs>
          <w:tab w:val="left" w:pos="104"/>
        </w:tabs>
        <w:ind w:left="-94" w:firstLine="454"/>
      </w:pPr>
      <w:rPr>
        <w:rFonts w:hint="eastAsia"/>
        <w:lang w:val="en-US"/>
      </w:rPr>
    </w:lvl>
    <w:lvl w:ilvl="1" w:tentative="0">
      <w:start w:val="1"/>
      <w:numFmt w:val="lowerLetter"/>
      <w:pStyle w:val="5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46260FA"/>
    <w:multiLevelType w:val="multilevel"/>
    <w:tmpl w:val="646260FA"/>
    <w:lvl w:ilvl="0" w:tentative="0">
      <w:start w:val="1"/>
      <w:numFmt w:val="decimal"/>
      <w:pStyle w:val="5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lvlOverride w:ilvl="0">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FB9"/>
    <w:rsid w:val="00007E0B"/>
    <w:rsid w:val="000137B1"/>
    <w:rsid w:val="000242E9"/>
    <w:rsid w:val="00025672"/>
    <w:rsid w:val="00033BFE"/>
    <w:rsid w:val="00041ED1"/>
    <w:rsid w:val="00045555"/>
    <w:rsid w:val="00046905"/>
    <w:rsid w:val="00053A2C"/>
    <w:rsid w:val="00055032"/>
    <w:rsid w:val="00061C5E"/>
    <w:rsid w:val="000625EA"/>
    <w:rsid w:val="00071C56"/>
    <w:rsid w:val="00073047"/>
    <w:rsid w:val="00075C64"/>
    <w:rsid w:val="00097FC0"/>
    <w:rsid w:val="000A0CDB"/>
    <w:rsid w:val="000A3CD6"/>
    <w:rsid w:val="000B0E4D"/>
    <w:rsid w:val="000D49B3"/>
    <w:rsid w:val="000D56D2"/>
    <w:rsid w:val="000E3C78"/>
    <w:rsid w:val="000F02A5"/>
    <w:rsid w:val="000F1640"/>
    <w:rsid w:val="000F4DCA"/>
    <w:rsid w:val="000F5EE3"/>
    <w:rsid w:val="000F74C9"/>
    <w:rsid w:val="001003AE"/>
    <w:rsid w:val="00103847"/>
    <w:rsid w:val="001048E8"/>
    <w:rsid w:val="001073DB"/>
    <w:rsid w:val="00113CF1"/>
    <w:rsid w:val="00122BAA"/>
    <w:rsid w:val="0012457C"/>
    <w:rsid w:val="00125EC9"/>
    <w:rsid w:val="00131F25"/>
    <w:rsid w:val="00133753"/>
    <w:rsid w:val="00144BBD"/>
    <w:rsid w:val="001650DE"/>
    <w:rsid w:val="0016662F"/>
    <w:rsid w:val="001672E0"/>
    <w:rsid w:val="00172A27"/>
    <w:rsid w:val="0018076E"/>
    <w:rsid w:val="00196C83"/>
    <w:rsid w:val="001B0B9D"/>
    <w:rsid w:val="001C25DD"/>
    <w:rsid w:val="001C54D9"/>
    <w:rsid w:val="001D0B56"/>
    <w:rsid w:val="001E4588"/>
    <w:rsid w:val="00241452"/>
    <w:rsid w:val="00242609"/>
    <w:rsid w:val="00252F1F"/>
    <w:rsid w:val="00267831"/>
    <w:rsid w:val="00271334"/>
    <w:rsid w:val="00272F16"/>
    <w:rsid w:val="00282121"/>
    <w:rsid w:val="00285F78"/>
    <w:rsid w:val="002A064D"/>
    <w:rsid w:val="002B0E69"/>
    <w:rsid w:val="002B47A6"/>
    <w:rsid w:val="002B6021"/>
    <w:rsid w:val="002C0B96"/>
    <w:rsid w:val="002C0D0A"/>
    <w:rsid w:val="002C2334"/>
    <w:rsid w:val="002C7CBD"/>
    <w:rsid w:val="002D5127"/>
    <w:rsid w:val="002F0F9C"/>
    <w:rsid w:val="002F3DDF"/>
    <w:rsid w:val="002F5D83"/>
    <w:rsid w:val="00300641"/>
    <w:rsid w:val="00312676"/>
    <w:rsid w:val="00315468"/>
    <w:rsid w:val="0031589E"/>
    <w:rsid w:val="00332F96"/>
    <w:rsid w:val="00340502"/>
    <w:rsid w:val="00342F42"/>
    <w:rsid w:val="00347DAB"/>
    <w:rsid w:val="003603F0"/>
    <w:rsid w:val="003610F0"/>
    <w:rsid w:val="003617DF"/>
    <w:rsid w:val="00361D2D"/>
    <w:rsid w:val="003706D9"/>
    <w:rsid w:val="003708D7"/>
    <w:rsid w:val="003709B3"/>
    <w:rsid w:val="00382B3B"/>
    <w:rsid w:val="0039450F"/>
    <w:rsid w:val="00397C4F"/>
    <w:rsid w:val="003A1728"/>
    <w:rsid w:val="003A1C50"/>
    <w:rsid w:val="003A6673"/>
    <w:rsid w:val="003A672F"/>
    <w:rsid w:val="003B4B24"/>
    <w:rsid w:val="003B50E3"/>
    <w:rsid w:val="003C5691"/>
    <w:rsid w:val="003E148E"/>
    <w:rsid w:val="003E6765"/>
    <w:rsid w:val="0040296D"/>
    <w:rsid w:val="004113F9"/>
    <w:rsid w:val="00415844"/>
    <w:rsid w:val="004164E2"/>
    <w:rsid w:val="004179EC"/>
    <w:rsid w:val="004225FD"/>
    <w:rsid w:val="004278B6"/>
    <w:rsid w:val="004310E1"/>
    <w:rsid w:val="004342A1"/>
    <w:rsid w:val="00435CBE"/>
    <w:rsid w:val="00470D37"/>
    <w:rsid w:val="00493713"/>
    <w:rsid w:val="004A0E28"/>
    <w:rsid w:val="004B0542"/>
    <w:rsid w:val="004C3A37"/>
    <w:rsid w:val="004C57BB"/>
    <w:rsid w:val="004C59AA"/>
    <w:rsid w:val="004D1C87"/>
    <w:rsid w:val="004D6ED1"/>
    <w:rsid w:val="004F1A94"/>
    <w:rsid w:val="005029FD"/>
    <w:rsid w:val="00502DA7"/>
    <w:rsid w:val="00507574"/>
    <w:rsid w:val="00516566"/>
    <w:rsid w:val="00545816"/>
    <w:rsid w:val="00547BBB"/>
    <w:rsid w:val="00551D25"/>
    <w:rsid w:val="00551DB5"/>
    <w:rsid w:val="005625B2"/>
    <w:rsid w:val="005677D1"/>
    <w:rsid w:val="005706F7"/>
    <w:rsid w:val="00570B75"/>
    <w:rsid w:val="00575060"/>
    <w:rsid w:val="00584762"/>
    <w:rsid w:val="00592B65"/>
    <w:rsid w:val="00593612"/>
    <w:rsid w:val="00597561"/>
    <w:rsid w:val="005A1B7C"/>
    <w:rsid w:val="005A364C"/>
    <w:rsid w:val="005A6C03"/>
    <w:rsid w:val="005B0861"/>
    <w:rsid w:val="005B5B85"/>
    <w:rsid w:val="005D4607"/>
    <w:rsid w:val="005D6E7C"/>
    <w:rsid w:val="005F1EC3"/>
    <w:rsid w:val="005F6790"/>
    <w:rsid w:val="005F7B3C"/>
    <w:rsid w:val="006047CB"/>
    <w:rsid w:val="00611899"/>
    <w:rsid w:val="006325B5"/>
    <w:rsid w:val="00636DAB"/>
    <w:rsid w:val="00644C5E"/>
    <w:rsid w:val="00650344"/>
    <w:rsid w:val="0065132D"/>
    <w:rsid w:val="006618A6"/>
    <w:rsid w:val="00665215"/>
    <w:rsid w:val="0066578F"/>
    <w:rsid w:val="00666CCF"/>
    <w:rsid w:val="006761AB"/>
    <w:rsid w:val="00681ADC"/>
    <w:rsid w:val="00682D7A"/>
    <w:rsid w:val="00696646"/>
    <w:rsid w:val="006967A0"/>
    <w:rsid w:val="006A2E0C"/>
    <w:rsid w:val="006A62F9"/>
    <w:rsid w:val="006A7753"/>
    <w:rsid w:val="006A7CFF"/>
    <w:rsid w:val="006B5087"/>
    <w:rsid w:val="006C1BAA"/>
    <w:rsid w:val="006C214A"/>
    <w:rsid w:val="006D31F5"/>
    <w:rsid w:val="006D653D"/>
    <w:rsid w:val="00700E52"/>
    <w:rsid w:val="0070484A"/>
    <w:rsid w:val="00706BDC"/>
    <w:rsid w:val="007124EF"/>
    <w:rsid w:val="00721A61"/>
    <w:rsid w:val="00722261"/>
    <w:rsid w:val="00736229"/>
    <w:rsid w:val="00745726"/>
    <w:rsid w:val="0074620E"/>
    <w:rsid w:val="007500B4"/>
    <w:rsid w:val="00754361"/>
    <w:rsid w:val="00770E0A"/>
    <w:rsid w:val="00774352"/>
    <w:rsid w:val="00774A0C"/>
    <w:rsid w:val="00776691"/>
    <w:rsid w:val="007768A1"/>
    <w:rsid w:val="0078230C"/>
    <w:rsid w:val="0079149F"/>
    <w:rsid w:val="00791898"/>
    <w:rsid w:val="007B18C9"/>
    <w:rsid w:val="007B34D3"/>
    <w:rsid w:val="007B6E29"/>
    <w:rsid w:val="007C0D7E"/>
    <w:rsid w:val="007C46C1"/>
    <w:rsid w:val="007C68BD"/>
    <w:rsid w:val="007E079A"/>
    <w:rsid w:val="007E151B"/>
    <w:rsid w:val="007E1866"/>
    <w:rsid w:val="007E2874"/>
    <w:rsid w:val="007E3E8A"/>
    <w:rsid w:val="007E5ED3"/>
    <w:rsid w:val="007F0579"/>
    <w:rsid w:val="0080533E"/>
    <w:rsid w:val="0081226F"/>
    <w:rsid w:val="00815ED6"/>
    <w:rsid w:val="0081682B"/>
    <w:rsid w:val="00825167"/>
    <w:rsid w:val="00827307"/>
    <w:rsid w:val="00830527"/>
    <w:rsid w:val="00832A45"/>
    <w:rsid w:val="00835870"/>
    <w:rsid w:val="00835D87"/>
    <w:rsid w:val="00841451"/>
    <w:rsid w:val="00846E95"/>
    <w:rsid w:val="00853A48"/>
    <w:rsid w:val="00863DE8"/>
    <w:rsid w:val="008656E8"/>
    <w:rsid w:val="008669FD"/>
    <w:rsid w:val="0087230E"/>
    <w:rsid w:val="0087232D"/>
    <w:rsid w:val="00873F65"/>
    <w:rsid w:val="00880357"/>
    <w:rsid w:val="008A08B4"/>
    <w:rsid w:val="008B0651"/>
    <w:rsid w:val="008B4D35"/>
    <w:rsid w:val="008C12A7"/>
    <w:rsid w:val="008C2EFB"/>
    <w:rsid w:val="008C6F10"/>
    <w:rsid w:val="008C7086"/>
    <w:rsid w:val="008D2225"/>
    <w:rsid w:val="008D2973"/>
    <w:rsid w:val="008D4D9F"/>
    <w:rsid w:val="008D79CA"/>
    <w:rsid w:val="008E067C"/>
    <w:rsid w:val="008E38A0"/>
    <w:rsid w:val="008F3A22"/>
    <w:rsid w:val="00910A77"/>
    <w:rsid w:val="00914A84"/>
    <w:rsid w:val="00920E0F"/>
    <w:rsid w:val="00925615"/>
    <w:rsid w:val="00936572"/>
    <w:rsid w:val="00937E93"/>
    <w:rsid w:val="009430B1"/>
    <w:rsid w:val="009439CB"/>
    <w:rsid w:val="0094721C"/>
    <w:rsid w:val="00951443"/>
    <w:rsid w:val="009521AB"/>
    <w:rsid w:val="00956997"/>
    <w:rsid w:val="00961D0B"/>
    <w:rsid w:val="00962817"/>
    <w:rsid w:val="009702E3"/>
    <w:rsid w:val="00970B25"/>
    <w:rsid w:val="0097553A"/>
    <w:rsid w:val="0097598D"/>
    <w:rsid w:val="00976CFC"/>
    <w:rsid w:val="00977729"/>
    <w:rsid w:val="00980028"/>
    <w:rsid w:val="009846DF"/>
    <w:rsid w:val="0099204A"/>
    <w:rsid w:val="00992341"/>
    <w:rsid w:val="009973CC"/>
    <w:rsid w:val="009A1730"/>
    <w:rsid w:val="009A46ED"/>
    <w:rsid w:val="009B3125"/>
    <w:rsid w:val="009C602B"/>
    <w:rsid w:val="009D563A"/>
    <w:rsid w:val="009E4CAF"/>
    <w:rsid w:val="009E6298"/>
    <w:rsid w:val="009E7372"/>
    <w:rsid w:val="009E7F59"/>
    <w:rsid w:val="009F6B80"/>
    <w:rsid w:val="00A01910"/>
    <w:rsid w:val="00A05C91"/>
    <w:rsid w:val="00A109C9"/>
    <w:rsid w:val="00A23713"/>
    <w:rsid w:val="00A33BEE"/>
    <w:rsid w:val="00A33E2B"/>
    <w:rsid w:val="00A43BBB"/>
    <w:rsid w:val="00A5080F"/>
    <w:rsid w:val="00A50AA8"/>
    <w:rsid w:val="00A53780"/>
    <w:rsid w:val="00A60F1E"/>
    <w:rsid w:val="00A7711D"/>
    <w:rsid w:val="00A82F06"/>
    <w:rsid w:val="00A9413B"/>
    <w:rsid w:val="00A95A9D"/>
    <w:rsid w:val="00AA49A3"/>
    <w:rsid w:val="00AA718A"/>
    <w:rsid w:val="00AB62BA"/>
    <w:rsid w:val="00AD10BE"/>
    <w:rsid w:val="00AD2E23"/>
    <w:rsid w:val="00AF494C"/>
    <w:rsid w:val="00AF635D"/>
    <w:rsid w:val="00AF69FE"/>
    <w:rsid w:val="00B00B24"/>
    <w:rsid w:val="00B01930"/>
    <w:rsid w:val="00B02F15"/>
    <w:rsid w:val="00B046C5"/>
    <w:rsid w:val="00B06FB1"/>
    <w:rsid w:val="00B11210"/>
    <w:rsid w:val="00B116B0"/>
    <w:rsid w:val="00B139FA"/>
    <w:rsid w:val="00B201C4"/>
    <w:rsid w:val="00B27D58"/>
    <w:rsid w:val="00B32A0B"/>
    <w:rsid w:val="00B44EFF"/>
    <w:rsid w:val="00B527F2"/>
    <w:rsid w:val="00B53614"/>
    <w:rsid w:val="00B5390E"/>
    <w:rsid w:val="00B72ADC"/>
    <w:rsid w:val="00B744DE"/>
    <w:rsid w:val="00B74AAD"/>
    <w:rsid w:val="00B83C54"/>
    <w:rsid w:val="00B84ED8"/>
    <w:rsid w:val="00B926AD"/>
    <w:rsid w:val="00BA05C7"/>
    <w:rsid w:val="00BA756A"/>
    <w:rsid w:val="00BB3DCB"/>
    <w:rsid w:val="00BB54D3"/>
    <w:rsid w:val="00BB6D7F"/>
    <w:rsid w:val="00BC00D8"/>
    <w:rsid w:val="00BC0646"/>
    <w:rsid w:val="00BC4169"/>
    <w:rsid w:val="00BD7DC4"/>
    <w:rsid w:val="00BF0320"/>
    <w:rsid w:val="00BF1CCD"/>
    <w:rsid w:val="00BF2797"/>
    <w:rsid w:val="00BF5D5C"/>
    <w:rsid w:val="00C0613B"/>
    <w:rsid w:val="00C114BE"/>
    <w:rsid w:val="00C2243C"/>
    <w:rsid w:val="00C243D8"/>
    <w:rsid w:val="00C257D0"/>
    <w:rsid w:val="00C317F3"/>
    <w:rsid w:val="00C33887"/>
    <w:rsid w:val="00C410F2"/>
    <w:rsid w:val="00C47C9D"/>
    <w:rsid w:val="00C54F5C"/>
    <w:rsid w:val="00C62918"/>
    <w:rsid w:val="00C7043E"/>
    <w:rsid w:val="00C766EC"/>
    <w:rsid w:val="00C8333F"/>
    <w:rsid w:val="00C86C3C"/>
    <w:rsid w:val="00C87B6F"/>
    <w:rsid w:val="00C929AC"/>
    <w:rsid w:val="00C93DB9"/>
    <w:rsid w:val="00CA303E"/>
    <w:rsid w:val="00CA3980"/>
    <w:rsid w:val="00CA4063"/>
    <w:rsid w:val="00CB0BF3"/>
    <w:rsid w:val="00CB4222"/>
    <w:rsid w:val="00CC7A3C"/>
    <w:rsid w:val="00CC7F6E"/>
    <w:rsid w:val="00CD13D2"/>
    <w:rsid w:val="00CD5A00"/>
    <w:rsid w:val="00CE06E2"/>
    <w:rsid w:val="00CE162A"/>
    <w:rsid w:val="00D00B6C"/>
    <w:rsid w:val="00D00BAB"/>
    <w:rsid w:val="00D0236F"/>
    <w:rsid w:val="00D13B59"/>
    <w:rsid w:val="00D14AFC"/>
    <w:rsid w:val="00D15A0F"/>
    <w:rsid w:val="00D35053"/>
    <w:rsid w:val="00D46479"/>
    <w:rsid w:val="00D54B95"/>
    <w:rsid w:val="00D55698"/>
    <w:rsid w:val="00D56B05"/>
    <w:rsid w:val="00D56E12"/>
    <w:rsid w:val="00D61958"/>
    <w:rsid w:val="00D6198B"/>
    <w:rsid w:val="00D62D4C"/>
    <w:rsid w:val="00D64367"/>
    <w:rsid w:val="00D66DF6"/>
    <w:rsid w:val="00D7023C"/>
    <w:rsid w:val="00D704B8"/>
    <w:rsid w:val="00D77BF8"/>
    <w:rsid w:val="00D806AA"/>
    <w:rsid w:val="00D83076"/>
    <w:rsid w:val="00D83D70"/>
    <w:rsid w:val="00D856BE"/>
    <w:rsid w:val="00D86111"/>
    <w:rsid w:val="00D86959"/>
    <w:rsid w:val="00D87E2B"/>
    <w:rsid w:val="00D97E11"/>
    <w:rsid w:val="00DA71E8"/>
    <w:rsid w:val="00DB3A96"/>
    <w:rsid w:val="00DB54D7"/>
    <w:rsid w:val="00DB63C6"/>
    <w:rsid w:val="00DB7C52"/>
    <w:rsid w:val="00DC2A19"/>
    <w:rsid w:val="00DC4E28"/>
    <w:rsid w:val="00DC64AB"/>
    <w:rsid w:val="00DD7A0F"/>
    <w:rsid w:val="00DE186A"/>
    <w:rsid w:val="00DE600B"/>
    <w:rsid w:val="00DF4252"/>
    <w:rsid w:val="00DF7447"/>
    <w:rsid w:val="00E0315F"/>
    <w:rsid w:val="00E04162"/>
    <w:rsid w:val="00E0465D"/>
    <w:rsid w:val="00E11296"/>
    <w:rsid w:val="00E11FFC"/>
    <w:rsid w:val="00E21561"/>
    <w:rsid w:val="00E23BEE"/>
    <w:rsid w:val="00E23DAC"/>
    <w:rsid w:val="00E317D4"/>
    <w:rsid w:val="00E4289C"/>
    <w:rsid w:val="00E46615"/>
    <w:rsid w:val="00E4734C"/>
    <w:rsid w:val="00E51B30"/>
    <w:rsid w:val="00E55909"/>
    <w:rsid w:val="00E603B2"/>
    <w:rsid w:val="00E95C67"/>
    <w:rsid w:val="00E97579"/>
    <w:rsid w:val="00EA6681"/>
    <w:rsid w:val="00EC4A0B"/>
    <w:rsid w:val="00ED0B59"/>
    <w:rsid w:val="00EE64B1"/>
    <w:rsid w:val="00EF1592"/>
    <w:rsid w:val="00EF3884"/>
    <w:rsid w:val="00EF4178"/>
    <w:rsid w:val="00EF5EE7"/>
    <w:rsid w:val="00F01FFE"/>
    <w:rsid w:val="00F06964"/>
    <w:rsid w:val="00F06CB1"/>
    <w:rsid w:val="00F07043"/>
    <w:rsid w:val="00F2030A"/>
    <w:rsid w:val="00F2309A"/>
    <w:rsid w:val="00F30DE6"/>
    <w:rsid w:val="00F5554F"/>
    <w:rsid w:val="00F61884"/>
    <w:rsid w:val="00F67AB5"/>
    <w:rsid w:val="00F741CE"/>
    <w:rsid w:val="00F74D6C"/>
    <w:rsid w:val="00F82217"/>
    <w:rsid w:val="00F82450"/>
    <w:rsid w:val="00FA2E42"/>
    <w:rsid w:val="00FA6B62"/>
    <w:rsid w:val="00FB4C1A"/>
    <w:rsid w:val="00FB5168"/>
    <w:rsid w:val="00FB7369"/>
    <w:rsid w:val="00FC501B"/>
    <w:rsid w:val="00FD1E48"/>
    <w:rsid w:val="00FE2705"/>
    <w:rsid w:val="00FE3D12"/>
    <w:rsid w:val="00FE582A"/>
    <w:rsid w:val="00FE5D49"/>
    <w:rsid w:val="00FE76CD"/>
    <w:rsid w:val="00FF3539"/>
    <w:rsid w:val="00FF6B96"/>
    <w:rsid w:val="017E3890"/>
    <w:rsid w:val="02B43B3F"/>
    <w:rsid w:val="035E631F"/>
    <w:rsid w:val="03822CFE"/>
    <w:rsid w:val="039574C7"/>
    <w:rsid w:val="03BF7255"/>
    <w:rsid w:val="03DE3CAC"/>
    <w:rsid w:val="04096CB4"/>
    <w:rsid w:val="049F343C"/>
    <w:rsid w:val="060D039C"/>
    <w:rsid w:val="06AB1A6C"/>
    <w:rsid w:val="07CA011E"/>
    <w:rsid w:val="082E6191"/>
    <w:rsid w:val="09151DDF"/>
    <w:rsid w:val="09796AF3"/>
    <w:rsid w:val="09A85A4F"/>
    <w:rsid w:val="09D44EB2"/>
    <w:rsid w:val="09FB7366"/>
    <w:rsid w:val="0A5C494E"/>
    <w:rsid w:val="0A757080"/>
    <w:rsid w:val="0B1E25CA"/>
    <w:rsid w:val="0B4017DF"/>
    <w:rsid w:val="0C040701"/>
    <w:rsid w:val="0CD60BAB"/>
    <w:rsid w:val="0CFE6269"/>
    <w:rsid w:val="0E460D89"/>
    <w:rsid w:val="0ED534DF"/>
    <w:rsid w:val="0F105305"/>
    <w:rsid w:val="0F3247B3"/>
    <w:rsid w:val="0FD0094D"/>
    <w:rsid w:val="100663FC"/>
    <w:rsid w:val="1065378B"/>
    <w:rsid w:val="1102722C"/>
    <w:rsid w:val="11256E1A"/>
    <w:rsid w:val="11965BC6"/>
    <w:rsid w:val="1384311C"/>
    <w:rsid w:val="13CE48B1"/>
    <w:rsid w:val="14A72759"/>
    <w:rsid w:val="15D1541F"/>
    <w:rsid w:val="162828F4"/>
    <w:rsid w:val="16681976"/>
    <w:rsid w:val="16B663DE"/>
    <w:rsid w:val="1711499C"/>
    <w:rsid w:val="171823AE"/>
    <w:rsid w:val="18FE011D"/>
    <w:rsid w:val="1A580B3C"/>
    <w:rsid w:val="1A8E3423"/>
    <w:rsid w:val="1AC52F8A"/>
    <w:rsid w:val="1ACB1F80"/>
    <w:rsid w:val="1ADA37C0"/>
    <w:rsid w:val="1B7E3F34"/>
    <w:rsid w:val="1C032DB0"/>
    <w:rsid w:val="1C9920ED"/>
    <w:rsid w:val="1CB21461"/>
    <w:rsid w:val="1D4A4964"/>
    <w:rsid w:val="1D596426"/>
    <w:rsid w:val="1DC427AE"/>
    <w:rsid w:val="1E0D300E"/>
    <w:rsid w:val="1E7F2796"/>
    <w:rsid w:val="1F364769"/>
    <w:rsid w:val="1F6B70DB"/>
    <w:rsid w:val="1F6F7C38"/>
    <w:rsid w:val="1F8359DC"/>
    <w:rsid w:val="1FB65DF7"/>
    <w:rsid w:val="1FFB647D"/>
    <w:rsid w:val="20754328"/>
    <w:rsid w:val="209527CA"/>
    <w:rsid w:val="22F34C27"/>
    <w:rsid w:val="233B5F78"/>
    <w:rsid w:val="23554C4B"/>
    <w:rsid w:val="23DB2376"/>
    <w:rsid w:val="23DC55FE"/>
    <w:rsid w:val="24965595"/>
    <w:rsid w:val="24B6415E"/>
    <w:rsid w:val="24ED6D25"/>
    <w:rsid w:val="26096B27"/>
    <w:rsid w:val="26707D9C"/>
    <w:rsid w:val="26E33204"/>
    <w:rsid w:val="27364425"/>
    <w:rsid w:val="27A633D5"/>
    <w:rsid w:val="282F4953"/>
    <w:rsid w:val="283F06F1"/>
    <w:rsid w:val="29032ED5"/>
    <w:rsid w:val="2B571E9E"/>
    <w:rsid w:val="2C362F96"/>
    <w:rsid w:val="2D8A479D"/>
    <w:rsid w:val="2DBD397A"/>
    <w:rsid w:val="2E461E55"/>
    <w:rsid w:val="2EBC745E"/>
    <w:rsid w:val="2F312E19"/>
    <w:rsid w:val="2F3E7087"/>
    <w:rsid w:val="2F5FAF6D"/>
    <w:rsid w:val="302F649D"/>
    <w:rsid w:val="30712A4D"/>
    <w:rsid w:val="30A659AD"/>
    <w:rsid w:val="315E3BB3"/>
    <w:rsid w:val="32AB72CC"/>
    <w:rsid w:val="32D327A3"/>
    <w:rsid w:val="3380116C"/>
    <w:rsid w:val="350E1341"/>
    <w:rsid w:val="352B7C72"/>
    <w:rsid w:val="356D6ABA"/>
    <w:rsid w:val="357D48C3"/>
    <w:rsid w:val="36D05959"/>
    <w:rsid w:val="371900A2"/>
    <w:rsid w:val="372F7A02"/>
    <w:rsid w:val="379E5D8C"/>
    <w:rsid w:val="37D56636"/>
    <w:rsid w:val="38A73E60"/>
    <w:rsid w:val="39F23A32"/>
    <w:rsid w:val="3A737F10"/>
    <w:rsid w:val="3B3024CA"/>
    <w:rsid w:val="3E245006"/>
    <w:rsid w:val="3F39230C"/>
    <w:rsid w:val="3F573E19"/>
    <w:rsid w:val="3F7DFB21"/>
    <w:rsid w:val="3FDC1089"/>
    <w:rsid w:val="3FF57270"/>
    <w:rsid w:val="40A236EC"/>
    <w:rsid w:val="40B62A87"/>
    <w:rsid w:val="41E83E7F"/>
    <w:rsid w:val="424C233E"/>
    <w:rsid w:val="43675598"/>
    <w:rsid w:val="436F0B6E"/>
    <w:rsid w:val="44630B78"/>
    <w:rsid w:val="44956201"/>
    <w:rsid w:val="453B14B3"/>
    <w:rsid w:val="464D211B"/>
    <w:rsid w:val="482079BC"/>
    <w:rsid w:val="48EC1BE0"/>
    <w:rsid w:val="499A12DF"/>
    <w:rsid w:val="49E22E08"/>
    <w:rsid w:val="4A122480"/>
    <w:rsid w:val="4AB10279"/>
    <w:rsid w:val="4AFF2F0D"/>
    <w:rsid w:val="4B2F3C11"/>
    <w:rsid w:val="4BDE0CF8"/>
    <w:rsid w:val="4C12533D"/>
    <w:rsid w:val="4D0B2244"/>
    <w:rsid w:val="4D4E038B"/>
    <w:rsid w:val="4D971FD2"/>
    <w:rsid w:val="4DC729FD"/>
    <w:rsid w:val="4ED22C96"/>
    <w:rsid w:val="4F4D5BD6"/>
    <w:rsid w:val="4F713B6B"/>
    <w:rsid w:val="50811214"/>
    <w:rsid w:val="509E48E7"/>
    <w:rsid w:val="514E10F6"/>
    <w:rsid w:val="51F85E1C"/>
    <w:rsid w:val="52B01536"/>
    <w:rsid w:val="5403283C"/>
    <w:rsid w:val="540E09F0"/>
    <w:rsid w:val="54D81F30"/>
    <w:rsid w:val="55035CD4"/>
    <w:rsid w:val="553166D7"/>
    <w:rsid w:val="56A7044E"/>
    <w:rsid w:val="56B74B22"/>
    <w:rsid w:val="56D029E4"/>
    <w:rsid w:val="57697E14"/>
    <w:rsid w:val="583C75CC"/>
    <w:rsid w:val="584F4DFF"/>
    <w:rsid w:val="58760ED5"/>
    <w:rsid w:val="596C2A61"/>
    <w:rsid w:val="59A3468F"/>
    <w:rsid w:val="5A120813"/>
    <w:rsid w:val="5A3C0C7C"/>
    <w:rsid w:val="5A6D19E9"/>
    <w:rsid w:val="5AE76AF8"/>
    <w:rsid w:val="5B5A5D24"/>
    <w:rsid w:val="5BDE347A"/>
    <w:rsid w:val="5C872159"/>
    <w:rsid w:val="5D622B2C"/>
    <w:rsid w:val="5DEE7C26"/>
    <w:rsid w:val="5DF9688E"/>
    <w:rsid w:val="5F8B5403"/>
    <w:rsid w:val="5FAB7745"/>
    <w:rsid w:val="5FC033AA"/>
    <w:rsid w:val="5FC0427C"/>
    <w:rsid w:val="5FDC6467"/>
    <w:rsid w:val="60CA5C5B"/>
    <w:rsid w:val="61344134"/>
    <w:rsid w:val="627C72A0"/>
    <w:rsid w:val="62855317"/>
    <w:rsid w:val="63621CFB"/>
    <w:rsid w:val="63BC2837"/>
    <w:rsid w:val="64131CDC"/>
    <w:rsid w:val="6510599E"/>
    <w:rsid w:val="66E30082"/>
    <w:rsid w:val="67095D94"/>
    <w:rsid w:val="692C4705"/>
    <w:rsid w:val="6999077C"/>
    <w:rsid w:val="69FD7706"/>
    <w:rsid w:val="6ABC4BBF"/>
    <w:rsid w:val="6BCA2D65"/>
    <w:rsid w:val="6C5159E1"/>
    <w:rsid w:val="6D135B23"/>
    <w:rsid w:val="6E184B0E"/>
    <w:rsid w:val="6E8B1784"/>
    <w:rsid w:val="707F2C23"/>
    <w:rsid w:val="710A0ED9"/>
    <w:rsid w:val="741E2752"/>
    <w:rsid w:val="742D768A"/>
    <w:rsid w:val="754D27EF"/>
    <w:rsid w:val="75998935"/>
    <w:rsid w:val="75D85D8B"/>
    <w:rsid w:val="769360CD"/>
    <w:rsid w:val="7716051A"/>
    <w:rsid w:val="7729273B"/>
    <w:rsid w:val="77DE4642"/>
    <w:rsid w:val="798E6F68"/>
    <w:rsid w:val="79B05EC2"/>
    <w:rsid w:val="7A534706"/>
    <w:rsid w:val="7A5906A5"/>
    <w:rsid w:val="7A692CA9"/>
    <w:rsid w:val="7AE65854"/>
    <w:rsid w:val="7B117031"/>
    <w:rsid w:val="7CC823AE"/>
    <w:rsid w:val="7CC94D38"/>
    <w:rsid w:val="7D0D01C6"/>
    <w:rsid w:val="7D7F11C6"/>
    <w:rsid w:val="7DF44C19"/>
    <w:rsid w:val="7E3D396F"/>
    <w:rsid w:val="7FFF83F6"/>
    <w:rsid w:val="BFB0C2B3"/>
    <w:rsid w:val="DCDF4914"/>
    <w:rsid w:val="DDFF2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50" w:line="240" w:lineRule="atLeast"/>
      <w:ind w:firstLine="561"/>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tLeast"/>
      <w:outlineLvl w:val="0"/>
    </w:pPr>
    <w:rPr>
      <w:b/>
      <w:bCs/>
      <w:kern w:val="44"/>
      <w:sz w:val="44"/>
      <w:szCs w:val="44"/>
      <w:lang w:val="zh-CN"/>
    </w:rPr>
  </w:style>
  <w:style w:type="paragraph" w:styleId="4">
    <w:name w:val="heading 2"/>
    <w:basedOn w:val="1"/>
    <w:next w:val="1"/>
    <w:link w:val="27"/>
    <w:unhideWhenUsed/>
    <w:qFormat/>
    <w:uiPriority w:val="9"/>
    <w:pPr>
      <w:keepNext/>
      <w:keepLines/>
      <w:spacing w:before="260" w:after="260" w:line="416" w:lineRule="atLeast"/>
      <w:outlineLvl w:val="1"/>
    </w:pPr>
    <w:rPr>
      <w:rFonts w:ascii="Cambria" w:hAnsi="Cambria"/>
      <w:b/>
      <w:bCs/>
      <w:sz w:val="32"/>
      <w:szCs w:val="32"/>
      <w:lang w:val="zh-CN"/>
    </w:rPr>
  </w:style>
  <w:style w:type="paragraph" w:styleId="5">
    <w:name w:val="heading 3"/>
    <w:basedOn w:val="1"/>
    <w:next w:val="1"/>
    <w:link w:val="28"/>
    <w:semiHidden/>
    <w:unhideWhenUsed/>
    <w:qFormat/>
    <w:uiPriority w:val="9"/>
    <w:pPr>
      <w:keepNext/>
      <w:keepLines/>
      <w:spacing w:before="260" w:after="260" w:line="416" w:lineRule="atLeast"/>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68"/>
    <w:unhideWhenUsed/>
    <w:qFormat/>
    <w:uiPriority w:val="99"/>
    <w:pPr>
      <w:snapToGrid w:val="0"/>
    </w:pPr>
    <w:rPr>
      <w:szCs w:val="24"/>
    </w:rPr>
  </w:style>
  <w:style w:type="paragraph" w:styleId="6">
    <w:name w:val="Document Map"/>
    <w:basedOn w:val="1"/>
    <w:link w:val="41"/>
    <w:semiHidden/>
    <w:unhideWhenUsed/>
    <w:qFormat/>
    <w:uiPriority w:val="99"/>
    <w:rPr>
      <w:rFonts w:ascii="宋体"/>
      <w:sz w:val="18"/>
      <w:szCs w:val="18"/>
    </w:rPr>
  </w:style>
  <w:style w:type="paragraph" w:styleId="7">
    <w:name w:val="annotation text"/>
    <w:basedOn w:val="1"/>
    <w:link w:val="34"/>
    <w:unhideWhenUsed/>
    <w:qFormat/>
    <w:uiPriority w:val="99"/>
    <w:pPr>
      <w:jc w:val="left"/>
    </w:pPr>
    <w:rPr>
      <w:lang w:val="zh-CN"/>
    </w:rPr>
  </w:style>
  <w:style w:type="paragraph" w:styleId="8">
    <w:name w:val="Body Text"/>
    <w:basedOn w:val="1"/>
    <w:unhideWhenUsed/>
    <w:qFormat/>
    <w:uiPriority w:val="99"/>
    <w:pPr>
      <w:spacing w:after="120"/>
    </w:pPr>
    <w:rPr>
      <w:rFonts w:eastAsia="仿宋_GB2312"/>
    </w:rPr>
  </w:style>
  <w:style w:type="paragraph" w:styleId="9">
    <w:name w:val="toc 3"/>
    <w:basedOn w:val="1"/>
    <w:next w:val="1"/>
    <w:unhideWhenUsed/>
    <w:qFormat/>
    <w:uiPriority w:val="39"/>
    <w:pPr>
      <w:tabs>
        <w:tab w:val="right" w:leader="dot" w:pos="8296"/>
      </w:tabs>
      <w:spacing w:before="156"/>
      <w:ind w:firstLine="0"/>
      <w:jc w:val="left"/>
    </w:pPr>
  </w:style>
  <w:style w:type="paragraph" w:styleId="10">
    <w:name w:val="Date"/>
    <w:basedOn w:val="1"/>
    <w:next w:val="1"/>
    <w:link w:val="33"/>
    <w:semiHidden/>
    <w:unhideWhenUsed/>
    <w:qFormat/>
    <w:uiPriority w:val="99"/>
    <w:pPr>
      <w:ind w:left="100" w:leftChars="2500"/>
    </w:pPr>
    <w:rPr>
      <w:lang w:val="zh-CN"/>
    </w:rPr>
  </w:style>
  <w:style w:type="paragraph" w:styleId="11">
    <w:name w:val="Balloon Text"/>
    <w:basedOn w:val="1"/>
    <w:link w:val="31"/>
    <w:semiHidden/>
    <w:unhideWhenUsed/>
    <w:qFormat/>
    <w:uiPriority w:val="99"/>
    <w:pPr>
      <w:spacing w:line="240" w:lineRule="auto"/>
    </w:pPr>
    <w:rPr>
      <w:sz w:val="18"/>
      <w:szCs w:val="18"/>
      <w:lang w:val="zh-CN"/>
    </w:rPr>
  </w:style>
  <w:style w:type="paragraph" w:styleId="12">
    <w:name w:val="footer"/>
    <w:basedOn w:val="1"/>
    <w:link w:val="30"/>
    <w:unhideWhenUsed/>
    <w:qFormat/>
    <w:uiPriority w:val="99"/>
    <w:pPr>
      <w:tabs>
        <w:tab w:val="center" w:pos="4153"/>
        <w:tab w:val="right" w:pos="8306"/>
      </w:tabs>
      <w:snapToGrid w:val="0"/>
      <w:jc w:val="left"/>
    </w:pPr>
    <w:rPr>
      <w:sz w:val="18"/>
      <w:szCs w:val="18"/>
      <w:lang w:val="zh-CN"/>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14">
    <w:name w:val="toc 1"/>
    <w:basedOn w:val="1"/>
    <w:next w:val="1"/>
    <w:unhideWhenUsed/>
    <w:qFormat/>
    <w:uiPriority w:val="39"/>
    <w:pPr>
      <w:tabs>
        <w:tab w:val="left" w:pos="1260"/>
        <w:tab w:val="right" w:leader="dot" w:pos="8296"/>
      </w:tabs>
      <w:spacing w:beforeLines="0" w:line="360" w:lineRule="auto"/>
      <w:ind w:firstLine="0"/>
      <w:contextualSpacing/>
      <w:jc w:val="left"/>
    </w:pPr>
  </w:style>
  <w:style w:type="paragraph" w:styleId="15">
    <w:name w:val="toc 2"/>
    <w:basedOn w:val="1"/>
    <w:next w:val="1"/>
    <w:unhideWhenUsed/>
    <w:qFormat/>
    <w:uiPriority w:val="39"/>
    <w:pPr>
      <w:tabs>
        <w:tab w:val="right" w:leader="dot" w:pos="8296"/>
      </w:tabs>
      <w:spacing w:before="156"/>
      <w:ind w:firstLine="0"/>
      <w:jc w:val="left"/>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7">
    <w:name w:val="annotation subject"/>
    <w:basedOn w:val="7"/>
    <w:next w:val="7"/>
    <w:link w:val="35"/>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Emphasis"/>
    <w:qFormat/>
    <w:uiPriority w:val="20"/>
    <w:rPr>
      <w:color w:val="CC0000"/>
    </w:rPr>
  </w:style>
  <w:style w:type="character" w:styleId="24">
    <w:name w:val="Hyperlink"/>
    <w:unhideWhenUsed/>
    <w:qFormat/>
    <w:uiPriority w:val="99"/>
    <w:rPr>
      <w:color w:val="0000CC"/>
      <w:u w:val="single"/>
    </w:rPr>
  </w:style>
  <w:style w:type="character" w:styleId="25">
    <w:name w:val="annotation reference"/>
    <w:basedOn w:val="20"/>
    <w:semiHidden/>
    <w:unhideWhenUsed/>
    <w:qFormat/>
    <w:uiPriority w:val="99"/>
    <w:rPr>
      <w:sz w:val="21"/>
      <w:szCs w:val="21"/>
    </w:rPr>
  </w:style>
  <w:style w:type="character" w:customStyle="1" w:styleId="26">
    <w:name w:val="标题 1 字符"/>
    <w:basedOn w:val="20"/>
    <w:link w:val="3"/>
    <w:qFormat/>
    <w:uiPriority w:val="9"/>
    <w:rPr>
      <w:rFonts w:ascii="Calibri" w:hAnsi="Calibri" w:eastAsia="宋体" w:cs="Times New Roman"/>
      <w:b/>
      <w:bCs/>
      <w:kern w:val="44"/>
      <w:sz w:val="44"/>
      <w:szCs w:val="44"/>
      <w:lang w:val="zh-CN" w:eastAsia="zh-CN"/>
    </w:rPr>
  </w:style>
  <w:style w:type="character" w:customStyle="1" w:styleId="27">
    <w:name w:val="标题 2 字符"/>
    <w:basedOn w:val="20"/>
    <w:link w:val="4"/>
    <w:qFormat/>
    <w:uiPriority w:val="9"/>
    <w:rPr>
      <w:rFonts w:ascii="Cambria" w:hAnsi="Cambria" w:eastAsia="宋体" w:cs="Times New Roman"/>
      <w:b/>
      <w:bCs/>
      <w:sz w:val="32"/>
      <w:szCs w:val="32"/>
      <w:lang w:val="zh-CN" w:eastAsia="zh-CN"/>
    </w:rPr>
  </w:style>
  <w:style w:type="character" w:customStyle="1" w:styleId="28">
    <w:name w:val="标题 3 字符"/>
    <w:basedOn w:val="20"/>
    <w:link w:val="5"/>
    <w:semiHidden/>
    <w:qFormat/>
    <w:uiPriority w:val="9"/>
    <w:rPr>
      <w:rFonts w:ascii="Calibri" w:hAnsi="Calibri" w:eastAsia="宋体" w:cs="Times New Roman"/>
      <w:b/>
      <w:bCs/>
      <w:sz w:val="32"/>
      <w:szCs w:val="32"/>
    </w:rPr>
  </w:style>
  <w:style w:type="character" w:customStyle="1" w:styleId="29">
    <w:name w:val="页眉 字符"/>
    <w:basedOn w:val="20"/>
    <w:link w:val="13"/>
    <w:qFormat/>
    <w:uiPriority w:val="99"/>
    <w:rPr>
      <w:rFonts w:ascii="Calibri" w:hAnsi="Calibri" w:eastAsia="宋体" w:cs="Times New Roman"/>
      <w:sz w:val="18"/>
      <w:szCs w:val="18"/>
      <w:lang w:val="zh-CN" w:eastAsia="zh-CN"/>
    </w:rPr>
  </w:style>
  <w:style w:type="character" w:customStyle="1" w:styleId="30">
    <w:name w:val="页脚 字符"/>
    <w:basedOn w:val="20"/>
    <w:link w:val="12"/>
    <w:qFormat/>
    <w:uiPriority w:val="99"/>
    <w:rPr>
      <w:rFonts w:ascii="Calibri" w:hAnsi="Calibri" w:eastAsia="宋体" w:cs="Times New Roman"/>
      <w:sz w:val="18"/>
      <w:szCs w:val="18"/>
      <w:lang w:val="zh-CN" w:eastAsia="zh-CN"/>
    </w:rPr>
  </w:style>
  <w:style w:type="character" w:customStyle="1" w:styleId="31">
    <w:name w:val="批注框文本 字符"/>
    <w:basedOn w:val="20"/>
    <w:link w:val="11"/>
    <w:semiHidden/>
    <w:qFormat/>
    <w:uiPriority w:val="99"/>
    <w:rPr>
      <w:rFonts w:ascii="Calibri" w:hAnsi="Calibri" w:eastAsia="宋体" w:cs="Times New Roman"/>
      <w:sz w:val="18"/>
      <w:szCs w:val="18"/>
      <w:lang w:val="zh-CN" w:eastAsia="zh-CN"/>
    </w:rPr>
  </w:style>
  <w:style w:type="paragraph" w:customStyle="1" w:styleId="32">
    <w:name w:val="列出段落1"/>
    <w:basedOn w:val="1"/>
    <w:qFormat/>
    <w:uiPriority w:val="0"/>
    <w:pPr>
      <w:spacing w:beforeLines="0" w:line="240" w:lineRule="auto"/>
      <w:ind w:firstLine="420" w:firstLineChars="200"/>
    </w:pPr>
  </w:style>
  <w:style w:type="character" w:customStyle="1" w:styleId="33">
    <w:name w:val="日期 字符"/>
    <w:basedOn w:val="20"/>
    <w:link w:val="10"/>
    <w:semiHidden/>
    <w:qFormat/>
    <w:uiPriority w:val="99"/>
    <w:rPr>
      <w:rFonts w:ascii="Calibri" w:hAnsi="Calibri" w:eastAsia="宋体" w:cs="Times New Roman"/>
      <w:lang w:val="zh-CN" w:eastAsia="zh-CN"/>
    </w:rPr>
  </w:style>
  <w:style w:type="character" w:customStyle="1" w:styleId="34">
    <w:name w:val="批注文字 字符"/>
    <w:basedOn w:val="20"/>
    <w:link w:val="7"/>
    <w:qFormat/>
    <w:uiPriority w:val="99"/>
    <w:rPr>
      <w:rFonts w:ascii="Calibri" w:hAnsi="Calibri" w:eastAsia="宋体" w:cs="Times New Roman"/>
      <w:lang w:val="zh-CN" w:eastAsia="zh-CN"/>
    </w:rPr>
  </w:style>
  <w:style w:type="character" w:customStyle="1" w:styleId="35">
    <w:name w:val="批注主题 字符"/>
    <w:basedOn w:val="34"/>
    <w:link w:val="17"/>
    <w:semiHidden/>
    <w:qFormat/>
    <w:uiPriority w:val="99"/>
    <w:rPr>
      <w:rFonts w:ascii="Calibri" w:hAnsi="Calibri" w:eastAsia="宋体" w:cs="Times New Roman"/>
      <w:b/>
      <w:bCs/>
      <w:lang w:val="zh-CN" w:eastAsia="zh-CN"/>
    </w:rPr>
  </w:style>
  <w:style w:type="paragraph" w:customStyle="1" w:styleId="36">
    <w:name w:val="样式 标题 2 + (西文) Times New Roman (中文) 宋体 小四 段前: 0 磅 段后: 0 磅 行..."/>
    <w:basedOn w:val="4"/>
    <w:qFormat/>
    <w:uiPriority w:val="0"/>
    <w:pPr>
      <w:adjustRightInd w:val="0"/>
      <w:snapToGrid w:val="0"/>
      <w:spacing w:before="0" w:beforeLines="0" w:after="0" w:line="360" w:lineRule="auto"/>
      <w:ind w:firstLine="236" w:firstLineChars="236"/>
    </w:pPr>
    <w:rPr>
      <w:rFonts w:ascii="Times New Roman" w:hAnsi="Times New Roman" w:cs="宋体"/>
      <w:sz w:val="28"/>
      <w:szCs w:val="20"/>
    </w:rPr>
  </w:style>
  <w:style w:type="paragraph" w:customStyle="1" w:styleId="37">
    <w:name w:val="表格标题"/>
    <w:basedOn w:val="1"/>
    <w:link w:val="38"/>
    <w:qFormat/>
    <w:uiPriority w:val="0"/>
    <w:pPr>
      <w:spacing w:before="50" w:afterLines="50" w:line="240" w:lineRule="auto"/>
      <w:ind w:firstLine="0"/>
      <w:jc w:val="center"/>
    </w:pPr>
    <w:rPr>
      <w:rFonts w:ascii="Times New Roman" w:hAnsi="Times New Roman"/>
      <w:b/>
      <w:szCs w:val="24"/>
      <w:lang w:val="zh-CN"/>
    </w:rPr>
  </w:style>
  <w:style w:type="character" w:customStyle="1" w:styleId="38">
    <w:name w:val="表格标题 Char"/>
    <w:link w:val="37"/>
    <w:qFormat/>
    <w:uiPriority w:val="0"/>
    <w:rPr>
      <w:rFonts w:ascii="Times New Roman" w:hAnsi="Times New Roman" w:eastAsia="宋体" w:cs="Times New Roman"/>
      <w:b/>
      <w:szCs w:val="24"/>
      <w:lang w:val="zh-CN" w:eastAsia="zh-CN"/>
    </w:rPr>
  </w:style>
  <w:style w:type="paragraph" w:customStyle="1" w:styleId="39">
    <w:name w:val="表格正文"/>
    <w:qFormat/>
    <w:uiPriority w:val="0"/>
    <w:pPr>
      <w:snapToGrid w:val="0"/>
      <w:jc w:val="center"/>
    </w:pPr>
    <w:rPr>
      <w:rFonts w:ascii="Times New Roman" w:hAnsi="Times New Roman" w:eastAsia="宋体" w:cs="Times New Roman"/>
      <w:sz w:val="21"/>
      <w:szCs w:val="21"/>
      <w:lang w:val="en-US" w:eastAsia="zh-CN" w:bidi="ar-SA"/>
    </w:rPr>
  </w:style>
  <w:style w:type="paragraph" w:customStyle="1" w:styleId="40">
    <w:name w:val="编号正文缩进"/>
    <w:basedOn w:val="1"/>
    <w:qFormat/>
    <w:uiPriority w:val="0"/>
    <w:pPr>
      <w:numPr>
        <w:ilvl w:val="0"/>
        <w:numId w:val="1"/>
      </w:numPr>
      <w:spacing w:beforeLines="0" w:line="240" w:lineRule="auto"/>
    </w:pPr>
    <w:rPr>
      <w:rFonts w:ascii="Times New Roman" w:hAnsi="Times New Roman"/>
      <w:szCs w:val="20"/>
    </w:rPr>
  </w:style>
  <w:style w:type="character" w:customStyle="1" w:styleId="41">
    <w:name w:val="文档结构图 字符"/>
    <w:basedOn w:val="20"/>
    <w:link w:val="6"/>
    <w:semiHidden/>
    <w:qFormat/>
    <w:uiPriority w:val="99"/>
    <w:rPr>
      <w:rFonts w:ascii="宋体" w:hAnsi="Calibri" w:eastAsia="宋体" w:cs="Times New Roman"/>
      <w:sz w:val="18"/>
      <w:szCs w:val="18"/>
    </w:rPr>
  </w:style>
  <w:style w:type="paragraph" w:styleId="42">
    <w:name w:val="List Paragraph"/>
    <w:basedOn w:val="1"/>
    <w:qFormat/>
    <w:uiPriority w:val="34"/>
    <w:pPr>
      <w:adjustRightInd w:val="0"/>
      <w:snapToGrid w:val="0"/>
      <w:spacing w:beforeLines="0" w:line="360" w:lineRule="auto"/>
      <w:ind w:firstLine="420" w:firstLineChars="200"/>
    </w:pPr>
  </w:style>
  <w:style w:type="paragraph" w:customStyle="1" w:styleId="43">
    <w:name w:val="段"/>
    <w:link w:val="4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4">
    <w:name w:val="段 Char"/>
    <w:link w:val="43"/>
    <w:qFormat/>
    <w:uiPriority w:val="0"/>
    <w:rPr>
      <w:rFonts w:ascii="宋体" w:hAnsi="Times New Roman" w:eastAsia="宋体" w:cs="Times New Roman"/>
      <w:kern w:val="0"/>
      <w:szCs w:val="20"/>
    </w:rPr>
  </w:style>
  <w:style w:type="paragraph" w:customStyle="1" w:styleId="45">
    <w:name w:val="一级条标题"/>
    <w:basedOn w:val="46"/>
    <w:next w:val="43"/>
    <w:qFormat/>
    <w:uiPriority w:val="0"/>
    <w:pPr>
      <w:numPr>
        <w:ilvl w:val="1"/>
        <w:numId w:val="2"/>
      </w:numPr>
      <w:spacing w:before="156" w:after="156"/>
      <w:outlineLvl w:val="2"/>
    </w:pPr>
    <w:rPr>
      <w:szCs w:val="21"/>
    </w:rPr>
  </w:style>
  <w:style w:type="paragraph" w:customStyle="1" w:styleId="46">
    <w:name w:val="章标题"/>
    <w:next w:val="43"/>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47">
    <w:name w:val="三级无"/>
    <w:basedOn w:val="48"/>
    <w:qFormat/>
    <w:uiPriority w:val="0"/>
    <w:rPr>
      <w:rFonts w:ascii="宋体" w:eastAsia="宋体"/>
    </w:rPr>
  </w:style>
  <w:style w:type="paragraph" w:customStyle="1" w:styleId="48">
    <w:name w:val="三级条标题"/>
    <w:basedOn w:val="49"/>
    <w:next w:val="43"/>
    <w:qFormat/>
    <w:uiPriority w:val="0"/>
    <w:pPr>
      <w:outlineLvl w:val="4"/>
    </w:pPr>
  </w:style>
  <w:style w:type="paragraph" w:customStyle="1" w:styleId="49">
    <w:name w:val="二级条标题"/>
    <w:basedOn w:val="45"/>
    <w:next w:val="43"/>
    <w:qFormat/>
    <w:uiPriority w:val="0"/>
    <w:pPr>
      <w:numPr>
        <w:ilvl w:val="0"/>
        <w:numId w:val="0"/>
      </w:numPr>
      <w:spacing w:before="50" w:after="50"/>
      <w:outlineLvl w:val="3"/>
    </w:pPr>
  </w:style>
  <w:style w:type="paragraph" w:customStyle="1" w:styleId="50">
    <w:name w:val="一级无"/>
    <w:basedOn w:val="45"/>
    <w:qFormat/>
    <w:uiPriority w:val="0"/>
    <w:pPr>
      <w:numPr>
        <w:numId w:val="1"/>
      </w:numPr>
      <w:tabs>
        <w:tab w:val="left" w:pos="840"/>
      </w:tabs>
      <w:spacing w:before="0" w:beforeLines="0" w:after="0" w:afterLines="0"/>
    </w:pPr>
    <w:rPr>
      <w:rFonts w:ascii="宋体" w:eastAsia="宋体"/>
    </w:rPr>
  </w:style>
  <w:style w:type="paragraph" w:customStyle="1" w:styleId="51">
    <w:name w:val="正文lxm"/>
    <w:basedOn w:val="1"/>
    <w:qFormat/>
    <w:uiPriority w:val="0"/>
    <w:pPr>
      <w:tabs>
        <w:tab w:val="left" w:pos="720"/>
      </w:tabs>
      <w:spacing w:line="360" w:lineRule="auto"/>
      <w:ind w:firstLine="480" w:firstLineChars="200"/>
      <w:jc w:val="left"/>
    </w:pPr>
    <w:rPr>
      <w:kern w:val="0"/>
      <w:sz w:val="24"/>
      <w:lang w:val="zh-CN"/>
    </w:rPr>
  </w:style>
  <w:style w:type="character" w:customStyle="1" w:styleId="52">
    <w:name w:val="font71"/>
    <w:basedOn w:val="20"/>
    <w:qFormat/>
    <w:uiPriority w:val="0"/>
    <w:rPr>
      <w:rFonts w:hint="eastAsia" w:ascii="宋体" w:hAnsi="宋体" w:eastAsia="宋体" w:cs="宋体"/>
      <w:color w:val="auto"/>
      <w:sz w:val="22"/>
      <w:szCs w:val="22"/>
      <w:u w:val="none"/>
    </w:rPr>
  </w:style>
  <w:style w:type="character" w:customStyle="1" w:styleId="53">
    <w:name w:val="font61"/>
    <w:basedOn w:val="20"/>
    <w:qFormat/>
    <w:uiPriority w:val="0"/>
    <w:rPr>
      <w:rFonts w:hint="eastAsia" w:ascii="宋体" w:hAnsi="宋体" w:eastAsia="宋体" w:cs="宋体"/>
      <w:color w:val="FF0000"/>
      <w:sz w:val="22"/>
      <w:szCs w:val="22"/>
      <w:u w:val="none"/>
    </w:rPr>
  </w:style>
  <w:style w:type="character" w:customStyle="1" w:styleId="54">
    <w:name w:val="font101"/>
    <w:basedOn w:val="20"/>
    <w:qFormat/>
    <w:uiPriority w:val="0"/>
    <w:rPr>
      <w:rFonts w:hint="eastAsia" w:ascii="宋体" w:hAnsi="宋体" w:eastAsia="宋体" w:cs="宋体"/>
      <w:color w:val="auto"/>
      <w:sz w:val="22"/>
      <w:szCs w:val="22"/>
      <w:u w:val="none"/>
    </w:rPr>
  </w:style>
  <w:style w:type="character" w:customStyle="1" w:styleId="55">
    <w:name w:val="font111"/>
    <w:basedOn w:val="20"/>
    <w:qFormat/>
    <w:uiPriority w:val="0"/>
    <w:rPr>
      <w:rFonts w:ascii="微软雅黑" w:hAnsi="微软雅黑" w:eastAsia="微软雅黑" w:cs="微软雅黑"/>
      <w:color w:val="auto"/>
      <w:sz w:val="22"/>
      <w:szCs w:val="22"/>
      <w:u w:val="none"/>
    </w:rPr>
  </w:style>
  <w:style w:type="character" w:customStyle="1" w:styleId="56">
    <w:name w:val="font121"/>
    <w:basedOn w:val="20"/>
    <w:qFormat/>
    <w:uiPriority w:val="0"/>
    <w:rPr>
      <w:rFonts w:hint="default" w:ascii="Times New Roman" w:hAnsi="Times New Roman" w:cs="Times New Roman"/>
      <w:color w:val="auto"/>
      <w:sz w:val="22"/>
      <w:szCs w:val="22"/>
      <w:u w:val="none"/>
    </w:rPr>
  </w:style>
  <w:style w:type="character" w:customStyle="1" w:styleId="57">
    <w:name w:val="font81"/>
    <w:basedOn w:val="20"/>
    <w:qFormat/>
    <w:uiPriority w:val="0"/>
    <w:rPr>
      <w:rFonts w:hint="eastAsia" w:ascii="宋体" w:hAnsi="宋体" w:eastAsia="宋体" w:cs="宋体"/>
      <w:color w:val="auto"/>
      <w:sz w:val="22"/>
      <w:szCs w:val="22"/>
      <w:u w:val="none"/>
    </w:rPr>
  </w:style>
  <w:style w:type="character" w:customStyle="1" w:styleId="58">
    <w:name w:val="font91"/>
    <w:basedOn w:val="20"/>
    <w:qFormat/>
    <w:uiPriority w:val="0"/>
    <w:rPr>
      <w:rFonts w:hint="eastAsia" w:ascii="宋体" w:hAnsi="宋体" w:eastAsia="宋体" w:cs="宋体"/>
      <w:color w:val="auto"/>
      <w:sz w:val="22"/>
      <w:szCs w:val="22"/>
      <w:u w:val="none"/>
    </w:rPr>
  </w:style>
  <w:style w:type="paragraph" w:customStyle="1" w:styleId="59">
    <w:name w:val="正文表标题"/>
    <w:next w:val="43"/>
    <w:qFormat/>
    <w:uiPriority w:val="0"/>
    <w:pPr>
      <w:numPr>
        <w:ilvl w:val="0"/>
        <w:numId w:val="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60">
    <w:name w:val="修订1"/>
    <w:hidden/>
    <w:unhideWhenUsed/>
    <w:qFormat/>
    <w:uiPriority w:val="99"/>
    <w:rPr>
      <w:rFonts w:ascii="Calibri" w:hAnsi="Calibri" w:eastAsia="宋体" w:cs="Times New Roman"/>
      <w:kern w:val="2"/>
      <w:sz w:val="21"/>
      <w:szCs w:val="22"/>
      <w:lang w:val="en-US" w:eastAsia="zh-CN" w:bidi="ar-SA"/>
    </w:rPr>
  </w:style>
  <w:style w:type="paragraph" w:customStyle="1" w:styleId="61">
    <w:name w:val="Table Text"/>
    <w:basedOn w:val="1"/>
    <w:hidden/>
    <w:qFormat/>
    <w:uiPriority w:val="0"/>
    <w:pPr>
      <w:kinsoku w:val="0"/>
      <w:autoSpaceDE w:val="0"/>
      <w:autoSpaceDN w:val="0"/>
      <w:adjustRightInd w:val="0"/>
      <w:snapToGrid w:val="0"/>
      <w:jc w:val="left"/>
      <w:textAlignment w:val="baseline"/>
    </w:pPr>
    <w:rPr>
      <w:rFonts w:ascii="Arial" w:hAnsi="Arial"/>
      <w:color w:val="000000"/>
      <w:kern w:val="0"/>
      <w:sz w:val="14"/>
      <w:szCs w:val="14"/>
    </w:rPr>
  </w:style>
  <w:style w:type="table" w:customStyle="1" w:styleId="62">
    <w:name w:val="Table Normal"/>
    <w:basedOn w:val="18"/>
    <w:qFormat/>
    <w:uiPriority w:val="0"/>
    <w:tblPr>
      <w:tblCellMar>
        <w:left w:w="0" w:type="dxa"/>
        <w:right w:w="0" w:type="dxa"/>
      </w:tblCellMar>
    </w:tblPr>
  </w:style>
  <w:style w:type="paragraph" w:customStyle="1" w:styleId="63">
    <w:name w:val="修订2"/>
    <w:hidden/>
    <w:unhideWhenUsed/>
    <w:qFormat/>
    <w:uiPriority w:val="99"/>
    <w:rPr>
      <w:rFonts w:ascii="Calibri" w:hAnsi="Calibri" w:eastAsia="宋体" w:cs="Times New Roman"/>
      <w:kern w:val="2"/>
      <w:sz w:val="21"/>
      <w:szCs w:val="22"/>
      <w:lang w:val="en-US" w:eastAsia="zh-CN" w:bidi="ar-SA"/>
    </w:rPr>
  </w:style>
  <w:style w:type="paragraph" w:customStyle="1" w:styleId="64">
    <w:name w:val="修订3"/>
    <w:hidden/>
    <w:unhideWhenUsed/>
    <w:qFormat/>
    <w:uiPriority w:val="99"/>
    <w:rPr>
      <w:rFonts w:ascii="Calibri" w:hAnsi="Calibri" w:eastAsia="宋体" w:cs="Times New Roman"/>
      <w:kern w:val="2"/>
      <w:sz w:val="21"/>
      <w:szCs w:val="22"/>
      <w:lang w:val="en-US" w:eastAsia="zh-CN" w:bidi="ar-SA"/>
    </w:rPr>
  </w:style>
  <w:style w:type="paragraph" w:customStyle="1" w:styleId="65">
    <w:name w:val="二级无"/>
    <w:basedOn w:val="1"/>
    <w:qFormat/>
    <w:uiPriority w:val="0"/>
    <w:pPr>
      <w:widowControl/>
      <w:numPr>
        <w:ilvl w:val="2"/>
        <w:numId w:val="2"/>
      </w:numPr>
      <w:spacing w:beforeLines="0" w:line="240" w:lineRule="auto"/>
      <w:jc w:val="left"/>
      <w:outlineLvl w:val="3"/>
    </w:pPr>
    <w:rPr>
      <w:rFonts w:ascii="宋体" w:hAnsi="Times New Roman"/>
      <w:kern w:val="0"/>
      <w:szCs w:val="21"/>
    </w:rPr>
  </w:style>
  <w:style w:type="table" w:customStyle="1" w:styleId="66">
    <w:name w:val="网格型1"/>
    <w:basedOn w:val="1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7">
    <w:name w:val="Revision"/>
    <w:hidden/>
    <w:unhideWhenUsed/>
    <w:qFormat/>
    <w:uiPriority w:val="99"/>
    <w:rPr>
      <w:rFonts w:ascii="Calibri" w:hAnsi="Calibri" w:eastAsia="宋体" w:cs="Times New Roman"/>
      <w:kern w:val="2"/>
      <w:sz w:val="21"/>
      <w:szCs w:val="22"/>
      <w:lang w:val="en-US" w:eastAsia="zh-CN" w:bidi="ar-SA"/>
    </w:rPr>
  </w:style>
  <w:style w:type="character" w:customStyle="1" w:styleId="68">
    <w:name w:val="尾注文本 字符"/>
    <w:basedOn w:val="20"/>
    <w:link w:val="2"/>
    <w:qFormat/>
    <w:uiPriority w:val="99"/>
    <w:rPr>
      <w:rFonts w:ascii="Calibri" w:hAnsi="Calibri"/>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microsoft.com/office/2006/relationships/keyMapCustomizations" Target="customizations.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7.emf"/><Relationship Id="rId24" Type="http://schemas.openxmlformats.org/officeDocument/2006/relationships/oleObject" Target="embeddings/oleObject7.bin"/><Relationship Id="rId23" Type="http://schemas.openxmlformats.org/officeDocument/2006/relationships/image" Target="media/image6.emf"/><Relationship Id="rId22" Type="http://schemas.openxmlformats.org/officeDocument/2006/relationships/oleObject" Target="embeddings/oleObject6.bin"/><Relationship Id="rId21" Type="http://schemas.openxmlformats.org/officeDocument/2006/relationships/image" Target="media/image5.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XSL"/>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719abf5b-0c03-4540-90ed-c5148d2d1ca0</errorID>
      <errorWord xmlns="http://schemas.wps.cn/vas-ai-hub/contract-review">二零二</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二○二</item>
      </candidateList>
      <explain xmlns="http://schemas.wps.cn/vas-ai-hub/contract-review">词汇[二零二]为不规范表述或旧称，其规范书面表述为[二○二]。</explain>
      <paraID xmlns="http://schemas.wps.cn/vas-ai-hub/contract-review">205BABA2</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03718d3c-9deb-4796-9e75-3649d26b437c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，根</item>
      </candidateList>
      <explain xmlns="http://schemas.wps.cn/vas-ai-hub/contract-review"/>
      <paraID xmlns="http://schemas.wps.cn/vas-ai-hub/contract-review">1C92DF48</paraID>
      <start xmlns="http://schemas.wps.cn/vas-ai-hub/contract-review">109</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9f9ad2c9-d859-42f5-aac9-a8e072f85e8b</errorID>
      <errorWord xmlns="http://schemas.wps.cn/vas-ai-hub/contract-review">所作的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所做的</item>
      </candidateList>
      <explain xmlns="http://schemas.wps.cn/vas-ai-hub/contract-review"/>
      <paraID xmlns="http://schemas.wps.cn/vas-ai-hub/contract-review"> CCBA796</paraID>
      <start xmlns="http://schemas.wps.cn/vas-ai-hub/contract-review">15</start>
      <end xmlns="http://schemas.wps.cn/vas-ai-hub/contract-review">18</end>
      <status xmlns="http://schemas.wps.cn/vas-ai-hub/contract-review">modified</status>
      <modifiedWord xmlns="http://schemas.wps.cn/vas-ai-hub/contract-review">所做的</modifiedWord>
      <trackRevisions xmlns="http://schemas.wps.cn/vas-ai-hub/contract-review">false</trackRevisions>
    </reviewItem>
    <reviewItem xmlns="http://schemas.wps.cn/vas-ai-hub/contract-review">
      <errorID xmlns="http://schemas.wps.cn/vas-ai-hub/contract-review">f391369d-c5f4-457f-9f74-d27f572452a1</errorID>
      <errorWord xmlns="http://schemas.wps.cn/vas-ai-hub/contract-review">-2022年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—2022年</item>
      </candidateList>
      <explain xmlns="http://schemas.wps.cn/vas-ai-hub/contract-review"/>
      <paraID xmlns="http://schemas.wps.cn/vas-ai-hub/contract-review">74F65A04</paraID>
      <start xmlns="http://schemas.wps.cn/vas-ai-hub/contract-review">7</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5d8ba6c0-e0de-4743-8dac-639f6679193b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74F65A04</paraID>
      <start xmlns="http://schemas.wps.cn/vas-ai-hub/contract-review">100</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a4d088b1-2243-4d03-a5b7-b8ea917b463b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5085B3F3</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ab7adcf3-4ba3-4759-9778-58c148423a0e</errorID>
      <errorWord xmlns="http://schemas.wps.cn/vas-ai-hub/contract-review">国家工业和信息化部</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工业和信息化部</item>
      </candidateList>
      <explain xmlns="http://schemas.wps.cn/vas-ai-hub/contract-review"/>
      <paraID xmlns="http://schemas.wps.cn/vas-ai-hub/contract-review">47382F2F</paraID>
      <start xmlns="http://schemas.wps.cn/vas-ai-hub/contract-review">31</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961bec49-0e5f-4e21-a949-b8cd311d1494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5A2613CB</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cbbeebe4-7271-4687-97c8-21c1f9ac8151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1D23A4D</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9b22d902-e59c-4b94-9152-f0f16cc650c0</errorID>
      <errorWord xmlns="http://schemas.wps.cn/vas-ai-hub/contract-review">专</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位专</item>
      </candidateList>
      <explain xmlns="http://schemas.wps.cn/vas-ai-hub/contract-review">句子可能没有遵循时空、逻辑顺序，或者介词、关联词等位置不当。</explain>
      <paraID xmlns="http://schemas.wps.cn/vas-ai-hub/contract-review"> 1D23A4D</paraID>
      <start xmlns="http://schemas.wps.cn/vas-ai-hub/contract-review">69</start>
      <end xmlns="http://schemas.wps.cn/vas-ai-hub/contract-review">71</end>
      <status xmlns="http://schemas.wps.cn/vas-ai-hub/contract-review">modified</status>
      <modifiedWord xmlns="http://schemas.wps.cn/vas-ai-hub/contract-review">位专</modifiedWord>
      <trackRevisions xmlns="http://schemas.wps.cn/vas-ai-hub/contract-review">false</trackRevisions>
    </reviewItem>
    <reviewItem xmlns="http://schemas.wps.cn/vas-ai-hub/contract-review">
      <errorID xmlns="http://schemas.wps.cn/vas-ai-hub/contract-review">a27d45d9-0679-497b-bc46-b4a751052094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7913507F</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40eab1d3-81b5-4d10-b91a-75dccc0336c4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354CB6B7</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f9bfd9ac-7a48-4903-8336-fb24e53efa23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5B0A5BED</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d2c73ce9-77ad-4744-991e-bc5d06227268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37757DF2</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ba0bce48-4bc7-4d1d-96b5-278703b54157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519664FA</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756c0e21-fff5-4255-86a0-a1874a48c644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1CA5C766</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9a6db3fa-e379-45ef-9435-be97371493cd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1CA5C766</paraID>
      <start xmlns="http://schemas.wps.cn/vas-ai-hub/contract-review">75</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fafe4874-d07d-4c13-bd4a-64389289ba5f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195C35A8</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f6b523df-80fa-4aa5-a66b-311dc12874f4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1A22C4AF</paraID>
      <start xmlns="http://schemas.wps.cn/vas-ai-hub/contract-review">81</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77b27078-6fea-4cfc-a01f-d7aaaaed4469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1A22C4AF</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ce0eaca5-e729-4669-913b-8eb55d072a39</errorID>
      <errorWord xmlns="http://schemas.wps.cn/vas-ai-hub/contract-review">本章中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本章</item>
      </candidateList>
      <explain xmlns="http://schemas.wps.cn/vas-ai-hub/contract-review"/>
      <paraID xmlns="http://schemas.wps.cn/vas-ai-hub/contract-review">3EC75923</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f68f19dd-e356-4be1-8d5e-8de19e45179b</errorID>
      <errorWord xmlns="http://schemas.wps.cn/vas-ai-hub/contract-review">本章中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本章</item>
      </candidateList>
      <explain xmlns="http://schemas.wps.cn/vas-ai-hub/contract-review"/>
      <paraID xmlns="http://schemas.wps.cn/vas-ai-hub/contract-review">7DAFBB91</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c59bda91-c0e4-46bf-bd3f-3c68bb7269fa</errorID>
      <errorWord xmlns="http://schemas.wps.cn/vas-ai-hub/contract-review">本章中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本章</item>
      </candidateList>
      <explain xmlns="http://schemas.wps.cn/vas-ai-hub/contract-review"/>
      <paraID xmlns="http://schemas.wps.cn/vas-ai-hub/contract-review"> DD8CC64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b725ccd5-1f12-44c5-aff5-1f937f53437c</errorID>
      <errorWord xmlns="http://schemas.wps.cn/vas-ai-hub/contract-review">本章中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本章</item>
      </candidateList>
      <explain xmlns="http://schemas.wps.cn/vas-ai-hub/contract-review"/>
      <paraID xmlns="http://schemas.wps.cn/vas-ai-hub/contract-review">344FF541</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0524a601-0c6d-472a-86d5-bf641701d4bd</errorID>
      <errorWord xmlns="http://schemas.wps.cn/vas-ai-hub/contract-review">装人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装入</item>
      </candidateList>
      <explain xmlns="http://schemas.wps.cn/vas-ai-hub/contract-review">存在字形相近字词的误用。</explain>
      <paraID xmlns="http://schemas.wps.cn/vas-ai-hub/contract-review">4244B601</paraID>
      <start xmlns="http://schemas.wps.cn/vas-ai-hub/contract-review">6</start>
      <end xmlns="http://schemas.wps.cn/vas-ai-hub/contract-review">8</end>
      <status xmlns="http://schemas.wps.cn/vas-ai-hub/contract-review">modified</status>
      <modifiedWord xmlns="http://schemas.wps.cn/vas-ai-hub/contract-review">装入</modifiedWord>
      <trackRevisions xmlns="http://schemas.wps.cn/vas-ai-hub/contract-review">false</trackRevisions>
    </reviewItem>
    <reviewItem xmlns="http://schemas.wps.cn/vas-ai-hub/contract-review">
      <errorID xmlns="http://schemas.wps.cn/vas-ai-hub/contract-review">3ad9b133-7956-46a4-a9e8-a0764c043083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4244B601</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eb265063-faf5-405b-b771-d64bd251a19a</errorID>
      <errorWord xmlns="http://schemas.wps.cn/vas-ai-hub/contract-review">加人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加入</item>
      </candidateList>
      <explain xmlns="http://schemas.wps.cn/vas-ai-hub/contract-review">存在字形相近字词的误用。</explain>
      <paraID xmlns="http://schemas.wps.cn/vas-ai-hub/contract-review">4244B601</paraID>
      <start xmlns="http://schemas.wps.cn/vas-ai-hub/contract-review">27</start>
      <end xmlns="http://schemas.wps.cn/vas-ai-hub/contract-review">29</end>
      <status xmlns="http://schemas.wps.cn/vas-ai-hub/contract-review">modified</status>
      <modifiedWord xmlns="http://schemas.wps.cn/vas-ai-hub/contract-review">加入</modifiedWord>
      <trackRevisions xmlns="http://schemas.wps.cn/vas-ai-hub/contract-review">false</trackRevisions>
    </reviewItem>
    <reviewItem xmlns="http://schemas.wps.cn/vas-ai-hub/contract-review">
      <errorID xmlns="http://schemas.wps.cn/vas-ai-hub/contract-review">d8e4e96c-4ff7-48d8-9e8a-47bb763a889b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4244B601</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afa4d060-5d32-43fa-89aa-a2038cf03e98</errorID>
      <errorWord xmlns="http://schemas.wps.cn/vas-ai-hub/contract-review">标准此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标准</item>
      </candidateList>
      <explain xmlns="http://schemas.wps.cn/vas-ai-hub/contract-review">❶〈名〉衡量事物的准则：技术～｜实践是检验真理的唯一～。❷〈形〉本身合于准则，可供同类事物比较核对的：～音｜～时｜她的发音很～。</explain>
      <paraID xmlns="http://schemas.wps.cn/vas-ai-hub/contract-review">67574594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c538fe5e-b49b-46d3-bd08-59195583e344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6E77F969</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00c44cf4-401c-4721-b76d-d48a7d81b9af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13BAD176</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a6c57b8a-422b-481d-a201-c4f91c9e6263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6B98AFAC</paraID>
      <start xmlns="http://schemas.wps.cn/vas-ai-hub/contract-review">103</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81b2b5f1-00b7-4175-93b6-6f98d0343709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5B985963</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45561bc2-6238-4f0c-9533-9d5d14dd3c2e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5B985963</paraID>
      <start xmlns="http://schemas.wps.cn/vas-ai-hub/contract-review">75</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94a6ebfa-b73f-4340-b487-2bd7f45e0b15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5B985963</paraID>
      <start xmlns="http://schemas.wps.cn/vas-ai-hub/contract-review">95</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995e298d-338a-4a96-8fd9-393d089d69ee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5B985963</paraID>
      <start xmlns="http://schemas.wps.cn/vas-ai-hub/contract-review">120</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aa2b8ea0-bf14-42e0-a668-51b6af8348f5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5B985963</paraID>
      <start xmlns="http://schemas.wps.cn/vas-ai-hub/contract-review">142</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50313e91-de7a-4d03-9d1b-9bf30457a32a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5B985963</paraID>
      <start xmlns="http://schemas.wps.cn/vas-ai-hub/contract-review">185</start>
      <end xmlns="http://schemas.wps.cn/vas-ai-hub/contract-review">186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4603695c-79ae-4ab0-a505-9194571dd1a3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5B985963</paraID>
      <start xmlns="http://schemas.wps.cn/vas-ai-hub/contract-review">201</start>
      <end xmlns="http://schemas.wps.cn/vas-ai-hub/contract-review">202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dcfc0bf9-1554-4cc1-a6fa-c5ce57603b62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5B985963</paraID>
      <start xmlns="http://schemas.wps.cn/vas-ai-hub/contract-review">228</start>
      <end xmlns="http://schemas.wps.cn/vas-ai-hub/contract-review">229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43a4db81-8ad7-4efe-88ea-868b8a7bfaf0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5B985963</paraID>
      <start xmlns="http://schemas.wps.cn/vas-ai-hub/contract-review">244</start>
      <end xmlns="http://schemas.wps.cn/vas-ai-hub/contract-review">245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5ae935f5-cb05-45b0-aca0-e113ef92d5da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5B985963</paraID>
      <start xmlns="http://schemas.wps.cn/vas-ai-hub/contract-review">271</start>
      <end xmlns="http://schemas.wps.cn/vas-ai-hub/contract-review">272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2490120a-e58c-41c2-b6fa-7456d08d5c74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5B985963</paraID>
      <start xmlns="http://schemas.wps.cn/vas-ai-hub/contract-review">287</start>
      <end xmlns="http://schemas.wps.cn/vas-ai-hub/contract-review">288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ce9c9d57-0f54-4999-be0c-8d69644c6810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，根</item>
      </candidateList>
      <explain xmlns="http://schemas.wps.cn/vas-ai-hub/contract-review"/>
      <paraID xmlns="http://schemas.wps.cn/vas-ai-hub/contract-review">2A9A09DB</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78026640-45ca-4d8a-9a5a-b635ed01a107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2A9A09DB</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e2405133-f611-476e-a066-0b70b1d17c47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2A9A09DB</paraID>
      <start xmlns="http://schemas.wps.cn/vas-ai-hub/contract-review">73</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5330d752-6836-40a7-abf4-64e1cefedcfa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2A9A09DB</paraID>
      <start xmlns="http://schemas.wps.cn/vas-ai-hub/contract-review">83</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834e527b-4e3f-4bbc-ac0f-424b57a1c89b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2A9A09DB</paraID>
      <start xmlns="http://schemas.wps.cn/vas-ai-hub/contract-review">98</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4ea13224-c8cb-4c9c-99ab-4476c08563ff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2A9A09DB</paraID>
      <start xmlns="http://schemas.wps.cn/vas-ai-hub/contract-review">112</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4d7328b2-7ad1-44c6-a3f8-00bc74dc2614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3904771B</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b8024ae5-876b-4c81-8361-c042446a8b8f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5D8BE21A</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0e067d53-2e6a-468d-b071-0833d6a36fef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1512B3B4</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4bc57d1b-268e-496c-ab47-19f8271bddc7</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 1EF0F2C</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b7139284-5784-4ba9-aad8-a328eabcb87b</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 1EF0F2C</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5ed51f55-d409-4d51-9eca-96e94c6bb05a</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 1EF0F2C</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8a9d8671-5ecb-4adf-8c75-90cb242014bd</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 1EF0F2C</paraID>
      <start xmlns="http://schemas.wps.cn/vas-ai-hub/contract-review">95</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f75196e9-b118-4f7f-a35b-5c0dd937b876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287913C0</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f1be734d-d448-46a5-9aba-e2d4df11f5b9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287913C0</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ff9eec19-1641-49ba-988a-22502b574467</errorID>
      <errorWord xmlns="http://schemas.wps.cn/vas-ai-hub/contract-review">氧化浸出</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氯化浸出</item>
      </candidateList>
      <explain xmlns="http://schemas.wps.cn/vas-ai-hub/contract-review"/>
      <paraID xmlns="http://schemas.wps.cn/vas-ai-hub/contract-review">287913C0</paraID>
      <start xmlns="http://schemas.wps.cn/vas-ai-hub/contract-review">87</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e5c30c16-d13c-4882-8350-8e2c1f2bc442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7CD3AD75</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c015a3a5-e68d-48b2-b923-786dcbf2f35c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7CD3AD75</paraID>
      <start xmlns="http://schemas.wps.cn/vas-ai-hub/contract-review">127</start>
      <end xmlns="http://schemas.wps.cn/vas-ai-hub/contract-review">128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74839f69-86e8-4d6d-9ad0-c8764a915841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7CD3AD75</paraID>
      <start xmlns="http://schemas.wps.cn/vas-ai-hub/contract-review">168</start>
      <end xmlns="http://schemas.wps.cn/vas-ai-hub/contract-review">169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0f12c4ee-aedf-40f5-a55d-4acb68542a4d</errorID>
      <errorWord xmlns="http://schemas.wps.cn/vas-ai-hub/contract-review">受到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受</item>
      </candidateList>
      <explain xmlns="http://schemas.wps.cn/vas-ai-hub/contract-review">〈动〉❶接受：～贿｜～教育｜～到帮助。❷遭受：～灾｜～批评｜～委屈。❸忍受；禁受：～不了｜～得住。❹适合：～吃（吃着有味）｜～看（看着舒服）｜～听（听着入耳）。</explain>
      <paraID xmlns="http://schemas.wps.cn/vas-ai-hub/contract-review">5FB2575D</paraID>
      <start xmlns="http://schemas.wps.cn/vas-ai-hub/contract-review">19</start>
      <end xmlns="http://schemas.wps.cn/vas-ai-hub/contract-review">20</end>
      <status xmlns="http://schemas.wps.cn/vas-ai-hub/contract-review">modified</status>
      <modifiedWord xmlns="http://schemas.wps.cn/vas-ai-hub/contract-review">受</modifiedWord>
      <trackRevisions xmlns="http://schemas.wps.cn/vas-ai-hub/contract-review">false</trackRevisions>
    </reviewItem>
    <reviewItem xmlns="http://schemas.wps.cn/vas-ai-hub/contract-review">
      <errorID xmlns="http://schemas.wps.cn/vas-ai-hub/contract-review">2b4ff3be-e156-4228-91d3-dbf335fccb95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3C50BA0B</paraID>
      <start xmlns="http://schemas.wps.cn/vas-ai-hub/contract-review">88</start>
      <end xmlns="http://schemas.wps.cn/vas-ai-hub/contract-review">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36243236-beb6-4bd3-9014-162a79b701c7</errorID>
      <errorWord xmlns="http://schemas.wps.cn/vas-ai-hub/contract-review">（&gt;</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3C50BA0B</paraID>
      <start xmlns="http://schemas.wps.cn/vas-ai-hub/contract-review">212</start>
      <end xmlns="http://schemas.wps.cn/vas-ai-hub/contract-review">214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02f2f2ad-f684-4892-8d1d-432d0f2c03bf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60EF7E72</paraID>
      <start xmlns="http://schemas.wps.cn/vas-ai-hub/contract-review">108</start>
      <end xmlns="http://schemas.wps.cn/vas-ai-hub/contract-review">109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3aa638ea-4988-48af-9d3b-da746c257b8b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60EF7E72</paraID>
      <start xmlns="http://schemas.wps.cn/vas-ai-hub/contract-review">140</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1bbb41b0-9676-4afd-9a7f-621e56374984</errorID>
      <errorWord xmlns="http://schemas.wps.cn/vas-ai-hub/contract-review">、及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及</item>
      </candidateList>
      <explain xmlns="http://schemas.wps.cn/vas-ai-hub/contract-review">〈连〉连接并列的名词或名词性词组：图书、仪器、标本～其他。注意用“及”连接的成分多在意义上有主次之分，主要的成分放在“及”的前面。</explain>
      <paraID xmlns="http://schemas.wps.cn/vas-ai-hub/contract-review">596B57A4</paraID>
      <start xmlns="http://schemas.wps.cn/vas-ai-hub/contract-review">363</start>
      <end xmlns="http://schemas.wps.cn/vas-ai-hub/contract-review">364</end>
      <status xmlns="http://schemas.wps.cn/vas-ai-hub/contract-review">modified</status>
      <modifiedWord xmlns="http://schemas.wps.cn/vas-ai-hub/contract-review">及</modifiedWord>
      <trackRevisions xmlns="http://schemas.wps.cn/vas-ai-hub/contract-review">false</trackRevisions>
    </reviewItem>
    <reviewItem xmlns="http://schemas.wps.cn/vas-ai-hub/contract-review">
      <errorID xmlns="http://schemas.wps.cn/vas-ai-hub/contract-review">6055c03b-4002-4ff9-b730-41987a02f895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75ADF733</paraID>
      <start xmlns="http://schemas.wps.cn/vas-ai-hub/contract-review">161</start>
      <end xmlns="http://schemas.wps.cn/vas-ai-hub/contract-review">162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49bfa391-4ce7-498a-befb-100c9c739d48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75ADF733</paraID>
      <start xmlns="http://schemas.wps.cn/vas-ai-hub/contract-review">219</start>
      <end xmlns="http://schemas.wps.cn/vas-ai-hub/contract-review">220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331fc596-1a65-4b87-9b79-c65c4168336e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706591A6</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fddb6968-b41a-4533-80b1-2ecb4d0875ec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706591A6</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9b28c03d-8c4b-43d5-9dff-6a27c55a299d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3FDF16CE</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791846db-314b-4781-9ad9-c07959ef6aa4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5D1FBCE9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12b29a53-2672-42ed-8200-180b2c7cb5c4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5D1FBCE9</paraID>
      <start xmlns="http://schemas.wps.cn/vas-ai-hub/contract-review">10</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f024fb4a-8f87-448d-867c-bd1e9a2a3c33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259F24CB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8158da68-b8c4-4628-8efe-9c725bbf860e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655333AB</paraID>
      <start xmlns="http://schemas.wps.cn/vas-ai-hub/contract-review">42</start>
      <end xmlns="http://schemas.wps.cn/vas-ai-hub/contract-review">44</end>
      <status xmlns="http://schemas.wps.cn/vas-ai-hub/contract-review">modified</status>
      <modifiedWord xmlns="http://schemas.wps.cn/vas-ai-hub/contract-review">》等</modifiedWord>
      <trackRevisions xmlns="http://schemas.wps.cn/vas-ai-hub/contract-review">false</trackRevisions>
    </reviewItem>
    <reviewItem xmlns="http://schemas.wps.cn/vas-ai-hub/contract-review">
      <errorID xmlns="http://schemas.wps.cn/vas-ai-hub/contract-review">9cbcd7a0-d4d6-4900-9898-a38325346345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398AE2E8</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2ed39114-d85d-48bb-9aa3-dd8ce729572f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398AE2E8</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af64d4d5-b754-47d7-ba71-4a327a7f7f36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202FB700</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9f417c00-b364-4d10-b39c-b65d375fbf00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202FB700</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1e9cbcb3-3618-4739-9b07-358416c6ece3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618C30DF</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ccc52229-1109-49f5-a457-e26b524bdbcc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618C30DF</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9557fc67-1ab9-4f3f-8276-39c8577bb542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5A3BCBDA</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e01ff724-506b-4308-9199-261eec2b913a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5A3BCBDA</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38eccfec-5e7a-4435-a7ab-c053022885de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4308592A</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4a07c155-de3d-49f3-9742-7d792f34f1cd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4308592A</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3ac6683f-84ca-4ae3-89a3-b4311a9f312c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32517A79</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eb5bb34b-8a0f-4810-8a6c-6fb8e02e72a6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32517A79</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a2d497b3-f71e-45f2-bbc5-85e2465e79f8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7AD4421B</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65097e6e-5e04-44f4-8b56-8afba6fb7125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7AD4421B</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aad4da29-3ff4-4d7a-b0e6-82ad7fa20410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7AD4421B</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fdca437c-e74a-4e36-8d42-300146067fda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7AD4421B</paraID>
      <start xmlns="http://schemas.wps.cn/vas-ai-hub/contract-review">65</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30227432-f704-4688-bbda-6f6fbfee3f64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45C300B2</paraID>
      <start xmlns="http://schemas.wps.cn/vas-ai-hub/contract-review">50</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1301cbd0-5ecc-4552-a5b2-eff670f09678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54D2EAA5</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20baecd6-5e38-46d2-9169-edb7b449ca7a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54D2EAA5</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1a2bfd3a-2bc5-416a-b66e-7beedf193839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54D2EAA5</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e5e77bd3-f63f-4ad4-b766-9d0dbab9a4e4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54D2EAA5</paraID>
      <start xmlns="http://schemas.wps.cn/vas-ai-hub/contract-review">96</start>
      <end xmlns="http://schemas.wps.cn/vas-ai-hub/contract-review">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9324a736-1d53-4b5e-9d5c-472586282099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5C9AFDFE</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0f3f733b-a4d2-4c2f-94a5-1633975def95</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410ED5F6</paraID>
      <start xmlns="http://schemas.wps.cn/vas-ai-hub/contract-review">148</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9c953ad0-948d-4489-942e-a1843940e4a7</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410ED5F6</paraID>
      <start xmlns="http://schemas.wps.cn/vas-ai-hub/contract-review">160</start>
      <end xmlns="http://schemas.wps.cn/vas-ai-hub/contract-review">161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786edd85-3a4a-4b38-8a6f-7a6496099fdf</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71330C4A</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f22edde8-3705-4eb5-b797-99595114dfc9</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71330C4A</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f26f3810-6e71-477c-a8a4-d40b97adb927</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71330C4A</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f64df336-c871-49f7-9cb8-e3086a15a3a5</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71330C4A</paraID>
      <start xmlns="http://schemas.wps.cn/vas-ai-hub/contract-review">96</start>
      <end xmlns="http://schemas.wps.cn/vas-ai-hub/contract-review">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aa8c9eb6-bb31-4ce9-89c5-a399c968f5ac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C9B1ED9</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201ef749-46e2-4c8f-9729-2863c361165f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C9B1ED9</paraID>
      <start xmlns="http://schemas.wps.cn/vas-ai-hub/contract-review">72</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01c7b873-5753-421b-9f2e-d7cb75d462e2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C9B1ED9</paraID>
      <start xmlns="http://schemas.wps.cn/vas-ai-hub/contract-review">107</start>
      <end xmlns="http://schemas.wps.cn/vas-ai-hub/contract-review">108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c9f8bbe6-59b6-451a-8f3c-185835de1a91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C9B1ED9</paraID>
      <start xmlns="http://schemas.wps.cn/vas-ai-hub/contract-review">171</start>
      <end xmlns="http://schemas.wps.cn/vas-ai-hub/contract-review">172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9b09464e-0a80-42aa-a69d-0c6eb630a28e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C9B1ED9</paraID>
      <start xmlns="http://schemas.wps.cn/vas-ai-hub/contract-review">224</start>
      <end xmlns="http://schemas.wps.cn/vas-ai-hub/contract-review">225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2cae3180-5622-42e7-af09-688b736ec288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35FB1DA2</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c60d0674-1fad-4aa0-b4bc-6b69d211d855</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35FB1DA2</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8d560d15-e58f-4e49-8505-dad9cf0f6777</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35FB1DA2</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e39679db-7fab-4a07-bd67-37c1505fe2c6</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35FB1DA2</paraID>
      <start xmlns="http://schemas.wps.cn/vas-ai-hub/contract-review">70</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01afb1e2-8f54-418f-8b6f-6cf885a536b7</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35FB1DA2</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4c408e97-f847-4a84-83ed-1e15ae31630b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A5D920</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A633B1D-7437-4447-A9CA-8D1CA38372A9}">
  <ds:schemaRefs/>
</ds:datastoreItem>
</file>

<file path=customXml/itemProps2.xml><?xml version="1.0" encoding="utf-8"?>
<ds:datastoreItem xmlns:ds="http://schemas.openxmlformats.org/officeDocument/2006/customXml" ds:itemID="{187D0226-7F6C-4B69-8138-097933B72DF9}">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27</Pages>
  <Words>18848</Words>
  <Characters>19635</Characters>
  <Lines>170</Lines>
  <Paragraphs>47</Paragraphs>
  <TotalTime>3</TotalTime>
  <ScaleCrop>false</ScaleCrop>
  <LinksUpToDate>false</LinksUpToDate>
  <CharactersWithSpaces>19810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2026-04-04T13:21:00Z</dcterms:created>
  <dc:creator>zyf</dc:creator>
  <cp:lastModifiedBy>ZCu_56147</cp:lastModifiedBy>
  <cp:lastPrinted>2025-11-18T13:03:00Z</cp:lastPrinted>
  <dcterms:modified xsi:type="dcterms:W3CDTF">2026-04-08T09:09:46Z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263BE9A907D245C7A499D23C9009A644_13</vt:lpwstr>
  </property>
  <property fmtid="{D5CDD505-2E9C-101B-9397-08002B2CF9AE}" pid="4" name="KSOTemplateDocerSaveRecord">
    <vt:lpwstr>eyJoZGlkIjoiYzYwMGEwODUzZjY3NjZjYTVlN2JkZjU4NDJjNTFkY2IiLCJ1c2VySWQiOiIxNjgzMjE5MCJ9</vt:lpwstr>
  </property>
</Properties>
</file>