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7389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C68B3BB">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14:paraId="18CA5D49">
            <w:pPr>
              <w:pStyle w:val="21"/>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3.020.10</w:t>
            </w:r>
            <w:r>
              <w:rPr>
                <w:rFonts w:ascii="黑体" w:hAnsi="黑体" w:eastAsia="黑体"/>
                <w:sz w:val="21"/>
                <w:szCs w:val="21"/>
              </w:rPr>
              <w:fldChar w:fldCharType="end"/>
            </w:r>
            <w:bookmarkEnd w:id="0"/>
          </w:p>
        </w:tc>
      </w:tr>
      <w:tr w14:paraId="0DEB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B9418F">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14:paraId="7F7B61D2">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Z</w:t>
            </w:r>
            <w:r>
              <w:rPr>
                <w:rFonts w:hint="eastAsia" w:ascii="黑体" w:hAnsi="黑体" w:eastAsia="黑体"/>
                <w:sz w:val="21"/>
                <w:szCs w:val="21"/>
                <w:lang w:val="en-US" w:eastAsia="zh-CN"/>
              </w:rPr>
              <w:t xml:space="preserve"> 00</w:t>
            </w:r>
            <w:r>
              <w:rPr>
                <w:rFonts w:ascii="黑体" w:hAnsi="黑体" w:eastAsia="黑体"/>
                <w:sz w:val="21"/>
                <w:szCs w:val="21"/>
              </w:rPr>
              <w:fldChar w:fldCharType="end"/>
            </w:r>
            <w:bookmarkEnd w:id="1"/>
          </w:p>
        </w:tc>
      </w:tr>
    </w:tbl>
    <w:p w14:paraId="1448B095">
      <w:pPr>
        <w:pStyle w:val="58"/>
        <w:framePr w:w="9639" w:h="624" w:hRule="exact" w:hSpace="181" w:vSpace="181" w:wrap="around" w:hAnchor="page" w:x="1305" w:y="2269"/>
      </w:pPr>
      <w:bookmarkStart w:id="2" w:name="_Hlk26473981"/>
      <w:r>
        <w:rPr>
          <w:rFonts w:hint="eastAsia"/>
        </w:rPr>
        <w:t>中华人民共和国国家标准</w:t>
      </w:r>
    </w:p>
    <w:bookmarkEnd w:id="2"/>
    <w:p w14:paraId="261F496E">
      <w:pPr>
        <w:pStyle w:val="203"/>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757B0C2B">
      <w:pPr>
        <w:pStyle w:val="204"/>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B0BC9F6">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0E0B2DC0">
      <w:pPr>
        <w:pStyle w:val="58"/>
        <w:framePr w:w="9639" w:h="6976" w:hRule="exact" w:hSpace="0" w:vSpace="0" w:wrap="around" w:hAnchor="page" w:y="6408"/>
        <w:jc w:val="center"/>
        <w:rPr>
          <w:rFonts w:ascii="黑体" w:hAnsi="黑体" w:eastAsia="黑体"/>
          <w:b w:val="0"/>
          <w:bCs w:val="0"/>
          <w:w w:val="100"/>
        </w:rPr>
      </w:pPr>
    </w:p>
    <w:p w14:paraId="200BF1F3">
      <w:pPr>
        <w:pStyle w:val="205"/>
        <w:framePr w:h="6974" w:hRule="exact" w:wrap="around" w:x="1419" w:anchorLock="1"/>
      </w:pPr>
      <w:r>
        <w:rPr>
          <w:rFonts w:hint="eastAsia" w:ascii="黑体" w:hAnsi="黑体" w:eastAsia="黑体" w:cs="Times New Roman"/>
          <w:bCs/>
          <w:sz w:val="52"/>
          <w:lang w:val="en-US" w:eastAsia="zh-CN" w:bidi="ar-SA"/>
        </w:rPr>
        <w:t>有色金属行业低碳企业评价指南</w:t>
      </w:r>
    </w:p>
    <w:p w14:paraId="5F7F2AA9">
      <w:pPr>
        <w:framePr w:w="9639" w:h="6974" w:hRule="exact" w:wrap="around" w:vAnchor="page" w:hAnchor="page" w:x="1419" w:y="6408" w:anchorLock="1"/>
        <w:ind w:left="-1418"/>
      </w:pPr>
    </w:p>
    <w:p w14:paraId="568C4069">
      <w:pPr>
        <w:keepNext w:val="0"/>
        <w:keepLines w:val="0"/>
        <w:pageBreakBefore w:val="0"/>
        <w:framePr w:w="9639" w:h="6974" w:hRule="exact" w:wrap="around" w:vAnchor="page" w:hAnchor="page" w:x="1419" w:y="6408" w:anchorLock="1"/>
        <w:widowControl w:val="0"/>
        <w:kinsoku/>
        <w:wordWrap/>
        <w:overflowPunct/>
        <w:topLinePunct w:val="0"/>
        <w:autoSpaceDE/>
        <w:autoSpaceDN/>
        <w:bidi w:val="0"/>
        <w:adjustRightInd w:val="0"/>
        <w:snapToGrid/>
        <w:spacing w:line="760" w:lineRule="exact"/>
        <w:ind w:left="0" w:leftChars="0" w:firstLine="0" w:firstLineChars="0"/>
        <w:jc w:val="center"/>
        <w:textAlignment w:val="auto"/>
      </w:pPr>
      <w:r>
        <w:rPr>
          <w:rFonts w:hint="eastAsia" w:ascii="Times New Roman" w:hAnsi="Times New Roman" w:eastAsia="黑体" w:cs="Times New Roman"/>
          <w:color w:val="0000FF"/>
          <w:sz w:val="28"/>
          <w:szCs w:val="28"/>
          <w:lang w:val="en-US" w:eastAsia="zh-CN" w:bidi="ar-SA"/>
        </w:rPr>
        <w:tab/>
      </w:r>
      <w:r>
        <w:rPr>
          <w:rFonts w:hint="eastAsia" w:ascii="Times New Roman" w:hAnsi="Times New Roman" w:eastAsia="黑体" w:cs="Times New Roman"/>
          <w:color w:val="0000FF"/>
          <w:sz w:val="28"/>
          <w:szCs w:val="28"/>
          <w:lang w:val="en-US" w:eastAsia="zh-CN" w:bidi="ar-SA"/>
        </w:rPr>
        <w:t>Evaluation guidelines for low-carbon enterprises in the non-ferrous metals industry</w:t>
      </w:r>
    </w:p>
    <w:p w14:paraId="7F2EA384">
      <w:pPr>
        <w:pStyle w:val="133"/>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7"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7"/>
    </w:p>
    <w:p w14:paraId="5A37C77A">
      <w:pPr>
        <w:pStyle w:val="133"/>
        <w:framePr w:w="9639" w:h="6974" w:hRule="exact" w:wrap="around" w:vAnchor="page" w:hAnchor="page" w:x="1419" w:y="6408" w:anchorLock="1"/>
        <w:spacing w:before="440" w:after="160"/>
        <w:textAlignment w:val="bottom"/>
        <w:rPr>
          <w:sz w:val="24"/>
          <w:szCs w:val="28"/>
        </w:rPr>
      </w:pPr>
      <w:bookmarkStart w:id="8"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讨论稿）"/>
              <w:listEntry w:val="草案版次选择"/>
              <w:listEntry w:val=" "/>
              <w:listEntry w:val="（送审讨论稿）"/>
              <w:listEntry w:val="（送审稿）"/>
              <w:listEntry w:val="（报批稿）"/>
              <w:listEntry w:val="（征求意见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8"/>
    </w:p>
    <w:p w14:paraId="50B01197">
      <w:pPr>
        <w:pStyle w:val="13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7E8D0EDC">
      <w:pPr>
        <w:pStyle w:val="13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48B3B36C">
      <w:pPr>
        <w:pStyle w:val="20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F708637">
      <w:pPr>
        <w:pStyle w:val="20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2A21F9B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pgNumType w:fmt="lowerRoman"/>
          <w:cols w:space="425" w:num="1"/>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0F914F">
      <w:pPr>
        <w:pStyle w:val="268"/>
        <w:numPr>
          <w:ilvl w:val="0"/>
          <w:numId w:val="0"/>
        </w:numPr>
        <w:ind w:leftChars="0"/>
        <w:jc w:val="center"/>
        <w:outlineLvl w:val="9"/>
        <w:rPr>
          <w:rFonts w:ascii="Times New Roman"/>
          <w:b w:val="0"/>
          <w:bCs w:val="0"/>
        </w:rPr>
      </w:pPr>
      <w:bookmarkStart w:id="17" w:name="_Toc60129380"/>
      <w:bookmarkStart w:id="18" w:name="_Toc31969"/>
      <w:bookmarkStart w:id="19" w:name="_Toc123648924"/>
      <w:bookmarkStart w:id="20" w:name="_Toc3246"/>
      <w:bookmarkStart w:id="21" w:name="_Toc92803154"/>
      <w:bookmarkStart w:id="22" w:name="BookMark8"/>
      <w:r>
        <w:rPr>
          <w:rFonts w:ascii="Times New Roman"/>
          <w:b w:val="0"/>
          <w:bCs w:val="0"/>
        </w:rPr>
        <w:t>前</w:t>
      </w:r>
      <w:r>
        <w:rPr>
          <w:rFonts w:hint="eastAsia" w:ascii="Times New Roman"/>
          <w:b w:val="0"/>
          <w:bCs w:val="0"/>
        </w:rPr>
        <w:t xml:space="preserve"> </w:t>
      </w:r>
      <w:r>
        <w:rPr>
          <w:rFonts w:ascii="Times New Roman"/>
          <w:b w:val="0"/>
          <w:bCs w:val="0"/>
        </w:rPr>
        <w:t xml:space="preserve">  言</w:t>
      </w:r>
    </w:p>
    <w:p w14:paraId="1F7F9114">
      <w:pPr>
        <w:pStyle w:val="64"/>
        <w:ind w:firstLine="420"/>
      </w:pPr>
      <w:r>
        <w:rPr>
          <w:rFonts w:hint="eastAsia"/>
        </w:rPr>
        <w:t>本文件按照GB/T 1.1</w:t>
      </w:r>
      <w:r>
        <w:rPr>
          <w:rFonts w:hint="eastAsia"/>
          <w:lang w:val="en-US" w:eastAsia="zh-CN"/>
        </w:rPr>
        <w:t>-</w:t>
      </w:r>
      <w:r>
        <w:rPr>
          <w:rFonts w:hint="eastAsia"/>
        </w:rPr>
        <w:t>2020《标准化工作导则 第1部分：标准化文件的结构和起草规则》的规定起草。</w:t>
      </w:r>
    </w:p>
    <w:p w14:paraId="1D567D39">
      <w:pPr>
        <w:pStyle w:val="64"/>
        <w:ind w:firstLine="420"/>
      </w:pPr>
      <w:r>
        <w:rPr>
          <w:rFonts w:ascii="Times New Roman"/>
          <w:kern w:val="2"/>
          <w:szCs w:val="21"/>
        </w:rPr>
        <w:t>请注意本文件的某些内容可能涉及专利。本文件的发布机构不承担识别专利的责任。</w:t>
      </w:r>
    </w:p>
    <w:p w14:paraId="7463CFF7">
      <w:pPr>
        <w:pStyle w:val="64"/>
        <w:ind w:firstLine="420"/>
        <w:rPr>
          <w:color w:val="auto"/>
        </w:rPr>
      </w:pPr>
      <w:r>
        <w:rPr>
          <w:rFonts w:hint="eastAsia"/>
        </w:rPr>
        <w:t>本文件由</w:t>
      </w:r>
      <w:r>
        <w:rPr>
          <w:rFonts w:hint="eastAsia"/>
          <w:color w:val="auto"/>
          <w:szCs w:val="21"/>
        </w:rPr>
        <w:t>中国有色金属工业协会</w:t>
      </w:r>
      <w:r>
        <w:rPr>
          <w:rFonts w:hint="eastAsia"/>
          <w:color w:val="auto"/>
        </w:rPr>
        <w:t>提出。</w:t>
      </w:r>
    </w:p>
    <w:p w14:paraId="1B6F4D79">
      <w:pPr>
        <w:pStyle w:val="64"/>
        <w:ind w:firstLine="420"/>
        <w:rPr>
          <w:color w:val="auto"/>
        </w:rPr>
      </w:pPr>
      <w:r>
        <w:rPr>
          <w:rFonts w:hint="eastAsia"/>
          <w:color w:val="auto"/>
        </w:rPr>
        <w:t>本文件由</w:t>
      </w:r>
      <w:r>
        <w:rPr>
          <w:rFonts w:hint="eastAsia"/>
          <w:color w:val="auto"/>
          <w:szCs w:val="21"/>
        </w:rPr>
        <w:t>全国有色金属标准化技术委员会（SAC/TC 243）</w:t>
      </w:r>
      <w:r>
        <w:rPr>
          <w:rFonts w:hint="eastAsia"/>
          <w:color w:val="auto"/>
        </w:rPr>
        <w:t>归口。</w:t>
      </w:r>
    </w:p>
    <w:p w14:paraId="6B017BAF">
      <w:pPr>
        <w:pStyle w:val="64"/>
        <w:ind w:firstLine="420"/>
        <w:rPr>
          <w:rFonts w:hint="eastAsia"/>
        </w:rPr>
      </w:pPr>
      <w:r>
        <w:rPr>
          <w:rFonts w:hint="eastAsia"/>
        </w:rPr>
        <w:t>本文件起草单位：江西铜业股份有限公司、紫金矿业集团股份有限公司、铜陵有色金属集团股份有限公司、大冶有色金属集团控股有限公司、中国恩菲工程技术有限公司、北方铜业股份有限公司。随着标准编制工作的深入推进，为增强标准的行业代表性、技术全面性和广泛适用性，经项目召集单位与各参与单位协商一致，并报全国有色金属标准化技术委员会备案，标准起草单位调整为：江西铜业股份有限公司、中铝洛阳铜加工有限公司、浙江海亮股份有限公司、有色金属技术经济研究院有限责任公司、云南铜业股份有限公司西南铜业分公司、紫金矿业集团股份有限公司、山东宏桥新型材料有限公司、云南铝业股份有限公司、北方铜业股份有限公司、山东创新金属科技有限公司、深圳市中金岭南有色金属股份有限公司、国家电投集团宁夏能源铝业有限公司、金川集团股份有限公司、陕西天宇镁业集团有限公司、内蒙古霍煤鸿骏铝电有限责任公司、矿冶科技集团有限公司、葫芦岛锌业股份有限公司、大冶有色金属集团控股有限公司、江西铜业铅锌金属有限公司、铜陵有色金属集团控股有限公司、云南锡业股份有限公司锡业分公司、中国恩菲工程技术有限公司、株洲冶炼集团股份有限公司、内蒙古白音华铝电有限公司、云南驰宏锌锗股份有限公司。</w:t>
      </w:r>
    </w:p>
    <w:p w14:paraId="65BFE857">
      <w:pPr>
        <w:pStyle w:val="64"/>
        <w:ind w:firstLine="420"/>
        <w:rPr>
          <w:rFonts w:hint="eastAsia"/>
          <w:lang w:eastAsia="zh-CN"/>
        </w:rPr>
      </w:pPr>
      <w:r>
        <w:rPr>
          <w:rFonts w:hint="eastAsia"/>
        </w:rPr>
        <w:t>本文件主要起草人：吴锦龙、罗维、赵黎明、吴帅锦、赵大华、孙永辉、魏连运、于海波、朱秋华、罗楚佩、叶舒琪、杨丛森、杨慧彬、牛天荣、赵晓光、刘晓明、詹磊、马卫东、周明珠、王芳、张杰、罗义、樊赣湘、刘文强、韩厚华、唐都作、郭照满、景觅、祝元兵、张春、赵万花、田丹女、黄浩宸、徐健、孙元林、王跃全、郑凯凯、郭跃宇、黄亮、</w:t>
      </w:r>
      <w:r>
        <w:rPr>
          <w:rFonts w:hint="eastAsia"/>
          <w:lang w:eastAsia="zh-CN"/>
        </w:rPr>
        <w:t>张愈年</w:t>
      </w:r>
      <w:r>
        <w:rPr>
          <w:rFonts w:hint="eastAsia"/>
        </w:rPr>
        <w:t>、陈致良、何力、林星杰、王宇、徐波林、姜林友、李云、覃雪莲、刘璐、马健双、夏丽优</w:t>
      </w:r>
      <w:r>
        <w:rPr>
          <w:rFonts w:hint="eastAsia"/>
          <w:lang w:eastAsia="zh-CN"/>
        </w:rPr>
        <w:t>。</w:t>
      </w:r>
    </w:p>
    <w:p w14:paraId="3A1B3DEC">
      <w:pPr>
        <w:pStyle w:val="64"/>
        <w:ind w:firstLine="420"/>
        <w:rPr>
          <w:rFonts w:hint="eastAsia"/>
          <w:lang w:eastAsia="zh-CN"/>
        </w:rPr>
      </w:pPr>
    </w:p>
    <w:p w14:paraId="11646CB6">
      <w:pPr>
        <w:rPr>
          <w:rFonts w:hint="eastAsia" w:ascii="黑体" w:hAnsi="黑体" w:eastAsia="黑体" w:cs="黑体"/>
          <w:b w:val="0"/>
          <w:bCs/>
        </w:rPr>
      </w:pPr>
      <w:r>
        <w:rPr>
          <w:rFonts w:hint="eastAsia" w:ascii="黑体" w:hAnsi="黑体" w:eastAsia="黑体" w:cs="黑体"/>
          <w:b w:val="0"/>
          <w:bCs/>
        </w:rPr>
        <w:br w:type="page"/>
      </w:r>
    </w:p>
    <w:p w14:paraId="5C16857A">
      <w:pPr>
        <w:pStyle w:val="64"/>
        <w:ind w:firstLine="420"/>
        <w:rPr>
          <w:rFonts w:hint="eastAsia" w:ascii="黑体" w:hAnsi="黑体" w:eastAsia="黑体" w:cs="黑体"/>
          <w:b w:val="0"/>
          <w:bCs/>
        </w:rPr>
      </w:pPr>
    </w:p>
    <w:p w14:paraId="5EA367B7">
      <w:pPr>
        <w:pStyle w:val="261"/>
        <w:keepNext w:val="0"/>
        <w:keepLines w:val="0"/>
        <w:pageBreakBefore w:val="0"/>
        <w:widowControl/>
        <w:kinsoku/>
        <w:wordWrap/>
        <w:overflowPunct/>
        <w:topLinePunct w:val="0"/>
        <w:autoSpaceDE/>
        <w:autoSpaceDN/>
        <w:bidi w:val="0"/>
        <w:adjustRightInd w:val="0"/>
        <w:snapToGrid/>
        <w:spacing w:before="640" w:beforeLines="0" w:after="560" w:afterLine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有色金属行业低碳企业评价指南</w:t>
      </w:r>
    </w:p>
    <w:p w14:paraId="44600BE3">
      <w:pPr>
        <w:pStyle w:val="261"/>
        <w:spacing w:before="312" w:after="312"/>
        <w:outlineLvl w:val="0"/>
        <w:rPr>
          <w:rFonts w:hint="eastAsia" w:ascii="黑体" w:hAnsi="黑体" w:eastAsia="黑体" w:cs="黑体"/>
          <w:b w:val="0"/>
          <w:bCs/>
        </w:rPr>
      </w:pPr>
      <w:r>
        <w:rPr>
          <w:rFonts w:hint="eastAsia" w:ascii="黑体" w:hAnsi="黑体" w:eastAsia="黑体" w:cs="黑体"/>
          <w:b w:val="0"/>
          <w:bCs/>
        </w:rPr>
        <w:t>1  范围</w:t>
      </w:r>
      <w:bookmarkEnd w:id="17"/>
      <w:bookmarkEnd w:id="18"/>
      <w:bookmarkEnd w:id="19"/>
      <w:bookmarkEnd w:id="20"/>
    </w:p>
    <w:p w14:paraId="5CB45E87">
      <w:pPr>
        <w:pStyle w:val="64"/>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rPr>
      </w:pPr>
      <w:bookmarkStart w:id="23" w:name="_Toc60129381"/>
      <w:bookmarkStart w:id="24" w:name="_Toc123648925"/>
      <w:r>
        <w:rPr>
          <w:rFonts w:hint="eastAsia"/>
        </w:rPr>
        <w:t>本文件提供了有色金属行业低碳企业评价工作的指导，给出了低碳企业评价的总则、评价指标体系、评价方法、评价程序及评价报告的内容。</w:t>
      </w:r>
    </w:p>
    <w:p w14:paraId="748E9F2D">
      <w:pPr>
        <w:pStyle w:val="64"/>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default"/>
          <w:color w:val="0000FF"/>
          <w:lang w:val="en-US"/>
        </w:rPr>
      </w:pPr>
      <w:r>
        <w:rPr>
          <w:rFonts w:hint="eastAsia"/>
        </w:rPr>
        <w:t>本文件适用于有色金属行业低碳企业评价。</w:t>
      </w:r>
    </w:p>
    <w:p w14:paraId="19E60340">
      <w:pPr>
        <w:pStyle w:val="261"/>
        <w:spacing w:before="312" w:after="312"/>
        <w:outlineLvl w:val="0"/>
        <w:rPr>
          <w:rFonts w:hint="eastAsia" w:ascii="黑体" w:hAnsi="黑体" w:eastAsia="黑体" w:cs="黑体"/>
          <w:b w:val="0"/>
          <w:bCs/>
        </w:rPr>
      </w:pPr>
      <w:bookmarkStart w:id="25" w:name="_Toc12821"/>
      <w:bookmarkStart w:id="26" w:name="_Toc3859"/>
      <w:r>
        <w:rPr>
          <w:rFonts w:hint="eastAsia" w:ascii="黑体" w:hAnsi="黑体" w:eastAsia="黑体" w:cs="黑体"/>
          <w:b w:val="0"/>
          <w:bCs/>
        </w:rPr>
        <w:t>2  规范性引用文件</w:t>
      </w:r>
      <w:bookmarkEnd w:id="23"/>
      <w:bookmarkEnd w:id="24"/>
      <w:bookmarkEnd w:id="25"/>
      <w:bookmarkEnd w:id="26"/>
    </w:p>
    <w:sdt>
      <w:sdtPr>
        <w:rPr>
          <w:rFonts w:hint="eastAsia"/>
        </w:rPr>
        <w:id w:val="715848253"/>
        <w:placeholder>
          <w:docPart w:val="{fc06a870-adc2-4706-a07f-81cb2fe6ea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27C008D">
          <w:pPr>
            <w:pStyle w:val="6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7E94D6">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17166</w:t>
      </w:r>
      <w:r>
        <w:rPr>
          <w:rFonts w:hint="eastAsia" w:ascii="Times New Roman" w:cs="Times New Roman"/>
          <w:highlight w:val="none"/>
          <w:lang w:val="en-US" w:eastAsia="zh-CN"/>
        </w:rPr>
        <w:t xml:space="preserve">  </w:t>
      </w:r>
      <w:r>
        <w:rPr>
          <w:rFonts w:hint="default" w:ascii="Times New Roman" w:hAnsi="Times New Roman" w:eastAsia="宋体" w:cs="Times New Roman"/>
          <w:highlight w:val="none"/>
          <w:lang w:val="en-US" w:eastAsia="zh-CN"/>
        </w:rPr>
        <w:t>用能单位能源计量器具配备和管理通则</w:t>
      </w:r>
    </w:p>
    <w:p w14:paraId="0B617FF1">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ighlight w:val="none"/>
        </w:rPr>
        <w:t>GB 21346</w:t>
      </w:r>
      <w:r>
        <w:rPr>
          <w:rFonts w:hint="eastAsia" w:ascii="Times New Roman"/>
          <w:highlight w:val="none"/>
          <w:lang w:val="en-US" w:eastAsia="zh-CN"/>
        </w:rPr>
        <w:t xml:space="preserve">  </w:t>
      </w:r>
      <w:r>
        <w:rPr>
          <w:rFonts w:hint="eastAsia" w:ascii="Times New Roman"/>
          <w:highlight w:val="none"/>
        </w:rPr>
        <w:t>电解铝和氧化铝单位产品能源消耗限额</w:t>
      </w:r>
    </w:p>
    <w:p w14:paraId="69E125F2">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21351</w:t>
      </w:r>
      <w:r>
        <w:rPr>
          <w:rFonts w:hint="eastAsia" w:ascii="Times New Roman" w:cs="Times New Roman"/>
          <w:highlight w:val="none"/>
          <w:lang w:val="en-US" w:eastAsia="zh-CN"/>
        </w:rPr>
        <w:t xml:space="preserve">  变形铝及铝合金单位产品能源消耗限额</w:t>
      </w:r>
    </w:p>
    <w:p w14:paraId="5E68F941">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23331</w:t>
      </w:r>
      <w:r>
        <w:rPr>
          <w:rFonts w:hint="eastAsia" w:ascii="Times New Roman" w:cs="Times New Roman"/>
          <w:highlight w:val="none"/>
          <w:lang w:val="en-US" w:eastAsia="zh-CN"/>
        </w:rPr>
        <w:t xml:space="preserve">  </w:t>
      </w:r>
      <w:r>
        <w:rPr>
          <w:rFonts w:hint="default" w:ascii="Times New Roman" w:hAnsi="Times New Roman" w:eastAsia="宋体" w:cs="Times New Roman"/>
          <w:highlight w:val="none"/>
          <w:lang w:val="en-US" w:eastAsia="zh-CN"/>
        </w:rPr>
        <w:t>能源管理体系　要求及使用指南</w:t>
      </w:r>
    </w:p>
    <w:p w14:paraId="10B9DEEC">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eastAsia" w:ascii="Times New Roman" w:cs="Times New Roman"/>
          <w:highlight w:val="none"/>
          <w:lang w:val="en-US" w:eastAsia="zh-CN"/>
        </w:rPr>
      </w:pPr>
      <w:r>
        <w:rPr>
          <w:rFonts w:hint="default" w:ascii="Times New Roman" w:hAnsi="Times New Roman" w:eastAsia="宋体" w:cs="Times New Roman"/>
          <w:highlight w:val="none"/>
          <w:lang w:val="en-US" w:eastAsia="zh-CN"/>
        </w:rPr>
        <w:t>GB 25323</w:t>
      </w:r>
      <w:r>
        <w:rPr>
          <w:rFonts w:hint="eastAsia" w:ascii="Times New Roman" w:cs="Times New Roman"/>
          <w:highlight w:val="none"/>
          <w:lang w:val="en-US" w:eastAsia="zh-CN"/>
        </w:rPr>
        <w:t xml:space="preserve">  有色金属冶炼企业单位产品能源消耗限额</w:t>
      </w:r>
    </w:p>
    <w:p w14:paraId="0C93F767">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cs="Times New Roman"/>
          <w:highlight w:val="none"/>
          <w:lang w:val="en-US" w:eastAsia="zh-CN"/>
        </w:rPr>
      </w:pPr>
      <w:r>
        <w:rPr>
          <w:rFonts w:hint="default" w:ascii="Times New Roman"/>
          <w:highlight w:val="none"/>
        </w:rPr>
        <w:t>GB 32032</w:t>
      </w:r>
      <w:r>
        <w:rPr>
          <w:rFonts w:hint="eastAsia" w:ascii="Times New Roman" w:cs="Times New Roman"/>
          <w:highlight w:val="none"/>
          <w:lang w:val="en-US" w:eastAsia="zh-CN"/>
        </w:rPr>
        <w:t xml:space="preserve">  </w:t>
      </w:r>
      <w:r>
        <w:rPr>
          <w:rFonts w:hint="eastAsia" w:ascii="Times New Roman"/>
          <w:highlight w:val="none"/>
        </w:rPr>
        <w:t>金矿开采、选冶和金精炼单位产品能源消耗限额</w:t>
      </w:r>
    </w:p>
    <w:p w14:paraId="2D65A999">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32150</w:t>
      </w:r>
      <w:r>
        <w:rPr>
          <w:rFonts w:hint="eastAsia" w:ascii="Times New Roman" w:cs="Times New Roman"/>
          <w:highlight w:val="none"/>
          <w:lang w:val="en-US" w:eastAsia="zh-CN"/>
        </w:rPr>
        <w:t xml:space="preserve">  </w:t>
      </w:r>
      <w:r>
        <w:rPr>
          <w:rFonts w:hint="default" w:ascii="Times New Roman" w:hAnsi="Times New Roman" w:eastAsia="宋体" w:cs="Times New Roman"/>
          <w:highlight w:val="none"/>
          <w:lang w:val="en-US" w:eastAsia="zh-CN"/>
        </w:rPr>
        <w:t>工业企业温室气体排放核算和报告通则</w:t>
      </w:r>
    </w:p>
    <w:p w14:paraId="61E9293D">
      <w:pPr>
        <w:pStyle w:val="64"/>
        <w:keepNext w:val="0"/>
        <w:keepLines w:val="0"/>
        <w:pageBreakBefore w:val="0"/>
        <w:widowControl/>
        <w:tabs>
          <w:tab w:val="left" w:pos="1890"/>
          <w:tab w:val="left" w:pos="2520"/>
          <w:tab w:val="left" w:pos="378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32151</w:t>
      </w:r>
      <w:r>
        <w:rPr>
          <w:rFonts w:hint="eastAsia" w:ascii="Times New Roman" w:cs="Times New Roman"/>
          <w:highlight w:val="none"/>
          <w:lang w:val="en-US" w:eastAsia="zh-CN"/>
        </w:rPr>
        <w:t xml:space="preserve">  </w:t>
      </w:r>
      <w:r>
        <w:rPr>
          <w:rFonts w:hint="default" w:ascii="Times New Roman" w:hAnsi="Times New Roman" w:eastAsia="宋体" w:cs="Times New Roman"/>
          <w:highlight w:val="none"/>
          <w:lang w:val="en-US" w:eastAsia="zh-CN"/>
        </w:rPr>
        <w:t xml:space="preserve">温室气体排放核算与报告要求 </w:t>
      </w:r>
    </w:p>
    <w:p w14:paraId="1653157E">
      <w:pPr>
        <w:pStyle w:val="261"/>
        <w:spacing w:before="312" w:after="312"/>
        <w:outlineLvl w:val="0"/>
        <w:rPr>
          <w:rFonts w:hint="eastAsia" w:ascii="黑体" w:hAnsi="黑体" w:eastAsia="黑体" w:cs="黑体"/>
          <w:b w:val="0"/>
          <w:bCs/>
        </w:rPr>
      </w:pPr>
      <w:bookmarkStart w:id="27" w:name="_Toc123648926"/>
      <w:bookmarkStart w:id="28" w:name="_Toc103705233"/>
      <w:bookmarkStart w:id="29" w:name="_Toc22282"/>
      <w:bookmarkStart w:id="30" w:name="_Toc4817"/>
      <w:bookmarkStart w:id="31" w:name="_Hlk61613182"/>
      <w:bookmarkStart w:id="32" w:name="_Hlk61340746"/>
      <w:bookmarkStart w:id="33" w:name="_Hlk59183020"/>
      <w:r>
        <w:rPr>
          <w:rFonts w:hint="eastAsia" w:ascii="黑体" w:hAnsi="黑体" w:eastAsia="黑体" w:cs="黑体"/>
          <w:b w:val="0"/>
          <w:bCs/>
        </w:rPr>
        <w:t>3  术语和定义</w:t>
      </w:r>
      <w:bookmarkEnd w:id="27"/>
      <w:bookmarkEnd w:id="28"/>
      <w:bookmarkEnd w:id="29"/>
      <w:bookmarkEnd w:id="30"/>
    </w:p>
    <w:p w14:paraId="26082B1E">
      <w:pPr>
        <w:pStyle w:val="64"/>
        <w:spacing w:line="240" w:lineRule="auto"/>
        <w:ind w:firstLine="420"/>
      </w:pPr>
      <w:sdt>
        <w:sdtPr>
          <w:id w:val="-1909835108"/>
          <w:placeholder>
            <w:docPart w:val="{ed7129ea-1bc2-4862-8f28-619df6a740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ascii="宋体" w:hAnsi="Times New Roman" w:eastAsia="宋体" w:cs="Times New Roman"/>
              <w:sz w:val="21"/>
              <w:lang w:val="en-US" w:eastAsia="zh-CN" w:bidi="ar-SA"/>
            </w:rPr>
            <w:t>下列术语和定义适用于本文件。</w:t>
          </w:r>
        </w:sdtContent>
      </w:sdt>
    </w:p>
    <w:p w14:paraId="668B1744">
      <w:pPr>
        <w:keepNext w:val="0"/>
        <w:keepLines w:val="0"/>
        <w:widowControl/>
        <w:suppressLineNumbers w:val="0"/>
        <w:spacing w:line="240" w:lineRule="auto"/>
        <w:jc w:val="left"/>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3.1 </w:t>
      </w:r>
    </w:p>
    <w:p w14:paraId="1B005A65">
      <w:pPr>
        <w:pStyle w:val="28"/>
        <w:autoSpaceDE w:val="0"/>
        <w:autoSpaceDN w:val="0"/>
        <w:spacing w:beforeAutospacing="0" w:afterAutospacing="0" w:line="240" w:lineRule="auto"/>
        <w:ind w:firstLine="420" w:firstLineChars="200"/>
        <w:rPr>
          <w:rFonts w:hint="eastAsia" w:ascii="Times New Roman" w:hAnsi="Times New Roman" w:eastAsia="黑体" w:cs="Times New Roman"/>
          <w:b/>
          <w:bCs/>
          <w:color w:val="auto"/>
          <w:kern w:val="2"/>
          <w:sz w:val="21"/>
          <w:szCs w:val="21"/>
          <w:highlight w:val="none"/>
          <w:lang w:val="en-US" w:eastAsia="zh-CN" w:bidi="ar"/>
        </w:rPr>
      </w:pPr>
      <w:r>
        <w:rPr>
          <w:rFonts w:hint="eastAsia" w:ascii="黑体" w:hAnsi="黑体" w:eastAsia="黑体" w:cs="黑体"/>
          <w:b w:val="0"/>
          <w:bCs w:val="0"/>
          <w:color w:val="auto"/>
          <w:sz w:val="21"/>
          <w:szCs w:val="21"/>
          <w:highlight w:val="none"/>
          <w:lang w:val="en-US" w:eastAsia="zh-CN" w:bidi="ar"/>
        </w:rPr>
        <w:t>低碳　</w:t>
      </w:r>
      <w:r>
        <w:rPr>
          <w:rFonts w:hint="eastAsia" w:ascii="黑体" w:hAnsi="黑体" w:eastAsia="黑体" w:cs="黑体"/>
          <w:b w:val="0"/>
          <w:bCs w:val="0"/>
          <w:color w:val="auto"/>
          <w:kern w:val="2"/>
          <w:sz w:val="21"/>
          <w:szCs w:val="21"/>
          <w:highlight w:val="none"/>
          <w:lang w:val="en-US" w:eastAsia="zh-CN" w:bidi="ar"/>
        </w:rPr>
        <w:t>low carbon</w:t>
      </w:r>
    </w:p>
    <w:p w14:paraId="20A071F9">
      <w:pPr>
        <w:keepNext w:val="0"/>
        <w:keepLines w:val="0"/>
        <w:widowControl/>
        <w:suppressLineNumbers w:val="0"/>
        <w:spacing w:line="240" w:lineRule="auto"/>
        <w:ind w:firstLine="420" w:firstLineChars="0"/>
        <w:jc w:val="left"/>
        <w:rPr>
          <w:rFonts w:hint="eastAsia" w:ascii="黑体" w:hAnsi="黑体" w:eastAsia="黑体" w:cs="黑体"/>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与同类可比活动相比较低或更低的温室气体排放。</w:t>
      </w:r>
    </w:p>
    <w:p w14:paraId="04B1E992">
      <w:pPr>
        <w:keepNext w:val="0"/>
        <w:keepLines w:val="0"/>
        <w:widowControl/>
        <w:suppressLineNumbers w:val="0"/>
        <w:spacing w:line="240" w:lineRule="auto"/>
        <w:jc w:val="left"/>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3.2 </w:t>
      </w:r>
    </w:p>
    <w:p w14:paraId="0D3A85A2">
      <w:pPr>
        <w:pStyle w:val="28"/>
        <w:autoSpaceDE w:val="0"/>
        <w:autoSpaceDN w:val="0"/>
        <w:spacing w:beforeAutospacing="0" w:afterAutospacing="0" w:line="240" w:lineRule="auto"/>
        <w:ind w:firstLine="420" w:firstLineChars="200"/>
        <w:rPr>
          <w:rFonts w:hint="eastAsia" w:ascii="Times New Roman" w:hAnsi="Times New Roman" w:eastAsia="黑体" w:cs="Times New Roman"/>
          <w:b/>
          <w:bCs/>
          <w:color w:val="auto"/>
          <w:kern w:val="2"/>
          <w:sz w:val="21"/>
          <w:szCs w:val="21"/>
          <w:highlight w:val="none"/>
          <w:lang w:val="en-US" w:eastAsia="zh-CN" w:bidi="ar"/>
        </w:rPr>
      </w:pPr>
      <w:r>
        <w:rPr>
          <w:rFonts w:hint="eastAsia" w:ascii="黑体" w:hAnsi="黑体" w:eastAsia="黑体" w:cs="黑体"/>
          <w:b w:val="0"/>
          <w:bCs w:val="0"/>
          <w:color w:val="auto"/>
          <w:sz w:val="21"/>
          <w:szCs w:val="21"/>
          <w:highlight w:val="none"/>
          <w:lang w:val="en-US" w:eastAsia="zh-CN" w:bidi="ar"/>
        </w:rPr>
        <w:t>低碳企业　</w:t>
      </w:r>
      <w:r>
        <w:rPr>
          <w:rFonts w:hint="eastAsia" w:ascii="黑体" w:hAnsi="黑体" w:eastAsia="黑体" w:cs="黑体"/>
          <w:b w:val="0"/>
          <w:bCs w:val="0"/>
          <w:color w:val="auto"/>
          <w:kern w:val="2"/>
          <w:sz w:val="21"/>
          <w:szCs w:val="21"/>
          <w:highlight w:val="none"/>
          <w:lang w:val="en-US" w:eastAsia="zh-CN" w:bidi="ar"/>
        </w:rPr>
        <w:t>low-carbon enterprise</w:t>
      </w:r>
    </w:p>
    <w:p w14:paraId="69632C35">
      <w:pPr>
        <w:keepNext w:val="0"/>
        <w:keepLines w:val="0"/>
        <w:widowControl/>
        <w:suppressLineNumbers w:val="0"/>
        <w:spacing w:line="240" w:lineRule="auto"/>
        <w:ind w:firstLine="420"/>
        <w:jc w:val="left"/>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olor w:val="auto"/>
          <w:kern w:val="0"/>
          <w:lang w:bidi="ar"/>
        </w:rPr>
        <w:t>经评价符合低碳相关指标要求的企业。</w:t>
      </w:r>
    </w:p>
    <w:p w14:paraId="7E4B7A7D">
      <w:pPr>
        <w:keepNext w:val="0"/>
        <w:keepLines w:val="0"/>
        <w:widowControl/>
        <w:suppressLineNumbers w:val="0"/>
        <w:spacing w:line="240" w:lineRule="auto"/>
        <w:jc w:val="left"/>
        <w:rPr>
          <w:rFonts w:hint="default" w:ascii="黑体" w:hAnsi="黑体" w:eastAsia="黑体" w:cs="黑体"/>
          <w:color w:val="auto"/>
          <w:kern w:val="0"/>
          <w:sz w:val="21"/>
          <w:szCs w:val="21"/>
          <w:highlight w:val="none"/>
          <w:lang w:val="en-US" w:eastAsia="zh-CN" w:bidi="ar"/>
        </w:rPr>
      </w:pPr>
      <w:r>
        <w:rPr>
          <w:rFonts w:hint="default" w:ascii="黑体" w:hAnsi="黑体" w:eastAsia="黑体" w:cs="黑体"/>
          <w:color w:val="auto"/>
          <w:kern w:val="0"/>
          <w:sz w:val="21"/>
          <w:szCs w:val="21"/>
          <w:highlight w:val="none"/>
          <w:lang w:val="en-US" w:eastAsia="zh-CN" w:bidi="ar"/>
        </w:rPr>
        <w:t>3.</w:t>
      </w:r>
      <w:r>
        <w:rPr>
          <w:rFonts w:hint="eastAsia" w:ascii="黑体" w:hAnsi="黑体" w:eastAsia="黑体" w:cs="黑体"/>
          <w:color w:val="auto"/>
          <w:kern w:val="0"/>
          <w:sz w:val="21"/>
          <w:szCs w:val="21"/>
          <w:highlight w:val="none"/>
          <w:lang w:val="en-US" w:eastAsia="zh-CN" w:bidi="ar"/>
        </w:rPr>
        <w:t>3</w:t>
      </w:r>
    </w:p>
    <w:p w14:paraId="20D4DB92">
      <w:pPr>
        <w:keepNext w:val="0"/>
        <w:keepLines w:val="0"/>
        <w:widowControl/>
        <w:suppressLineNumbers w:val="0"/>
        <w:spacing w:line="240" w:lineRule="auto"/>
        <w:ind w:firstLine="420" w:firstLineChars="200"/>
        <w:jc w:val="left"/>
        <w:rPr>
          <w:rFonts w:hint="eastAsia" w:ascii="黑体" w:hAnsi="黑体" w:eastAsia="黑体" w:cs="黑体"/>
          <w:b w:val="0"/>
          <w:bCs w:val="0"/>
          <w:color w:val="auto"/>
          <w:kern w:val="2"/>
          <w:sz w:val="21"/>
          <w:szCs w:val="21"/>
          <w:highlight w:val="none"/>
          <w:lang w:val="en-US" w:eastAsia="zh-CN" w:bidi="ar"/>
        </w:rPr>
      </w:pPr>
      <w:r>
        <w:rPr>
          <w:rFonts w:hint="eastAsia" w:ascii="Times New Roman" w:hAnsi="Times New Roman" w:eastAsia="黑体" w:cs="Times New Roman"/>
          <w:color w:val="auto"/>
          <w:kern w:val="0"/>
          <w:sz w:val="21"/>
          <w:szCs w:val="21"/>
          <w:lang w:val="en-US" w:eastAsia="zh-CN" w:bidi="ar"/>
        </w:rPr>
        <w:t xml:space="preserve">评价指标体系 </w:t>
      </w:r>
      <w:r>
        <w:rPr>
          <w:rFonts w:hint="eastAsia" w:ascii="黑体" w:hAnsi="黑体" w:eastAsia="黑体" w:cs="黑体"/>
          <w:b w:val="0"/>
          <w:bCs w:val="0"/>
          <w:color w:val="auto"/>
          <w:kern w:val="2"/>
          <w:sz w:val="21"/>
          <w:szCs w:val="21"/>
          <w:highlight w:val="none"/>
          <w:lang w:val="en-US" w:eastAsia="zh-CN" w:bidi="ar"/>
        </w:rPr>
        <w:t>evaluation indicator system</w:t>
      </w:r>
    </w:p>
    <w:p w14:paraId="6934F0CE">
      <w:pPr>
        <w:keepNext w:val="0"/>
        <w:keepLines w:val="0"/>
        <w:widowControl/>
        <w:suppressLineNumbers w:val="0"/>
        <w:spacing w:line="240" w:lineRule="auto"/>
        <w:ind w:firstLine="420" w:firstLineChars="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用于评价低碳企业的指标集合。</w:t>
      </w:r>
    </w:p>
    <w:bookmarkEnd w:id="31"/>
    <w:bookmarkEnd w:id="32"/>
    <w:bookmarkEnd w:id="33"/>
    <w:p w14:paraId="14737FB8">
      <w:pPr>
        <w:keepNext w:val="0"/>
        <w:keepLines w:val="0"/>
        <w:widowControl/>
        <w:suppressLineNumbers w:val="0"/>
        <w:spacing w:line="240" w:lineRule="auto"/>
        <w:jc w:val="left"/>
        <w:rPr>
          <w:rFonts w:hint="default" w:ascii="黑体" w:hAnsi="黑体" w:eastAsia="黑体" w:cs="黑体"/>
          <w:color w:val="auto"/>
          <w:kern w:val="0"/>
          <w:sz w:val="21"/>
          <w:szCs w:val="21"/>
          <w:lang w:val="en-US" w:eastAsia="zh-CN" w:bidi="ar"/>
        </w:rPr>
      </w:pPr>
      <w:bookmarkStart w:id="34" w:name="_Toc123648927"/>
      <w:bookmarkStart w:id="35" w:name="_Toc10661"/>
      <w:bookmarkStart w:id="36" w:name="_Toc60129382"/>
      <w:r>
        <w:rPr>
          <w:rFonts w:hint="default" w:ascii="黑体" w:hAnsi="黑体" w:eastAsia="黑体" w:cs="黑体"/>
          <w:color w:val="auto"/>
          <w:kern w:val="0"/>
          <w:sz w:val="21"/>
          <w:szCs w:val="21"/>
          <w:lang w:val="en-US" w:eastAsia="zh-CN" w:bidi="ar"/>
        </w:rPr>
        <w:t>3.</w:t>
      </w:r>
      <w:r>
        <w:rPr>
          <w:rFonts w:hint="eastAsia" w:ascii="黑体" w:hAnsi="黑体" w:eastAsia="黑体" w:cs="黑体"/>
          <w:color w:val="auto"/>
          <w:kern w:val="0"/>
          <w:sz w:val="21"/>
          <w:szCs w:val="21"/>
          <w:lang w:val="en-US" w:eastAsia="zh-CN" w:bidi="ar"/>
        </w:rPr>
        <w:t>4</w:t>
      </w:r>
    </w:p>
    <w:p w14:paraId="410A9C7E">
      <w:pPr>
        <w:keepNext w:val="0"/>
        <w:keepLines w:val="0"/>
        <w:widowControl/>
        <w:suppressLineNumbers w:val="0"/>
        <w:spacing w:line="240" w:lineRule="auto"/>
        <w:ind w:firstLine="420" w:firstLineChars="200"/>
        <w:jc w:val="left"/>
        <w:rPr>
          <w:rFonts w:hint="eastAsia" w:ascii="黑体" w:hAnsi="黑体" w:eastAsia="黑体" w:cs="黑体"/>
          <w:color w:val="auto"/>
          <w:sz w:val="21"/>
          <w:szCs w:val="21"/>
          <w:highlight w:val="none"/>
          <w:lang w:bidi="ar"/>
        </w:rPr>
      </w:pPr>
      <w:r>
        <w:rPr>
          <w:rFonts w:hint="default" w:ascii="Times New Roman" w:hAnsi="Times New Roman" w:eastAsia="黑体" w:cs="Times New Roman"/>
          <w:color w:val="auto"/>
          <w:kern w:val="0"/>
          <w:sz w:val="21"/>
          <w:szCs w:val="21"/>
          <w:lang w:val="en-US" w:eastAsia="zh-CN" w:bidi="ar"/>
        </w:rPr>
        <w:t xml:space="preserve">碳排放强度 </w:t>
      </w:r>
      <w:r>
        <w:rPr>
          <w:rFonts w:hint="eastAsia" w:ascii="黑体" w:hAnsi="黑体" w:eastAsia="黑体" w:cs="黑体"/>
          <w:b w:val="0"/>
          <w:bCs w:val="0"/>
          <w:color w:val="auto"/>
          <w:kern w:val="2"/>
          <w:sz w:val="21"/>
          <w:szCs w:val="21"/>
          <w:highlight w:val="none"/>
          <w:lang w:val="en-US" w:eastAsia="zh-CN" w:bidi="ar"/>
        </w:rPr>
        <w:t xml:space="preserve">intensity of carbon emission </w:t>
      </w:r>
    </w:p>
    <w:p w14:paraId="183FACBA">
      <w:pPr>
        <w:widowControl/>
        <w:spacing w:line="240" w:lineRule="auto"/>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企业单位产品（产值）的二氧化碳排放量。</w:t>
      </w:r>
    </w:p>
    <w:p w14:paraId="15D49E96">
      <w:pPr>
        <w:keepNext w:val="0"/>
        <w:keepLines w:val="0"/>
        <w:widowControl/>
        <w:suppressLineNumbers w:val="0"/>
        <w:spacing w:line="240" w:lineRule="auto"/>
        <w:jc w:val="left"/>
        <w:rPr>
          <w:rFonts w:hint="default" w:ascii="黑体" w:hAnsi="黑体" w:eastAsia="黑体" w:cs="黑体"/>
          <w:color w:val="auto"/>
          <w:kern w:val="0"/>
          <w:sz w:val="21"/>
          <w:szCs w:val="21"/>
          <w:lang w:val="en-US" w:eastAsia="zh-CN" w:bidi="ar"/>
        </w:rPr>
      </w:pPr>
      <w:r>
        <w:rPr>
          <w:rFonts w:hint="default" w:ascii="黑体" w:hAnsi="黑体" w:eastAsia="黑体" w:cs="黑体"/>
          <w:color w:val="auto"/>
          <w:kern w:val="0"/>
          <w:sz w:val="21"/>
          <w:szCs w:val="21"/>
          <w:lang w:val="en-US" w:eastAsia="zh-CN" w:bidi="ar"/>
        </w:rPr>
        <w:t>3.</w:t>
      </w:r>
      <w:r>
        <w:rPr>
          <w:rFonts w:hint="eastAsia" w:ascii="黑体" w:hAnsi="黑体" w:eastAsia="黑体" w:cs="黑体"/>
          <w:color w:val="auto"/>
          <w:kern w:val="0"/>
          <w:sz w:val="21"/>
          <w:szCs w:val="21"/>
          <w:lang w:val="en-US" w:eastAsia="zh-CN" w:bidi="ar"/>
        </w:rPr>
        <w:t>5</w:t>
      </w:r>
    </w:p>
    <w:p w14:paraId="2135C58A">
      <w:pPr>
        <w:keepNext w:val="0"/>
        <w:keepLines w:val="0"/>
        <w:widowControl/>
        <w:suppressLineNumbers w:val="0"/>
        <w:spacing w:line="240" w:lineRule="auto"/>
        <w:ind w:firstLine="420" w:firstLineChars="200"/>
        <w:jc w:val="left"/>
        <w:rPr>
          <w:rFonts w:hint="default" w:ascii="Times New Roman" w:hAnsi="Times New Roman" w:cs="Times New Roman"/>
          <w:color w:val="auto"/>
          <w:sz w:val="21"/>
          <w:szCs w:val="21"/>
        </w:rPr>
      </w:pPr>
      <w:r>
        <w:rPr>
          <w:rFonts w:hint="default" w:ascii="Times New Roman" w:hAnsi="Times New Roman" w:eastAsia="黑体" w:cs="Times New Roman"/>
          <w:color w:val="auto"/>
          <w:kern w:val="0"/>
          <w:sz w:val="21"/>
          <w:szCs w:val="21"/>
          <w:lang w:val="en-US" w:eastAsia="zh-CN" w:bidi="ar"/>
        </w:rPr>
        <w:t xml:space="preserve">评价报告期 </w:t>
      </w:r>
      <w:r>
        <w:rPr>
          <w:rFonts w:hint="eastAsia" w:ascii="黑体" w:hAnsi="黑体" w:eastAsia="黑体" w:cs="黑体"/>
          <w:b w:val="0"/>
          <w:bCs w:val="0"/>
          <w:color w:val="auto"/>
          <w:kern w:val="2"/>
          <w:sz w:val="21"/>
          <w:szCs w:val="21"/>
          <w:highlight w:val="none"/>
          <w:lang w:val="en-US" w:eastAsia="zh-CN" w:bidi="ar"/>
        </w:rPr>
        <w:t xml:space="preserve">reporting period </w:t>
      </w:r>
    </w:p>
    <w:p w14:paraId="0B7E136A">
      <w:pPr>
        <w:widowControl/>
        <w:spacing w:line="240" w:lineRule="auto"/>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用以进行低碳企业评价的时间段（以年计）。</w:t>
      </w:r>
    </w:p>
    <w:p w14:paraId="78E74C44">
      <w:pPr>
        <w:pStyle w:val="261"/>
        <w:spacing w:before="312" w:after="312"/>
        <w:outlineLvl w:val="0"/>
        <w:rPr>
          <w:rFonts w:hint="eastAsia" w:ascii="黑体" w:hAnsi="黑体" w:eastAsia="黑体" w:cs="黑体"/>
          <w:b w:val="0"/>
          <w:bCs/>
          <w:color w:val="auto"/>
          <w:lang w:val="en-US" w:eastAsia="zh-CN"/>
        </w:rPr>
      </w:pPr>
      <w:bookmarkStart w:id="37" w:name="_Toc2308"/>
      <w:r>
        <w:rPr>
          <w:rFonts w:hint="eastAsia" w:ascii="黑体" w:hAnsi="黑体" w:eastAsia="黑体" w:cs="黑体"/>
          <w:b w:val="0"/>
          <w:bCs/>
          <w:color w:val="auto"/>
          <w:lang w:val="en-US" w:eastAsia="zh-CN"/>
        </w:rPr>
        <w:t>4　总则</w:t>
      </w:r>
      <w:bookmarkEnd w:id="37"/>
    </w:p>
    <w:p w14:paraId="4910B08B">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4.1　评价原则</w:t>
      </w:r>
    </w:p>
    <w:p w14:paraId="3477560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lang w:val="en-US" w:eastAsia="zh-CN"/>
        </w:rPr>
      </w:pPr>
      <w:r>
        <w:rPr>
          <w:rFonts w:hint="eastAsia"/>
          <w:szCs w:val="21"/>
          <w:lang w:val="en-US" w:eastAsia="zh-CN"/>
        </w:rPr>
        <w:t>低碳企业评价原则如下：</w:t>
      </w:r>
    </w:p>
    <w:p w14:paraId="60C4CF50">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1） 科学性</w:t>
      </w:r>
    </w:p>
    <w:p w14:paraId="6D71796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根据行业特点和差异性，采用科学的方法，全面、合理评价企业碳排放的实际情况。</w:t>
      </w:r>
    </w:p>
    <w:p w14:paraId="0D7EA979">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2） 独立</w:t>
      </w:r>
      <w:r>
        <w:rPr>
          <w:rFonts w:hint="eastAsia"/>
        </w:rPr>
        <w:t>性</w:t>
      </w:r>
    </w:p>
    <w:p w14:paraId="68C657BB">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lang w:val="en-US" w:eastAsia="zh-CN"/>
        </w:rPr>
      </w:pPr>
      <w:r>
        <w:rPr>
          <w:rFonts w:hint="eastAsia"/>
          <w:szCs w:val="21"/>
          <w:lang w:val="en-US" w:eastAsia="zh-CN"/>
        </w:rPr>
        <w:t>由相对独立的低碳评价工作组，评价主体及其评价人员在评价过程中应保持独立性，以事实为依据，客观、公正、公开的开展低碳评价工作。</w:t>
      </w:r>
    </w:p>
    <w:p w14:paraId="65A51839">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3） 可量</w:t>
      </w:r>
      <w:r>
        <w:rPr>
          <w:rFonts w:hint="eastAsia"/>
        </w:rPr>
        <w:t>性</w:t>
      </w:r>
    </w:p>
    <w:p w14:paraId="4D52F2F2">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选择的定性或定量评价指标能通过客观测量、主观判定或计算等方法取得量化的指标值，评价结果能以量化的方式表达。</w:t>
      </w:r>
    </w:p>
    <w:p w14:paraId="5C43C206">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lang w:val="en-US" w:eastAsia="zh-CN"/>
        </w:rPr>
      </w:pPr>
      <w:r>
        <w:rPr>
          <w:rFonts w:hint="eastAsia"/>
          <w:szCs w:val="21"/>
          <w:lang w:val="en-US" w:eastAsia="zh-CN"/>
        </w:rPr>
        <w:t>4） 验证</w:t>
      </w:r>
      <w:r>
        <w:rPr>
          <w:rFonts w:hint="eastAsia"/>
        </w:rPr>
        <w:t>性</w:t>
      </w:r>
    </w:p>
    <w:p w14:paraId="55077EFC">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default"/>
          <w:szCs w:val="21"/>
          <w:lang w:val="en-US" w:eastAsia="zh-CN"/>
        </w:rPr>
      </w:pPr>
      <w:r>
        <w:rPr>
          <w:rFonts w:hint="eastAsia"/>
          <w:szCs w:val="21"/>
          <w:lang w:val="en-US" w:eastAsia="zh-CN"/>
        </w:rPr>
        <w:t>说明基础数据、证明材料的来源及获取途径，记录评价的具体过程和方法，保证评价结果的可追溯性和可重复性。</w:t>
      </w:r>
    </w:p>
    <w:p w14:paraId="0274997F">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4.2　评价条件</w:t>
      </w:r>
    </w:p>
    <w:p w14:paraId="7859F887">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rPr>
        <w:t>开展低碳企业评价时，被评价企业</w:t>
      </w:r>
      <w:r>
        <w:rPr>
          <w:rFonts w:hint="eastAsia"/>
          <w:szCs w:val="21"/>
          <w:lang w:val="en-US" w:eastAsia="zh-CN"/>
        </w:rPr>
        <w:t>应</w:t>
      </w:r>
      <w:r>
        <w:rPr>
          <w:rFonts w:hint="eastAsia"/>
          <w:szCs w:val="21"/>
        </w:rPr>
        <w:t>满足以下基本条件：</w:t>
      </w:r>
    </w:p>
    <w:p w14:paraId="1DDE7986">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1</w:t>
      </w:r>
      <w:r>
        <w:rPr>
          <w:rFonts w:hint="eastAsia"/>
          <w:szCs w:val="21"/>
        </w:rPr>
        <w:t>）  企业建设和生产过程符合相关法律、法规、政策和标准的要求；</w:t>
      </w:r>
    </w:p>
    <w:p w14:paraId="4065EC6E">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2</w:t>
      </w:r>
      <w:r>
        <w:rPr>
          <w:rFonts w:hint="eastAsia"/>
          <w:szCs w:val="21"/>
        </w:rPr>
        <w:t xml:space="preserve">）  企业未使用国家产业政策规定的淘汰类工艺技术、装备及产品； </w:t>
      </w:r>
    </w:p>
    <w:p w14:paraId="4DDAF2E6">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3</w:t>
      </w:r>
      <w:r>
        <w:rPr>
          <w:rFonts w:hint="eastAsia"/>
          <w:szCs w:val="21"/>
        </w:rPr>
        <w:t>）  企业碳排放总量、碳排放强度符合国家和地方政府的相关控制要求；</w:t>
      </w:r>
    </w:p>
    <w:p w14:paraId="24AFF8F6">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4</w:t>
      </w:r>
      <w:r>
        <w:rPr>
          <w:rFonts w:hint="eastAsia"/>
          <w:szCs w:val="21"/>
        </w:rPr>
        <w:t>）  企业能源消耗指标应优于其所属行业产品能耗限额标准（如 GB 21351、GB 25323、GB 32032 等）中 3 级指标的规定；新建、改扩建企业能源消耗指标应优于其所属行业产品能耗限额标准中 2 级指标的规定。</w:t>
      </w:r>
    </w:p>
    <w:p w14:paraId="0C68B301">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5</w:t>
      </w:r>
      <w:r>
        <w:rPr>
          <w:rFonts w:hint="eastAsia"/>
          <w:szCs w:val="21"/>
        </w:rPr>
        <w:t>）  企业连续稳定生产不少于1 年；</w:t>
      </w:r>
    </w:p>
    <w:p w14:paraId="23928F5E">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outlineLvl w:val="1"/>
        <w:rPr>
          <w:rFonts w:hint="eastAsia"/>
          <w:szCs w:val="21"/>
        </w:rPr>
      </w:pPr>
      <w:r>
        <w:rPr>
          <w:rFonts w:hint="eastAsia"/>
          <w:szCs w:val="21"/>
          <w:lang w:val="en-US" w:eastAsia="zh-CN"/>
        </w:rPr>
        <w:t>6</w:t>
      </w:r>
      <w:r>
        <w:rPr>
          <w:rFonts w:hint="eastAsia"/>
          <w:szCs w:val="21"/>
        </w:rPr>
        <w:t>）  评价报告期内，企业近 3 年内无较大及以上生产安全、生态环境、产品质量等责任事故；新建、改扩建工厂投产不满 3 年的，自投产之日起计算。</w:t>
      </w:r>
    </w:p>
    <w:p w14:paraId="077ACDB4">
      <w:pPr>
        <w:pStyle w:val="261"/>
        <w:spacing w:before="312" w:after="312"/>
        <w:outlineLvl w:val="0"/>
        <w:rPr>
          <w:rFonts w:hint="eastAsia" w:ascii="黑体" w:hAnsi="黑体" w:eastAsia="黑体" w:cs="黑体"/>
          <w:b w:val="0"/>
          <w:bCs/>
          <w:color w:val="auto"/>
          <w:lang w:val="en-US" w:eastAsia="zh-CN"/>
        </w:rPr>
      </w:pPr>
      <w:bookmarkStart w:id="38" w:name="_Toc20705"/>
      <w:r>
        <w:rPr>
          <w:rFonts w:hint="eastAsia" w:ascii="黑体" w:hAnsi="黑体" w:eastAsia="黑体" w:cs="黑体"/>
          <w:b w:val="0"/>
          <w:bCs/>
          <w:color w:val="auto"/>
          <w:lang w:val="en-US" w:eastAsia="zh-CN"/>
        </w:rPr>
        <w:t>5　评价指标体系</w:t>
      </w:r>
      <w:bookmarkEnd w:id="38"/>
    </w:p>
    <w:p w14:paraId="15A53A01">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5.1　低碳管理</w:t>
      </w:r>
    </w:p>
    <w:p w14:paraId="408A051B">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5.1.1　组织机构</w:t>
      </w:r>
    </w:p>
    <w:p w14:paraId="20041027">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eastAsia"/>
          <w:szCs w:val="21"/>
        </w:rPr>
      </w:pPr>
      <w:r>
        <w:rPr>
          <w:rFonts w:hint="eastAsia"/>
          <w:szCs w:val="21"/>
        </w:rPr>
        <w:t>企业</w:t>
      </w:r>
      <w:r>
        <w:rPr>
          <w:rFonts w:hint="eastAsia"/>
          <w:szCs w:val="21"/>
          <w:lang w:val="en-US" w:eastAsia="zh-CN"/>
        </w:rPr>
        <w:t>宜</w:t>
      </w:r>
      <w:r>
        <w:rPr>
          <w:rFonts w:hint="eastAsia"/>
          <w:szCs w:val="21"/>
        </w:rPr>
        <w:t>建立健全碳排放管理机构，设立碳管理部门和专职岗位，并确保碳排放管理工作权责清晰。</w:t>
      </w:r>
    </w:p>
    <w:p w14:paraId="5D716A93">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5.1.2　低碳规划</w:t>
      </w:r>
    </w:p>
    <w:p w14:paraId="15450DCF">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eastAsia"/>
          <w:szCs w:val="21"/>
        </w:rPr>
      </w:pPr>
      <w:r>
        <w:rPr>
          <w:rFonts w:hint="eastAsia"/>
          <w:szCs w:val="21"/>
        </w:rPr>
        <w:t>企业宜制定低碳发展的中长期规划、年度目标和行动方案，包括项目实施清单、时间计划和资金投入举措等。</w:t>
      </w:r>
    </w:p>
    <w:p w14:paraId="2D3ADE71">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5.1.3　管理体系</w:t>
      </w:r>
    </w:p>
    <w:p w14:paraId="11DFBC7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5.1.3.1</w:t>
      </w:r>
      <w:r>
        <w:rPr>
          <w:rFonts w:hint="eastAsia"/>
          <w:szCs w:val="21"/>
        </w:rPr>
        <w:t>企业宜建立完善的低碳管理制度，落实低碳管理目标和管理责任，制定低碳绩效考核办法。</w:t>
      </w:r>
    </w:p>
    <w:p w14:paraId="0E80248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5.1.3.2</w:t>
      </w:r>
      <w:r>
        <w:rPr>
          <w:rFonts w:hint="eastAsia"/>
          <w:szCs w:val="21"/>
        </w:rPr>
        <w:t>企业</w:t>
      </w:r>
      <w:r>
        <w:rPr>
          <w:rFonts w:hint="eastAsia"/>
          <w:szCs w:val="21"/>
          <w:lang w:val="en-US" w:eastAsia="zh-CN"/>
        </w:rPr>
        <w:t>应</w:t>
      </w:r>
      <w:r>
        <w:rPr>
          <w:rFonts w:hint="eastAsia"/>
          <w:szCs w:val="21"/>
        </w:rPr>
        <w:t>按</w:t>
      </w:r>
      <w:r>
        <w:rPr>
          <w:rFonts w:hint="eastAsia"/>
          <w:b w:val="0"/>
          <w:bCs w:val="0"/>
          <w:szCs w:val="21"/>
        </w:rPr>
        <w:t>照</w:t>
      </w:r>
      <w:r>
        <w:rPr>
          <w:rFonts w:hint="eastAsia" w:ascii="Times New Roman" w:hAnsi="Times New Roman" w:eastAsia="黑体"/>
          <w:b w:val="0"/>
          <w:bCs w:val="0"/>
          <w:color w:val="auto"/>
          <w:szCs w:val="21"/>
          <w:highlight w:val="none"/>
          <w:lang w:bidi="ar"/>
        </w:rPr>
        <w:t>GB 17166</w:t>
      </w:r>
      <w:r>
        <w:rPr>
          <w:rFonts w:hint="eastAsia" w:ascii="Times New Roman" w:hAnsi="Times New Roman" w:eastAsia="黑体"/>
          <w:b w:val="0"/>
          <w:bCs w:val="0"/>
          <w:color w:val="auto"/>
          <w:szCs w:val="21"/>
          <w:highlight w:val="none"/>
          <w:lang w:eastAsia="zh-CN" w:bidi="ar"/>
        </w:rPr>
        <w:t>、</w:t>
      </w:r>
      <w:r>
        <w:rPr>
          <w:rFonts w:hint="eastAsia" w:ascii="Times New Roman" w:hAnsi="Times New Roman" w:eastAsia="黑体" w:cs="Times New Roman"/>
          <w:b w:val="0"/>
          <w:bCs w:val="0"/>
          <w:color w:val="auto"/>
          <w:kern w:val="2"/>
          <w:sz w:val="21"/>
          <w:szCs w:val="21"/>
          <w:highlight w:val="none"/>
          <w:lang w:val="en-US" w:eastAsia="zh-CN" w:bidi="ar"/>
        </w:rPr>
        <w:t>GB/T 20902</w:t>
      </w:r>
      <w:r>
        <w:rPr>
          <w:rFonts w:hint="eastAsia"/>
          <w:b w:val="0"/>
          <w:bCs w:val="0"/>
          <w:szCs w:val="21"/>
        </w:rPr>
        <w:t>要求开展能源</w:t>
      </w:r>
      <w:r>
        <w:rPr>
          <w:rFonts w:hint="eastAsia"/>
          <w:szCs w:val="21"/>
        </w:rPr>
        <w:t>计量与审计，并严格按照能源审计整改措施进行改进。</w:t>
      </w:r>
    </w:p>
    <w:p w14:paraId="7DA46E4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b w:val="0"/>
          <w:bCs w:val="0"/>
          <w:szCs w:val="21"/>
        </w:rPr>
      </w:pPr>
      <w:r>
        <w:rPr>
          <w:rFonts w:hint="eastAsia" w:ascii="黑体" w:hAnsi="宋体" w:eastAsia="黑体" w:cs="黑体"/>
          <w:color w:val="auto"/>
          <w:kern w:val="0"/>
          <w:sz w:val="21"/>
          <w:szCs w:val="21"/>
          <w:lang w:val="en-US" w:eastAsia="zh-CN" w:bidi="ar"/>
        </w:rPr>
        <w:t>5.1.3.3</w:t>
      </w:r>
      <w:r>
        <w:rPr>
          <w:rFonts w:hint="eastAsia"/>
          <w:szCs w:val="21"/>
        </w:rPr>
        <w:t>企业</w:t>
      </w:r>
      <w:r>
        <w:rPr>
          <w:rFonts w:hint="eastAsia"/>
          <w:szCs w:val="21"/>
          <w:lang w:val="en-US" w:eastAsia="zh-CN"/>
        </w:rPr>
        <w:t>应</w:t>
      </w:r>
      <w:r>
        <w:rPr>
          <w:rFonts w:hint="eastAsia"/>
          <w:b w:val="0"/>
          <w:bCs w:val="0"/>
          <w:szCs w:val="21"/>
        </w:rPr>
        <w:t>按照</w:t>
      </w:r>
      <w:r>
        <w:rPr>
          <w:rFonts w:hint="eastAsia" w:ascii="Times New Roman" w:hAnsi="Times New Roman" w:eastAsia="黑体" w:cs="Times New Roman"/>
          <w:b w:val="0"/>
          <w:bCs w:val="0"/>
          <w:color w:val="auto"/>
          <w:kern w:val="2"/>
          <w:sz w:val="21"/>
          <w:szCs w:val="21"/>
          <w:highlight w:val="none"/>
          <w:lang w:val="en-US" w:eastAsia="zh-CN" w:bidi="ar"/>
        </w:rPr>
        <w:t>GB/T 23331</w:t>
      </w:r>
      <w:r>
        <w:rPr>
          <w:rFonts w:hint="eastAsia"/>
          <w:b w:val="0"/>
          <w:bCs w:val="0"/>
          <w:szCs w:val="21"/>
        </w:rPr>
        <w:t>建立能源管理体系。</w:t>
      </w:r>
    </w:p>
    <w:p w14:paraId="2437D7C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5.1.3.4</w:t>
      </w:r>
      <w:r>
        <w:rPr>
          <w:rFonts w:hint="eastAsia"/>
          <w:b w:val="0"/>
          <w:bCs w:val="0"/>
          <w:szCs w:val="21"/>
        </w:rPr>
        <w:t>企业</w:t>
      </w:r>
      <w:r>
        <w:rPr>
          <w:rFonts w:hint="eastAsia"/>
          <w:szCs w:val="21"/>
          <w:lang w:val="en-US" w:eastAsia="zh-CN"/>
        </w:rPr>
        <w:t>应</w:t>
      </w:r>
      <w:r>
        <w:rPr>
          <w:rFonts w:hint="eastAsia"/>
          <w:b w:val="0"/>
          <w:bCs w:val="0"/>
          <w:szCs w:val="21"/>
          <w:lang w:val="en-US" w:eastAsia="zh-CN"/>
        </w:rPr>
        <w:t>按照</w:t>
      </w:r>
      <w:r>
        <w:rPr>
          <w:rFonts w:hint="eastAsia" w:ascii="Times New Roman" w:hAnsi="Times New Roman" w:eastAsia="黑体" w:cs="Times New Roman"/>
          <w:b w:val="0"/>
          <w:bCs w:val="0"/>
          <w:color w:val="auto"/>
          <w:kern w:val="2"/>
          <w:sz w:val="21"/>
          <w:szCs w:val="21"/>
          <w:highlight w:val="none"/>
          <w:lang w:val="en-US" w:eastAsia="zh-CN" w:bidi="ar"/>
        </w:rPr>
        <w:t>GB/T 32150、GB/T 32151</w:t>
      </w:r>
      <w:r>
        <w:rPr>
          <w:rFonts w:hint="eastAsia"/>
          <w:b w:val="0"/>
          <w:bCs w:val="0"/>
          <w:szCs w:val="21"/>
        </w:rPr>
        <w:t>和</w:t>
      </w:r>
      <w:r>
        <w:rPr>
          <w:rFonts w:hint="eastAsia"/>
          <w:szCs w:val="21"/>
        </w:rPr>
        <w:t>适用的文件要求对碳排放数据进行核算，并配合主管部门完成碳排放核查工作。</w:t>
      </w:r>
    </w:p>
    <w:p w14:paraId="11E3FB1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5.1.3.5</w:t>
      </w:r>
      <w:r>
        <w:rPr>
          <w:rFonts w:hint="eastAsia"/>
          <w:szCs w:val="21"/>
        </w:rPr>
        <w:t>企业</w:t>
      </w:r>
      <w:r>
        <w:rPr>
          <w:rFonts w:hint="eastAsia"/>
          <w:szCs w:val="21"/>
          <w:lang w:val="en-US" w:eastAsia="zh-CN"/>
        </w:rPr>
        <w:t>应</w:t>
      </w:r>
      <w:r>
        <w:rPr>
          <w:rFonts w:hint="eastAsia"/>
          <w:szCs w:val="21"/>
        </w:rPr>
        <w:t>按</w:t>
      </w:r>
      <w:r>
        <w:rPr>
          <w:rFonts w:hint="eastAsia" w:ascii="Times New Roman" w:hAnsi="Times New Roman" w:eastAsia="黑体"/>
          <w:color w:val="auto"/>
          <w:szCs w:val="21"/>
          <w:highlight w:val="none"/>
          <w:lang w:bidi="ar"/>
        </w:rPr>
        <w:t>照GB/T 45001</w:t>
      </w:r>
      <w:r>
        <w:rPr>
          <w:rFonts w:hint="eastAsia"/>
          <w:szCs w:val="21"/>
        </w:rPr>
        <w:t>及《中华人民共和国职业病防治法》等国内相关标准要求，建立健全职业健康安全管理制度，落实管理责任，防范职业健康风险和安全事故发生。</w:t>
      </w:r>
    </w:p>
    <w:p w14:paraId="1722135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5.1.3.6</w:t>
      </w:r>
      <w:r>
        <w:rPr>
          <w:rFonts w:hint="eastAsia"/>
          <w:szCs w:val="21"/>
        </w:rPr>
        <w:t>企业</w:t>
      </w:r>
      <w:r>
        <w:rPr>
          <w:rFonts w:hint="eastAsia"/>
          <w:szCs w:val="21"/>
          <w:lang w:val="en-US" w:eastAsia="zh-CN"/>
        </w:rPr>
        <w:t>应</w:t>
      </w:r>
      <w:r>
        <w:rPr>
          <w:rFonts w:hint="eastAsia"/>
          <w:szCs w:val="21"/>
        </w:rPr>
        <w:t>按照GB/T 19001及相关行业质量规范，建立完善的质量管理体系，覆盖产品全流程管控，明确质量责任，持续提升产品和服务质量。</w:t>
      </w:r>
    </w:p>
    <w:p w14:paraId="10938A1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5.1.3.7</w:t>
      </w:r>
      <w:r>
        <w:rPr>
          <w:rFonts w:hint="eastAsia"/>
          <w:szCs w:val="21"/>
        </w:rPr>
        <w:t>企业宜制定适宜、有效、覆盖完整的碳排放监测计划，定期对碳排放监测结果进行分析与评价。</w:t>
      </w:r>
    </w:p>
    <w:p w14:paraId="20C374D9">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5.1.3.8</w:t>
      </w:r>
      <w:r>
        <w:rPr>
          <w:rFonts w:hint="eastAsia"/>
          <w:szCs w:val="21"/>
        </w:rPr>
        <w:t>企业宜以报告、网络平台等多种形式定期披露企业碳排放相关信息。</w:t>
      </w:r>
    </w:p>
    <w:p w14:paraId="50D2569D">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5.1.4　管理信息化</w:t>
      </w:r>
    </w:p>
    <w:p w14:paraId="76A722AB">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szCs w:val="21"/>
        </w:rPr>
      </w:pPr>
      <w:r>
        <w:rPr>
          <w:rFonts w:hint="eastAsia"/>
          <w:szCs w:val="21"/>
        </w:rPr>
        <w:t>企业宜建立碳排放信息管理平台，该平台宜具备碳排放核算、碳交易及履约、碳资产管理、碳排放报告、产品碳足迹标签生成等功能。</w:t>
      </w:r>
    </w:p>
    <w:p w14:paraId="2CFABB54">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　低碳技术</w:t>
      </w:r>
    </w:p>
    <w:p w14:paraId="46C4D5EC">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5.2.1　系统能效提升</w:t>
      </w:r>
    </w:p>
    <w:p w14:paraId="51FB438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5.2.1.1</w:t>
      </w:r>
      <w:r>
        <w:rPr>
          <w:rFonts w:hint="eastAsia"/>
          <w:szCs w:val="21"/>
          <w:lang w:val="en-US" w:eastAsia="zh-CN"/>
        </w:rPr>
        <w:t>系统能效提升聚焦于有色金属行业企业全流程能源利用效率的提升，企业宜通过对采矿、冶炼、加工全工序能源使用、回收、输送和转换过程的优化，加强全流程物质流和能源流的协同耦合，提升整体能源利用效率，为行业低碳企业评价提供明确指引，助力企业实现节能降碳目标。</w:t>
      </w:r>
    </w:p>
    <w:p w14:paraId="040689A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5.2.1.2</w:t>
      </w:r>
      <w:r>
        <w:rPr>
          <w:rFonts w:hint="eastAsia"/>
          <w:szCs w:val="21"/>
          <w:lang w:val="en-US" w:eastAsia="zh-CN"/>
        </w:rPr>
        <w:t>评价指标包括但不限于以下方面：先进节能技术及装备应用（如有色冶炼节能窑炉、智能选矿节能设备）、余热余能回收利用（如有色冶炼余热发电、烟气余热回收）、采矿-冶炼-加工界面衔接优化、能源精细化管控（如全工序能源数字化监控、能耗动态调控）、能源转换效率提升、节能技术改造推进情况。</w:t>
      </w:r>
    </w:p>
    <w:p w14:paraId="312C718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5.2.2　资源循环利用</w:t>
      </w:r>
    </w:p>
    <w:p w14:paraId="1F35E45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5.2.2.1</w:t>
      </w:r>
      <w:r>
        <w:rPr>
          <w:rFonts w:hint="eastAsia"/>
          <w:szCs w:val="21"/>
          <w:lang w:val="en-US" w:eastAsia="zh-CN"/>
        </w:rPr>
        <w:t>资源循环利用聚焦于有色金属采矿、冶炼、加工全工序各类副产物、废弃物的高效利用，企业宜高效循环利用有色金属生产过程中产生的各类副产物和废弃物，结合绿色照明、</w:t>
      </w:r>
      <w:r>
        <w:rPr>
          <w:rFonts w:hint="eastAsia"/>
        </w:rPr>
        <w:t>工业固体废物综合利用</w:t>
      </w:r>
      <w:r>
        <w:rPr>
          <w:rFonts w:hint="eastAsia"/>
          <w:lang w:val="en-US" w:eastAsia="zh-CN"/>
        </w:rPr>
        <w:t>等</w:t>
      </w:r>
      <w:r>
        <w:rPr>
          <w:rFonts w:hint="eastAsia"/>
          <w:szCs w:val="21"/>
          <w:lang w:val="en-US" w:eastAsia="zh-CN"/>
        </w:rPr>
        <w:t>，实现资源利用价值最大化。</w:t>
      </w:r>
    </w:p>
    <w:p w14:paraId="17280AD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5.2.2.2</w:t>
      </w:r>
      <w:r>
        <w:rPr>
          <w:rFonts w:hint="eastAsia"/>
          <w:szCs w:val="21"/>
          <w:lang w:val="en-US" w:eastAsia="zh-CN"/>
        </w:rPr>
        <w:t>评价指标包括但不限于以下方面：采矿废石、冶炼渣、冶金尘泥、加工边角碎料等固废资源的回收利用，矿山废水、废酸、废油等废液资源的循环利用，冶炼副产烟气等气态资源的资源化利用，绿色照明比重，废旧有色金属回收再利用水平，资源循环利用相关技术装备应用情况。</w:t>
      </w:r>
    </w:p>
    <w:p w14:paraId="1CC1BDB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5.2.3　低碳工艺与技术迭代</w:t>
      </w:r>
    </w:p>
    <w:p w14:paraId="7D2394B3">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5.2.3.1</w:t>
      </w:r>
      <w:r>
        <w:rPr>
          <w:rFonts w:hint="eastAsia"/>
          <w:szCs w:val="21"/>
          <w:lang w:val="en-US" w:eastAsia="zh-CN"/>
        </w:rPr>
        <w:t>企业宜立足有色金属采矿、冶炼、加工全工序现有工艺及装备基础，通过调整优化原料结构、能源结构与工艺结构，创新行业特色制造工艺流程，从源头深度削减碳排放。</w:t>
      </w:r>
    </w:p>
    <w:p w14:paraId="2D2F0D2A">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5.2.3.2</w:t>
      </w:r>
      <w:r>
        <w:rPr>
          <w:rFonts w:hint="eastAsia"/>
          <w:szCs w:val="21"/>
          <w:lang w:val="en-US" w:eastAsia="zh-CN"/>
        </w:rPr>
        <w:t>评价指标包括但不限于以下方面：原料结构优化（如提高高品位矿比、提升再生金属/废杂金属配比、推广使用低碳还原剂），能源结构优化（如扩大绿电消纳比例、深化低碳燃料替代、强化可再生能源在生产环节的应用规模），工艺技术迭代（如有色金属短流程熔炼技术、富氧/全氧燃烧工艺、低能耗电解技术、绿色萃取与湿法冶金工艺、近终形轻量化加工成型技术），低碳关键装备国产化与智能化升级（如智能选矿设备、节能型窑炉、高效余热回收装备）。</w:t>
      </w:r>
    </w:p>
    <w:p w14:paraId="5196D5C6">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5.2.4　碳捕集封存利用</w:t>
      </w:r>
    </w:p>
    <w:p w14:paraId="7E5A793F">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5.2.4.1</w:t>
      </w:r>
      <w:r>
        <w:rPr>
          <w:rFonts w:hint="eastAsia"/>
          <w:szCs w:val="21"/>
        </w:rPr>
        <w:t>碳捕集封存利用聚焦于有色金属采矿、冶炼、加工全工序碳排放末端治理，企业宜将碳从有色金属生产各排放源中捕集分离，并封存、固化或资源化利用，减少有色金属制造流程的末端碳排放。</w:t>
      </w:r>
    </w:p>
    <w:p w14:paraId="27438F5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5.2.4.2</w:t>
      </w:r>
      <w:r>
        <w:rPr>
          <w:rFonts w:hint="eastAsia"/>
          <w:szCs w:val="21"/>
        </w:rPr>
        <w:t>评价指标包括但不限于以下方面：二氧化碳的富集、分离和提取技术的应用，有色金属生产流程中的二氧化碳资源化循环利用（如有色冶炼尾气中二氧化碳回收制化工产品），二氧化碳跨行业利用，碳封存、固化技术及装备应用，碳捕集封存利用相关技术研发与产业化推进情况。</w:t>
      </w:r>
    </w:p>
    <w:p w14:paraId="614058A2">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5.2.5　碳治理与合规管理</w:t>
      </w:r>
    </w:p>
    <w:p w14:paraId="7809F083">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5.2.5.1</w:t>
      </w:r>
      <w:r>
        <w:rPr>
          <w:rFonts w:hint="eastAsia"/>
          <w:szCs w:val="21"/>
          <w:lang w:val="en-US" w:eastAsia="zh-CN"/>
        </w:rPr>
        <w:t>企业宜建立与国际标准接轨的碳管理体系，确保生产运营活动符合国内外碳相关法规要求，为参与碳市场交易、应对绿色贸易壁垒提供坚实支撑。</w:t>
      </w:r>
    </w:p>
    <w:p w14:paraId="390ACCA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5.2.5.2</w:t>
      </w:r>
      <w:r>
        <w:rPr>
          <w:rFonts w:hint="eastAsia"/>
          <w:szCs w:val="21"/>
        </w:rPr>
        <w:t>评价指标重点考核企业碳管理体系的认证情况、产品碳足迹核算与认证水平、供应链碳追溯能力及低碳供应链建设成效，要求制定分阶段碳中和目标并定期披露进展。同时，需评估企业对国际规则（如欧盟 CBAM）的适配性，明确出口型企业需提供全生命周期碳排放数据，有效规避绿色贸易壁垒与贸易风险。</w:t>
      </w:r>
    </w:p>
    <w:p w14:paraId="5D0F9EDB">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5.2.6　创新驱动与标准引领</w:t>
      </w:r>
    </w:p>
    <w:p w14:paraId="32E1964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5.2.6.1</w:t>
      </w:r>
      <w:r>
        <w:rPr>
          <w:rFonts w:hint="eastAsia"/>
        </w:rPr>
        <w:t>企业宜以技术研发与标准制定为核心抓手，强化低碳技术创新突破，主导或深度参与行业标准体系建设，提升在全球有色金属低碳发展领域的话语权与国际影响力。</w:t>
      </w:r>
    </w:p>
    <w:p w14:paraId="00C9870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rPr>
      </w:pPr>
      <w:r>
        <w:rPr>
          <w:rFonts w:hint="eastAsia" w:ascii="黑体" w:hAnsi="宋体" w:eastAsia="黑体" w:cs="黑体"/>
          <w:color w:val="auto"/>
          <w:kern w:val="0"/>
          <w:sz w:val="21"/>
          <w:szCs w:val="21"/>
          <w:lang w:val="en-US" w:eastAsia="zh-CN" w:bidi="ar"/>
        </w:rPr>
        <w:t>5.2.6.2</w:t>
      </w:r>
      <w:r>
        <w:rPr>
          <w:rFonts w:hint="eastAsia"/>
        </w:rPr>
        <w:t>评价指标包括但不限于以下方面：低碳技术研发投入强度，低碳相关专利申请与成果转化效率，参与国内、行业标准制定的活跃度，主导或深度参与国家标准、团体标准制定的情况，技术成果的行业引领与推广应用效果。</w:t>
      </w:r>
    </w:p>
    <w:p w14:paraId="7B27F88B">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5.3　低碳绩效</w:t>
      </w:r>
    </w:p>
    <w:p w14:paraId="4F5C3566">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5.3.1　碳排放总量</w:t>
      </w:r>
    </w:p>
    <w:p w14:paraId="00111948">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eastAsia"/>
          <w:szCs w:val="21"/>
        </w:rPr>
      </w:pPr>
      <w:r>
        <w:rPr>
          <w:rFonts w:hint="eastAsia"/>
          <w:szCs w:val="21"/>
        </w:rPr>
        <w:t>碳排放总量</w:t>
      </w:r>
      <w:r>
        <w:rPr>
          <w:rFonts w:hint="eastAsia"/>
          <w:szCs w:val="21"/>
          <w:lang w:val="en-US" w:eastAsia="zh-CN"/>
        </w:rPr>
        <w:t>应</w:t>
      </w:r>
      <w:r>
        <w:rPr>
          <w:rFonts w:hint="eastAsia"/>
          <w:szCs w:val="21"/>
        </w:rPr>
        <w:t>符合政府和</w:t>
      </w:r>
      <w:r>
        <w:rPr>
          <w:rFonts w:hint="eastAsia"/>
          <w:szCs w:val="21"/>
          <w:lang w:eastAsia="zh-CN"/>
        </w:rPr>
        <w:t>有色金属</w:t>
      </w:r>
      <w:r>
        <w:rPr>
          <w:rFonts w:hint="eastAsia"/>
          <w:szCs w:val="21"/>
        </w:rPr>
        <w:t>行业对企业的控制要求，满足合规要求的企业本项指标按规定给予对应评分。</w:t>
      </w:r>
    </w:p>
    <w:p w14:paraId="6A685EFD">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5.3.2　碳排放强度</w:t>
      </w:r>
    </w:p>
    <w:p w14:paraId="0FBC4E5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rPr>
      </w:pPr>
      <w:r>
        <w:rPr>
          <w:rFonts w:hint="eastAsia" w:ascii="黑体" w:hAnsi="宋体" w:eastAsia="黑体" w:cs="黑体"/>
          <w:color w:val="auto"/>
          <w:kern w:val="0"/>
          <w:sz w:val="21"/>
          <w:szCs w:val="21"/>
          <w:lang w:val="en-US" w:eastAsia="zh-CN" w:bidi="ar"/>
        </w:rPr>
        <w:t>5.3.2.1</w:t>
      </w:r>
      <w:r>
        <w:rPr>
          <w:rFonts w:hint="eastAsia"/>
          <w:lang w:val="en-US" w:eastAsia="zh-CN"/>
        </w:rPr>
        <w:t>如企业生产不止一种产品，其碳排放强度宜根据各产品碳排放量和对应产品产量加权核算确定。尚无统一行业对标基准的，宜逐步降低排放，并经评价达到行业先进水平</w:t>
      </w:r>
      <w:r>
        <w:rPr>
          <w:rFonts w:hint="eastAsia" w:ascii="黑体" w:hAnsi="宋体" w:eastAsia="黑体" w:cs="黑体"/>
          <w:color w:val="auto"/>
          <w:kern w:val="0"/>
          <w:sz w:val="21"/>
          <w:szCs w:val="21"/>
          <w:lang w:val="en-US" w:eastAsia="zh-CN" w:bidi="ar"/>
        </w:rPr>
        <w:t>。</w:t>
      </w:r>
    </w:p>
    <w:p w14:paraId="0D79A8A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auto"/>
        <w:rPr>
          <w:rFonts w:hint="eastAsia"/>
          <w:szCs w:val="21"/>
        </w:rPr>
      </w:pPr>
      <w:r>
        <w:rPr>
          <w:rFonts w:hint="eastAsia" w:ascii="黑体" w:hAnsi="宋体" w:eastAsia="黑体" w:cs="黑体"/>
          <w:color w:val="auto"/>
          <w:kern w:val="0"/>
          <w:sz w:val="21"/>
          <w:szCs w:val="21"/>
          <w:lang w:val="en-US" w:eastAsia="zh-CN" w:bidi="ar"/>
        </w:rPr>
        <w:t>5.3.2.3</w:t>
      </w:r>
      <w:r>
        <w:rPr>
          <w:rFonts w:hint="eastAsia"/>
          <w:szCs w:val="21"/>
        </w:rPr>
        <w:t>吨产品碳排放强度按照公式（1）计算：</w:t>
      </w:r>
    </w:p>
    <w:p w14:paraId="17189399">
      <w:pPr>
        <w:keepNext w:val="0"/>
        <w:keepLines w:val="0"/>
        <w:pageBreakBefore w:val="0"/>
        <w:widowControl/>
        <w:suppressLineNumbers w:val="0"/>
        <w:kinsoku/>
        <w:wordWrap/>
        <w:overflowPunct/>
        <w:topLinePunct w:val="0"/>
        <w:autoSpaceDE/>
        <w:autoSpaceDN/>
        <w:bidi w:val="0"/>
        <w:adjustRightInd w:val="0"/>
        <w:snapToGrid/>
        <w:spacing w:line="240" w:lineRule="auto"/>
        <w:jc w:val="right"/>
        <w:textAlignment w:val="auto"/>
        <w:rPr>
          <w:rFonts w:hint="eastAsia" w:ascii="Times New Roman" w:eastAsia="宋体"/>
          <w:b w:val="0"/>
          <w:bCs w:val="0"/>
          <w:color w:val="auto"/>
          <w:lang w:eastAsia="zh-CN"/>
        </w:rPr>
      </w:pPr>
      <m:oMath>
        <m:r>
          <m:rPr/>
          <w:rPr>
            <w:rFonts w:hint="default" w:ascii="Cambria Math" w:hAnsi="Cambria Math" w:eastAsia="黑体" w:cs="黑体"/>
            <w:color w:val="auto"/>
            <w:kern w:val="0"/>
            <w:sz w:val="21"/>
            <w:szCs w:val="21"/>
            <w:lang w:val="en-US" w:eastAsia="zh-CN" w:bidi="ar"/>
          </w:rPr>
          <m:t>e=</m:t>
        </m:r>
        <m:f>
          <m:fPr>
            <m:ctrlPr>
              <w:rPr>
                <w:rFonts w:hint="default" w:ascii="Cambria Math" w:hAnsi="Cambria Math" w:eastAsia="黑体" w:cs="黑体"/>
                <w:i/>
                <w:color w:val="auto"/>
                <w:kern w:val="0"/>
                <w:sz w:val="21"/>
                <w:szCs w:val="21"/>
                <w:lang w:val="en-US" w:eastAsia="zh-CN" w:bidi="ar"/>
              </w:rPr>
            </m:ctrlPr>
          </m:fPr>
          <m:num>
            <m:r>
              <m:rPr/>
              <w:rPr>
                <w:rFonts w:hint="default" w:ascii="Cambria Math" w:hAnsi="Cambria Math" w:eastAsia="黑体" w:cs="黑体"/>
                <w:color w:val="auto"/>
                <w:kern w:val="0"/>
                <w:sz w:val="21"/>
                <w:szCs w:val="21"/>
                <w:lang w:val="en-US" w:eastAsia="zh-CN" w:bidi="ar"/>
              </w:rPr>
              <m:t>E</m:t>
            </m:r>
            <m:ctrlPr>
              <w:rPr>
                <w:rFonts w:hint="default" w:ascii="Cambria Math" w:hAnsi="Cambria Math" w:eastAsia="黑体" w:cs="黑体"/>
                <w:i/>
                <w:color w:val="auto"/>
                <w:kern w:val="0"/>
                <w:sz w:val="21"/>
                <w:szCs w:val="21"/>
                <w:lang w:val="en-US" w:eastAsia="zh-CN" w:bidi="ar"/>
              </w:rPr>
            </m:ctrlPr>
          </m:num>
          <m:den>
            <m:r>
              <m:rPr/>
              <w:rPr>
                <w:rFonts w:hint="default" w:ascii="Cambria Math" w:hAnsi="Cambria Math" w:eastAsia="黑体" w:cs="黑体"/>
                <w:color w:val="auto"/>
                <w:kern w:val="0"/>
                <w:sz w:val="21"/>
                <w:szCs w:val="21"/>
                <w:lang w:val="en-US" w:eastAsia="zh-CN" w:bidi="ar"/>
              </w:rPr>
              <m:t>P</m:t>
            </m:r>
            <m:ctrlPr>
              <w:rPr>
                <w:rFonts w:hint="default" w:ascii="Cambria Math" w:hAnsi="Cambria Math" w:eastAsia="黑体" w:cs="黑体"/>
                <w:i/>
                <w:color w:val="auto"/>
                <w:kern w:val="0"/>
                <w:sz w:val="21"/>
                <w:szCs w:val="21"/>
                <w:lang w:val="en-US" w:eastAsia="zh-CN" w:bidi="ar"/>
              </w:rPr>
            </m:ctrlPr>
          </m:den>
        </m:f>
      </m:oMath>
      <w:r>
        <w:rPr>
          <w:rFonts w:hint="eastAsia" w:hAnsi="Cambria Math" w:eastAsia="黑体" w:cs="黑体"/>
          <w:i w:val="0"/>
          <w:color w:val="auto"/>
          <w:kern w:val="0"/>
          <w:sz w:val="21"/>
          <w:szCs w:val="21"/>
          <w:lang w:val="en-US" w:eastAsia="zh-CN" w:bidi="ar"/>
        </w:rPr>
        <w:t xml:space="preserve">                           </w:t>
      </w:r>
      <w:r>
        <w:rPr>
          <w:rFonts w:hint="eastAsia" w:ascii="Times New Roman" w:eastAsia="宋体"/>
          <w:b w:val="0"/>
          <w:bCs w:val="0"/>
          <w:color w:val="auto"/>
          <w:lang w:eastAsia="zh-CN"/>
        </w:rPr>
        <w:t xml:space="preserve">……………………( </w:t>
      </w:r>
      <w:r>
        <w:rPr>
          <w:rFonts w:hint="eastAsia" w:ascii="Times New Roman"/>
          <w:b w:val="0"/>
          <w:bCs w:val="0"/>
          <w:color w:val="auto"/>
          <w:lang w:val="en-US" w:eastAsia="zh-CN"/>
        </w:rPr>
        <w:t>1</w:t>
      </w:r>
      <w:r>
        <w:rPr>
          <w:rFonts w:hint="eastAsia" w:ascii="Times New Roman" w:eastAsia="宋体"/>
          <w:b w:val="0"/>
          <w:bCs w:val="0"/>
          <w:color w:val="auto"/>
          <w:lang w:eastAsia="zh-CN"/>
        </w:rPr>
        <w:t xml:space="preserve"> )</w:t>
      </w:r>
    </w:p>
    <w:p w14:paraId="75B4737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0"/>
        <w:jc w:val="left"/>
        <w:textAlignment w:val="auto"/>
        <w:rPr>
          <w:rFonts w:hint="default" w:ascii="Times New Roman" w:eastAsia="宋体"/>
          <w:b w:val="0"/>
          <w:bCs w:val="0"/>
          <w:color w:val="auto"/>
          <w:lang w:val="en-US" w:eastAsia="zh-CN"/>
        </w:rPr>
      </w:pPr>
      <w:r>
        <w:rPr>
          <w:rFonts w:hint="default" w:ascii="Times New Roman" w:eastAsia="宋体"/>
          <w:b w:val="0"/>
          <w:bCs w:val="0"/>
          <w:color w:val="auto"/>
          <w:lang w:val="en-US" w:eastAsia="zh-CN"/>
        </w:rPr>
        <w:t>式中</w:t>
      </w:r>
      <w:r>
        <w:rPr>
          <w:rFonts w:hint="eastAsia" w:ascii="Times New Roman"/>
          <w:b w:val="0"/>
          <w:bCs w:val="0"/>
          <w:color w:val="auto"/>
          <w:lang w:val="en-US" w:eastAsia="zh-CN"/>
        </w:rPr>
        <w:t>：</w:t>
      </w:r>
    </w:p>
    <w:p w14:paraId="372064EE">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eastAsia="宋体"/>
          <w:b w:val="0"/>
          <w:bCs w:val="0"/>
          <w:color w:val="auto"/>
          <w:vertAlign w:val="baseline"/>
          <w:lang w:val="en-US" w:eastAsia="zh-CN"/>
        </w:rPr>
      </w:pPr>
      <w:r>
        <w:rPr>
          <w:rFonts w:hint="default" w:ascii="Times New Roman" w:eastAsia="宋体"/>
          <w:b w:val="0"/>
          <w:bCs w:val="0"/>
          <w:i/>
          <w:iCs/>
          <w:color w:val="auto"/>
          <w:lang w:val="en-US" w:eastAsia="zh-CN"/>
        </w:rPr>
        <w:t>e</w:t>
      </w:r>
      <w:r>
        <w:rPr>
          <w:rFonts w:hint="default" w:ascii="Times New Roman" w:eastAsia="宋体"/>
          <w:b w:val="0"/>
          <w:bCs w:val="0"/>
          <w:color w:val="auto"/>
          <w:vertAlign w:val="baseline"/>
          <w:lang w:val="en-US" w:eastAsia="zh-CN"/>
        </w:rPr>
        <w:t>——吨产品二氧化碳排放，</w:t>
      </w:r>
      <w:r>
        <w:rPr>
          <w:rFonts w:hint="eastAsia" w:ascii="Times New Roman"/>
          <w:b w:val="0"/>
          <w:bCs w:val="0"/>
          <w:color w:val="auto"/>
          <w:vertAlign w:val="baseline"/>
          <w:lang w:val="en-US" w:eastAsia="zh-CN"/>
        </w:rPr>
        <w:t>以</w:t>
      </w:r>
      <w:r>
        <w:rPr>
          <w:rFonts w:hint="default" w:ascii="Times New Roman" w:eastAsia="宋体"/>
          <w:b w:val="0"/>
          <w:bCs w:val="0"/>
          <w:color w:val="auto"/>
          <w:vertAlign w:val="baseline"/>
          <w:lang w:val="en-US" w:eastAsia="zh-CN"/>
        </w:rPr>
        <w:t>吨二氧化碳每吨产品（</w:t>
      </w:r>
      <w:r>
        <w:rPr>
          <w:rFonts w:hint="default" w:ascii="Times New Roman" w:eastAsia="宋体"/>
          <w:b w:val="0"/>
          <w:bCs w:val="0"/>
          <w:color w:val="auto"/>
          <w:lang w:val="en-US" w:eastAsia="zh-CN"/>
        </w:rPr>
        <w:t>tCO</w:t>
      </w:r>
      <w:r>
        <w:rPr>
          <w:rFonts w:hint="default" w:ascii="Times New Roman" w:eastAsia="宋体"/>
          <w:b w:val="0"/>
          <w:bCs w:val="0"/>
          <w:color w:val="auto"/>
          <w:vertAlign w:val="subscript"/>
          <w:lang w:val="en-US" w:eastAsia="zh-CN"/>
        </w:rPr>
        <w:t>2</w:t>
      </w:r>
      <w:r>
        <w:rPr>
          <w:rFonts w:hint="default" w:ascii="Times New Roman" w:eastAsia="宋体"/>
          <w:b w:val="0"/>
          <w:bCs w:val="0"/>
          <w:color w:val="auto"/>
          <w:lang w:val="en-US" w:eastAsia="zh-CN"/>
        </w:rPr>
        <w:t>e/t</w:t>
      </w:r>
      <w:r>
        <w:rPr>
          <w:rFonts w:hint="default" w:ascii="Times New Roman" w:eastAsia="宋体"/>
          <w:b w:val="0"/>
          <w:bCs w:val="0"/>
          <w:color w:val="auto"/>
          <w:vertAlign w:val="baseline"/>
          <w:lang w:val="en-US" w:eastAsia="zh-CN"/>
        </w:rPr>
        <w:t>）</w:t>
      </w:r>
      <w:r>
        <w:rPr>
          <w:rFonts w:hint="eastAsia" w:ascii="Times New Roman"/>
          <w:b w:val="0"/>
          <w:bCs w:val="0"/>
          <w:color w:val="auto"/>
          <w:vertAlign w:val="baseline"/>
          <w:lang w:val="en-US" w:eastAsia="zh-CN"/>
        </w:rPr>
        <w:t>计；</w:t>
      </w:r>
    </w:p>
    <w:p w14:paraId="40F6D12A">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eastAsia="宋体"/>
          <w:b w:val="0"/>
          <w:bCs w:val="0"/>
          <w:color w:val="auto"/>
          <w:vertAlign w:val="baseline"/>
          <w:lang w:val="en-US" w:eastAsia="zh-CN"/>
        </w:rPr>
      </w:pPr>
      <w:r>
        <w:rPr>
          <w:rFonts w:hint="default" w:ascii="Times New Roman" w:eastAsia="宋体"/>
          <w:b w:val="0"/>
          <w:bCs w:val="0"/>
          <w:i/>
          <w:iCs/>
          <w:color w:val="auto"/>
          <w:vertAlign w:val="baseline"/>
          <w:lang w:val="en-US" w:eastAsia="zh-CN"/>
        </w:rPr>
        <w:t>E</w:t>
      </w:r>
      <w:r>
        <w:rPr>
          <w:rFonts w:hint="default" w:ascii="Times New Roman" w:eastAsia="宋体"/>
          <w:b w:val="0"/>
          <w:bCs w:val="0"/>
          <w:color w:val="auto"/>
          <w:vertAlign w:val="baseline"/>
          <w:lang w:val="en-US" w:eastAsia="zh-CN"/>
        </w:rPr>
        <w:t>——企业温室气体排放总量，</w:t>
      </w:r>
      <w:r>
        <w:rPr>
          <w:rFonts w:hint="eastAsia" w:ascii="Times New Roman"/>
          <w:b w:val="0"/>
          <w:bCs w:val="0"/>
          <w:color w:val="auto"/>
          <w:vertAlign w:val="baseline"/>
          <w:lang w:val="en-US" w:eastAsia="zh-CN"/>
        </w:rPr>
        <w:t>以</w:t>
      </w:r>
      <w:r>
        <w:rPr>
          <w:rFonts w:hint="default" w:ascii="Times New Roman" w:eastAsia="宋体"/>
          <w:b w:val="0"/>
          <w:bCs w:val="0"/>
          <w:color w:val="auto"/>
          <w:vertAlign w:val="baseline"/>
          <w:lang w:val="en-US" w:eastAsia="zh-CN"/>
        </w:rPr>
        <w:t>吨二氧化碳（tCO</w:t>
      </w:r>
      <w:r>
        <w:rPr>
          <w:rFonts w:hint="default" w:ascii="Times New Roman" w:eastAsia="宋体"/>
          <w:b w:val="0"/>
          <w:bCs w:val="0"/>
          <w:color w:val="auto"/>
          <w:vertAlign w:val="subscript"/>
          <w:lang w:val="en-US" w:eastAsia="zh-CN"/>
        </w:rPr>
        <w:t>2</w:t>
      </w:r>
      <w:r>
        <w:rPr>
          <w:rFonts w:hint="default" w:ascii="Times New Roman" w:eastAsia="宋体"/>
          <w:b w:val="0"/>
          <w:bCs w:val="0"/>
          <w:color w:val="auto"/>
          <w:vertAlign w:val="baseline"/>
          <w:lang w:val="en-US" w:eastAsia="zh-CN"/>
        </w:rPr>
        <w:t>e）</w:t>
      </w:r>
      <w:r>
        <w:rPr>
          <w:rFonts w:hint="eastAsia" w:ascii="Times New Roman"/>
          <w:b w:val="0"/>
          <w:bCs w:val="0"/>
          <w:color w:val="auto"/>
          <w:vertAlign w:val="baseline"/>
          <w:lang w:val="en-US" w:eastAsia="zh-CN"/>
        </w:rPr>
        <w:t>计</w:t>
      </w:r>
      <w:r>
        <w:rPr>
          <w:rFonts w:hint="default" w:ascii="Times New Roman" w:eastAsia="宋体"/>
          <w:b w:val="0"/>
          <w:bCs w:val="0"/>
          <w:color w:val="auto"/>
          <w:vertAlign w:val="baseline"/>
          <w:lang w:val="en-US" w:eastAsia="zh-CN"/>
        </w:rPr>
        <w:t>；</w:t>
      </w:r>
    </w:p>
    <w:p w14:paraId="038709CF">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eastAsia" w:ascii="Times New Roman"/>
          <w:b w:val="0"/>
          <w:bCs w:val="0"/>
          <w:color w:val="auto"/>
          <w:vertAlign w:val="baseline"/>
          <w:lang w:val="en-US" w:eastAsia="zh-CN"/>
        </w:rPr>
      </w:pPr>
      <w:r>
        <w:rPr>
          <w:rFonts w:hint="default" w:ascii="Times New Roman" w:eastAsia="宋体"/>
          <w:b w:val="0"/>
          <w:bCs w:val="0"/>
          <w:i/>
          <w:iCs/>
          <w:color w:val="auto"/>
          <w:lang w:val="en-US" w:eastAsia="zh-CN"/>
        </w:rPr>
        <w:t>P</w:t>
      </w:r>
      <w:r>
        <w:rPr>
          <w:rFonts w:hint="default" w:ascii="Times New Roman" w:eastAsia="宋体"/>
          <w:b w:val="0"/>
          <w:bCs w:val="0"/>
          <w:color w:val="auto"/>
          <w:vertAlign w:val="baseline"/>
          <w:lang w:val="en-US" w:eastAsia="zh-CN"/>
        </w:rPr>
        <w:t>——产品产量，单位为吨产品（</w:t>
      </w:r>
      <w:r>
        <w:rPr>
          <w:rFonts w:hint="default" w:ascii="Times New Roman" w:eastAsia="宋体"/>
          <w:b w:val="0"/>
          <w:bCs w:val="0"/>
          <w:color w:val="auto"/>
          <w:lang w:val="en-US" w:eastAsia="zh-CN"/>
        </w:rPr>
        <w:t>t</w:t>
      </w:r>
      <w:r>
        <w:rPr>
          <w:rFonts w:hint="default" w:ascii="Times New Roman" w:eastAsia="宋体"/>
          <w:b w:val="0"/>
          <w:bCs w:val="0"/>
          <w:color w:val="auto"/>
          <w:vertAlign w:val="baseline"/>
          <w:lang w:val="en-US" w:eastAsia="zh-CN"/>
        </w:rPr>
        <w:t>）</w:t>
      </w:r>
      <w:r>
        <w:rPr>
          <w:rFonts w:hint="eastAsia" w:ascii="Times New Roman"/>
          <w:b w:val="0"/>
          <w:bCs w:val="0"/>
          <w:color w:val="auto"/>
          <w:vertAlign w:val="baseline"/>
          <w:lang w:val="en-US" w:eastAsia="zh-CN"/>
        </w:rPr>
        <w:t>。</w:t>
      </w:r>
    </w:p>
    <w:p w14:paraId="3B0912C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both"/>
        <w:textAlignment w:val="auto"/>
        <w:rPr>
          <w:rFonts w:hint="default" w:ascii="Times New Roman" w:eastAsia="宋体"/>
          <w:b w:val="0"/>
          <w:bCs w:val="0"/>
          <w:color w:val="auto"/>
          <w:vertAlign w:val="baseline"/>
          <w:lang w:val="en-US" w:eastAsia="zh-CN"/>
        </w:rPr>
      </w:pPr>
      <w:r>
        <w:rPr>
          <w:rFonts w:hint="eastAsia" w:ascii="黑体" w:hAnsi="宋体" w:eastAsia="黑体" w:cs="黑体"/>
          <w:color w:val="auto"/>
          <w:kern w:val="0"/>
          <w:sz w:val="21"/>
          <w:szCs w:val="21"/>
          <w:lang w:val="en-US" w:eastAsia="zh-CN" w:bidi="ar"/>
        </w:rPr>
        <w:t xml:space="preserve">5.3.2.4 </w:t>
      </w:r>
      <w:r>
        <w:rPr>
          <w:rFonts w:hint="default" w:ascii="Times New Roman" w:eastAsia="宋体"/>
          <w:b w:val="0"/>
          <w:bCs w:val="0"/>
          <w:color w:val="auto"/>
          <w:vertAlign w:val="baseline"/>
          <w:lang w:val="en-US" w:eastAsia="zh-CN"/>
        </w:rPr>
        <w:t>工序单位产品碳排放强度按照公式（2）计算：</w:t>
      </w:r>
    </w:p>
    <w:p w14:paraId="69A697B6">
      <w:pPr>
        <w:keepNext w:val="0"/>
        <w:keepLines w:val="0"/>
        <w:pageBreakBefore w:val="0"/>
        <w:widowControl/>
        <w:suppressLineNumbers w:val="0"/>
        <w:kinsoku/>
        <w:wordWrap/>
        <w:overflowPunct/>
        <w:topLinePunct w:val="0"/>
        <w:autoSpaceDE/>
        <w:autoSpaceDN/>
        <w:bidi w:val="0"/>
        <w:adjustRightInd w:val="0"/>
        <w:snapToGrid/>
        <w:spacing w:line="240" w:lineRule="auto"/>
        <w:jc w:val="right"/>
        <w:textAlignment w:val="auto"/>
        <w:rPr>
          <w:rFonts w:hint="eastAsia" w:ascii="Times New Roman" w:eastAsia="宋体"/>
          <w:b w:val="0"/>
          <w:bCs w:val="0"/>
          <w:color w:val="auto"/>
          <w:lang w:eastAsia="zh-CN"/>
        </w:rPr>
      </w:pPr>
      <m:oMath>
        <m:sSub>
          <m:sSubPr>
            <m:ctrlPr>
              <w:rPr>
                <w:rFonts w:hint="default" w:ascii="Cambria Math" w:hAnsi="Cambria Math" w:eastAsia="黑体" w:cs="黑体"/>
                <w:i/>
                <w:color w:val="auto"/>
                <w:kern w:val="0"/>
                <w:sz w:val="21"/>
                <w:szCs w:val="21"/>
                <w:lang w:val="en-US" w:eastAsia="zh-CN" w:bidi="ar"/>
              </w:rPr>
            </m:ctrlPr>
          </m:sSubPr>
          <m:e>
            <m:r>
              <m:rPr/>
              <w:rPr>
                <w:rFonts w:hint="default" w:ascii="Cambria Math" w:hAnsi="Cambria Math" w:eastAsia="黑体" w:cs="黑体"/>
                <w:color w:val="auto"/>
                <w:kern w:val="0"/>
                <w:sz w:val="21"/>
                <w:szCs w:val="21"/>
                <w:lang w:val="en-US" w:eastAsia="zh-CN" w:bidi="ar"/>
              </w:rPr>
              <m:t>e</m:t>
            </m:r>
            <m:ctrlPr>
              <w:rPr>
                <w:rFonts w:hint="default" w:ascii="Cambria Math" w:hAnsi="Cambria Math" w:eastAsia="黑体" w:cs="黑体"/>
                <w:i/>
                <w:color w:val="auto"/>
                <w:kern w:val="0"/>
                <w:sz w:val="21"/>
                <w:szCs w:val="21"/>
                <w:lang w:val="en-US" w:eastAsia="zh-CN" w:bidi="ar"/>
              </w:rPr>
            </m:ctrlPr>
          </m:e>
          <m:sub>
            <m:r>
              <m:rPr/>
              <w:rPr>
                <w:rFonts w:hint="default" w:ascii="Cambria Math" w:hAnsi="Cambria Math" w:eastAsia="黑体" w:cs="黑体"/>
                <w:color w:val="auto"/>
                <w:kern w:val="0"/>
                <w:sz w:val="21"/>
                <w:szCs w:val="21"/>
                <w:lang w:val="en-US" w:eastAsia="zh-CN" w:bidi="ar"/>
              </w:rPr>
              <m:t>i</m:t>
            </m:r>
            <m:ctrlPr>
              <w:rPr>
                <w:rFonts w:hint="default" w:ascii="Cambria Math" w:hAnsi="Cambria Math" w:eastAsia="黑体" w:cs="黑体"/>
                <w:i/>
                <w:color w:val="auto"/>
                <w:kern w:val="0"/>
                <w:sz w:val="21"/>
                <w:szCs w:val="21"/>
                <w:lang w:val="en-US" w:eastAsia="zh-CN" w:bidi="ar"/>
              </w:rPr>
            </m:ctrlPr>
          </m:sub>
        </m:sSub>
        <m:r>
          <m:rPr/>
          <w:rPr>
            <w:rFonts w:hint="default" w:ascii="Cambria Math" w:hAnsi="Cambria Math" w:eastAsia="黑体" w:cs="黑体"/>
            <w:color w:val="auto"/>
            <w:kern w:val="0"/>
            <w:sz w:val="21"/>
            <w:szCs w:val="21"/>
            <w:lang w:val="en-US" w:eastAsia="zh-CN" w:bidi="ar"/>
          </w:rPr>
          <m:t>=</m:t>
        </m:r>
        <m:f>
          <m:fPr>
            <m:ctrlPr>
              <w:rPr>
                <w:rFonts w:hint="default" w:ascii="Cambria Math" w:hAnsi="Cambria Math" w:eastAsia="黑体" w:cs="黑体"/>
                <w:i/>
                <w:color w:val="auto"/>
                <w:kern w:val="0"/>
                <w:sz w:val="21"/>
                <w:szCs w:val="21"/>
                <w:lang w:val="en-US" w:eastAsia="zh-CN" w:bidi="ar"/>
              </w:rPr>
            </m:ctrlPr>
          </m:fPr>
          <m:num>
            <m:sSub>
              <m:sSubPr>
                <m:ctrlPr>
                  <w:rPr>
                    <w:rFonts w:hint="default" w:ascii="Cambria Math" w:hAnsi="Cambria Math" w:eastAsia="黑体" w:cs="黑体"/>
                    <w:i/>
                    <w:color w:val="auto"/>
                    <w:kern w:val="0"/>
                    <w:sz w:val="21"/>
                    <w:szCs w:val="21"/>
                    <w:lang w:val="en-US" w:eastAsia="zh-CN" w:bidi="ar"/>
                  </w:rPr>
                </m:ctrlPr>
              </m:sSubPr>
              <m:e>
                <m:r>
                  <m:rPr/>
                  <w:rPr>
                    <w:rFonts w:hint="default" w:ascii="Cambria Math" w:hAnsi="Cambria Math" w:eastAsia="黑体" w:cs="黑体"/>
                    <w:color w:val="auto"/>
                    <w:kern w:val="0"/>
                    <w:sz w:val="21"/>
                    <w:szCs w:val="21"/>
                    <w:lang w:val="en-US" w:eastAsia="zh-CN" w:bidi="ar"/>
                  </w:rPr>
                  <m:t>E</m:t>
                </m:r>
                <m:ctrlPr>
                  <w:rPr>
                    <w:rFonts w:hint="default" w:ascii="Cambria Math" w:hAnsi="Cambria Math" w:eastAsia="黑体" w:cs="黑体"/>
                    <w:i/>
                    <w:color w:val="auto"/>
                    <w:kern w:val="0"/>
                    <w:sz w:val="21"/>
                    <w:szCs w:val="21"/>
                    <w:lang w:val="en-US" w:eastAsia="zh-CN" w:bidi="ar"/>
                  </w:rPr>
                </m:ctrlPr>
              </m:e>
              <m:sub>
                <m:r>
                  <m:rPr/>
                  <w:rPr>
                    <w:rFonts w:hint="default" w:ascii="Cambria Math" w:hAnsi="Cambria Math" w:eastAsia="黑体" w:cs="黑体"/>
                    <w:color w:val="auto"/>
                    <w:kern w:val="0"/>
                    <w:sz w:val="21"/>
                    <w:szCs w:val="21"/>
                    <w:lang w:val="en-US" w:eastAsia="zh-CN" w:bidi="ar"/>
                  </w:rPr>
                  <m:t>i</m:t>
                </m:r>
                <m:ctrlPr>
                  <w:rPr>
                    <w:rFonts w:hint="default" w:ascii="Cambria Math" w:hAnsi="Cambria Math" w:eastAsia="黑体" w:cs="黑体"/>
                    <w:i/>
                    <w:color w:val="auto"/>
                    <w:kern w:val="0"/>
                    <w:sz w:val="21"/>
                    <w:szCs w:val="21"/>
                    <w:lang w:val="en-US" w:eastAsia="zh-CN" w:bidi="ar"/>
                  </w:rPr>
                </m:ctrlPr>
              </m:sub>
            </m:sSub>
            <m:ctrlPr>
              <w:rPr>
                <w:rFonts w:hint="default" w:ascii="Cambria Math" w:hAnsi="Cambria Math" w:eastAsia="黑体" w:cs="黑体"/>
                <w:i/>
                <w:color w:val="auto"/>
                <w:kern w:val="0"/>
                <w:sz w:val="21"/>
                <w:szCs w:val="21"/>
                <w:lang w:val="en-US" w:eastAsia="zh-CN" w:bidi="ar"/>
              </w:rPr>
            </m:ctrlPr>
          </m:num>
          <m:den>
            <m:sSub>
              <m:sSubPr>
                <m:ctrlPr>
                  <w:rPr>
                    <w:rFonts w:hint="default" w:ascii="Cambria Math" w:hAnsi="Cambria Math" w:eastAsia="黑体" w:cs="黑体"/>
                    <w:i/>
                    <w:color w:val="auto"/>
                    <w:kern w:val="0"/>
                    <w:sz w:val="21"/>
                    <w:szCs w:val="21"/>
                    <w:lang w:val="en-US" w:eastAsia="zh-CN" w:bidi="ar"/>
                  </w:rPr>
                </m:ctrlPr>
              </m:sSubPr>
              <m:e>
                <m:r>
                  <m:rPr/>
                  <w:rPr>
                    <w:rFonts w:hint="default" w:ascii="Cambria Math" w:hAnsi="Cambria Math" w:eastAsia="黑体" w:cs="黑体"/>
                    <w:color w:val="auto"/>
                    <w:kern w:val="0"/>
                    <w:sz w:val="21"/>
                    <w:szCs w:val="21"/>
                    <w:lang w:val="en-US" w:eastAsia="zh-CN" w:bidi="ar"/>
                  </w:rPr>
                  <m:t>P</m:t>
                </m:r>
                <m:ctrlPr>
                  <w:rPr>
                    <w:rFonts w:hint="default" w:ascii="Cambria Math" w:hAnsi="Cambria Math" w:eastAsia="黑体" w:cs="黑体"/>
                    <w:i/>
                    <w:color w:val="auto"/>
                    <w:kern w:val="0"/>
                    <w:sz w:val="21"/>
                    <w:szCs w:val="21"/>
                    <w:lang w:val="en-US" w:eastAsia="zh-CN" w:bidi="ar"/>
                  </w:rPr>
                </m:ctrlPr>
              </m:e>
              <m:sub>
                <m:r>
                  <m:rPr/>
                  <w:rPr>
                    <w:rFonts w:hint="default" w:ascii="Cambria Math" w:hAnsi="Cambria Math" w:eastAsia="黑体" w:cs="黑体"/>
                    <w:color w:val="auto"/>
                    <w:kern w:val="0"/>
                    <w:sz w:val="21"/>
                    <w:szCs w:val="21"/>
                    <w:lang w:val="en-US" w:eastAsia="zh-CN" w:bidi="ar"/>
                  </w:rPr>
                  <m:t>i</m:t>
                </m:r>
                <m:ctrlPr>
                  <w:rPr>
                    <w:rFonts w:hint="default" w:ascii="Cambria Math" w:hAnsi="Cambria Math" w:eastAsia="黑体" w:cs="黑体"/>
                    <w:i/>
                    <w:color w:val="auto"/>
                    <w:kern w:val="0"/>
                    <w:sz w:val="21"/>
                    <w:szCs w:val="21"/>
                    <w:lang w:val="en-US" w:eastAsia="zh-CN" w:bidi="ar"/>
                  </w:rPr>
                </m:ctrlPr>
              </m:sub>
            </m:sSub>
            <m:ctrlPr>
              <w:rPr>
                <w:rFonts w:hint="default" w:ascii="Cambria Math" w:hAnsi="Cambria Math" w:eastAsia="黑体" w:cs="黑体"/>
                <w:i/>
                <w:color w:val="auto"/>
                <w:kern w:val="0"/>
                <w:sz w:val="21"/>
                <w:szCs w:val="21"/>
                <w:lang w:val="en-US" w:eastAsia="zh-CN" w:bidi="ar"/>
              </w:rPr>
            </m:ctrlPr>
          </m:den>
        </m:f>
      </m:oMath>
      <w:r>
        <w:rPr>
          <w:rFonts w:hint="eastAsia" w:hAnsi="Cambria Math" w:eastAsia="黑体" w:cs="黑体"/>
          <w:i w:val="0"/>
          <w:color w:val="auto"/>
          <w:kern w:val="0"/>
          <w:sz w:val="21"/>
          <w:szCs w:val="21"/>
          <w:lang w:val="en-US" w:eastAsia="zh-CN" w:bidi="ar"/>
        </w:rPr>
        <w:t xml:space="preserve">                           </w:t>
      </w:r>
      <w:r>
        <w:rPr>
          <w:rFonts w:hint="eastAsia" w:ascii="Times New Roman" w:eastAsia="宋体"/>
          <w:b w:val="0"/>
          <w:bCs w:val="0"/>
          <w:color w:val="auto"/>
          <w:lang w:eastAsia="zh-CN"/>
        </w:rPr>
        <w:t xml:space="preserve">……………………( </w:t>
      </w:r>
      <w:r>
        <w:rPr>
          <w:rFonts w:hint="eastAsia" w:ascii="Times New Roman"/>
          <w:b w:val="0"/>
          <w:bCs w:val="0"/>
          <w:color w:val="auto"/>
          <w:lang w:val="en-US" w:eastAsia="zh-CN"/>
        </w:rPr>
        <w:t>2</w:t>
      </w:r>
      <w:r>
        <w:rPr>
          <w:rFonts w:hint="eastAsia" w:ascii="Times New Roman" w:eastAsia="宋体"/>
          <w:b w:val="0"/>
          <w:bCs w:val="0"/>
          <w:color w:val="auto"/>
          <w:lang w:eastAsia="zh-CN"/>
        </w:rPr>
        <w:t xml:space="preserve"> )</w:t>
      </w:r>
    </w:p>
    <w:p w14:paraId="3F23A0A9">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eastAsia"/>
          <w:szCs w:val="21"/>
        </w:rPr>
      </w:pPr>
    </w:p>
    <w:p w14:paraId="580F2B68">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0"/>
        <w:jc w:val="left"/>
        <w:textAlignment w:val="auto"/>
        <w:rPr>
          <w:rFonts w:hint="default" w:ascii="Times New Roman" w:eastAsia="宋体"/>
          <w:b w:val="0"/>
          <w:bCs w:val="0"/>
          <w:color w:val="auto"/>
          <w:lang w:val="en-US" w:eastAsia="zh-CN"/>
        </w:rPr>
      </w:pPr>
      <w:r>
        <w:rPr>
          <w:rFonts w:hint="default" w:ascii="Times New Roman" w:eastAsia="宋体"/>
          <w:b w:val="0"/>
          <w:bCs w:val="0"/>
          <w:color w:val="auto"/>
          <w:lang w:val="en-US" w:eastAsia="zh-CN"/>
        </w:rPr>
        <w:t>式中</w:t>
      </w:r>
    </w:p>
    <w:p w14:paraId="4834AC14">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eastAsia="宋体"/>
          <w:b w:val="0"/>
          <w:bCs w:val="0"/>
          <w:color w:val="auto"/>
          <w:vertAlign w:val="baseline"/>
          <w:lang w:val="en-US" w:eastAsia="zh-CN"/>
        </w:rPr>
      </w:pPr>
      <w:r>
        <w:rPr>
          <w:rFonts w:hint="default" w:ascii="Times New Roman" w:eastAsia="宋体"/>
          <w:b w:val="0"/>
          <w:bCs w:val="0"/>
          <w:i/>
          <w:iCs/>
          <w:color w:val="auto"/>
          <w:lang w:val="en-US" w:eastAsia="zh-CN"/>
        </w:rPr>
        <w:t>e</w:t>
      </w:r>
      <w:r>
        <w:rPr>
          <w:rFonts w:hint="eastAsia" w:ascii="Times New Roman" w:eastAsia="宋体"/>
          <w:b w:val="0"/>
          <w:bCs w:val="0"/>
          <w:i/>
          <w:iCs/>
          <w:color w:val="auto"/>
          <w:vertAlign w:val="subscript"/>
          <w:lang w:val="en-US" w:eastAsia="zh-CN"/>
        </w:rPr>
        <w:t>i</w:t>
      </w:r>
      <w:r>
        <w:rPr>
          <w:rFonts w:hint="default" w:ascii="Times New Roman" w:eastAsia="宋体"/>
          <w:b w:val="0"/>
          <w:bCs w:val="0"/>
          <w:color w:val="auto"/>
          <w:vertAlign w:val="baseline"/>
          <w:lang w:val="en-US" w:eastAsia="zh-CN"/>
        </w:rPr>
        <w:t>——某工序吨产品二氧化碳排放，</w:t>
      </w:r>
      <w:r>
        <w:rPr>
          <w:rFonts w:hint="eastAsia" w:ascii="Times New Roman"/>
          <w:b w:val="0"/>
          <w:bCs w:val="0"/>
          <w:color w:val="auto"/>
          <w:vertAlign w:val="baseline"/>
          <w:lang w:val="en-US" w:eastAsia="zh-CN"/>
        </w:rPr>
        <w:t>以</w:t>
      </w:r>
      <w:r>
        <w:rPr>
          <w:rFonts w:hint="default" w:ascii="Times New Roman" w:eastAsia="宋体"/>
          <w:b w:val="0"/>
          <w:bCs w:val="0"/>
          <w:color w:val="auto"/>
          <w:vertAlign w:val="baseline"/>
          <w:lang w:val="en-US" w:eastAsia="zh-CN"/>
        </w:rPr>
        <w:t>吨二氧化碳每吨金属产品（</w:t>
      </w:r>
      <w:r>
        <w:rPr>
          <w:rFonts w:hint="default" w:ascii="Times New Roman" w:eastAsia="宋体"/>
          <w:b w:val="0"/>
          <w:bCs w:val="0"/>
          <w:color w:val="auto"/>
          <w:lang w:val="en-US" w:eastAsia="zh-CN"/>
        </w:rPr>
        <w:t>tCO2e/t</w:t>
      </w:r>
      <w:r>
        <w:rPr>
          <w:rFonts w:hint="default" w:ascii="Times New Roman" w:eastAsia="宋体"/>
          <w:b w:val="0"/>
          <w:bCs w:val="0"/>
          <w:color w:val="auto"/>
          <w:vertAlign w:val="baseline"/>
          <w:lang w:val="en-US" w:eastAsia="zh-CN"/>
        </w:rPr>
        <w:t>）</w:t>
      </w:r>
      <w:r>
        <w:rPr>
          <w:rFonts w:hint="eastAsia" w:ascii="Times New Roman"/>
          <w:b w:val="0"/>
          <w:bCs w:val="0"/>
          <w:color w:val="auto"/>
          <w:vertAlign w:val="baseline"/>
          <w:lang w:val="en-US" w:eastAsia="zh-CN"/>
        </w:rPr>
        <w:t>计；</w:t>
      </w:r>
    </w:p>
    <w:p w14:paraId="197359E3">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eastAsia="宋体"/>
          <w:b w:val="0"/>
          <w:bCs w:val="0"/>
          <w:color w:val="auto"/>
          <w:vertAlign w:val="baseline"/>
          <w:lang w:val="en-US" w:eastAsia="zh-CN"/>
        </w:rPr>
      </w:pPr>
      <w:r>
        <w:rPr>
          <w:rFonts w:hint="default" w:ascii="Times New Roman" w:eastAsia="宋体"/>
          <w:b w:val="0"/>
          <w:bCs w:val="0"/>
          <w:i/>
          <w:iCs/>
          <w:color w:val="auto"/>
          <w:lang w:val="en-US" w:eastAsia="zh-CN"/>
        </w:rPr>
        <w:t>E</w:t>
      </w:r>
      <w:r>
        <w:rPr>
          <w:rFonts w:hint="eastAsia" w:ascii="Times New Roman" w:eastAsia="宋体"/>
          <w:b w:val="0"/>
          <w:bCs w:val="0"/>
          <w:i/>
          <w:iCs/>
          <w:color w:val="auto"/>
          <w:vertAlign w:val="subscript"/>
          <w:lang w:val="en-US" w:eastAsia="zh-CN"/>
        </w:rPr>
        <w:t>i</w:t>
      </w:r>
      <w:r>
        <w:rPr>
          <w:rFonts w:hint="default" w:ascii="Times New Roman" w:eastAsia="宋体"/>
          <w:b w:val="0"/>
          <w:bCs w:val="0"/>
          <w:color w:val="auto"/>
          <w:vertAlign w:val="baseline"/>
          <w:lang w:val="en-US" w:eastAsia="zh-CN"/>
        </w:rPr>
        <w:t>——某工序温室气体排放总量，</w:t>
      </w:r>
      <w:r>
        <w:rPr>
          <w:rFonts w:hint="eastAsia" w:ascii="Times New Roman"/>
          <w:b w:val="0"/>
          <w:bCs w:val="0"/>
          <w:color w:val="auto"/>
          <w:vertAlign w:val="baseline"/>
          <w:lang w:val="en-US" w:eastAsia="zh-CN"/>
        </w:rPr>
        <w:t>以</w:t>
      </w:r>
      <w:r>
        <w:rPr>
          <w:rFonts w:hint="default" w:ascii="Times New Roman" w:eastAsia="宋体"/>
          <w:b w:val="0"/>
          <w:bCs w:val="0"/>
          <w:color w:val="auto"/>
          <w:vertAlign w:val="baseline"/>
          <w:lang w:val="en-US" w:eastAsia="zh-CN"/>
        </w:rPr>
        <w:t>吨二氧化碳（tCO2e）</w:t>
      </w:r>
      <w:r>
        <w:rPr>
          <w:rFonts w:hint="eastAsia" w:ascii="Times New Roman"/>
          <w:b w:val="0"/>
          <w:bCs w:val="0"/>
          <w:color w:val="auto"/>
          <w:vertAlign w:val="baseline"/>
          <w:lang w:val="en-US" w:eastAsia="zh-CN"/>
        </w:rPr>
        <w:t>计</w:t>
      </w:r>
      <w:r>
        <w:rPr>
          <w:rFonts w:hint="default" w:ascii="Times New Roman" w:eastAsia="宋体"/>
          <w:b w:val="0"/>
          <w:bCs w:val="0"/>
          <w:color w:val="auto"/>
          <w:vertAlign w:val="baseline"/>
          <w:lang w:val="en-US" w:eastAsia="zh-CN"/>
        </w:rPr>
        <w:t>；</w:t>
      </w:r>
    </w:p>
    <w:p w14:paraId="2A921F0E">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both"/>
        <w:textAlignment w:val="auto"/>
        <w:rPr>
          <w:rFonts w:hint="default" w:ascii="Times New Roman" w:eastAsia="宋体"/>
          <w:b w:val="0"/>
          <w:bCs w:val="0"/>
          <w:color w:val="auto"/>
          <w:vertAlign w:val="baseline"/>
          <w:lang w:val="en-US" w:eastAsia="zh-CN"/>
        </w:rPr>
      </w:pPr>
      <w:r>
        <w:rPr>
          <w:rFonts w:hint="default" w:ascii="Times New Roman" w:eastAsia="宋体"/>
          <w:b w:val="0"/>
          <w:bCs w:val="0"/>
          <w:i/>
          <w:iCs/>
          <w:color w:val="auto"/>
          <w:lang w:val="en-US" w:eastAsia="zh-CN"/>
        </w:rPr>
        <w:t>P</w:t>
      </w:r>
      <w:r>
        <w:rPr>
          <w:rFonts w:hint="eastAsia" w:ascii="Times New Roman" w:eastAsia="宋体"/>
          <w:b w:val="0"/>
          <w:bCs w:val="0"/>
          <w:i/>
          <w:iCs/>
          <w:color w:val="auto"/>
          <w:vertAlign w:val="subscript"/>
          <w:lang w:val="en-US" w:eastAsia="zh-CN"/>
        </w:rPr>
        <w:t>i</w:t>
      </w:r>
      <w:r>
        <w:rPr>
          <w:rFonts w:hint="default" w:ascii="Times New Roman" w:eastAsia="宋体"/>
          <w:b w:val="0"/>
          <w:bCs w:val="0"/>
          <w:color w:val="auto"/>
          <w:vertAlign w:val="baseline"/>
          <w:lang w:val="en-US" w:eastAsia="zh-CN"/>
        </w:rPr>
        <w:t>——某工序产品产量，</w:t>
      </w:r>
      <w:r>
        <w:rPr>
          <w:rFonts w:hint="eastAsia" w:ascii="Times New Roman"/>
          <w:b w:val="0"/>
          <w:bCs w:val="0"/>
          <w:color w:val="auto"/>
          <w:vertAlign w:val="baseline"/>
          <w:lang w:val="en-US" w:eastAsia="zh-CN"/>
        </w:rPr>
        <w:t>单位为吨产品（t）；</w:t>
      </w:r>
    </w:p>
    <w:p w14:paraId="76679E64">
      <w:pPr>
        <w:widowControl/>
        <w:spacing w:line="240" w:lineRule="auto"/>
        <w:ind w:firstLine="420" w:firstLineChars="200"/>
        <w:jc w:val="left"/>
        <w:rPr>
          <w:rFonts w:hint="default" w:ascii="Times New Roman" w:hAnsi="Times New Roman" w:eastAsia="宋体" w:cs="Times New Roman"/>
          <w:color w:val="auto"/>
          <w:kern w:val="0"/>
          <w:sz w:val="21"/>
          <w:szCs w:val="21"/>
          <w:lang w:val="en-US" w:eastAsia="zh-CN" w:bidi="ar"/>
        </w:rPr>
      </w:pPr>
      <w:r>
        <w:rPr>
          <w:rFonts w:hint="default" w:ascii="Times New Roman" w:eastAsia="宋体"/>
          <w:b w:val="0"/>
          <w:bCs w:val="0"/>
          <w:i/>
          <w:iCs/>
          <w:color w:val="auto"/>
          <w:lang w:val="en-US" w:eastAsia="zh-CN"/>
        </w:rPr>
        <w:t xml:space="preserve">i </w:t>
      </w:r>
      <w:r>
        <w:rPr>
          <w:rFonts w:hint="default" w:ascii="Times New Roman" w:eastAsia="宋体"/>
          <w:b w:val="0"/>
          <w:bCs w:val="0"/>
          <w:color w:val="auto"/>
          <w:vertAlign w:val="baseline"/>
          <w:lang w:val="en-US" w:eastAsia="zh-CN"/>
        </w:rPr>
        <w:t>——</w:t>
      </w:r>
      <w:r>
        <w:rPr>
          <w:rFonts w:hint="default" w:ascii="Times New Roman" w:hAnsi="Times New Roman" w:eastAsia="宋体" w:cs="Times New Roman"/>
          <w:color w:val="auto"/>
          <w:kern w:val="0"/>
          <w:sz w:val="21"/>
          <w:szCs w:val="21"/>
          <w:lang w:val="en-US" w:eastAsia="zh-CN" w:bidi="ar"/>
        </w:rPr>
        <w:t>有色金属生产过程某工序，如采矿、选矿、熔炼、加工成型等等。</w:t>
      </w:r>
    </w:p>
    <w:p w14:paraId="285A1781">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5.3.3　能源消耗指标</w:t>
      </w:r>
    </w:p>
    <w:p w14:paraId="2CE9A213">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szCs w:val="21"/>
          <w:lang w:val="en-US" w:eastAsia="zh-CN"/>
        </w:rPr>
      </w:pPr>
      <w:r>
        <w:rPr>
          <w:rFonts w:hint="default"/>
          <w:szCs w:val="21"/>
          <w:lang w:val="en-US" w:eastAsia="zh-CN"/>
        </w:rPr>
        <w:t>低碳企业的工序能耗指标，满足 GB 21346、GB 21351、GB 25323、GB 32032 等相应能效标准 1 级指标要求的，本项指标给予满分；无对应国家能效标准的工序，宜参照对应工艺的行业最佳实践进行排名分级评分，排名靠前的企业按规定给予对应评分。</w:t>
      </w:r>
    </w:p>
    <w:p w14:paraId="7AC791A0">
      <w:pPr>
        <w:pStyle w:val="261"/>
        <w:spacing w:before="312" w:after="312"/>
        <w:outlineLvl w:val="0"/>
        <w:rPr>
          <w:rFonts w:hint="default" w:ascii="黑体" w:hAnsi="黑体" w:eastAsia="黑体" w:cs="黑体"/>
          <w:b w:val="0"/>
          <w:bCs/>
          <w:color w:val="auto"/>
          <w:lang w:val="en-US" w:eastAsia="zh-CN"/>
        </w:rPr>
      </w:pPr>
      <w:bookmarkStart w:id="39" w:name="_Toc24286"/>
      <w:r>
        <w:rPr>
          <w:rFonts w:hint="default" w:ascii="黑体" w:hAnsi="黑体" w:eastAsia="黑体" w:cs="黑体"/>
          <w:b w:val="0"/>
          <w:bCs/>
          <w:color w:val="auto"/>
          <w:lang w:val="en-US" w:eastAsia="zh-CN"/>
        </w:rPr>
        <w:t>6　评价方法</w:t>
      </w:r>
      <w:bookmarkEnd w:id="39"/>
    </w:p>
    <w:p w14:paraId="052D16C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eastAsia="zh-CN"/>
        </w:rPr>
      </w:pPr>
      <w:r>
        <w:rPr>
          <w:rFonts w:hint="eastAsia" w:ascii="黑体" w:hAnsi="黑体" w:eastAsia="黑体" w:cs="黑体"/>
          <w:szCs w:val="21"/>
          <w:lang w:val="en-US" w:eastAsia="zh-CN"/>
        </w:rPr>
        <w:t xml:space="preserve">6.1  </w:t>
      </w:r>
      <w:r>
        <w:rPr>
          <w:rFonts w:hint="default"/>
          <w:szCs w:val="21"/>
          <w:lang w:val="en-US" w:eastAsia="zh-CN"/>
        </w:rPr>
        <w:t>开展有色金属行业低碳企业评价，应按同类型生产企业分类制定统一的评价实施细则，结合各类企业工艺流程及产品特点，明确评价指标具体评分标准、评分依据及权重，评价指标要求表格式见附录 A，评价指标分值与权重设置见附录 B。</w:t>
      </w:r>
    </w:p>
    <w:p w14:paraId="07F878ED">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eastAsia="zh-CN"/>
        </w:rPr>
      </w:pPr>
      <w:r>
        <w:rPr>
          <w:rFonts w:hint="eastAsia" w:ascii="黑体" w:hAnsi="黑体" w:eastAsia="黑体" w:cs="黑体"/>
          <w:szCs w:val="21"/>
          <w:lang w:val="en-US" w:eastAsia="zh-CN"/>
        </w:rPr>
        <w:t xml:space="preserve">6.2  </w:t>
      </w:r>
      <w:r>
        <w:rPr>
          <w:rFonts w:hint="default"/>
          <w:szCs w:val="21"/>
          <w:lang w:val="en-US" w:eastAsia="zh-CN"/>
        </w:rPr>
        <w:t>评价采用指标加权综合评分法，按本文件及配套评价规范、实施细则对各指标逐项评分，企业最终得分为各评价指标加权得分之和。</w:t>
      </w:r>
    </w:p>
    <w:p w14:paraId="432BEE4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黑体" w:eastAsia="黑体" w:cs="黑体"/>
          <w:szCs w:val="21"/>
          <w:lang w:val="en-US" w:eastAsia="zh-CN"/>
        </w:rPr>
        <w:t xml:space="preserve">6.3  </w:t>
      </w:r>
      <w:r>
        <w:rPr>
          <w:rFonts w:hint="eastAsia"/>
          <w:szCs w:val="21"/>
          <w:lang w:val="en-US" w:eastAsia="zh-CN"/>
        </w:rPr>
        <w:t>评价结果按综合得分划定，综合得分 80 分及以上的企业认定为低碳企业；60 分≤综合得分＜80 分为低碳改进型企业；综合得分＜60 分为非低碳企业。</w:t>
      </w:r>
    </w:p>
    <w:p w14:paraId="67E5ED3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eastAsia="zh-CN"/>
        </w:rPr>
      </w:pPr>
      <w:r>
        <w:rPr>
          <w:rFonts w:hint="eastAsia" w:ascii="黑体" w:hAnsi="黑体" w:eastAsia="黑体" w:cs="黑体"/>
          <w:szCs w:val="21"/>
          <w:lang w:val="en-US" w:eastAsia="zh-CN"/>
        </w:rPr>
        <w:t xml:space="preserve">6.4  </w:t>
      </w:r>
      <w:r>
        <w:rPr>
          <w:rFonts w:hint="eastAsia"/>
          <w:szCs w:val="21"/>
          <w:lang w:val="en-US" w:eastAsia="zh-CN"/>
        </w:rPr>
        <w:t>评价机构开展评价工作，应严格遵循本文件及配套的统一评价规范与实施细则，确保评价标准统一、过程规范，保障评价结果具有可比性和权威性。</w:t>
      </w:r>
    </w:p>
    <w:p w14:paraId="151982CB">
      <w:pPr>
        <w:pStyle w:val="261"/>
        <w:bidi w:val="0"/>
        <w:rPr>
          <w:rFonts w:hint="default"/>
          <w:lang w:val="en-US" w:eastAsia="zh-CN"/>
        </w:rPr>
      </w:pPr>
      <w:bookmarkStart w:id="40" w:name="_Toc5470"/>
      <w:r>
        <w:rPr>
          <w:rFonts w:hint="default"/>
          <w:lang w:val="en-US" w:eastAsia="zh-CN"/>
        </w:rPr>
        <w:t>7　评价程序</w:t>
      </w:r>
      <w:bookmarkEnd w:id="40"/>
    </w:p>
    <w:p w14:paraId="28176A14">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7.1　评价启动</w:t>
      </w:r>
    </w:p>
    <w:p w14:paraId="7FE6D2E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eastAsia="zh-CN"/>
        </w:rPr>
      </w:pPr>
      <w:r>
        <w:rPr>
          <w:rFonts w:hint="default" w:ascii="黑体" w:hAnsi="宋体" w:eastAsia="黑体" w:cs="黑体"/>
          <w:color w:val="auto"/>
          <w:kern w:val="0"/>
          <w:sz w:val="21"/>
          <w:szCs w:val="21"/>
          <w:lang w:val="en-US" w:eastAsia="zh-CN" w:bidi="ar"/>
        </w:rPr>
        <w:t>7.1</w:t>
      </w:r>
      <w:r>
        <w:rPr>
          <w:rFonts w:hint="eastAsia" w:ascii="黑体" w:hAnsi="宋体" w:eastAsia="黑体" w:cs="黑体"/>
          <w:color w:val="auto"/>
          <w:kern w:val="0"/>
          <w:sz w:val="21"/>
          <w:szCs w:val="21"/>
          <w:lang w:val="en-US" w:eastAsia="zh-CN" w:bidi="ar"/>
        </w:rPr>
        <w:t>.1</w:t>
      </w:r>
      <w:r>
        <w:rPr>
          <w:rFonts w:hint="default"/>
          <w:szCs w:val="21"/>
          <w:lang w:val="en-US" w:eastAsia="zh-CN"/>
        </w:rPr>
        <w:t>企业在开展自评工作后，宜委托具备资质的第三方评价机构开展低碳企业评价。</w:t>
      </w:r>
    </w:p>
    <w:p w14:paraId="1C25BBD0">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ascii="黑体" w:hAnsi="宋体" w:eastAsia="黑体" w:cs="黑体"/>
          <w:color w:val="auto"/>
          <w:kern w:val="0"/>
          <w:sz w:val="21"/>
          <w:szCs w:val="21"/>
          <w:lang w:val="en-US" w:eastAsia="zh-CN" w:bidi="ar"/>
        </w:rPr>
      </w:pPr>
      <w:r>
        <w:rPr>
          <w:rFonts w:hint="eastAsia" w:ascii="黑体" w:hAnsi="宋体" w:eastAsia="黑体" w:cs="黑体"/>
          <w:color w:val="auto"/>
          <w:kern w:val="0"/>
          <w:sz w:val="21"/>
          <w:szCs w:val="21"/>
          <w:lang w:val="en-US" w:eastAsia="zh-CN" w:bidi="ar"/>
        </w:rPr>
        <w:t>7.1.1.1</w:t>
      </w:r>
      <w:r>
        <w:rPr>
          <w:rFonts w:hint="eastAsia"/>
          <w:szCs w:val="21"/>
          <w:lang w:val="en-US" w:eastAsia="zh-CN"/>
        </w:rPr>
        <w:t>具有独立法人资格，经国家认证认</w:t>
      </w:r>
      <w:bookmarkStart w:id="54" w:name="_GoBack"/>
      <w:bookmarkEnd w:id="54"/>
      <w:r>
        <w:rPr>
          <w:rFonts w:hint="eastAsia"/>
          <w:szCs w:val="21"/>
          <w:lang w:val="en-US" w:eastAsia="zh-CN"/>
        </w:rPr>
        <w:t>可监督管理委员会（CNCA）批准，具备温室气体核查、低碳评价或认证相关业务范围；</w:t>
      </w:r>
    </w:p>
    <w:p w14:paraId="19C6238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7.1.1.2</w:t>
      </w:r>
      <w:r>
        <w:rPr>
          <w:rFonts w:hint="eastAsia"/>
          <w:szCs w:val="21"/>
          <w:lang w:val="en-US" w:eastAsia="zh-CN"/>
        </w:rPr>
        <w:t>取得中国合格评定国家认可委员会（CNAS）相应领域认可；</w:t>
      </w:r>
    </w:p>
    <w:p w14:paraId="370B7F5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7.1.1.3</w:t>
      </w:r>
      <w:r>
        <w:rPr>
          <w:rFonts w:hint="eastAsia"/>
          <w:szCs w:val="21"/>
          <w:lang w:val="en-US" w:eastAsia="zh-CN"/>
        </w:rPr>
        <w:t>纳入工业和信息化主管部门绿色制造体系评价机构、生态环境主管部门碳核查机构或省级及以上绿色低碳服务机构名录；</w:t>
      </w:r>
    </w:p>
    <w:p w14:paraId="2A5FD851">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eastAsia"/>
          <w:szCs w:val="21"/>
          <w:lang w:val="en-US" w:eastAsia="zh-CN"/>
        </w:rPr>
      </w:pPr>
      <w:r>
        <w:rPr>
          <w:rFonts w:hint="eastAsia" w:ascii="黑体" w:hAnsi="宋体" w:eastAsia="黑体" w:cs="黑体"/>
          <w:color w:val="auto"/>
          <w:kern w:val="0"/>
          <w:sz w:val="21"/>
          <w:szCs w:val="21"/>
          <w:lang w:val="en-US" w:eastAsia="zh-CN" w:bidi="ar"/>
        </w:rPr>
        <w:t>7.1.1.4</w:t>
      </w:r>
      <w:r>
        <w:rPr>
          <w:rFonts w:hint="eastAsia"/>
          <w:szCs w:val="21"/>
          <w:lang w:val="en-US" w:eastAsia="zh-CN"/>
        </w:rPr>
        <w:t>涉及能源与环境监测检测的，应具备检验检测机构资质认定（CMA）证书；</w:t>
      </w:r>
    </w:p>
    <w:p w14:paraId="2CAAA80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szCs w:val="21"/>
          <w:lang w:val="en-US" w:eastAsia="zh-CN"/>
        </w:rPr>
      </w:pPr>
      <w:r>
        <w:rPr>
          <w:rFonts w:hint="eastAsia" w:ascii="黑体" w:hAnsi="宋体" w:eastAsia="黑体" w:cs="黑体"/>
          <w:color w:val="auto"/>
          <w:kern w:val="0"/>
          <w:sz w:val="21"/>
          <w:szCs w:val="21"/>
          <w:lang w:val="en-US" w:eastAsia="zh-CN" w:bidi="ar"/>
        </w:rPr>
        <w:t>7.1.1.5</w:t>
      </w:r>
      <w:r>
        <w:rPr>
          <w:rFonts w:hint="eastAsia"/>
          <w:szCs w:val="21"/>
          <w:lang w:val="en-US" w:eastAsia="zh-CN"/>
        </w:rPr>
        <w:t>配备满足评价工作需要的专业技术人员。</w:t>
      </w:r>
    </w:p>
    <w:p w14:paraId="179ACBAE">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7.1</w:t>
      </w:r>
      <w:r>
        <w:rPr>
          <w:rFonts w:hint="eastAsia" w:ascii="黑体" w:hAnsi="宋体" w:eastAsia="黑体" w:cs="黑体"/>
          <w:color w:val="auto"/>
          <w:kern w:val="0"/>
          <w:sz w:val="21"/>
          <w:szCs w:val="21"/>
          <w:lang w:val="en-US" w:eastAsia="zh-CN" w:bidi="ar"/>
        </w:rPr>
        <w:t>.2</w:t>
      </w:r>
      <w:r>
        <w:rPr>
          <w:rFonts w:hint="default"/>
          <w:szCs w:val="21"/>
          <w:lang w:val="en-US" w:eastAsia="zh-CN"/>
        </w:rPr>
        <w:t>成立低碳评价工作组，工作组成员宜包括有色金属行业低碳领域的专家，人数宜不少于3 人，其中1人担任组长。</w:t>
      </w:r>
    </w:p>
    <w:p w14:paraId="456D9D68">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default" w:ascii="黑体" w:hAnsi="宋体" w:eastAsia="黑体" w:cs="黑体"/>
          <w:color w:val="auto"/>
          <w:kern w:val="0"/>
          <w:sz w:val="21"/>
          <w:szCs w:val="21"/>
          <w:lang w:val="en-US" w:eastAsia="zh-CN" w:bidi="ar"/>
        </w:rPr>
        <w:t>7.1</w:t>
      </w:r>
      <w:r>
        <w:rPr>
          <w:rFonts w:hint="eastAsia" w:ascii="黑体" w:hAnsi="宋体" w:eastAsia="黑体" w:cs="黑体"/>
          <w:color w:val="auto"/>
          <w:kern w:val="0"/>
          <w:sz w:val="21"/>
          <w:szCs w:val="21"/>
          <w:lang w:val="en-US" w:eastAsia="zh-CN" w:bidi="ar"/>
        </w:rPr>
        <w:t>.3</w:t>
      </w:r>
      <w:r>
        <w:rPr>
          <w:rFonts w:hint="default"/>
          <w:szCs w:val="21"/>
          <w:lang w:val="en-US" w:eastAsia="zh-CN"/>
        </w:rPr>
        <w:t>编制评价工作计划，包括评价目的、评价准则、评价范围、工作流程、工作计划、评价追踪等。</w:t>
      </w:r>
    </w:p>
    <w:p w14:paraId="11897761">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1"/>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7.2　评价实施</w:t>
      </w:r>
    </w:p>
    <w:p w14:paraId="17F704D4">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7.2.1　文件审核</w:t>
      </w:r>
    </w:p>
    <w:p w14:paraId="27BE4D38">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szCs w:val="21"/>
          <w:lang w:val="en-US" w:eastAsia="zh-CN"/>
        </w:rPr>
      </w:pPr>
      <w:r>
        <w:rPr>
          <w:rFonts w:hint="default"/>
          <w:szCs w:val="21"/>
          <w:lang w:val="en-US" w:eastAsia="zh-CN"/>
        </w:rPr>
        <w:t>工作组对企业提供的申报材料进行初步审核，评价其是否达到本文件规定的相关要求，并识别现场评价需重点关注的内容。</w:t>
      </w:r>
    </w:p>
    <w:p w14:paraId="7CC13D11">
      <w:pPr>
        <w:keepNext w:val="0"/>
        <w:keepLines w:val="0"/>
        <w:pageBreakBefore w:val="0"/>
        <w:widowControl/>
        <w:suppressLineNumbers w:val="0"/>
        <w:kinsoku/>
        <w:wordWrap/>
        <w:overflowPunct/>
        <w:topLinePunct w:val="0"/>
        <w:autoSpaceDE/>
        <w:autoSpaceDN/>
        <w:bidi w:val="0"/>
        <w:adjustRightInd w:val="0"/>
        <w:snapToGrid/>
        <w:jc w:val="left"/>
        <w:textAlignment w:val="auto"/>
        <w:rPr>
          <w:rFonts w:hint="default" w:ascii="黑体" w:hAnsi="宋体" w:eastAsia="黑体" w:cs="黑体"/>
          <w:color w:val="auto"/>
          <w:kern w:val="0"/>
          <w:sz w:val="21"/>
          <w:szCs w:val="21"/>
          <w:lang w:val="en-US" w:eastAsia="zh-CN" w:bidi="ar"/>
        </w:rPr>
      </w:pPr>
      <w:r>
        <w:rPr>
          <w:rFonts w:hint="default" w:ascii="黑体" w:hAnsi="宋体" w:eastAsia="黑体" w:cs="黑体"/>
          <w:color w:val="auto"/>
          <w:kern w:val="0"/>
          <w:sz w:val="21"/>
          <w:szCs w:val="21"/>
          <w:lang w:val="en-US" w:eastAsia="zh-CN" w:bidi="ar"/>
        </w:rPr>
        <w:t>7.2.2　现场评价</w:t>
      </w:r>
    </w:p>
    <w:p w14:paraId="38F8A3A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szCs w:val="21"/>
          <w:lang w:val="en-US" w:eastAsia="zh-CN"/>
        </w:rPr>
      </w:pPr>
      <w:r>
        <w:rPr>
          <w:rFonts w:hint="default"/>
          <w:szCs w:val="21"/>
          <w:lang w:val="en-US" w:eastAsia="zh-CN"/>
        </w:rPr>
        <w:t>现场评价工作包括但不限于以下内容：</w:t>
      </w:r>
    </w:p>
    <w:p w14:paraId="6F9D7CAD">
      <w:pPr>
        <w:keepNext w:val="0"/>
        <w:keepLines w:val="0"/>
        <w:pageBreakBefore w:val="0"/>
        <w:widowControl/>
        <w:suppressLineNumbers w:val="0"/>
        <w:kinsoku/>
        <w:wordWrap/>
        <w:overflowPunct/>
        <w:topLinePunct w:val="0"/>
        <w:autoSpaceDE/>
        <w:autoSpaceDN/>
        <w:bidi w:val="0"/>
        <w:adjustRightInd w:val="0"/>
        <w:snapToGrid/>
        <w:spacing w:line="240" w:lineRule="auto"/>
        <w:ind w:left="630" w:leftChars="200" w:hanging="210" w:hangingChars="100"/>
        <w:jc w:val="left"/>
        <w:textAlignment w:val="auto"/>
        <w:rPr>
          <w:rFonts w:hint="default"/>
          <w:szCs w:val="21"/>
          <w:lang w:val="en-US" w:eastAsia="zh-CN"/>
        </w:rPr>
      </w:pPr>
      <w:r>
        <w:rPr>
          <w:rFonts w:hint="eastAsia"/>
          <w:szCs w:val="21"/>
          <w:lang w:val="en-US" w:eastAsia="zh-CN"/>
        </w:rPr>
        <w:t>1</w:t>
      </w:r>
      <w:r>
        <w:rPr>
          <w:rFonts w:hint="default"/>
          <w:szCs w:val="21"/>
          <w:lang w:val="en-US" w:eastAsia="zh-CN"/>
        </w:rPr>
        <w:t>）召开见面会：双方商定评价计划、评价内容、评价程序等事宜，介绍企业基本情况及低碳化建设相关成果；</w:t>
      </w:r>
    </w:p>
    <w:p w14:paraId="1289B13C">
      <w:pPr>
        <w:keepNext w:val="0"/>
        <w:keepLines w:val="0"/>
        <w:pageBreakBefore w:val="0"/>
        <w:widowControl/>
        <w:suppressLineNumbers w:val="0"/>
        <w:kinsoku/>
        <w:wordWrap/>
        <w:overflowPunct/>
        <w:topLinePunct w:val="0"/>
        <w:autoSpaceDE/>
        <w:autoSpaceDN/>
        <w:bidi w:val="0"/>
        <w:adjustRightInd w:val="0"/>
        <w:snapToGrid/>
        <w:spacing w:line="240" w:lineRule="auto"/>
        <w:ind w:left="630" w:leftChars="200" w:hanging="210" w:hangingChars="100"/>
        <w:jc w:val="left"/>
        <w:textAlignment w:val="auto"/>
        <w:rPr>
          <w:rFonts w:hint="default"/>
          <w:szCs w:val="21"/>
          <w:lang w:val="en-US" w:eastAsia="zh-CN"/>
        </w:rPr>
      </w:pPr>
      <w:r>
        <w:rPr>
          <w:rFonts w:hint="eastAsia"/>
          <w:szCs w:val="21"/>
          <w:lang w:val="en-US" w:eastAsia="zh-CN"/>
        </w:rPr>
        <w:t>2</w:t>
      </w:r>
      <w:r>
        <w:rPr>
          <w:rFonts w:hint="default"/>
          <w:szCs w:val="21"/>
          <w:lang w:val="en-US" w:eastAsia="zh-CN"/>
        </w:rPr>
        <w:t>）查阅材料：材料包括企业低碳管理相关文件、低碳企业建设实施方案、实施成果、碳排放数据以及相关证明材料等；</w:t>
      </w:r>
    </w:p>
    <w:p w14:paraId="1C3684E2">
      <w:pPr>
        <w:keepNext w:val="0"/>
        <w:keepLines w:val="0"/>
        <w:pageBreakBefore w:val="0"/>
        <w:widowControl/>
        <w:suppressLineNumbers w:val="0"/>
        <w:kinsoku/>
        <w:wordWrap/>
        <w:overflowPunct/>
        <w:topLinePunct w:val="0"/>
        <w:autoSpaceDE/>
        <w:autoSpaceDN/>
        <w:bidi w:val="0"/>
        <w:adjustRightInd w:val="0"/>
        <w:snapToGrid/>
        <w:spacing w:line="240" w:lineRule="auto"/>
        <w:ind w:left="420" w:leftChars="200" w:firstLine="0" w:firstLineChars="0"/>
        <w:jc w:val="left"/>
        <w:textAlignment w:val="auto"/>
        <w:rPr>
          <w:rFonts w:hint="default"/>
          <w:szCs w:val="21"/>
          <w:lang w:val="en-US" w:eastAsia="zh-CN"/>
        </w:rPr>
      </w:pPr>
      <w:r>
        <w:rPr>
          <w:rFonts w:hint="eastAsia"/>
          <w:szCs w:val="21"/>
          <w:lang w:val="en-US" w:eastAsia="zh-CN"/>
        </w:rPr>
        <w:t>3</w:t>
      </w:r>
      <w:r>
        <w:rPr>
          <w:rFonts w:hint="default"/>
          <w:szCs w:val="21"/>
          <w:lang w:val="en-US" w:eastAsia="zh-CN"/>
        </w:rPr>
        <w:t>）访谈相关人员；</w:t>
      </w:r>
    </w:p>
    <w:p w14:paraId="2EFCF167">
      <w:pPr>
        <w:keepNext w:val="0"/>
        <w:keepLines w:val="0"/>
        <w:pageBreakBefore w:val="0"/>
        <w:widowControl/>
        <w:suppressLineNumbers w:val="0"/>
        <w:kinsoku/>
        <w:wordWrap/>
        <w:overflowPunct/>
        <w:topLinePunct w:val="0"/>
        <w:autoSpaceDE/>
        <w:autoSpaceDN/>
        <w:bidi w:val="0"/>
        <w:adjustRightInd w:val="0"/>
        <w:snapToGrid/>
        <w:spacing w:line="240" w:lineRule="auto"/>
        <w:ind w:left="420" w:leftChars="200" w:firstLine="0" w:firstLineChars="0"/>
        <w:jc w:val="left"/>
        <w:textAlignment w:val="auto"/>
        <w:rPr>
          <w:rFonts w:hint="default"/>
          <w:szCs w:val="21"/>
          <w:lang w:val="en-US" w:eastAsia="zh-CN"/>
        </w:rPr>
      </w:pPr>
      <w:r>
        <w:rPr>
          <w:rFonts w:hint="eastAsia"/>
          <w:szCs w:val="21"/>
          <w:lang w:val="en-US" w:eastAsia="zh-CN"/>
        </w:rPr>
        <w:t>4</w:t>
      </w:r>
      <w:r>
        <w:rPr>
          <w:rFonts w:hint="default"/>
          <w:szCs w:val="21"/>
          <w:lang w:val="en-US" w:eastAsia="zh-CN"/>
        </w:rPr>
        <w:t>）现场考察相关设施；</w:t>
      </w:r>
    </w:p>
    <w:p w14:paraId="1843F7A7">
      <w:pPr>
        <w:keepNext w:val="0"/>
        <w:keepLines w:val="0"/>
        <w:pageBreakBefore w:val="0"/>
        <w:widowControl/>
        <w:suppressLineNumbers w:val="0"/>
        <w:kinsoku/>
        <w:wordWrap/>
        <w:overflowPunct/>
        <w:topLinePunct w:val="0"/>
        <w:autoSpaceDE/>
        <w:autoSpaceDN/>
        <w:bidi w:val="0"/>
        <w:adjustRightInd w:val="0"/>
        <w:snapToGrid/>
        <w:spacing w:line="240" w:lineRule="auto"/>
        <w:ind w:left="420" w:leftChars="200" w:firstLine="0" w:firstLineChars="0"/>
        <w:jc w:val="left"/>
        <w:textAlignment w:val="auto"/>
        <w:rPr>
          <w:rFonts w:hint="default"/>
          <w:szCs w:val="21"/>
          <w:lang w:val="en-US" w:eastAsia="zh-CN"/>
        </w:rPr>
      </w:pPr>
      <w:r>
        <w:rPr>
          <w:rFonts w:hint="eastAsia"/>
          <w:szCs w:val="21"/>
          <w:lang w:val="en-US" w:eastAsia="zh-CN"/>
        </w:rPr>
        <w:t>5</w:t>
      </w:r>
      <w:r>
        <w:rPr>
          <w:rFonts w:hint="default"/>
          <w:szCs w:val="21"/>
          <w:lang w:val="en-US" w:eastAsia="zh-CN"/>
        </w:rPr>
        <w:t>）召开评价总结会；</w:t>
      </w:r>
    </w:p>
    <w:p w14:paraId="0CC5D4FC">
      <w:pPr>
        <w:keepNext w:val="0"/>
        <w:keepLines w:val="0"/>
        <w:pageBreakBefore w:val="0"/>
        <w:widowControl/>
        <w:suppressLineNumbers w:val="0"/>
        <w:kinsoku/>
        <w:wordWrap/>
        <w:overflowPunct/>
        <w:topLinePunct w:val="0"/>
        <w:autoSpaceDE/>
        <w:autoSpaceDN/>
        <w:bidi w:val="0"/>
        <w:adjustRightInd w:val="0"/>
        <w:snapToGrid/>
        <w:spacing w:line="240" w:lineRule="auto"/>
        <w:ind w:left="420" w:leftChars="200" w:firstLine="0" w:firstLineChars="0"/>
        <w:jc w:val="left"/>
        <w:textAlignment w:val="auto"/>
        <w:rPr>
          <w:rFonts w:hint="default"/>
          <w:szCs w:val="21"/>
          <w:lang w:val="en-US" w:eastAsia="zh-CN"/>
        </w:rPr>
      </w:pPr>
      <w:r>
        <w:rPr>
          <w:rFonts w:hint="eastAsia"/>
          <w:szCs w:val="21"/>
          <w:lang w:val="en-US" w:eastAsia="zh-CN"/>
        </w:rPr>
        <w:t>6</w:t>
      </w:r>
      <w:r>
        <w:rPr>
          <w:rFonts w:hint="default"/>
          <w:szCs w:val="21"/>
          <w:lang w:val="en-US" w:eastAsia="zh-CN"/>
        </w:rPr>
        <w:t>）与企业相关负责人沟通评价过程中发现的问题和提升建议。</w:t>
      </w:r>
    </w:p>
    <w:p w14:paraId="18EE5B66">
      <w:pPr>
        <w:pStyle w:val="261"/>
        <w:spacing w:before="312" w:after="312"/>
        <w:outlineLvl w:val="0"/>
        <w:rPr>
          <w:rFonts w:hint="default" w:ascii="黑体" w:hAnsi="黑体" w:eastAsia="黑体" w:cs="黑体"/>
          <w:b w:val="0"/>
          <w:bCs/>
          <w:color w:val="auto"/>
          <w:lang w:val="en-US" w:eastAsia="zh-CN"/>
        </w:rPr>
      </w:pPr>
      <w:bookmarkStart w:id="41" w:name="_Toc23782"/>
      <w:r>
        <w:rPr>
          <w:rFonts w:hint="default" w:ascii="黑体" w:hAnsi="黑体" w:eastAsia="黑体" w:cs="黑体"/>
          <w:b w:val="0"/>
          <w:bCs/>
          <w:color w:val="auto"/>
          <w:lang w:val="en-US" w:eastAsia="zh-CN"/>
        </w:rPr>
        <w:t>8　评价报告</w:t>
      </w:r>
      <w:bookmarkEnd w:id="41"/>
    </w:p>
    <w:p w14:paraId="7787DE03">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auto"/>
        <w:rPr>
          <w:rFonts w:hint="default"/>
          <w:szCs w:val="21"/>
          <w:lang w:val="en-US" w:eastAsia="zh-CN"/>
        </w:rPr>
      </w:pPr>
      <w:r>
        <w:rPr>
          <w:rFonts w:hint="default"/>
          <w:szCs w:val="21"/>
          <w:lang w:val="en-US" w:eastAsia="zh-CN"/>
        </w:rPr>
        <w:t>工作组编制评价报告。评价报告编写内容见附录</w:t>
      </w:r>
      <w:r>
        <w:rPr>
          <w:rFonts w:hint="eastAsia"/>
          <w:szCs w:val="21"/>
          <w:lang w:val="en-US" w:eastAsia="zh-CN"/>
        </w:rPr>
        <w:t>C</w:t>
      </w:r>
      <w:r>
        <w:rPr>
          <w:rFonts w:hint="default"/>
          <w:szCs w:val="21"/>
          <w:lang w:val="en-US" w:eastAsia="zh-CN"/>
        </w:rPr>
        <w:t>。</w:t>
      </w:r>
    </w:p>
    <w:p w14:paraId="69E3874B">
      <w:pPr>
        <w:widowControl/>
        <w:spacing w:line="240" w:lineRule="auto"/>
        <w:ind w:firstLine="420" w:firstLineChars="200"/>
        <w:jc w:val="left"/>
        <w:rPr>
          <w:rFonts w:hint="default" w:ascii="Times New Roman" w:hAnsi="Times New Roman" w:eastAsia="宋体" w:cs="Times New Roman"/>
          <w:color w:val="auto"/>
          <w:kern w:val="0"/>
          <w:sz w:val="21"/>
          <w:szCs w:val="21"/>
          <w:lang w:val="en-US" w:eastAsia="zh-CN" w:bidi="ar"/>
        </w:rPr>
      </w:pPr>
    </w:p>
    <w:p w14:paraId="29C3936A">
      <w:pP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br w:type="page"/>
      </w:r>
    </w:p>
    <w:p w14:paraId="0A312442">
      <w:pPr>
        <w:widowControl/>
        <w:spacing w:line="240" w:lineRule="auto"/>
        <w:ind w:firstLine="420" w:firstLineChars="200"/>
        <w:jc w:val="left"/>
        <w:rPr>
          <w:rFonts w:hint="default" w:ascii="Times New Roman" w:hAnsi="Times New Roman" w:eastAsia="宋体" w:cs="Times New Roman"/>
          <w:color w:val="auto"/>
          <w:kern w:val="0"/>
          <w:sz w:val="21"/>
          <w:szCs w:val="21"/>
          <w:lang w:val="en-US" w:eastAsia="zh-CN" w:bidi="ar"/>
        </w:rPr>
      </w:pPr>
    </w:p>
    <w:bookmarkEnd w:id="21"/>
    <w:bookmarkEnd w:id="22"/>
    <w:bookmarkEnd w:id="34"/>
    <w:bookmarkEnd w:id="35"/>
    <w:bookmarkEnd w:id="36"/>
    <w:p w14:paraId="0B7E31BD">
      <w:pPr>
        <w:adjustRightInd/>
        <w:spacing w:line="240" w:lineRule="auto"/>
        <w:ind w:right="26"/>
        <w:jc w:val="center"/>
        <w:rPr>
          <w:rFonts w:hint="eastAsia" w:ascii="黑体" w:hAnsi="黑体" w:eastAsia="黑体" w:cs="黑体"/>
          <w:b w:val="0"/>
          <w:bCs/>
          <w:sz w:val="21"/>
          <w:szCs w:val="21"/>
        </w:rPr>
      </w:pPr>
      <w:bookmarkStart w:id="42" w:name="_Toc24551"/>
      <w:bookmarkStart w:id="43" w:name="_Toc7996"/>
      <w:bookmarkStart w:id="44" w:name="_Toc401932862"/>
      <w:bookmarkStart w:id="45" w:name="_Toc401932676"/>
      <w:bookmarkStart w:id="46" w:name="_Toc13495708"/>
      <w:bookmarkStart w:id="47" w:name="_Toc4253"/>
      <w:bookmarkStart w:id="48" w:name="_Toc401932728"/>
      <w:r>
        <w:rPr>
          <w:rFonts w:hint="eastAsia" w:ascii="黑体" w:hAnsi="黑体" w:eastAsia="黑体" w:cs="黑体"/>
          <w:b w:val="0"/>
          <w:bCs/>
          <w:sz w:val="21"/>
          <w:szCs w:val="21"/>
        </w:rPr>
        <w:t>附  录  A</w:t>
      </w:r>
      <w:bookmarkEnd w:id="42"/>
      <w:bookmarkStart w:id="49" w:name="bookmark11"/>
      <w:bookmarkEnd w:id="49"/>
    </w:p>
    <w:p w14:paraId="2311A35E">
      <w:pPr>
        <w:adjustRightInd/>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（资料性）</w:t>
      </w:r>
    </w:p>
    <w:p w14:paraId="48E5D03D">
      <w:pPr>
        <w:adjustRightInd/>
        <w:spacing w:line="240" w:lineRule="auto"/>
        <w:jc w:val="center"/>
        <w:rPr>
          <w:rFonts w:hint="eastAsia" w:ascii="黑体" w:hAnsi="黑体" w:eastAsia="黑体" w:cs="黑体"/>
          <w:bCs/>
        </w:rPr>
      </w:pPr>
      <w:r>
        <w:rPr>
          <w:rFonts w:hint="eastAsia" w:ascii="黑体" w:hAnsi="黑体" w:eastAsia="黑体" w:cs="黑体"/>
          <w:bCs/>
        </w:rPr>
        <w:t>有色金属行业低碳企业评价要求示例</w:t>
      </w:r>
    </w:p>
    <w:p w14:paraId="635A3A21">
      <w:pPr>
        <w:adjustRightInd/>
        <w:spacing w:line="240" w:lineRule="auto"/>
        <w:ind w:firstLine="420" w:firstLineChars="200"/>
        <w:jc w:val="both"/>
        <w:rPr>
          <w:rFonts w:hint="default" w:ascii="宋体" w:hAnsi="宋体" w:eastAsia="宋体" w:cs="宋体"/>
          <w:bCs/>
        </w:rPr>
      </w:pPr>
      <w:r>
        <w:rPr>
          <w:rFonts w:hint="eastAsia" w:ascii="宋体" w:hAnsi="宋体" w:eastAsia="宋体" w:cs="宋体"/>
          <w:bCs/>
        </w:rPr>
        <w:t>有色金属行业低碳企业评价要求表示例</w:t>
      </w:r>
      <w:r>
        <w:rPr>
          <w:rFonts w:hint="eastAsia" w:ascii="宋体" w:hAnsi="宋体" w:eastAsia="宋体" w:cs="宋体"/>
          <w:bCs/>
          <w:lang w:val="en-US" w:eastAsia="zh-CN"/>
        </w:rPr>
        <w:t>如表</w:t>
      </w:r>
      <w:r>
        <w:rPr>
          <w:rFonts w:hint="default" w:ascii="Times New Roman" w:hAnsi="Times New Roman" w:eastAsia="黑体" w:cs="Times New Roman"/>
          <w:bCs/>
          <w:lang w:val="en-US" w:eastAsia="zh-CN"/>
        </w:rPr>
        <w:t>A.1</w:t>
      </w:r>
      <w:r>
        <w:rPr>
          <w:rFonts w:hint="eastAsia" w:ascii="宋体" w:hAnsi="宋体" w:eastAsia="宋体" w:cs="宋体"/>
          <w:bCs/>
          <w:lang w:val="en-US" w:eastAsia="zh-CN"/>
        </w:rPr>
        <w:t>所示。</w:t>
      </w:r>
    </w:p>
    <w:tbl>
      <w:tblPr>
        <w:tblStyle w:val="31"/>
        <w:tblW w:w="8375" w:type="dxa"/>
        <w:jc w:val="center"/>
        <w:tblLayout w:type="autofit"/>
        <w:tblCellMar>
          <w:top w:w="0" w:type="dxa"/>
          <w:left w:w="108" w:type="dxa"/>
          <w:bottom w:w="0" w:type="dxa"/>
          <w:right w:w="108" w:type="dxa"/>
        </w:tblCellMar>
      </w:tblPr>
      <w:tblGrid>
        <w:gridCol w:w="1259"/>
        <w:gridCol w:w="1263"/>
        <w:gridCol w:w="5853"/>
      </w:tblGrid>
      <w:tr w14:paraId="572BE694">
        <w:tblPrEx>
          <w:tblCellMar>
            <w:top w:w="0" w:type="dxa"/>
            <w:left w:w="108" w:type="dxa"/>
            <w:bottom w:w="0" w:type="dxa"/>
            <w:right w:w="108" w:type="dxa"/>
          </w:tblCellMar>
        </w:tblPrEx>
        <w:trPr>
          <w:trHeight w:val="440" w:hRule="atLeast"/>
          <w:tblHeader/>
          <w:jc w:val="center"/>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CEAB">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一级指标</w:t>
            </w:r>
          </w:p>
        </w:tc>
        <w:tc>
          <w:tcPr>
            <w:tcW w:w="1263" w:type="dxa"/>
            <w:tcBorders>
              <w:top w:val="single" w:color="000000" w:sz="4" w:space="0"/>
              <w:left w:val="nil"/>
              <w:bottom w:val="single" w:color="000000" w:sz="4" w:space="0"/>
              <w:right w:val="single" w:color="000000" w:sz="4" w:space="0"/>
            </w:tcBorders>
            <w:shd w:val="clear" w:color="auto" w:fill="auto"/>
            <w:vAlign w:val="center"/>
          </w:tcPr>
          <w:p w14:paraId="26BBFFDA">
            <w:pPr>
              <w:widowControl/>
              <w:adjustRightInd/>
              <w:spacing w:line="240" w:lineRule="auto"/>
              <w:jc w:val="center"/>
              <w:rPr>
                <w:rFonts w:hint="default"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lang w:val="en-US" w:eastAsia="zh-CN"/>
              </w:rPr>
              <w:t>二</w:t>
            </w:r>
            <w:r>
              <w:rPr>
                <w:rFonts w:hint="default" w:ascii="Times New Roman" w:hAnsi="Times New Roman" w:eastAsia="宋体" w:cs="Times New Roman"/>
                <w:color w:val="000000"/>
                <w:kern w:val="0"/>
                <w:sz w:val="18"/>
                <w:szCs w:val="18"/>
              </w:rPr>
              <w:t>级指标</w:t>
            </w:r>
          </w:p>
        </w:tc>
        <w:tc>
          <w:tcPr>
            <w:tcW w:w="5853" w:type="dxa"/>
            <w:tcBorders>
              <w:top w:val="single" w:color="000000" w:sz="4" w:space="0"/>
              <w:left w:val="nil"/>
              <w:bottom w:val="single" w:color="000000" w:sz="4" w:space="0"/>
              <w:right w:val="single" w:color="000000" w:sz="4" w:space="0"/>
            </w:tcBorders>
            <w:shd w:val="clear" w:color="auto" w:fill="auto"/>
            <w:vAlign w:val="center"/>
          </w:tcPr>
          <w:p w14:paraId="4F7C4108">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评价要求</w:t>
            </w:r>
          </w:p>
        </w:tc>
      </w:tr>
      <w:tr w14:paraId="291FF062">
        <w:tblPrEx>
          <w:tblCellMar>
            <w:top w:w="0" w:type="dxa"/>
            <w:left w:w="108" w:type="dxa"/>
            <w:bottom w:w="0" w:type="dxa"/>
            <w:right w:w="108" w:type="dxa"/>
          </w:tblCellMar>
        </w:tblPrEx>
        <w:trPr>
          <w:trHeight w:val="454" w:hRule="atLeast"/>
          <w:jc w:val="center"/>
        </w:trPr>
        <w:tc>
          <w:tcPr>
            <w:tcW w:w="1259" w:type="dxa"/>
            <w:vMerge w:val="restart"/>
            <w:tcBorders>
              <w:top w:val="nil"/>
              <w:left w:val="single" w:color="000000" w:sz="4" w:space="0"/>
              <w:bottom w:val="single" w:color="000000" w:sz="4" w:space="0"/>
              <w:right w:val="single" w:color="000000" w:sz="4" w:space="0"/>
            </w:tcBorders>
            <w:shd w:val="clear" w:color="auto" w:fill="auto"/>
            <w:vAlign w:val="center"/>
          </w:tcPr>
          <w:p w14:paraId="116D0BD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低碳管理</w:t>
            </w:r>
          </w:p>
          <w:p w14:paraId="2A0C3EBE">
            <w:pPr>
              <w:widowControl/>
              <w:adjustRightInd/>
              <w:spacing w:line="240" w:lineRule="auto"/>
              <w:jc w:val="center"/>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3</w:t>
            </w:r>
            <w:r>
              <w:rPr>
                <w:rFonts w:hint="default" w:ascii="Times New Roman" w:hAnsi="Times New Roman" w:eastAsia="宋体" w:cs="Times New Roman"/>
                <w:color w:val="000000"/>
                <w:kern w:val="0"/>
                <w:sz w:val="18"/>
                <w:szCs w:val="18"/>
                <w:lang w:val="en-US" w:eastAsia="zh-CN"/>
              </w:rPr>
              <w:t>0%</w:t>
            </w:r>
            <w:r>
              <w:rPr>
                <w:rFonts w:hint="default" w:ascii="Times New Roman" w:hAnsi="Times New Roman" w:eastAsia="宋体" w:cs="Times New Roman"/>
                <w:color w:val="000000"/>
                <w:kern w:val="0"/>
                <w:sz w:val="18"/>
                <w:szCs w:val="18"/>
                <w:lang w:eastAsia="zh-CN"/>
              </w:rPr>
              <w:t>）</w:t>
            </w:r>
          </w:p>
        </w:tc>
        <w:tc>
          <w:tcPr>
            <w:tcW w:w="1263" w:type="dxa"/>
            <w:tcBorders>
              <w:top w:val="nil"/>
              <w:left w:val="nil"/>
              <w:bottom w:val="single" w:color="000000" w:sz="4" w:space="0"/>
              <w:right w:val="single" w:color="000000" w:sz="4" w:space="0"/>
            </w:tcBorders>
            <w:shd w:val="clear" w:color="auto" w:fill="auto"/>
            <w:vAlign w:val="center"/>
          </w:tcPr>
          <w:p w14:paraId="44F870D9">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组织机构</w:t>
            </w:r>
          </w:p>
          <w:p w14:paraId="3C13EEAD">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6</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853" w:type="dxa"/>
            <w:tcBorders>
              <w:top w:val="nil"/>
              <w:left w:val="nil"/>
              <w:bottom w:val="single" w:color="000000" w:sz="4" w:space="0"/>
              <w:right w:val="single" w:color="000000" w:sz="4" w:space="0"/>
            </w:tcBorders>
            <w:shd w:val="clear" w:color="auto" w:fill="auto"/>
            <w:vAlign w:val="center"/>
          </w:tcPr>
          <w:p w14:paraId="0E543A9A">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采用三档分级评分方式：0-2 分：未建立碳排放管理机构，未设立专职碳管理岗位，碳排放管理权责不明确；2-4 分：建立碳排放管理机构，设立专职或兼职碳管理岗位，明确基本碳排放管理权责；4-6 分：建立健全碳排放管理机构，设立专职碳管理岗位，碳排放管理权责清晰、分工明确，定期开展碳管理工作部署与复盘。</w:t>
            </w:r>
          </w:p>
        </w:tc>
      </w:tr>
      <w:tr w14:paraId="3874E6E4">
        <w:tblPrEx>
          <w:tblCellMar>
            <w:top w:w="0" w:type="dxa"/>
            <w:left w:w="108" w:type="dxa"/>
            <w:bottom w:w="0" w:type="dxa"/>
            <w:right w:w="108" w:type="dxa"/>
          </w:tblCellMar>
        </w:tblPrEx>
        <w:trPr>
          <w:trHeight w:val="454" w:hRule="atLeast"/>
          <w:jc w:val="center"/>
        </w:trPr>
        <w:tc>
          <w:tcPr>
            <w:tcW w:w="1259" w:type="dxa"/>
            <w:vMerge w:val="continue"/>
            <w:tcBorders>
              <w:top w:val="nil"/>
              <w:left w:val="single" w:color="000000" w:sz="4" w:space="0"/>
              <w:bottom w:val="single" w:color="000000" w:sz="4" w:space="0"/>
              <w:right w:val="single" w:color="000000" w:sz="4" w:space="0"/>
            </w:tcBorders>
            <w:vAlign w:val="center"/>
          </w:tcPr>
          <w:p w14:paraId="5692CA3E">
            <w:pPr>
              <w:widowControl/>
              <w:adjustRightInd/>
              <w:spacing w:line="240" w:lineRule="auto"/>
              <w:jc w:val="center"/>
              <w:rPr>
                <w:rFonts w:hint="default" w:ascii="Times New Roman" w:hAnsi="Times New Roman" w:eastAsia="宋体" w:cs="Times New Roman"/>
                <w:color w:val="000000"/>
                <w:kern w:val="0"/>
                <w:sz w:val="18"/>
                <w:szCs w:val="18"/>
              </w:rPr>
            </w:pPr>
          </w:p>
        </w:tc>
        <w:tc>
          <w:tcPr>
            <w:tcW w:w="1263" w:type="dxa"/>
            <w:tcBorders>
              <w:top w:val="nil"/>
              <w:left w:val="nil"/>
              <w:bottom w:val="single" w:color="000000" w:sz="4" w:space="0"/>
              <w:right w:val="single" w:color="000000" w:sz="4" w:space="0"/>
            </w:tcBorders>
            <w:shd w:val="clear" w:color="auto" w:fill="auto"/>
            <w:vAlign w:val="center"/>
          </w:tcPr>
          <w:p w14:paraId="3F949C05">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低碳规划</w:t>
            </w:r>
          </w:p>
          <w:p w14:paraId="70C6DA33">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6</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853" w:type="dxa"/>
            <w:tcBorders>
              <w:top w:val="nil"/>
              <w:left w:val="nil"/>
              <w:bottom w:val="single" w:color="000000" w:sz="4" w:space="0"/>
              <w:right w:val="single" w:color="000000" w:sz="4" w:space="0"/>
            </w:tcBorders>
            <w:shd w:val="clear" w:color="auto" w:fill="auto"/>
            <w:vAlign w:val="center"/>
          </w:tcPr>
          <w:p w14:paraId="552B2CA9">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采用三档分级评分方式：0-2 分：未制定任何低碳发展规划、年度目标及行动方案；2-4 分：制定低碳发展年度目标及简单行动方案，未明确项目实施清单、时间计划及资金投入；4-6 分：制定完善的低碳发展中长期规划、年度目标及行动方案，明确项目实施清单、时间计划、资金投入举措及阶段性复盘要求，且严格落地执行。</w:t>
            </w:r>
          </w:p>
        </w:tc>
      </w:tr>
      <w:tr w14:paraId="09C1004E">
        <w:tblPrEx>
          <w:tblCellMar>
            <w:top w:w="0" w:type="dxa"/>
            <w:left w:w="108" w:type="dxa"/>
            <w:bottom w:w="0" w:type="dxa"/>
            <w:right w:w="108" w:type="dxa"/>
          </w:tblCellMar>
        </w:tblPrEx>
        <w:trPr>
          <w:trHeight w:val="454" w:hRule="atLeast"/>
          <w:jc w:val="center"/>
        </w:trPr>
        <w:tc>
          <w:tcPr>
            <w:tcW w:w="1259" w:type="dxa"/>
            <w:vMerge w:val="continue"/>
            <w:tcBorders>
              <w:top w:val="nil"/>
              <w:left w:val="single" w:color="000000" w:sz="4" w:space="0"/>
              <w:bottom w:val="single" w:color="000000" w:sz="4" w:space="0"/>
              <w:right w:val="single" w:color="000000" w:sz="4" w:space="0"/>
            </w:tcBorders>
            <w:vAlign w:val="center"/>
          </w:tcPr>
          <w:p w14:paraId="35B7455C">
            <w:pPr>
              <w:widowControl/>
              <w:adjustRightInd/>
              <w:spacing w:line="240" w:lineRule="auto"/>
              <w:jc w:val="center"/>
              <w:rPr>
                <w:rFonts w:hint="default" w:ascii="Times New Roman" w:hAnsi="Times New Roman" w:eastAsia="宋体" w:cs="Times New Roman"/>
                <w:color w:val="000000"/>
                <w:kern w:val="0"/>
                <w:sz w:val="18"/>
                <w:szCs w:val="18"/>
              </w:rPr>
            </w:pPr>
          </w:p>
        </w:tc>
        <w:tc>
          <w:tcPr>
            <w:tcW w:w="1263" w:type="dxa"/>
            <w:tcBorders>
              <w:top w:val="nil"/>
              <w:left w:val="nil"/>
              <w:bottom w:val="single" w:color="000000" w:sz="4" w:space="0"/>
              <w:right w:val="single" w:color="000000" w:sz="4" w:space="0"/>
            </w:tcBorders>
            <w:shd w:val="clear" w:color="auto" w:fill="auto"/>
            <w:vAlign w:val="center"/>
          </w:tcPr>
          <w:p w14:paraId="541E11A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管理体系</w:t>
            </w:r>
          </w:p>
          <w:p w14:paraId="5AC2B7F9">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8</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853" w:type="dxa"/>
            <w:tcBorders>
              <w:top w:val="nil"/>
              <w:left w:val="nil"/>
              <w:bottom w:val="single" w:color="000000" w:sz="4" w:space="0"/>
              <w:right w:val="single" w:color="000000" w:sz="4" w:space="0"/>
            </w:tcBorders>
            <w:shd w:val="clear" w:color="auto" w:fill="auto"/>
            <w:vAlign w:val="center"/>
          </w:tcPr>
          <w:p w14:paraId="724CFB3E">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采用三档分级评分方式，企业已获得对应体系认证的，可直接按对应档位计分：0-2 分：未建立低碳管理、能源管理、职业健康安全、质量管理等相关体系，未开展能源计量与审计、碳排放核算等工作；2-5 分：建立部分相关体系（至少 2 项），按要求开展能源计量与审计、碳排放核算工作，未制定低碳绩效考核办法，未定期披露碳排放信息；5-8 分：建立完善的低碳管理、能源管理（GB/T 23331）、职业健康安全（GB/T 45001）、质量管理（GB/T 19001）等相关体系，按要求开展能源计量与审计、碳排放核算及核查工作，制定低碳绩效考核办法，定期披露碳排放信息，制定碳排放监测计划并开展分析评价。</w:t>
            </w:r>
          </w:p>
        </w:tc>
      </w:tr>
      <w:tr w14:paraId="0E62794F">
        <w:tblPrEx>
          <w:tblCellMar>
            <w:top w:w="0" w:type="dxa"/>
            <w:left w:w="108" w:type="dxa"/>
            <w:bottom w:w="0" w:type="dxa"/>
            <w:right w:w="108" w:type="dxa"/>
          </w:tblCellMar>
        </w:tblPrEx>
        <w:trPr>
          <w:trHeight w:val="454" w:hRule="atLeast"/>
          <w:jc w:val="center"/>
        </w:trPr>
        <w:tc>
          <w:tcPr>
            <w:tcW w:w="1259" w:type="dxa"/>
            <w:vMerge w:val="continue"/>
            <w:tcBorders>
              <w:top w:val="nil"/>
              <w:left w:val="single" w:color="000000" w:sz="4" w:space="0"/>
              <w:bottom w:val="single" w:color="000000" w:sz="4" w:space="0"/>
              <w:right w:val="single" w:color="000000" w:sz="4" w:space="0"/>
            </w:tcBorders>
            <w:vAlign w:val="center"/>
          </w:tcPr>
          <w:p w14:paraId="22C82ED2">
            <w:pPr>
              <w:widowControl/>
              <w:adjustRightInd/>
              <w:spacing w:line="240" w:lineRule="auto"/>
              <w:jc w:val="center"/>
              <w:rPr>
                <w:rFonts w:hint="default" w:ascii="Times New Roman" w:hAnsi="Times New Roman" w:eastAsia="宋体" w:cs="Times New Roman"/>
                <w:color w:val="000000"/>
                <w:kern w:val="0"/>
                <w:sz w:val="18"/>
                <w:szCs w:val="18"/>
              </w:rPr>
            </w:pPr>
          </w:p>
        </w:tc>
        <w:tc>
          <w:tcPr>
            <w:tcW w:w="1263" w:type="dxa"/>
            <w:tcBorders>
              <w:top w:val="nil"/>
              <w:left w:val="nil"/>
              <w:bottom w:val="single" w:color="000000" w:sz="4" w:space="0"/>
              <w:right w:val="single" w:color="000000" w:sz="4" w:space="0"/>
            </w:tcBorders>
            <w:shd w:val="clear" w:color="auto" w:fill="auto"/>
            <w:vAlign w:val="center"/>
          </w:tcPr>
          <w:p w14:paraId="7E940821">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管理信息化</w:t>
            </w:r>
          </w:p>
          <w:p w14:paraId="07BAEDB8">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10</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853" w:type="dxa"/>
            <w:tcBorders>
              <w:top w:val="nil"/>
              <w:left w:val="nil"/>
              <w:bottom w:val="single" w:color="000000" w:sz="4" w:space="0"/>
              <w:right w:val="single" w:color="000000" w:sz="4" w:space="0"/>
            </w:tcBorders>
            <w:shd w:val="clear" w:color="auto" w:fill="auto"/>
            <w:vAlign w:val="center"/>
          </w:tcPr>
          <w:p w14:paraId="3B9B0B21">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采用四档分级评分方式：0-2 分：未建立任何碳排放相关信息化管理工具，碳排放数据采用人工核算、纸质记录；2-5 分：建立简单的碳排放数据记录台账（电子表格形式），可实现基础碳排放数据录入与核算，无其他拓展功能；5-7 分：建立碳排放信息管理平台，可实现碳排放核算、碳排放报告生成等核心功能，数据更新及时；7-10 分：建立完善的碳排放信息管理平台，具备碳排放核算、碳交易及履约、碳资产管理、碳排放报告、产品碳足迹标签生成等全功能，实现碳排放数据数字化管控、动态监测及分析优化。</w:t>
            </w:r>
          </w:p>
        </w:tc>
      </w:tr>
      <w:tr w14:paraId="4396AB63">
        <w:tblPrEx>
          <w:tblCellMar>
            <w:top w:w="0" w:type="dxa"/>
            <w:left w:w="108" w:type="dxa"/>
            <w:bottom w:w="0" w:type="dxa"/>
            <w:right w:w="108" w:type="dxa"/>
          </w:tblCellMar>
        </w:tblPrEx>
        <w:trPr>
          <w:trHeight w:val="454" w:hRule="atLeast"/>
          <w:jc w:val="center"/>
        </w:trPr>
        <w:tc>
          <w:tcPr>
            <w:tcW w:w="1259" w:type="dxa"/>
            <w:tcBorders>
              <w:top w:val="nil"/>
              <w:left w:val="single" w:color="000000" w:sz="4" w:space="0"/>
              <w:bottom w:val="single" w:color="000000" w:sz="4" w:space="0"/>
              <w:right w:val="single" w:color="000000" w:sz="4" w:space="0"/>
            </w:tcBorders>
            <w:shd w:val="clear" w:color="auto" w:fill="auto"/>
            <w:vAlign w:val="center"/>
          </w:tcPr>
          <w:p w14:paraId="1D213219">
            <w:pPr>
              <w:widowControl/>
              <w:adjustRightInd/>
              <w:spacing w:line="240" w:lineRule="auto"/>
              <w:jc w:val="center"/>
              <w:rPr>
                <w:rFonts w:hint="default" w:ascii="Times New Roman" w:hAnsi="Times New Roman" w:eastAsia="宋体" w:cs="Times New Roman"/>
                <w:color w:val="000000"/>
                <w:kern w:val="0"/>
                <w:sz w:val="18"/>
                <w:szCs w:val="18"/>
              </w:rPr>
            </w:pPr>
          </w:p>
        </w:tc>
        <w:tc>
          <w:tcPr>
            <w:tcW w:w="1263" w:type="dxa"/>
            <w:tcBorders>
              <w:top w:val="nil"/>
              <w:left w:val="nil"/>
              <w:bottom w:val="single" w:color="000000" w:sz="4" w:space="0"/>
              <w:right w:val="single" w:color="000000" w:sz="4" w:space="0"/>
            </w:tcBorders>
            <w:shd w:val="clear" w:color="auto" w:fill="auto"/>
            <w:vAlign w:val="center"/>
          </w:tcPr>
          <w:p w14:paraId="79284AAB">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系统能效提升</w:t>
            </w:r>
          </w:p>
          <w:p w14:paraId="674168BA">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6</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853" w:type="dxa"/>
            <w:tcBorders>
              <w:top w:val="nil"/>
              <w:left w:val="nil"/>
              <w:bottom w:val="single" w:color="000000" w:sz="4" w:space="0"/>
              <w:right w:val="single" w:color="000000" w:sz="4" w:space="0"/>
            </w:tcBorders>
            <w:shd w:val="clear" w:color="auto" w:fill="auto"/>
            <w:vAlign w:val="center"/>
          </w:tcPr>
          <w:p w14:paraId="4D9E7319">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评价重点聚焦于有色金属行业企业全流程能源利用效率的提升，具体包括先进节能技术及装备应用（如有色冶炼节能窑炉、智能选矿节能设备）、余热余能回收利用（如有色冶炼余热发电、烟气余热回收）、采矿 - 冶炼 - 加工界面衔接优化、能源精细化管控（如全工序能源数字化监控、能耗动态调控）、能源转换效率提升、节能技术改造推进情况等方面，根据企业实际落实情况按对应标准计分。</w:t>
            </w:r>
          </w:p>
        </w:tc>
      </w:tr>
    </w:tbl>
    <w:p w14:paraId="014C7BFA">
      <w:pPr>
        <w:widowControl/>
        <w:adjustRightInd/>
        <w:spacing w:line="240" w:lineRule="auto"/>
        <w:jc w:val="center"/>
        <w:rPr>
          <w:rFonts w:hint="default" w:ascii="Times New Roman" w:hAnsi="Times New Roman" w:eastAsia="宋体" w:cs="Times New Roman"/>
          <w:color w:val="000000"/>
          <w:kern w:val="0"/>
          <w:sz w:val="18"/>
          <w:szCs w:val="18"/>
        </w:rPr>
      </w:pPr>
    </w:p>
    <w:p w14:paraId="77DAC3F2">
      <w:pPr>
        <w:widowControl/>
        <w:adjustRightInd/>
        <w:spacing w:line="240" w:lineRule="auto"/>
        <w:jc w:val="center"/>
        <w:rPr>
          <w:rFonts w:hint="default" w:ascii="Times New Roman" w:hAnsi="Times New Roman" w:eastAsia="宋体" w:cs="Times New Roman"/>
          <w:color w:val="000000"/>
          <w:kern w:val="0"/>
          <w:sz w:val="18"/>
          <w:szCs w:val="18"/>
        </w:rPr>
      </w:pPr>
    </w:p>
    <w:p w14:paraId="7F61C8A7">
      <w:pPr>
        <w:widowControl/>
        <w:adjustRightInd/>
        <w:spacing w:line="240" w:lineRule="auto"/>
        <w:jc w:val="center"/>
        <w:rPr>
          <w:rFonts w:hint="default" w:ascii="Times New Roman" w:hAnsi="Times New Roman" w:eastAsia="宋体" w:cs="Times New Roman"/>
          <w:color w:val="000000"/>
          <w:kern w:val="0"/>
          <w:sz w:val="18"/>
          <w:szCs w:val="18"/>
        </w:rPr>
      </w:pPr>
    </w:p>
    <w:p w14:paraId="468B5C75">
      <w:pPr>
        <w:widowControl/>
        <w:adjustRightInd/>
        <w:spacing w:line="240" w:lineRule="auto"/>
        <w:jc w:val="center"/>
        <w:rPr>
          <w:rFonts w:hint="default" w:ascii="Times New Roman" w:hAnsi="Times New Roman" w:eastAsia="宋体" w:cs="Times New Roman"/>
          <w:color w:val="000000"/>
          <w:kern w:val="0"/>
          <w:sz w:val="18"/>
          <w:szCs w:val="18"/>
        </w:rPr>
      </w:pPr>
    </w:p>
    <w:p w14:paraId="46A29DFE">
      <w:pPr>
        <w:adjustRightInd/>
        <w:spacing w:line="240" w:lineRule="auto"/>
        <w:ind w:firstLine="420" w:firstLineChars="200"/>
        <w:jc w:val="center"/>
        <w:rPr>
          <w:rFonts w:hint="default" w:ascii="宋体" w:hAnsi="宋体" w:eastAsia="宋体" w:cs="宋体"/>
          <w:bCs/>
        </w:rPr>
      </w:pPr>
      <w:r>
        <w:rPr>
          <w:rFonts w:hint="eastAsia" w:ascii="黑体" w:hAnsi="黑体" w:eastAsia="黑体" w:cs="黑体"/>
          <w:bCs/>
        </w:rPr>
        <w:t>表 A.1有色金属行业低碳企业评价要求示例（续）</w:t>
      </w:r>
      <w:r>
        <w:rPr>
          <w:rFonts w:hint="eastAsia" w:ascii="宋体" w:hAnsi="宋体" w:eastAsia="宋体" w:cs="宋体"/>
          <w:bCs/>
        </w:rPr>
        <w:t xml:space="preserve"> </w:t>
      </w:r>
    </w:p>
    <w:tbl>
      <w:tblPr>
        <w:tblStyle w:val="31"/>
        <w:tblW w:w="8375" w:type="dxa"/>
        <w:jc w:val="center"/>
        <w:tblLayout w:type="autofit"/>
        <w:tblCellMar>
          <w:top w:w="0" w:type="dxa"/>
          <w:left w:w="108" w:type="dxa"/>
          <w:bottom w:w="0" w:type="dxa"/>
          <w:right w:w="108" w:type="dxa"/>
        </w:tblCellMar>
      </w:tblPr>
      <w:tblGrid>
        <w:gridCol w:w="1208"/>
        <w:gridCol w:w="1237"/>
        <w:gridCol w:w="5930"/>
      </w:tblGrid>
      <w:tr w14:paraId="4A824120">
        <w:tblPrEx>
          <w:tblCellMar>
            <w:top w:w="0" w:type="dxa"/>
            <w:left w:w="108" w:type="dxa"/>
            <w:bottom w:w="0" w:type="dxa"/>
            <w:right w:w="108" w:type="dxa"/>
          </w:tblCellMar>
        </w:tblPrEx>
        <w:trPr>
          <w:trHeight w:val="402" w:hRule="atLeast"/>
          <w:tblHeader/>
          <w:jc w:val="center"/>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B87">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一级指标</w:t>
            </w:r>
          </w:p>
        </w:tc>
        <w:tc>
          <w:tcPr>
            <w:tcW w:w="1237" w:type="dxa"/>
            <w:tcBorders>
              <w:top w:val="single" w:color="000000" w:sz="4" w:space="0"/>
              <w:left w:val="nil"/>
              <w:bottom w:val="single" w:color="000000" w:sz="4" w:space="0"/>
              <w:right w:val="single" w:color="000000" w:sz="4" w:space="0"/>
            </w:tcBorders>
            <w:shd w:val="clear" w:color="auto" w:fill="auto"/>
            <w:vAlign w:val="center"/>
          </w:tcPr>
          <w:p w14:paraId="609742E8">
            <w:pPr>
              <w:widowControl/>
              <w:adjustRightInd/>
              <w:spacing w:line="240" w:lineRule="auto"/>
              <w:jc w:val="center"/>
              <w:rPr>
                <w:rFonts w:hint="default"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lang w:val="en-US" w:eastAsia="zh-CN"/>
              </w:rPr>
              <w:t>二</w:t>
            </w:r>
            <w:r>
              <w:rPr>
                <w:rFonts w:hint="default" w:ascii="Times New Roman" w:hAnsi="Times New Roman" w:eastAsia="宋体" w:cs="Times New Roman"/>
                <w:color w:val="000000"/>
                <w:kern w:val="0"/>
                <w:sz w:val="18"/>
                <w:szCs w:val="18"/>
              </w:rPr>
              <w:t>级指标</w:t>
            </w:r>
          </w:p>
        </w:tc>
        <w:tc>
          <w:tcPr>
            <w:tcW w:w="5930" w:type="dxa"/>
            <w:tcBorders>
              <w:top w:val="single" w:color="000000" w:sz="4" w:space="0"/>
              <w:left w:val="nil"/>
              <w:bottom w:val="single" w:color="000000" w:sz="4" w:space="0"/>
              <w:right w:val="single" w:color="000000" w:sz="4" w:space="0"/>
            </w:tcBorders>
            <w:shd w:val="clear" w:color="auto" w:fill="auto"/>
            <w:vAlign w:val="center"/>
          </w:tcPr>
          <w:p w14:paraId="55669508">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评价要求</w:t>
            </w:r>
          </w:p>
        </w:tc>
      </w:tr>
      <w:tr w14:paraId="2CE0C666">
        <w:tblPrEx>
          <w:tblCellMar>
            <w:top w:w="0" w:type="dxa"/>
            <w:left w:w="108" w:type="dxa"/>
            <w:bottom w:w="0" w:type="dxa"/>
            <w:right w:w="108" w:type="dxa"/>
          </w:tblCellMar>
        </w:tblPrEx>
        <w:trPr>
          <w:trHeight w:val="454" w:hRule="atLeast"/>
          <w:tblHeader/>
          <w:jc w:val="center"/>
        </w:trPr>
        <w:tc>
          <w:tcPr>
            <w:tcW w:w="1208" w:type="dxa"/>
            <w:vMerge w:val="restart"/>
            <w:tcBorders>
              <w:top w:val="single" w:color="auto" w:sz="4" w:space="0"/>
              <w:left w:val="single" w:color="000000" w:sz="4" w:space="0"/>
              <w:right w:val="single" w:color="000000" w:sz="4" w:space="0"/>
            </w:tcBorders>
            <w:vAlign w:val="center"/>
          </w:tcPr>
          <w:p w14:paraId="418B2E95">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低碳技术</w:t>
            </w:r>
          </w:p>
          <w:p w14:paraId="333B98A1">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（权重30%）</w:t>
            </w:r>
          </w:p>
        </w:tc>
        <w:tc>
          <w:tcPr>
            <w:tcW w:w="1237" w:type="dxa"/>
            <w:tcBorders>
              <w:top w:val="single" w:color="auto" w:sz="4" w:space="0"/>
              <w:left w:val="nil"/>
              <w:bottom w:val="single" w:color="000000" w:sz="4" w:space="0"/>
              <w:right w:val="single" w:color="000000" w:sz="4" w:space="0"/>
            </w:tcBorders>
            <w:shd w:val="clear" w:color="auto" w:fill="auto"/>
            <w:vAlign w:val="center"/>
          </w:tcPr>
          <w:p w14:paraId="113EDB8E">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资源循环利用</w:t>
            </w:r>
          </w:p>
          <w:p w14:paraId="071D4699">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6</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single" w:color="auto" w:sz="4" w:space="0"/>
              <w:left w:val="nil"/>
              <w:bottom w:val="single" w:color="000000" w:sz="4" w:space="0"/>
              <w:right w:val="single" w:color="000000" w:sz="4" w:space="0"/>
            </w:tcBorders>
            <w:shd w:val="clear" w:color="auto" w:fill="auto"/>
            <w:vAlign w:val="center"/>
          </w:tcPr>
          <w:p w14:paraId="4B771200">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聚焦于有色金属采矿、冶炼、加工全工序各类副产物、废弃物的高效利用，具体包括采矿废石、冶炼渣、冶金尘泥、加工边角碎料等固废资源的回收利用，矿山废水、废酸、废油等废液资源的循环利用，冶炼副产烟气等气态资源的资源化利用，绿色照明比重，废旧有色金属回收再利用水平，资源循环利用相关技术装备应用情况等方面，根据企业实际落实情况按对应标准计分。</w:t>
            </w:r>
          </w:p>
        </w:tc>
      </w:tr>
      <w:tr w14:paraId="730B6D35">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371B538B">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17709942">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低碳工艺与技术迭代</w:t>
            </w:r>
          </w:p>
          <w:p w14:paraId="18A60F71">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5</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06C687E1">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评价重点包括原料结构优化（如提高高品位矿比、提升再生金属 / 废杂金属配比、推广使用低碳还原剂），能源结构优化（如扩大绿电消纳比例、深化低碳燃料替代、强化可再生能源在生产环节的应用规模），工艺技术迭代（如有色金属短流程熔炼技术、富氧 / 全氧燃烧工艺、低能耗电解技术、绿色萃取与湿法冶金工艺、近终形轻量化加工成型技术），低碳关键装备国产化与智能化升级（如智能选矿设备、节能型窑炉、高效余热回收装备）等方面，根据企业实际落实情况按对应标准计分。</w:t>
            </w:r>
          </w:p>
        </w:tc>
      </w:tr>
      <w:tr w14:paraId="72D7A553">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107D8BAB">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6118DD64">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碳捕集封存利用</w:t>
            </w:r>
          </w:p>
          <w:p w14:paraId="7FB39816">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3</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3F56F312">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聚焦于有色金属采矿、冶炼、加工全工序碳排放末端治理，具体包括二氧化碳的富集、分离和提取技术的应用，有色金属生产流程中的二氧化碳资源化循环利用（如有色冶炼尾气中二氧化碳回收制化工产品），二氧化碳跨行业利用，碳封存、固化技术及装备应用，碳捕集封存利用相关技术研发与产业化推进情况等方面，根据企业实际落实情况按对应标准计分。</w:t>
            </w:r>
          </w:p>
        </w:tc>
      </w:tr>
      <w:tr w14:paraId="3B6EBFF0">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0E8EC9DC">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2A33A2F5">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碳治理与合规管理</w:t>
            </w:r>
          </w:p>
          <w:p w14:paraId="44EC2A38">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5</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185F89DA">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评价重点考核企业碳管理体系的认证情况、产品碳足迹核算与认证水平、供应链碳追溯能力及低碳供应链建设成效，要求企业制定分阶段碳中和目标并定期披露进展，同时评估企业对国际规则（如欧盟 CBAM）的适配性，明确出口型企业需提供全生命周期碳排放数据，有效规避绿色贸易壁垒与贸易风险，根据企业实际落实情况按对应标准计分。</w:t>
            </w:r>
          </w:p>
        </w:tc>
      </w:tr>
      <w:tr w14:paraId="405A6F55">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725B9316">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64F2D647">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创新驱动与标准引领</w:t>
            </w:r>
          </w:p>
          <w:p w14:paraId="05CF1D36">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5</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4B16DF94">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评价重点包括低碳技术研发投入强度，低碳相关专利申请与成果转化效率，参与国内、行业标准制定的活跃度，主导或深度参与国家标准、团体标准制定的情况，技术成果的行业引领与推广应用效果等方面，根据企业实际落实情况按对应标准计分。</w:t>
            </w:r>
          </w:p>
        </w:tc>
      </w:tr>
      <w:tr w14:paraId="5F91B1C6">
        <w:tblPrEx>
          <w:tblCellMar>
            <w:top w:w="0" w:type="dxa"/>
            <w:left w:w="108" w:type="dxa"/>
            <w:bottom w:w="0" w:type="dxa"/>
            <w:right w:w="108" w:type="dxa"/>
          </w:tblCellMar>
        </w:tblPrEx>
        <w:trPr>
          <w:trHeight w:val="454" w:hRule="atLeast"/>
          <w:tblHeader/>
          <w:jc w:val="center"/>
        </w:trPr>
        <w:tc>
          <w:tcPr>
            <w:tcW w:w="1208" w:type="dxa"/>
            <w:vMerge w:val="restart"/>
            <w:tcBorders>
              <w:top w:val="nil"/>
              <w:left w:val="single" w:color="000000" w:sz="4" w:space="0"/>
              <w:bottom w:val="single" w:color="000000" w:sz="4" w:space="0"/>
              <w:right w:val="single" w:color="000000" w:sz="4" w:space="0"/>
            </w:tcBorders>
            <w:shd w:val="clear" w:color="auto" w:fill="auto"/>
            <w:vAlign w:val="center"/>
          </w:tcPr>
          <w:p w14:paraId="5E0772A1">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低碳绩效</w:t>
            </w:r>
          </w:p>
          <w:p w14:paraId="023F0480">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4</w:t>
            </w:r>
            <w:r>
              <w:rPr>
                <w:rFonts w:hint="default" w:ascii="Times New Roman" w:hAnsi="Times New Roman" w:eastAsia="宋体" w:cs="Times New Roman"/>
                <w:color w:val="000000"/>
                <w:kern w:val="0"/>
                <w:sz w:val="18"/>
                <w:szCs w:val="18"/>
                <w:lang w:val="en-US" w:eastAsia="zh-CN"/>
              </w:rPr>
              <w:t>0%</w:t>
            </w:r>
            <w:r>
              <w:rPr>
                <w:rFonts w:hint="default" w:ascii="Times New Roman" w:hAnsi="Times New Roman" w:eastAsia="宋体" w:cs="Times New Roman"/>
                <w:color w:val="000000"/>
                <w:kern w:val="0"/>
                <w:sz w:val="18"/>
                <w:szCs w:val="18"/>
                <w:lang w:eastAsia="zh-CN"/>
              </w:rPr>
              <w:t>）</w:t>
            </w:r>
          </w:p>
        </w:tc>
        <w:tc>
          <w:tcPr>
            <w:tcW w:w="1237" w:type="dxa"/>
            <w:tcBorders>
              <w:top w:val="nil"/>
              <w:left w:val="nil"/>
              <w:bottom w:val="single" w:color="000000" w:sz="4" w:space="0"/>
              <w:right w:val="single" w:color="000000" w:sz="4" w:space="0"/>
            </w:tcBorders>
            <w:shd w:val="clear" w:color="auto" w:fill="auto"/>
            <w:vAlign w:val="center"/>
          </w:tcPr>
          <w:p w14:paraId="325BD3EF">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碳排放总量</w:t>
            </w:r>
          </w:p>
          <w:p w14:paraId="564D46D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5</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6D94311A">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碳排放总量应符合政府和有色金属行业对企业的控制要求，满足合规要求的企业本项指标按规定给予对应评分。</w:t>
            </w:r>
          </w:p>
        </w:tc>
      </w:tr>
      <w:tr w14:paraId="7077CC20">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1228DD0A">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711281D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碳排放强度</w:t>
            </w:r>
          </w:p>
          <w:p w14:paraId="5B6ACB82">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25</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7B387B12">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行业排名前 10% 的企业，本项指标评分为 20 分～25 分；排名前 10%～20% 的企业，评分为 15 分～20 分；排名前 20%～40% 的企业，评分为 0 分～15 分；排名后 60% 的企业，本项指标不予计分。</w:t>
            </w:r>
          </w:p>
        </w:tc>
      </w:tr>
      <w:tr w14:paraId="037F3FC3">
        <w:tblPrEx>
          <w:tblCellMar>
            <w:top w:w="0" w:type="dxa"/>
            <w:left w:w="108" w:type="dxa"/>
            <w:bottom w:w="0" w:type="dxa"/>
            <w:right w:w="108" w:type="dxa"/>
          </w:tblCellMar>
        </w:tblPrEx>
        <w:trPr>
          <w:trHeight w:val="454" w:hRule="atLeast"/>
          <w:tblHeader/>
          <w:jc w:val="center"/>
        </w:trPr>
        <w:tc>
          <w:tcPr>
            <w:tcW w:w="1208" w:type="dxa"/>
            <w:vMerge w:val="continue"/>
            <w:tcBorders>
              <w:top w:val="nil"/>
              <w:left w:val="single" w:color="000000" w:sz="4" w:space="0"/>
              <w:bottom w:val="single" w:color="000000" w:sz="4" w:space="0"/>
              <w:right w:val="single" w:color="000000" w:sz="4" w:space="0"/>
            </w:tcBorders>
            <w:vAlign w:val="center"/>
          </w:tcPr>
          <w:p w14:paraId="14317372">
            <w:pPr>
              <w:widowControl/>
              <w:adjustRightInd/>
              <w:spacing w:line="240" w:lineRule="auto"/>
              <w:jc w:val="center"/>
              <w:rPr>
                <w:rFonts w:hint="default" w:ascii="Times New Roman" w:hAnsi="Times New Roman" w:eastAsia="宋体" w:cs="Times New Roman"/>
                <w:color w:val="000000"/>
                <w:kern w:val="0"/>
                <w:sz w:val="18"/>
                <w:szCs w:val="18"/>
              </w:rPr>
            </w:pPr>
          </w:p>
        </w:tc>
        <w:tc>
          <w:tcPr>
            <w:tcW w:w="1237" w:type="dxa"/>
            <w:tcBorders>
              <w:top w:val="nil"/>
              <w:left w:val="nil"/>
              <w:bottom w:val="single" w:color="000000" w:sz="4" w:space="0"/>
              <w:right w:val="single" w:color="000000" w:sz="4" w:space="0"/>
            </w:tcBorders>
            <w:shd w:val="clear" w:color="auto" w:fill="auto"/>
            <w:vAlign w:val="center"/>
          </w:tcPr>
          <w:p w14:paraId="08E9EB00">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能源消耗指标</w:t>
            </w:r>
          </w:p>
          <w:p w14:paraId="3E89AA0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10</w:t>
            </w:r>
            <w:r>
              <w:rPr>
                <w:rFonts w:hint="default" w:ascii="Times New Roman" w:hAnsi="Times New Roman" w:eastAsia="宋体" w:cs="Times New Roman"/>
                <w:color w:val="000000"/>
                <w:kern w:val="0"/>
                <w:sz w:val="18"/>
                <w:szCs w:val="18"/>
                <w:lang w:val="en-US" w:eastAsia="zh-CN"/>
              </w:rPr>
              <w:t>%</w:t>
            </w:r>
            <w:r>
              <w:rPr>
                <w:rFonts w:hint="default" w:ascii="Times New Roman" w:hAnsi="Times New Roman" w:eastAsia="宋体" w:cs="Times New Roman"/>
                <w:color w:val="000000"/>
                <w:kern w:val="0"/>
                <w:sz w:val="18"/>
                <w:szCs w:val="18"/>
                <w:lang w:eastAsia="zh-CN"/>
              </w:rPr>
              <w:t>）</w:t>
            </w:r>
          </w:p>
        </w:tc>
        <w:tc>
          <w:tcPr>
            <w:tcW w:w="5930" w:type="dxa"/>
            <w:tcBorders>
              <w:top w:val="nil"/>
              <w:left w:val="nil"/>
              <w:bottom w:val="single" w:color="000000" w:sz="4" w:space="0"/>
              <w:right w:val="single" w:color="000000" w:sz="4" w:space="0"/>
            </w:tcBorders>
            <w:shd w:val="clear" w:color="auto" w:fill="auto"/>
            <w:vAlign w:val="center"/>
          </w:tcPr>
          <w:p w14:paraId="49089989">
            <w:pPr>
              <w:widowControl/>
              <w:adjustRightInd/>
              <w:spacing w:line="240" w:lineRule="auto"/>
              <w:ind w:firstLine="360" w:firstLineChars="200"/>
              <w:jc w:val="left"/>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低碳企业的工序能耗指标，满足 GB 21346、GB 21351、GB 25323、GB 32032 等相应能效标准 1 级指标要求的，本项指标给予满分；无对应国家能效标准的工序，宜参照对应工艺的行业最佳实践进行排名分级评分，排名靠前的企业按规定给予对应评分。</w:t>
            </w:r>
          </w:p>
        </w:tc>
      </w:tr>
    </w:tbl>
    <w:p w14:paraId="42A14B64">
      <w:pPr>
        <w:pStyle w:val="271"/>
        <w:ind w:firstLine="0" w:firstLineChars="0"/>
        <w:jc w:val="center"/>
        <w:rPr>
          <w:rFonts w:ascii="黑体" w:hAnsi="黑体" w:eastAsia="黑体" w:cs="黑体"/>
          <w:bCs/>
        </w:rPr>
      </w:pPr>
      <w:r>
        <w:rPr>
          <w:rFonts w:hint="eastAsia" w:ascii="黑体" w:hAnsi="黑体" w:eastAsia="黑体" w:cs="黑体"/>
          <w:bCs/>
        </w:rPr>
        <w:t>表</w:t>
      </w:r>
      <w:r>
        <w:rPr>
          <w:rFonts w:hint="eastAsia" w:ascii="黑体" w:hAnsi="黑体" w:eastAsia="黑体" w:cs="黑体"/>
          <w:bCs/>
          <w:lang w:val="en-US" w:eastAsia="zh-CN"/>
        </w:rPr>
        <w:t>A.</w:t>
      </w:r>
      <w:r>
        <w:rPr>
          <w:rFonts w:hint="eastAsia" w:ascii="黑体" w:hAnsi="黑体" w:eastAsia="黑体" w:cs="黑体"/>
          <w:bCs/>
        </w:rPr>
        <w:t>1 有色金属行业低碳企业评价指标要求表示例</w:t>
      </w:r>
    </w:p>
    <w:p w14:paraId="00C7C903">
      <w:pPr>
        <w:pStyle w:val="237"/>
        <w:spacing w:beforeLines="50"/>
        <w:ind w:firstLine="0" w:firstLineChars="0"/>
        <w:rPr>
          <w:szCs w:val="21"/>
        </w:rPr>
      </w:pPr>
      <w:r>
        <w:rPr>
          <w:szCs w:val="21"/>
        </w:rPr>
        <w:t xml:space="preserve">  </w:t>
      </w:r>
    </w:p>
    <w:p w14:paraId="12A7834E">
      <w:pPr>
        <w:rPr>
          <w:szCs w:val="21"/>
        </w:rPr>
      </w:pPr>
      <w:r>
        <w:rPr>
          <w:szCs w:val="21"/>
        </w:rPr>
        <w:br w:type="page"/>
      </w:r>
    </w:p>
    <w:p w14:paraId="03FEE2F9">
      <w:pPr>
        <w:pStyle w:val="237"/>
        <w:spacing w:beforeLines="50"/>
        <w:ind w:firstLine="0" w:firstLineChars="0"/>
        <w:rPr>
          <w:szCs w:val="21"/>
        </w:rPr>
      </w:pPr>
    </w:p>
    <w:p w14:paraId="2F5AF39E">
      <w:pPr>
        <w:adjustRightInd/>
        <w:spacing w:line="240" w:lineRule="auto"/>
        <w:ind w:right="26"/>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rPr>
        <w:t xml:space="preserve">附  录  </w:t>
      </w:r>
      <w:r>
        <w:rPr>
          <w:rFonts w:hint="eastAsia" w:ascii="黑体" w:hAnsi="黑体" w:eastAsia="黑体" w:cs="黑体"/>
          <w:b w:val="0"/>
          <w:bCs/>
          <w:sz w:val="21"/>
          <w:szCs w:val="21"/>
          <w:lang w:val="en-US" w:eastAsia="zh-CN"/>
        </w:rPr>
        <w:t>B</w:t>
      </w:r>
    </w:p>
    <w:p w14:paraId="33AC2D97">
      <w:pPr>
        <w:adjustRightInd/>
        <w:spacing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（资料性）</w:t>
      </w:r>
    </w:p>
    <w:p w14:paraId="32D9A3A2">
      <w:pPr>
        <w:adjustRightInd/>
        <w:spacing w:line="240" w:lineRule="auto"/>
        <w:jc w:val="center"/>
        <w:rPr>
          <w:rFonts w:hint="eastAsia" w:ascii="黑体" w:hAnsi="黑体" w:eastAsia="黑体" w:cs="黑体"/>
          <w:bCs/>
        </w:rPr>
      </w:pPr>
      <w:r>
        <w:rPr>
          <w:rFonts w:hint="eastAsia" w:ascii="黑体" w:hAnsi="黑体" w:eastAsia="黑体" w:cs="黑体"/>
          <w:bCs/>
        </w:rPr>
        <w:t>有色金属行业低碳企业评价</w:t>
      </w:r>
      <w:r>
        <w:rPr>
          <w:rFonts w:hint="eastAsia" w:ascii="黑体" w:hAnsi="黑体" w:eastAsia="黑体" w:cs="黑体"/>
          <w:bCs/>
          <w:lang w:val="en-US" w:eastAsia="zh-CN"/>
        </w:rPr>
        <w:t>分值</w:t>
      </w:r>
      <w:r>
        <w:rPr>
          <w:rFonts w:hint="eastAsia" w:ascii="黑体" w:hAnsi="黑体" w:eastAsia="黑体" w:cs="黑体"/>
          <w:bCs/>
        </w:rPr>
        <w:t>表示例</w:t>
      </w:r>
    </w:p>
    <w:p w14:paraId="20A48212">
      <w:pPr>
        <w:adjustRightInd/>
        <w:spacing w:line="240" w:lineRule="auto"/>
        <w:ind w:firstLine="420" w:firstLineChars="200"/>
        <w:jc w:val="both"/>
        <w:rPr>
          <w:rFonts w:hint="default" w:ascii="宋体" w:hAnsi="宋体" w:eastAsia="宋体" w:cs="宋体"/>
          <w:bCs/>
        </w:rPr>
      </w:pPr>
      <w:r>
        <w:rPr>
          <w:rFonts w:hint="eastAsia" w:ascii="宋体" w:hAnsi="宋体" w:eastAsia="宋体" w:cs="宋体"/>
          <w:bCs/>
        </w:rPr>
        <w:t>有色金属行业低碳企业评价分值表示例</w:t>
      </w:r>
      <w:r>
        <w:rPr>
          <w:rFonts w:hint="eastAsia" w:ascii="宋体" w:hAnsi="宋体" w:eastAsia="宋体" w:cs="宋体"/>
          <w:bCs/>
          <w:lang w:val="en-US" w:eastAsia="zh-CN"/>
        </w:rPr>
        <w:t>如表</w:t>
      </w:r>
      <w:r>
        <w:rPr>
          <w:rFonts w:hint="eastAsia" w:ascii="Times New Roman" w:hAnsi="Times New Roman" w:eastAsia="黑体" w:cs="Times New Roman"/>
          <w:bCs/>
          <w:lang w:val="en-US" w:eastAsia="zh-CN"/>
        </w:rPr>
        <w:t>B</w:t>
      </w:r>
      <w:r>
        <w:rPr>
          <w:rFonts w:hint="default" w:ascii="Times New Roman" w:hAnsi="Times New Roman" w:eastAsia="黑体" w:cs="Times New Roman"/>
          <w:bCs/>
          <w:lang w:val="en-US" w:eastAsia="zh-CN"/>
        </w:rPr>
        <w:t>.1</w:t>
      </w:r>
      <w:r>
        <w:rPr>
          <w:rFonts w:hint="eastAsia" w:ascii="宋体" w:hAnsi="宋体" w:eastAsia="宋体" w:cs="宋体"/>
          <w:bCs/>
          <w:lang w:val="en-US" w:eastAsia="zh-CN"/>
        </w:rPr>
        <w:t>所示。</w:t>
      </w:r>
    </w:p>
    <w:tbl>
      <w:tblPr>
        <w:tblStyle w:val="31"/>
        <w:tblW w:w="8375" w:type="dxa"/>
        <w:jc w:val="center"/>
        <w:tblLayout w:type="autofit"/>
        <w:tblCellMar>
          <w:top w:w="0" w:type="dxa"/>
          <w:left w:w="108" w:type="dxa"/>
          <w:bottom w:w="0" w:type="dxa"/>
          <w:right w:w="108" w:type="dxa"/>
        </w:tblCellMar>
      </w:tblPr>
      <w:tblGrid>
        <w:gridCol w:w="1308"/>
        <w:gridCol w:w="2757"/>
        <w:gridCol w:w="3055"/>
        <w:gridCol w:w="1255"/>
      </w:tblGrid>
      <w:tr w14:paraId="063B6249">
        <w:tblPrEx>
          <w:tblCellMar>
            <w:top w:w="0" w:type="dxa"/>
            <w:left w:w="108" w:type="dxa"/>
            <w:bottom w:w="0" w:type="dxa"/>
            <w:right w:w="108" w:type="dxa"/>
          </w:tblCellMar>
        </w:tblPrEx>
        <w:trPr>
          <w:trHeight w:val="55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5DF3">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一级指标</w:t>
            </w:r>
          </w:p>
        </w:tc>
        <w:tc>
          <w:tcPr>
            <w:tcW w:w="2757" w:type="dxa"/>
            <w:tcBorders>
              <w:top w:val="single" w:color="000000" w:sz="4" w:space="0"/>
              <w:left w:val="nil"/>
              <w:bottom w:val="single" w:color="000000" w:sz="4" w:space="0"/>
              <w:right w:val="single" w:color="000000" w:sz="4" w:space="0"/>
            </w:tcBorders>
            <w:shd w:val="clear" w:color="auto" w:fill="auto"/>
            <w:vAlign w:val="center"/>
          </w:tcPr>
          <w:p w14:paraId="6335FF84">
            <w:pPr>
              <w:widowControl/>
              <w:adjustRightInd/>
              <w:spacing w:line="240" w:lineRule="auto"/>
              <w:jc w:val="center"/>
              <w:rPr>
                <w:rFonts w:hint="default"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lang w:val="en-US" w:eastAsia="zh-CN"/>
              </w:rPr>
              <w:t>二</w:t>
            </w:r>
            <w:r>
              <w:rPr>
                <w:rFonts w:hint="default" w:ascii="Times New Roman" w:hAnsi="Times New Roman" w:eastAsia="宋体" w:cs="Times New Roman"/>
                <w:color w:val="000000"/>
                <w:kern w:val="0"/>
                <w:sz w:val="18"/>
                <w:szCs w:val="18"/>
              </w:rPr>
              <w:t>级指标</w:t>
            </w:r>
          </w:p>
        </w:tc>
        <w:tc>
          <w:tcPr>
            <w:tcW w:w="3055" w:type="dxa"/>
            <w:tcBorders>
              <w:top w:val="single" w:color="000000" w:sz="4" w:space="0"/>
              <w:left w:val="nil"/>
              <w:bottom w:val="single" w:color="000000" w:sz="4" w:space="0"/>
              <w:right w:val="single" w:color="000000" w:sz="4" w:space="0"/>
            </w:tcBorders>
            <w:shd w:val="clear" w:color="auto" w:fill="auto"/>
            <w:vAlign w:val="center"/>
          </w:tcPr>
          <w:p w14:paraId="58A098F1">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分值</w:t>
            </w:r>
          </w:p>
        </w:tc>
        <w:tc>
          <w:tcPr>
            <w:tcW w:w="1255" w:type="dxa"/>
            <w:tcBorders>
              <w:top w:val="single" w:color="000000" w:sz="4" w:space="0"/>
              <w:left w:val="nil"/>
              <w:bottom w:val="single" w:color="000000" w:sz="4" w:space="0"/>
              <w:right w:val="single" w:color="000000" w:sz="4" w:space="0"/>
            </w:tcBorders>
            <w:shd w:val="clear" w:color="auto" w:fill="auto"/>
            <w:vAlign w:val="center"/>
          </w:tcPr>
          <w:p w14:paraId="75E56426">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权重</w:t>
            </w:r>
          </w:p>
        </w:tc>
      </w:tr>
      <w:tr w14:paraId="66BF5FE0">
        <w:tblPrEx>
          <w:tblCellMar>
            <w:top w:w="0" w:type="dxa"/>
            <w:left w:w="108" w:type="dxa"/>
            <w:bottom w:w="0" w:type="dxa"/>
            <w:right w:w="108" w:type="dxa"/>
          </w:tblCellMar>
        </w:tblPrEx>
        <w:trPr>
          <w:trHeight w:val="454" w:hRule="atLeast"/>
          <w:jc w:val="center"/>
        </w:trPr>
        <w:tc>
          <w:tcPr>
            <w:tcW w:w="1308" w:type="dxa"/>
            <w:vMerge w:val="restart"/>
            <w:tcBorders>
              <w:top w:val="nil"/>
              <w:left w:val="single" w:color="000000" w:sz="4" w:space="0"/>
              <w:bottom w:val="single" w:color="000000" w:sz="4" w:space="0"/>
              <w:right w:val="single" w:color="000000" w:sz="4" w:space="0"/>
            </w:tcBorders>
            <w:shd w:val="clear" w:color="auto" w:fill="auto"/>
            <w:vAlign w:val="center"/>
          </w:tcPr>
          <w:p w14:paraId="3F37FE52">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低碳管理</w:t>
            </w:r>
          </w:p>
          <w:p w14:paraId="5901697B">
            <w:pPr>
              <w:widowControl/>
              <w:adjustRightInd/>
              <w:spacing w:line="240" w:lineRule="auto"/>
              <w:jc w:val="center"/>
              <w:rPr>
                <w:rFonts w:hint="default" w:ascii="Times New Roman" w:hAnsi="Times New Roman" w:eastAsia="宋体" w:cs="Times New Roman"/>
                <w:color w:val="000000"/>
                <w:kern w:val="0"/>
                <w:sz w:val="18"/>
                <w:szCs w:val="18"/>
                <w:lang w:eastAsia="zh-CN"/>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3</w:t>
            </w:r>
            <w:r>
              <w:rPr>
                <w:rFonts w:hint="default" w:ascii="Times New Roman" w:hAnsi="Times New Roman" w:eastAsia="宋体" w:cs="Times New Roman"/>
                <w:color w:val="000000"/>
                <w:kern w:val="0"/>
                <w:sz w:val="18"/>
                <w:szCs w:val="18"/>
                <w:lang w:val="en-US" w:eastAsia="zh-CN"/>
              </w:rPr>
              <w:t>0%</w:t>
            </w:r>
            <w:r>
              <w:rPr>
                <w:rFonts w:hint="default" w:ascii="Times New Roman" w:hAnsi="Times New Roman" w:eastAsia="宋体" w:cs="Times New Roman"/>
                <w:color w:val="000000"/>
                <w:kern w:val="0"/>
                <w:sz w:val="18"/>
                <w:szCs w:val="18"/>
                <w:lang w:eastAsia="zh-CN"/>
              </w:rPr>
              <w:t>）</w:t>
            </w:r>
          </w:p>
        </w:tc>
        <w:tc>
          <w:tcPr>
            <w:tcW w:w="2757" w:type="dxa"/>
            <w:tcBorders>
              <w:top w:val="nil"/>
              <w:left w:val="nil"/>
              <w:bottom w:val="single" w:color="000000" w:sz="4" w:space="0"/>
              <w:right w:val="single" w:color="000000" w:sz="4" w:space="0"/>
            </w:tcBorders>
            <w:shd w:val="clear" w:color="auto" w:fill="auto"/>
            <w:vAlign w:val="center"/>
          </w:tcPr>
          <w:p w14:paraId="4D755F16">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组织机构</w:t>
            </w:r>
          </w:p>
        </w:tc>
        <w:tc>
          <w:tcPr>
            <w:tcW w:w="3055" w:type="dxa"/>
            <w:tcBorders>
              <w:top w:val="nil"/>
              <w:left w:val="nil"/>
              <w:bottom w:val="single" w:color="000000" w:sz="4" w:space="0"/>
              <w:right w:val="single" w:color="000000" w:sz="4" w:space="0"/>
            </w:tcBorders>
            <w:shd w:val="clear" w:color="auto" w:fill="auto"/>
            <w:vAlign w:val="center"/>
          </w:tcPr>
          <w:p w14:paraId="50435A68">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7E8CFAD2">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r>
      <w:tr w14:paraId="3D5EB046">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31EB9638">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26521B73">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低碳规划</w:t>
            </w:r>
          </w:p>
        </w:tc>
        <w:tc>
          <w:tcPr>
            <w:tcW w:w="3055" w:type="dxa"/>
            <w:tcBorders>
              <w:top w:val="nil"/>
              <w:left w:val="nil"/>
              <w:bottom w:val="single" w:color="000000" w:sz="4" w:space="0"/>
              <w:right w:val="single" w:color="000000" w:sz="4" w:space="0"/>
            </w:tcBorders>
            <w:shd w:val="clear" w:color="auto" w:fill="auto"/>
            <w:vAlign w:val="center"/>
          </w:tcPr>
          <w:p w14:paraId="65C63536">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065942CD">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r>
      <w:tr w14:paraId="424B04D4">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7C9F4219">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04B5341A">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管理体系</w:t>
            </w:r>
          </w:p>
        </w:tc>
        <w:tc>
          <w:tcPr>
            <w:tcW w:w="3055" w:type="dxa"/>
            <w:tcBorders>
              <w:top w:val="nil"/>
              <w:left w:val="nil"/>
              <w:bottom w:val="single" w:color="000000" w:sz="4" w:space="0"/>
              <w:right w:val="single" w:color="000000" w:sz="4" w:space="0"/>
            </w:tcBorders>
            <w:shd w:val="clear" w:color="auto" w:fill="auto"/>
            <w:vAlign w:val="center"/>
          </w:tcPr>
          <w:p w14:paraId="4CE095CE">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2773400A">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8</w:t>
            </w:r>
          </w:p>
        </w:tc>
      </w:tr>
      <w:tr w14:paraId="3FAFA7A3">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55191124">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7D27FFA2">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管理信息化</w:t>
            </w:r>
          </w:p>
        </w:tc>
        <w:tc>
          <w:tcPr>
            <w:tcW w:w="3055" w:type="dxa"/>
            <w:tcBorders>
              <w:top w:val="nil"/>
              <w:left w:val="nil"/>
              <w:bottom w:val="single" w:color="000000" w:sz="4" w:space="0"/>
              <w:right w:val="single" w:color="000000" w:sz="4" w:space="0"/>
            </w:tcBorders>
            <w:shd w:val="clear" w:color="auto" w:fill="auto"/>
            <w:vAlign w:val="center"/>
          </w:tcPr>
          <w:p w14:paraId="5382EEB6">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15DF93AD">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10</w:t>
            </w:r>
          </w:p>
        </w:tc>
      </w:tr>
      <w:tr w14:paraId="41BABDA6">
        <w:tblPrEx>
          <w:tblCellMar>
            <w:top w:w="0" w:type="dxa"/>
            <w:left w:w="108" w:type="dxa"/>
            <w:bottom w:w="0" w:type="dxa"/>
            <w:right w:w="108" w:type="dxa"/>
          </w:tblCellMar>
        </w:tblPrEx>
        <w:trPr>
          <w:trHeight w:val="454" w:hRule="atLeast"/>
          <w:jc w:val="center"/>
        </w:trPr>
        <w:tc>
          <w:tcPr>
            <w:tcW w:w="1308" w:type="dxa"/>
            <w:vMerge w:val="restart"/>
            <w:tcBorders>
              <w:top w:val="nil"/>
              <w:left w:val="single" w:color="000000" w:sz="4" w:space="0"/>
              <w:bottom w:val="single" w:color="000000" w:sz="4" w:space="0"/>
              <w:right w:val="single" w:color="000000" w:sz="4" w:space="0"/>
            </w:tcBorders>
            <w:shd w:val="clear" w:color="auto" w:fill="auto"/>
            <w:vAlign w:val="center"/>
          </w:tcPr>
          <w:p w14:paraId="16067209">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低碳技术</w:t>
            </w:r>
          </w:p>
          <w:p w14:paraId="6FDD831A">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3</w:t>
            </w:r>
            <w:r>
              <w:rPr>
                <w:rFonts w:hint="default" w:ascii="Times New Roman" w:hAnsi="Times New Roman" w:eastAsia="宋体" w:cs="Times New Roman"/>
                <w:color w:val="000000"/>
                <w:kern w:val="0"/>
                <w:sz w:val="18"/>
                <w:szCs w:val="18"/>
                <w:lang w:val="en-US" w:eastAsia="zh-CN"/>
              </w:rPr>
              <w:t>0%</w:t>
            </w:r>
            <w:r>
              <w:rPr>
                <w:rFonts w:hint="default" w:ascii="Times New Roman" w:hAnsi="Times New Roman" w:eastAsia="宋体" w:cs="Times New Roman"/>
                <w:color w:val="000000"/>
                <w:kern w:val="0"/>
                <w:sz w:val="18"/>
                <w:szCs w:val="18"/>
                <w:lang w:eastAsia="zh-CN"/>
              </w:rPr>
              <w:t>）</w:t>
            </w:r>
          </w:p>
        </w:tc>
        <w:tc>
          <w:tcPr>
            <w:tcW w:w="2757" w:type="dxa"/>
            <w:tcBorders>
              <w:top w:val="nil"/>
              <w:left w:val="nil"/>
              <w:bottom w:val="single" w:color="000000" w:sz="4" w:space="0"/>
              <w:right w:val="single" w:color="000000" w:sz="4" w:space="0"/>
            </w:tcBorders>
            <w:shd w:val="clear" w:color="auto" w:fill="auto"/>
            <w:vAlign w:val="center"/>
          </w:tcPr>
          <w:p w14:paraId="7086B7BD">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系统能效提升</w:t>
            </w:r>
          </w:p>
        </w:tc>
        <w:tc>
          <w:tcPr>
            <w:tcW w:w="3055" w:type="dxa"/>
            <w:tcBorders>
              <w:top w:val="nil"/>
              <w:left w:val="nil"/>
              <w:bottom w:val="single" w:color="000000" w:sz="4" w:space="0"/>
              <w:right w:val="single" w:color="000000" w:sz="4" w:space="0"/>
            </w:tcBorders>
            <w:shd w:val="clear" w:color="auto" w:fill="auto"/>
            <w:vAlign w:val="center"/>
          </w:tcPr>
          <w:p w14:paraId="6CAE6F03">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07610F63">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r>
      <w:tr w14:paraId="1FDDD5C8">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16984E4F">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26FEC4BE">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rPr>
              <w:t>资源循环利用</w:t>
            </w:r>
          </w:p>
        </w:tc>
        <w:tc>
          <w:tcPr>
            <w:tcW w:w="3055" w:type="dxa"/>
            <w:tcBorders>
              <w:top w:val="nil"/>
              <w:left w:val="nil"/>
              <w:bottom w:val="single" w:color="000000" w:sz="4" w:space="0"/>
              <w:right w:val="single" w:color="000000" w:sz="4" w:space="0"/>
            </w:tcBorders>
            <w:shd w:val="clear" w:color="auto" w:fill="auto"/>
            <w:vAlign w:val="center"/>
          </w:tcPr>
          <w:p w14:paraId="76F803E2">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222E2DE6">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r>
      <w:tr w14:paraId="5FD620E4">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333EF750">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42AFE76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rPr>
              <w:t>低碳工艺与技术迭代</w:t>
            </w:r>
          </w:p>
        </w:tc>
        <w:tc>
          <w:tcPr>
            <w:tcW w:w="3055" w:type="dxa"/>
            <w:tcBorders>
              <w:top w:val="nil"/>
              <w:left w:val="nil"/>
              <w:bottom w:val="single" w:color="000000" w:sz="4" w:space="0"/>
              <w:right w:val="single" w:color="000000" w:sz="4" w:space="0"/>
            </w:tcBorders>
            <w:shd w:val="clear" w:color="auto" w:fill="auto"/>
            <w:vAlign w:val="center"/>
          </w:tcPr>
          <w:p w14:paraId="40028389">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3F383A6A">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r>
      <w:tr w14:paraId="0FF33F06">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4350D44F">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7BD4B6CF">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碳捕集封存利用</w:t>
            </w:r>
          </w:p>
        </w:tc>
        <w:tc>
          <w:tcPr>
            <w:tcW w:w="3055" w:type="dxa"/>
            <w:tcBorders>
              <w:top w:val="nil"/>
              <w:left w:val="nil"/>
              <w:bottom w:val="single" w:color="000000" w:sz="4" w:space="0"/>
              <w:right w:val="single" w:color="000000" w:sz="4" w:space="0"/>
            </w:tcBorders>
            <w:shd w:val="clear" w:color="auto" w:fill="auto"/>
            <w:vAlign w:val="center"/>
          </w:tcPr>
          <w:p w14:paraId="1A6D8777">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5379D9AD">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w:t>
            </w:r>
          </w:p>
        </w:tc>
      </w:tr>
      <w:tr w14:paraId="26C53EF1">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062DEF7F">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1CF1C3F4">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碳治理与合规管理</w:t>
            </w:r>
          </w:p>
        </w:tc>
        <w:tc>
          <w:tcPr>
            <w:tcW w:w="3055" w:type="dxa"/>
            <w:tcBorders>
              <w:top w:val="nil"/>
              <w:left w:val="nil"/>
              <w:bottom w:val="single" w:color="000000" w:sz="4" w:space="0"/>
              <w:right w:val="single" w:color="000000" w:sz="4" w:space="0"/>
            </w:tcBorders>
            <w:shd w:val="clear" w:color="auto" w:fill="auto"/>
            <w:vAlign w:val="center"/>
          </w:tcPr>
          <w:p w14:paraId="7191758E">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47CA757E">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r>
      <w:tr w14:paraId="4423B985">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77CB213D">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670D244C">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创新驱动与标准引领</w:t>
            </w:r>
          </w:p>
        </w:tc>
        <w:tc>
          <w:tcPr>
            <w:tcW w:w="3055" w:type="dxa"/>
            <w:tcBorders>
              <w:top w:val="nil"/>
              <w:left w:val="nil"/>
              <w:bottom w:val="single" w:color="000000" w:sz="4" w:space="0"/>
              <w:right w:val="single" w:color="000000" w:sz="4" w:space="0"/>
            </w:tcBorders>
            <w:shd w:val="clear" w:color="auto" w:fill="auto"/>
            <w:vAlign w:val="center"/>
          </w:tcPr>
          <w:p w14:paraId="06EDDE7F">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0CE38B76">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r>
      <w:tr w14:paraId="723FA49D">
        <w:tblPrEx>
          <w:tblCellMar>
            <w:top w:w="0" w:type="dxa"/>
            <w:left w:w="108" w:type="dxa"/>
            <w:bottom w:w="0" w:type="dxa"/>
            <w:right w:w="108" w:type="dxa"/>
          </w:tblCellMar>
        </w:tblPrEx>
        <w:trPr>
          <w:trHeight w:val="454" w:hRule="atLeast"/>
          <w:jc w:val="center"/>
        </w:trPr>
        <w:tc>
          <w:tcPr>
            <w:tcW w:w="1308" w:type="dxa"/>
            <w:vMerge w:val="restart"/>
            <w:tcBorders>
              <w:top w:val="nil"/>
              <w:left w:val="single" w:color="000000" w:sz="4" w:space="0"/>
              <w:bottom w:val="single" w:color="000000" w:sz="4" w:space="0"/>
              <w:right w:val="single" w:color="000000" w:sz="4" w:space="0"/>
            </w:tcBorders>
            <w:shd w:val="clear" w:color="auto" w:fill="auto"/>
            <w:vAlign w:val="center"/>
          </w:tcPr>
          <w:p w14:paraId="40C99B9F">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低碳绩效</w:t>
            </w:r>
          </w:p>
          <w:p w14:paraId="640977C9">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eastAsia="zh-CN"/>
              </w:rPr>
              <w:t>（</w:t>
            </w:r>
            <w:r>
              <w:rPr>
                <w:rFonts w:hint="default" w:ascii="Times New Roman" w:hAnsi="Times New Roman" w:eastAsia="宋体" w:cs="Times New Roman"/>
                <w:color w:val="000000"/>
                <w:kern w:val="0"/>
                <w:sz w:val="18"/>
                <w:szCs w:val="18"/>
                <w:lang w:val="en-US" w:eastAsia="zh-CN"/>
              </w:rPr>
              <w:t>权重</w:t>
            </w:r>
            <w:r>
              <w:rPr>
                <w:rFonts w:hint="eastAsia" w:ascii="Times New Roman" w:hAnsi="Times New Roman" w:cs="Times New Roman"/>
                <w:color w:val="000000"/>
                <w:kern w:val="0"/>
                <w:sz w:val="18"/>
                <w:szCs w:val="18"/>
                <w:lang w:val="en-US" w:eastAsia="zh-CN"/>
              </w:rPr>
              <w:t>4</w:t>
            </w:r>
            <w:r>
              <w:rPr>
                <w:rFonts w:hint="default" w:ascii="Times New Roman" w:hAnsi="Times New Roman" w:eastAsia="宋体" w:cs="Times New Roman"/>
                <w:color w:val="000000"/>
                <w:kern w:val="0"/>
                <w:sz w:val="18"/>
                <w:szCs w:val="18"/>
                <w:lang w:val="en-US" w:eastAsia="zh-CN"/>
              </w:rPr>
              <w:t>0%</w:t>
            </w:r>
            <w:r>
              <w:rPr>
                <w:rFonts w:hint="default" w:ascii="Times New Roman" w:hAnsi="Times New Roman" w:eastAsia="宋体" w:cs="Times New Roman"/>
                <w:color w:val="000000"/>
                <w:kern w:val="0"/>
                <w:sz w:val="18"/>
                <w:szCs w:val="18"/>
                <w:lang w:eastAsia="zh-CN"/>
              </w:rPr>
              <w:t>）</w:t>
            </w:r>
          </w:p>
        </w:tc>
        <w:tc>
          <w:tcPr>
            <w:tcW w:w="2757" w:type="dxa"/>
            <w:tcBorders>
              <w:top w:val="nil"/>
              <w:left w:val="nil"/>
              <w:bottom w:val="single" w:color="000000" w:sz="4" w:space="0"/>
              <w:right w:val="single" w:color="000000" w:sz="4" w:space="0"/>
            </w:tcBorders>
            <w:shd w:val="clear" w:color="auto" w:fill="auto"/>
            <w:vAlign w:val="center"/>
          </w:tcPr>
          <w:p w14:paraId="282EE392">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碳排放总量</w:t>
            </w:r>
          </w:p>
        </w:tc>
        <w:tc>
          <w:tcPr>
            <w:tcW w:w="3055" w:type="dxa"/>
            <w:tcBorders>
              <w:top w:val="nil"/>
              <w:left w:val="nil"/>
              <w:bottom w:val="single" w:color="000000" w:sz="4" w:space="0"/>
              <w:right w:val="single" w:color="000000" w:sz="4" w:space="0"/>
            </w:tcBorders>
            <w:shd w:val="clear" w:color="auto" w:fill="auto"/>
            <w:vAlign w:val="center"/>
          </w:tcPr>
          <w:p w14:paraId="54CFBF23">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6DE0621F">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r>
      <w:tr w14:paraId="6E2DD219">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1E037A30">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64E49153">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碳排放强度</w:t>
            </w:r>
          </w:p>
        </w:tc>
        <w:tc>
          <w:tcPr>
            <w:tcW w:w="3055" w:type="dxa"/>
            <w:tcBorders>
              <w:top w:val="nil"/>
              <w:left w:val="nil"/>
              <w:bottom w:val="single" w:color="000000" w:sz="4" w:space="0"/>
              <w:right w:val="single" w:color="000000" w:sz="4" w:space="0"/>
            </w:tcBorders>
            <w:shd w:val="clear" w:color="auto" w:fill="auto"/>
            <w:vAlign w:val="center"/>
          </w:tcPr>
          <w:p w14:paraId="14AC0A71">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76CC27BC">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25</w:t>
            </w:r>
          </w:p>
        </w:tc>
      </w:tr>
      <w:tr w14:paraId="65565B1C">
        <w:tblPrEx>
          <w:tblCellMar>
            <w:top w:w="0" w:type="dxa"/>
            <w:left w:w="108" w:type="dxa"/>
            <w:bottom w:w="0" w:type="dxa"/>
            <w:right w:w="108" w:type="dxa"/>
          </w:tblCellMar>
        </w:tblPrEx>
        <w:trPr>
          <w:trHeight w:val="454" w:hRule="atLeast"/>
          <w:jc w:val="center"/>
        </w:trPr>
        <w:tc>
          <w:tcPr>
            <w:tcW w:w="1308" w:type="dxa"/>
            <w:vMerge w:val="continue"/>
            <w:tcBorders>
              <w:top w:val="nil"/>
              <w:left w:val="single" w:color="000000" w:sz="4" w:space="0"/>
              <w:bottom w:val="single" w:color="000000" w:sz="4" w:space="0"/>
              <w:right w:val="single" w:color="000000" w:sz="4" w:space="0"/>
            </w:tcBorders>
            <w:vAlign w:val="center"/>
          </w:tcPr>
          <w:p w14:paraId="4DDDB966">
            <w:pPr>
              <w:widowControl/>
              <w:adjustRightInd/>
              <w:spacing w:line="240" w:lineRule="auto"/>
              <w:jc w:val="center"/>
              <w:rPr>
                <w:rFonts w:hint="default" w:ascii="Times New Roman" w:hAnsi="Times New Roman" w:eastAsia="宋体" w:cs="Times New Roman"/>
                <w:color w:val="000000"/>
                <w:kern w:val="0"/>
                <w:sz w:val="18"/>
                <w:szCs w:val="18"/>
              </w:rPr>
            </w:pPr>
          </w:p>
        </w:tc>
        <w:tc>
          <w:tcPr>
            <w:tcW w:w="2757" w:type="dxa"/>
            <w:tcBorders>
              <w:top w:val="nil"/>
              <w:left w:val="nil"/>
              <w:bottom w:val="single" w:color="000000" w:sz="4" w:space="0"/>
              <w:right w:val="single" w:color="000000" w:sz="4" w:space="0"/>
            </w:tcBorders>
            <w:shd w:val="clear" w:color="auto" w:fill="auto"/>
            <w:vAlign w:val="center"/>
          </w:tcPr>
          <w:p w14:paraId="1E5110A0">
            <w:pPr>
              <w:widowControl/>
              <w:adjustRightInd/>
              <w:spacing w:line="240" w:lineRule="auto"/>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能源消耗指标</w:t>
            </w:r>
          </w:p>
        </w:tc>
        <w:tc>
          <w:tcPr>
            <w:tcW w:w="3055" w:type="dxa"/>
            <w:tcBorders>
              <w:top w:val="nil"/>
              <w:left w:val="nil"/>
              <w:bottom w:val="single" w:color="000000" w:sz="4" w:space="0"/>
              <w:right w:val="single" w:color="000000" w:sz="4" w:space="0"/>
            </w:tcBorders>
            <w:shd w:val="clear" w:color="auto" w:fill="auto"/>
            <w:vAlign w:val="center"/>
          </w:tcPr>
          <w:p w14:paraId="4DD4A52F">
            <w:pPr>
              <w:widowControl/>
              <w:adjustRightInd/>
              <w:spacing w:line="240" w:lineRule="auto"/>
              <w:jc w:val="center"/>
              <w:rPr>
                <w:rFonts w:hint="default" w:ascii="Times New Roman" w:hAnsi="Times New Roman" w:eastAsia="宋体" w:cs="Times New Roman"/>
                <w:color w:val="000000"/>
                <w:kern w:val="0"/>
                <w:sz w:val="18"/>
                <w:szCs w:val="18"/>
              </w:rPr>
            </w:pPr>
          </w:p>
        </w:tc>
        <w:tc>
          <w:tcPr>
            <w:tcW w:w="1255" w:type="dxa"/>
            <w:tcBorders>
              <w:top w:val="nil"/>
              <w:left w:val="nil"/>
              <w:bottom w:val="single" w:color="000000" w:sz="4" w:space="0"/>
              <w:right w:val="single" w:color="000000" w:sz="4" w:space="0"/>
            </w:tcBorders>
            <w:shd w:val="clear" w:color="auto" w:fill="auto"/>
            <w:vAlign w:val="center"/>
          </w:tcPr>
          <w:p w14:paraId="2B97C1DC">
            <w:pPr>
              <w:widowControl/>
              <w:adjustRightIn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10</w:t>
            </w:r>
          </w:p>
        </w:tc>
      </w:tr>
    </w:tbl>
    <w:p w14:paraId="35DC2216">
      <w:pPr>
        <w:pStyle w:val="271"/>
        <w:ind w:firstLine="0" w:firstLineChars="0"/>
        <w:jc w:val="center"/>
        <w:rPr>
          <w:rFonts w:ascii="黑体" w:hAnsi="黑体" w:eastAsia="黑体" w:cs="黑体"/>
          <w:bCs/>
        </w:rPr>
      </w:pPr>
      <w:r>
        <w:rPr>
          <w:rFonts w:hint="eastAsia" w:ascii="黑体" w:hAnsi="黑体" w:eastAsia="黑体" w:cs="黑体"/>
          <w:bCs/>
        </w:rPr>
        <w:t>表</w:t>
      </w:r>
      <w:r>
        <w:rPr>
          <w:rFonts w:hint="eastAsia" w:ascii="黑体" w:hAnsi="黑体" w:eastAsia="黑体" w:cs="黑体"/>
          <w:bCs/>
          <w:lang w:val="en-US" w:eastAsia="zh-CN"/>
        </w:rPr>
        <w:t>B.</w:t>
      </w:r>
      <w:r>
        <w:rPr>
          <w:rFonts w:hint="eastAsia" w:ascii="黑体" w:hAnsi="黑体" w:eastAsia="黑体" w:cs="黑体"/>
          <w:bCs/>
        </w:rPr>
        <w:t>1 有色金属行业低碳企业评价分值表示例</w:t>
      </w:r>
    </w:p>
    <w:p w14:paraId="7911B40D">
      <w:pPr>
        <w:pStyle w:val="237"/>
        <w:spacing w:beforeLines="50"/>
        <w:ind w:firstLine="0" w:firstLineChars="0"/>
        <w:rPr>
          <w:szCs w:val="21"/>
        </w:rPr>
      </w:pPr>
      <w:r>
        <w:rPr>
          <w:szCs w:val="21"/>
        </w:rPr>
        <w:t xml:space="preserve">  </w:t>
      </w:r>
    </w:p>
    <w:p w14:paraId="321B83A4">
      <w:pPr>
        <w:pStyle w:val="237"/>
        <w:rPr>
          <w:rFonts w:hint="default" w:ascii="Times New Roman"/>
          <w:lang w:val="en-US" w:eastAsia="zh-CN"/>
        </w:rPr>
      </w:pPr>
    </w:p>
    <w:p w14:paraId="6001E6EC">
      <w:pPr>
        <w:pStyle w:val="237"/>
        <w:rPr>
          <w:rFonts w:hint="default" w:ascii="Times New Roman"/>
          <w:lang w:val="en-US" w:eastAsia="zh-CN"/>
        </w:rPr>
      </w:pPr>
    </w:p>
    <w:p w14:paraId="7F1DD596">
      <w:pPr>
        <w:pStyle w:val="237"/>
        <w:rPr>
          <w:rFonts w:hint="default" w:ascii="Times New Roman"/>
          <w:lang w:val="en-US" w:eastAsia="zh-CN"/>
        </w:rPr>
      </w:pPr>
    </w:p>
    <w:p w14:paraId="070BF09E">
      <w:pPr>
        <w:pStyle w:val="237"/>
        <w:rPr>
          <w:rFonts w:hint="default" w:ascii="Times New Roman"/>
          <w:lang w:val="en-US" w:eastAsia="zh-CN"/>
        </w:rPr>
      </w:pPr>
    </w:p>
    <w:p w14:paraId="2DFEE4EC">
      <w:pPr>
        <w:pStyle w:val="237"/>
        <w:rPr>
          <w:rFonts w:hint="default" w:ascii="Times New Roman"/>
          <w:lang w:val="en-US" w:eastAsia="zh-CN"/>
        </w:rPr>
      </w:pPr>
    </w:p>
    <w:p w14:paraId="0846C2A2">
      <w:pPr>
        <w:pStyle w:val="237"/>
        <w:rPr>
          <w:rFonts w:hint="default" w:ascii="Times New Roman"/>
          <w:lang w:val="en-US" w:eastAsia="zh-CN"/>
        </w:rPr>
      </w:pPr>
    </w:p>
    <w:p w14:paraId="02550AD8">
      <w:pPr>
        <w:pStyle w:val="237"/>
        <w:rPr>
          <w:rFonts w:hint="default" w:ascii="Times New Roman"/>
          <w:lang w:val="en-US" w:eastAsia="zh-CN"/>
        </w:rPr>
      </w:pPr>
    </w:p>
    <w:p w14:paraId="16246580">
      <w:pPr>
        <w:pStyle w:val="237"/>
        <w:rPr>
          <w:rFonts w:hint="default" w:ascii="Times New Roman"/>
          <w:lang w:val="en-US" w:eastAsia="zh-CN"/>
        </w:rPr>
      </w:pPr>
    </w:p>
    <w:p w14:paraId="47821A65">
      <w:pPr>
        <w:pStyle w:val="237"/>
        <w:rPr>
          <w:rFonts w:hint="default" w:ascii="Times New Roman"/>
          <w:lang w:val="en-US" w:eastAsia="zh-CN"/>
        </w:rPr>
      </w:pPr>
    </w:p>
    <w:p w14:paraId="57A11118">
      <w:pPr>
        <w:pStyle w:val="237"/>
        <w:rPr>
          <w:rFonts w:hint="default" w:ascii="Times New Roman"/>
          <w:lang w:val="en-US" w:eastAsia="zh-CN"/>
        </w:rPr>
      </w:pPr>
    </w:p>
    <w:p w14:paraId="30879222">
      <w:pPr>
        <w:pStyle w:val="237"/>
        <w:rPr>
          <w:rFonts w:hint="default" w:ascii="Times New Roman"/>
          <w:lang w:val="en-US" w:eastAsia="zh-CN"/>
        </w:rPr>
      </w:pPr>
    </w:p>
    <w:p w14:paraId="080505A7">
      <w:pPr>
        <w:pStyle w:val="237"/>
        <w:rPr>
          <w:rFonts w:hint="default" w:ascii="Times New Roman"/>
          <w:lang w:val="en-US" w:eastAsia="zh-CN"/>
        </w:rPr>
      </w:pPr>
    </w:p>
    <w:p w14:paraId="58573C79">
      <w:pPr>
        <w:pStyle w:val="237"/>
        <w:rPr>
          <w:rFonts w:hint="default" w:ascii="Times New Roman"/>
          <w:lang w:val="en-US" w:eastAsia="zh-CN"/>
        </w:rPr>
      </w:pPr>
    </w:p>
    <w:p w14:paraId="44815BA4">
      <w:pPr>
        <w:pStyle w:val="237"/>
        <w:rPr>
          <w:rFonts w:hint="default" w:ascii="Times New Roman"/>
          <w:lang w:val="en-US" w:eastAsia="zh-CN"/>
        </w:rPr>
      </w:pPr>
    </w:p>
    <w:p w14:paraId="3F81B56F">
      <w:pPr>
        <w:pStyle w:val="237"/>
        <w:rPr>
          <w:rFonts w:hint="default" w:ascii="Times New Roman"/>
          <w:lang w:val="en-US" w:eastAsia="zh-CN"/>
        </w:rPr>
      </w:pPr>
    </w:p>
    <w:p w14:paraId="21ACFBE8">
      <w:pPr>
        <w:pStyle w:val="237"/>
        <w:rPr>
          <w:rFonts w:hint="default" w:ascii="Times New Roman"/>
          <w:lang w:val="en-US" w:eastAsia="zh-CN"/>
        </w:rPr>
      </w:pPr>
    </w:p>
    <w:bookmarkEnd w:id="43"/>
    <w:bookmarkEnd w:id="44"/>
    <w:bookmarkEnd w:id="45"/>
    <w:bookmarkEnd w:id="46"/>
    <w:bookmarkEnd w:id="47"/>
    <w:bookmarkEnd w:id="48"/>
    <w:p w14:paraId="7B1CA781">
      <w:pPr>
        <w:adjustRightInd/>
        <w:spacing w:line="240" w:lineRule="auto"/>
        <w:ind w:right="26"/>
        <w:jc w:val="center"/>
        <w:rPr>
          <w:rFonts w:hint="default" w:ascii="黑体" w:hAnsi="黑体" w:eastAsia="黑体" w:cs="黑体"/>
          <w:b w:val="0"/>
          <w:bCs/>
          <w:sz w:val="21"/>
          <w:szCs w:val="21"/>
          <w:lang w:val="en-US" w:eastAsia="zh-CN"/>
        </w:rPr>
      </w:pPr>
      <w:bookmarkStart w:id="50" w:name="_Toc4780"/>
      <w:bookmarkStart w:id="51" w:name="_Toc6028"/>
      <w:bookmarkStart w:id="52" w:name="_Toc14851"/>
      <w:bookmarkStart w:id="53" w:name="_Toc7330"/>
      <w:r>
        <w:rPr>
          <w:rFonts w:hint="eastAsia" w:ascii="黑体" w:hAnsi="黑体" w:eastAsia="黑体" w:cs="黑体"/>
          <w:b w:val="0"/>
          <w:bCs/>
          <w:sz w:val="21"/>
          <w:szCs w:val="21"/>
          <w:lang w:val="en-US" w:eastAsia="zh-CN"/>
        </w:rPr>
        <w:t xml:space="preserve">附 录 </w:t>
      </w:r>
      <w:bookmarkEnd w:id="50"/>
      <w:bookmarkEnd w:id="51"/>
      <w:bookmarkEnd w:id="52"/>
      <w:bookmarkEnd w:id="53"/>
      <w:r>
        <w:rPr>
          <w:rFonts w:hint="eastAsia" w:ascii="黑体" w:hAnsi="黑体" w:eastAsia="黑体" w:cs="黑体"/>
          <w:b w:val="0"/>
          <w:bCs/>
          <w:sz w:val="21"/>
          <w:szCs w:val="21"/>
          <w:lang w:val="en-US" w:eastAsia="zh-CN"/>
        </w:rPr>
        <w:t>C</w:t>
      </w:r>
    </w:p>
    <w:p w14:paraId="712A5CA4">
      <w:pPr>
        <w:adjustRightInd/>
        <w:spacing w:line="240" w:lineRule="auto"/>
        <w:ind w:right="26"/>
        <w:jc w:val="center"/>
        <w:rPr>
          <w:rFonts w:ascii="黑体" w:hAnsi="黑体" w:eastAsia="黑体" w:cs="黑体"/>
          <w:b w:val="0"/>
          <w:bCs/>
        </w:rPr>
      </w:pPr>
      <w:r>
        <w:rPr>
          <w:rFonts w:hint="eastAsia" w:ascii="黑体" w:hAnsi="黑体" w:eastAsia="黑体" w:cs="黑体"/>
          <w:b w:val="0"/>
          <w:bCs/>
          <w:sz w:val="21"/>
          <w:szCs w:val="21"/>
          <w:lang w:val="en-US" w:eastAsia="zh-CN"/>
        </w:rPr>
        <w:t>（资料性）</w:t>
      </w:r>
    </w:p>
    <w:p w14:paraId="6EE8E8FE">
      <w:pPr>
        <w:pStyle w:val="271"/>
        <w:ind w:firstLine="0" w:firstLineChars="0"/>
        <w:jc w:val="center"/>
        <w:rPr>
          <w:rFonts w:ascii="黑体" w:hAnsi="黑体" w:eastAsia="黑体" w:cs="黑体"/>
          <w:b w:val="0"/>
          <w:bCs/>
        </w:rPr>
      </w:pPr>
      <w:r>
        <w:rPr>
          <w:rFonts w:hint="eastAsia" w:ascii="黑体" w:hAnsi="黑体" w:eastAsia="黑体" w:cs="黑体"/>
          <w:b w:val="0"/>
          <w:bCs/>
          <w:lang w:eastAsia="zh-CN"/>
        </w:rPr>
        <w:t>有色金属</w:t>
      </w:r>
      <w:r>
        <w:rPr>
          <w:rFonts w:hint="eastAsia" w:ascii="黑体" w:hAnsi="黑体" w:eastAsia="黑体" w:cs="黑体"/>
          <w:b w:val="0"/>
          <w:bCs/>
        </w:rPr>
        <w:t>行业低碳企业评价报告示例</w:t>
      </w:r>
    </w:p>
    <w:p w14:paraId="710527E1">
      <w:pPr>
        <w:pStyle w:val="271"/>
        <w:ind w:firstLine="0" w:firstLineChars="0"/>
        <w:jc w:val="center"/>
        <w:rPr>
          <w:rFonts w:ascii="黑体" w:hAnsi="黑体" w:eastAsia="黑体" w:cs="黑体"/>
          <w:bCs/>
        </w:rPr>
      </w:pPr>
    </w:p>
    <w:p w14:paraId="5F4E90C1">
      <w:pPr>
        <w:pStyle w:val="237"/>
        <w:ind w:firstLine="0" w:firstLineChars="0"/>
        <w:rPr>
          <w:szCs w:val="21"/>
        </w:rPr>
      </w:pPr>
      <w:r>
        <w:rPr>
          <w:rFonts w:hint="eastAsia"/>
          <w:szCs w:val="21"/>
        </w:rPr>
        <w:t xml:space="preserve">  </w:t>
      </w:r>
      <w:r>
        <w:rPr>
          <w:rFonts w:hint="eastAsia"/>
          <w:szCs w:val="21"/>
          <w:lang w:eastAsia="zh-CN"/>
        </w:rPr>
        <w:t>有色金属</w:t>
      </w:r>
      <w:r>
        <w:rPr>
          <w:rFonts w:hint="eastAsia"/>
          <w:szCs w:val="21"/>
        </w:rPr>
        <w:t>行业低碳企业评价报告可参</w:t>
      </w:r>
      <w:r>
        <w:rPr>
          <w:rFonts w:hint="default" w:ascii="Times New Roman"/>
          <w:szCs w:val="21"/>
        </w:rPr>
        <w:t>照图</w:t>
      </w:r>
      <w:r>
        <w:rPr>
          <w:rFonts w:hint="eastAsia" w:ascii="Times New Roman"/>
          <w:szCs w:val="21"/>
          <w:lang w:val="en-US" w:eastAsia="zh-CN"/>
        </w:rPr>
        <w:t>C</w:t>
      </w:r>
      <w:r>
        <w:rPr>
          <w:rFonts w:hint="default" w:ascii="Times New Roman"/>
          <w:szCs w:val="21"/>
        </w:rPr>
        <w:t>.1 进行编制。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0D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7" w:hRule="atLeast"/>
        </w:trPr>
        <w:tc>
          <w:tcPr>
            <w:tcW w:w="8528" w:type="dxa"/>
          </w:tcPr>
          <w:p w14:paraId="2D98E0E7">
            <w:pPr>
              <w:pStyle w:val="237"/>
              <w:spacing w:beforeLines="50"/>
              <w:ind w:firstLine="0" w:firstLineChars="0"/>
              <w:jc w:val="center"/>
              <w:rPr>
                <w:rFonts w:ascii="黑体" w:hAnsi="黑体" w:eastAsia="黑体"/>
                <w:szCs w:val="21"/>
              </w:rPr>
            </w:pPr>
            <w:r>
              <w:rPr>
                <w:rFonts w:hint="eastAsia" w:ascii="黑体" w:hAnsi="黑体" w:eastAsia="黑体"/>
                <w:szCs w:val="21"/>
                <w:lang w:eastAsia="zh-CN"/>
              </w:rPr>
              <w:t>有色金属</w:t>
            </w:r>
            <w:r>
              <w:rPr>
                <w:rFonts w:hint="eastAsia" w:ascii="黑体" w:hAnsi="黑体" w:eastAsia="黑体"/>
                <w:szCs w:val="21"/>
              </w:rPr>
              <w:t>行业低碳企业评价报告</w:t>
            </w:r>
          </w:p>
          <w:p w14:paraId="4E2C205B">
            <w:pPr>
              <w:pStyle w:val="237"/>
              <w:spacing w:beforeLines="50"/>
              <w:ind w:firstLine="0" w:firstLineChars="0"/>
              <w:rPr>
                <w:rFonts w:ascii="黑体" w:hAnsi="黑体" w:eastAsia="黑体"/>
                <w:szCs w:val="21"/>
              </w:rPr>
            </w:pPr>
            <w:r>
              <w:rPr>
                <w:rFonts w:hint="eastAsia" w:ascii="黑体" w:hAnsi="黑体" w:eastAsia="黑体"/>
                <w:szCs w:val="21"/>
              </w:rPr>
              <w:t>1　概述</w:t>
            </w:r>
          </w:p>
          <w:p w14:paraId="0DAB26D1">
            <w:pPr>
              <w:pStyle w:val="237"/>
              <w:ind w:firstLine="0" w:firstLineChars="0"/>
              <w:rPr>
                <w:szCs w:val="21"/>
              </w:rPr>
            </w:pPr>
            <w:r>
              <w:rPr>
                <w:rFonts w:hint="eastAsia"/>
                <w:szCs w:val="21"/>
              </w:rPr>
              <w:t>主要介绍企业的基本情况、低碳企业评价目的、范围及准则。</w:t>
            </w:r>
          </w:p>
          <w:p w14:paraId="2CF0DF47">
            <w:pPr>
              <w:pStyle w:val="237"/>
              <w:ind w:firstLine="0" w:firstLineChars="0"/>
              <w:rPr>
                <w:rFonts w:ascii="Times New Roman"/>
                <w:szCs w:val="21"/>
              </w:rPr>
            </w:pPr>
            <w:r>
              <w:rPr>
                <w:rFonts w:hint="default" w:ascii="Times New Roman"/>
                <w:szCs w:val="21"/>
              </w:rPr>
              <w:t>1.1　企业基本情况</w:t>
            </w:r>
          </w:p>
          <w:p w14:paraId="2E2C35CB">
            <w:pPr>
              <w:pStyle w:val="237"/>
              <w:ind w:firstLine="0" w:firstLineChars="0"/>
              <w:rPr>
                <w:rFonts w:ascii="Times New Roman"/>
                <w:szCs w:val="21"/>
              </w:rPr>
            </w:pPr>
            <w:r>
              <w:rPr>
                <w:rFonts w:hint="default" w:ascii="Times New Roman"/>
                <w:szCs w:val="21"/>
              </w:rPr>
              <w:t>1.2　评价目的</w:t>
            </w:r>
          </w:p>
          <w:p w14:paraId="641DC3BF">
            <w:pPr>
              <w:pStyle w:val="237"/>
              <w:ind w:firstLine="0" w:firstLineChars="0"/>
              <w:rPr>
                <w:rFonts w:ascii="Times New Roman"/>
                <w:szCs w:val="21"/>
              </w:rPr>
            </w:pPr>
            <w:r>
              <w:rPr>
                <w:rFonts w:hint="default" w:ascii="Times New Roman"/>
                <w:szCs w:val="21"/>
              </w:rPr>
              <w:t>1.3　评价范围</w:t>
            </w:r>
          </w:p>
          <w:p w14:paraId="29569E2D">
            <w:pPr>
              <w:pStyle w:val="237"/>
              <w:ind w:firstLine="0" w:firstLineChars="0"/>
              <w:rPr>
                <w:rFonts w:ascii="Times New Roman"/>
                <w:szCs w:val="21"/>
              </w:rPr>
            </w:pPr>
            <w:r>
              <w:rPr>
                <w:rFonts w:hint="default" w:ascii="Times New Roman"/>
                <w:szCs w:val="21"/>
              </w:rPr>
              <w:t>1.4　评价准则</w:t>
            </w:r>
          </w:p>
          <w:p w14:paraId="597795D3">
            <w:pPr>
              <w:pStyle w:val="237"/>
              <w:spacing w:beforeLines="50"/>
              <w:ind w:firstLine="0" w:firstLineChars="0"/>
              <w:rPr>
                <w:rFonts w:ascii="黑体" w:hAnsi="黑体" w:eastAsia="黑体"/>
                <w:szCs w:val="21"/>
              </w:rPr>
            </w:pPr>
            <w:r>
              <w:rPr>
                <w:rFonts w:hint="eastAsia" w:ascii="黑体" w:hAnsi="黑体" w:eastAsia="黑体"/>
                <w:szCs w:val="21"/>
              </w:rPr>
              <w:t>2　评价过程和方法</w:t>
            </w:r>
          </w:p>
          <w:p w14:paraId="590B01B9">
            <w:pPr>
              <w:pStyle w:val="237"/>
              <w:ind w:firstLine="0" w:firstLineChars="0"/>
              <w:rPr>
                <w:szCs w:val="21"/>
              </w:rPr>
            </w:pPr>
            <w:r>
              <w:rPr>
                <w:rFonts w:hint="eastAsia"/>
                <w:szCs w:val="21"/>
              </w:rPr>
              <w:t>主要介绍评价组织安排、文件评价、现场评估情况。</w:t>
            </w:r>
          </w:p>
          <w:p w14:paraId="1AC08916">
            <w:pPr>
              <w:pStyle w:val="237"/>
              <w:ind w:firstLine="0" w:firstLineChars="0"/>
              <w:rPr>
                <w:rFonts w:ascii="Times New Roman"/>
                <w:szCs w:val="21"/>
              </w:rPr>
            </w:pPr>
            <w:r>
              <w:rPr>
                <w:rFonts w:hint="default" w:ascii="Times New Roman"/>
                <w:szCs w:val="21"/>
              </w:rPr>
              <w:t>2.1　评价组织安排</w:t>
            </w:r>
          </w:p>
          <w:p w14:paraId="44BB78FC">
            <w:pPr>
              <w:pStyle w:val="237"/>
              <w:ind w:firstLine="0" w:firstLineChars="0"/>
              <w:rPr>
                <w:rFonts w:ascii="Times New Roman"/>
                <w:szCs w:val="21"/>
              </w:rPr>
            </w:pPr>
            <w:r>
              <w:rPr>
                <w:rFonts w:hint="default" w:ascii="Times New Roman"/>
                <w:szCs w:val="21"/>
              </w:rPr>
              <w:t>2.2　文件评价</w:t>
            </w:r>
          </w:p>
          <w:p w14:paraId="2AA15444">
            <w:pPr>
              <w:pStyle w:val="237"/>
              <w:ind w:firstLine="0" w:firstLineChars="0"/>
              <w:rPr>
                <w:rFonts w:ascii="Times New Roman"/>
                <w:szCs w:val="21"/>
              </w:rPr>
            </w:pPr>
            <w:r>
              <w:rPr>
                <w:rFonts w:hint="default" w:ascii="Times New Roman"/>
                <w:szCs w:val="21"/>
              </w:rPr>
              <w:t>2.3　现场评估</w:t>
            </w:r>
          </w:p>
          <w:p w14:paraId="2199D288">
            <w:pPr>
              <w:pStyle w:val="237"/>
              <w:spacing w:beforeLines="50"/>
              <w:ind w:firstLine="0" w:firstLineChars="0"/>
              <w:rPr>
                <w:rFonts w:ascii="黑体" w:hAnsi="黑体" w:eastAsia="黑体"/>
                <w:szCs w:val="21"/>
              </w:rPr>
            </w:pPr>
            <w:r>
              <w:rPr>
                <w:rFonts w:hint="eastAsia" w:ascii="黑体" w:hAnsi="黑体" w:eastAsia="黑体"/>
                <w:szCs w:val="21"/>
              </w:rPr>
              <w:t>3　评价内容</w:t>
            </w:r>
          </w:p>
          <w:p w14:paraId="54612B4B">
            <w:pPr>
              <w:pStyle w:val="237"/>
              <w:ind w:firstLine="0" w:firstLineChars="0"/>
              <w:rPr>
                <w:rFonts w:ascii="Times New Roman"/>
                <w:szCs w:val="21"/>
              </w:rPr>
            </w:pPr>
            <w:r>
              <w:rPr>
                <w:rFonts w:hint="default" w:ascii="Times New Roman"/>
                <w:szCs w:val="21"/>
              </w:rPr>
              <w:t>3.1　基本要求</w:t>
            </w:r>
          </w:p>
          <w:p w14:paraId="208DFE45">
            <w:pPr>
              <w:pStyle w:val="237"/>
              <w:ind w:firstLine="0" w:firstLineChars="0"/>
              <w:rPr>
                <w:rFonts w:ascii="Times New Roman"/>
                <w:szCs w:val="21"/>
              </w:rPr>
            </w:pPr>
            <w:r>
              <w:rPr>
                <w:rFonts w:hint="default" w:ascii="Times New Roman"/>
                <w:szCs w:val="21"/>
              </w:rPr>
              <w:t>3.2　低碳管理</w:t>
            </w:r>
          </w:p>
          <w:p w14:paraId="6C556DBE">
            <w:pPr>
              <w:pStyle w:val="237"/>
              <w:ind w:firstLine="0" w:firstLineChars="0"/>
              <w:rPr>
                <w:rFonts w:ascii="Times New Roman"/>
                <w:szCs w:val="21"/>
              </w:rPr>
            </w:pPr>
            <w:r>
              <w:rPr>
                <w:rFonts w:hint="default" w:ascii="Times New Roman"/>
                <w:szCs w:val="21"/>
              </w:rPr>
              <w:t>3.3　低碳技术</w:t>
            </w:r>
          </w:p>
          <w:p w14:paraId="7696A99A">
            <w:pPr>
              <w:pStyle w:val="237"/>
              <w:ind w:firstLine="0" w:firstLineChars="0"/>
              <w:rPr>
                <w:rFonts w:ascii="Times New Roman"/>
                <w:szCs w:val="21"/>
              </w:rPr>
            </w:pPr>
            <w:r>
              <w:rPr>
                <w:rFonts w:hint="default" w:ascii="Times New Roman"/>
                <w:szCs w:val="21"/>
              </w:rPr>
              <w:t>3.4　低碳绩效</w:t>
            </w:r>
          </w:p>
          <w:p w14:paraId="673D5CB3">
            <w:pPr>
              <w:pStyle w:val="237"/>
              <w:spacing w:beforeLines="50"/>
              <w:ind w:firstLine="0" w:firstLineChars="0"/>
              <w:rPr>
                <w:rFonts w:ascii="黑体" w:hAnsi="黑体" w:eastAsia="黑体"/>
                <w:szCs w:val="21"/>
              </w:rPr>
            </w:pPr>
            <w:r>
              <w:rPr>
                <w:rFonts w:hint="eastAsia" w:ascii="黑体" w:hAnsi="黑体" w:eastAsia="黑体"/>
                <w:szCs w:val="21"/>
              </w:rPr>
              <w:t>4　评价结论</w:t>
            </w:r>
          </w:p>
          <w:p w14:paraId="0D155EF7">
            <w:pPr>
              <w:pStyle w:val="237"/>
              <w:ind w:firstLine="0" w:firstLineChars="0"/>
              <w:rPr>
                <w:rFonts w:ascii="Times New Roman"/>
                <w:szCs w:val="21"/>
              </w:rPr>
            </w:pPr>
            <w:r>
              <w:rPr>
                <w:rFonts w:hint="default" w:ascii="Times New Roman"/>
                <w:szCs w:val="21"/>
              </w:rPr>
              <w:t>4.1　申报企业与评价指标符合性</w:t>
            </w:r>
          </w:p>
          <w:p w14:paraId="577BE86C">
            <w:pPr>
              <w:pStyle w:val="237"/>
              <w:ind w:firstLine="0" w:firstLineChars="0"/>
              <w:rPr>
                <w:rFonts w:ascii="Times New Roman"/>
                <w:szCs w:val="21"/>
              </w:rPr>
            </w:pPr>
            <w:r>
              <w:rPr>
                <w:rFonts w:hint="default" w:ascii="Times New Roman"/>
                <w:szCs w:val="21"/>
              </w:rPr>
              <w:t>4.2　申报企业的评价结果</w:t>
            </w:r>
          </w:p>
          <w:p w14:paraId="35D4C084">
            <w:pPr>
              <w:pStyle w:val="237"/>
              <w:spacing w:beforeLines="50"/>
              <w:ind w:firstLine="0" w:firstLineChars="0"/>
              <w:rPr>
                <w:rFonts w:ascii="黑体" w:hAnsi="黑体" w:eastAsia="黑体"/>
                <w:szCs w:val="21"/>
              </w:rPr>
            </w:pPr>
            <w:r>
              <w:rPr>
                <w:rFonts w:hint="eastAsia" w:ascii="黑体" w:hAnsi="黑体" w:eastAsia="黑体"/>
                <w:szCs w:val="21"/>
              </w:rPr>
              <w:t>5　评价建议</w:t>
            </w:r>
          </w:p>
          <w:p w14:paraId="624AD760">
            <w:pPr>
              <w:pStyle w:val="237"/>
              <w:ind w:firstLine="0" w:firstLineChars="0"/>
              <w:rPr>
                <w:szCs w:val="21"/>
              </w:rPr>
            </w:pPr>
            <w:r>
              <w:rPr>
                <w:rFonts w:hint="eastAsia"/>
                <w:szCs w:val="21"/>
              </w:rPr>
              <w:t>对企业持续开展低碳发展工作提出合理化建议。</w:t>
            </w:r>
          </w:p>
          <w:p w14:paraId="100BE761">
            <w:pPr>
              <w:pStyle w:val="237"/>
              <w:spacing w:beforeLines="50"/>
              <w:ind w:firstLine="0" w:firstLineChars="0"/>
              <w:rPr>
                <w:rFonts w:ascii="黑体" w:hAnsi="黑体" w:eastAsia="黑体"/>
                <w:szCs w:val="21"/>
              </w:rPr>
            </w:pPr>
            <w:r>
              <w:rPr>
                <w:rFonts w:hint="eastAsia" w:ascii="黑体" w:hAnsi="黑体" w:eastAsia="黑体"/>
                <w:szCs w:val="21"/>
              </w:rPr>
              <w:t>6　证明性材料</w:t>
            </w:r>
          </w:p>
          <w:p w14:paraId="77454FFB">
            <w:pPr>
              <w:pStyle w:val="237"/>
              <w:ind w:firstLine="0" w:firstLineChars="0"/>
              <w:rPr>
                <w:rFonts w:ascii="黑体" w:hAnsi="黑体" w:eastAsia="黑体" w:cs="黑体"/>
                <w:bCs/>
                <w:kern w:val="2"/>
                <w:szCs w:val="24"/>
              </w:rPr>
            </w:pPr>
            <w:r>
              <w:rPr>
                <w:rFonts w:hint="eastAsia"/>
                <w:szCs w:val="21"/>
              </w:rPr>
              <w:t>列出评价报告编写过程中企业提供的证明性材料。</w:t>
            </w:r>
          </w:p>
        </w:tc>
      </w:tr>
    </w:tbl>
    <w:p w14:paraId="70915535">
      <w:pPr>
        <w:jc w:val="center"/>
        <w:rPr>
          <w:rFonts w:ascii="黑体" w:eastAsia="黑体"/>
          <w:szCs w:val="21"/>
        </w:rPr>
      </w:pPr>
      <w:r>
        <w:rPr>
          <w:rFonts w:hint="eastAsia" w:ascii="黑体" w:eastAsia="黑体"/>
          <w:szCs w:val="21"/>
        </w:rPr>
        <w:t xml:space="preserve">图 </w:t>
      </w:r>
      <w:r>
        <w:rPr>
          <w:rFonts w:hint="eastAsia" w:ascii="黑体" w:eastAsia="黑体"/>
          <w:szCs w:val="21"/>
          <w:lang w:val="en-US" w:eastAsia="zh-CN"/>
        </w:rPr>
        <w:t>C</w:t>
      </w:r>
      <w:r>
        <w:rPr>
          <w:rFonts w:hint="eastAsia" w:ascii="黑体" w:eastAsia="黑体"/>
          <w:szCs w:val="21"/>
        </w:rPr>
        <w:t>.1　</w:t>
      </w:r>
      <w:r>
        <w:rPr>
          <w:rFonts w:hint="eastAsia" w:ascii="黑体" w:eastAsia="黑体"/>
          <w:szCs w:val="21"/>
          <w:lang w:eastAsia="zh-CN"/>
        </w:rPr>
        <w:t>有色金属</w:t>
      </w:r>
      <w:r>
        <w:rPr>
          <w:rFonts w:hint="eastAsia" w:ascii="黑体" w:eastAsia="黑体"/>
          <w:szCs w:val="21"/>
        </w:rPr>
        <w:t>行业低碳企业评价报告示例</w:t>
      </w:r>
    </w:p>
    <w:p w14:paraId="1AD088AB">
      <w:pPr>
        <w:pStyle w:val="271"/>
        <w:ind w:firstLine="0" w:firstLineChars="0"/>
      </w:pPr>
    </w:p>
    <w:p w14:paraId="69F8B370">
      <w:pPr>
        <w:pStyle w:val="64"/>
        <w:ind w:firstLine="0" w:firstLineChars="0"/>
        <w:jc w:val="cente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2191385</wp:posOffset>
                </wp:positionH>
                <wp:positionV relativeFrom="paragraph">
                  <wp:posOffset>222885</wp:posOffset>
                </wp:positionV>
                <wp:extent cx="1746250" cy="0"/>
                <wp:effectExtent l="0" t="5080" r="0" b="4445"/>
                <wp:wrapNone/>
                <wp:docPr id="1" name="直接连接符 1"/>
                <wp:cNvGraphicFramePr/>
                <a:graphic xmlns:a="http://schemas.openxmlformats.org/drawingml/2006/main">
                  <a:graphicData uri="http://schemas.microsoft.com/office/word/2010/wordprocessingShape">
                    <wps:wsp>
                      <wps:cNvCnPr/>
                      <wps:spPr>
                        <a:xfrm>
                          <a:off x="3091815" y="9212580"/>
                          <a:ext cx="17462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2.55pt;margin-top:17.55pt;height:0pt;width:137.5pt;z-index:251664384;mso-width-relative:page;mso-height-relative:page;" filled="f" stroked="t" coordsize="21600,21600" o:gfxdata="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wKL9QAAAAJAQAADwAAAAAAAAABACAAAAAiAAAAZHJzL2Rv&#10;d25yZXYueG1sUEsBAhQAFAAAAAgAh07iQMULI2PMAQAAdgMAAA4AAAAAAAAAAQAgAAAAIwEAAGRy&#10;cy9lMm9Eb2MueG1sUEsFBgAAAAAGAAYAWQEAAGEFAAAAAA==&#10;">
                <v:fill on="f" focussize="0,0"/>
                <v:stroke color="#000000" joinstyle="round"/>
                <v:imagedata o:title=""/>
                <o:lock v:ext="edit" aspectratio="f"/>
              </v:line>
            </w:pict>
          </mc:Fallback>
        </mc:AlternateContent>
      </w:r>
    </w:p>
    <w:sectPr>
      <w:headerReference r:id="rId11" w:type="default"/>
      <w:footerReference r:id="rId12" w:type="default"/>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118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D9BD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9D9BD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84DA">
    <w:pPr>
      <w:pStyle w:val="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4D7">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EF7C">
    <w:pPr>
      <w:pStyle w:val="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40D8D">
                          <w:pPr>
                            <w:pStyle w:val="2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A40D8D">
                    <w:pPr>
                      <w:pStyle w:val="2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E1AF">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3044">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8A80">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02F1">
    <w:pPr>
      <w:pStyle w:val="69"/>
      <w:spacing w:after="0"/>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7C202"/>
    <w:multiLevelType w:val="multilevel"/>
    <w:tmpl w:val="E2D7C202"/>
    <w:lvl w:ilvl="0" w:tentative="0">
      <w:start w:val="1"/>
      <w:numFmt w:val="lowerLetter"/>
      <w:pStyle w:val="254"/>
      <w:lvlText w:val="%1)"/>
      <w:lvlJc w:val="left"/>
      <w:pPr>
        <w:tabs>
          <w:tab w:val="left" w:pos="427"/>
        </w:tabs>
        <w:ind w:left="426" w:firstLine="0"/>
      </w:pPr>
      <w:rPr>
        <w:rFonts w:hint="eastAsia" w:ascii="宋体" w:hAnsi="Times New Roman" w:eastAsia="宋体" w:cs="宋体"/>
        <w:b w:val="0"/>
        <w:i w:val="0"/>
        <w:sz w:val="21"/>
        <w:szCs w:val="21"/>
      </w:rPr>
    </w:lvl>
    <w:lvl w:ilvl="1" w:tentative="0">
      <w:start w:val="1"/>
      <w:numFmt w:val="decimal"/>
      <w:lvlText w:val="%2)"/>
      <w:lvlJc w:val="left"/>
      <w:pPr>
        <w:tabs>
          <w:tab w:val="left" w:pos="847"/>
        </w:tabs>
        <w:ind w:left="846" w:firstLine="0"/>
      </w:pPr>
    </w:lvl>
    <w:lvl w:ilvl="2" w:tentative="0">
      <w:start w:val="1"/>
      <w:numFmt w:val="decimal"/>
      <w:lvlText w:val="(%3)"/>
      <w:lvlJc w:val="left"/>
      <w:pPr>
        <w:tabs>
          <w:tab w:val="left" w:pos="-413"/>
        </w:tabs>
        <w:ind w:left="1266" w:firstLine="0"/>
      </w:pPr>
      <w:rPr>
        <w:rFonts w:hint="eastAsia" w:ascii="宋体" w:hAnsi="Times New Roman" w:eastAsia="宋体" w:cs="宋体"/>
        <w:b w:val="0"/>
        <w:i w:val="0"/>
        <w:sz w:val="21"/>
        <w:szCs w:val="21"/>
      </w:rPr>
    </w:lvl>
    <w:lvl w:ilvl="3" w:tentative="0">
      <w:start w:val="1"/>
      <w:numFmt w:val="decimal"/>
      <w:lvlText w:val="%4."/>
      <w:lvlJc w:val="left"/>
      <w:pPr>
        <w:tabs>
          <w:tab w:val="left" w:pos="1687"/>
        </w:tabs>
        <w:ind w:left="1686" w:firstLine="0"/>
      </w:pPr>
    </w:lvl>
    <w:lvl w:ilvl="4" w:tentative="0">
      <w:start w:val="1"/>
      <w:numFmt w:val="lowerLetter"/>
      <w:lvlText w:val="%5)"/>
      <w:lvlJc w:val="left"/>
      <w:pPr>
        <w:tabs>
          <w:tab w:val="left" w:pos="2107"/>
        </w:tabs>
        <w:ind w:left="2106" w:firstLine="0"/>
      </w:pPr>
    </w:lvl>
    <w:lvl w:ilvl="5" w:tentative="0">
      <w:start w:val="1"/>
      <w:numFmt w:val="lowerRoman"/>
      <w:lvlText w:val="%6."/>
      <w:lvlJc w:val="right"/>
      <w:pPr>
        <w:tabs>
          <w:tab w:val="left" w:pos="2527"/>
        </w:tabs>
        <w:ind w:left="2526" w:firstLine="0"/>
      </w:pPr>
    </w:lvl>
    <w:lvl w:ilvl="6" w:tentative="0">
      <w:start w:val="1"/>
      <w:numFmt w:val="decimal"/>
      <w:lvlText w:val="%7."/>
      <w:lvlJc w:val="left"/>
      <w:pPr>
        <w:tabs>
          <w:tab w:val="left" w:pos="2947"/>
        </w:tabs>
        <w:ind w:left="2946" w:firstLine="0"/>
      </w:pPr>
    </w:lvl>
    <w:lvl w:ilvl="7" w:tentative="0">
      <w:start w:val="1"/>
      <w:numFmt w:val="lowerLetter"/>
      <w:lvlText w:val="%8)"/>
      <w:lvlJc w:val="left"/>
      <w:pPr>
        <w:tabs>
          <w:tab w:val="left" w:pos="3367"/>
        </w:tabs>
        <w:ind w:left="3366" w:firstLine="0"/>
      </w:pPr>
    </w:lvl>
    <w:lvl w:ilvl="8" w:tentative="0">
      <w:start w:val="1"/>
      <w:numFmt w:val="lowerRoman"/>
      <w:lvlText w:val="%9."/>
      <w:lvlJc w:val="right"/>
      <w:pPr>
        <w:tabs>
          <w:tab w:val="left" w:pos="3787"/>
        </w:tabs>
        <w:ind w:left="3786" w:firstLine="0"/>
      </w:pPr>
    </w:lvl>
  </w:abstractNum>
  <w:abstractNum w:abstractNumId="1">
    <w:nsid w:val="EFC618DB"/>
    <w:multiLevelType w:val="multilevel"/>
    <w:tmpl w:val="EFC618DB"/>
    <w:lvl w:ilvl="0" w:tentative="0">
      <w:start w:val="1"/>
      <w:numFmt w:val="decimal"/>
      <w:pStyle w:val="262"/>
      <w:suff w:val="nothing"/>
      <w:lvlText w:val="图%1　"/>
      <w:lvlJc w:val="left"/>
      <w:pPr>
        <w:ind w:left="0" w:firstLine="0"/>
      </w:pPr>
      <w:rPr>
        <w:rFonts w:hint="eastAsia" w:ascii="黑体" w:hAnsi="Times New Roman" w:eastAsia="黑体" w:cs="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72" w:firstLine="0"/>
      </w:pPr>
    </w:lvl>
    <w:lvl w:ilvl="8" w:tentative="0">
      <w:start w:val="1"/>
      <w:numFmt w:val="decimal"/>
      <w:lvlText w:val="%1.%2.%3.%4.%5.%6.%7.%8.%9"/>
      <w:lvlJc w:val="left"/>
      <w:pPr>
        <w:tabs>
          <w:tab w:val="left" w:pos="4777"/>
        </w:tabs>
        <w:ind w:left="4677" w:firstLine="0"/>
      </w:pPr>
    </w:lvl>
  </w:abstractNum>
  <w:abstractNum w:abstractNumId="2">
    <w:nsid w:val="FFF37FDF"/>
    <w:multiLevelType w:val="multilevel"/>
    <w:tmpl w:val="FFF37FDF"/>
    <w:lvl w:ilvl="0" w:tentative="0">
      <w:start w:val="1"/>
      <w:numFmt w:val="decimal"/>
      <w:suff w:val="nothing"/>
      <w:lvlText w:val="%1　"/>
      <w:lvlJc w:val="left"/>
      <w:pPr>
        <w:ind w:left="0" w:firstLine="0"/>
      </w:pPr>
      <w:rPr>
        <w:rFonts w:hint="eastAsia" w:ascii="Cambria Math" w:hAnsi="Cambria Math" w:eastAsia="黑体" w:cs="黑体"/>
        <w:sz w:val="21"/>
        <w:szCs w:val="21"/>
      </w:rPr>
    </w:lvl>
    <w:lvl w:ilvl="1" w:tentative="0">
      <w:start w:val="1"/>
      <w:numFmt w:val="decimal"/>
      <w:pStyle w:val="250"/>
      <w:suff w:val="nothing"/>
      <w:lvlText w:val="%1.%2　"/>
      <w:lvlJc w:val="left"/>
      <w:pPr>
        <w:ind w:left="0" w:firstLine="0"/>
        <w:textAlignment w:val="baseline"/>
      </w:pPr>
      <w:rPr>
        <w:rFonts w:hint="eastAsia" w:ascii="黑体" w:hAnsi="Times New Roman" w:eastAsia="黑体" w:cs="Times New Roman"/>
        <w:b w:val="0"/>
        <w:bCs w:val="0"/>
        <w:i w:val="0"/>
        <w:iCs w:val="0"/>
        <w:caps w:val="0"/>
        <w:strike w:val="0"/>
        <w:dstrike w:val="0"/>
        <w:outline w:val="0"/>
        <w:vanish w:val="0"/>
        <w:spacing w:val="0"/>
        <w:kern w:val="0"/>
        <w:position w:val="0"/>
        <w:sz w:val="21"/>
        <w:szCs w:val="21"/>
        <w:u w:val="none"/>
      </w:rPr>
    </w:lvl>
    <w:lvl w:ilvl="2" w:tentative="0">
      <w:start w:val="1"/>
      <w:numFmt w:val="decimal"/>
      <w:suff w:val="nothing"/>
      <w:lvlText w:val="%1.%2.%3　"/>
      <w:lvlJc w:val="left"/>
      <w:pPr>
        <w:ind w:left="142"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firstLine="0"/>
      </w:pPr>
    </w:lvl>
    <w:lvl w:ilvl="8" w:tentative="0">
      <w:start w:val="1"/>
      <w:numFmt w:val="decimal"/>
      <w:lvlText w:val="%1.%2.%3.%4.%5.%6.%7.%8.%9"/>
      <w:lvlJc w:val="left"/>
      <w:pPr>
        <w:tabs>
          <w:tab w:val="left" w:pos="4777"/>
        </w:tabs>
        <w:ind w:left="4677" w:firstLine="0"/>
      </w:pPr>
    </w:lvl>
  </w:abstractNum>
  <w:abstractNum w:abstractNumId="3">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pStyle w:val="210"/>
      <w:suff w:val="nothing"/>
      <w:lvlText w:val="%10.%2.%3.%4 "/>
      <w:lvlJc w:val="left"/>
      <w:pPr>
        <w:ind w:left="0" w:firstLine="0"/>
      </w:pPr>
      <w:rPr>
        <w:rFonts w:hint="eastAsia" w:ascii="黑体" w:eastAsia="黑体" w:hAnsiTheme="minorHAnsi"/>
        <w:b w:val="0"/>
        <w:i w:val="0"/>
        <w:sz w:val="21"/>
      </w:rPr>
    </w:lvl>
    <w:lvl w:ilvl="4" w:tentative="0">
      <w:start w:val="1"/>
      <w:numFmt w:val="decimal"/>
      <w:pStyle w:val="211"/>
      <w:suff w:val="nothing"/>
      <w:lvlText w:val="%10.%2.%3.%4.%5 "/>
      <w:lvlJc w:val="left"/>
      <w:pPr>
        <w:ind w:left="0" w:firstLine="0"/>
      </w:pPr>
      <w:rPr>
        <w:rFonts w:hint="eastAsia" w:ascii="黑体" w:eastAsia="黑体" w:hAnsiTheme="minorHAnsi"/>
        <w:b w:val="0"/>
        <w:i w:val="0"/>
        <w:sz w:val="21"/>
      </w:rPr>
    </w:lvl>
    <w:lvl w:ilvl="5" w:tentative="0">
      <w:start w:val="1"/>
      <w:numFmt w:val="decimal"/>
      <w:pStyle w:val="2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5BF4382"/>
    <w:multiLevelType w:val="multilevel"/>
    <w:tmpl w:val="45BF4382"/>
    <w:lvl w:ilvl="0" w:tentative="0">
      <w:start w:val="1"/>
      <w:numFmt w:val="none"/>
      <w:pStyle w:val="255"/>
      <w:suff w:val="nothing"/>
      <w:lvlText w:val="%1注："/>
      <w:lvlJc w:val="left"/>
      <w:pPr>
        <w:ind w:left="726" w:firstLine="0"/>
      </w:pPr>
      <w:rPr>
        <w:rFonts w:hint="eastAsia" w:ascii="黑体" w:hAnsi="Times New Roman" w:eastAsia="黑体" w:cs="黑体"/>
        <w:b w:val="0"/>
        <w:i w:val="0"/>
        <w:sz w:val="18"/>
      </w:rPr>
    </w:lvl>
    <w:lvl w:ilvl="1" w:tentative="0">
      <w:start w:val="1"/>
      <w:numFmt w:val="lowerLetter"/>
      <w:lvlText w:val="%2)"/>
      <w:lvlJc w:val="left"/>
      <w:pPr>
        <w:tabs>
          <w:tab w:val="left" w:pos="1140"/>
        </w:tabs>
        <w:ind w:left="726" w:firstLine="0"/>
      </w:pPr>
    </w:lvl>
    <w:lvl w:ilvl="2" w:tentative="0">
      <w:start w:val="1"/>
      <w:numFmt w:val="lowerRoman"/>
      <w:lvlText w:val="%3."/>
      <w:lvlJc w:val="right"/>
      <w:pPr>
        <w:tabs>
          <w:tab w:val="left" w:pos="1140"/>
        </w:tabs>
        <w:ind w:left="726" w:firstLine="0"/>
      </w:pPr>
    </w:lvl>
    <w:lvl w:ilvl="3" w:tentative="0">
      <w:start w:val="1"/>
      <w:numFmt w:val="decimal"/>
      <w:lvlText w:val="%4."/>
      <w:lvlJc w:val="left"/>
      <w:pPr>
        <w:tabs>
          <w:tab w:val="left" w:pos="1140"/>
        </w:tabs>
        <w:ind w:left="726" w:firstLine="0"/>
      </w:pPr>
    </w:lvl>
    <w:lvl w:ilvl="4" w:tentative="0">
      <w:start w:val="1"/>
      <w:numFmt w:val="lowerLetter"/>
      <w:lvlText w:val="%5)"/>
      <w:lvlJc w:val="left"/>
      <w:pPr>
        <w:tabs>
          <w:tab w:val="left" w:pos="1140"/>
        </w:tabs>
        <w:ind w:left="726" w:firstLine="0"/>
      </w:pPr>
    </w:lvl>
    <w:lvl w:ilvl="5" w:tentative="0">
      <w:start w:val="1"/>
      <w:numFmt w:val="lowerRoman"/>
      <w:lvlText w:val="%6."/>
      <w:lvlJc w:val="right"/>
      <w:pPr>
        <w:tabs>
          <w:tab w:val="left" w:pos="1140"/>
        </w:tabs>
        <w:ind w:left="726" w:firstLine="0"/>
      </w:pPr>
    </w:lvl>
    <w:lvl w:ilvl="6" w:tentative="0">
      <w:start w:val="1"/>
      <w:numFmt w:val="decimal"/>
      <w:lvlText w:val="%7."/>
      <w:lvlJc w:val="left"/>
      <w:pPr>
        <w:tabs>
          <w:tab w:val="left" w:pos="1140"/>
        </w:tabs>
        <w:ind w:left="726" w:firstLine="0"/>
      </w:pPr>
    </w:lvl>
    <w:lvl w:ilvl="7" w:tentative="0">
      <w:start w:val="1"/>
      <w:numFmt w:val="lowerLetter"/>
      <w:lvlText w:val="%8)"/>
      <w:lvlJc w:val="left"/>
      <w:pPr>
        <w:tabs>
          <w:tab w:val="left" w:pos="1140"/>
        </w:tabs>
        <w:ind w:left="726" w:firstLine="0"/>
      </w:pPr>
    </w:lvl>
    <w:lvl w:ilvl="8" w:tentative="0">
      <w:start w:val="1"/>
      <w:numFmt w:val="lowerRoman"/>
      <w:lvlText w:val="%9."/>
      <w:lvlJc w:val="right"/>
      <w:pPr>
        <w:tabs>
          <w:tab w:val="left" w:pos="1140"/>
        </w:tabs>
        <w:ind w:left="726" w:firstLine="0"/>
      </w:pPr>
    </w:lvl>
  </w:abstractNum>
  <w:abstractNum w:abstractNumId="17">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20"/>
      <w:suff w:val="nothing"/>
      <w:lvlText w:val="表%1　"/>
      <w:lvlJc w:val="left"/>
      <w:pPr>
        <w:ind w:left="312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60"/>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3"/>
      <w:suff w:val="nothing"/>
      <w:lvlText w:val="%1%2.%3.%4　"/>
      <w:lvlJc w:val="left"/>
      <w:pPr>
        <w:ind w:left="71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sz w:val="21"/>
      </w:rPr>
    </w:lvl>
    <w:lvl w:ilvl="5" w:tentative="0">
      <w:start w:val="1"/>
      <w:numFmt w:val="decimal"/>
      <w:pStyle w:val="106"/>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31"/>
  </w:num>
  <w:num w:numId="3">
    <w:abstractNumId w:val="8"/>
  </w:num>
  <w:num w:numId="4">
    <w:abstractNumId w:val="27"/>
  </w:num>
  <w:num w:numId="5">
    <w:abstractNumId w:val="22"/>
  </w:num>
  <w:num w:numId="6">
    <w:abstractNumId w:val="17"/>
  </w:num>
  <w:num w:numId="7">
    <w:abstractNumId w:val="11"/>
  </w:num>
  <w:num w:numId="8">
    <w:abstractNumId w:val="6"/>
  </w:num>
  <w:num w:numId="9">
    <w:abstractNumId w:val="12"/>
  </w:num>
  <w:num w:numId="10">
    <w:abstractNumId w:val="20"/>
  </w:num>
  <w:num w:numId="11">
    <w:abstractNumId w:val="29"/>
  </w:num>
  <w:num w:numId="12">
    <w:abstractNumId w:val="14"/>
  </w:num>
  <w:num w:numId="13">
    <w:abstractNumId w:val="15"/>
  </w:num>
  <w:num w:numId="14">
    <w:abstractNumId w:val="10"/>
  </w:num>
  <w:num w:numId="15">
    <w:abstractNumId w:val="23"/>
  </w:num>
  <w:num w:numId="16">
    <w:abstractNumId w:val="25"/>
  </w:num>
  <w:num w:numId="17">
    <w:abstractNumId w:val="21"/>
  </w:num>
  <w:num w:numId="18">
    <w:abstractNumId w:val="33"/>
  </w:num>
  <w:num w:numId="19">
    <w:abstractNumId w:val="19"/>
  </w:num>
  <w:num w:numId="20">
    <w:abstractNumId w:val="4"/>
  </w:num>
  <w:num w:numId="21">
    <w:abstractNumId w:val="13"/>
  </w:num>
  <w:num w:numId="22">
    <w:abstractNumId w:val="34"/>
  </w:num>
  <w:num w:numId="23">
    <w:abstractNumId w:val="24"/>
  </w:num>
  <w:num w:numId="24">
    <w:abstractNumId w:val="9"/>
  </w:num>
  <w:num w:numId="25">
    <w:abstractNumId w:val="30"/>
  </w:num>
  <w:num w:numId="26">
    <w:abstractNumId w:val="32"/>
  </w:num>
  <w:num w:numId="27">
    <w:abstractNumId w:val="5"/>
  </w:num>
  <w:num w:numId="28">
    <w:abstractNumId w:val="7"/>
  </w:num>
  <w:num w:numId="29">
    <w:abstractNumId w:val="18"/>
  </w:num>
  <w:num w:numId="30">
    <w:abstractNumId w:val="28"/>
  </w:num>
  <w:num w:numId="31">
    <w:abstractNumId w:val="26"/>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NotDisplayPageBoundaries w:val="1"/>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0MDc4NWFlYjQ5YmMxNTE4ZDg1NGNkNDFlMGFmMzkifQ=="/>
  </w:docVars>
  <w:rsids>
    <w:rsidRoot w:val="00247CAB"/>
    <w:rsid w:val="0000040A"/>
    <w:rsid w:val="00000A94"/>
    <w:rsid w:val="00001972"/>
    <w:rsid w:val="00001D9A"/>
    <w:rsid w:val="000071F8"/>
    <w:rsid w:val="00007B3A"/>
    <w:rsid w:val="000107E0"/>
    <w:rsid w:val="00011FDE"/>
    <w:rsid w:val="00012FFD"/>
    <w:rsid w:val="00014162"/>
    <w:rsid w:val="00014340"/>
    <w:rsid w:val="00016A9C"/>
    <w:rsid w:val="00016AFF"/>
    <w:rsid w:val="00022184"/>
    <w:rsid w:val="00022762"/>
    <w:rsid w:val="000238E0"/>
    <w:rsid w:val="000249DB"/>
    <w:rsid w:val="0002595E"/>
    <w:rsid w:val="000303C3"/>
    <w:rsid w:val="000331D3"/>
    <w:rsid w:val="000346A5"/>
    <w:rsid w:val="000356FB"/>
    <w:rsid w:val="000359C3"/>
    <w:rsid w:val="00035A7D"/>
    <w:rsid w:val="00037571"/>
    <w:rsid w:val="0004249A"/>
    <w:rsid w:val="0004279A"/>
    <w:rsid w:val="00043282"/>
    <w:rsid w:val="00044286"/>
    <w:rsid w:val="00047F28"/>
    <w:rsid w:val="000503AA"/>
    <w:rsid w:val="000506A1"/>
    <w:rsid w:val="000515DD"/>
    <w:rsid w:val="0005265A"/>
    <w:rsid w:val="000539DD"/>
    <w:rsid w:val="00053BD3"/>
    <w:rsid w:val="000556ED"/>
    <w:rsid w:val="00055FE2"/>
    <w:rsid w:val="0005616F"/>
    <w:rsid w:val="00057A75"/>
    <w:rsid w:val="00060C2E"/>
    <w:rsid w:val="00061033"/>
    <w:rsid w:val="000619E9"/>
    <w:rsid w:val="000622D4"/>
    <w:rsid w:val="0006357D"/>
    <w:rsid w:val="00067F1E"/>
    <w:rsid w:val="00071CC0"/>
    <w:rsid w:val="00073C8C"/>
    <w:rsid w:val="00077243"/>
    <w:rsid w:val="00077B64"/>
    <w:rsid w:val="00080A1C"/>
    <w:rsid w:val="00082317"/>
    <w:rsid w:val="00082FC8"/>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3A67"/>
    <w:rsid w:val="000A7311"/>
    <w:rsid w:val="000B060F"/>
    <w:rsid w:val="000B1592"/>
    <w:rsid w:val="000B1FF2"/>
    <w:rsid w:val="000B2103"/>
    <w:rsid w:val="000B3A7E"/>
    <w:rsid w:val="000B3CDA"/>
    <w:rsid w:val="000B6A0B"/>
    <w:rsid w:val="000C0F6C"/>
    <w:rsid w:val="000C11DB"/>
    <w:rsid w:val="000C13A2"/>
    <w:rsid w:val="000C1611"/>
    <w:rsid w:val="000C2D01"/>
    <w:rsid w:val="000C2FBD"/>
    <w:rsid w:val="000C3E10"/>
    <w:rsid w:val="000C4B41"/>
    <w:rsid w:val="000C57D6"/>
    <w:rsid w:val="000C7666"/>
    <w:rsid w:val="000D0A9C"/>
    <w:rsid w:val="000D177A"/>
    <w:rsid w:val="000D1795"/>
    <w:rsid w:val="000D329A"/>
    <w:rsid w:val="000D4B9C"/>
    <w:rsid w:val="000D4EB6"/>
    <w:rsid w:val="000D710D"/>
    <w:rsid w:val="000D753B"/>
    <w:rsid w:val="000D7D5D"/>
    <w:rsid w:val="000E4C9E"/>
    <w:rsid w:val="000E5B97"/>
    <w:rsid w:val="000E6FD7"/>
    <w:rsid w:val="000F06E1"/>
    <w:rsid w:val="000F0E3C"/>
    <w:rsid w:val="000F19D5"/>
    <w:rsid w:val="000F2E41"/>
    <w:rsid w:val="000F2F59"/>
    <w:rsid w:val="000F4AEA"/>
    <w:rsid w:val="000F6501"/>
    <w:rsid w:val="000F67E9"/>
    <w:rsid w:val="001016A7"/>
    <w:rsid w:val="0010249D"/>
    <w:rsid w:val="00104926"/>
    <w:rsid w:val="001064C0"/>
    <w:rsid w:val="00113B1E"/>
    <w:rsid w:val="0011711C"/>
    <w:rsid w:val="00117745"/>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1BE"/>
    <w:rsid w:val="00146388"/>
    <w:rsid w:val="001529E5"/>
    <w:rsid w:val="00153C7E"/>
    <w:rsid w:val="00155351"/>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E7F"/>
    <w:rsid w:val="00172756"/>
    <w:rsid w:val="0017340B"/>
    <w:rsid w:val="00173FB1"/>
    <w:rsid w:val="00175459"/>
    <w:rsid w:val="00176DFD"/>
    <w:rsid w:val="001852C9"/>
    <w:rsid w:val="00185D48"/>
    <w:rsid w:val="00187E6D"/>
    <w:rsid w:val="00190087"/>
    <w:rsid w:val="001913C4"/>
    <w:rsid w:val="001918FA"/>
    <w:rsid w:val="0019348F"/>
    <w:rsid w:val="00193A07"/>
    <w:rsid w:val="00194C95"/>
    <w:rsid w:val="00195C34"/>
    <w:rsid w:val="001A0403"/>
    <w:rsid w:val="001A11E8"/>
    <w:rsid w:val="001A1A53"/>
    <w:rsid w:val="001A234A"/>
    <w:rsid w:val="001A25F9"/>
    <w:rsid w:val="001A54FB"/>
    <w:rsid w:val="001A764C"/>
    <w:rsid w:val="001B06E8"/>
    <w:rsid w:val="001B438E"/>
    <w:rsid w:val="001B71D0"/>
    <w:rsid w:val="001B71EE"/>
    <w:rsid w:val="001C04A8"/>
    <w:rsid w:val="001C2C03"/>
    <w:rsid w:val="001C42F7"/>
    <w:rsid w:val="001C49E5"/>
    <w:rsid w:val="001C5BEE"/>
    <w:rsid w:val="001C680C"/>
    <w:rsid w:val="001C7FEA"/>
    <w:rsid w:val="001D0499"/>
    <w:rsid w:val="001D0BBE"/>
    <w:rsid w:val="001D0ED4"/>
    <w:rsid w:val="001D1285"/>
    <w:rsid w:val="001D1C53"/>
    <w:rsid w:val="001D212F"/>
    <w:rsid w:val="001D29D7"/>
    <w:rsid w:val="001D2DE7"/>
    <w:rsid w:val="001D411C"/>
    <w:rsid w:val="001D5290"/>
    <w:rsid w:val="001E1B6A"/>
    <w:rsid w:val="001E2484"/>
    <w:rsid w:val="001E3CC4"/>
    <w:rsid w:val="001E4882"/>
    <w:rsid w:val="001E612B"/>
    <w:rsid w:val="001E73AB"/>
    <w:rsid w:val="001F092D"/>
    <w:rsid w:val="001F143A"/>
    <w:rsid w:val="001F1605"/>
    <w:rsid w:val="001F2508"/>
    <w:rsid w:val="001F4816"/>
    <w:rsid w:val="001F487F"/>
    <w:rsid w:val="001F5D2F"/>
    <w:rsid w:val="001F69B4"/>
    <w:rsid w:val="001F77C7"/>
    <w:rsid w:val="00200183"/>
    <w:rsid w:val="00200619"/>
    <w:rsid w:val="0020107D"/>
    <w:rsid w:val="00202AA4"/>
    <w:rsid w:val="002031F7"/>
    <w:rsid w:val="002040E6"/>
    <w:rsid w:val="0020527B"/>
    <w:rsid w:val="00210B15"/>
    <w:rsid w:val="00212109"/>
    <w:rsid w:val="002142EA"/>
    <w:rsid w:val="002204BB"/>
    <w:rsid w:val="00221B79"/>
    <w:rsid w:val="00221C6B"/>
    <w:rsid w:val="002234F8"/>
    <w:rsid w:val="002253A1"/>
    <w:rsid w:val="00225CF8"/>
    <w:rsid w:val="0022794E"/>
    <w:rsid w:val="00233D64"/>
    <w:rsid w:val="002347C2"/>
    <w:rsid w:val="0023482A"/>
    <w:rsid w:val="002359CB"/>
    <w:rsid w:val="002375D9"/>
    <w:rsid w:val="00243540"/>
    <w:rsid w:val="00244612"/>
    <w:rsid w:val="0024497B"/>
    <w:rsid w:val="0024515B"/>
    <w:rsid w:val="00245B34"/>
    <w:rsid w:val="00246021"/>
    <w:rsid w:val="0024666E"/>
    <w:rsid w:val="00247CAB"/>
    <w:rsid w:val="00247F52"/>
    <w:rsid w:val="00250B25"/>
    <w:rsid w:val="00250BBE"/>
    <w:rsid w:val="0025194F"/>
    <w:rsid w:val="00254E7C"/>
    <w:rsid w:val="0025750E"/>
    <w:rsid w:val="0026148A"/>
    <w:rsid w:val="00262388"/>
    <w:rsid w:val="00262696"/>
    <w:rsid w:val="002643C3"/>
    <w:rsid w:val="00264A0C"/>
    <w:rsid w:val="002655E0"/>
    <w:rsid w:val="00267E6A"/>
    <w:rsid w:val="00267EF4"/>
    <w:rsid w:val="00270CB8"/>
    <w:rsid w:val="00272B08"/>
    <w:rsid w:val="002732D7"/>
    <w:rsid w:val="00276EB2"/>
    <w:rsid w:val="0028034A"/>
    <w:rsid w:val="00281BB8"/>
    <w:rsid w:val="00281E9E"/>
    <w:rsid w:val="00285170"/>
    <w:rsid w:val="00285361"/>
    <w:rsid w:val="00292D60"/>
    <w:rsid w:val="00294D34"/>
    <w:rsid w:val="00294E3B"/>
    <w:rsid w:val="00296193"/>
    <w:rsid w:val="00296C66"/>
    <w:rsid w:val="00296EBE"/>
    <w:rsid w:val="002974E3"/>
    <w:rsid w:val="00297E71"/>
    <w:rsid w:val="002A084B"/>
    <w:rsid w:val="002A1260"/>
    <w:rsid w:val="002A1589"/>
    <w:rsid w:val="002A1608"/>
    <w:rsid w:val="002A25DC"/>
    <w:rsid w:val="002A3AAB"/>
    <w:rsid w:val="002A4CEA"/>
    <w:rsid w:val="002A5977"/>
    <w:rsid w:val="002A5A13"/>
    <w:rsid w:val="002A7F44"/>
    <w:rsid w:val="002B0C40"/>
    <w:rsid w:val="002B0E66"/>
    <w:rsid w:val="002B1966"/>
    <w:rsid w:val="002B3020"/>
    <w:rsid w:val="002B3C2B"/>
    <w:rsid w:val="002B3E74"/>
    <w:rsid w:val="002B4508"/>
    <w:rsid w:val="002B5555"/>
    <w:rsid w:val="002B5779"/>
    <w:rsid w:val="002B7332"/>
    <w:rsid w:val="002B7F51"/>
    <w:rsid w:val="002C09E7"/>
    <w:rsid w:val="002C1B28"/>
    <w:rsid w:val="002C38CD"/>
    <w:rsid w:val="002C3F07"/>
    <w:rsid w:val="002C5278"/>
    <w:rsid w:val="002C6F7F"/>
    <w:rsid w:val="002C7472"/>
    <w:rsid w:val="002C7EBB"/>
    <w:rsid w:val="002D06C1"/>
    <w:rsid w:val="002D42B5"/>
    <w:rsid w:val="002D4F1A"/>
    <w:rsid w:val="002D6EC6"/>
    <w:rsid w:val="002D79AC"/>
    <w:rsid w:val="002D7D6B"/>
    <w:rsid w:val="002E039D"/>
    <w:rsid w:val="002E4D5A"/>
    <w:rsid w:val="002E4F89"/>
    <w:rsid w:val="002E54EA"/>
    <w:rsid w:val="002E618E"/>
    <w:rsid w:val="002E6326"/>
    <w:rsid w:val="002F00FA"/>
    <w:rsid w:val="002F16B3"/>
    <w:rsid w:val="002F30E0"/>
    <w:rsid w:val="002F316C"/>
    <w:rsid w:val="002F35E4"/>
    <w:rsid w:val="002F3730"/>
    <w:rsid w:val="002F38E1"/>
    <w:rsid w:val="002F7AF6"/>
    <w:rsid w:val="00300E63"/>
    <w:rsid w:val="00302047"/>
    <w:rsid w:val="00302754"/>
    <w:rsid w:val="00302F5F"/>
    <w:rsid w:val="0030441D"/>
    <w:rsid w:val="00304BDE"/>
    <w:rsid w:val="00305270"/>
    <w:rsid w:val="00306063"/>
    <w:rsid w:val="0030724F"/>
    <w:rsid w:val="00310213"/>
    <w:rsid w:val="00312076"/>
    <w:rsid w:val="00313B85"/>
    <w:rsid w:val="00314BDF"/>
    <w:rsid w:val="00316FFE"/>
    <w:rsid w:val="00317988"/>
    <w:rsid w:val="003221B4"/>
    <w:rsid w:val="00322E62"/>
    <w:rsid w:val="00324EDD"/>
    <w:rsid w:val="003332D8"/>
    <w:rsid w:val="00336C64"/>
    <w:rsid w:val="00337162"/>
    <w:rsid w:val="0034194F"/>
    <w:rsid w:val="00344605"/>
    <w:rsid w:val="003474AA"/>
    <w:rsid w:val="00350D1D"/>
    <w:rsid w:val="00352C83"/>
    <w:rsid w:val="00355940"/>
    <w:rsid w:val="003615D2"/>
    <w:rsid w:val="00362428"/>
    <w:rsid w:val="0036429C"/>
    <w:rsid w:val="0036448A"/>
    <w:rsid w:val="00364A53"/>
    <w:rsid w:val="003654CB"/>
    <w:rsid w:val="00365F86"/>
    <w:rsid w:val="00365F87"/>
    <w:rsid w:val="003705F4"/>
    <w:rsid w:val="00370D58"/>
    <w:rsid w:val="00371316"/>
    <w:rsid w:val="00375D6F"/>
    <w:rsid w:val="00376713"/>
    <w:rsid w:val="003773BE"/>
    <w:rsid w:val="00381815"/>
    <w:rsid w:val="003819AF"/>
    <w:rsid w:val="003820E9"/>
    <w:rsid w:val="00382DE7"/>
    <w:rsid w:val="00384421"/>
    <w:rsid w:val="00384FFC"/>
    <w:rsid w:val="00385A58"/>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03C3"/>
    <w:rsid w:val="003A07A6"/>
    <w:rsid w:val="003A1582"/>
    <w:rsid w:val="003A2D07"/>
    <w:rsid w:val="003A4077"/>
    <w:rsid w:val="003A71A4"/>
    <w:rsid w:val="003B067F"/>
    <w:rsid w:val="003B09AD"/>
    <w:rsid w:val="003B09D9"/>
    <w:rsid w:val="003B1F18"/>
    <w:rsid w:val="003B49E1"/>
    <w:rsid w:val="003B5352"/>
    <w:rsid w:val="003B5BF0"/>
    <w:rsid w:val="003B60BF"/>
    <w:rsid w:val="003B6BE3"/>
    <w:rsid w:val="003B7A89"/>
    <w:rsid w:val="003C010C"/>
    <w:rsid w:val="003C0A6C"/>
    <w:rsid w:val="003C0BB3"/>
    <w:rsid w:val="003C439B"/>
    <w:rsid w:val="003C5A43"/>
    <w:rsid w:val="003D0519"/>
    <w:rsid w:val="003D0924"/>
    <w:rsid w:val="003D0FF6"/>
    <w:rsid w:val="003D262C"/>
    <w:rsid w:val="003D62FB"/>
    <w:rsid w:val="003D6651"/>
    <w:rsid w:val="003D6D61"/>
    <w:rsid w:val="003E091D"/>
    <w:rsid w:val="003E1C53"/>
    <w:rsid w:val="003E2A69"/>
    <w:rsid w:val="003E2D49"/>
    <w:rsid w:val="003E2FD4"/>
    <w:rsid w:val="003E49F6"/>
    <w:rsid w:val="003F0841"/>
    <w:rsid w:val="003F1A86"/>
    <w:rsid w:val="003F23D3"/>
    <w:rsid w:val="003F3F08"/>
    <w:rsid w:val="003F49F1"/>
    <w:rsid w:val="003F6272"/>
    <w:rsid w:val="003F761C"/>
    <w:rsid w:val="00400E72"/>
    <w:rsid w:val="00401400"/>
    <w:rsid w:val="00404869"/>
    <w:rsid w:val="00405884"/>
    <w:rsid w:val="004076E9"/>
    <w:rsid w:val="00407D39"/>
    <w:rsid w:val="00410A4B"/>
    <w:rsid w:val="00413EB4"/>
    <w:rsid w:val="0041477A"/>
    <w:rsid w:val="004167A3"/>
    <w:rsid w:val="00416824"/>
    <w:rsid w:val="00420EEE"/>
    <w:rsid w:val="0042379D"/>
    <w:rsid w:val="00425498"/>
    <w:rsid w:val="00426A8B"/>
    <w:rsid w:val="0043228F"/>
    <w:rsid w:val="00432DAA"/>
    <w:rsid w:val="00433507"/>
    <w:rsid w:val="00434305"/>
    <w:rsid w:val="004347D3"/>
    <w:rsid w:val="0043533B"/>
    <w:rsid w:val="00435DF7"/>
    <w:rsid w:val="0044083F"/>
    <w:rsid w:val="00441AE7"/>
    <w:rsid w:val="0044297D"/>
    <w:rsid w:val="00445574"/>
    <w:rsid w:val="004467FB"/>
    <w:rsid w:val="00446CF4"/>
    <w:rsid w:val="00451CC2"/>
    <w:rsid w:val="00452D6B"/>
    <w:rsid w:val="00454484"/>
    <w:rsid w:val="0045517B"/>
    <w:rsid w:val="0045548B"/>
    <w:rsid w:val="00460E15"/>
    <w:rsid w:val="004612A4"/>
    <w:rsid w:val="00463B77"/>
    <w:rsid w:val="00463C7B"/>
    <w:rsid w:val="004644A6"/>
    <w:rsid w:val="004659BD"/>
    <w:rsid w:val="00466C7D"/>
    <w:rsid w:val="00470775"/>
    <w:rsid w:val="004746B1"/>
    <w:rsid w:val="0047583F"/>
    <w:rsid w:val="00477EA2"/>
    <w:rsid w:val="004809C9"/>
    <w:rsid w:val="00484936"/>
    <w:rsid w:val="00485853"/>
    <w:rsid w:val="00485C89"/>
    <w:rsid w:val="00486BE3"/>
    <w:rsid w:val="004905E4"/>
    <w:rsid w:val="00490A89"/>
    <w:rsid w:val="00490AB4"/>
    <w:rsid w:val="00492F02"/>
    <w:rsid w:val="004939AE"/>
    <w:rsid w:val="00496487"/>
    <w:rsid w:val="00497130"/>
    <w:rsid w:val="004A12DF"/>
    <w:rsid w:val="004A1BA8"/>
    <w:rsid w:val="004A4B57"/>
    <w:rsid w:val="004A5EE1"/>
    <w:rsid w:val="004A63FA"/>
    <w:rsid w:val="004B0736"/>
    <w:rsid w:val="004B2701"/>
    <w:rsid w:val="004B2E1B"/>
    <w:rsid w:val="004B3E93"/>
    <w:rsid w:val="004C1FBC"/>
    <w:rsid w:val="004C3F1D"/>
    <w:rsid w:val="004C458D"/>
    <w:rsid w:val="004C7556"/>
    <w:rsid w:val="004C7E9D"/>
    <w:rsid w:val="004C7F67"/>
    <w:rsid w:val="004D076D"/>
    <w:rsid w:val="004D0EF1"/>
    <w:rsid w:val="004D2253"/>
    <w:rsid w:val="004D36C7"/>
    <w:rsid w:val="004D4406"/>
    <w:rsid w:val="004D70CD"/>
    <w:rsid w:val="004D7C42"/>
    <w:rsid w:val="004E0465"/>
    <w:rsid w:val="004E127B"/>
    <w:rsid w:val="004E1C0A"/>
    <w:rsid w:val="004E30C5"/>
    <w:rsid w:val="004E4AA5"/>
    <w:rsid w:val="004E4AEE"/>
    <w:rsid w:val="004E59E3"/>
    <w:rsid w:val="004E67C0"/>
    <w:rsid w:val="004E77C6"/>
    <w:rsid w:val="004F391A"/>
    <w:rsid w:val="004F3CFB"/>
    <w:rsid w:val="004F6456"/>
    <w:rsid w:val="004F696E"/>
    <w:rsid w:val="004F6C71"/>
    <w:rsid w:val="00501139"/>
    <w:rsid w:val="00502BEA"/>
    <w:rsid w:val="0050363E"/>
    <w:rsid w:val="005039BC"/>
    <w:rsid w:val="005043BB"/>
    <w:rsid w:val="00504A3D"/>
    <w:rsid w:val="00505767"/>
    <w:rsid w:val="0050583E"/>
    <w:rsid w:val="005073F0"/>
    <w:rsid w:val="00510A7B"/>
    <w:rsid w:val="00512F6E"/>
    <w:rsid w:val="00513038"/>
    <w:rsid w:val="00514174"/>
    <w:rsid w:val="00514DF9"/>
    <w:rsid w:val="00516088"/>
    <w:rsid w:val="00516B0B"/>
    <w:rsid w:val="005220EC"/>
    <w:rsid w:val="00523461"/>
    <w:rsid w:val="00523F95"/>
    <w:rsid w:val="00524529"/>
    <w:rsid w:val="00524D65"/>
    <w:rsid w:val="00525B16"/>
    <w:rsid w:val="0052672C"/>
    <w:rsid w:val="00527746"/>
    <w:rsid w:val="00533D04"/>
    <w:rsid w:val="00534804"/>
    <w:rsid w:val="00534BDF"/>
    <w:rsid w:val="0053527F"/>
    <w:rsid w:val="0053536B"/>
    <w:rsid w:val="005354EA"/>
    <w:rsid w:val="00535EC4"/>
    <w:rsid w:val="00535ED9"/>
    <w:rsid w:val="0053692B"/>
    <w:rsid w:val="00541853"/>
    <w:rsid w:val="005419A8"/>
    <w:rsid w:val="00543BDA"/>
    <w:rsid w:val="00543D07"/>
    <w:rsid w:val="005441CC"/>
    <w:rsid w:val="005463B6"/>
    <w:rsid w:val="005479DA"/>
    <w:rsid w:val="00547BCC"/>
    <w:rsid w:val="0055013B"/>
    <w:rsid w:val="00551F6F"/>
    <w:rsid w:val="00553976"/>
    <w:rsid w:val="00555044"/>
    <w:rsid w:val="00561475"/>
    <w:rsid w:val="00562B25"/>
    <w:rsid w:val="0056487B"/>
    <w:rsid w:val="00564FB9"/>
    <w:rsid w:val="00570183"/>
    <w:rsid w:val="00573D9E"/>
    <w:rsid w:val="005760BA"/>
    <w:rsid w:val="005801E3"/>
    <w:rsid w:val="00581802"/>
    <w:rsid w:val="005828EC"/>
    <w:rsid w:val="005836A8"/>
    <w:rsid w:val="00584262"/>
    <w:rsid w:val="00586630"/>
    <w:rsid w:val="00587ADD"/>
    <w:rsid w:val="0059050A"/>
    <w:rsid w:val="00596160"/>
    <w:rsid w:val="0059649B"/>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461"/>
    <w:rsid w:val="005C29B8"/>
    <w:rsid w:val="005C5F21"/>
    <w:rsid w:val="005C7156"/>
    <w:rsid w:val="005D0C75"/>
    <w:rsid w:val="005D210F"/>
    <w:rsid w:val="005D2F96"/>
    <w:rsid w:val="005D4171"/>
    <w:rsid w:val="005D447B"/>
    <w:rsid w:val="005D59A0"/>
    <w:rsid w:val="005D6A95"/>
    <w:rsid w:val="005D6B2C"/>
    <w:rsid w:val="005D6D9C"/>
    <w:rsid w:val="005E2335"/>
    <w:rsid w:val="005E34CA"/>
    <w:rsid w:val="005E3C18"/>
    <w:rsid w:val="005E7881"/>
    <w:rsid w:val="005E78E0"/>
    <w:rsid w:val="005F0D9C"/>
    <w:rsid w:val="005F0E9B"/>
    <w:rsid w:val="005F284E"/>
    <w:rsid w:val="005F49F1"/>
    <w:rsid w:val="006002B2"/>
    <w:rsid w:val="006015CE"/>
    <w:rsid w:val="00601E2D"/>
    <w:rsid w:val="006032CF"/>
    <w:rsid w:val="00604784"/>
    <w:rsid w:val="00606419"/>
    <w:rsid w:val="006065B0"/>
    <w:rsid w:val="00607D29"/>
    <w:rsid w:val="00612952"/>
    <w:rsid w:val="00614CC1"/>
    <w:rsid w:val="00615A9D"/>
    <w:rsid w:val="006162BE"/>
    <w:rsid w:val="00616BBB"/>
    <w:rsid w:val="00617387"/>
    <w:rsid w:val="00617F19"/>
    <w:rsid w:val="006252D8"/>
    <w:rsid w:val="006259BC"/>
    <w:rsid w:val="0062636B"/>
    <w:rsid w:val="006267E4"/>
    <w:rsid w:val="00626922"/>
    <w:rsid w:val="006307DC"/>
    <w:rsid w:val="00632182"/>
    <w:rsid w:val="00632AE0"/>
    <w:rsid w:val="00633C17"/>
    <w:rsid w:val="00636E3E"/>
    <w:rsid w:val="006379F7"/>
    <w:rsid w:val="00637E4D"/>
    <w:rsid w:val="00640620"/>
    <w:rsid w:val="00641A1F"/>
    <w:rsid w:val="00645904"/>
    <w:rsid w:val="00645C98"/>
    <w:rsid w:val="006473B7"/>
    <w:rsid w:val="00651ACB"/>
    <w:rsid w:val="00651C47"/>
    <w:rsid w:val="006526EF"/>
    <w:rsid w:val="00652AB2"/>
    <w:rsid w:val="00654EC0"/>
    <w:rsid w:val="0065525B"/>
    <w:rsid w:val="00655D4F"/>
    <w:rsid w:val="00661A6A"/>
    <w:rsid w:val="006629E1"/>
    <w:rsid w:val="006640E5"/>
    <w:rsid w:val="006646F1"/>
    <w:rsid w:val="00664929"/>
    <w:rsid w:val="00664F62"/>
    <w:rsid w:val="006655E1"/>
    <w:rsid w:val="00666F43"/>
    <w:rsid w:val="00672060"/>
    <w:rsid w:val="00672BFD"/>
    <w:rsid w:val="006767DB"/>
    <w:rsid w:val="006770F4"/>
    <w:rsid w:val="00677A84"/>
    <w:rsid w:val="00677C79"/>
    <w:rsid w:val="00677E1B"/>
    <w:rsid w:val="0068026D"/>
    <w:rsid w:val="00680A27"/>
    <w:rsid w:val="006815C5"/>
    <w:rsid w:val="006816A4"/>
    <w:rsid w:val="006819B8"/>
    <w:rsid w:val="006836D3"/>
    <w:rsid w:val="00683A5F"/>
    <w:rsid w:val="006840A6"/>
    <w:rsid w:val="006850CD"/>
    <w:rsid w:val="00685AAB"/>
    <w:rsid w:val="00685F7A"/>
    <w:rsid w:val="00692B9C"/>
    <w:rsid w:val="006A07AA"/>
    <w:rsid w:val="006A25E5"/>
    <w:rsid w:val="006A2B46"/>
    <w:rsid w:val="006A336D"/>
    <w:rsid w:val="006A37B9"/>
    <w:rsid w:val="006A4B46"/>
    <w:rsid w:val="006A7841"/>
    <w:rsid w:val="006B0F56"/>
    <w:rsid w:val="006B2672"/>
    <w:rsid w:val="006B4F71"/>
    <w:rsid w:val="006B54BF"/>
    <w:rsid w:val="006B5F44"/>
    <w:rsid w:val="006B5F90"/>
    <w:rsid w:val="006B62E4"/>
    <w:rsid w:val="006B6A0D"/>
    <w:rsid w:val="006B6CB4"/>
    <w:rsid w:val="006B75FA"/>
    <w:rsid w:val="006C1187"/>
    <w:rsid w:val="006C1BBA"/>
    <w:rsid w:val="006C2079"/>
    <w:rsid w:val="006C3CB5"/>
    <w:rsid w:val="006C5A62"/>
    <w:rsid w:val="006C5D68"/>
    <w:rsid w:val="006C6976"/>
    <w:rsid w:val="006C6DD0"/>
    <w:rsid w:val="006D04EA"/>
    <w:rsid w:val="006D16C4"/>
    <w:rsid w:val="006D293A"/>
    <w:rsid w:val="006D3E96"/>
    <w:rsid w:val="006D4515"/>
    <w:rsid w:val="006D4BB1"/>
    <w:rsid w:val="006D4BEA"/>
    <w:rsid w:val="006D6593"/>
    <w:rsid w:val="006E3753"/>
    <w:rsid w:val="006E4623"/>
    <w:rsid w:val="006E5DEE"/>
    <w:rsid w:val="006E671D"/>
    <w:rsid w:val="006F03A8"/>
    <w:rsid w:val="006F0ED7"/>
    <w:rsid w:val="006F2ACA"/>
    <w:rsid w:val="006F2ADC"/>
    <w:rsid w:val="006F2BFE"/>
    <w:rsid w:val="006F31E9"/>
    <w:rsid w:val="006F6284"/>
    <w:rsid w:val="007002C5"/>
    <w:rsid w:val="007016AC"/>
    <w:rsid w:val="00704387"/>
    <w:rsid w:val="00707252"/>
    <w:rsid w:val="00707669"/>
    <w:rsid w:val="00711CBA"/>
    <w:rsid w:val="00711FB5"/>
    <w:rsid w:val="00712A01"/>
    <w:rsid w:val="00714F58"/>
    <w:rsid w:val="00715452"/>
    <w:rsid w:val="00722FBF"/>
    <w:rsid w:val="00722FC2"/>
    <w:rsid w:val="00725949"/>
    <w:rsid w:val="00727FA2"/>
    <w:rsid w:val="007322D9"/>
    <w:rsid w:val="00732BC0"/>
    <w:rsid w:val="00736D17"/>
    <w:rsid w:val="0073720F"/>
    <w:rsid w:val="0073757A"/>
    <w:rsid w:val="00737796"/>
    <w:rsid w:val="0074165C"/>
    <w:rsid w:val="00742A9D"/>
    <w:rsid w:val="007431ED"/>
    <w:rsid w:val="007432CA"/>
    <w:rsid w:val="007439EB"/>
    <w:rsid w:val="00743CB4"/>
    <w:rsid w:val="00743F0A"/>
    <w:rsid w:val="007444E8"/>
    <w:rsid w:val="0074548E"/>
    <w:rsid w:val="00745773"/>
    <w:rsid w:val="00746800"/>
    <w:rsid w:val="007501A8"/>
    <w:rsid w:val="00750EE1"/>
    <w:rsid w:val="00752753"/>
    <w:rsid w:val="00752B4D"/>
    <w:rsid w:val="00755402"/>
    <w:rsid w:val="00756B26"/>
    <w:rsid w:val="00756EDF"/>
    <w:rsid w:val="00757045"/>
    <w:rsid w:val="00757270"/>
    <w:rsid w:val="007609A2"/>
    <w:rsid w:val="00763F78"/>
    <w:rsid w:val="00765C43"/>
    <w:rsid w:val="00765EFB"/>
    <w:rsid w:val="0076663A"/>
    <w:rsid w:val="00766D81"/>
    <w:rsid w:val="007671CA"/>
    <w:rsid w:val="00767C61"/>
    <w:rsid w:val="0077008A"/>
    <w:rsid w:val="00773C1F"/>
    <w:rsid w:val="00774A7C"/>
    <w:rsid w:val="00774C76"/>
    <w:rsid w:val="00774DA4"/>
    <w:rsid w:val="00776599"/>
    <w:rsid w:val="00777B6D"/>
    <w:rsid w:val="0078114B"/>
    <w:rsid w:val="00781B92"/>
    <w:rsid w:val="00781DD2"/>
    <w:rsid w:val="00783ECF"/>
    <w:rsid w:val="0078413A"/>
    <w:rsid w:val="00790271"/>
    <w:rsid w:val="00790CA3"/>
    <w:rsid w:val="00790E01"/>
    <w:rsid w:val="00793218"/>
    <w:rsid w:val="007959E8"/>
    <w:rsid w:val="00795E9C"/>
    <w:rsid w:val="007A0521"/>
    <w:rsid w:val="007A061E"/>
    <w:rsid w:val="007A2E12"/>
    <w:rsid w:val="007A3475"/>
    <w:rsid w:val="007A41C8"/>
    <w:rsid w:val="007A54CE"/>
    <w:rsid w:val="007A6118"/>
    <w:rsid w:val="007A62C1"/>
    <w:rsid w:val="007A6E43"/>
    <w:rsid w:val="007A7FFA"/>
    <w:rsid w:val="007B04EB"/>
    <w:rsid w:val="007B0D4F"/>
    <w:rsid w:val="007B44E3"/>
    <w:rsid w:val="007B5A3D"/>
    <w:rsid w:val="007B5B95"/>
    <w:rsid w:val="007B68EA"/>
    <w:rsid w:val="007B6A1F"/>
    <w:rsid w:val="007B709D"/>
    <w:rsid w:val="007C099C"/>
    <w:rsid w:val="007C19E8"/>
    <w:rsid w:val="007C2D89"/>
    <w:rsid w:val="007C4593"/>
    <w:rsid w:val="007C5309"/>
    <w:rsid w:val="007C6069"/>
    <w:rsid w:val="007D06C4"/>
    <w:rsid w:val="007D0BCD"/>
    <w:rsid w:val="007D1352"/>
    <w:rsid w:val="007D2508"/>
    <w:rsid w:val="007D346A"/>
    <w:rsid w:val="007D6518"/>
    <w:rsid w:val="007D76BD"/>
    <w:rsid w:val="007E0BF1"/>
    <w:rsid w:val="007E1844"/>
    <w:rsid w:val="007E3EBD"/>
    <w:rsid w:val="007F0ED8"/>
    <w:rsid w:val="007F0F63"/>
    <w:rsid w:val="007F4954"/>
    <w:rsid w:val="007F75CE"/>
    <w:rsid w:val="00800333"/>
    <w:rsid w:val="008013A4"/>
    <w:rsid w:val="008027CE"/>
    <w:rsid w:val="00802F42"/>
    <w:rsid w:val="00804383"/>
    <w:rsid w:val="00804601"/>
    <w:rsid w:val="00804BB7"/>
    <w:rsid w:val="00810257"/>
    <w:rsid w:val="008104F5"/>
    <w:rsid w:val="00811072"/>
    <w:rsid w:val="00811369"/>
    <w:rsid w:val="008144A8"/>
    <w:rsid w:val="00814E50"/>
    <w:rsid w:val="00815419"/>
    <w:rsid w:val="008163C8"/>
    <w:rsid w:val="00817325"/>
    <w:rsid w:val="008209E6"/>
    <w:rsid w:val="00823303"/>
    <w:rsid w:val="008233B2"/>
    <w:rsid w:val="008235B8"/>
    <w:rsid w:val="00823A9F"/>
    <w:rsid w:val="00823C85"/>
    <w:rsid w:val="00825138"/>
    <w:rsid w:val="00826257"/>
    <w:rsid w:val="008269DD"/>
    <w:rsid w:val="00830621"/>
    <w:rsid w:val="0083348C"/>
    <w:rsid w:val="008373D3"/>
    <w:rsid w:val="00840617"/>
    <w:rsid w:val="00842A47"/>
    <w:rsid w:val="00843C13"/>
    <w:rsid w:val="008454F8"/>
    <w:rsid w:val="00847AC3"/>
    <w:rsid w:val="00851342"/>
    <w:rsid w:val="0085173A"/>
    <w:rsid w:val="00851CF0"/>
    <w:rsid w:val="008603CE"/>
    <w:rsid w:val="008620FC"/>
    <w:rsid w:val="008627A5"/>
    <w:rsid w:val="00863E05"/>
    <w:rsid w:val="00865ACA"/>
    <w:rsid w:val="00865D28"/>
    <w:rsid w:val="00865F85"/>
    <w:rsid w:val="00867C10"/>
    <w:rsid w:val="00870439"/>
    <w:rsid w:val="00870CFB"/>
    <w:rsid w:val="00870DA1"/>
    <w:rsid w:val="00870EF9"/>
    <w:rsid w:val="00883F93"/>
    <w:rsid w:val="00884DB3"/>
    <w:rsid w:val="00885A9D"/>
    <w:rsid w:val="008864F6"/>
    <w:rsid w:val="00887F08"/>
    <w:rsid w:val="00890167"/>
    <w:rsid w:val="0089049D"/>
    <w:rsid w:val="008928C9"/>
    <w:rsid w:val="008938DC"/>
    <w:rsid w:val="00893FD1"/>
    <w:rsid w:val="00894836"/>
    <w:rsid w:val="00895172"/>
    <w:rsid w:val="00895680"/>
    <w:rsid w:val="00896DFF"/>
    <w:rsid w:val="0089762C"/>
    <w:rsid w:val="008A1893"/>
    <w:rsid w:val="008A38BE"/>
    <w:rsid w:val="008A769A"/>
    <w:rsid w:val="008B0C9C"/>
    <w:rsid w:val="008B166D"/>
    <w:rsid w:val="008B17F4"/>
    <w:rsid w:val="008B3615"/>
    <w:rsid w:val="008B4AC4"/>
    <w:rsid w:val="008B5011"/>
    <w:rsid w:val="008B50C8"/>
    <w:rsid w:val="008B5281"/>
    <w:rsid w:val="008B7E05"/>
    <w:rsid w:val="008C05EC"/>
    <w:rsid w:val="008C1797"/>
    <w:rsid w:val="008C219C"/>
    <w:rsid w:val="008C475E"/>
    <w:rsid w:val="008C5A84"/>
    <w:rsid w:val="008C619A"/>
    <w:rsid w:val="008C6AE5"/>
    <w:rsid w:val="008C6BC1"/>
    <w:rsid w:val="008D0CE8"/>
    <w:rsid w:val="008D2D1D"/>
    <w:rsid w:val="008D313A"/>
    <w:rsid w:val="008D453D"/>
    <w:rsid w:val="008D47C8"/>
    <w:rsid w:val="008D4888"/>
    <w:rsid w:val="008D53AD"/>
    <w:rsid w:val="008D562B"/>
    <w:rsid w:val="008D5733"/>
    <w:rsid w:val="008D622B"/>
    <w:rsid w:val="008D666C"/>
    <w:rsid w:val="008D7B54"/>
    <w:rsid w:val="008E0C9D"/>
    <w:rsid w:val="008E1648"/>
    <w:rsid w:val="008E1B3E"/>
    <w:rsid w:val="008E1E47"/>
    <w:rsid w:val="008E2319"/>
    <w:rsid w:val="008E4BB6"/>
    <w:rsid w:val="008E5198"/>
    <w:rsid w:val="008E5518"/>
    <w:rsid w:val="008E6A84"/>
    <w:rsid w:val="008F0CDC"/>
    <w:rsid w:val="008F17A3"/>
    <w:rsid w:val="008F1ED3"/>
    <w:rsid w:val="008F4C29"/>
    <w:rsid w:val="008F70BD"/>
    <w:rsid w:val="008F788F"/>
    <w:rsid w:val="008F7EA2"/>
    <w:rsid w:val="00902722"/>
    <w:rsid w:val="009027BC"/>
    <w:rsid w:val="00902803"/>
    <w:rsid w:val="009062E6"/>
    <w:rsid w:val="00907F59"/>
    <w:rsid w:val="00911BE5"/>
    <w:rsid w:val="00913CA9"/>
    <w:rsid w:val="009145AE"/>
    <w:rsid w:val="009146CE"/>
    <w:rsid w:val="00914CA7"/>
    <w:rsid w:val="00915C3E"/>
    <w:rsid w:val="009161A8"/>
    <w:rsid w:val="0091673D"/>
    <w:rsid w:val="009245F5"/>
    <w:rsid w:val="009249EC"/>
    <w:rsid w:val="00926C1B"/>
    <w:rsid w:val="009273B3"/>
    <w:rsid w:val="009305B5"/>
    <w:rsid w:val="00934C12"/>
    <w:rsid w:val="009414CC"/>
    <w:rsid w:val="009429D5"/>
    <w:rsid w:val="00942BF1"/>
    <w:rsid w:val="00943879"/>
    <w:rsid w:val="00945180"/>
    <w:rsid w:val="00945428"/>
    <w:rsid w:val="0094607B"/>
    <w:rsid w:val="009476C5"/>
    <w:rsid w:val="009518A2"/>
    <w:rsid w:val="00952C52"/>
    <w:rsid w:val="00953604"/>
    <w:rsid w:val="00954DE5"/>
    <w:rsid w:val="009610DC"/>
    <w:rsid w:val="00961490"/>
    <w:rsid w:val="0096381A"/>
    <w:rsid w:val="00965E04"/>
    <w:rsid w:val="009674AD"/>
    <w:rsid w:val="0097094E"/>
    <w:rsid w:val="00970CDC"/>
    <w:rsid w:val="009736AC"/>
    <w:rsid w:val="00977010"/>
    <w:rsid w:val="00977D02"/>
    <w:rsid w:val="009809BB"/>
    <w:rsid w:val="00981B2C"/>
    <w:rsid w:val="00982D22"/>
    <w:rsid w:val="0098364B"/>
    <w:rsid w:val="0098375B"/>
    <w:rsid w:val="00983BF9"/>
    <w:rsid w:val="00984EF4"/>
    <w:rsid w:val="009911AF"/>
    <w:rsid w:val="00991875"/>
    <w:rsid w:val="00991F92"/>
    <w:rsid w:val="00992985"/>
    <w:rsid w:val="00993889"/>
    <w:rsid w:val="0099551B"/>
    <w:rsid w:val="0099785E"/>
    <w:rsid w:val="00997BF1"/>
    <w:rsid w:val="009A089C"/>
    <w:rsid w:val="009A118E"/>
    <w:rsid w:val="009A21CD"/>
    <w:rsid w:val="009A225C"/>
    <w:rsid w:val="009A278C"/>
    <w:rsid w:val="009A2BC2"/>
    <w:rsid w:val="009A3EEC"/>
    <w:rsid w:val="009A42C1"/>
    <w:rsid w:val="009A5429"/>
    <w:rsid w:val="009A72AD"/>
    <w:rsid w:val="009B09E0"/>
    <w:rsid w:val="009B0AEB"/>
    <w:rsid w:val="009B0BC5"/>
    <w:rsid w:val="009B1247"/>
    <w:rsid w:val="009B6029"/>
    <w:rsid w:val="009B6971"/>
    <w:rsid w:val="009B7091"/>
    <w:rsid w:val="009C0BFB"/>
    <w:rsid w:val="009C27F1"/>
    <w:rsid w:val="009C3152"/>
    <w:rsid w:val="009C4CFA"/>
    <w:rsid w:val="009C4EBD"/>
    <w:rsid w:val="009C5070"/>
    <w:rsid w:val="009D112C"/>
    <w:rsid w:val="009D47FA"/>
    <w:rsid w:val="009D50D2"/>
    <w:rsid w:val="009D6BCA"/>
    <w:rsid w:val="009E0F62"/>
    <w:rsid w:val="009E36A0"/>
    <w:rsid w:val="009E4A58"/>
    <w:rsid w:val="009E5A2D"/>
    <w:rsid w:val="009E5A4E"/>
    <w:rsid w:val="009E5AB2"/>
    <w:rsid w:val="009E6219"/>
    <w:rsid w:val="009E7E62"/>
    <w:rsid w:val="009F03B3"/>
    <w:rsid w:val="00A01757"/>
    <w:rsid w:val="00A0285B"/>
    <w:rsid w:val="00A028C0"/>
    <w:rsid w:val="00A02BAE"/>
    <w:rsid w:val="00A04773"/>
    <w:rsid w:val="00A066A2"/>
    <w:rsid w:val="00A06A6B"/>
    <w:rsid w:val="00A07E47"/>
    <w:rsid w:val="00A129D0"/>
    <w:rsid w:val="00A12C33"/>
    <w:rsid w:val="00A138BA"/>
    <w:rsid w:val="00A14C8E"/>
    <w:rsid w:val="00A153D9"/>
    <w:rsid w:val="00A15F09"/>
    <w:rsid w:val="00A16311"/>
    <w:rsid w:val="00A169B6"/>
    <w:rsid w:val="00A2271D"/>
    <w:rsid w:val="00A236E5"/>
    <w:rsid w:val="00A237D5"/>
    <w:rsid w:val="00A24F7B"/>
    <w:rsid w:val="00A25505"/>
    <w:rsid w:val="00A261DD"/>
    <w:rsid w:val="00A30EFC"/>
    <w:rsid w:val="00A31984"/>
    <w:rsid w:val="00A32D73"/>
    <w:rsid w:val="00A32ECE"/>
    <w:rsid w:val="00A3367B"/>
    <w:rsid w:val="00A3597D"/>
    <w:rsid w:val="00A35D87"/>
    <w:rsid w:val="00A40091"/>
    <w:rsid w:val="00A4030F"/>
    <w:rsid w:val="00A41C79"/>
    <w:rsid w:val="00A41CB5"/>
    <w:rsid w:val="00A42CDF"/>
    <w:rsid w:val="00A4452E"/>
    <w:rsid w:val="00A4472C"/>
    <w:rsid w:val="00A44E69"/>
    <w:rsid w:val="00A4661E"/>
    <w:rsid w:val="00A47253"/>
    <w:rsid w:val="00A478AE"/>
    <w:rsid w:val="00A541A4"/>
    <w:rsid w:val="00A55B4D"/>
    <w:rsid w:val="00A55BD6"/>
    <w:rsid w:val="00A55CC1"/>
    <w:rsid w:val="00A55D50"/>
    <w:rsid w:val="00A57142"/>
    <w:rsid w:val="00A57F2A"/>
    <w:rsid w:val="00A648CD"/>
    <w:rsid w:val="00A6537A"/>
    <w:rsid w:val="00A67866"/>
    <w:rsid w:val="00A70B07"/>
    <w:rsid w:val="00A723F8"/>
    <w:rsid w:val="00A747C4"/>
    <w:rsid w:val="00A77CCB"/>
    <w:rsid w:val="00A83D8D"/>
    <w:rsid w:val="00A8446B"/>
    <w:rsid w:val="00A8473F"/>
    <w:rsid w:val="00A862D6"/>
    <w:rsid w:val="00A8715E"/>
    <w:rsid w:val="00A9295B"/>
    <w:rsid w:val="00A9295C"/>
    <w:rsid w:val="00A93B09"/>
    <w:rsid w:val="00A952D7"/>
    <w:rsid w:val="00A95595"/>
    <w:rsid w:val="00A963F7"/>
    <w:rsid w:val="00A96AD8"/>
    <w:rsid w:val="00AA052C"/>
    <w:rsid w:val="00AA1E45"/>
    <w:rsid w:val="00AA236D"/>
    <w:rsid w:val="00AA2A24"/>
    <w:rsid w:val="00AA4286"/>
    <w:rsid w:val="00AA456B"/>
    <w:rsid w:val="00AA4A5D"/>
    <w:rsid w:val="00AA57F5"/>
    <w:rsid w:val="00AA672E"/>
    <w:rsid w:val="00AA6EC9"/>
    <w:rsid w:val="00AA7818"/>
    <w:rsid w:val="00AB0C88"/>
    <w:rsid w:val="00AB6309"/>
    <w:rsid w:val="00AB6C5F"/>
    <w:rsid w:val="00AB7129"/>
    <w:rsid w:val="00AC27A6"/>
    <w:rsid w:val="00AC30F7"/>
    <w:rsid w:val="00AC3A5A"/>
    <w:rsid w:val="00AC4D95"/>
    <w:rsid w:val="00AC5322"/>
    <w:rsid w:val="00AC5DF4"/>
    <w:rsid w:val="00AD0AEF"/>
    <w:rsid w:val="00AD11B7"/>
    <w:rsid w:val="00AD1A94"/>
    <w:rsid w:val="00AD1C05"/>
    <w:rsid w:val="00AD2278"/>
    <w:rsid w:val="00AD3367"/>
    <w:rsid w:val="00AD4126"/>
    <w:rsid w:val="00AD421C"/>
    <w:rsid w:val="00AD44FA"/>
    <w:rsid w:val="00AD6321"/>
    <w:rsid w:val="00AE070A"/>
    <w:rsid w:val="00AE101C"/>
    <w:rsid w:val="00AE245D"/>
    <w:rsid w:val="00AE46CF"/>
    <w:rsid w:val="00AF0C18"/>
    <w:rsid w:val="00AF18E7"/>
    <w:rsid w:val="00AF1C6B"/>
    <w:rsid w:val="00AF47C5"/>
    <w:rsid w:val="00AF5398"/>
    <w:rsid w:val="00AF5906"/>
    <w:rsid w:val="00B049AF"/>
    <w:rsid w:val="00B0507A"/>
    <w:rsid w:val="00B056C2"/>
    <w:rsid w:val="00B07242"/>
    <w:rsid w:val="00B10534"/>
    <w:rsid w:val="00B113DB"/>
    <w:rsid w:val="00B11AAD"/>
    <w:rsid w:val="00B11D8A"/>
    <w:rsid w:val="00B12981"/>
    <w:rsid w:val="00B147DD"/>
    <w:rsid w:val="00B156FD"/>
    <w:rsid w:val="00B1630C"/>
    <w:rsid w:val="00B21F61"/>
    <w:rsid w:val="00B23045"/>
    <w:rsid w:val="00B24774"/>
    <w:rsid w:val="00B261F1"/>
    <w:rsid w:val="00B265BC"/>
    <w:rsid w:val="00B31FB1"/>
    <w:rsid w:val="00B329E3"/>
    <w:rsid w:val="00B33952"/>
    <w:rsid w:val="00B33C5E"/>
    <w:rsid w:val="00B342F4"/>
    <w:rsid w:val="00B34369"/>
    <w:rsid w:val="00B34DC2"/>
    <w:rsid w:val="00B378E5"/>
    <w:rsid w:val="00B42663"/>
    <w:rsid w:val="00B4346D"/>
    <w:rsid w:val="00B440F4"/>
    <w:rsid w:val="00B447A5"/>
    <w:rsid w:val="00B4654C"/>
    <w:rsid w:val="00B47293"/>
    <w:rsid w:val="00B52120"/>
    <w:rsid w:val="00B54ABC"/>
    <w:rsid w:val="00B56FBE"/>
    <w:rsid w:val="00B61EEF"/>
    <w:rsid w:val="00B62B58"/>
    <w:rsid w:val="00B65149"/>
    <w:rsid w:val="00B66567"/>
    <w:rsid w:val="00B66F52"/>
    <w:rsid w:val="00B66FE5"/>
    <w:rsid w:val="00B675B7"/>
    <w:rsid w:val="00B70E46"/>
    <w:rsid w:val="00B72880"/>
    <w:rsid w:val="00B758BF"/>
    <w:rsid w:val="00B77AA8"/>
    <w:rsid w:val="00B80253"/>
    <w:rsid w:val="00B827A6"/>
    <w:rsid w:val="00B82EB5"/>
    <w:rsid w:val="00B831CE"/>
    <w:rsid w:val="00B84D8B"/>
    <w:rsid w:val="00B86677"/>
    <w:rsid w:val="00B87131"/>
    <w:rsid w:val="00B9127B"/>
    <w:rsid w:val="00B91566"/>
    <w:rsid w:val="00B924AD"/>
    <w:rsid w:val="00B92DD1"/>
    <w:rsid w:val="00B9320C"/>
    <w:rsid w:val="00B939B1"/>
    <w:rsid w:val="00B94CA6"/>
    <w:rsid w:val="00B96D40"/>
    <w:rsid w:val="00B97386"/>
    <w:rsid w:val="00B97CC0"/>
    <w:rsid w:val="00BA263B"/>
    <w:rsid w:val="00BA362B"/>
    <w:rsid w:val="00BA42B2"/>
    <w:rsid w:val="00BA50E4"/>
    <w:rsid w:val="00BA58D4"/>
    <w:rsid w:val="00BA5B9E"/>
    <w:rsid w:val="00BA7C9A"/>
    <w:rsid w:val="00BB333C"/>
    <w:rsid w:val="00BB5F8F"/>
    <w:rsid w:val="00BB657A"/>
    <w:rsid w:val="00BC1A4E"/>
    <w:rsid w:val="00BC2C98"/>
    <w:rsid w:val="00BC2E43"/>
    <w:rsid w:val="00BC5DC7"/>
    <w:rsid w:val="00BC68E6"/>
    <w:rsid w:val="00BC6B8B"/>
    <w:rsid w:val="00BC73D8"/>
    <w:rsid w:val="00BD1FCA"/>
    <w:rsid w:val="00BD27A7"/>
    <w:rsid w:val="00BD52D7"/>
    <w:rsid w:val="00BD5AD2"/>
    <w:rsid w:val="00BD6082"/>
    <w:rsid w:val="00BE22F3"/>
    <w:rsid w:val="00BE49EE"/>
    <w:rsid w:val="00BE4B00"/>
    <w:rsid w:val="00BE5B52"/>
    <w:rsid w:val="00BE7B8D"/>
    <w:rsid w:val="00BF0993"/>
    <w:rsid w:val="00BF10A9"/>
    <w:rsid w:val="00BF1703"/>
    <w:rsid w:val="00BF17C1"/>
    <w:rsid w:val="00BF1DF6"/>
    <w:rsid w:val="00BF231C"/>
    <w:rsid w:val="00BF51E5"/>
    <w:rsid w:val="00BF5F44"/>
    <w:rsid w:val="00BF74A6"/>
    <w:rsid w:val="00C013AD"/>
    <w:rsid w:val="00C04904"/>
    <w:rsid w:val="00C056B3"/>
    <w:rsid w:val="00C103E5"/>
    <w:rsid w:val="00C1087C"/>
    <w:rsid w:val="00C11FDF"/>
    <w:rsid w:val="00C13319"/>
    <w:rsid w:val="00C133A9"/>
    <w:rsid w:val="00C13EE9"/>
    <w:rsid w:val="00C14665"/>
    <w:rsid w:val="00C14D87"/>
    <w:rsid w:val="00C21540"/>
    <w:rsid w:val="00C21906"/>
    <w:rsid w:val="00C21BFA"/>
    <w:rsid w:val="00C21DAF"/>
    <w:rsid w:val="00C24C8D"/>
    <w:rsid w:val="00C257D1"/>
    <w:rsid w:val="00C25FE2"/>
    <w:rsid w:val="00C268B1"/>
    <w:rsid w:val="00C26B53"/>
    <w:rsid w:val="00C279B2"/>
    <w:rsid w:val="00C303E3"/>
    <w:rsid w:val="00C32DF7"/>
    <w:rsid w:val="00C33E50"/>
    <w:rsid w:val="00C34C20"/>
    <w:rsid w:val="00C34E33"/>
    <w:rsid w:val="00C355E0"/>
    <w:rsid w:val="00C35A3E"/>
    <w:rsid w:val="00C36B92"/>
    <w:rsid w:val="00C42130"/>
    <w:rsid w:val="00C423A4"/>
    <w:rsid w:val="00C44B94"/>
    <w:rsid w:val="00C44BF5"/>
    <w:rsid w:val="00C50D7D"/>
    <w:rsid w:val="00C538F2"/>
    <w:rsid w:val="00C55232"/>
    <w:rsid w:val="00C5529B"/>
    <w:rsid w:val="00C553A4"/>
    <w:rsid w:val="00C55A06"/>
    <w:rsid w:val="00C55D03"/>
    <w:rsid w:val="00C601BC"/>
    <w:rsid w:val="00C60F00"/>
    <w:rsid w:val="00C610EE"/>
    <w:rsid w:val="00C61C38"/>
    <w:rsid w:val="00C62300"/>
    <w:rsid w:val="00C6329F"/>
    <w:rsid w:val="00C63340"/>
    <w:rsid w:val="00C643F9"/>
    <w:rsid w:val="00C648E3"/>
    <w:rsid w:val="00C64E95"/>
    <w:rsid w:val="00C655FD"/>
    <w:rsid w:val="00C65764"/>
    <w:rsid w:val="00C71372"/>
    <w:rsid w:val="00C72410"/>
    <w:rsid w:val="00C7287F"/>
    <w:rsid w:val="00C72F0E"/>
    <w:rsid w:val="00C740F8"/>
    <w:rsid w:val="00C80CB8"/>
    <w:rsid w:val="00C819F8"/>
    <w:rsid w:val="00C8248C"/>
    <w:rsid w:val="00C84E33"/>
    <w:rsid w:val="00C86D6F"/>
    <w:rsid w:val="00C905FC"/>
    <w:rsid w:val="00C92163"/>
    <w:rsid w:val="00C92D03"/>
    <w:rsid w:val="00C9319C"/>
    <w:rsid w:val="00C9435D"/>
    <w:rsid w:val="00C9517F"/>
    <w:rsid w:val="00C96741"/>
    <w:rsid w:val="00CA2D1B"/>
    <w:rsid w:val="00CA370C"/>
    <w:rsid w:val="00CA482B"/>
    <w:rsid w:val="00CA662A"/>
    <w:rsid w:val="00CA7AFD"/>
    <w:rsid w:val="00CA7C3C"/>
    <w:rsid w:val="00CA7EEA"/>
    <w:rsid w:val="00CB0189"/>
    <w:rsid w:val="00CB0BA2"/>
    <w:rsid w:val="00CB1A42"/>
    <w:rsid w:val="00CB1B0C"/>
    <w:rsid w:val="00CB2C0B"/>
    <w:rsid w:val="00CB38A4"/>
    <w:rsid w:val="00CB517D"/>
    <w:rsid w:val="00CB616A"/>
    <w:rsid w:val="00CC02B6"/>
    <w:rsid w:val="00CC038D"/>
    <w:rsid w:val="00CC39FF"/>
    <w:rsid w:val="00CC3C2F"/>
    <w:rsid w:val="00CC48FD"/>
    <w:rsid w:val="00CC4AC8"/>
    <w:rsid w:val="00CC5233"/>
    <w:rsid w:val="00CC5DE6"/>
    <w:rsid w:val="00CC6E4E"/>
    <w:rsid w:val="00CC6FE8"/>
    <w:rsid w:val="00CC7202"/>
    <w:rsid w:val="00CC7883"/>
    <w:rsid w:val="00CD2808"/>
    <w:rsid w:val="00CD28BF"/>
    <w:rsid w:val="00CD4092"/>
    <w:rsid w:val="00CD4A20"/>
    <w:rsid w:val="00CD50A1"/>
    <w:rsid w:val="00CD519E"/>
    <w:rsid w:val="00CE0C4F"/>
    <w:rsid w:val="00CE30EA"/>
    <w:rsid w:val="00CE52AA"/>
    <w:rsid w:val="00CF0462"/>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96D"/>
    <w:rsid w:val="00D16EC1"/>
    <w:rsid w:val="00D20737"/>
    <w:rsid w:val="00D207EB"/>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29B"/>
    <w:rsid w:val="00D466AE"/>
    <w:rsid w:val="00D4734F"/>
    <w:rsid w:val="00D51BF3"/>
    <w:rsid w:val="00D559F6"/>
    <w:rsid w:val="00D63276"/>
    <w:rsid w:val="00D66846"/>
    <w:rsid w:val="00D675FB"/>
    <w:rsid w:val="00D71F25"/>
    <w:rsid w:val="00D768C4"/>
    <w:rsid w:val="00D77031"/>
    <w:rsid w:val="00D84941"/>
    <w:rsid w:val="00D84FA1"/>
    <w:rsid w:val="00D851F0"/>
    <w:rsid w:val="00D86DB7"/>
    <w:rsid w:val="00D9148A"/>
    <w:rsid w:val="00D926D0"/>
    <w:rsid w:val="00D93030"/>
    <w:rsid w:val="00D950E1"/>
    <w:rsid w:val="00D952A6"/>
    <w:rsid w:val="00D97F99"/>
    <w:rsid w:val="00DA0F82"/>
    <w:rsid w:val="00DA19E7"/>
    <w:rsid w:val="00DA1E08"/>
    <w:rsid w:val="00DA24F8"/>
    <w:rsid w:val="00DA258E"/>
    <w:rsid w:val="00DA28E8"/>
    <w:rsid w:val="00DA38D3"/>
    <w:rsid w:val="00DA3932"/>
    <w:rsid w:val="00DA5035"/>
    <w:rsid w:val="00DA64F8"/>
    <w:rsid w:val="00DA6C15"/>
    <w:rsid w:val="00DA6ED6"/>
    <w:rsid w:val="00DA7370"/>
    <w:rsid w:val="00DB15BD"/>
    <w:rsid w:val="00DB1CE9"/>
    <w:rsid w:val="00DB38EE"/>
    <w:rsid w:val="00DB498B"/>
    <w:rsid w:val="00DB66CA"/>
    <w:rsid w:val="00DB6BCA"/>
    <w:rsid w:val="00DC0321"/>
    <w:rsid w:val="00DC0A60"/>
    <w:rsid w:val="00DC3067"/>
    <w:rsid w:val="00DC370B"/>
    <w:rsid w:val="00DC5B90"/>
    <w:rsid w:val="00DD00F2"/>
    <w:rsid w:val="00DD00FF"/>
    <w:rsid w:val="00DD0619"/>
    <w:rsid w:val="00DD07FB"/>
    <w:rsid w:val="00DD25C6"/>
    <w:rsid w:val="00DD2D4C"/>
    <w:rsid w:val="00DD54B0"/>
    <w:rsid w:val="00DD57EE"/>
    <w:rsid w:val="00DD6BCC"/>
    <w:rsid w:val="00DD72D7"/>
    <w:rsid w:val="00DE0A4B"/>
    <w:rsid w:val="00DE2341"/>
    <w:rsid w:val="00DE2410"/>
    <w:rsid w:val="00DE2939"/>
    <w:rsid w:val="00DE50D8"/>
    <w:rsid w:val="00DE51F0"/>
    <w:rsid w:val="00DE6E81"/>
    <w:rsid w:val="00DE703F"/>
    <w:rsid w:val="00DE7422"/>
    <w:rsid w:val="00DE7595"/>
    <w:rsid w:val="00DF15BE"/>
    <w:rsid w:val="00DF1961"/>
    <w:rsid w:val="00DF222C"/>
    <w:rsid w:val="00DF44DE"/>
    <w:rsid w:val="00DF6164"/>
    <w:rsid w:val="00E00247"/>
    <w:rsid w:val="00E01138"/>
    <w:rsid w:val="00E02DFB"/>
    <w:rsid w:val="00E030F9"/>
    <w:rsid w:val="00E0311A"/>
    <w:rsid w:val="00E03138"/>
    <w:rsid w:val="00E06404"/>
    <w:rsid w:val="00E11A85"/>
    <w:rsid w:val="00E12495"/>
    <w:rsid w:val="00E15CCD"/>
    <w:rsid w:val="00E202EF"/>
    <w:rsid w:val="00E20878"/>
    <w:rsid w:val="00E210B5"/>
    <w:rsid w:val="00E21A35"/>
    <w:rsid w:val="00E2552F"/>
    <w:rsid w:val="00E26EA5"/>
    <w:rsid w:val="00E3137A"/>
    <w:rsid w:val="00E314F1"/>
    <w:rsid w:val="00E323E9"/>
    <w:rsid w:val="00E32CCF"/>
    <w:rsid w:val="00E34A98"/>
    <w:rsid w:val="00E35D1E"/>
    <w:rsid w:val="00E364F9"/>
    <w:rsid w:val="00E365FA"/>
    <w:rsid w:val="00E36B19"/>
    <w:rsid w:val="00E372E7"/>
    <w:rsid w:val="00E40C94"/>
    <w:rsid w:val="00E414A3"/>
    <w:rsid w:val="00E44A83"/>
    <w:rsid w:val="00E478A9"/>
    <w:rsid w:val="00E502C1"/>
    <w:rsid w:val="00E502DD"/>
    <w:rsid w:val="00E50D3A"/>
    <w:rsid w:val="00E51387"/>
    <w:rsid w:val="00E51E68"/>
    <w:rsid w:val="00E52EFD"/>
    <w:rsid w:val="00E5408A"/>
    <w:rsid w:val="00E55B38"/>
    <w:rsid w:val="00E56800"/>
    <w:rsid w:val="00E60CD7"/>
    <w:rsid w:val="00E62FF9"/>
    <w:rsid w:val="00E635D6"/>
    <w:rsid w:val="00E639BC"/>
    <w:rsid w:val="00E664CC"/>
    <w:rsid w:val="00E70388"/>
    <w:rsid w:val="00E70F92"/>
    <w:rsid w:val="00E74C54"/>
    <w:rsid w:val="00E77A03"/>
    <w:rsid w:val="00E81103"/>
    <w:rsid w:val="00E822E8"/>
    <w:rsid w:val="00E82554"/>
    <w:rsid w:val="00E82606"/>
    <w:rsid w:val="00E846C8"/>
    <w:rsid w:val="00E84957"/>
    <w:rsid w:val="00E84A55"/>
    <w:rsid w:val="00E85BFF"/>
    <w:rsid w:val="00E87D98"/>
    <w:rsid w:val="00E90391"/>
    <w:rsid w:val="00E906C2"/>
    <w:rsid w:val="00E9311F"/>
    <w:rsid w:val="00E934D1"/>
    <w:rsid w:val="00E94AF0"/>
    <w:rsid w:val="00E95D13"/>
    <w:rsid w:val="00E95DD3"/>
    <w:rsid w:val="00E969D5"/>
    <w:rsid w:val="00EA1679"/>
    <w:rsid w:val="00EA58D1"/>
    <w:rsid w:val="00EA61BC"/>
    <w:rsid w:val="00EA681A"/>
    <w:rsid w:val="00EA735B"/>
    <w:rsid w:val="00EB1C7B"/>
    <w:rsid w:val="00EB1E69"/>
    <w:rsid w:val="00EB2086"/>
    <w:rsid w:val="00EB296C"/>
    <w:rsid w:val="00EB5EDF"/>
    <w:rsid w:val="00EB60FE"/>
    <w:rsid w:val="00EB74DB"/>
    <w:rsid w:val="00EC0A95"/>
    <w:rsid w:val="00EC27AA"/>
    <w:rsid w:val="00EC5359"/>
    <w:rsid w:val="00EC562A"/>
    <w:rsid w:val="00ED067A"/>
    <w:rsid w:val="00ED196C"/>
    <w:rsid w:val="00ED2B50"/>
    <w:rsid w:val="00ED6610"/>
    <w:rsid w:val="00ED7E30"/>
    <w:rsid w:val="00EE0134"/>
    <w:rsid w:val="00EE0350"/>
    <w:rsid w:val="00EE0719"/>
    <w:rsid w:val="00EE0E80"/>
    <w:rsid w:val="00EE3A74"/>
    <w:rsid w:val="00EE415D"/>
    <w:rsid w:val="00EE613F"/>
    <w:rsid w:val="00EE7295"/>
    <w:rsid w:val="00EE7869"/>
    <w:rsid w:val="00EF054A"/>
    <w:rsid w:val="00EF3235"/>
    <w:rsid w:val="00EF5C25"/>
    <w:rsid w:val="00EF7E72"/>
    <w:rsid w:val="00F00C4D"/>
    <w:rsid w:val="00F06D37"/>
    <w:rsid w:val="00F07B9D"/>
    <w:rsid w:val="00F11586"/>
    <w:rsid w:val="00F1183B"/>
    <w:rsid w:val="00F11C9F"/>
    <w:rsid w:val="00F12263"/>
    <w:rsid w:val="00F13EB8"/>
    <w:rsid w:val="00F1409D"/>
    <w:rsid w:val="00F14214"/>
    <w:rsid w:val="00F146BD"/>
    <w:rsid w:val="00F157A9"/>
    <w:rsid w:val="00F20327"/>
    <w:rsid w:val="00F23E9C"/>
    <w:rsid w:val="00F2427C"/>
    <w:rsid w:val="00F25BB6"/>
    <w:rsid w:val="00F26B7E"/>
    <w:rsid w:val="00F27A3B"/>
    <w:rsid w:val="00F33817"/>
    <w:rsid w:val="00F36E09"/>
    <w:rsid w:val="00F420D5"/>
    <w:rsid w:val="00F42721"/>
    <w:rsid w:val="00F43BCC"/>
    <w:rsid w:val="00F451EA"/>
    <w:rsid w:val="00F45447"/>
    <w:rsid w:val="00F456C6"/>
    <w:rsid w:val="00F4577B"/>
    <w:rsid w:val="00F46496"/>
    <w:rsid w:val="00F474D0"/>
    <w:rsid w:val="00F50179"/>
    <w:rsid w:val="00F53E3A"/>
    <w:rsid w:val="00F55228"/>
    <w:rsid w:val="00F56511"/>
    <w:rsid w:val="00F56A9D"/>
    <w:rsid w:val="00F6194E"/>
    <w:rsid w:val="00F623AC"/>
    <w:rsid w:val="00F6412A"/>
    <w:rsid w:val="00F65893"/>
    <w:rsid w:val="00F66A4A"/>
    <w:rsid w:val="00F71E22"/>
    <w:rsid w:val="00F72142"/>
    <w:rsid w:val="00F72AE7"/>
    <w:rsid w:val="00F80AED"/>
    <w:rsid w:val="00F81839"/>
    <w:rsid w:val="00F81EFD"/>
    <w:rsid w:val="00F82BA6"/>
    <w:rsid w:val="00F84934"/>
    <w:rsid w:val="00F84F1B"/>
    <w:rsid w:val="00F84FD0"/>
    <w:rsid w:val="00F859A8"/>
    <w:rsid w:val="00F873D7"/>
    <w:rsid w:val="00F9108B"/>
    <w:rsid w:val="00F91349"/>
    <w:rsid w:val="00F93A8A"/>
    <w:rsid w:val="00F94B89"/>
    <w:rsid w:val="00F95248"/>
    <w:rsid w:val="00F956A9"/>
    <w:rsid w:val="00F963ED"/>
    <w:rsid w:val="00F966CF"/>
    <w:rsid w:val="00F96CAE"/>
    <w:rsid w:val="00F97C99"/>
    <w:rsid w:val="00FA15C6"/>
    <w:rsid w:val="00FA4343"/>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2D11"/>
    <w:rsid w:val="00FD59EB"/>
    <w:rsid w:val="00FD7299"/>
    <w:rsid w:val="00FE1FBE"/>
    <w:rsid w:val="00FE3901"/>
    <w:rsid w:val="00FE3D4A"/>
    <w:rsid w:val="00FE4BCE"/>
    <w:rsid w:val="00FE54AE"/>
    <w:rsid w:val="00FE576A"/>
    <w:rsid w:val="00FE61CF"/>
    <w:rsid w:val="00FE7E79"/>
    <w:rsid w:val="00FF3E7D"/>
    <w:rsid w:val="00FF5B99"/>
    <w:rsid w:val="00FF6B05"/>
    <w:rsid w:val="00FF730C"/>
    <w:rsid w:val="00FF73F4"/>
    <w:rsid w:val="00FF7CE4"/>
    <w:rsid w:val="00FF7E39"/>
    <w:rsid w:val="010D7DD7"/>
    <w:rsid w:val="010F7FF3"/>
    <w:rsid w:val="01170C55"/>
    <w:rsid w:val="011957F7"/>
    <w:rsid w:val="01260E98"/>
    <w:rsid w:val="012810B4"/>
    <w:rsid w:val="012A4E2C"/>
    <w:rsid w:val="013001FD"/>
    <w:rsid w:val="0131560C"/>
    <w:rsid w:val="013D4B60"/>
    <w:rsid w:val="01401F5A"/>
    <w:rsid w:val="014D28C9"/>
    <w:rsid w:val="016519C1"/>
    <w:rsid w:val="0186439C"/>
    <w:rsid w:val="01957529"/>
    <w:rsid w:val="01A22C15"/>
    <w:rsid w:val="01A249C3"/>
    <w:rsid w:val="01AC61B8"/>
    <w:rsid w:val="01AE5299"/>
    <w:rsid w:val="01B14C06"/>
    <w:rsid w:val="01E21263"/>
    <w:rsid w:val="01E44FDB"/>
    <w:rsid w:val="01E9478D"/>
    <w:rsid w:val="01F62F61"/>
    <w:rsid w:val="02013A6F"/>
    <w:rsid w:val="020D7B00"/>
    <w:rsid w:val="022E44A8"/>
    <w:rsid w:val="02393013"/>
    <w:rsid w:val="023A4BFB"/>
    <w:rsid w:val="02421D02"/>
    <w:rsid w:val="024940B9"/>
    <w:rsid w:val="02511F45"/>
    <w:rsid w:val="02551A35"/>
    <w:rsid w:val="02572592"/>
    <w:rsid w:val="02684255"/>
    <w:rsid w:val="026E6F9B"/>
    <w:rsid w:val="02775E4F"/>
    <w:rsid w:val="027C5214"/>
    <w:rsid w:val="028C72E6"/>
    <w:rsid w:val="02BA3F8E"/>
    <w:rsid w:val="02C458C8"/>
    <w:rsid w:val="02DA1F3A"/>
    <w:rsid w:val="02DF39F5"/>
    <w:rsid w:val="02DF57A3"/>
    <w:rsid w:val="02EB05EB"/>
    <w:rsid w:val="02FC76B4"/>
    <w:rsid w:val="03007507"/>
    <w:rsid w:val="030357DB"/>
    <w:rsid w:val="032633D2"/>
    <w:rsid w:val="032E52AF"/>
    <w:rsid w:val="032F2286"/>
    <w:rsid w:val="033E4BBF"/>
    <w:rsid w:val="034026E5"/>
    <w:rsid w:val="034D6BB0"/>
    <w:rsid w:val="035B751F"/>
    <w:rsid w:val="03624192"/>
    <w:rsid w:val="036A1510"/>
    <w:rsid w:val="037979A5"/>
    <w:rsid w:val="039119BF"/>
    <w:rsid w:val="03AC1B29"/>
    <w:rsid w:val="03C055D4"/>
    <w:rsid w:val="03DD6186"/>
    <w:rsid w:val="03ED7A63"/>
    <w:rsid w:val="03EE30C8"/>
    <w:rsid w:val="03F139E0"/>
    <w:rsid w:val="04014E76"/>
    <w:rsid w:val="04025BED"/>
    <w:rsid w:val="04105830"/>
    <w:rsid w:val="04117BDE"/>
    <w:rsid w:val="04185410"/>
    <w:rsid w:val="04215DA4"/>
    <w:rsid w:val="042C2C6A"/>
    <w:rsid w:val="043D3031"/>
    <w:rsid w:val="044955CA"/>
    <w:rsid w:val="046B19E4"/>
    <w:rsid w:val="048D195A"/>
    <w:rsid w:val="048E122E"/>
    <w:rsid w:val="048F16D5"/>
    <w:rsid w:val="049F51EA"/>
    <w:rsid w:val="04A647CA"/>
    <w:rsid w:val="04B92F3F"/>
    <w:rsid w:val="04C64E6C"/>
    <w:rsid w:val="04DC01EC"/>
    <w:rsid w:val="050B287F"/>
    <w:rsid w:val="050D2A9B"/>
    <w:rsid w:val="05157BA2"/>
    <w:rsid w:val="05177476"/>
    <w:rsid w:val="051B74CC"/>
    <w:rsid w:val="05216546"/>
    <w:rsid w:val="05322502"/>
    <w:rsid w:val="05590BF7"/>
    <w:rsid w:val="056A1C9B"/>
    <w:rsid w:val="056B12A7"/>
    <w:rsid w:val="05737E86"/>
    <w:rsid w:val="057A17B3"/>
    <w:rsid w:val="058541E9"/>
    <w:rsid w:val="058663AA"/>
    <w:rsid w:val="059565ED"/>
    <w:rsid w:val="05A86320"/>
    <w:rsid w:val="05AA0F47"/>
    <w:rsid w:val="05B4605F"/>
    <w:rsid w:val="05B66C8F"/>
    <w:rsid w:val="05B922DB"/>
    <w:rsid w:val="05DF3643"/>
    <w:rsid w:val="05ED6429"/>
    <w:rsid w:val="060379FA"/>
    <w:rsid w:val="061A5470"/>
    <w:rsid w:val="061F325C"/>
    <w:rsid w:val="06245DFC"/>
    <w:rsid w:val="06336531"/>
    <w:rsid w:val="063A78C0"/>
    <w:rsid w:val="06473D8B"/>
    <w:rsid w:val="0659586C"/>
    <w:rsid w:val="06930D7E"/>
    <w:rsid w:val="06976AC0"/>
    <w:rsid w:val="06B402B2"/>
    <w:rsid w:val="06C947A0"/>
    <w:rsid w:val="06CC4290"/>
    <w:rsid w:val="06D15E3D"/>
    <w:rsid w:val="06F7755F"/>
    <w:rsid w:val="070C6F51"/>
    <w:rsid w:val="070E48A8"/>
    <w:rsid w:val="071A3688"/>
    <w:rsid w:val="072107C3"/>
    <w:rsid w:val="07235331"/>
    <w:rsid w:val="0727710E"/>
    <w:rsid w:val="07460AAC"/>
    <w:rsid w:val="07487DBA"/>
    <w:rsid w:val="0754675F"/>
    <w:rsid w:val="075E313A"/>
    <w:rsid w:val="07612C2A"/>
    <w:rsid w:val="077010BF"/>
    <w:rsid w:val="078E1545"/>
    <w:rsid w:val="079B25E0"/>
    <w:rsid w:val="07A70F85"/>
    <w:rsid w:val="07B40FAC"/>
    <w:rsid w:val="07C338E5"/>
    <w:rsid w:val="07C733D5"/>
    <w:rsid w:val="07D16002"/>
    <w:rsid w:val="07DA5D7D"/>
    <w:rsid w:val="07E61381"/>
    <w:rsid w:val="07F10452"/>
    <w:rsid w:val="07F8785C"/>
    <w:rsid w:val="07F97307"/>
    <w:rsid w:val="08183C31"/>
    <w:rsid w:val="081B727D"/>
    <w:rsid w:val="08290134"/>
    <w:rsid w:val="082A74C0"/>
    <w:rsid w:val="082D6FB0"/>
    <w:rsid w:val="083D5445"/>
    <w:rsid w:val="085C6B48"/>
    <w:rsid w:val="08626286"/>
    <w:rsid w:val="0873424D"/>
    <w:rsid w:val="088A653C"/>
    <w:rsid w:val="088C1F29"/>
    <w:rsid w:val="08962DA7"/>
    <w:rsid w:val="08A41020"/>
    <w:rsid w:val="08BB280E"/>
    <w:rsid w:val="08C16C15"/>
    <w:rsid w:val="08FA1588"/>
    <w:rsid w:val="08FA3336"/>
    <w:rsid w:val="090A38F7"/>
    <w:rsid w:val="091F0FEF"/>
    <w:rsid w:val="0926412B"/>
    <w:rsid w:val="093E76C7"/>
    <w:rsid w:val="09570789"/>
    <w:rsid w:val="0958005D"/>
    <w:rsid w:val="096F6417"/>
    <w:rsid w:val="09743D04"/>
    <w:rsid w:val="09864BCA"/>
    <w:rsid w:val="09880942"/>
    <w:rsid w:val="09896468"/>
    <w:rsid w:val="099C619C"/>
    <w:rsid w:val="09A03EDE"/>
    <w:rsid w:val="09AD4E6C"/>
    <w:rsid w:val="09BE058F"/>
    <w:rsid w:val="09EF276F"/>
    <w:rsid w:val="09EF6C13"/>
    <w:rsid w:val="09FB1114"/>
    <w:rsid w:val="0A053D41"/>
    <w:rsid w:val="0A0855DF"/>
    <w:rsid w:val="0A0B728C"/>
    <w:rsid w:val="0A0C1573"/>
    <w:rsid w:val="0A165F4E"/>
    <w:rsid w:val="0A1C72DC"/>
    <w:rsid w:val="0A222B45"/>
    <w:rsid w:val="0A232419"/>
    <w:rsid w:val="0A2F7010"/>
    <w:rsid w:val="0A310FDA"/>
    <w:rsid w:val="0A59428C"/>
    <w:rsid w:val="0A5A001E"/>
    <w:rsid w:val="0A6071C9"/>
    <w:rsid w:val="0A7333A0"/>
    <w:rsid w:val="0A956217"/>
    <w:rsid w:val="0AB17A25"/>
    <w:rsid w:val="0AB85257"/>
    <w:rsid w:val="0AC04F3A"/>
    <w:rsid w:val="0AC06140"/>
    <w:rsid w:val="0AC260D6"/>
    <w:rsid w:val="0AC41E4E"/>
    <w:rsid w:val="0AC676C7"/>
    <w:rsid w:val="0ACE6829"/>
    <w:rsid w:val="0AD41965"/>
    <w:rsid w:val="0AFA761E"/>
    <w:rsid w:val="0AFB5144"/>
    <w:rsid w:val="0AFC15E8"/>
    <w:rsid w:val="0B01326E"/>
    <w:rsid w:val="0B04224A"/>
    <w:rsid w:val="0B0A4E37"/>
    <w:rsid w:val="0B1A1A6E"/>
    <w:rsid w:val="0B212DFC"/>
    <w:rsid w:val="0B2546F9"/>
    <w:rsid w:val="0B36617C"/>
    <w:rsid w:val="0B3C19E4"/>
    <w:rsid w:val="0B4755FC"/>
    <w:rsid w:val="0B49165D"/>
    <w:rsid w:val="0B6902FF"/>
    <w:rsid w:val="0B733E8E"/>
    <w:rsid w:val="0B941820"/>
    <w:rsid w:val="0B9A670B"/>
    <w:rsid w:val="0BA31A63"/>
    <w:rsid w:val="0BA650B0"/>
    <w:rsid w:val="0BBA6DAD"/>
    <w:rsid w:val="0BDC4F75"/>
    <w:rsid w:val="0BED0F30"/>
    <w:rsid w:val="0BFC5617"/>
    <w:rsid w:val="0C075979"/>
    <w:rsid w:val="0C152235"/>
    <w:rsid w:val="0C405504"/>
    <w:rsid w:val="0C62191E"/>
    <w:rsid w:val="0C711B61"/>
    <w:rsid w:val="0C796C68"/>
    <w:rsid w:val="0C8F1FE8"/>
    <w:rsid w:val="0CA57A5D"/>
    <w:rsid w:val="0CCE0D62"/>
    <w:rsid w:val="0CE2480D"/>
    <w:rsid w:val="0CE46C04"/>
    <w:rsid w:val="0CEE4F60"/>
    <w:rsid w:val="0CFE2CC9"/>
    <w:rsid w:val="0D004C93"/>
    <w:rsid w:val="0D054058"/>
    <w:rsid w:val="0D0A4308"/>
    <w:rsid w:val="0D1349C7"/>
    <w:rsid w:val="0D1D43B7"/>
    <w:rsid w:val="0D1F15BD"/>
    <w:rsid w:val="0D290157"/>
    <w:rsid w:val="0D3D37F2"/>
    <w:rsid w:val="0D6214AA"/>
    <w:rsid w:val="0D692839"/>
    <w:rsid w:val="0D6945E7"/>
    <w:rsid w:val="0D6D580F"/>
    <w:rsid w:val="0D7F3E0A"/>
    <w:rsid w:val="0D935B07"/>
    <w:rsid w:val="0D9553DC"/>
    <w:rsid w:val="0D957AD2"/>
    <w:rsid w:val="0D9773A6"/>
    <w:rsid w:val="0DA16476"/>
    <w:rsid w:val="0DA9532B"/>
    <w:rsid w:val="0DBC0BBA"/>
    <w:rsid w:val="0DC12675"/>
    <w:rsid w:val="0DDA54E4"/>
    <w:rsid w:val="0DED5218"/>
    <w:rsid w:val="0DFC18FF"/>
    <w:rsid w:val="0E004C9B"/>
    <w:rsid w:val="0E06277D"/>
    <w:rsid w:val="0E3746E5"/>
    <w:rsid w:val="0E4828CC"/>
    <w:rsid w:val="0E6F694C"/>
    <w:rsid w:val="0E796AAB"/>
    <w:rsid w:val="0E8536A2"/>
    <w:rsid w:val="0E963B01"/>
    <w:rsid w:val="0EB45D35"/>
    <w:rsid w:val="0EC8358F"/>
    <w:rsid w:val="0ECF2B6F"/>
    <w:rsid w:val="0ED65CAC"/>
    <w:rsid w:val="0ED87C76"/>
    <w:rsid w:val="0ED903BE"/>
    <w:rsid w:val="0EE20AF5"/>
    <w:rsid w:val="0EE41BC1"/>
    <w:rsid w:val="0EEB0EAC"/>
    <w:rsid w:val="0EF600FC"/>
    <w:rsid w:val="0EF6634E"/>
    <w:rsid w:val="0EFC0EB9"/>
    <w:rsid w:val="0F0A004B"/>
    <w:rsid w:val="0F121210"/>
    <w:rsid w:val="0F1862C4"/>
    <w:rsid w:val="0F2D6982"/>
    <w:rsid w:val="0F334EAC"/>
    <w:rsid w:val="0F3A0931"/>
    <w:rsid w:val="0F3A26DF"/>
    <w:rsid w:val="0F4E4F44"/>
    <w:rsid w:val="0F5C3DDD"/>
    <w:rsid w:val="0F6634D4"/>
    <w:rsid w:val="0F6672AA"/>
    <w:rsid w:val="0F753717"/>
    <w:rsid w:val="0F7A0D2D"/>
    <w:rsid w:val="0F7A5454"/>
    <w:rsid w:val="0F8370B3"/>
    <w:rsid w:val="0F8E5602"/>
    <w:rsid w:val="0FA4224E"/>
    <w:rsid w:val="0FAE176B"/>
    <w:rsid w:val="0FD3668F"/>
    <w:rsid w:val="0FDB5D20"/>
    <w:rsid w:val="0FF7412C"/>
    <w:rsid w:val="0FF87EA4"/>
    <w:rsid w:val="100920B1"/>
    <w:rsid w:val="100B7BD7"/>
    <w:rsid w:val="10185A80"/>
    <w:rsid w:val="101E3DAE"/>
    <w:rsid w:val="102E1B18"/>
    <w:rsid w:val="104906FF"/>
    <w:rsid w:val="104A4BA3"/>
    <w:rsid w:val="104B3CAB"/>
    <w:rsid w:val="1054157E"/>
    <w:rsid w:val="105C6685"/>
    <w:rsid w:val="106C3F59"/>
    <w:rsid w:val="108F0808"/>
    <w:rsid w:val="10A32505"/>
    <w:rsid w:val="10D73F5D"/>
    <w:rsid w:val="10D821AF"/>
    <w:rsid w:val="10F62635"/>
    <w:rsid w:val="11203DE7"/>
    <w:rsid w:val="112C24FB"/>
    <w:rsid w:val="112F78F5"/>
    <w:rsid w:val="113523F9"/>
    <w:rsid w:val="116E2B13"/>
    <w:rsid w:val="116F4196"/>
    <w:rsid w:val="117874EE"/>
    <w:rsid w:val="11800151"/>
    <w:rsid w:val="11885962"/>
    <w:rsid w:val="11995DDF"/>
    <w:rsid w:val="119D6F55"/>
    <w:rsid w:val="119F2CCD"/>
    <w:rsid w:val="11D06A43"/>
    <w:rsid w:val="11D81D3B"/>
    <w:rsid w:val="11DB5D57"/>
    <w:rsid w:val="11EE155E"/>
    <w:rsid w:val="11EF2AC8"/>
    <w:rsid w:val="11FA1551"/>
    <w:rsid w:val="1209447B"/>
    <w:rsid w:val="120B0362"/>
    <w:rsid w:val="1211524D"/>
    <w:rsid w:val="121A67F7"/>
    <w:rsid w:val="121E0096"/>
    <w:rsid w:val="121F796A"/>
    <w:rsid w:val="122907E8"/>
    <w:rsid w:val="12333415"/>
    <w:rsid w:val="12413D84"/>
    <w:rsid w:val="1246139A"/>
    <w:rsid w:val="12463148"/>
    <w:rsid w:val="124E0E46"/>
    <w:rsid w:val="125C0BBE"/>
    <w:rsid w:val="1272218F"/>
    <w:rsid w:val="12723F3D"/>
    <w:rsid w:val="127464C5"/>
    <w:rsid w:val="127C6B6A"/>
    <w:rsid w:val="1288550F"/>
    <w:rsid w:val="12891287"/>
    <w:rsid w:val="129031AF"/>
    <w:rsid w:val="129A5005"/>
    <w:rsid w:val="12A14823"/>
    <w:rsid w:val="12C721F9"/>
    <w:rsid w:val="12D06EB6"/>
    <w:rsid w:val="12D82255"/>
    <w:rsid w:val="12E070F9"/>
    <w:rsid w:val="12EB5B7E"/>
    <w:rsid w:val="12F331BE"/>
    <w:rsid w:val="12FC5EFD"/>
    <w:rsid w:val="13001549"/>
    <w:rsid w:val="13021765"/>
    <w:rsid w:val="132711CC"/>
    <w:rsid w:val="133B6A25"/>
    <w:rsid w:val="134F427F"/>
    <w:rsid w:val="13547AE7"/>
    <w:rsid w:val="1376180B"/>
    <w:rsid w:val="137A3FE1"/>
    <w:rsid w:val="13897791"/>
    <w:rsid w:val="139179F1"/>
    <w:rsid w:val="139E2EBF"/>
    <w:rsid w:val="13A50343"/>
    <w:rsid w:val="13AA7707"/>
    <w:rsid w:val="13C17921"/>
    <w:rsid w:val="13C7650B"/>
    <w:rsid w:val="13DD188A"/>
    <w:rsid w:val="13DF5603"/>
    <w:rsid w:val="13EE59D6"/>
    <w:rsid w:val="13F53078"/>
    <w:rsid w:val="13F84916"/>
    <w:rsid w:val="13FA41EA"/>
    <w:rsid w:val="140260C4"/>
    <w:rsid w:val="141C0605"/>
    <w:rsid w:val="14290F74"/>
    <w:rsid w:val="143F2545"/>
    <w:rsid w:val="1448435C"/>
    <w:rsid w:val="145F4819"/>
    <w:rsid w:val="145F4995"/>
    <w:rsid w:val="14691370"/>
    <w:rsid w:val="146C05A7"/>
    <w:rsid w:val="146E6986"/>
    <w:rsid w:val="14744B5B"/>
    <w:rsid w:val="14755F67"/>
    <w:rsid w:val="147B753A"/>
    <w:rsid w:val="147E306D"/>
    <w:rsid w:val="14A10B0A"/>
    <w:rsid w:val="14B52807"/>
    <w:rsid w:val="14C03686"/>
    <w:rsid w:val="14C111AC"/>
    <w:rsid w:val="14CD3D4D"/>
    <w:rsid w:val="14CF5677"/>
    <w:rsid w:val="14E86739"/>
    <w:rsid w:val="14EB2344"/>
    <w:rsid w:val="14F2114F"/>
    <w:rsid w:val="14FF0EFD"/>
    <w:rsid w:val="15107A3E"/>
    <w:rsid w:val="151764DB"/>
    <w:rsid w:val="152660C0"/>
    <w:rsid w:val="152864CC"/>
    <w:rsid w:val="157B7392"/>
    <w:rsid w:val="157C1645"/>
    <w:rsid w:val="158346B4"/>
    <w:rsid w:val="15AD0B1A"/>
    <w:rsid w:val="15C076B6"/>
    <w:rsid w:val="15C9656A"/>
    <w:rsid w:val="15CB0F13"/>
    <w:rsid w:val="15E433A4"/>
    <w:rsid w:val="162714F0"/>
    <w:rsid w:val="16377F5B"/>
    <w:rsid w:val="163A2FC4"/>
    <w:rsid w:val="164E6A70"/>
    <w:rsid w:val="16537B8E"/>
    <w:rsid w:val="165A5414"/>
    <w:rsid w:val="16753FFC"/>
    <w:rsid w:val="167D7355"/>
    <w:rsid w:val="168129A1"/>
    <w:rsid w:val="1695644C"/>
    <w:rsid w:val="169923E1"/>
    <w:rsid w:val="169F376F"/>
    <w:rsid w:val="16A63E9D"/>
    <w:rsid w:val="16AD7C3A"/>
    <w:rsid w:val="16C531D6"/>
    <w:rsid w:val="16D57191"/>
    <w:rsid w:val="16EB2510"/>
    <w:rsid w:val="171001C9"/>
    <w:rsid w:val="171C4DC0"/>
    <w:rsid w:val="171C6B6E"/>
    <w:rsid w:val="1724355E"/>
    <w:rsid w:val="17283764"/>
    <w:rsid w:val="173B6FF4"/>
    <w:rsid w:val="17592847"/>
    <w:rsid w:val="175956CC"/>
    <w:rsid w:val="175B58E8"/>
    <w:rsid w:val="175E2CE2"/>
    <w:rsid w:val="176108EE"/>
    <w:rsid w:val="17614581"/>
    <w:rsid w:val="1764452A"/>
    <w:rsid w:val="177644D0"/>
    <w:rsid w:val="17781117"/>
    <w:rsid w:val="178B1B39"/>
    <w:rsid w:val="178F7340"/>
    <w:rsid w:val="17AA495D"/>
    <w:rsid w:val="17AD5A18"/>
    <w:rsid w:val="17B7232A"/>
    <w:rsid w:val="17B82B7A"/>
    <w:rsid w:val="17CF1E32"/>
    <w:rsid w:val="17D86098"/>
    <w:rsid w:val="17EE4066"/>
    <w:rsid w:val="17FE7D06"/>
    <w:rsid w:val="18067FBA"/>
    <w:rsid w:val="18095344"/>
    <w:rsid w:val="18115FA7"/>
    <w:rsid w:val="181D2B9D"/>
    <w:rsid w:val="181D494B"/>
    <w:rsid w:val="18273A1C"/>
    <w:rsid w:val="18277578"/>
    <w:rsid w:val="18344781"/>
    <w:rsid w:val="183D0B4A"/>
    <w:rsid w:val="18430DD8"/>
    <w:rsid w:val="186359BA"/>
    <w:rsid w:val="186B56B7"/>
    <w:rsid w:val="18954E2A"/>
    <w:rsid w:val="1895584B"/>
    <w:rsid w:val="18AA0265"/>
    <w:rsid w:val="18B52048"/>
    <w:rsid w:val="18B76B4E"/>
    <w:rsid w:val="18CC03CA"/>
    <w:rsid w:val="18E36020"/>
    <w:rsid w:val="18E37943"/>
    <w:rsid w:val="18E92A80"/>
    <w:rsid w:val="18F558C8"/>
    <w:rsid w:val="18FC7B0D"/>
    <w:rsid w:val="190A1374"/>
    <w:rsid w:val="19215D6F"/>
    <w:rsid w:val="19456052"/>
    <w:rsid w:val="194A641F"/>
    <w:rsid w:val="194F322A"/>
    <w:rsid w:val="196A0064"/>
    <w:rsid w:val="1977008B"/>
    <w:rsid w:val="197D7D98"/>
    <w:rsid w:val="19831126"/>
    <w:rsid w:val="198B3B37"/>
    <w:rsid w:val="19901825"/>
    <w:rsid w:val="19923117"/>
    <w:rsid w:val="199306BA"/>
    <w:rsid w:val="19A71C15"/>
    <w:rsid w:val="19B117EF"/>
    <w:rsid w:val="19BD63E6"/>
    <w:rsid w:val="19BE3F0C"/>
    <w:rsid w:val="19C01A32"/>
    <w:rsid w:val="19D84FCE"/>
    <w:rsid w:val="19E673CD"/>
    <w:rsid w:val="19F811CC"/>
    <w:rsid w:val="19FE255B"/>
    <w:rsid w:val="1A11228E"/>
    <w:rsid w:val="1A136006"/>
    <w:rsid w:val="1A1F0E4F"/>
    <w:rsid w:val="1A2A3AC4"/>
    <w:rsid w:val="1A3A2A3C"/>
    <w:rsid w:val="1A400DC5"/>
    <w:rsid w:val="1A402B73"/>
    <w:rsid w:val="1A584361"/>
    <w:rsid w:val="1A66082C"/>
    <w:rsid w:val="1A766595"/>
    <w:rsid w:val="1A83712F"/>
    <w:rsid w:val="1A9815C6"/>
    <w:rsid w:val="1AA41354"/>
    <w:rsid w:val="1AB07CF9"/>
    <w:rsid w:val="1AC65A42"/>
    <w:rsid w:val="1AC953EE"/>
    <w:rsid w:val="1ACC7385"/>
    <w:rsid w:val="1AD75285"/>
    <w:rsid w:val="1B012302"/>
    <w:rsid w:val="1B087B35"/>
    <w:rsid w:val="1B171077"/>
    <w:rsid w:val="1B252495"/>
    <w:rsid w:val="1B28788F"/>
    <w:rsid w:val="1B2B4BC8"/>
    <w:rsid w:val="1B2B737F"/>
    <w:rsid w:val="1B304996"/>
    <w:rsid w:val="1B375D24"/>
    <w:rsid w:val="1B3C333B"/>
    <w:rsid w:val="1B506DE6"/>
    <w:rsid w:val="1B593EEC"/>
    <w:rsid w:val="1B742AD4"/>
    <w:rsid w:val="1B762CF0"/>
    <w:rsid w:val="1B7E19D8"/>
    <w:rsid w:val="1B966EEF"/>
    <w:rsid w:val="1B9E72CC"/>
    <w:rsid w:val="1BB750B7"/>
    <w:rsid w:val="1BBC447B"/>
    <w:rsid w:val="1BC577D4"/>
    <w:rsid w:val="1BCA303C"/>
    <w:rsid w:val="1BDC68CC"/>
    <w:rsid w:val="1BEA19DB"/>
    <w:rsid w:val="1BED1CFC"/>
    <w:rsid w:val="1BF105C9"/>
    <w:rsid w:val="1C0977BA"/>
    <w:rsid w:val="1C146065"/>
    <w:rsid w:val="1C162FD7"/>
    <w:rsid w:val="1C23658C"/>
    <w:rsid w:val="1C365FDC"/>
    <w:rsid w:val="1C393D1E"/>
    <w:rsid w:val="1C573332"/>
    <w:rsid w:val="1C8474D8"/>
    <w:rsid w:val="1C980A44"/>
    <w:rsid w:val="1CA218C3"/>
    <w:rsid w:val="1CAE2016"/>
    <w:rsid w:val="1CE123EB"/>
    <w:rsid w:val="1CEE4B08"/>
    <w:rsid w:val="1CEF3820"/>
    <w:rsid w:val="1CF55BF1"/>
    <w:rsid w:val="1CF739BD"/>
    <w:rsid w:val="1D161614"/>
    <w:rsid w:val="1D2422D8"/>
    <w:rsid w:val="1D3910DA"/>
    <w:rsid w:val="1D4330A6"/>
    <w:rsid w:val="1D6372A4"/>
    <w:rsid w:val="1D85546D"/>
    <w:rsid w:val="1D8B05A9"/>
    <w:rsid w:val="1D8C6F7F"/>
    <w:rsid w:val="1D8D709D"/>
    <w:rsid w:val="1DA8115B"/>
    <w:rsid w:val="1DB7314C"/>
    <w:rsid w:val="1DBE272D"/>
    <w:rsid w:val="1DC35F95"/>
    <w:rsid w:val="1DC51D0D"/>
    <w:rsid w:val="1DD65CC8"/>
    <w:rsid w:val="1DE5415D"/>
    <w:rsid w:val="1DEC1347"/>
    <w:rsid w:val="1DF919B7"/>
    <w:rsid w:val="1E311151"/>
    <w:rsid w:val="1E4744D0"/>
    <w:rsid w:val="1E4A0464"/>
    <w:rsid w:val="1E6432D4"/>
    <w:rsid w:val="1E6E7EF3"/>
    <w:rsid w:val="1E7F389C"/>
    <w:rsid w:val="1E911BEF"/>
    <w:rsid w:val="1E9836BC"/>
    <w:rsid w:val="1EAF2075"/>
    <w:rsid w:val="1EB01729"/>
    <w:rsid w:val="1EB31B66"/>
    <w:rsid w:val="1EDA3596"/>
    <w:rsid w:val="1EEE7042"/>
    <w:rsid w:val="1F073C5F"/>
    <w:rsid w:val="1F0A124C"/>
    <w:rsid w:val="1F0D3FC6"/>
    <w:rsid w:val="1F132604"/>
    <w:rsid w:val="1F1A7E37"/>
    <w:rsid w:val="1F3470AC"/>
    <w:rsid w:val="1F4B6242"/>
    <w:rsid w:val="1F4B7FF0"/>
    <w:rsid w:val="1F4E7AE0"/>
    <w:rsid w:val="1F5A0233"/>
    <w:rsid w:val="1F643A6C"/>
    <w:rsid w:val="1F90634B"/>
    <w:rsid w:val="1F9E3DB1"/>
    <w:rsid w:val="1FBE6A14"/>
    <w:rsid w:val="1FC1672E"/>
    <w:rsid w:val="1FC35DD8"/>
    <w:rsid w:val="1FC61D6D"/>
    <w:rsid w:val="1FEF3071"/>
    <w:rsid w:val="1FF24910"/>
    <w:rsid w:val="20036B1D"/>
    <w:rsid w:val="200F7270"/>
    <w:rsid w:val="202F346E"/>
    <w:rsid w:val="20317018"/>
    <w:rsid w:val="20401B1F"/>
    <w:rsid w:val="204213F3"/>
    <w:rsid w:val="20452C91"/>
    <w:rsid w:val="20486F2E"/>
    <w:rsid w:val="204A3EE8"/>
    <w:rsid w:val="20586E69"/>
    <w:rsid w:val="20605D1D"/>
    <w:rsid w:val="208C08C0"/>
    <w:rsid w:val="20971013"/>
    <w:rsid w:val="20A21E92"/>
    <w:rsid w:val="20DA787E"/>
    <w:rsid w:val="20EF42C3"/>
    <w:rsid w:val="210C1A01"/>
    <w:rsid w:val="212136FE"/>
    <w:rsid w:val="21222A31"/>
    <w:rsid w:val="214952EC"/>
    <w:rsid w:val="214E1080"/>
    <w:rsid w:val="21623FE8"/>
    <w:rsid w:val="21690C01"/>
    <w:rsid w:val="216E5FED"/>
    <w:rsid w:val="216F71D2"/>
    <w:rsid w:val="2181419D"/>
    <w:rsid w:val="21935C7E"/>
    <w:rsid w:val="21943833"/>
    <w:rsid w:val="21D323DE"/>
    <w:rsid w:val="21F26E49"/>
    <w:rsid w:val="2208666C"/>
    <w:rsid w:val="22140B6D"/>
    <w:rsid w:val="22401962"/>
    <w:rsid w:val="2241392C"/>
    <w:rsid w:val="224A0A33"/>
    <w:rsid w:val="224B0307"/>
    <w:rsid w:val="22521696"/>
    <w:rsid w:val="225B2C40"/>
    <w:rsid w:val="22623FCE"/>
    <w:rsid w:val="22835CF3"/>
    <w:rsid w:val="229B128E"/>
    <w:rsid w:val="22AA14D2"/>
    <w:rsid w:val="22B92981"/>
    <w:rsid w:val="22C252A7"/>
    <w:rsid w:val="22CF718A"/>
    <w:rsid w:val="22DB168B"/>
    <w:rsid w:val="22E5250A"/>
    <w:rsid w:val="22EB3FC4"/>
    <w:rsid w:val="22EB5E9B"/>
    <w:rsid w:val="22EC3898"/>
    <w:rsid w:val="22F404FC"/>
    <w:rsid w:val="22F6507E"/>
    <w:rsid w:val="23103A2A"/>
    <w:rsid w:val="23154870"/>
    <w:rsid w:val="23201794"/>
    <w:rsid w:val="2346744C"/>
    <w:rsid w:val="234C07DB"/>
    <w:rsid w:val="234D0DD6"/>
    <w:rsid w:val="23521CF2"/>
    <w:rsid w:val="235A6A54"/>
    <w:rsid w:val="235C0774"/>
    <w:rsid w:val="235D0BFD"/>
    <w:rsid w:val="23627FFE"/>
    <w:rsid w:val="238735C1"/>
    <w:rsid w:val="238F594D"/>
    <w:rsid w:val="23947758"/>
    <w:rsid w:val="239857CE"/>
    <w:rsid w:val="23A404FF"/>
    <w:rsid w:val="23A979DB"/>
    <w:rsid w:val="23B4085A"/>
    <w:rsid w:val="23C40371"/>
    <w:rsid w:val="23E17175"/>
    <w:rsid w:val="23FA0B8E"/>
    <w:rsid w:val="23FA1FE5"/>
    <w:rsid w:val="240B5709"/>
    <w:rsid w:val="242C64AB"/>
    <w:rsid w:val="24301410"/>
    <w:rsid w:val="2446522A"/>
    <w:rsid w:val="24577437"/>
    <w:rsid w:val="24651B54"/>
    <w:rsid w:val="246606CF"/>
    <w:rsid w:val="246758CC"/>
    <w:rsid w:val="2471674B"/>
    <w:rsid w:val="247578BD"/>
    <w:rsid w:val="247B1377"/>
    <w:rsid w:val="248A4D18"/>
    <w:rsid w:val="248C70E1"/>
    <w:rsid w:val="24A65CC9"/>
    <w:rsid w:val="24B02758"/>
    <w:rsid w:val="24B2529A"/>
    <w:rsid w:val="24E24F53"/>
    <w:rsid w:val="24EC7852"/>
    <w:rsid w:val="25072C0B"/>
    <w:rsid w:val="25180974"/>
    <w:rsid w:val="251B45A8"/>
    <w:rsid w:val="25205A7B"/>
    <w:rsid w:val="252E1F46"/>
    <w:rsid w:val="252F5CBE"/>
    <w:rsid w:val="253B4663"/>
    <w:rsid w:val="253F23A5"/>
    <w:rsid w:val="25445C0D"/>
    <w:rsid w:val="254F6CAC"/>
    <w:rsid w:val="25775B44"/>
    <w:rsid w:val="2592509A"/>
    <w:rsid w:val="259711C0"/>
    <w:rsid w:val="25A16BBC"/>
    <w:rsid w:val="25A466AC"/>
    <w:rsid w:val="25A71CF8"/>
    <w:rsid w:val="262477ED"/>
    <w:rsid w:val="2637307C"/>
    <w:rsid w:val="2638476C"/>
    <w:rsid w:val="263E265D"/>
    <w:rsid w:val="2641067D"/>
    <w:rsid w:val="26437C73"/>
    <w:rsid w:val="264546B2"/>
    <w:rsid w:val="2649208F"/>
    <w:rsid w:val="265359DC"/>
    <w:rsid w:val="26673AE3"/>
    <w:rsid w:val="26802C75"/>
    <w:rsid w:val="268362C1"/>
    <w:rsid w:val="268A7650"/>
    <w:rsid w:val="268F4C66"/>
    <w:rsid w:val="26995AE5"/>
    <w:rsid w:val="26A60202"/>
    <w:rsid w:val="26B40B71"/>
    <w:rsid w:val="26CD578F"/>
    <w:rsid w:val="26E30D6D"/>
    <w:rsid w:val="26EE2542"/>
    <w:rsid w:val="26F00EA5"/>
    <w:rsid w:val="27196C26"/>
    <w:rsid w:val="273B4404"/>
    <w:rsid w:val="273D2914"/>
    <w:rsid w:val="274A5031"/>
    <w:rsid w:val="27602AA7"/>
    <w:rsid w:val="27743E5C"/>
    <w:rsid w:val="279D1605"/>
    <w:rsid w:val="27A15647"/>
    <w:rsid w:val="27A562AB"/>
    <w:rsid w:val="27D809B6"/>
    <w:rsid w:val="27DC212D"/>
    <w:rsid w:val="27DF5779"/>
    <w:rsid w:val="27EE3C0E"/>
    <w:rsid w:val="28180C8B"/>
    <w:rsid w:val="281B76B8"/>
    <w:rsid w:val="281F201A"/>
    <w:rsid w:val="28247630"/>
    <w:rsid w:val="285254FA"/>
    <w:rsid w:val="2856543A"/>
    <w:rsid w:val="2857598C"/>
    <w:rsid w:val="28687E65"/>
    <w:rsid w:val="286D0FD7"/>
    <w:rsid w:val="287265EE"/>
    <w:rsid w:val="288B76AF"/>
    <w:rsid w:val="289E40C1"/>
    <w:rsid w:val="28B37BA6"/>
    <w:rsid w:val="28D076DA"/>
    <w:rsid w:val="28D322B5"/>
    <w:rsid w:val="28EC2844"/>
    <w:rsid w:val="28F33BD2"/>
    <w:rsid w:val="28FC211F"/>
    <w:rsid w:val="290B259E"/>
    <w:rsid w:val="292C0E92"/>
    <w:rsid w:val="292D3AAE"/>
    <w:rsid w:val="29424EDD"/>
    <w:rsid w:val="295E6B72"/>
    <w:rsid w:val="299164AB"/>
    <w:rsid w:val="29930F11"/>
    <w:rsid w:val="29982084"/>
    <w:rsid w:val="29D86924"/>
    <w:rsid w:val="29EE439A"/>
    <w:rsid w:val="29EF3C6E"/>
    <w:rsid w:val="29F05605"/>
    <w:rsid w:val="2A03518E"/>
    <w:rsid w:val="2A077209"/>
    <w:rsid w:val="2A091F98"/>
    <w:rsid w:val="2A117DC0"/>
    <w:rsid w:val="2A1831C5"/>
    <w:rsid w:val="2A1F09F7"/>
    <w:rsid w:val="2A222295"/>
    <w:rsid w:val="2A3E7AD9"/>
    <w:rsid w:val="2A581813"/>
    <w:rsid w:val="2A6603D4"/>
    <w:rsid w:val="2A782125"/>
    <w:rsid w:val="2A7A5C2D"/>
    <w:rsid w:val="2A9D36CA"/>
    <w:rsid w:val="2AAA6513"/>
    <w:rsid w:val="2ABB0720"/>
    <w:rsid w:val="2ABE54CC"/>
    <w:rsid w:val="2AC31382"/>
    <w:rsid w:val="2ACF41CB"/>
    <w:rsid w:val="2AD21E99"/>
    <w:rsid w:val="2AE65071"/>
    <w:rsid w:val="2AEF3F25"/>
    <w:rsid w:val="2AFC4894"/>
    <w:rsid w:val="2B0025D7"/>
    <w:rsid w:val="2B033E75"/>
    <w:rsid w:val="2B0E300C"/>
    <w:rsid w:val="2B2067D5"/>
    <w:rsid w:val="2B2362C5"/>
    <w:rsid w:val="2B463A15"/>
    <w:rsid w:val="2B4D3342"/>
    <w:rsid w:val="2B746B21"/>
    <w:rsid w:val="2B8C79C6"/>
    <w:rsid w:val="2B936FA7"/>
    <w:rsid w:val="2B9E21E5"/>
    <w:rsid w:val="2BB440A0"/>
    <w:rsid w:val="2BCC4267"/>
    <w:rsid w:val="2BD95185"/>
    <w:rsid w:val="2BF02493"/>
    <w:rsid w:val="2C0038D6"/>
    <w:rsid w:val="2C0C6D59"/>
    <w:rsid w:val="2C0E7B77"/>
    <w:rsid w:val="2C121686"/>
    <w:rsid w:val="2C4E2B09"/>
    <w:rsid w:val="2C532BDA"/>
    <w:rsid w:val="2C567FD4"/>
    <w:rsid w:val="2C5A5D16"/>
    <w:rsid w:val="2C7217DF"/>
    <w:rsid w:val="2C9254B0"/>
    <w:rsid w:val="2C9805ED"/>
    <w:rsid w:val="2C9C0939"/>
    <w:rsid w:val="2C9D7C23"/>
    <w:rsid w:val="2CA945A8"/>
    <w:rsid w:val="2CB25B52"/>
    <w:rsid w:val="2CB65628"/>
    <w:rsid w:val="2CB74433"/>
    <w:rsid w:val="2CB83A5D"/>
    <w:rsid w:val="2CB847EB"/>
    <w:rsid w:val="2CBF5B79"/>
    <w:rsid w:val="2CC03124"/>
    <w:rsid w:val="2CCE400E"/>
    <w:rsid w:val="2CE33F5E"/>
    <w:rsid w:val="2CE455E0"/>
    <w:rsid w:val="2CEB696E"/>
    <w:rsid w:val="2CEF1BF0"/>
    <w:rsid w:val="2D0B7011"/>
    <w:rsid w:val="2D102879"/>
    <w:rsid w:val="2D161028"/>
    <w:rsid w:val="2D202ABC"/>
    <w:rsid w:val="2D257D5D"/>
    <w:rsid w:val="2D297497"/>
    <w:rsid w:val="2D39592C"/>
    <w:rsid w:val="2D3C5D60"/>
    <w:rsid w:val="2D482013"/>
    <w:rsid w:val="2D485B6F"/>
    <w:rsid w:val="2D574004"/>
    <w:rsid w:val="2D5D31B2"/>
    <w:rsid w:val="2D616C31"/>
    <w:rsid w:val="2D8F19F0"/>
    <w:rsid w:val="2D9E60D7"/>
    <w:rsid w:val="2DA07759"/>
    <w:rsid w:val="2DCC054E"/>
    <w:rsid w:val="2DCD54CF"/>
    <w:rsid w:val="2DD35D80"/>
    <w:rsid w:val="2DD815E9"/>
    <w:rsid w:val="2DE51D3E"/>
    <w:rsid w:val="2DFD143F"/>
    <w:rsid w:val="2E1F0FC6"/>
    <w:rsid w:val="2E24482E"/>
    <w:rsid w:val="2E556795"/>
    <w:rsid w:val="2E5F7614"/>
    <w:rsid w:val="2E6A74F7"/>
    <w:rsid w:val="2E7D7A9A"/>
    <w:rsid w:val="2E821554"/>
    <w:rsid w:val="2E8928E3"/>
    <w:rsid w:val="2E9574DA"/>
    <w:rsid w:val="2EA5642D"/>
    <w:rsid w:val="2EA8720D"/>
    <w:rsid w:val="2EBD433B"/>
    <w:rsid w:val="2EC851B9"/>
    <w:rsid w:val="2ECA39E4"/>
    <w:rsid w:val="2EE221FA"/>
    <w:rsid w:val="2EE713B8"/>
    <w:rsid w:val="2F083808"/>
    <w:rsid w:val="2F48454C"/>
    <w:rsid w:val="2F4A3E20"/>
    <w:rsid w:val="2F603644"/>
    <w:rsid w:val="2F7348F1"/>
    <w:rsid w:val="2FA15A0A"/>
    <w:rsid w:val="2FA572A9"/>
    <w:rsid w:val="2FA774C5"/>
    <w:rsid w:val="2FBE0CC9"/>
    <w:rsid w:val="2FE17537"/>
    <w:rsid w:val="2FE36A1D"/>
    <w:rsid w:val="2FEC137B"/>
    <w:rsid w:val="2FEF2C1A"/>
    <w:rsid w:val="300541EB"/>
    <w:rsid w:val="300F72F6"/>
    <w:rsid w:val="301F1F33"/>
    <w:rsid w:val="30204B81"/>
    <w:rsid w:val="303A32CE"/>
    <w:rsid w:val="30474804"/>
    <w:rsid w:val="306218B6"/>
    <w:rsid w:val="30665AC7"/>
    <w:rsid w:val="309A476D"/>
    <w:rsid w:val="30A47560"/>
    <w:rsid w:val="30A61508"/>
    <w:rsid w:val="30B654E5"/>
    <w:rsid w:val="30B73737"/>
    <w:rsid w:val="30BD0622"/>
    <w:rsid w:val="30C10112"/>
    <w:rsid w:val="30C504E5"/>
    <w:rsid w:val="30D51E0F"/>
    <w:rsid w:val="30D77936"/>
    <w:rsid w:val="30D81900"/>
    <w:rsid w:val="30E3452C"/>
    <w:rsid w:val="30F93D50"/>
    <w:rsid w:val="314838C9"/>
    <w:rsid w:val="314B4B4B"/>
    <w:rsid w:val="314D19A6"/>
    <w:rsid w:val="31582CD6"/>
    <w:rsid w:val="316F4012"/>
    <w:rsid w:val="31842A49"/>
    <w:rsid w:val="31B934DF"/>
    <w:rsid w:val="31BC6B2B"/>
    <w:rsid w:val="31BD0020"/>
    <w:rsid w:val="31C53C32"/>
    <w:rsid w:val="31CD6F8B"/>
    <w:rsid w:val="31DC0F7C"/>
    <w:rsid w:val="31E87920"/>
    <w:rsid w:val="31EC37F3"/>
    <w:rsid w:val="31F63413"/>
    <w:rsid w:val="320A3D3B"/>
    <w:rsid w:val="321C369A"/>
    <w:rsid w:val="322070BA"/>
    <w:rsid w:val="32221084"/>
    <w:rsid w:val="322E00F3"/>
    <w:rsid w:val="322F72FD"/>
    <w:rsid w:val="324F79A0"/>
    <w:rsid w:val="32591705"/>
    <w:rsid w:val="326E42CA"/>
    <w:rsid w:val="32715B68"/>
    <w:rsid w:val="32764F2C"/>
    <w:rsid w:val="327C79D7"/>
    <w:rsid w:val="3280637C"/>
    <w:rsid w:val="32806F5D"/>
    <w:rsid w:val="32957AA8"/>
    <w:rsid w:val="32A221C5"/>
    <w:rsid w:val="32C21624"/>
    <w:rsid w:val="32E91BA2"/>
    <w:rsid w:val="32FF13C6"/>
    <w:rsid w:val="33134E71"/>
    <w:rsid w:val="331D0548"/>
    <w:rsid w:val="331F55C4"/>
    <w:rsid w:val="332B3F69"/>
    <w:rsid w:val="333948D8"/>
    <w:rsid w:val="333B0A84"/>
    <w:rsid w:val="3344502A"/>
    <w:rsid w:val="334868C9"/>
    <w:rsid w:val="33661445"/>
    <w:rsid w:val="33680D19"/>
    <w:rsid w:val="336851BD"/>
    <w:rsid w:val="336D27D3"/>
    <w:rsid w:val="3371500C"/>
    <w:rsid w:val="33811DDB"/>
    <w:rsid w:val="338F44F8"/>
    <w:rsid w:val="33CF2B46"/>
    <w:rsid w:val="33CF6FEA"/>
    <w:rsid w:val="33D4015C"/>
    <w:rsid w:val="33D75676"/>
    <w:rsid w:val="33E5712B"/>
    <w:rsid w:val="33F16F60"/>
    <w:rsid w:val="340C3D9A"/>
    <w:rsid w:val="34155949"/>
    <w:rsid w:val="341A1B77"/>
    <w:rsid w:val="341B3FDD"/>
    <w:rsid w:val="342235BE"/>
    <w:rsid w:val="342804A8"/>
    <w:rsid w:val="342A4220"/>
    <w:rsid w:val="344D1342"/>
    <w:rsid w:val="344E43B3"/>
    <w:rsid w:val="34580D8D"/>
    <w:rsid w:val="345968B4"/>
    <w:rsid w:val="345B087E"/>
    <w:rsid w:val="3473425C"/>
    <w:rsid w:val="3488252E"/>
    <w:rsid w:val="34967B08"/>
    <w:rsid w:val="349D2C44"/>
    <w:rsid w:val="34A43FD3"/>
    <w:rsid w:val="34B23812"/>
    <w:rsid w:val="34C71A6F"/>
    <w:rsid w:val="34D14424"/>
    <w:rsid w:val="34D67F04"/>
    <w:rsid w:val="34DA79F4"/>
    <w:rsid w:val="34E912D9"/>
    <w:rsid w:val="34F34F5A"/>
    <w:rsid w:val="34FA0097"/>
    <w:rsid w:val="35064C8D"/>
    <w:rsid w:val="3518051D"/>
    <w:rsid w:val="35270760"/>
    <w:rsid w:val="35373099"/>
    <w:rsid w:val="35470E02"/>
    <w:rsid w:val="35487054"/>
    <w:rsid w:val="35505F08"/>
    <w:rsid w:val="35575EDA"/>
    <w:rsid w:val="355C48AD"/>
    <w:rsid w:val="35647C06"/>
    <w:rsid w:val="3578720D"/>
    <w:rsid w:val="358A6B81"/>
    <w:rsid w:val="3598340C"/>
    <w:rsid w:val="35B00755"/>
    <w:rsid w:val="35B50461"/>
    <w:rsid w:val="35BE7316"/>
    <w:rsid w:val="35D02BA5"/>
    <w:rsid w:val="35D817EB"/>
    <w:rsid w:val="35F26FC0"/>
    <w:rsid w:val="35F40F8A"/>
    <w:rsid w:val="36157440"/>
    <w:rsid w:val="36484E32"/>
    <w:rsid w:val="364C40EF"/>
    <w:rsid w:val="364F4412"/>
    <w:rsid w:val="3659703F"/>
    <w:rsid w:val="366F7D00"/>
    <w:rsid w:val="36730100"/>
    <w:rsid w:val="367D1DCA"/>
    <w:rsid w:val="367E499B"/>
    <w:rsid w:val="369167D9"/>
    <w:rsid w:val="36B644A9"/>
    <w:rsid w:val="36BF3346"/>
    <w:rsid w:val="36DD1A1E"/>
    <w:rsid w:val="36EC3A0F"/>
    <w:rsid w:val="36F11025"/>
    <w:rsid w:val="36F6663C"/>
    <w:rsid w:val="36F80606"/>
    <w:rsid w:val="37030562"/>
    <w:rsid w:val="371D62BE"/>
    <w:rsid w:val="371F535A"/>
    <w:rsid w:val="372A4B3F"/>
    <w:rsid w:val="37377380"/>
    <w:rsid w:val="373A29CC"/>
    <w:rsid w:val="373F6235"/>
    <w:rsid w:val="374E6478"/>
    <w:rsid w:val="375004A1"/>
    <w:rsid w:val="375269BA"/>
    <w:rsid w:val="37773C20"/>
    <w:rsid w:val="377D0B0B"/>
    <w:rsid w:val="378325C5"/>
    <w:rsid w:val="378D51F2"/>
    <w:rsid w:val="37B3277F"/>
    <w:rsid w:val="37BC0229"/>
    <w:rsid w:val="37C84AF8"/>
    <w:rsid w:val="37D30C21"/>
    <w:rsid w:val="37D526F5"/>
    <w:rsid w:val="37DA1FF7"/>
    <w:rsid w:val="380D1E8F"/>
    <w:rsid w:val="38174ABC"/>
    <w:rsid w:val="3842422E"/>
    <w:rsid w:val="384D672F"/>
    <w:rsid w:val="385201EA"/>
    <w:rsid w:val="3857135C"/>
    <w:rsid w:val="385C2E16"/>
    <w:rsid w:val="386928E6"/>
    <w:rsid w:val="38753442"/>
    <w:rsid w:val="388859B9"/>
    <w:rsid w:val="38943B43"/>
    <w:rsid w:val="38AF73EA"/>
    <w:rsid w:val="38B67B31"/>
    <w:rsid w:val="38C4326F"/>
    <w:rsid w:val="38E075A3"/>
    <w:rsid w:val="38EF6C00"/>
    <w:rsid w:val="38F94760"/>
    <w:rsid w:val="38FA1339"/>
    <w:rsid w:val="390239BE"/>
    <w:rsid w:val="39033292"/>
    <w:rsid w:val="390B0AC4"/>
    <w:rsid w:val="390C7E77"/>
    <w:rsid w:val="390F7E89"/>
    <w:rsid w:val="391A0D07"/>
    <w:rsid w:val="392145EF"/>
    <w:rsid w:val="392A4F7E"/>
    <w:rsid w:val="39375EA6"/>
    <w:rsid w:val="393D49F6"/>
    <w:rsid w:val="393D67A4"/>
    <w:rsid w:val="393F3EB3"/>
    <w:rsid w:val="394C69E7"/>
    <w:rsid w:val="39671A73"/>
    <w:rsid w:val="3983685D"/>
    <w:rsid w:val="399A1E48"/>
    <w:rsid w:val="39BD78E5"/>
    <w:rsid w:val="39D32C64"/>
    <w:rsid w:val="39D8471E"/>
    <w:rsid w:val="39DA5780"/>
    <w:rsid w:val="39EB6200"/>
    <w:rsid w:val="39FC3754"/>
    <w:rsid w:val="3A086DB2"/>
    <w:rsid w:val="3A0D43C8"/>
    <w:rsid w:val="3A1F5EA9"/>
    <w:rsid w:val="3A346FD2"/>
    <w:rsid w:val="3A671998"/>
    <w:rsid w:val="3A6D30B9"/>
    <w:rsid w:val="3A900B55"/>
    <w:rsid w:val="3AB75F50"/>
    <w:rsid w:val="3ABE56C2"/>
    <w:rsid w:val="3AC727C9"/>
    <w:rsid w:val="3AE570F3"/>
    <w:rsid w:val="3AED7D56"/>
    <w:rsid w:val="3AF61300"/>
    <w:rsid w:val="3AFB3462"/>
    <w:rsid w:val="3AFE1F63"/>
    <w:rsid w:val="3B00217F"/>
    <w:rsid w:val="3B1A0A62"/>
    <w:rsid w:val="3B20637D"/>
    <w:rsid w:val="3B2128DB"/>
    <w:rsid w:val="3B2C087E"/>
    <w:rsid w:val="3B31102A"/>
    <w:rsid w:val="3B3B31B7"/>
    <w:rsid w:val="3B3F2CA7"/>
    <w:rsid w:val="3B3F61FF"/>
    <w:rsid w:val="3B4C7172"/>
    <w:rsid w:val="3B5D1411"/>
    <w:rsid w:val="3B787F67"/>
    <w:rsid w:val="3B830DB1"/>
    <w:rsid w:val="3B8701AA"/>
    <w:rsid w:val="3BA40D5C"/>
    <w:rsid w:val="3BA53C6C"/>
    <w:rsid w:val="3BAB3E99"/>
    <w:rsid w:val="3BBA40DC"/>
    <w:rsid w:val="3BBF16F2"/>
    <w:rsid w:val="3BC35686"/>
    <w:rsid w:val="3BC8525E"/>
    <w:rsid w:val="3BD27E4B"/>
    <w:rsid w:val="3BF27D19"/>
    <w:rsid w:val="3BF84C04"/>
    <w:rsid w:val="3C1557B6"/>
    <w:rsid w:val="3C251215"/>
    <w:rsid w:val="3C276A75"/>
    <w:rsid w:val="3C4A1903"/>
    <w:rsid w:val="3C591B47"/>
    <w:rsid w:val="3C5F6A31"/>
    <w:rsid w:val="3C616C4D"/>
    <w:rsid w:val="3C6D5A4D"/>
    <w:rsid w:val="3C6F136A"/>
    <w:rsid w:val="3C7626F9"/>
    <w:rsid w:val="3C814945"/>
    <w:rsid w:val="3C972852"/>
    <w:rsid w:val="3C9A27E4"/>
    <w:rsid w:val="3CAC611A"/>
    <w:rsid w:val="3CC32FB0"/>
    <w:rsid w:val="3CE60CB4"/>
    <w:rsid w:val="3CF63839"/>
    <w:rsid w:val="3D164B9F"/>
    <w:rsid w:val="3D192D32"/>
    <w:rsid w:val="3D257C7B"/>
    <w:rsid w:val="3D2832C7"/>
    <w:rsid w:val="3D480F3B"/>
    <w:rsid w:val="3D506BE4"/>
    <w:rsid w:val="3D7B789B"/>
    <w:rsid w:val="3D7F1A72"/>
    <w:rsid w:val="3DA23079"/>
    <w:rsid w:val="3DCF0F61"/>
    <w:rsid w:val="3DD30847"/>
    <w:rsid w:val="3DD82F3F"/>
    <w:rsid w:val="3DE6740A"/>
    <w:rsid w:val="3DEB449B"/>
    <w:rsid w:val="3DEE4511"/>
    <w:rsid w:val="3E1201FF"/>
    <w:rsid w:val="3E173A67"/>
    <w:rsid w:val="3E1A07D9"/>
    <w:rsid w:val="3E230966"/>
    <w:rsid w:val="3E3D2EF4"/>
    <w:rsid w:val="3E3F6B1A"/>
    <w:rsid w:val="3E404DFD"/>
    <w:rsid w:val="3E5A13F5"/>
    <w:rsid w:val="3E6030B7"/>
    <w:rsid w:val="3E762CD2"/>
    <w:rsid w:val="3E8B7FB1"/>
    <w:rsid w:val="3E9230EE"/>
    <w:rsid w:val="3EA370A9"/>
    <w:rsid w:val="3EB94F7B"/>
    <w:rsid w:val="3EBA43F3"/>
    <w:rsid w:val="3EBE3EE3"/>
    <w:rsid w:val="3EC25ADE"/>
    <w:rsid w:val="3EC6723B"/>
    <w:rsid w:val="3ED63744"/>
    <w:rsid w:val="3EEB0E2A"/>
    <w:rsid w:val="3EF9316D"/>
    <w:rsid w:val="3F0833B0"/>
    <w:rsid w:val="3F116709"/>
    <w:rsid w:val="3F12422F"/>
    <w:rsid w:val="3F1461F9"/>
    <w:rsid w:val="3F190641"/>
    <w:rsid w:val="3F191227"/>
    <w:rsid w:val="3F210BF6"/>
    <w:rsid w:val="3F395C5F"/>
    <w:rsid w:val="3F487C50"/>
    <w:rsid w:val="3F4C14EF"/>
    <w:rsid w:val="3F5245A7"/>
    <w:rsid w:val="3F591E5E"/>
    <w:rsid w:val="3F5C54AA"/>
    <w:rsid w:val="3F6251B6"/>
    <w:rsid w:val="3F6A5E19"/>
    <w:rsid w:val="3F6E5909"/>
    <w:rsid w:val="3F8601B8"/>
    <w:rsid w:val="3F88629F"/>
    <w:rsid w:val="3F917849"/>
    <w:rsid w:val="3F9335C1"/>
    <w:rsid w:val="3FA8047B"/>
    <w:rsid w:val="3FB13A48"/>
    <w:rsid w:val="3FBB6674"/>
    <w:rsid w:val="3FCA4B09"/>
    <w:rsid w:val="3FEC4A80"/>
    <w:rsid w:val="3FFF36B1"/>
    <w:rsid w:val="400E49F6"/>
    <w:rsid w:val="40153FD6"/>
    <w:rsid w:val="40226500"/>
    <w:rsid w:val="402921A2"/>
    <w:rsid w:val="402B03AB"/>
    <w:rsid w:val="402B55A8"/>
    <w:rsid w:val="403E177F"/>
    <w:rsid w:val="40493C80"/>
    <w:rsid w:val="405349A7"/>
    <w:rsid w:val="40672358"/>
    <w:rsid w:val="40833636"/>
    <w:rsid w:val="40890521"/>
    <w:rsid w:val="40972C3D"/>
    <w:rsid w:val="409E3FA3"/>
    <w:rsid w:val="40A62E81"/>
    <w:rsid w:val="40C81E0C"/>
    <w:rsid w:val="40EB39B3"/>
    <w:rsid w:val="40FA4F7A"/>
    <w:rsid w:val="41177130"/>
    <w:rsid w:val="41195D48"/>
    <w:rsid w:val="412070D7"/>
    <w:rsid w:val="414508EB"/>
    <w:rsid w:val="41597EF3"/>
    <w:rsid w:val="416C231C"/>
    <w:rsid w:val="41923405"/>
    <w:rsid w:val="41A27AEC"/>
    <w:rsid w:val="41A41AB6"/>
    <w:rsid w:val="41A5138A"/>
    <w:rsid w:val="41D43A1D"/>
    <w:rsid w:val="41E53E7C"/>
    <w:rsid w:val="41F37F96"/>
    <w:rsid w:val="41FF4F3E"/>
    <w:rsid w:val="422B7AE1"/>
    <w:rsid w:val="423D7815"/>
    <w:rsid w:val="424503FA"/>
    <w:rsid w:val="424E557E"/>
    <w:rsid w:val="425B7C9B"/>
    <w:rsid w:val="427B20EB"/>
    <w:rsid w:val="42876CE2"/>
    <w:rsid w:val="428B67D2"/>
    <w:rsid w:val="429B3C85"/>
    <w:rsid w:val="42C910A8"/>
    <w:rsid w:val="42CB4E20"/>
    <w:rsid w:val="42D90C28"/>
    <w:rsid w:val="42F75C15"/>
    <w:rsid w:val="42FE74CB"/>
    <w:rsid w:val="4303772F"/>
    <w:rsid w:val="430F11B1"/>
    <w:rsid w:val="43124010"/>
    <w:rsid w:val="43171E14"/>
    <w:rsid w:val="43277C40"/>
    <w:rsid w:val="43291B47"/>
    <w:rsid w:val="434A21E9"/>
    <w:rsid w:val="43503578"/>
    <w:rsid w:val="438C3F7C"/>
    <w:rsid w:val="43B12268"/>
    <w:rsid w:val="43B70A87"/>
    <w:rsid w:val="43C95804"/>
    <w:rsid w:val="43D710FE"/>
    <w:rsid w:val="43E73EDC"/>
    <w:rsid w:val="43ED02D1"/>
    <w:rsid w:val="43F6411F"/>
    <w:rsid w:val="4404683C"/>
    <w:rsid w:val="441D5B50"/>
    <w:rsid w:val="441E3CCD"/>
    <w:rsid w:val="441F5424"/>
    <w:rsid w:val="44305883"/>
    <w:rsid w:val="44354C47"/>
    <w:rsid w:val="44510CF4"/>
    <w:rsid w:val="445C6678"/>
    <w:rsid w:val="44607511"/>
    <w:rsid w:val="44705C7F"/>
    <w:rsid w:val="4488746D"/>
    <w:rsid w:val="448C6831"/>
    <w:rsid w:val="449C6A74"/>
    <w:rsid w:val="44A61AED"/>
    <w:rsid w:val="44AB6CB7"/>
    <w:rsid w:val="44B10046"/>
    <w:rsid w:val="44B738AE"/>
    <w:rsid w:val="44B97803"/>
    <w:rsid w:val="44C1472D"/>
    <w:rsid w:val="44C8744F"/>
    <w:rsid w:val="44CD542A"/>
    <w:rsid w:val="44E41ED5"/>
    <w:rsid w:val="45025DED"/>
    <w:rsid w:val="450308A1"/>
    <w:rsid w:val="45216F7A"/>
    <w:rsid w:val="454B2248"/>
    <w:rsid w:val="45505AB1"/>
    <w:rsid w:val="456B4699"/>
    <w:rsid w:val="457479F1"/>
    <w:rsid w:val="457C2402"/>
    <w:rsid w:val="457C5FF5"/>
    <w:rsid w:val="45875C47"/>
    <w:rsid w:val="45A04342"/>
    <w:rsid w:val="45A043CF"/>
    <w:rsid w:val="45A2455E"/>
    <w:rsid w:val="45AB2CE7"/>
    <w:rsid w:val="45AD6A5F"/>
    <w:rsid w:val="45B802B6"/>
    <w:rsid w:val="45CA5863"/>
    <w:rsid w:val="45CC2D9C"/>
    <w:rsid w:val="45CC5137"/>
    <w:rsid w:val="45E561F9"/>
    <w:rsid w:val="45E86864"/>
    <w:rsid w:val="45F66658"/>
    <w:rsid w:val="45FE7882"/>
    <w:rsid w:val="460E39A2"/>
    <w:rsid w:val="461B7E6D"/>
    <w:rsid w:val="463D4287"/>
    <w:rsid w:val="463F1DAD"/>
    <w:rsid w:val="464364ED"/>
    <w:rsid w:val="464C44CA"/>
    <w:rsid w:val="46517D32"/>
    <w:rsid w:val="46744858"/>
    <w:rsid w:val="468123C6"/>
    <w:rsid w:val="46841EB6"/>
    <w:rsid w:val="4690085B"/>
    <w:rsid w:val="46B207D1"/>
    <w:rsid w:val="46B6228A"/>
    <w:rsid w:val="46CC6074"/>
    <w:rsid w:val="46CC73B9"/>
    <w:rsid w:val="46D70238"/>
    <w:rsid w:val="46E42955"/>
    <w:rsid w:val="46F2067D"/>
    <w:rsid w:val="47017063"/>
    <w:rsid w:val="470C6204"/>
    <w:rsid w:val="473A4323"/>
    <w:rsid w:val="47460F19"/>
    <w:rsid w:val="47484C91"/>
    <w:rsid w:val="474D2873"/>
    <w:rsid w:val="474D315D"/>
    <w:rsid w:val="475C497D"/>
    <w:rsid w:val="475F3D89"/>
    <w:rsid w:val="47653A95"/>
    <w:rsid w:val="477C493B"/>
    <w:rsid w:val="478101A3"/>
    <w:rsid w:val="478A7058"/>
    <w:rsid w:val="479A3013"/>
    <w:rsid w:val="47BE6D02"/>
    <w:rsid w:val="47C54534"/>
    <w:rsid w:val="47CA38F8"/>
    <w:rsid w:val="47CA56A6"/>
    <w:rsid w:val="47D46AAB"/>
    <w:rsid w:val="47D911CB"/>
    <w:rsid w:val="47DE7A69"/>
    <w:rsid w:val="47ED61C2"/>
    <w:rsid w:val="47F40975"/>
    <w:rsid w:val="48030BB8"/>
    <w:rsid w:val="48200B08"/>
    <w:rsid w:val="482A25E9"/>
    <w:rsid w:val="48303D17"/>
    <w:rsid w:val="483D231C"/>
    <w:rsid w:val="4841763E"/>
    <w:rsid w:val="484418FD"/>
    <w:rsid w:val="48444C74"/>
    <w:rsid w:val="48645AFB"/>
    <w:rsid w:val="486464FC"/>
    <w:rsid w:val="48825F81"/>
    <w:rsid w:val="48830CD6"/>
    <w:rsid w:val="489D0FA2"/>
    <w:rsid w:val="48A2202E"/>
    <w:rsid w:val="48A73C3A"/>
    <w:rsid w:val="48B3438D"/>
    <w:rsid w:val="48B9571B"/>
    <w:rsid w:val="48C20A74"/>
    <w:rsid w:val="48C742DC"/>
    <w:rsid w:val="48C93BB0"/>
    <w:rsid w:val="48DB1B35"/>
    <w:rsid w:val="48EC67EA"/>
    <w:rsid w:val="48EE3617"/>
    <w:rsid w:val="48F57ABE"/>
    <w:rsid w:val="48FF75D2"/>
    <w:rsid w:val="49161137"/>
    <w:rsid w:val="49170DBF"/>
    <w:rsid w:val="49227764"/>
    <w:rsid w:val="49281BF3"/>
    <w:rsid w:val="49296D45"/>
    <w:rsid w:val="492E7EB7"/>
    <w:rsid w:val="493254EC"/>
    <w:rsid w:val="49351E9C"/>
    <w:rsid w:val="493F0316"/>
    <w:rsid w:val="4984475F"/>
    <w:rsid w:val="498A77E3"/>
    <w:rsid w:val="499354E2"/>
    <w:rsid w:val="499441BE"/>
    <w:rsid w:val="49A308A5"/>
    <w:rsid w:val="49B44860"/>
    <w:rsid w:val="49B900C8"/>
    <w:rsid w:val="49BB7798"/>
    <w:rsid w:val="49D05807"/>
    <w:rsid w:val="49D15412"/>
    <w:rsid w:val="49D62A28"/>
    <w:rsid w:val="49E4069C"/>
    <w:rsid w:val="49E55BB5"/>
    <w:rsid w:val="49EA0282"/>
    <w:rsid w:val="49EE18C5"/>
    <w:rsid w:val="49F81BF2"/>
    <w:rsid w:val="4A164484"/>
    <w:rsid w:val="4A1E18AF"/>
    <w:rsid w:val="4A3B10A2"/>
    <w:rsid w:val="4A58343D"/>
    <w:rsid w:val="4A65033D"/>
    <w:rsid w:val="4A784B54"/>
    <w:rsid w:val="4A8B463F"/>
    <w:rsid w:val="4A904E4D"/>
    <w:rsid w:val="4AAB045B"/>
    <w:rsid w:val="4AB4263E"/>
    <w:rsid w:val="4AB8212E"/>
    <w:rsid w:val="4AB82DDF"/>
    <w:rsid w:val="4ABB1C1E"/>
    <w:rsid w:val="4AD67002"/>
    <w:rsid w:val="4AD8457E"/>
    <w:rsid w:val="4ADF590D"/>
    <w:rsid w:val="4AE051E1"/>
    <w:rsid w:val="4AF173EE"/>
    <w:rsid w:val="4AFF5FAF"/>
    <w:rsid w:val="4B0373AF"/>
    <w:rsid w:val="4B0D2DB5"/>
    <w:rsid w:val="4B1651EE"/>
    <w:rsid w:val="4B180E1F"/>
    <w:rsid w:val="4B1F5D09"/>
    <w:rsid w:val="4B201A81"/>
    <w:rsid w:val="4B2778B3"/>
    <w:rsid w:val="4B2B0B52"/>
    <w:rsid w:val="4B2E2689"/>
    <w:rsid w:val="4B2F0532"/>
    <w:rsid w:val="4B35609A"/>
    <w:rsid w:val="4B3B6AAB"/>
    <w:rsid w:val="4B4734B2"/>
    <w:rsid w:val="4B4D6D1A"/>
    <w:rsid w:val="4B4F2144"/>
    <w:rsid w:val="4B58746D"/>
    <w:rsid w:val="4B8464B4"/>
    <w:rsid w:val="4BE1285E"/>
    <w:rsid w:val="4BE86A43"/>
    <w:rsid w:val="4C07336D"/>
    <w:rsid w:val="4C1C66ED"/>
    <w:rsid w:val="4C373527"/>
    <w:rsid w:val="4C3C0B3D"/>
    <w:rsid w:val="4C3E48B5"/>
    <w:rsid w:val="4C4733DF"/>
    <w:rsid w:val="4C4A14AC"/>
    <w:rsid w:val="4C523EBC"/>
    <w:rsid w:val="4C596ADA"/>
    <w:rsid w:val="4C653BF0"/>
    <w:rsid w:val="4C6B2BC3"/>
    <w:rsid w:val="4C7D4C62"/>
    <w:rsid w:val="4C806C7C"/>
    <w:rsid w:val="4C856040"/>
    <w:rsid w:val="4C8C3872"/>
    <w:rsid w:val="4C990C67"/>
    <w:rsid w:val="4CBA03DF"/>
    <w:rsid w:val="4CBB66E9"/>
    <w:rsid w:val="4CBC34BA"/>
    <w:rsid w:val="4CC254E6"/>
    <w:rsid w:val="4CCC36DE"/>
    <w:rsid w:val="4CD26690"/>
    <w:rsid w:val="4CF040C2"/>
    <w:rsid w:val="4CFD3592"/>
    <w:rsid w:val="4D031EC5"/>
    <w:rsid w:val="4D063625"/>
    <w:rsid w:val="4D156A0B"/>
    <w:rsid w:val="4D384985"/>
    <w:rsid w:val="4D394883"/>
    <w:rsid w:val="4D3F4748"/>
    <w:rsid w:val="4D4B3259"/>
    <w:rsid w:val="4D554464"/>
    <w:rsid w:val="4D616AAD"/>
    <w:rsid w:val="4D714816"/>
    <w:rsid w:val="4D7F6DA9"/>
    <w:rsid w:val="4D8602C2"/>
    <w:rsid w:val="4D92310A"/>
    <w:rsid w:val="4DA83841"/>
    <w:rsid w:val="4DCE1C69"/>
    <w:rsid w:val="4DD0778F"/>
    <w:rsid w:val="4DD202D7"/>
    <w:rsid w:val="4DE90850"/>
    <w:rsid w:val="4DF530F4"/>
    <w:rsid w:val="4E037B64"/>
    <w:rsid w:val="4E0631B0"/>
    <w:rsid w:val="4E0E094B"/>
    <w:rsid w:val="4E121B55"/>
    <w:rsid w:val="4E33304B"/>
    <w:rsid w:val="4E341CC8"/>
    <w:rsid w:val="4E4A0AB9"/>
    <w:rsid w:val="4E4A7541"/>
    <w:rsid w:val="4E53065F"/>
    <w:rsid w:val="4E616639"/>
    <w:rsid w:val="4E6F6FA8"/>
    <w:rsid w:val="4E7F7E1E"/>
    <w:rsid w:val="4EA01857"/>
    <w:rsid w:val="4EB66985"/>
    <w:rsid w:val="4EBF2F03"/>
    <w:rsid w:val="4EC512BE"/>
    <w:rsid w:val="4EC8490A"/>
    <w:rsid w:val="4ED908C5"/>
    <w:rsid w:val="4EE94FAC"/>
    <w:rsid w:val="4EEC684A"/>
    <w:rsid w:val="4EF62A3A"/>
    <w:rsid w:val="4EFD45B3"/>
    <w:rsid w:val="4F095074"/>
    <w:rsid w:val="4F123705"/>
    <w:rsid w:val="4F1D2EA8"/>
    <w:rsid w:val="4F2F6737"/>
    <w:rsid w:val="4F443F90"/>
    <w:rsid w:val="4F4641AC"/>
    <w:rsid w:val="4F4C553B"/>
    <w:rsid w:val="4F652159"/>
    <w:rsid w:val="4F6A776F"/>
    <w:rsid w:val="4F6B59C1"/>
    <w:rsid w:val="4F764366"/>
    <w:rsid w:val="4F7C5E20"/>
    <w:rsid w:val="4F7D50B5"/>
    <w:rsid w:val="4F863BEA"/>
    <w:rsid w:val="4FB530E0"/>
    <w:rsid w:val="4FC275AB"/>
    <w:rsid w:val="4FC3616F"/>
    <w:rsid w:val="4FC95B04"/>
    <w:rsid w:val="4FCF1083"/>
    <w:rsid w:val="4FD73056"/>
    <w:rsid w:val="4FE13ED5"/>
    <w:rsid w:val="4FE237A9"/>
    <w:rsid w:val="4FE85982"/>
    <w:rsid w:val="4FF43C08"/>
    <w:rsid w:val="4FF52BAA"/>
    <w:rsid w:val="4FFC2ABD"/>
    <w:rsid w:val="50067498"/>
    <w:rsid w:val="501216E5"/>
    <w:rsid w:val="501371A3"/>
    <w:rsid w:val="501F49FD"/>
    <w:rsid w:val="50285660"/>
    <w:rsid w:val="504B75A0"/>
    <w:rsid w:val="504F52E3"/>
    <w:rsid w:val="50504BB7"/>
    <w:rsid w:val="50570513"/>
    <w:rsid w:val="506863A4"/>
    <w:rsid w:val="509D0301"/>
    <w:rsid w:val="50A70C7B"/>
    <w:rsid w:val="50AC6291"/>
    <w:rsid w:val="50B43398"/>
    <w:rsid w:val="50B61FD4"/>
    <w:rsid w:val="50BE5FC4"/>
    <w:rsid w:val="50BE7D72"/>
    <w:rsid w:val="50D17229"/>
    <w:rsid w:val="50DD469C"/>
    <w:rsid w:val="50E0418D"/>
    <w:rsid w:val="50F817B6"/>
    <w:rsid w:val="51143E36"/>
    <w:rsid w:val="51183927"/>
    <w:rsid w:val="51234079"/>
    <w:rsid w:val="512E4EF8"/>
    <w:rsid w:val="51330760"/>
    <w:rsid w:val="51583D23"/>
    <w:rsid w:val="515D57DD"/>
    <w:rsid w:val="51734070"/>
    <w:rsid w:val="518C1C1F"/>
    <w:rsid w:val="519104C1"/>
    <w:rsid w:val="51917235"/>
    <w:rsid w:val="51960CEF"/>
    <w:rsid w:val="519A433C"/>
    <w:rsid w:val="51A95109"/>
    <w:rsid w:val="51AD2D4C"/>
    <w:rsid w:val="51C21AE4"/>
    <w:rsid w:val="51DC0DF8"/>
    <w:rsid w:val="51DC2191"/>
    <w:rsid w:val="520C4646"/>
    <w:rsid w:val="521526EA"/>
    <w:rsid w:val="521B2AE9"/>
    <w:rsid w:val="522400A9"/>
    <w:rsid w:val="52353816"/>
    <w:rsid w:val="52734B8D"/>
    <w:rsid w:val="527518EF"/>
    <w:rsid w:val="527C6137"/>
    <w:rsid w:val="52831274"/>
    <w:rsid w:val="528B1ED6"/>
    <w:rsid w:val="52946D91"/>
    <w:rsid w:val="52AD4542"/>
    <w:rsid w:val="52B37B8B"/>
    <w:rsid w:val="52BC4786"/>
    <w:rsid w:val="52C33D66"/>
    <w:rsid w:val="52C81BDD"/>
    <w:rsid w:val="52CE3F71"/>
    <w:rsid w:val="52D10231"/>
    <w:rsid w:val="52D40070"/>
    <w:rsid w:val="52D90E94"/>
    <w:rsid w:val="52D95337"/>
    <w:rsid w:val="52E650D7"/>
    <w:rsid w:val="52F21F55"/>
    <w:rsid w:val="52F45CCD"/>
    <w:rsid w:val="52F757BE"/>
    <w:rsid w:val="53073C53"/>
    <w:rsid w:val="53081779"/>
    <w:rsid w:val="53135EC7"/>
    <w:rsid w:val="53163E96"/>
    <w:rsid w:val="532C190B"/>
    <w:rsid w:val="53303BA5"/>
    <w:rsid w:val="5334256E"/>
    <w:rsid w:val="533453A9"/>
    <w:rsid w:val="533D593D"/>
    <w:rsid w:val="53446C55"/>
    <w:rsid w:val="53590226"/>
    <w:rsid w:val="53654CC2"/>
    <w:rsid w:val="537D2167"/>
    <w:rsid w:val="53966D85"/>
    <w:rsid w:val="53A3242F"/>
    <w:rsid w:val="53AB0A82"/>
    <w:rsid w:val="53B56CC4"/>
    <w:rsid w:val="53C2401E"/>
    <w:rsid w:val="53D17DBD"/>
    <w:rsid w:val="53EC2E48"/>
    <w:rsid w:val="53EE096F"/>
    <w:rsid w:val="53FA37B7"/>
    <w:rsid w:val="540B1E49"/>
    <w:rsid w:val="540B7773"/>
    <w:rsid w:val="543842E0"/>
    <w:rsid w:val="543E18F6"/>
    <w:rsid w:val="545B22C8"/>
    <w:rsid w:val="54703F38"/>
    <w:rsid w:val="54723375"/>
    <w:rsid w:val="547D5CF8"/>
    <w:rsid w:val="548B3542"/>
    <w:rsid w:val="549A4653"/>
    <w:rsid w:val="54BE1F10"/>
    <w:rsid w:val="54D264E2"/>
    <w:rsid w:val="54D74A08"/>
    <w:rsid w:val="54D83F05"/>
    <w:rsid w:val="54E34ABB"/>
    <w:rsid w:val="54E35FFA"/>
    <w:rsid w:val="54E56216"/>
    <w:rsid w:val="54E81862"/>
    <w:rsid w:val="54E9053C"/>
    <w:rsid w:val="54ED2B69"/>
    <w:rsid w:val="54F621D1"/>
    <w:rsid w:val="54FF3EA3"/>
    <w:rsid w:val="550B5550"/>
    <w:rsid w:val="55313209"/>
    <w:rsid w:val="553157AE"/>
    <w:rsid w:val="553B7BE4"/>
    <w:rsid w:val="55472A2C"/>
    <w:rsid w:val="559D43FA"/>
    <w:rsid w:val="55B76BC4"/>
    <w:rsid w:val="55BD2CEE"/>
    <w:rsid w:val="55C23E61"/>
    <w:rsid w:val="55C25153"/>
    <w:rsid w:val="55C45E2B"/>
    <w:rsid w:val="55EE2EA8"/>
    <w:rsid w:val="55F935FB"/>
    <w:rsid w:val="55FC3817"/>
    <w:rsid w:val="560426CB"/>
    <w:rsid w:val="560A5808"/>
    <w:rsid w:val="56247D02"/>
    <w:rsid w:val="562861C0"/>
    <w:rsid w:val="562E599A"/>
    <w:rsid w:val="56332FB1"/>
    <w:rsid w:val="56465AB4"/>
    <w:rsid w:val="56484A62"/>
    <w:rsid w:val="564C71D1"/>
    <w:rsid w:val="564E7084"/>
    <w:rsid w:val="565371AF"/>
    <w:rsid w:val="568D446F"/>
    <w:rsid w:val="56AB0D99"/>
    <w:rsid w:val="56AF0889"/>
    <w:rsid w:val="56C8194B"/>
    <w:rsid w:val="56CD51B3"/>
    <w:rsid w:val="56D93B58"/>
    <w:rsid w:val="56E458CB"/>
    <w:rsid w:val="572402B5"/>
    <w:rsid w:val="574D77A4"/>
    <w:rsid w:val="575C2093"/>
    <w:rsid w:val="575D6537"/>
    <w:rsid w:val="57715B3F"/>
    <w:rsid w:val="578A4E52"/>
    <w:rsid w:val="57AF24E5"/>
    <w:rsid w:val="57AF2B0B"/>
    <w:rsid w:val="57D025BC"/>
    <w:rsid w:val="57E740FA"/>
    <w:rsid w:val="57ED286F"/>
    <w:rsid w:val="57F66CAF"/>
    <w:rsid w:val="57FB18AC"/>
    <w:rsid w:val="58010AB5"/>
    <w:rsid w:val="581319EA"/>
    <w:rsid w:val="58220AB6"/>
    <w:rsid w:val="583628E4"/>
    <w:rsid w:val="584F5B55"/>
    <w:rsid w:val="58615BB3"/>
    <w:rsid w:val="58670CF0"/>
    <w:rsid w:val="58692CBA"/>
    <w:rsid w:val="58767185"/>
    <w:rsid w:val="589A6800"/>
    <w:rsid w:val="58AC0F7B"/>
    <w:rsid w:val="58AE2DC2"/>
    <w:rsid w:val="58AE4B70"/>
    <w:rsid w:val="58BB3045"/>
    <w:rsid w:val="58BC54DF"/>
    <w:rsid w:val="58C3186C"/>
    <w:rsid w:val="58E30CBE"/>
    <w:rsid w:val="58ED7447"/>
    <w:rsid w:val="58EE31BF"/>
    <w:rsid w:val="590D7AE9"/>
    <w:rsid w:val="59140E77"/>
    <w:rsid w:val="591470C9"/>
    <w:rsid w:val="59230875"/>
    <w:rsid w:val="592F3F03"/>
    <w:rsid w:val="59484FC5"/>
    <w:rsid w:val="59486D73"/>
    <w:rsid w:val="596671F9"/>
    <w:rsid w:val="596D4A2C"/>
    <w:rsid w:val="59710BE1"/>
    <w:rsid w:val="598002BB"/>
    <w:rsid w:val="599D70BF"/>
    <w:rsid w:val="59A57D21"/>
    <w:rsid w:val="59A815C0"/>
    <w:rsid w:val="59AC3C42"/>
    <w:rsid w:val="59AC7302"/>
    <w:rsid w:val="59B166C6"/>
    <w:rsid w:val="59C26B25"/>
    <w:rsid w:val="59CC3500"/>
    <w:rsid w:val="59CE10CF"/>
    <w:rsid w:val="59D423B5"/>
    <w:rsid w:val="59EB2CD7"/>
    <w:rsid w:val="59F1740B"/>
    <w:rsid w:val="59FD190B"/>
    <w:rsid w:val="59FE7432"/>
    <w:rsid w:val="5A144EA7"/>
    <w:rsid w:val="5A272E2C"/>
    <w:rsid w:val="5A3D7F5A"/>
    <w:rsid w:val="5A3F0176"/>
    <w:rsid w:val="5A4B6B1B"/>
    <w:rsid w:val="5A4E2167"/>
    <w:rsid w:val="5A5A0BD4"/>
    <w:rsid w:val="5A6000EC"/>
    <w:rsid w:val="5A6F0209"/>
    <w:rsid w:val="5A755946"/>
    <w:rsid w:val="5A9304C2"/>
    <w:rsid w:val="5AC32B55"/>
    <w:rsid w:val="5ACE32A8"/>
    <w:rsid w:val="5AD676A3"/>
    <w:rsid w:val="5AD703AE"/>
    <w:rsid w:val="5AE34FA5"/>
    <w:rsid w:val="5AF01470"/>
    <w:rsid w:val="5AF30F60"/>
    <w:rsid w:val="5AF32D0E"/>
    <w:rsid w:val="5AFD10E3"/>
    <w:rsid w:val="5AFF3461"/>
    <w:rsid w:val="5B060C94"/>
    <w:rsid w:val="5B062A42"/>
    <w:rsid w:val="5B13515F"/>
    <w:rsid w:val="5B215ACE"/>
    <w:rsid w:val="5B266C40"/>
    <w:rsid w:val="5B307E32"/>
    <w:rsid w:val="5B3277E1"/>
    <w:rsid w:val="5B3C2907"/>
    <w:rsid w:val="5B5C5B6E"/>
    <w:rsid w:val="5B653C0C"/>
    <w:rsid w:val="5B6F05E7"/>
    <w:rsid w:val="5B792700"/>
    <w:rsid w:val="5B8A71CF"/>
    <w:rsid w:val="5B8C6CB4"/>
    <w:rsid w:val="5B9444F1"/>
    <w:rsid w:val="5B9C5154"/>
    <w:rsid w:val="5BA67D81"/>
    <w:rsid w:val="5BAD7361"/>
    <w:rsid w:val="5BB74BF2"/>
    <w:rsid w:val="5BDE39BF"/>
    <w:rsid w:val="5BF907F8"/>
    <w:rsid w:val="5BFE196B"/>
    <w:rsid w:val="5BFF436E"/>
    <w:rsid w:val="5C000AA2"/>
    <w:rsid w:val="5C043425"/>
    <w:rsid w:val="5C0C4088"/>
    <w:rsid w:val="5C1271C4"/>
    <w:rsid w:val="5C133668"/>
    <w:rsid w:val="5C146A57"/>
    <w:rsid w:val="5C180C7F"/>
    <w:rsid w:val="5C1E5177"/>
    <w:rsid w:val="5C2E6CB0"/>
    <w:rsid w:val="5C2F5FC8"/>
    <w:rsid w:val="5C5123E2"/>
    <w:rsid w:val="5C516770"/>
    <w:rsid w:val="5C5F68AD"/>
    <w:rsid w:val="5C732359"/>
    <w:rsid w:val="5C734107"/>
    <w:rsid w:val="5C844566"/>
    <w:rsid w:val="5C871960"/>
    <w:rsid w:val="5CA56AC7"/>
    <w:rsid w:val="5CB02CA1"/>
    <w:rsid w:val="5CBF734C"/>
    <w:rsid w:val="5CCE758F"/>
    <w:rsid w:val="5CDC1CAC"/>
    <w:rsid w:val="5D101956"/>
    <w:rsid w:val="5D1F428F"/>
    <w:rsid w:val="5D2378DB"/>
    <w:rsid w:val="5D46181B"/>
    <w:rsid w:val="5D5F6439"/>
    <w:rsid w:val="5D663C6C"/>
    <w:rsid w:val="5D6B1282"/>
    <w:rsid w:val="5D706898"/>
    <w:rsid w:val="5D755C5D"/>
    <w:rsid w:val="5D995DEF"/>
    <w:rsid w:val="5D9A3915"/>
    <w:rsid w:val="5D9D1EED"/>
    <w:rsid w:val="5DAD189A"/>
    <w:rsid w:val="5DB03139"/>
    <w:rsid w:val="5DC22C1E"/>
    <w:rsid w:val="5DD010E5"/>
    <w:rsid w:val="5DF64FF0"/>
    <w:rsid w:val="5E0019CA"/>
    <w:rsid w:val="5E14191A"/>
    <w:rsid w:val="5E196F30"/>
    <w:rsid w:val="5E1E4546"/>
    <w:rsid w:val="5E2B3851"/>
    <w:rsid w:val="5E406CE0"/>
    <w:rsid w:val="5E534853"/>
    <w:rsid w:val="5E5835B4"/>
    <w:rsid w:val="5E79177D"/>
    <w:rsid w:val="5E7B3747"/>
    <w:rsid w:val="5E9822A4"/>
    <w:rsid w:val="5E9F11E3"/>
    <w:rsid w:val="5EB56C59"/>
    <w:rsid w:val="5EBA2711"/>
    <w:rsid w:val="5EBA426F"/>
    <w:rsid w:val="5EE035AA"/>
    <w:rsid w:val="5EE9188E"/>
    <w:rsid w:val="5EF552A7"/>
    <w:rsid w:val="5F103E8F"/>
    <w:rsid w:val="5F2B0CC9"/>
    <w:rsid w:val="5F381638"/>
    <w:rsid w:val="5F44309B"/>
    <w:rsid w:val="5F49114F"/>
    <w:rsid w:val="5F4E6765"/>
    <w:rsid w:val="5F724B4A"/>
    <w:rsid w:val="5F992C3D"/>
    <w:rsid w:val="5FA9485C"/>
    <w:rsid w:val="5FAE058E"/>
    <w:rsid w:val="5FAF0290"/>
    <w:rsid w:val="5FBE38EB"/>
    <w:rsid w:val="5FC13854"/>
    <w:rsid w:val="5FFE018B"/>
    <w:rsid w:val="600357A2"/>
    <w:rsid w:val="601B6F8F"/>
    <w:rsid w:val="60255718"/>
    <w:rsid w:val="602A71D2"/>
    <w:rsid w:val="603E7279"/>
    <w:rsid w:val="60433DF0"/>
    <w:rsid w:val="6062696C"/>
    <w:rsid w:val="606D70BF"/>
    <w:rsid w:val="60955C5B"/>
    <w:rsid w:val="60A76A75"/>
    <w:rsid w:val="60C018E5"/>
    <w:rsid w:val="60C430FD"/>
    <w:rsid w:val="60D809DC"/>
    <w:rsid w:val="60DF1D6B"/>
    <w:rsid w:val="60E07891"/>
    <w:rsid w:val="60EF5A0E"/>
    <w:rsid w:val="60F85601"/>
    <w:rsid w:val="60FD6AC0"/>
    <w:rsid w:val="612105D5"/>
    <w:rsid w:val="61274EA4"/>
    <w:rsid w:val="61406582"/>
    <w:rsid w:val="614B61E2"/>
    <w:rsid w:val="614D13CA"/>
    <w:rsid w:val="615C160D"/>
    <w:rsid w:val="615F4C5A"/>
    <w:rsid w:val="616109D2"/>
    <w:rsid w:val="617979F8"/>
    <w:rsid w:val="618E553F"/>
    <w:rsid w:val="619012B7"/>
    <w:rsid w:val="619F14FA"/>
    <w:rsid w:val="61CB6793"/>
    <w:rsid w:val="61D003EC"/>
    <w:rsid w:val="61D323EF"/>
    <w:rsid w:val="61D70C94"/>
    <w:rsid w:val="61EA6C19"/>
    <w:rsid w:val="61FE26C5"/>
    <w:rsid w:val="620A1069"/>
    <w:rsid w:val="621041A6"/>
    <w:rsid w:val="621517BC"/>
    <w:rsid w:val="621E4B15"/>
    <w:rsid w:val="622D4D58"/>
    <w:rsid w:val="623460E6"/>
    <w:rsid w:val="62361E5F"/>
    <w:rsid w:val="623E0D13"/>
    <w:rsid w:val="623E6F65"/>
    <w:rsid w:val="62471DCF"/>
    <w:rsid w:val="624E2A76"/>
    <w:rsid w:val="625978FB"/>
    <w:rsid w:val="626F2111"/>
    <w:rsid w:val="62744735"/>
    <w:rsid w:val="627C5F72"/>
    <w:rsid w:val="627E1D01"/>
    <w:rsid w:val="62866351"/>
    <w:rsid w:val="62883D71"/>
    <w:rsid w:val="62902F68"/>
    <w:rsid w:val="62AA0157"/>
    <w:rsid w:val="62CE02E9"/>
    <w:rsid w:val="62F12229"/>
    <w:rsid w:val="630347B3"/>
    <w:rsid w:val="630A5099"/>
    <w:rsid w:val="630E2DDB"/>
    <w:rsid w:val="631F6D97"/>
    <w:rsid w:val="633839B4"/>
    <w:rsid w:val="633E7720"/>
    <w:rsid w:val="63497970"/>
    <w:rsid w:val="635051A2"/>
    <w:rsid w:val="637F7835"/>
    <w:rsid w:val="63870498"/>
    <w:rsid w:val="63936E3D"/>
    <w:rsid w:val="639C03E7"/>
    <w:rsid w:val="63B219B9"/>
    <w:rsid w:val="63BA261B"/>
    <w:rsid w:val="63D00091"/>
    <w:rsid w:val="63D7141F"/>
    <w:rsid w:val="63DF02D4"/>
    <w:rsid w:val="63EA0065"/>
    <w:rsid w:val="63EB4ECB"/>
    <w:rsid w:val="63EC11B0"/>
    <w:rsid w:val="63FC2C34"/>
    <w:rsid w:val="63FC70D8"/>
    <w:rsid w:val="640E2967"/>
    <w:rsid w:val="64133D6A"/>
    <w:rsid w:val="64287ECD"/>
    <w:rsid w:val="64373C6C"/>
    <w:rsid w:val="643D2F91"/>
    <w:rsid w:val="644B7717"/>
    <w:rsid w:val="64526CF8"/>
    <w:rsid w:val="64595C53"/>
    <w:rsid w:val="64601415"/>
    <w:rsid w:val="6461518D"/>
    <w:rsid w:val="64675805"/>
    <w:rsid w:val="64680FC0"/>
    <w:rsid w:val="646B7DB9"/>
    <w:rsid w:val="647D5A27"/>
    <w:rsid w:val="647F0199"/>
    <w:rsid w:val="6481138B"/>
    <w:rsid w:val="64813139"/>
    <w:rsid w:val="64966BE4"/>
    <w:rsid w:val="64B12A56"/>
    <w:rsid w:val="64D12312"/>
    <w:rsid w:val="64D771FD"/>
    <w:rsid w:val="64E831B8"/>
    <w:rsid w:val="64F21799"/>
    <w:rsid w:val="6502071E"/>
    <w:rsid w:val="651B17E0"/>
    <w:rsid w:val="65205BBF"/>
    <w:rsid w:val="652561BA"/>
    <w:rsid w:val="65295CAB"/>
    <w:rsid w:val="652A37D1"/>
    <w:rsid w:val="653347C2"/>
    <w:rsid w:val="653603C7"/>
    <w:rsid w:val="65393A14"/>
    <w:rsid w:val="654523B9"/>
    <w:rsid w:val="655B1BDC"/>
    <w:rsid w:val="65683817"/>
    <w:rsid w:val="656B0071"/>
    <w:rsid w:val="656B62C3"/>
    <w:rsid w:val="658729D1"/>
    <w:rsid w:val="65893B33"/>
    <w:rsid w:val="658E51BB"/>
    <w:rsid w:val="658E646E"/>
    <w:rsid w:val="65D57BE0"/>
    <w:rsid w:val="65DE4CE7"/>
    <w:rsid w:val="65EE241D"/>
    <w:rsid w:val="65F010FC"/>
    <w:rsid w:val="65F91B21"/>
    <w:rsid w:val="66100C18"/>
    <w:rsid w:val="661701F9"/>
    <w:rsid w:val="66171FA7"/>
    <w:rsid w:val="66216982"/>
    <w:rsid w:val="66544FA9"/>
    <w:rsid w:val="6659611C"/>
    <w:rsid w:val="665F74AA"/>
    <w:rsid w:val="66772121"/>
    <w:rsid w:val="66807B4C"/>
    <w:rsid w:val="66897701"/>
    <w:rsid w:val="66976C44"/>
    <w:rsid w:val="66A355E9"/>
    <w:rsid w:val="66A73B95"/>
    <w:rsid w:val="66C20165"/>
    <w:rsid w:val="66D165FA"/>
    <w:rsid w:val="66E63727"/>
    <w:rsid w:val="66F04AA1"/>
    <w:rsid w:val="66F422E8"/>
    <w:rsid w:val="670A38BA"/>
    <w:rsid w:val="670F7122"/>
    <w:rsid w:val="671A19AE"/>
    <w:rsid w:val="67226E55"/>
    <w:rsid w:val="67373B9D"/>
    <w:rsid w:val="673E3563"/>
    <w:rsid w:val="673F7A07"/>
    <w:rsid w:val="67580AC9"/>
    <w:rsid w:val="67584625"/>
    <w:rsid w:val="675C4206"/>
    <w:rsid w:val="67627252"/>
    <w:rsid w:val="677422FC"/>
    <w:rsid w:val="677D408C"/>
    <w:rsid w:val="67803B7C"/>
    <w:rsid w:val="67965341"/>
    <w:rsid w:val="67BD398E"/>
    <w:rsid w:val="67CC5B90"/>
    <w:rsid w:val="67EB3CE9"/>
    <w:rsid w:val="6816631A"/>
    <w:rsid w:val="681C38A5"/>
    <w:rsid w:val="68294213"/>
    <w:rsid w:val="682E4552"/>
    <w:rsid w:val="68352BB8"/>
    <w:rsid w:val="683F14A2"/>
    <w:rsid w:val="68494705"/>
    <w:rsid w:val="684B5F38"/>
    <w:rsid w:val="6850290F"/>
    <w:rsid w:val="6865349E"/>
    <w:rsid w:val="68725BBA"/>
    <w:rsid w:val="68751207"/>
    <w:rsid w:val="68781D11"/>
    <w:rsid w:val="687911EE"/>
    <w:rsid w:val="688356D2"/>
    <w:rsid w:val="688F22C8"/>
    <w:rsid w:val="6894168D"/>
    <w:rsid w:val="68AF4719"/>
    <w:rsid w:val="68C1269E"/>
    <w:rsid w:val="68CA50AF"/>
    <w:rsid w:val="68D02CFC"/>
    <w:rsid w:val="68D52D20"/>
    <w:rsid w:val="68F14D31"/>
    <w:rsid w:val="69264077"/>
    <w:rsid w:val="692A3D9F"/>
    <w:rsid w:val="692E7D33"/>
    <w:rsid w:val="69344C1E"/>
    <w:rsid w:val="69531548"/>
    <w:rsid w:val="6954706E"/>
    <w:rsid w:val="69583CA4"/>
    <w:rsid w:val="695B4495"/>
    <w:rsid w:val="695D4175"/>
    <w:rsid w:val="697370B8"/>
    <w:rsid w:val="69880613"/>
    <w:rsid w:val="698A4A60"/>
    <w:rsid w:val="69961435"/>
    <w:rsid w:val="699E02E9"/>
    <w:rsid w:val="69A04061"/>
    <w:rsid w:val="69B63885"/>
    <w:rsid w:val="69BD4C13"/>
    <w:rsid w:val="69C42446"/>
    <w:rsid w:val="69CD6171"/>
    <w:rsid w:val="69D1246D"/>
    <w:rsid w:val="69D871E5"/>
    <w:rsid w:val="69F36887"/>
    <w:rsid w:val="6A0C5941"/>
    <w:rsid w:val="6A2922A9"/>
    <w:rsid w:val="6A2B2C4A"/>
    <w:rsid w:val="6A372C18"/>
    <w:rsid w:val="6A4C5F97"/>
    <w:rsid w:val="6A5135AE"/>
    <w:rsid w:val="6A58493C"/>
    <w:rsid w:val="6A6257BB"/>
    <w:rsid w:val="6A627569"/>
    <w:rsid w:val="6A89565C"/>
    <w:rsid w:val="6A8E65B0"/>
    <w:rsid w:val="6A905FE7"/>
    <w:rsid w:val="6A933BC6"/>
    <w:rsid w:val="6AA14535"/>
    <w:rsid w:val="6AA3205B"/>
    <w:rsid w:val="6AA64128"/>
    <w:rsid w:val="6AC16985"/>
    <w:rsid w:val="6ADE3093"/>
    <w:rsid w:val="6AE30EC7"/>
    <w:rsid w:val="6B055FFE"/>
    <w:rsid w:val="6B2C65A2"/>
    <w:rsid w:val="6B2F1B41"/>
    <w:rsid w:val="6B3C7DBA"/>
    <w:rsid w:val="6B3D24B0"/>
    <w:rsid w:val="6B4734BF"/>
    <w:rsid w:val="6B563571"/>
    <w:rsid w:val="6B56798E"/>
    <w:rsid w:val="6B5B5961"/>
    <w:rsid w:val="6B9064A9"/>
    <w:rsid w:val="6B916358"/>
    <w:rsid w:val="6B923E7E"/>
    <w:rsid w:val="6B981494"/>
    <w:rsid w:val="6BA12796"/>
    <w:rsid w:val="6BB87D88"/>
    <w:rsid w:val="6BBD539F"/>
    <w:rsid w:val="6BBF2EC5"/>
    <w:rsid w:val="6BC65DA3"/>
    <w:rsid w:val="6BC8644D"/>
    <w:rsid w:val="6BDF70C3"/>
    <w:rsid w:val="6BE62AFE"/>
    <w:rsid w:val="6BEC5795"/>
    <w:rsid w:val="6BF012D0"/>
    <w:rsid w:val="6BF55A4E"/>
    <w:rsid w:val="6C031B05"/>
    <w:rsid w:val="6C07661A"/>
    <w:rsid w:val="6C152208"/>
    <w:rsid w:val="6C2E1DF8"/>
    <w:rsid w:val="6C423AF6"/>
    <w:rsid w:val="6C53185F"/>
    <w:rsid w:val="6C643A6C"/>
    <w:rsid w:val="6C6D0B73"/>
    <w:rsid w:val="6C726189"/>
    <w:rsid w:val="6C847C6A"/>
    <w:rsid w:val="6C904861"/>
    <w:rsid w:val="6CAE0472"/>
    <w:rsid w:val="6CB46F5F"/>
    <w:rsid w:val="6CB57E24"/>
    <w:rsid w:val="6CBE317C"/>
    <w:rsid w:val="6CCB7647"/>
    <w:rsid w:val="6CCD33BF"/>
    <w:rsid w:val="6CE626D3"/>
    <w:rsid w:val="6CE8644B"/>
    <w:rsid w:val="6D1F1741"/>
    <w:rsid w:val="6D203E37"/>
    <w:rsid w:val="6D2B458A"/>
    <w:rsid w:val="6D2F7BD6"/>
    <w:rsid w:val="6D45389E"/>
    <w:rsid w:val="6D521B17"/>
    <w:rsid w:val="6D543AE1"/>
    <w:rsid w:val="6D573B18"/>
    <w:rsid w:val="6D5B09CB"/>
    <w:rsid w:val="6D5F74C9"/>
    <w:rsid w:val="6D611D5A"/>
    <w:rsid w:val="6D684223"/>
    <w:rsid w:val="6D7B106D"/>
    <w:rsid w:val="6D94212F"/>
    <w:rsid w:val="6DB93944"/>
    <w:rsid w:val="6DBB7C3E"/>
    <w:rsid w:val="6DCC18C9"/>
    <w:rsid w:val="6DEF4FD3"/>
    <w:rsid w:val="6DEF7365"/>
    <w:rsid w:val="6E0A23F1"/>
    <w:rsid w:val="6E0B3116"/>
    <w:rsid w:val="6E0F17B6"/>
    <w:rsid w:val="6E1D4F8A"/>
    <w:rsid w:val="6E3556C0"/>
    <w:rsid w:val="6E396833"/>
    <w:rsid w:val="6E452A2F"/>
    <w:rsid w:val="6E4753F3"/>
    <w:rsid w:val="6E5D0773"/>
    <w:rsid w:val="6E6E0BD2"/>
    <w:rsid w:val="6E80057A"/>
    <w:rsid w:val="6EA047F7"/>
    <w:rsid w:val="6EA65A23"/>
    <w:rsid w:val="6EB83BFB"/>
    <w:rsid w:val="6EC425A0"/>
    <w:rsid w:val="6EC922AC"/>
    <w:rsid w:val="6ED76777"/>
    <w:rsid w:val="6EDD3662"/>
    <w:rsid w:val="6EF731F9"/>
    <w:rsid w:val="6EF96704"/>
    <w:rsid w:val="6F0155A2"/>
    <w:rsid w:val="6F103A37"/>
    <w:rsid w:val="6F1F1ECC"/>
    <w:rsid w:val="6F215C44"/>
    <w:rsid w:val="6F286FD3"/>
    <w:rsid w:val="6F340497"/>
    <w:rsid w:val="6F3516F0"/>
    <w:rsid w:val="6F4A1440"/>
    <w:rsid w:val="6F5222A2"/>
    <w:rsid w:val="6F6049BF"/>
    <w:rsid w:val="6F72024E"/>
    <w:rsid w:val="6F765F90"/>
    <w:rsid w:val="6F8166E3"/>
    <w:rsid w:val="6F8F7052"/>
    <w:rsid w:val="6F9E3748"/>
    <w:rsid w:val="6FAF3250"/>
    <w:rsid w:val="6FC957F4"/>
    <w:rsid w:val="6FD64ACA"/>
    <w:rsid w:val="6FE0165C"/>
    <w:rsid w:val="6FE63FE5"/>
    <w:rsid w:val="6FF375E1"/>
    <w:rsid w:val="70025A76"/>
    <w:rsid w:val="70027824"/>
    <w:rsid w:val="70111815"/>
    <w:rsid w:val="70375785"/>
    <w:rsid w:val="703A5210"/>
    <w:rsid w:val="703B0F88"/>
    <w:rsid w:val="7040034C"/>
    <w:rsid w:val="70463FBF"/>
    <w:rsid w:val="70710506"/>
    <w:rsid w:val="70820965"/>
    <w:rsid w:val="70862203"/>
    <w:rsid w:val="7089584F"/>
    <w:rsid w:val="70A26911"/>
    <w:rsid w:val="70A97C9F"/>
    <w:rsid w:val="70BC5C25"/>
    <w:rsid w:val="70C04FE9"/>
    <w:rsid w:val="70DF36C1"/>
    <w:rsid w:val="70E1368D"/>
    <w:rsid w:val="710F7D78"/>
    <w:rsid w:val="711710AD"/>
    <w:rsid w:val="711E68DF"/>
    <w:rsid w:val="71233EF6"/>
    <w:rsid w:val="7137174F"/>
    <w:rsid w:val="713954C7"/>
    <w:rsid w:val="71397275"/>
    <w:rsid w:val="7161057A"/>
    <w:rsid w:val="7179600F"/>
    <w:rsid w:val="717C3606"/>
    <w:rsid w:val="71836742"/>
    <w:rsid w:val="7189187F"/>
    <w:rsid w:val="71903032"/>
    <w:rsid w:val="71921942"/>
    <w:rsid w:val="719A7010"/>
    <w:rsid w:val="71A90A7B"/>
    <w:rsid w:val="71AA1F21"/>
    <w:rsid w:val="71BC1C54"/>
    <w:rsid w:val="71C1726B"/>
    <w:rsid w:val="71C50B09"/>
    <w:rsid w:val="71C56D5B"/>
    <w:rsid w:val="71C70D25"/>
    <w:rsid w:val="71D92806"/>
    <w:rsid w:val="71DB20DB"/>
    <w:rsid w:val="71EC787D"/>
    <w:rsid w:val="71FE226D"/>
    <w:rsid w:val="72086C48"/>
    <w:rsid w:val="720F447A"/>
    <w:rsid w:val="72295052"/>
    <w:rsid w:val="722A0AE2"/>
    <w:rsid w:val="723839D1"/>
    <w:rsid w:val="723B659C"/>
    <w:rsid w:val="723E08BB"/>
    <w:rsid w:val="723E2669"/>
    <w:rsid w:val="7243178B"/>
    <w:rsid w:val="72477770"/>
    <w:rsid w:val="727D13E4"/>
    <w:rsid w:val="72876132"/>
    <w:rsid w:val="728A3B01"/>
    <w:rsid w:val="729D6DC9"/>
    <w:rsid w:val="72AB2356"/>
    <w:rsid w:val="72AE3C93"/>
    <w:rsid w:val="72B50B7E"/>
    <w:rsid w:val="72B56DCF"/>
    <w:rsid w:val="72C45265"/>
    <w:rsid w:val="72DA05E4"/>
    <w:rsid w:val="72DA74D6"/>
    <w:rsid w:val="72F14364"/>
    <w:rsid w:val="72F82FAA"/>
    <w:rsid w:val="730D197E"/>
    <w:rsid w:val="73124222"/>
    <w:rsid w:val="7315161C"/>
    <w:rsid w:val="731F249B"/>
    <w:rsid w:val="733F2EED"/>
    <w:rsid w:val="735A1240"/>
    <w:rsid w:val="735C724B"/>
    <w:rsid w:val="735F282B"/>
    <w:rsid w:val="736512DB"/>
    <w:rsid w:val="73663642"/>
    <w:rsid w:val="73774FA0"/>
    <w:rsid w:val="73966C01"/>
    <w:rsid w:val="73A02439"/>
    <w:rsid w:val="73A155A6"/>
    <w:rsid w:val="73C03C7E"/>
    <w:rsid w:val="73C117A4"/>
    <w:rsid w:val="73C82B32"/>
    <w:rsid w:val="73DD027A"/>
    <w:rsid w:val="73F43927"/>
    <w:rsid w:val="73FC27DC"/>
    <w:rsid w:val="7431692A"/>
    <w:rsid w:val="74343D24"/>
    <w:rsid w:val="74406B6D"/>
    <w:rsid w:val="74422EB3"/>
    <w:rsid w:val="745A42D2"/>
    <w:rsid w:val="746F2FAE"/>
    <w:rsid w:val="74940C67"/>
    <w:rsid w:val="749B1FF5"/>
    <w:rsid w:val="74AC7D5E"/>
    <w:rsid w:val="74CE14DB"/>
    <w:rsid w:val="74E65C46"/>
    <w:rsid w:val="74F33AF1"/>
    <w:rsid w:val="750B0F29"/>
    <w:rsid w:val="750C6A4F"/>
    <w:rsid w:val="751145F2"/>
    <w:rsid w:val="751D0C5C"/>
    <w:rsid w:val="75241FEA"/>
    <w:rsid w:val="7528560E"/>
    <w:rsid w:val="752B3379"/>
    <w:rsid w:val="75324707"/>
    <w:rsid w:val="7539590B"/>
    <w:rsid w:val="75575F1C"/>
    <w:rsid w:val="755F1275"/>
    <w:rsid w:val="7561639C"/>
    <w:rsid w:val="756643B1"/>
    <w:rsid w:val="75742F72"/>
    <w:rsid w:val="757D16FB"/>
    <w:rsid w:val="759058D2"/>
    <w:rsid w:val="759C6025"/>
    <w:rsid w:val="75A94FE5"/>
    <w:rsid w:val="75B66B91"/>
    <w:rsid w:val="75BB70F2"/>
    <w:rsid w:val="75BD4CB2"/>
    <w:rsid w:val="75E81320"/>
    <w:rsid w:val="75F73AEF"/>
    <w:rsid w:val="75F95225"/>
    <w:rsid w:val="761A519B"/>
    <w:rsid w:val="761C7166"/>
    <w:rsid w:val="763079CC"/>
    <w:rsid w:val="764B0C3C"/>
    <w:rsid w:val="765C54A6"/>
    <w:rsid w:val="765E32DA"/>
    <w:rsid w:val="76714909"/>
    <w:rsid w:val="767E397C"/>
    <w:rsid w:val="76832D41"/>
    <w:rsid w:val="76993A39"/>
    <w:rsid w:val="76A74C81"/>
    <w:rsid w:val="76A827A7"/>
    <w:rsid w:val="76B11467"/>
    <w:rsid w:val="76B322BD"/>
    <w:rsid w:val="76B97A88"/>
    <w:rsid w:val="76C97471"/>
    <w:rsid w:val="76DB0DCF"/>
    <w:rsid w:val="76E618C8"/>
    <w:rsid w:val="76FA1255"/>
    <w:rsid w:val="77074910"/>
    <w:rsid w:val="7711659E"/>
    <w:rsid w:val="77120171"/>
    <w:rsid w:val="772B58B2"/>
    <w:rsid w:val="774D3A7A"/>
    <w:rsid w:val="775748F9"/>
    <w:rsid w:val="7758241F"/>
    <w:rsid w:val="7769462C"/>
    <w:rsid w:val="776E39F1"/>
    <w:rsid w:val="77996CC0"/>
    <w:rsid w:val="77A31983"/>
    <w:rsid w:val="77A45665"/>
    <w:rsid w:val="77B77146"/>
    <w:rsid w:val="77C33474"/>
    <w:rsid w:val="77C67389"/>
    <w:rsid w:val="77CD0717"/>
    <w:rsid w:val="77CD6648"/>
    <w:rsid w:val="77CF26E1"/>
    <w:rsid w:val="77DE2925"/>
    <w:rsid w:val="77E12415"/>
    <w:rsid w:val="77E93077"/>
    <w:rsid w:val="78222FB1"/>
    <w:rsid w:val="784D05B6"/>
    <w:rsid w:val="787040A2"/>
    <w:rsid w:val="78770683"/>
    <w:rsid w:val="7883136E"/>
    <w:rsid w:val="78880A14"/>
    <w:rsid w:val="78886D34"/>
    <w:rsid w:val="78931961"/>
    <w:rsid w:val="78BA350F"/>
    <w:rsid w:val="78C25DA2"/>
    <w:rsid w:val="78C7160B"/>
    <w:rsid w:val="78D36201"/>
    <w:rsid w:val="78EC1071"/>
    <w:rsid w:val="78F65A4C"/>
    <w:rsid w:val="78FB6851"/>
    <w:rsid w:val="79010363"/>
    <w:rsid w:val="79032574"/>
    <w:rsid w:val="792720A9"/>
    <w:rsid w:val="7927526C"/>
    <w:rsid w:val="7932167C"/>
    <w:rsid w:val="793F3897"/>
    <w:rsid w:val="795C61F7"/>
    <w:rsid w:val="7968470A"/>
    <w:rsid w:val="79733540"/>
    <w:rsid w:val="79786DA9"/>
    <w:rsid w:val="797F0137"/>
    <w:rsid w:val="797F1EE5"/>
    <w:rsid w:val="798D4602"/>
    <w:rsid w:val="798E037A"/>
    <w:rsid w:val="799534B7"/>
    <w:rsid w:val="799C4845"/>
    <w:rsid w:val="79BC0A44"/>
    <w:rsid w:val="79C478F8"/>
    <w:rsid w:val="79CC49FF"/>
    <w:rsid w:val="79DC3C7F"/>
    <w:rsid w:val="79FB4610"/>
    <w:rsid w:val="79FE42DA"/>
    <w:rsid w:val="7A230AC3"/>
    <w:rsid w:val="7A3909A7"/>
    <w:rsid w:val="7A3B22B0"/>
    <w:rsid w:val="7A431DDF"/>
    <w:rsid w:val="7A5769BE"/>
    <w:rsid w:val="7A8157E9"/>
    <w:rsid w:val="7A9279F6"/>
    <w:rsid w:val="7A9E283F"/>
    <w:rsid w:val="7AAD65DE"/>
    <w:rsid w:val="7AB62AC1"/>
    <w:rsid w:val="7ADB1B81"/>
    <w:rsid w:val="7AE00762"/>
    <w:rsid w:val="7AFB0969"/>
    <w:rsid w:val="7AFD57B8"/>
    <w:rsid w:val="7B152209"/>
    <w:rsid w:val="7B2C7E4B"/>
    <w:rsid w:val="7B476A33"/>
    <w:rsid w:val="7B5F7383"/>
    <w:rsid w:val="7B602D09"/>
    <w:rsid w:val="7B7535A0"/>
    <w:rsid w:val="7B785837"/>
    <w:rsid w:val="7B89704B"/>
    <w:rsid w:val="7B937ECA"/>
    <w:rsid w:val="7B9652C4"/>
    <w:rsid w:val="7BA23C69"/>
    <w:rsid w:val="7BA774D1"/>
    <w:rsid w:val="7BAE0860"/>
    <w:rsid w:val="7BBD4F47"/>
    <w:rsid w:val="7BC83FD6"/>
    <w:rsid w:val="7BCE2CB0"/>
    <w:rsid w:val="7C091539"/>
    <w:rsid w:val="7C1366ED"/>
    <w:rsid w:val="7C2D5C8D"/>
    <w:rsid w:val="7C466CEA"/>
    <w:rsid w:val="7C4C62DD"/>
    <w:rsid w:val="7C515CE5"/>
    <w:rsid w:val="7C635AEE"/>
    <w:rsid w:val="7C63789C"/>
    <w:rsid w:val="7C6B49A3"/>
    <w:rsid w:val="7C8415C1"/>
    <w:rsid w:val="7C9107AD"/>
    <w:rsid w:val="7CBE2D25"/>
    <w:rsid w:val="7CD04806"/>
    <w:rsid w:val="7CD37F48"/>
    <w:rsid w:val="7CD965D9"/>
    <w:rsid w:val="7CDF326D"/>
    <w:rsid w:val="7CEF7382"/>
    <w:rsid w:val="7CF90201"/>
    <w:rsid w:val="7CF93D5D"/>
    <w:rsid w:val="7CFB5D27"/>
    <w:rsid w:val="7D016BAE"/>
    <w:rsid w:val="7D0C3A90"/>
    <w:rsid w:val="7D1868D9"/>
    <w:rsid w:val="7D276B1C"/>
    <w:rsid w:val="7D2C7C8E"/>
    <w:rsid w:val="7D311748"/>
    <w:rsid w:val="7D3D1E9B"/>
    <w:rsid w:val="7D52346D"/>
    <w:rsid w:val="7D595AD0"/>
    <w:rsid w:val="7D6013F3"/>
    <w:rsid w:val="7D6513F2"/>
    <w:rsid w:val="7D7B29C4"/>
    <w:rsid w:val="7D8555F0"/>
    <w:rsid w:val="7D965A4F"/>
    <w:rsid w:val="7D9D293A"/>
    <w:rsid w:val="7DB52379"/>
    <w:rsid w:val="7DB61057"/>
    <w:rsid w:val="7DE20C95"/>
    <w:rsid w:val="7DEB18F7"/>
    <w:rsid w:val="7DEB5D9B"/>
    <w:rsid w:val="7DF52776"/>
    <w:rsid w:val="7DFD162B"/>
    <w:rsid w:val="7E215319"/>
    <w:rsid w:val="7E392135"/>
    <w:rsid w:val="7E3E7859"/>
    <w:rsid w:val="7E462FD2"/>
    <w:rsid w:val="7E466B24"/>
    <w:rsid w:val="7E953F59"/>
    <w:rsid w:val="7E9F26E2"/>
    <w:rsid w:val="7ED54355"/>
    <w:rsid w:val="7EDC3936"/>
    <w:rsid w:val="7F043B78"/>
    <w:rsid w:val="7F166E48"/>
    <w:rsid w:val="7F191518"/>
    <w:rsid w:val="7F272E03"/>
    <w:rsid w:val="7F2D7CEE"/>
    <w:rsid w:val="7F3379FA"/>
    <w:rsid w:val="7F343772"/>
    <w:rsid w:val="7F390D88"/>
    <w:rsid w:val="7F416C3E"/>
    <w:rsid w:val="7F606315"/>
    <w:rsid w:val="7F696FDB"/>
    <w:rsid w:val="7F7629D3"/>
    <w:rsid w:val="7F7F2C3F"/>
    <w:rsid w:val="7F964BF5"/>
    <w:rsid w:val="7FA432E0"/>
    <w:rsid w:val="7FB10B62"/>
    <w:rsid w:val="7FB34697"/>
    <w:rsid w:val="7FC164C0"/>
    <w:rsid w:val="7FD86EE9"/>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6"/>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7"/>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8"/>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9"/>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0"/>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52"/>
    <w:autoRedefine/>
    <w:semiHidden/>
    <w:unhideWhenUsed/>
    <w:qFormat/>
    <w:uiPriority w:val="99"/>
    <w:pPr>
      <w:shd w:val="clear" w:color="auto" w:fill="000080"/>
    </w:pPr>
  </w:style>
  <w:style w:type="paragraph" w:styleId="14">
    <w:name w:val="annotation text"/>
    <w:basedOn w:val="1"/>
    <w:link w:val="258"/>
    <w:autoRedefine/>
    <w:semiHidden/>
    <w:unhideWhenUsed/>
    <w:qFormat/>
    <w:uiPriority w:val="99"/>
    <w:pPr>
      <w:jc w:val="left"/>
    </w:pPr>
    <w:rPr>
      <w:rFonts w:ascii="Times New Roman" w:hAnsi="Times New Roman"/>
      <w:szCs w:val="24"/>
    </w:rPr>
  </w:style>
  <w:style w:type="paragraph" w:styleId="15">
    <w:name w:val="Body Text"/>
    <w:basedOn w:val="1"/>
    <w:link w:val="94"/>
    <w:autoRedefine/>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endnote text"/>
    <w:basedOn w:val="1"/>
    <w:link w:val="257"/>
    <w:autoRedefine/>
    <w:semiHidden/>
    <w:unhideWhenUsed/>
    <w:qFormat/>
    <w:uiPriority w:val="99"/>
    <w:pPr>
      <w:snapToGrid w:val="0"/>
      <w:jc w:val="left"/>
    </w:pPr>
  </w:style>
  <w:style w:type="paragraph" w:styleId="19">
    <w:name w:val="Balloon Text"/>
    <w:basedOn w:val="1"/>
    <w:link w:val="53"/>
    <w:autoRedefine/>
    <w:semiHidden/>
    <w:unhideWhenUsed/>
    <w:qFormat/>
    <w:uiPriority w:val="99"/>
    <w:rPr>
      <w:sz w:val="18"/>
      <w:szCs w:val="18"/>
    </w:rPr>
  </w:style>
  <w:style w:type="paragraph" w:styleId="20">
    <w:name w:val="footer"/>
    <w:basedOn w:val="1"/>
    <w:link w:val="52"/>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1"/>
    <w:autoRedefine/>
    <w:qFormat/>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7"/>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autoRedefine/>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ind w:left="210"/>
    </w:pPr>
    <w:rPr>
      <w:rFonts w:ascii="宋体"/>
    </w:rPr>
  </w:style>
  <w:style w:type="paragraph" w:styleId="28">
    <w:name w:val="Normal (Web)"/>
    <w:basedOn w:val="1"/>
    <w:autoRedefine/>
    <w:unhideWhenUsed/>
    <w:qFormat/>
    <w:uiPriority w:val="99"/>
    <w:rPr>
      <w:sz w:val="24"/>
    </w:rPr>
  </w:style>
  <w:style w:type="paragraph" w:styleId="29">
    <w:name w:val="Title"/>
    <w:basedOn w:val="1"/>
    <w:link w:val="56"/>
    <w:autoRedefine/>
    <w:qFormat/>
    <w:uiPriority w:val="0"/>
    <w:pPr>
      <w:spacing w:before="240" w:after="60"/>
      <w:jc w:val="center"/>
      <w:outlineLvl w:val="0"/>
    </w:pPr>
    <w:rPr>
      <w:rFonts w:ascii="Arial" w:hAnsi="Arial" w:cs="Arial"/>
      <w:b/>
      <w:bCs/>
      <w:sz w:val="32"/>
      <w:szCs w:val="32"/>
    </w:rPr>
  </w:style>
  <w:style w:type="paragraph" w:styleId="30">
    <w:name w:val="annotation subject"/>
    <w:basedOn w:val="14"/>
    <w:next w:val="14"/>
    <w:link w:val="259"/>
    <w:autoRedefine/>
    <w:semiHidden/>
    <w:unhideWhenUsed/>
    <w:qFormat/>
    <w:uiPriority w:val="99"/>
    <w:rPr>
      <w:b/>
    </w:rPr>
  </w:style>
  <w:style w:type="table" w:styleId="32">
    <w:name w:val="Table Grid"/>
    <w:basedOn w:val="3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endnote reference"/>
    <w:basedOn w:val="33"/>
    <w:autoRedefine/>
    <w:semiHidden/>
    <w:unhideWhenUsed/>
    <w:qFormat/>
    <w:uiPriority w:val="99"/>
    <w:rPr>
      <w:vertAlign w:val="superscript"/>
    </w:rPr>
  </w:style>
  <w:style w:type="character" w:styleId="36">
    <w:name w:val="page number"/>
    <w:autoRedefine/>
    <w:qFormat/>
    <w:uiPriority w:val="0"/>
    <w:rPr>
      <w:rFonts w:ascii="宋体" w:hAnsi="Times New Roman" w:eastAsia="宋体"/>
      <w:sz w:val="18"/>
    </w:rPr>
  </w:style>
  <w:style w:type="character" w:styleId="37">
    <w:name w:val="FollowedHyperlink"/>
    <w:basedOn w:val="33"/>
    <w:autoRedefine/>
    <w:semiHidden/>
    <w:unhideWhenUsed/>
    <w:qFormat/>
    <w:uiPriority w:val="99"/>
    <w:rPr>
      <w:color w:val="800080"/>
      <w:u w:val="single"/>
    </w:rPr>
  </w:style>
  <w:style w:type="character" w:styleId="38">
    <w:name w:val="Emphasis"/>
    <w:autoRedefine/>
    <w:qFormat/>
    <w:uiPriority w:val="20"/>
    <w:rPr>
      <w:i/>
      <w:iCs/>
    </w:rPr>
  </w:style>
  <w:style w:type="character" w:styleId="39">
    <w:name w:val="Hyperlink"/>
    <w:autoRedefine/>
    <w:qFormat/>
    <w:uiPriority w:val="99"/>
    <w:rPr>
      <w:rFonts w:ascii="宋体" w:hAnsi="Times New Roman" w:eastAsia="宋体"/>
      <w:color w:val="auto"/>
      <w:spacing w:val="0"/>
      <w:w w:val="100"/>
      <w:position w:val="0"/>
      <w:sz w:val="21"/>
      <w:u w:val="none"/>
      <w:vertAlign w:val="baseline"/>
    </w:rPr>
  </w:style>
  <w:style w:type="character" w:styleId="40">
    <w:name w:val="annotation reference"/>
    <w:basedOn w:val="33"/>
    <w:autoRedefine/>
    <w:semiHidden/>
    <w:unhideWhenUsed/>
    <w:qFormat/>
    <w:uiPriority w:val="99"/>
    <w:rPr>
      <w:sz w:val="21"/>
      <w:szCs w:val="21"/>
    </w:rPr>
  </w:style>
  <w:style w:type="character" w:styleId="41">
    <w:name w:val="footnote reference"/>
    <w:autoRedefine/>
    <w:semiHidden/>
    <w:qFormat/>
    <w:uiPriority w:val="0"/>
    <w:rPr>
      <w:rFonts w:ascii="宋体" w:hAnsi="宋体" w:eastAsia="宋体" w:cs="Times New Roman"/>
      <w:spacing w:val="0"/>
      <w:sz w:val="18"/>
      <w:vertAlign w:val="superscript"/>
    </w:rPr>
  </w:style>
  <w:style w:type="character" w:customStyle="1" w:styleId="42">
    <w:name w:val="标题 4 字符"/>
    <w:link w:val="5"/>
    <w:autoRedefine/>
    <w:qFormat/>
    <w:uiPriority w:val="0"/>
    <w:rPr>
      <w:rFonts w:ascii="Arial" w:hAnsi="Arial" w:eastAsia="黑体" w:cs="Times New Roman"/>
      <w:b/>
      <w:bCs/>
      <w:sz w:val="28"/>
      <w:szCs w:val="28"/>
    </w:rPr>
  </w:style>
  <w:style w:type="character" w:customStyle="1" w:styleId="43">
    <w:name w:val="标题 1 字符"/>
    <w:link w:val="2"/>
    <w:autoRedefine/>
    <w:qFormat/>
    <w:uiPriority w:val="0"/>
    <w:rPr>
      <w:rFonts w:ascii="Times New Roman" w:hAnsi="Times New Roman" w:eastAsia="宋体" w:cs="Times New Roman"/>
      <w:b/>
      <w:bCs/>
      <w:kern w:val="44"/>
      <w:sz w:val="44"/>
      <w:szCs w:val="44"/>
    </w:rPr>
  </w:style>
  <w:style w:type="character" w:customStyle="1" w:styleId="44">
    <w:name w:val="标题 2 字符"/>
    <w:link w:val="3"/>
    <w:autoRedefine/>
    <w:qFormat/>
    <w:uiPriority w:val="0"/>
    <w:rPr>
      <w:rFonts w:ascii="Arial" w:hAnsi="Arial" w:eastAsia="黑体" w:cs="Times New Roman"/>
      <w:b/>
      <w:bCs/>
      <w:sz w:val="32"/>
      <w:szCs w:val="32"/>
    </w:rPr>
  </w:style>
  <w:style w:type="character" w:customStyle="1" w:styleId="45">
    <w:name w:val="标题 3 字符"/>
    <w:link w:val="4"/>
    <w:autoRedefine/>
    <w:qFormat/>
    <w:uiPriority w:val="0"/>
    <w:rPr>
      <w:rFonts w:ascii="Times New Roman" w:hAnsi="Times New Roman" w:eastAsia="宋体" w:cs="Times New Roman"/>
      <w:b/>
      <w:bCs/>
      <w:sz w:val="32"/>
      <w:szCs w:val="32"/>
    </w:rPr>
  </w:style>
  <w:style w:type="character" w:customStyle="1" w:styleId="46">
    <w:name w:val="标题 5 字符"/>
    <w:link w:val="6"/>
    <w:autoRedefine/>
    <w:qFormat/>
    <w:uiPriority w:val="0"/>
    <w:rPr>
      <w:rFonts w:ascii="Times New Roman" w:hAnsi="Times New Roman" w:eastAsia="宋体" w:cs="Times New Roman"/>
      <w:b/>
      <w:bCs/>
      <w:sz w:val="28"/>
      <w:szCs w:val="28"/>
    </w:rPr>
  </w:style>
  <w:style w:type="character" w:customStyle="1" w:styleId="47">
    <w:name w:val="标题 6 字符"/>
    <w:link w:val="7"/>
    <w:autoRedefine/>
    <w:qFormat/>
    <w:uiPriority w:val="0"/>
    <w:rPr>
      <w:rFonts w:ascii="Arial" w:hAnsi="Arial" w:eastAsia="黑体" w:cs="Times New Roman"/>
      <w:b/>
      <w:bCs/>
      <w:sz w:val="24"/>
      <w:szCs w:val="24"/>
    </w:rPr>
  </w:style>
  <w:style w:type="character" w:customStyle="1" w:styleId="48">
    <w:name w:val="标题 7 字符"/>
    <w:link w:val="8"/>
    <w:autoRedefine/>
    <w:qFormat/>
    <w:uiPriority w:val="0"/>
    <w:rPr>
      <w:rFonts w:ascii="Times New Roman" w:hAnsi="Times New Roman" w:eastAsia="宋体" w:cs="Times New Roman"/>
      <w:b/>
      <w:bCs/>
      <w:sz w:val="24"/>
      <w:szCs w:val="24"/>
    </w:rPr>
  </w:style>
  <w:style w:type="character" w:customStyle="1" w:styleId="49">
    <w:name w:val="标题 8 字符"/>
    <w:link w:val="9"/>
    <w:autoRedefine/>
    <w:qFormat/>
    <w:uiPriority w:val="0"/>
    <w:rPr>
      <w:rFonts w:ascii="Arial" w:hAnsi="Arial" w:eastAsia="黑体" w:cs="Times New Roman"/>
      <w:sz w:val="24"/>
      <w:szCs w:val="24"/>
    </w:rPr>
  </w:style>
  <w:style w:type="character" w:customStyle="1" w:styleId="50">
    <w:name w:val="标题 9 字符"/>
    <w:link w:val="10"/>
    <w:autoRedefine/>
    <w:qFormat/>
    <w:uiPriority w:val="0"/>
    <w:rPr>
      <w:rFonts w:ascii="Arial" w:hAnsi="Arial" w:eastAsia="黑体" w:cs="Times New Roman"/>
      <w:szCs w:val="21"/>
    </w:rPr>
  </w:style>
  <w:style w:type="character" w:customStyle="1" w:styleId="51">
    <w:name w:val="页眉 字符"/>
    <w:link w:val="21"/>
    <w:autoRedefine/>
    <w:qFormat/>
    <w:uiPriority w:val="99"/>
    <w:rPr>
      <w:rFonts w:ascii="Times New Roman" w:hAnsi="Times New Roman" w:eastAsia="宋体" w:cs="Times New Roman"/>
      <w:sz w:val="18"/>
      <w:szCs w:val="18"/>
    </w:rPr>
  </w:style>
  <w:style w:type="character" w:customStyle="1" w:styleId="52">
    <w:name w:val="页脚 字符"/>
    <w:link w:val="20"/>
    <w:autoRedefine/>
    <w:qFormat/>
    <w:uiPriority w:val="99"/>
    <w:rPr>
      <w:rFonts w:ascii="宋体" w:hAnsi="Times New Roman" w:eastAsia="宋体" w:cs="Times New Roman"/>
      <w:sz w:val="18"/>
      <w:szCs w:val="18"/>
    </w:rPr>
  </w:style>
  <w:style w:type="character" w:customStyle="1" w:styleId="53">
    <w:name w:val="批注框文本 字符"/>
    <w:link w:val="19"/>
    <w:autoRedefine/>
    <w:semiHidden/>
    <w:qFormat/>
    <w:uiPriority w:val="99"/>
    <w:rPr>
      <w:sz w:val="18"/>
      <w:szCs w:val="18"/>
    </w:rPr>
  </w:style>
  <w:style w:type="paragraph" w:styleId="54">
    <w:name w:val="Quote"/>
    <w:basedOn w:val="1"/>
    <w:next w:val="1"/>
    <w:link w:val="55"/>
    <w:autoRedefine/>
    <w:qFormat/>
    <w:uiPriority w:val="29"/>
    <w:rPr>
      <w:i/>
      <w:iCs/>
      <w:color w:val="000000"/>
    </w:rPr>
  </w:style>
  <w:style w:type="character" w:customStyle="1" w:styleId="55">
    <w:name w:val="引用 字符"/>
    <w:link w:val="54"/>
    <w:autoRedefine/>
    <w:qFormat/>
    <w:uiPriority w:val="29"/>
    <w:rPr>
      <w:i/>
      <w:iCs/>
      <w:color w:val="000000"/>
    </w:rPr>
  </w:style>
  <w:style w:type="character" w:customStyle="1" w:styleId="56">
    <w:name w:val="标题 字符"/>
    <w:link w:val="29"/>
    <w:autoRedefine/>
    <w:qFormat/>
    <w:uiPriority w:val="0"/>
    <w:rPr>
      <w:rFonts w:ascii="Arial" w:hAnsi="Arial" w:eastAsia="宋体" w:cs="Arial"/>
      <w:b/>
      <w:bCs/>
      <w:sz w:val="32"/>
      <w:szCs w:val="32"/>
    </w:rPr>
  </w:style>
  <w:style w:type="paragraph" w:customStyle="1" w:styleId="5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9">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6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1">
    <w:name w:val="标准书眉一"/>
    <w:autoRedefine/>
    <w:qFormat/>
    <w:uiPriority w:val="0"/>
    <w:pPr>
      <w:jc w:val="both"/>
    </w:pPr>
    <w:rPr>
      <w:rFonts w:ascii="Times New Roman" w:hAnsi="Times New Roman" w:eastAsia="宋体" w:cs="Times New Roman"/>
      <w:lang w:val="en-US" w:eastAsia="zh-CN" w:bidi="ar-SA"/>
    </w:rPr>
  </w:style>
  <w:style w:type="paragraph" w:customStyle="1" w:styleId="62">
    <w:name w:val="标准文件_ICS"/>
    <w:basedOn w:val="1"/>
    <w:autoRedefine/>
    <w:qFormat/>
    <w:uiPriority w:val="0"/>
    <w:pPr>
      <w:spacing w:line="0" w:lineRule="atLeast"/>
    </w:pPr>
    <w:rPr>
      <w:rFonts w:ascii="黑体" w:hAnsi="宋体" w:eastAsia="黑体"/>
    </w:rPr>
  </w:style>
  <w:style w:type="paragraph" w:customStyle="1" w:styleId="63">
    <w:name w:val="标准文件_标准正文"/>
    <w:basedOn w:val="1"/>
    <w:next w:val="64"/>
    <w:autoRedefine/>
    <w:qFormat/>
    <w:uiPriority w:val="0"/>
    <w:pPr>
      <w:snapToGrid w:val="0"/>
      <w:ind w:firstLine="200" w:firstLineChars="200"/>
    </w:pPr>
    <w:rPr>
      <w:kern w:val="0"/>
    </w:rPr>
  </w:style>
  <w:style w:type="paragraph" w:customStyle="1" w:styleId="64">
    <w:name w:val="标准文件_段"/>
    <w:link w:val="192"/>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标准文件_版本"/>
    <w:basedOn w:val="63"/>
    <w:autoRedefine/>
    <w:qFormat/>
    <w:uiPriority w:val="0"/>
    <w:pPr>
      <w:adjustRightInd/>
      <w:snapToGrid/>
      <w:ind w:firstLine="0" w:firstLineChars="0"/>
    </w:pPr>
    <w:rPr>
      <w:rFonts w:ascii="宋体" w:hAnsi="宋体"/>
      <w:kern w:val="2"/>
    </w:rPr>
  </w:style>
  <w:style w:type="paragraph" w:customStyle="1" w:styleId="66">
    <w:name w:val="标准文件_标准部门"/>
    <w:basedOn w:val="1"/>
    <w:autoRedefine/>
    <w:qFormat/>
    <w:uiPriority w:val="0"/>
    <w:pPr>
      <w:jc w:val="center"/>
    </w:pPr>
    <w:rPr>
      <w:rFonts w:ascii="黑体" w:eastAsia="黑体"/>
      <w:kern w:val="0"/>
      <w:sz w:val="44"/>
    </w:rPr>
  </w:style>
  <w:style w:type="paragraph" w:customStyle="1" w:styleId="67">
    <w:name w:val="标准文件_标准代替"/>
    <w:basedOn w:val="1"/>
    <w:next w:val="1"/>
    <w:autoRedefine/>
    <w:qFormat/>
    <w:uiPriority w:val="0"/>
    <w:pPr>
      <w:spacing w:line="310" w:lineRule="exact"/>
      <w:jc w:val="right"/>
    </w:pPr>
    <w:rPr>
      <w:rFonts w:ascii="宋体" w:hAnsi="宋体"/>
      <w:kern w:val="0"/>
    </w:rPr>
  </w:style>
  <w:style w:type="paragraph" w:customStyle="1" w:styleId="68">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autoRedefine/>
    <w:qFormat/>
    <w:uiPriority w:val="0"/>
    <w:pPr>
      <w:jc w:val="left"/>
    </w:pPr>
  </w:style>
  <w:style w:type="paragraph" w:customStyle="1" w:styleId="71">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2">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二级条标题"/>
    <w:next w:val="64"/>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4">
    <w:name w:val="标准文件_发布"/>
    <w:autoRedefine/>
    <w:qFormat/>
    <w:uiPriority w:val="0"/>
    <w:rPr>
      <w:rFonts w:ascii="黑体" w:eastAsia="黑体"/>
      <w:spacing w:val="0"/>
      <w:w w:val="100"/>
      <w:position w:val="3"/>
      <w:sz w:val="28"/>
    </w:rPr>
  </w:style>
  <w:style w:type="paragraph" w:customStyle="1" w:styleId="75">
    <w:name w:val="标准文件_方框数字列项"/>
    <w:basedOn w:val="64"/>
    <w:autoRedefine/>
    <w:qFormat/>
    <w:uiPriority w:val="0"/>
    <w:pPr>
      <w:numPr>
        <w:ilvl w:val="0"/>
        <w:numId w:val="3"/>
      </w:numPr>
      <w:ind w:firstLine="0" w:firstLineChars="0"/>
    </w:pPr>
  </w:style>
  <w:style w:type="paragraph" w:customStyle="1" w:styleId="76">
    <w:name w:val="标准文件_封面标准编号"/>
    <w:basedOn w:val="1"/>
    <w:next w:val="67"/>
    <w:autoRedefine/>
    <w:qFormat/>
    <w:uiPriority w:val="0"/>
    <w:pPr>
      <w:spacing w:line="310" w:lineRule="exact"/>
      <w:jc w:val="right"/>
    </w:pPr>
    <w:rPr>
      <w:rFonts w:ascii="黑体" w:eastAsia="黑体"/>
      <w:kern w:val="0"/>
      <w:sz w:val="28"/>
    </w:rPr>
  </w:style>
  <w:style w:type="paragraph" w:customStyle="1" w:styleId="77">
    <w:name w:val="标准文件_封面标准分类号"/>
    <w:basedOn w:val="1"/>
    <w:autoRedefine/>
    <w:qFormat/>
    <w:uiPriority w:val="0"/>
    <w:rPr>
      <w:rFonts w:ascii="黑体" w:eastAsia="黑体"/>
      <w:b/>
      <w:kern w:val="0"/>
      <w:sz w:val="28"/>
    </w:rPr>
  </w:style>
  <w:style w:type="paragraph" w:customStyle="1" w:styleId="78">
    <w:name w:val="标准文件_封面标准名称"/>
    <w:basedOn w:val="1"/>
    <w:autoRedefine/>
    <w:qFormat/>
    <w:uiPriority w:val="0"/>
    <w:pPr>
      <w:spacing w:line="240" w:lineRule="auto"/>
      <w:jc w:val="center"/>
    </w:pPr>
    <w:rPr>
      <w:rFonts w:ascii="黑体" w:eastAsia="黑体"/>
      <w:kern w:val="0"/>
      <w:sz w:val="52"/>
    </w:rPr>
  </w:style>
  <w:style w:type="paragraph" w:customStyle="1" w:styleId="79">
    <w:name w:val="标准文件_封面标准英文名称"/>
    <w:basedOn w:val="1"/>
    <w:autoRedefine/>
    <w:qFormat/>
    <w:uiPriority w:val="0"/>
    <w:pPr>
      <w:spacing w:line="240" w:lineRule="auto"/>
      <w:jc w:val="center"/>
    </w:pPr>
    <w:rPr>
      <w:rFonts w:ascii="黑体" w:eastAsia="黑体"/>
      <w:b/>
      <w:sz w:val="28"/>
    </w:rPr>
  </w:style>
  <w:style w:type="paragraph" w:customStyle="1" w:styleId="80">
    <w:name w:val="标准文件_封面发布日期"/>
    <w:basedOn w:val="1"/>
    <w:autoRedefine/>
    <w:qFormat/>
    <w:uiPriority w:val="0"/>
    <w:pPr>
      <w:spacing w:line="310" w:lineRule="exact"/>
    </w:pPr>
    <w:rPr>
      <w:rFonts w:ascii="黑体" w:eastAsia="黑体"/>
      <w:kern w:val="0"/>
      <w:sz w:val="28"/>
    </w:rPr>
  </w:style>
  <w:style w:type="paragraph" w:customStyle="1" w:styleId="81">
    <w:name w:val="标准文件_封面密级"/>
    <w:basedOn w:val="1"/>
    <w:autoRedefine/>
    <w:qFormat/>
    <w:uiPriority w:val="0"/>
    <w:rPr>
      <w:rFonts w:eastAsia="黑体"/>
      <w:sz w:val="32"/>
    </w:rPr>
  </w:style>
  <w:style w:type="paragraph" w:customStyle="1" w:styleId="82">
    <w:name w:val="标准文件_封面实施日期"/>
    <w:basedOn w:val="1"/>
    <w:autoRedefine/>
    <w:qFormat/>
    <w:uiPriority w:val="0"/>
    <w:pPr>
      <w:spacing w:line="310" w:lineRule="exact"/>
      <w:jc w:val="right"/>
    </w:pPr>
    <w:rPr>
      <w:rFonts w:ascii="黑体" w:eastAsia="黑体"/>
      <w:sz w:val="28"/>
    </w:rPr>
  </w:style>
  <w:style w:type="paragraph" w:customStyle="1" w:styleId="83">
    <w:name w:val="标准文件_封面抬头"/>
    <w:basedOn w:val="64"/>
    <w:autoRedefine/>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4"/>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4"/>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4"/>
    <w:autoRedefine/>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3"/>
    <w:next w:val="63"/>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4"/>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4"/>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2">
    <w:name w:val="标准文件_附录五级条标题"/>
    <w:next w:val="64"/>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5"/>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5"/>
    <w:autoRedefine/>
    <w:qFormat/>
    <w:uiPriority w:val="0"/>
    <w:rPr>
      <w:rFonts w:ascii="Times New Roman" w:hAnsi="Times New Roman" w:eastAsia="宋体" w:cs="Times New Roman"/>
      <w:szCs w:val="20"/>
    </w:rPr>
  </w:style>
  <w:style w:type="paragraph" w:customStyle="1" w:styleId="95">
    <w:name w:val="标准文件_附录章标题"/>
    <w:next w:val="64"/>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64"/>
    <w:next w:val="64"/>
    <w:autoRedefine/>
    <w:qFormat/>
    <w:uiPriority w:val="0"/>
    <w:pPr>
      <w:ind w:left="488" w:leftChars="200" w:hanging="289" w:hangingChars="290"/>
    </w:pPr>
  </w:style>
  <w:style w:type="paragraph" w:customStyle="1" w:styleId="97">
    <w:name w:val="标准文件_前言、引言标题"/>
    <w:next w:val="1"/>
    <w:autoRedefine/>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64"/>
    <w:autoRedefine/>
    <w:qFormat/>
    <w:uiPriority w:val="0"/>
    <w:pPr>
      <w:spacing w:line="460" w:lineRule="exact"/>
    </w:pPr>
  </w:style>
  <w:style w:type="paragraph" w:customStyle="1" w:styleId="99">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100">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autoRedefine/>
    <w:qFormat/>
    <w:uiPriority w:val="0"/>
    <w:pPr>
      <w:numPr>
        <w:numId w:val="10"/>
      </w:numPr>
      <w:ind w:left="0" w:firstLine="200"/>
    </w:pPr>
  </w:style>
  <w:style w:type="paragraph" w:customStyle="1" w:styleId="102">
    <w:name w:val="标准文件_三级条标题"/>
    <w:basedOn w:val="73"/>
    <w:next w:val="64"/>
    <w:autoRedefine/>
    <w:qFormat/>
    <w:uiPriority w:val="0"/>
    <w:pPr>
      <w:widowControl/>
      <w:numPr>
        <w:ilvl w:val="4"/>
      </w:numPr>
      <w:outlineLvl w:val="3"/>
    </w:pPr>
  </w:style>
  <w:style w:type="character" w:customStyle="1" w:styleId="103">
    <w:name w:val="不明显参考1"/>
    <w:autoRedefine/>
    <w:qFormat/>
    <w:uiPriority w:val="31"/>
    <w:rPr>
      <w:smallCaps/>
      <w:color w:val="C0504D"/>
      <w:u w:val="single"/>
    </w:rPr>
  </w:style>
  <w:style w:type="paragraph" w:customStyle="1" w:styleId="104">
    <w:name w:val="标准文件_示例后续"/>
    <w:basedOn w:val="1"/>
    <w:autoRedefine/>
    <w:qFormat/>
    <w:uiPriority w:val="0"/>
    <w:pPr>
      <w:adjustRightInd/>
      <w:spacing w:line="240" w:lineRule="auto"/>
      <w:ind w:firstLine="200" w:firstLineChars="200"/>
    </w:pPr>
    <w:rPr>
      <w:sz w:val="18"/>
      <w:szCs w:val="24"/>
    </w:rPr>
  </w:style>
  <w:style w:type="paragraph" w:customStyle="1" w:styleId="105">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6">
    <w:name w:val="标准文件_四级条标题"/>
    <w:next w:val="64"/>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7">
    <w:name w:val="脚注文本 字符"/>
    <w:link w:val="24"/>
    <w:autoRedefine/>
    <w:semiHidden/>
    <w:qFormat/>
    <w:uiPriority w:val="0"/>
    <w:rPr>
      <w:rFonts w:ascii="宋体" w:hAnsi="Times New Roman" w:eastAsia="宋体" w:cs="Times New Roman"/>
      <w:sz w:val="18"/>
      <w:szCs w:val="18"/>
    </w:rPr>
  </w:style>
  <w:style w:type="paragraph" w:customStyle="1" w:styleId="108">
    <w:name w:val="标准文件_条文脚注"/>
    <w:basedOn w:val="24"/>
    <w:autoRedefine/>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4"/>
    <w:autoRedefine/>
    <w:qFormat/>
    <w:uiPriority w:val="0"/>
    <w:pPr>
      <w:numPr>
        <w:ilvl w:val="0"/>
        <w:numId w:val="12"/>
      </w:numPr>
      <w:spacing w:line="240" w:lineRule="auto"/>
      <w:jc w:val="left"/>
    </w:pPr>
    <w:rPr>
      <w:rFonts w:ascii="宋体" w:hAnsi="宋体"/>
      <w:sz w:val="18"/>
    </w:rPr>
  </w:style>
  <w:style w:type="character" w:customStyle="1" w:styleId="110">
    <w:name w:val="标准文件_图表脚注内容"/>
    <w:autoRedefine/>
    <w:qFormat/>
    <w:uiPriority w:val="0"/>
    <w:rPr>
      <w:rFonts w:ascii="宋体" w:hAnsi="宋体" w:eastAsia="宋体" w:cs="Times New Roman"/>
      <w:spacing w:val="0"/>
      <w:sz w:val="18"/>
      <w:vertAlign w:val="superscript"/>
    </w:rPr>
  </w:style>
  <w:style w:type="paragraph" w:customStyle="1" w:styleId="111">
    <w:name w:val="标准文件_五级条标题"/>
    <w:next w:val="64"/>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4"/>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3">
    <w:name w:val="标准文件_一级条标题"/>
    <w:basedOn w:val="112"/>
    <w:next w:val="64"/>
    <w:autoRedefine/>
    <w:qFormat/>
    <w:uiPriority w:val="0"/>
    <w:pPr>
      <w:numPr>
        <w:ilvl w:val="2"/>
      </w:numPr>
      <w:spacing w:before="50" w:beforeLines="50" w:after="50" w:afterLines="50"/>
      <w:outlineLvl w:val="1"/>
    </w:pPr>
  </w:style>
  <w:style w:type="paragraph" w:customStyle="1" w:styleId="114">
    <w:name w:val="标准文件_一致程度"/>
    <w:basedOn w:val="1"/>
    <w:autoRedefine/>
    <w:qFormat/>
    <w:uiPriority w:val="0"/>
    <w:pPr>
      <w:spacing w:line="440" w:lineRule="exact"/>
      <w:jc w:val="center"/>
    </w:pPr>
    <w:rPr>
      <w:sz w:val="28"/>
    </w:rPr>
  </w:style>
  <w:style w:type="paragraph" w:customStyle="1" w:styleId="115">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3"/>
    <w:autoRedefine/>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8">
    <w:name w:val="标准文件_英文注："/>
    <w:basedOn w:val="1"/>
    <w:next w:val="64"/>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9">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0">
    <w:name w:val="标准文件_正文表标题"/>
    <w:next w:val="64"/>
    <w:autoRedefine/>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21">
    <w:name w:val="标准文件_正文公式"/>
    <w:basedOn w:val="1"/>
    <w:next w:val="63"/>
    <w:autoRedefine/>
    <w:qFormat/>
    <w:uiPriority w:val="0"/>
    <w:pPr>
      <w:tabs>
        <w:tab w:val="center" w:pos="4678"/>
        <w:tab w:val="right" w:leader="middleDot" w:pos="9356"/>
      </w:tabs>
      <w:spacing w:line="240" w:lineRule="auto"/>
    </w:pPr>
    <w:rPr>
      <w:rFonts w:ascii="宋体" w:hAnsi="宋体"/>
    </w:rPr>
  </w:style>
  <w:style w:type="paragraph" w:customStyle="1" w:styleId="122">
    <w:name w:val="标准文件_正文图标题"/>
    <w:next w:val="64"/>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英文表标题"/>
    <w:next w:val="64"/>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4">
    <w:name w:val="标准文件_正文英文图标题"/>
    <w:next w:val="64"/>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6">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7">
    <w:name w:val="发布部门"/>
    <w:next w:val="64"/>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9">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0">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2">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3">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4">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5">
    <w:name w:val="封面正文"/>
    <w:autoRedefine/>
    <w:qFormat/>
    <w:uiPriority w:val="0"/>
    <w:pPr>
      <w:jc w:val="both"/>
    </w:pPr>
    <w:rPr>
      <w:rFonts w:ascii="Times New Roman" w:hAnsi="Times New Roman" w:eastAsia="宋体" w:cs="Times New Roman"/>
      <w:lang w:val="en-US" w:eastAsia="zh-CN" w:bidi="ar-SA"/>
    </w:rPr>
  </w:style>
  <w:style w:type="paragraph" w:customStyle="1" w:styleId="136">
    <w:name w:val="附录二级无标题条"/>
    <w:basedOn w:val="1"/>
    <w:next w:val="64"/>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7">
    <w:name w:val="附录三级无标题条"/>
    <w:basedOn w:val="136"/>
    <w:next w:val="64"/>
    <w:autoRedefine/>
    <w:qFormat/>
    <w:uiPriority w:val="0"/>
    <w:pPr>
      <w:outlineLvl w:val="4"/>
    </w:pPr>
  </w:style>
  <w:style w:type="paragraph" w:customStyle="1" w:styleId="138">
    <w:name w:val="附录四级无标题条"/>
    <w:basedOn w:val="137"/>
    <w:next w:val="64"/>
    <w:autoRedefine/>
    <w:qFormat/>
    <w:uiPriority w:val="0"/>
    <w:pPr>
      <w:outlineLvl w:val="5"/>
    </w:pPr>
  </w:style>
  <w:style w:type="paragraph" w:customStyle="1" w:styleId="139">
    <w:name w:val="附录图"/>
    <w:next w:val="64"/>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0">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1">
    <w:name w:val="附录五级无标题条"/>
    <w:basedOn w:val="138"/>
    <w:next w:val="64"/>
    <w:autoRedefine/>
    <w:qFormat/>
    <w:uiPriority w:val="0"/>
    <w:pPr>
      <w:outlineLvl w:val="6"/>
    </w:pPr>
  </w:style>
  <w:style w:type="paragraph" w:customStyle="1" w:styleId="142">
    <w:name w:val="附录性质"/>
    <w:basedOn w:val="1"/>
    <w:autoRedefine/>
    <w:qFormat/>
    <w:uiPriority w:val="0"/>
    <w:pPr>
      <w:widowControl/>
      <w:adjustRightInd/>
      <w:jc w:val="center"/>
    </w:pPr>
    <w:rPr>
      <w:rFonts w:ascii="黑体" w:eastAsia="黑体"/>
    </w:rPr>
  </w:style>
  <w:style w:type="paragraph" w:customStyle="1" w:styleId="143">
    <w:name w:val="附录一级无标题条"/>
    <w:basedOn w:val="95"/>
    <w:next w:val="64"/>
    <w:autoRedefine/>
    <w:qFormat/>
    <w:uiPriority w:val="0"/>
    <w:pPr>
      <w:autoSpaceDN w:val="0"/>
      <w:outlineLvl w:val="2"/>
    </w:pPr>
    <w:rPr>
      <w:rFonts w:ascii="宋体" w:hAnsi="宋体" w:eastAsia="宋体"/>
    </w:rPr>
  </w:style>
  <w:style w:type="character" w:customStyle="1" w:styleId="144">
    <w:name w:val="个人答复风格"/>
    <w:autoRedefine/>
    <w:qFormat/>
    <w:uiPriority w:val="0"/>
    <w:rPr>
      <w:rFonts w:ascii="Arial" w:hAnsi="Arial" w:eastAsia="宋体" w:cs="Arial"/>
      <w:color w:val="auto"/>
      <w:spacing w:val="0"/>
      <w:sz w:val="20"/>
    </w:rPr>
  </w:style>
  <w:style w:type="character" w:customStyle="1" w:styleId="145">
    <w:name w:val="个人撰写风格"/>
    <w:autoRedefine/>
    <w:qFormat/>
    <w:uiPriority w:val="0"/>
    <w:rPr>
      <w:rFonts w:ascii="Arial" w:hAnsi="Arial" w:eastAsia="宋体" w:cs="Arial"/>
      <w:color w:val="auto"/>
      <w:spacing w:val="0"/>
      <w:sz w:val="20"/>
    </w:rPr>
  </w:style>
  <w:style w:type="paragraph" w:customStyle="1" w:styleId="146">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7">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8">
    <w:name w:val="列项·"/>
    <w:basedOn w:val="64"/>
    <w:autoRedefine/>
    <w:qFormat/>
    <w:uiPriority w:val="0"/>
    <w:pPr>
      <w:tabs>
        <w:tab w:val="left" w:pos="840"/>
      </w:tabs>
    </w:pPr>
  </w:style>
  <w:style w:type="paragraph" w:customStyle="1" w:styleId="14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目录 21"/>
    <w:basedOn w:val="1"/>
    <w:next w:val="1"/>
    <w:autoRedefine/>
    <w:semiHidden/>
    <w:qFormat/>
    <w:uiPriority w:val="0"/>
    <w:pPr>
      <w:adjustRightInd/>
      <w:spacing w:line="240" w:lineRule="auto"/>
      <w:jc w:val="left"/>
    </w:pPr>
    <w:rPr>
      <w:bCs/>
      <w:iCs/>
    </w:rPr>
  </w:style>
  <w:style w:type="paragraph" w:customStyle="1" w:styleId="151">
    <w:name w:val="目录 31"/>
    <w:basedOn w:val="1"/>
    <w:next w:val="1"/>
    <w:autoRedefine/>
    <w:semiHidden/>
    <w:qFormat/>
    <w:uiPriority w:val="0"/>
    <w:pPr>
      <w:spacing w:line="240" w:lineRule="auto"/>
    </w:pPr>
    <w:rPr>
      <w:rFonts w:ascii="宋体" w:hAnsi="宋体"/>
      <w:iCs/>
    </w:rPr>
  </w:style>
  <w:style w:type="paragraph" w:customStyle="1" w:styleId="152">
    <w:name w:val="目录 41"/>
    <w:basedOn w:val="1"/>
    <w:next w:val="1"/>
    <w:autoRedefine/>
    <w:semiHidden/>
    <w:qFormat/>
    <w:uiPriority w:val="0"/>
    <w:pPr>
      <w:adjustRightInd/>
      <w:spacing w:line="240" w:lineRule="auto"/>
      <w:jc w:val="left"/>
    </w:pPr>
  </w:style>
  <w:style w:type="paragraph" w:customStyle="1" w:styleId="153">
    <w:name w:val="目录 51"/>
    <w:basedOn w:val="1"/>
    <w:next w:val="1"/>
    <w:autoRedefine/>
    <w:semiHidden/>
    <w:qFormat/>
    <w:uiPriority w:val="0"/>
    <w:pPr>
      <w:spacing w:line="240" w:lineRule="auto"/>
    </w:pPr>
    <w:rPr>
      <w:rFonts w:ascii="宋体" w:hAnsi="宋体"/>
    </w:rPr>
  </w:style>
  <w:style w:type="paragraph" w:customStyle="1" w:styleId="154">
    <w:name w:val="目录 61"/>
    <w:basedOn w:val="1"/>
    <w:next w:val="1"/>
    <w:autoRedefine/>
    <w:semiHidden/>
    <w:qFormat/>
    <w:uiPriority w:val="0"/>
    <w:pPr>
      <w:adjustRightInd/>
      <w:spacing w:line="240" w:lineRule="auto"/>
      <w:jc w:val="left"/>
    </w:pPr>
  </w:style>
  <w:style w:type="paragraph" w:customStyle="1" w:styleId="155">
    <w:name w:val="目录 71"/>
    <w:basedOn w:val="154"/>
    <w:autoRedefine/>
    <w:semiHidden/>
    <w:qFormat/>
    <w:uiPriority w:val="0"/>
    <w:pPr>
      <w:ind w:left="1260"/>
    </w:pPr>
  </w:style>
  <w:style w:type="paragraph" w:customStyle="1" w:styleId="156">
    <w:name w:val="目录 81"/>
    <w:basedOn w:val="155"/>
    <w:autoRedefine/>
    <w:semiHidden/>
    <w:qFormat/>
    <w:uiPriority w:val="0"/>
    <w:pPr>
      <w:ind w:left="1470"/>
    </w:pPr>
  </w:style>
  <w:style w:type="paragraph" w:customStyle="1" w:styleId="157">
    <w:name w:val="目录 91"/>
    <w:basedOn w:val="156"/>
    <w:autoRedefine/>
    <w:semiHidden/>
    <w:qFormat/>
    <w:uiPriority w:val="0"/>
    <w:pPr>
      <w:ind w:left="1680"/>
    </w:pPr>
  </w:style>
  <w:style w:type="paragraph" w:customStyle="1" w:styleId="158">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其他发布部门"/>
    <w:basedOn w:val="127"/>
    <w:autoRedefine/>
    <w:qFormat/>
    <w:uiPriority w:val="0"/>
    <w:pPr>
      <w:framePr w:wrap="around"/>
      <w:spacing w:line="0" w:lineRule="atLeast"/>
    </w:pPr>
    <w:rPr>
      <w:rFonts w:ascii="黑体" w:eastAsia="黑体"/>
      <w:b w:val="0"/>
    </w:rPr>
  </w:style>
  <w:style w:type="paragraph" w:customStyle="1" w:styleId="160">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2">
    <w:name w:val="实施日期"/>
    <w:basedOn w:val="128"/>
    <w:autoRedefine/>
    <w:qFormat/>
    <w:uiPriority w:val="0"/>
    <w:pPr>
      <w:framePr w:hSpace="0" w:wrap="around" w:xAlign="right"/>
      <w:jc w:val="right"/>
    </w:pPr>
  </w:style>
  <w:style w:type="paragraph" w:customStyle="1" w:styleId="163">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64"/>
    <w:autoRedefine/>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autoRedefine/>
    <w:qFormat/>
    <w:uiPriority w:val="0"/>
    <w:pPr>
      <w:numPr>
        <w:ilvl w:val="6"/>
        <w:numId w:val="20"/>
      </w:numPr>
      <w:adjustRightInd/>
    </w:pPr>
    <w:rPr>
      <w:szCs w:val="24"/>
    </w:rPr>
  </w:style>
  <w:style w:type="paragraph" w:customStyle="1" w:styleId="167">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8">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autoRedefine/>
    <w:qFormat/>
    <w:uiPriority w:val="0"/>
    <w:pPr>
      <w:ind w:left="1406" w:leftChars="0" w:hanging="499" w:firstLineChars="0"/>
    </w:pPr>
  </w:style>
  <w:style w:type="paragraph" w:customStyle="1" w:styleId="170">
    <w:name w:val="标准文件_一级无标题"/>
    <w:basedOn w:val="113"/>
    <w:autoRedefine/>
    <w:qFormat/>
    <w:uiPriority w:val="0"/>
    <w:pPr>
      <w:spacing w:before="0" w:beforeLines="0" w:after="0" w:afterLines="0"/>
      <w:outlineLvl w:val="9"/>
    </w:pPr>
    <w:rPr>
      <w:rFonts w:ascii="宋体" w:eastAsia="宋体"/>
    </w:rPr>
  </w:style>
  <w:style w:type="paragraph" w:customStyle="1" w:styleId="171">
    <w:name w:val="标准文件_五级无标题"/>
    <w:basedOn w:val="111"/>
    <w:autoRedefine/>
    <w:qFormat/>
    <w:uiPriority w:val="0"/>
    <w:pPr>
      <w:spacing w:before="0" w:beforeLines="0" w:after="0" w:afterLines="0"/>
      <w:outlineLvl w:val="9"/>
    </w:pPr>
    <w:rPr>
      <w:rFonts w:ascii="宋体" w:eastAsia="宋体"/>
    </w:rPr>
  </w:style>
  <w:style w:type="paragraph" w:customStyle="1" w:styleId="172">
    <w:name w:val="标准文件_三级无标题"/>
    <w:basedOn w:val="102"/>
    <w:autoRedefine/>
    <w:qFormat/>
    <w:uiPriority w:val="0"/>
    <w:pPr>
      <w:spacing w:before="0" w:beforeLines="0" w:after="0" w:afterLines="0"/>
      <w:outlineLvl w:val="9"/>
    </w:pPr>
    <w:rPr>
      <w:rFonts w:ascii="宋体" w:eastAsia="宋体"/>
    </w:rPr>
  </w:style>
  <w:style w:type="paragraph" w:customStyle="1" w:styleId="173">
    <w:name w:val="标准文件_二级无标题"/>
    <w:basedOn w:val="73"/>
    <w:autoRedefine/>
    <w:qFormat/>
    <w:uiPriority w:val="0"/>
    <w:pPr>
      <w:spacing w:before="0" w:beforeLines="0" w:after="0" w:afterLines="0"/>
      <w:outlineLvl w:val="9"/>
    </w:pPr>
    <w:rPr>
      <w:rFonts w:ascii="宋体" w:eastAsia="宋体"/>
    </w:rPr>
  </w:style>
  <w:style w:type="paragraph" w:customStyle="1" w:styleId="174">
    <w:name w:val="标准_四级无标题"/>
    <w:basedOn w:val="106"/>
    <w:next w:val="64"/>
    <w:autoRedefine/>
    <w:qFormat/>
    <w:uiPriority w:val="0"/>
    <w:rPr>
      <w:rFonts w:eastAsia="宋体"/>
    </w:rPr>
  </w:style>
  <w:style w:type="paragraph" w:customStyle="1" w:styleId="175">
    <w:name w:val="标准文件_四级无标题"/>
    <w:basedOn w:val="106"/>
    <w:autoRedefine/>
    <w:qFormat/>
    <w:uiPriority w:val="0"/>
    <w:pPr>
      <w:spacing w:before="0" w:beforeLines="0" w:after="0" w:afterLines="0"/>
      <w:outlineLvl w:val="9"/>
    </w:pPr>
    <w:rPr>
      <w:rFonts w:ascii="宋体" w:hAnsi="黑体" w:eastAsia="宋体"/>
      <w:szCs w:val="52"/>
    </w:rPr>
  </w:style>
  <w:style w:type="paragraph" w:customStyle="1" w:styleId="176">
    <w:name w:val="标准文件_大写罗马数字编号列项"/>
    <w:basedOn w:val="64"/>
    <w:autoRedefine/>
    <w:qFormat/>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64"/>
    <w:autoRedefine/>
    <w:qFormat/>
    <w:uiPriority w:val="0"/>
    <w:pPr>
      <w:numPr>
        <w:ilvl w:val="0"/>
        <w:numId w:val="24"/>
      </w:numPr>
      <w:ind w:firstLine="0" w:firstLineChars="0"/>
    </w:pPr>
    <w:rPr>
      <w:rFonts w:cs="Arial"/>
      <w:szCs w:val="28"/>
    </w:rPr>
  </w:style>
  <w:style w:type="paragraph" w:customStyle="1" w:styleId="178">
    <w:name w:val="标准文件_附录标题"/>
    <w:basedOn w:val="84"/>
    <w:autoRedefine/>
    <w:qFormat/>
    <w:uiPriority w:val="0"/>
    <w:pPr>
      <w:numPr>
        <w:numId w:val="0"/>
      </w:numPr>
      <w:spacing w:after="280"/>
      <w:outlineLvl w:val="9"/>
    </w:pPr>
  </w:style>
  <w:style w:type="paragraph" w:customStyle="1" w:styleId="179">
    <w:name w:val="标准文件_二级项"/>
    <w:autoRedefine/>
    <w:qFormat/>
    <w:uiPriority w:val="0"/>
    <w:rPr>
      <w:rFonts w:ascii="宋体" w:hAnsi="Times New Roman" w:eastAsia="宋体" w:cs="Times New Roman"/>
      <w:sz w:val="21"/>
      <w:lang w:val="en-US" w:eastAsia="zh-CN" w:bidi="ar-SA"/>
    </w:rPr>
  </w:style>
  <w:style w:type="paragraph" w:customStyle="1" w:styleId="180">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81">
    <w:name w:val="图表脚注说明"/>
    <w:basedOn w:val="1"/>
    <w:next w:val="64"/>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2">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3">
    <w:name w:val="标准文件_索引字母"/>
    <w:next w:val="64"/>
    <w:autoRedefine/>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64"/>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4"/>
    <w:autoRedefine/>
    <w:qFormat/>
    <w:uiPriority w:val="0"/>
    <w:pPr>
      <w:ind w:firstLine="0" w:firstLineChars="0"/>
      <w:jc w:val="center"/>
    </w:pPr>
    <w:rPr>
      <w:sz w:val="18"/>
    </w:rPr>
  </w:style>
  <w:style w:type="paragraph" w:customStyle="1" w:styleId="187">
    <w:name w:val="标准文件_注："/>
    <w:next w:val="64"/>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64"/>
    <w:autoRedefine/>
    <w:qFormat/>
    <w:uiPriority w:val="0"/>
    <w:pPr>
      <w:ind w:firstLine="420"/>
    </w:pPr>
    <w:rPr>
      <w:sz w:val="18"/>
    </w:rPr>
  </w:style>
  <w:style w:type="paragraph" w:customStyle="1" w:styleId="191">
    <w:name w:val="标准文件_示例×："/>
    <w:basedOn w:val="1"/>
    <w:next w:val="190"/>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2">
    <w:name w:val="标准文件_段 Char"/>
    <w:link w:val="64"/>
    <w:autoRedefine/>
    <w:qFormat/>
    <w:uiPriority w:val="0"/>
    <w:rPr>
      <w:rFonts w:ascii="宋体" w:hAnsi="Times New Roman"/>
      <w:sz w:val="21"/>
    </w:rPr>
  </w:style>
  <w:style w:type="paragraph" w:customStyle="1" w:styleId="193">
    <w:name w:val="标准文件_表格续"/>
    <w:basedOn w:val="64"/>
    <w:next w:val="64"/>
    <w:autoRedefine/>
    <w:qFormat/>
    <w:uiPriority w:val="0"/>
    <w:pPr>
      <w:jc w:val="center"/>
    </w:pPr>
    <w:rPr>
      <w:rFonts w:ascii="黑体" w:hAnsi="黑体" w:eastAsia="黑体"/>
    </w:rPr>
  </w:style>
  <w:style w:type="character" w:styleId="194">
    <w:name w:val="Placeholder Text"/>
    <w:basedOn w:val="33"/>
    <w:autoRedefine/>
    <w:semiHidden/>
    <w:qFormat/>
    <w:uiPriority w:val="99"/>
    <w:rPr>
      <w:color w:val="808080"/>
    </w:rPr>
  </w:style>
  <w:style w:type="paragraph" w:customStyle="1" w:styleId="195">
    <w:name w:val="标准文件_二级项2"/>
    <w:basedOn w:val="64"/>
    <w:autoRedefine/>
    <w:qFormat/>
    <w:uiPriority w:val="0"/>
    <w:pPr>
      <w:numPr>
        <w:ilvl w:val="1"/>
        <w:numId w:val="21"/>
      </w:numPr>
      <w:ind w:left="1271" w:hanging="420" w:firstLineChars="0"/>
    </w:pPr>
  </w:style>
  <w:style w:type="paragraph" w:customStyle="1" w:styleId="196">
    <w:name w:val="标准文件_三级项2"/>
    <w:basedOn w:val="64"/>
    <w:autoRedefine/>
    <w:qFormat/>
    <w:uiPriority w:val="0"/>
    <w:pPr>
      <w:numPr>
        <w:ilvl w:val="0"/>
        <w:numId w:val="30"/>
      </w:numPr>
      <w:spacing w:line="300" w:lineRule="exact"/>
      <w:ind w:left="1276" w:hanging="425" w:firstLineChars="0"/>
    </w:pPr>
    <w:rPr>
      <w:rFonts w:ascii="Times New Roman"/>
    </w:rPr>
  </w:style>
  <w:style w:type="paragraph" w:customStyle="1" w:styleId="197">
    <w:name w:val="标准文件_一级项2"/>
    <w:basedOn w:val="64"/>
    <w:autoRedefine/>
    <w:qFormat/>
    <w:uiPriority w:val="0"/>
    <w:pPr>
      <w:numPr>
        <w:ilvl w:val="0"/>
        <w:numId w:val="31"/>
      </w:numPr>
      <w:spacing w:line="300" w:lineRule="exact"/>
      <w:ind w:left="1271" w:hanging="420" w:firstLineChars="0"/>
    </w:pPr>
    <w:rPr>
      <w:rFonts w:ascii="Times New Roman"/>
    </w:rPr>
  </w:style>
  <w:style w:type="paragraph" w:customStyle="1" w:styleId="198">
    <w:name w:val="标准文件_提示"/>
    <w:basedOn w:val="64"/>
    <w:next w:val="64"/>
    <w:autoRedefine/>
    <w:qFormat/>
    <w:uiPriority w:val="0"/>
    <w:pPr>
      <w:ind w:firstLine="420"/>
    </w:pPr>
    <w:rPr>
      <w:rFonts w:ascii="黑体" w:eastAsia="黑体"/>
    </w:rPr>
  </w:style>
  <w:style w:type="character" w:customStyle="1" w:styleId="199">
    <w:name w:val="标准文件_来源"/>
    <w:basedOn w:val="33"/>
    <w:autoRedefine/>
    <w:qFormat/>
    <w:uiPriority w:val="1"/>
    <w:rPr>
      <w:rFonts w:eastAsia="宋体"/>
      <w:sz w:val="21"/>
    </w:rPr>
  </w:style>
  <w:style w:type="paragraph" w:customStyle="1" w:styleId="200">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8"/>
    <w:autoRedefine/>
    <w:qFormat/>
    <w:uiPriority w:val="0"/>
    <w:pPr>
      <w:framePr w:w="3997" w:h="471" w:hRule="exact" w:hSpace="0" w:vSpace="181" w:wrap="around" w:vAnchor="page" w:hAnchor="page" w:x="1419" w:y="14097"/>
    </w:pPr>
  </w:style>
  <w:style w:type="paragraph" w:customStyle="1" w:styleId="202">
    <w:name w:val="其他实施日期"/>
    <w:basedOn w:val="162"/>
    <w:autoRedefine/>
    <w:qFormat/>
    <w:uiPriority w:val="0"/>
    <w:pPr>
      <w:framePr w:w="3997" w:h="471" w:hRule="exact" w:vSpace="181" w:wrap="around" w:vAnchor="page" w:hAnchor="page" w:x="7089" w:y="14097"/>
    </w:pPr>
  </w:style>
  <w:style w:type="paragraph" w:customStyle="1" w:styleId="203">
    <w:name w:val="标准文件_文件编号"/>
    <w:basedOn w:val="64"/>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autoRedefine/>
    <w:qFormat/>
    <w:uiPriority w:val="0"/>
    <w:pPr>
      <w:spacing w:before="57"/>
    </w:pPr>
    <w:rPr>
      <w:sz w:val="21"/>
    </w:rPr>
  </w:style>
  <w:style w:type="paragraph" w:customStyle="1" w:styleId="205">
    <w:name w:val="标准文件_文件名称"/>
    <w:basedOn w:val="64"/>
    <w:next w:val="64"/>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4"/>
    <w:next w:val="64"/>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4"/>
    <w:next w:val="64"/>
    <w:autoRedefine/>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4"/>
    <w:next w:val="64"/>
    <w:autoRedefine/>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4"/>
    <w:next w:val="64"/>
    <w:autoRedefine/>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4"/>
    <w:next w:val="64"/>
    <w:autoRedefine/>
    <w:qFormat/>
    <w:uiPriority w:val="0"/>
    <w:pPr>
      <w:numPr>
        <w:ilvl w:val="3"/>
        <w:numId w:val="8"/>
      </w:numPr>
      <w:spacing w:before="50" w:beforeLines="50" w:after="50" w:afterLines="50"/>
      <w:ind w:firstLineChars="0"/>
    </w:pPr>
    <w:rPr>
      <w:rFonts w:ascii="黑体" w:eastAsia="黑体"/>
    </w:rPr>
  </w:style>
  <w:style w:type="paragraph" w:customStyle="1" w:styleId="211">
    <w:name w:val="标准文件_引言四级条标题"/>
    <w:basedOn w:val="64"/>
    <w:next w:val="64"/>
    <w:autoRedefine/>
    <w:qFormat/>
    <w:uiPriority w:val="0"/>
    <w:pPr>
      <w:numPr>
        <w:ilvl w:val="4"/>
        <w:numId w:val="8"/>
      </w:numPr>
      <w:spacing w:before="50" w:beforeLines="50" w:after="50" w:afterLines="50"/>
      <w:ind w:firstLineChars="0"/>
    </w:pPr>
    <w:rPr>
      <w:rFonts w:ascii="黑体" w:eastAsia="黑体"/>
    </w:rPr>
  </w:style>
  <w:style w:type="paragraph" w:customStyle="1" w:styleId="212">
    <w:name w:val="标准文件_引言五级条标题"/>
    <w:basedOn w:val="64"/>
    <w:next w:val="64"/>
    <w:autoRedefine/>
    <w:qFormat/>
    <w:uiPriority w:val="0"/>
    <w:pPr>
      <w:numPr>
        <w:ilvl w:val="5"/>
        <w:numId w:val="8"/>
      </w:numPr>
      <w:spacing w:before="50" w:beforeLines="50" w:after="50" w:afterLines="50"/>
      <w:ind w:firstLineChars="0"/>
    </w:pPr>
    <w:rPr>
      <w:rFonts w:ascii="黑体" w:eastAsia="黑体"/>
    </w:rPr>
  </w:style>
  <w:style w:type="paragraph" w:customStyle="1" w:styleId="213">
    <w:name w:val="标准文件_注后"/>
    <w:basedOn w:val="64"/>
    <w:autoRedefine/>
    <w:qFormat/>
    <w:uiPriority w:val="0"/>
    <w:pPr>
      <w:ind w:left="811" w:firstLine="0" w:firstLineChars="0"/>
    </w:pPr>
    <w:rPr>
      <w:sz w:val="18"/>
    </w:rPr>
  </w:style>
  <w:style w:type="paragraph" w:customStyle="1" w:styleId="214">
    <w:name w:val="标准文件_注X后"/>
    <w:basedOn w:val="64"/>
    <w:autoRedefine/>
    <w:qFormat/>
    <w:uiPriority w:val="0"/>
    <w:pPr>
      <w:ind w:left="811" w:firstLine="0" w:firstLineChars="0"/>
    </w:pPr>
    <w:rPr>
      <w:sz w:val="18"/>
    </w:rPr>
  </w:style>
  <w:style w:type="paragraph" w:customStyle="1" w:styleId="215">
    <w:name w:val="标准文件_示例后"/>
    <w:basedOn w:val="64"/>
    <w:autoRedefine/>
    <w:qFormat/>
    <w:uiPriority w:val="0"/>
    <w:pPr>
      <w:ind w:left="964" w:firstLine="0" w:firstLineChars="0"/>
    </w:pPr>
    <w:rPr>
      <w:sz w:val="18"/>
    </w:rPr>
  </w:style>
  <w:style w:type="paragraph" w:customStyle="1" w:styleId="216">
    <w:name w:val="标准文件_示例X后"/>
    <w:basedOn w:val="64"/>
    <w:link w:val="217"/>
    <w:autoRedefine/>
    <w:qFormat/>
    <w:uiPriority w:val="0"/>
    <w:pPr>
      <w:ind w:left="1049" w:firstLine="0" w:firstLineChars="0"/>
    </w:pPr>
    <w:rPr>
      <w:sz w:val="18"/>
    </w:rPr>
  </w:style>
  <w:style w:type="character" w:customStyle="1" w:styleId="217">
    <w:name w:val="标准文件_示例X后 字符"/>
    <w:basedOn w:val="192"/>
    <w:link w:val="216"/>
    <w:autoRedefine/>
    <w:qFormat/>
    <w:uiPriority w:val="0"/>
    <w:rPr>
      <w:rFonts w:ascii="宋体" w:hAnsi="Times New Roman"/>
      <w:sz w:val="18"/>
    </w:rPr>
  </w:style>
  <w:style w:type="paragraph" w:customStyle="1" w:styleId="218">
    <w:name w:val="标准文件_索引项"/>
    <w:basedOn w:val="64"/>
    <w:next w:val="64"/>
    <w:autoRedefine/>
    <w:qFormat/>
    <w:uiPriority w:val="0"/>
    <w:pPr>
      <w:tabs>
        <w:tab w:val="right" w:leader="dot" w:pos="9356"/>
      </w:tabs>
      <w:ind w:left="210" w:hanging="210" w:firstLineChars="0"/>
      <w:jc w:val="left"/>
    </w:pPr>
  </w:style>
  <w:style w:type="paragraph" w:customStyle="1" w:styleId="219">
    <w:name w:val="标准文件_附录一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87"/>
    <w:autoRedefine/>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89"/>
    <w:autoRedefine/>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0"/>
    <w:autoRedefine/>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2"/>
    <w:autoRedefine/>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4"/>
    <w:autoRedefine/>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4"/>
    <w:autoRedefine/>
    <w:qFormat/>
    <w:uiPriority w:val="0"/>
    <w:pPr>
      <w:spacing w:before="0" w:beforeLines="0" w:after="0" w:afterLines="0" w:line="276" w:lineRule="auto"/>
    </w:pPr>
    <w:rPr>
      <w:rFonts w:ascii="宋体" w:eastAsia="宋体"/>
    </w:rPr>
  </w:style>
  <w:style w:type="paragraph" w:customStyle="1" w:styleId="226">
    <w:name w:val="标准文件_引言三级无标题"/>
    <w:basedOn w:val="210"/>
    <w:autoRedefine/>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4"/>
    <w:autoRedefine/>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4"/>
    <w:autoRedefine/>
    <w:qFormat/>
    <w:uiPriority w:val="0"/>
    <w:pPr>
      <w:spacing w:before="0" w:beforeLines="0" w:after="0" w:afterLines="0" w:line="276" w:lineRule="auto"/>
    </w:pPr>
    <w:rPr>
      <w:rFonts w:ascii="宋体" w:eastAsia="宋体"/>
    </w:rPr>
  </w:style>
  <w:style w:type="paragraph" w:customStyle="1" w:styleId="229">
    <w:name w:val="标准文件_索引标题"/>
    <w:basedOn w:val="71"/>
    <w:next w:val="64"/>
    <w:autoRedefine/>
    <w:qFormat/>
    <w:uiPriority w:val="0"/>
    <w:rPr>
      <w:rFonts w:hAnsi="黑体"/>
    </w:rPr>
  </w:style>
  <w:style w:type="paragraph" w:customStyle="1" w:styleId="230">
    <w:name w:val="标准文件_脚注内容"/>
    <w:basedOn w:val="64"/>
    <w:autoRedefine/>
    <w:qFormat/>
    <w:uiPriority w:val="0"/>
    <w:pPr>
      <w:ind w:left="400" w:leftChars="200" w:hanging="200" w:hangingChars="200"/>
    </w:pPr>
    <w:rPr>
      <w:sz w:val="15"/>
    </w:rPr>
  </w:style>
  <w:style w:type="paragraph" w:customStyle="1" w:styleId="231">
    <w:name w:val="标准文件_术语条一"/>
    <w:basedOn w:val="170"/>
    <w:next w:val="64"/>
    <w:autoRedefine/>
    <w:qFormat/>
    <w:uiPriority w:val="0"/>
  </w:style>
  <w:style w:type="paragraph" w:customStyle="1" w:styleId="232">
    <w:name w:val="标准文件_术语条二"/>
    <w:basedOn w:val="173"/>
    <w:next w:val="64"/>
    <w:autoRedefine/>
    <w:qFormat/>
    <w:uiPriority w:val="0"/>
  </w:style>
  <w:style w:type="paragraph" w:customStyle="1" w:styleId="233">
    <w:name w:val="标准文件_术语条三"/>
    <w:basedOn w:val="172"/>
    <w:next w:val="64"/>
    <w:autoRedefine/>
    <w:qFormat/>
    <w:uiPriority w:val="0"/>
  </w:style>
  <w:style w:type="paragraph" w:customStyle="1" w:styleId="234">
    <w:name w:val="标准文件_术语条四"/>
    <w:basedOn w:val="175"/>
    <w:next w:val="64"/>
    <w:autoRedefine/>
    <w:qFormat/>
    <w:uiPriority w:val="0"/>
  </w:style>
  <w:style w:type="paragraph" w:customStyle="1" w:styleId="235">
    <w:name w:val="标准文件_术语条五"/>
    <w:basedOn w:val="171"/>
    <w:next w:val="64"/>
    <w:autoRedefine/>
    <w:qFormat/>
    <w:uiPriority w:val="0"/>
  </w:style>
  <w:style w:type="paragraph" w:customStyle="1" w:styleId="2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7">
    <w:name w:val="段"/>
    <w:link w:val="23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8">
    <w:name w:val="段 Char"/>
    <w:link w:val="237"/>
    <w:autoRedefine/>
    <w:qFormat/>
    <w:uiPriority w:val="0"/>
    <w:rPr>
      <w:rFonts w:ascii="宋体" w:hAnsi="Times New Roman"/>
      <w:sz w:val="21"/>
    </w:rPr>
  </w:style>
  <w:style w:type="paragraph" w:customStyle="1" w:styleId="239">
    <w:name w:val="正文表标题"/>
    <w:basedOn w:val="1"/>
    <w:next w:val="237"/>
    <w:autoRedefine/>
    <w:qFormat/>
    <w:uiPriority w:val="0"/>
    <w:pPr>
      <w:widowControl/>
      <w:adjustRightInd/>
      <w:spacing w:beforeLines="50" w:afterLines="50" w:line="240" w:lineRule="auto"/>
      <w:ind w:left="4253"/>
      <w:jc w:val="center"/>
    </w:pPr>
    <w:rPr>
      <w:rFonts w:ascii="黑体" w:hAnsi="黑体" w:eastAsia="黑体" w:cs="宋体"/>
      <w:kern w:val="0"/>
    </w:rPr>
  </w:style>
  <w:style w:type="paragraph" w:customStyle="1" w:styleId="240">
    <w:name w:val="目次、标准名称标题"/>
    <w:basedOn w:val="1"/>
    <w:next w:val="237"/>
    <w:autoRedefine/>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1">
    <w:name w:val="附录标识"/>
    <w:basedOn w:val="1"/>
    <w:next w:val="237"/>
    <w:autoRedefine/>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42">
    <w:name w:val="附录二级条标题"/>
    <w:basedOn w:val="1"/>
    <w:next w:val="237"/>
    <w:autoRedefine/>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43">
    <w:name w:val="附录三级条标题"/>
    <w:basedOn w:val="242"/>
    <w:next w:val="237"/>
    <w:autoRedefine/>
    <w:qFormat/>
    <w:uiPriority w:val="0"/>
    <w:pPr>
      <w:outlineLvl w:val="4"/>
    </w:pPr>
  </w:style>
  <w:style w:type="paragraph" w:customStyle="1" w:styleId="244">
    <w:name w:val="附录四级条标题"/>
    <w:basedOn w:val="243"/>
    <w:next w:val="237"/>
    <w:autoRedefine/>
    <w:qFormat/>
    <w:uiPriority w:val="0"/>
    <w:pPr>
      <w:outlineLvl w:val="5"/>
    </w:pPr>
  </w:style>
  <w:style w:type="paragraph" w:customStyle="1" w:styleId="245">
    <w:name w:val="附录五级条标题"/>
    <w:basedOn w:val="244"/>
    <w:next w:val="237"/>
    <w:autoRedefine/>
    <w:qFormat/>
    <w:uiPriority w:val="0"/>
    <w:pPr>
      <w:outlineLvl w:val="6"/>
    </w:pPr>
  </w:style>
  <w:style w:type="paragraph" w:customStyle="1" w:styleId="246">
    <w:name w:val="附录章标题"/>
    <w:next w:val="237"/>
    <w:autoRedefine/>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7">
    <w:name w:val="附录一级条标题"/>
    <w:basedOn w:val="246"/>
    <w:next w:val="237"/>
    <w:autoRedefine/>
    <w:qFormat/>
    <w:uiPriority w:val="0"/>
    <w:pPr>
      <w:autoSpaceDN w:val="0"/>
      <w:spacing w:beforeLines="50" w:afterLines="50"/>
      <w:outlineLvl w:val="2"/>
    </w:pPr>
  </w:style>
  <w:style w:type="paragraph" w:customStyle="1" w:styleId="248">
    <w:name w:val="三级条标题"/>
    <w:basedOn w:val="249"/>
    <w:autoRedefine/>
    <w:qFormat/>
    <w:uiPriority w:val="0"/>
    <w:pPr>
      <w:numPr>
        <w:ilvl w:val="255"/>
        <w:numId w:val="0"/>
      </w:numPr>
      <w:outlineLvl w:val="4"/>
    </w:pPr>
  </w:style>
  <w:style w:type="paragraph" w:customStyle="1" w:styleId="249">
    <w:name w:val="二级条标题"/>
    <w:basedOn w:val="250"/>
    <w:autoRedefine/>
    <w:qFormat/>
    <w:uiPriority w:val="0"/>
    <w:pPr>
      <w:spacing w:before="50" w:after="50"/>
      <w:outlineLvl w:val="3"/>
    </w:pPr>
  </w:style>
  <w:style w:type="paragraph" w:customStyle="1" w:styleId="250">
    <w:name w:val="一级条标题"/>
    <w:basedOn w:val="1"/>
    <w:next w:val="237"/>
    <w:autoRedefine/>
    <w:qFormat/>
    <w:uiPriority w:val="0"/>
    <w:pPr>
      <w:widowControl/>
      <w:numPr>
        <w:ilvl w:val="1"/>
        <w:numId w:val="32"/>
      </w:numPr>
      <w:spacing w:beforeLines="50" w:afterLines="50"/>
      <w:jc w:val="left"/>
      <w:outlineLvl w:val="2"/>
    </w:pPr>
    <w:rPr>
      <w:rFonts w:hint="eastAsia" w:ascii="黑体" w:hAnsi="Times New Roman" w:eastAsia="黑体"/>
      <w:kern w:val="0"/>
    </w:rPr>
  </w:style>
  <w:style w:type="character" w:customStyle="1" w:styleId="251">
    <w:name w:val="首示例 Char"/>
    <w:basedOn w:val="33"/>
    <w:autoRedefine/>
    <w:qFormat/>
    <w:uiPriority w:val="0"/>
    <w:rPr>
      <w:rFonts w:hint="eastAsia" w:ascii="宋体" w:hAnsi="宋体" w:eastAsia="宋体" w:cs="宋体"/>
      <w:kern w:val="2"/>
      <w:sz w:val="18"/>
      <w:szCs w:val="18"/>
    </w:rPr>
  </w:style>
  <w:style w:type="character" w:customStyle="1" w:styleId="252">
    <w:name w:val="文档结构图 字符"/>
    <w:basedOn w:val="33"/>
    <w:link w:val="13"/>
    <w:autoRedefine/>
    <w:qFormat/>
    <w:uiPriority w:val="0"/>
    <w:rPr>
      <w:kern w:val="2"/>
      <w:sz w:val="21"/>
      <w:szCs w:val="24"/>
      <w:shd w:val="clear" w:color="auto" w:fill="000080"/>
    </w:rPr>
  </w:style>
  <w:style w:type="character" w:customStyle="1" w:styleId="253">
    <w:name w:val="附录公式 Char"/>
    <w:autoRedefine/>
    <w:qFormat/>
    <w:uiPriority w:val="0"/>
    <w:rPr>
      <w:rFonts w:hint="eastAsia" w:ascii="宋体" w:hAnsi="宋体" w:eastAsia="宋体" w:cs="宋体"/>
      <w:sz w:val="21"/>
    </w:rPr>
  </w:style>
  <w:style w:type="paragraph" w:customStyle="1" w:styleId="254">
    <w:name w:val="字母编号列项（一级）"/>
    <w:basedOn w:val="1"/>
    <w:autoRedefine/>
    <w:qFormat/>
    <w:uiPriority w:val="0"/>
    <w:pPr>
      <w:widowControl/>
      <w:numPr>
        <w:ilvl w:val="0"/>
        <w:numId w:val="33"/>
      </w:numPr>
    </w:pPr>
    <w:rPr>
      <w:rFonts w:hint="eastAsia" w:ascii="宋体" w:hAnsi="Times New Roman"/>
      <w:kern w:val="0"/>
      <w:szCs w:val="20"/>
    </w:rPr>
  </w:style>
  <w:style w:type="paragraph" w:customStyle="1" w:styleId="255">
    <w:name w:val="注：（正文）"/>
    <w:autoRedefine/>
    <w:qFormat/>
    <w:uiPriority w:val="0"/>
    <w:pPr>
      <w:widowControl w:val="0"/>
      <w:numPr>
        <w:ilvl w:val="0"/>
        <w:numId w:val="34"/>
      </w:numPr>
      <w:autoSpaceDE w:val="0"/>
      <w:autoSpaceDN w:val="0"/>
      <w:jc w:val="both"/>
    </w:pPr>
    <w:rPr>
      <w:rFonts w:hint="eastAsia" w:ascii="宋体" w:hAnsi="Times New Roman" w:eastAsia="宋体" w:cs="Times New Roman"/>
      <w:sz w:val="18"/>
      <w:szCs w:val="18"/>
      <w:lang w:val="en-US" w:eastAsia="zh-CN" w:bidi="ar-SA"/>
    </w:rPr>
  </w:style>
  <w:style w:type="character" w:customStyle="1" w:styleId="256">
    <w:name w:val="msoplaceholdertext"/>
    <w:basedOn w:val="33"/>
    <w:autoRedefine/>
    <w:qFormat/>
    <w:uiPriority w:val="0"/>
    <w:rPr>
      <w:color w:val="808080"/>
    </w:rPr>
  </w:style>
  <w:style w:type="character" w:customStyle="1" w:styleId="257">
    <w:name w:val="尾注文本 字符"/>
    <w:basedOn w:val="33"/>
    <w:link w:val="18"/>
    <w:autoRedefine/>
    <w:qFormat/>
    <w:uiPriority w:val="0"/>
    <w:rPr>
      <w:kern w:val="2"/>
      <w:sz w:val="21"/>
      <w:szCs w:val="24"/>
    </w:rPr>
  </w:style>
  <w:style w:type="character" w:customStyle="1" w:styleId="258">
    <w:name w:val="批注文字 字符"/>
    <w:basedOn w:val="33"/>
    <w:link w:val="14"/>
    <w:autoRedefine/>
    <w:qFormat/>
    <w:uiPriority w:val="0"/>
    <w:rPr>
      <w:kern w:val="2"/>
      <w:sz w:val="21"/>
      <w:szCs w:val="24"/>
    </w:rPr>
  </w:style>
  <w:style w:type="character" w:customStyle="1" w:styleId="259">
    <w:name w:val="批注主题 字符"/>
    <w:basedOn w:val="258"/>
    <w:link w:val="30"/>
    <w:autoRedefine/>
    <w:qFormat/>
    <w:uiPriority w:val="0"/>
    <w:rPr>
      <w:b/>
      <w:bCs/>
      <w:kern w:val="2"/>
      <w:sz w:val="21"/>
      <w:szCs w:val="24"/>
    </w:rPr>
  </w:style>
  <w:style w:type="character" w:customStyle="1" w:styleId="260">
    <w:name w:val="发布"/>
    <w:basedOn w:val="33"/>
    <w:autoRedefine/>
    <w:qFormat/>
    <w:uiPriority w:val="0"/>
    <w:rPr>
      <w:rFonts w:hint="eastAsia" w:ascii="黑体" w:hAnsi="宋体" w:eastAsia="黑体" w:cs="黑体"/>
      <w:spacing w:val="85"/>
      <w:w w:val="100"/>
      <w:position w:val="3"/>
      <w:sz w:val="28"/>
      <w:szCs w:val="28"/>
    </w:rPr>
  </w:style>
  <w:style w:type="paragraph" w:customStyle="1" w:styleId="261">
    <w:name w:val="章标题"/>
    <w:basedOn w:val="1"/>
    <w:next w:val="237"/>
    <w:autoRedefine/>
    <w:qFormat/>
    <w:uiPriority w:val="0"/>
    <w:pPr>
      <w:widowControl/>
      <w:spacing w:beforeLines="100" w:afterLines="100"/>
      <w:outlineLvl w:val="1"/>
    </w:pPr>
    <w:rPr>
      <w:rFonts w:ascii="黑体" w:hAnsi="宋体" w:eastAsia="黑体" w:cs="黑体"/>
      <w:color w:val="auto"/>
      <w:kern w:val="0"/>
      <w:lang w:bidi="ar"/>
    </w:rPr>
  </w:style>
  <w:style w:type="paragraph" w:customStyle="1" w:styleId="262">
    <w:name w:val="正文图标题"/>
    <w:basedOn w:val="1"/>
    <w:autoRedefine/>
    <w:qFormat/>
    <w:uiPriority w:val="0"/>
    <w:pPr>
      <w:widowControl/>
      <w:numPr>
        <w:ilvl w:val="0"/>
        <w:numId w:val="35"/>
      </w:numPr>
      <w:spacing w:beforeLines="50" w:afterLines="50"/>
      <w:jc w:val="center"/>
    </w:pPr>
    <w:rPr>
      <w:rFonts w:hint="eastAsia" w:ascii="黑体" w:hAnsi="Times New Roman" w:eastAsia="黑体"/>
      <w:kern w:val="0"/>
      <w:szCs w:val="20"/>
    </w:rPr>
  </w:style>
  <w:style w:type="paragraph" w:customStyle="1" w:styleId="263">
    <w:name w:val="修订1"/>
    <w:autoRedefine/>
    <w:hidden/>
    <w:semiHidden/>
    <w:qFormat/>
    <w:uiPriority w:val="99"/>
    <w:rPr>
      <w:rFonts w:ascii="Calibri" w:hAnsi="Calibri" w:eastAsia="宋体" w:cs="Times New Roman"/>
      <w:kern w:val="2"/>
      <w:sz w:val="21"/>
      <w:szCs w:val="21"/>
      <w:lang w:val="en-US" w:eastAsia="zh-CN" w:bidi="ar-SA"/>
    </w:rPr>
  </w:style>
  <w:style w:type="paragraph" w:customStyle="1" w:styleId="264">
    <w:name w:val="示例"/>
    <w:next w:val="1"/>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65">
    <w:name w:val="注："/>
    <w:next w:val="237"/>
    <w:autoRedefine/>
    <w:qFormat/>
    <w:uiPriority w:val="0"/>
    <w:pPr>
      <w:widowControl w:val="0"/>
      <w:autoSpaceDE w:val="0"/>
      <w:autoSpaceDN w:val="0"/>
      <w:ind w:left="363" w:hanging="363"/>
      <w:jc w:val="both"/>
    </w:pPr>
    <w:rPr>
      <w:rFonts w:ascii="宋体" w:hAnsi="Times New Roman" w:eastAsia="宋体" w:cs="Times New Roman"/>
      <w:sz w:val="18"/>
      <w:szCs w:val="18"/>
      <w:lang w:val="en-US" w:eastAsia="zh-CN" w:bidi="ar-SA"/>
    </w:rPr>
  </w:style>
  <w:style w:type="paragraph" w:customStyle="1" w:styleId="266">
    <w:name w:val="四级条标题"/>
    <w:basedOn w:val="248"/>
    <w:next w:val="237"/>
    <w:autoRedefine/>
    <w:qFormat/>
    <w:uiPriority w:val="0"/>
    <w:pPr>
      <w:numPr>
        <w:ilvl w:val="0"/>
      </w:numPr>
      <w:adjustRightInd/>
      <w:spacing w:line="240" w:lineRule="auto"/>
      <w:textAlignment w:val="auto"/>
      <w:outlineLvl w:val="5"/>
    </w:pPr>
    <w:rPr>
      <w:rFonts w:hint="default"/>
    </w:rPr>
  </w:style>
  <w:style w:type="paragraph" w:customStyle="1" w:styleId="267">
    <w:name w:val="五级条标题"/>
    <w:basedOn w:val="266"/>
    <w:next w:val="237"/>
    <w:autoRedefine/>
    <w:qFormat/>
    <w:uiPriority w:val="0"/>
    <w:pPr>
      <w:outlineLvl w:val="6"/>
    </w:pPr>
  </w:style>
  <w:style w:type="paragraph" w:customStyle="1" w:styleId="268">
    <w:name w:val="前言、引言标题"/>
    <w:next w:val="237"/>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styleId="269">
    <w:name w:val="List Paragraph"/>
    <w:basedOn w:val="1"/>
    <w:autoRedefine/>
    <w:qFormat/>
    <w:uiPriority w:val="34"/>
    <w:pPr>
      <w:ind w:firstLine="420" w:firstLineChars="200"/>
    </w:pPr>
  </w:style>
  <w:style w:type="paragraph" w:customStyle="1" w:styleId="270">
    <w:name w:val="终结线"/>
    <w:basedOn w:val="1"/>
    <w:autoRedefine/>
    <w:qFormat/>
    <w:uiPriority w:val="0"/>
    <w:pPr>
      <w:framePr w:hSpace="181" w:vSpace="181" w:wrap="around" w:vAnchor="text" w:hAnchor="margin" w:xAlign="center" w:y="285"/>
    </w:pPr>
    <w:rPr>
      <w:rFonts w:ascii="Times New Roman" w:hAnsi="Times New Roman"/>
      <w:szCs w:val="24"/>
    </w:rPr>
  </w:style>
  <w:style w:type="paragraph" w:customStyle="1" w:styleId="27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tif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06a870-adc2-4706-a07f-81cb2fe6eaf6}"/>
        <w:style w:val=""/>
        <w:category>
          <w:name w:val="常规"/>
          <w:gallery w:val="placeholder"/>
        </w:category>
        <w:types>
          <w:type w:val="bbPlcHdr"/>
        </w:types>
        <w:behaviors>
          <w:behavior w:val="content"/>
        </w:behaviors>
        <w:description w:val=""/>
        <w:guid w:val="{fc06a870-adc2-4706-a07f-81cb2fe6eaf6}"/>
      </w:docPartPr>
      <w:docPartBody>
        <w:p w14:paraId="3F1A8AB2">
          <w:pPr>
            <w:pStyle w:val="6"/>
          </w:pPr>
          <w:r>
            <w:rPr>
              <w:rStyle w:val="4"/>
              <w:rFonts w:hint="eastAsia"/>
            </w:rPr>
            <w:t>选择一项。</w:t>
          </w:r>
        </w:p>
      </w:docPartBody>
    </w:docPart>
    <w:docPart>
      <w:docPartPr>
        <w:name w:val="{ed7129ea-1bc2-4862-8f28-619df6a740b2}"/>
        <w:style w:val=""/>
        <w:category>
          <w:name w:val="常规"/>
          <w:gallery w:val="placeholder"/>
        </w:category>
        <w:types>
          <w:type w:val="bbPlcHdr"/>
        </w:types>
        <w:behaviors>
          <w:behavior w:val="content"/>
        </w:behaviors>
        <w:description w:val=""/>
        <w:guid w:val="{ed7129ea-1bc2-4862-8f28-619df6a740b2}"/>
      </w:docPartPr>
      <w:docPartBody>
        <w:p w14:paraId="5BC5064A">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8D"/>
    <w:rsid w:val="001D40DC"/>
    <w:rsid w:val="001E329C"/>
    <w:rsid w:val="001E34F6"/>
    <w:rsid w:val="00383361"/>
    <w:rsid w:val="003F3ACA"/>
    <w:rsid w:val="00423788"/>
    <w:rsid w:val="00550AB0"/>
    <w:rsid w:val="005F0965"/>
    <w:rsid w:val="0061641C"/>
    <w:rsid w:val="0062579C"/>
    <w:rsid w:val="006B547E"/>
    <w:rsid w:val="00842031"/>
    <w:rsid w:val="0090187E"/>
    <w:rsid w:val="0092129F"/>
    <w:rsid w:val="00CE2B48"/>
    <w:rsid w:val="00D30440"/>
    <w:rsid w:val="00F4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B85C0FC414864CEA8CDE6FA3992556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B7D5982006B4F9C99272ABD652F445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F14924-49F2-4691-A43E-EAD71FD2AEB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12</Pages>
  <Words>4041</Words>
  <Characters>4559</Characters>
  <Lines>318</Lines>
  <Paragraphs>89</Paragraphs>
  <TotalTime>106</TotalTime>
  <ScaleCrop>false</ScaleCrop>
  <LinksUpToDate>false</LinksUpToDate>
  <CharactersWithSpaces>4725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2024-04-26T07:39:00Z</dcterms:created>
  <dc:creator>HP</dc:creator>
  <dc:description>&lt;config cover="true" show_menu="true" version="1.0.0" doctype="SDKXY"&gt;_x000d_
&lt;/config&gt;</dc:description>
  <cp:lastModifiedBy>ss</cp:lastModifiedBy>
  <cp:lastPrinted>2021-02-02T15:44:00Z</cp:lastPrinted>
  <dcterms:modified xsi:type="dcterms:W3CDTF">2026-04-09T02:24:22Z</dcterms:modified>
  <dc:title>国家标准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673AB174A4E94EC59066438C8AF6DE88_13</vt:lpwstr>
  </property>
  <property fmtid="{D5CDD505-2E9C-101B-9397-08002B2CF9AE}" pid="16" name="KSOTemplateDocerSaveRecord">
    <vt:lpwstr>eyJoZGlkIjoiZTI0MDNhN2NjNTcwOGU5YmViYmM5OWFiOGM4MDY3OWIiLCJ1c2VySWQiOiIxNjA5NTcxODczIn0=</vt:lpwstr>
  </property>
</Properties>
</file>