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166F80">
      <w:pPr>
        <w:rPr>
          <w:rFonts w:ascii="黑体" w:hAnsi="黑体" w:eastAsia="黑体" w:cs="黑体"/>
        </w:rPr>
      </w:pPr>
    </w:p>
    <w:p w14:paraId="7A95DE85">
      <w:pPr>
        <w:rPr>
          <w:rFonts w:ascii="黑体" w:hAnsi="黑体" w:eastAsia="黑体" w:cs="黑体"/>
        </w:rPr>
      </w:pPr>
      <w:r>
        <w:rPr>
          <w:rFonts w:ascii="黑体" w:hAnsi="黑体" w:eastAsia="黑体" w:cs="黑体"/>
        </w:rPr>
        <mc:AlternateContent>
          <mc:Choice Requires="wps">
            <w:drawing>
              <wp:anchor distT="0" distB="0" distL="114300" distR="114300" simplePos="0" relativeHeight="251659264" behindDoc="0" locked="1" layoutInCell="0" allowOverlap="1">
                <wp:simplePos x="0" y="0"/>
                <wp:positionH relativeFrom="page">
                  <wp:posOffset>800100</wp:posOffset>
                </wp:positionH>
                <wp:positionV relativeFrom="page">
                  <wp:posOffset>1422400</wp:posOffset>
                </wp:positionV>
                <wp:extent cx="6338570" cy="610235"/>
                <wp:effectExtent l="0" t="0" r="0" b="0"/>
                <wp:wrapNone/>
                <wp:docPr id="1" name="矩形 2"/>
                <wp:cNvGraphicFramePr/>
                <a:graphic xmlns:a="http://schemas.openxmlformats.org/drawingml/2006/main">
                  <a:graphicData uri="http://schemas.microsoft.com/office/word/2010/wordprocessingShape">
                    <wps:wsp>
                      <wps:cNvSpPr/>
                      <wps:spPr>
                        <a:xfrm>
                          <a:off x="0" y="0"/>
                          <a:ext cx="6338570" cy="610235"/>
                        </a:xfrm>
                        <a:prstGeom prst="rect">
                          <a:avLst/>
                        </a:prstGeom>
                        <a:noFill/>
                        <a:ln>
                          <a:noFill/>
                        </a:ln>
                        <a:effectLst/>
                      </wps:spPr>
                      <wps:txbx>
                        <w:txbxContent>
                          <w:p w14:paraId="15CF18AC">
                            <w:r>
                              <w:rPr>
                                <w:rFonts w:ascii="宋体" w:hAnsi="Symbol"/>
                                <w:sz w:val="56"/>
                              </w:rPr>
                              <w:object>
                                <v:shape id="_x0000_i1025" o:spt="75" type="#_x0000_t75" style="height:48.2pt;width:499pt;" o:ole="t" fillcolor="#6D6D6D" filled="f" o:preferrelative="t" stroked="f" coordsize="21600,21600">
                                  <v:path/>
                                  <v:fill on="f" focussize="0,0"/>
                                  <v:stroke on="f" joinstyle="miter"/>
                                  <v:imagedata r:id="rId15" o:title=""/>
                                  <o:lock v:ext="edit" aspectratio="t"/>
                                  <w10:wrap type="none"/>
                                  <w10:anchorlock/>
                                </v:shape>
                                <o:OLEObject Type="Embed" ProgID="Word.Picture.6" ShapeID="_x0000_i1025" DrawAspect="Content" ObjectID="_1468075725" r:id="rId14">
                                  <o:LockedField>false</o:LockedField>
                                </o:OLEObject>
                              </w:object>
                            </w:r>
                          </w:p>
                        </w:txbxContent>
                      </wps:txbx>
                      <wps:bodyPr wrap="square" lIns="0" tIns="0" rIns="0" bIns="0" upright="1"/>
                    </wps:wsp>
                  </a:graphicData>
                </a:graphic>
              </wp:anchor>
            </w:drawing>
          </mc:Choice>
          <mc:Fallback>
            <w:pict>
              <v:rect id="矩形 2" o:spid="_x0000_s1026" o:spt="1" style="position:absolute;left:0pt;margin-left:63pt;margin-top:112pt;height:48.05pt;width:499.1pt;mso-position-horizontal-relative:page;mso-position-vertical-relative:page;z-index:251659264;mso-width-relative:page;mso-height-relative:page;" filled="f" stroked="f" coordsize="21600,21600" o:allowincell="f" o:gfxdata="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WcvU2wAAAAwBAAAPAAAAAAAAAAEAIAAAACIAAABkcnMvZG93bnJldi54&#10;bWxQSwECFAAUAAAACACHTuJAZicy5r4BAACBAwAADgAAAAAAAAABACAAAAAqAQAAZHJzL2Uyb0Rv&#10;Yy54bWxQSwUGAAAAAAYABgBZAQAAWgUAAAAA&#10;">
                <v:fill on="f" focussize="0,0"/>
                <v:stroke on="f"/>
                <v:imagedata o:title=""/>
                <o:lock v:ext="edit" aspectratio="f"/>
                <v:textbox inset="0mm,0mm,0mm,0mm">
                  <w:txbxContent>
                    <w:p w14:paraId="15CF18AC">
                      <w:r>
                        <w:rPr>
                          <w:rFonts w:ascii="宋体" w:hAnsi="Symbol"/>
                          <w:sz w:val="56"/>
                        </w:rPr>
                        <w:object>
                          <v:shape id="_x0000_i1025" o:spt="75" type="#_x0000_t75" style="height:48.2pt;width:499pt;" o:ole="t" fillcolor="#6D6D6D" filled="f" o:preferrelative="t" stroked="f" coordsize="21600,21600">
                            <v:path/>
                            <v:fill on="f" focussize="0,0"/>
                            <v:stroke on="f" joinstyle="miter"/>
                            <v:imagedata r:id="rId15" o:title=""/>
                            <o:lock v:ext="edit" aspectratio="t"/>
                            <w10:wrap type="none"/>
                            <w10:anchorlock/>
                          </v:shape>
                          <o:OLEObject Type="Embed" ProgID="Word.Picture.6" ShapeID="_x0000_i1025" DrawAspect="Content" ObjectID="_1468075726" r:id="rId16">
                            <o:LockedField>false</o:LockedField>
                          </o:OLEObject>
                        </w:object>
                      </w:r>
                    </w:p>
                  </w:txbxContent>
                </v:textbox>
                <w10:anchorlock/>
              </v:rect>
            </w:pict>
          </mc:Fallback>
        </mc:AlternateContent>
      </w:r>
      <w:r>
        <w:rPr>
          <w:rFonts w:ascii="黑体" w:hAnsi="黑体" w:eastAsia="黑体" w:cs="黑体"/>
        </w:rPr>
        <mc:AlternateContent>
          <mc:Choice Requires="wps">
            <w:drawing>
              <wp:anchor distT="0" distB="0" distL="114300" distR="114300" simplePos="0" relativeHeight="251661312" behindDoc="0" locked="1" layoutInCell="1" allowOverlap="1">
                <wp:simplePos x="0" y="0"/>
                <wp:positionH relativeFrom="page">
                  <wp:posOffset>914400</wp:posOffset>
                </wp:positionH>
                <wp:positionV relativeFrom="page">
                  <wp:posOffset>8950960</wp:posOffset>
                </wp:positionV>
                <wp:extent cx="6120130" cy="635"/>
                <wp:effectExtent l="0" t="0" r="0" b="0"/>
                <wp:wrapNone/>
                <wp:docPr id="3" name="直线 3"/>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72pt;margin-top:704.8pt;height:0.05pt;width:481.9pt;mso-position-horizontal-relative:page;mso-position-vertical-relative:page;z-index:251661312;mso-width-relative:page;mso-height-relative:page;" filled="f" stroked="t" coordsize="21600,21600" o:gfxdata="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pwWDZAAAADgEAAA8AAAAAAAAAAQAgAAAAIgAAAGRycy9kb3ducmV2LnhtbFBLAQIUABQAAAAI&#10;AIdO4kAF+AX37AEAAOsDAAAOAAAAAAAAAAEAIAAAACgBAABkcnMvZTJvRG9jLnhtbFBLBQYAAAAA&#10;BgAGAFkBAACGBQAAAAA=&#10;">
                <v:fill on="f" focussize="0,0"/>
                <v:stroke color="#000000" joinstyle="round"/>
                <v:imagedata o:title=""/>
                <o:lock v:ext="edit" aspectratio="f"/>
                <w10:anchorlock/>
              </v:line>
            </w:pict>
          </mc:Fallback>
        </mc:AlternateContent>
      </w:r>
      <w:r>
        <w:rPr>
          <w:rFonts w:ascii="黑体" w:hAnsi="黑体" w:eastAsia="黑体" w:cs="黑体"/>
        </w:rPr>
        <mc:AlternateContent>
          <mc:Choice Requires="wps">
            <w:drawing>
              <wp:anchor distT="0" distB="0" distL="114300" distR="114300" simplePos="0" relativeHeight="251660288" behindDoc="0" locked="1" layoutInCell="0" allowOverlap="1">
                <wp:simplePos x="0" y="0"/>
                <wp:positionH relativeFrom="page">
                  <wp:posOffset>5029200</wp:posOffset>
                </wp:positionH>
                <wp:positionV relativeFrom="page">
                  <wp:posOffset>299720</wp:posOffset>
                </wp:positionV>
                <wp:extent cx="1650365" cy="927735"/>
                <wp:effectExtent l="0" t="0" r="0" b="0"/>
                <wp:wrapNone/>
                <wp:docPr id="2" name="矩形 4"/>
                <wp:cNvGraphicFramePr/>
                <a:graphic xmlns:a="http://schemas.openxmlformats.org/drawingml/2006/main">
                  <a:graphicData uri="http://schemas.microsoft.com/office/word/2010/wordprocessingShape">
                    <wps:wsp>
                      <wps:cNvSpPr/>
                      <wps:spPr>
                        <a:xfrm>
                          <a:off x="0" y="0"/>
                          <a:ext cx="1650365" cy="927735"/>
                        </a:xfrm>
                        <a:prstGeom prst="rect">
                          <a:avLst/>
                        </a:prstGeom>
                        <a:noFill/>
                        <a:ln>
                          <a:noFill/>
                        </a:ln>
                        <a:effectLst/>
                      </wps:spPr>
                      <wps:txbx>
                        <w:txbxContent>
                          <w:p w14:paraId="045CB128">
                            <w:r>
                              <w:object>
                                <v:shape id="_x0000_i1026" o:spt="75" type="#_x0000_t75" style="height:73.75pt;width:131.05pt;" o:ole="t" filled="f" o:preferrelative="t" stroked="f" coordsize="21600,21600">
                                  <v:path/>
                                  <v:fill on="f" focussize="0,0"/>
                                  <v:stroke on="f" joinstyle="miter"/>
                                  <v:imagedata r:id="rId18" o:title=""/>
                                  <o:lock v:ext="edit" aspectratio="f"/>
                                  <w10:wrap type="none"/>
                                  <w10:anchorlock/>
                                </v:shape>
                                <o:OLEObject Type="Embed" ProgID="Word.Picture.6" ShapeID="_x0000_i1026" DrawAspect="Content" ObjectID="_1468075727" r:id="rId17">
                                  <o:LockedField>false</o:LockedField>
                                </o:OLEObject>
                              </w:object>
                            </w:r>
                          </w:p>
                        </w:txbxContent>
                      </wps:txbx>
                      <wps:bodyPr wrap="square" lIns="0" tIns="0" rIns="0" bIns="0" upright="1"/>
                    </wps:wsp>
                  </a:graphicData>
                </a:graphic>
              </wp:anchor>
            </w:drawing>
          </mc:Choice>
          <mc:Fallback>
            <w:pict>
              <v:rect id="矩形 4" o:spid="_x0000_s1026" o:spt="1" style="position:absolute;left:0pt;margin-left:396pt;margin-top:23.6pt;height:73.05pt;width:129.95pt;mso-position-horizontal-relative:page;mso-position-vertical-relative:page;z-index:251660288;mso-width-relative:page;mso-height-relative:page;" filled="f" stroked="f" coordsize="21600,21600" o:allowincell="f" o:gfxdata="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hFbzbcAAAACwEAAA8AAAAAAAAAAQAgAAAAIgAAAGRycy9kb3ducmV2&#10;LnhtbFBLAQIUABQAAAAIAIdO4kCJHgyAvwEAAIEDAAAOAAAAAAAAAAEAIAAAACsBAABkcnMvZTJv&#10;RG9jLnhtbFBLBQYAAAAABgAGAFkBAABcBQAAAAA=&#10;">
                <v:fill on="f" focussize="0,0"/>
                <v:stroke on="f"/>
                <v:imagedata o:title=""/>
                <o:lock v:ext="edit" aspectratio="f"/>
                <v:textbox inset="0mm,0mm,0mm,0mm">
                  <w:txbxContent>
                    <w:p w14:paraId="045CB128">
                      <w:r>
                        <w:object>
                          <v:shape id="_x0000_i1026" o:spt="75" type="#_x0000_t75" style="height:73.75pt;width:131.05pt;" o:ole="t" filled="f" o:preferrelative="t" stroked="f" coordsize="21600,21600">
                            <v:path/>
                            <v:fill on="f" focussize="0,0"/>
                            <v:stroke on="f" joinstyle="miter"/>
                            <v:imagedata r:id="rId18" o:title=""/>
                            <o:lock v:ext="edit" aspectratio="f"/>
                            <w10:wrap type="none"/>
                            <w10:anchorlock/>
                          </v:shape>
                          <o:OLEObject Type="Embed" ProgID="Word.Picture.6" ShapeID="_x0000_i1026" DrawAspect="Content" ObjectID="_1468075728" r:id="rId19">
                            <o:LockedField>false</o:LockedField>
                          </o:OLEObject>
                        </w:object>
                      </w:r>
                    </w:p>
                  </w:txbxContent>
                </v:textbox>
                <w10:anchorlock/>
              </v:rect>
            </w:pict>
          </mc:Fallback>
        </mc:AlternateContent>
      </w:r>
    </w:p>
    <w:p w14:paraId="35D59457">
      <w:pPr>
        <w:framePr w:w="4383" w:hSpace="181" w:wrap="around" w:vAnchor="page" w:hAnchor="page" w:x="1441" w:y="844" w:anchorLock="1"/>
        <w:rPr>
          <w:rFonts w:ascii="黑体" w:hAnsi="黑体" w:eastAsia="黑体" w:cs="黑体"/>
          <w:bCs/>
        </w:rPr>
      </w:pPr>
      <w:r>
        <w:rPr>
          <w:rFonts w:hint="eastAsia" w:ascii="黑体" w:hAnsi="黑体" w:eastAsia="黑体" w:cs="黑体"/>
          <w:bCs/>
        </w:rPr>
        <w:t>ICS 13.020.10</w:t>
      </w:r>
    </w:p>
    <w:p w14:paraId="20D8F94C">
      <w:pPr>
        <w:framePr w:w="4383" w:hSpace="181" w:wrap="around" w:vAnchor="page" w:hAnchor="page" w:x="1441" w:y="844" w:anchorLock="1"/>
        <w:rPr>
          <w:rFonts w:ascii="黑体" w:hAnsi="黑体" w:eastAsia="黑体" w:cs="黑体"/>
          <w:bCs/>
        </w:rPr>
      </w:pPr>
      <w:r>
        <w:rPr>
          <w:rFonts w:hint="eastAsia" w:ascii="黑体" w:hAnsi="黑体" w:eastAsia="黑体" w:cs="黑体"/>
          <w:bCs/>
        </w:rPr>
        <w:t xml:space="preserve">CCS Z 04 </w:t>
      </w:r>
    </w:p>
    <w:p w14:paraId="592A67CE"/>
    <w:p w14:paraId="331D3F7D">
      <w:pPr>
        <w:pStyle w:val="17"/>
      </w:pPr>
    </w:p>
    <w:p w14:paraId="2ACC4C7D"/>
    <w:p w14:paraId="327F8A01"/>
    <w:p w14:paraId="4F20A9C8"/>
    <w:p w14:paraId="4ACD991F"/>
    <w:p w14:paraId="798306FA">
      <w:pPr>
        <w:framePr w:w="5883" w:hSpace="181" w:wrap="around" w:vAnchor="text" w:hAnchor="page" w:x="5040" w:y="68"/>
        <w:wordWrap w:val="0"/>
        <w:jc w:val="right"/>
        <w:rPr>
          <w:bCs/>
        </w:rPr>
      </w:pPr>
    </w:p>
    <w:p w14:paraId="0F6B3CF3"/>
    <w:p w14:paraId="238C4224"/>
    <w:p w14:paraId="44792B0E">
      <w: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512445</wp:posOffset>
                </wp:positionV>
                <wp:extent cx="6121400" cy="0"/>
                <wp:effectExtent l="0" t="6350" r="0" b="6350"/>
                <wp:wrapNone/>
                <wp:docPr id="5" name="直线 3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31" o:spid="_x0000_s1026" o:spt="20" style="position:absolute;left:0pt;margin-left:-0.2pt;margin-top:40.35pt;height:0pt;width:482pt;z-index:251663360;mso-width-relative:page;mso-height-relative:page;" filled="f" stroked="t" coordsize="21600,21600" o:gfxdata="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3F&#10;WI7VAAAABwEAAA8AAAAAAAAAAQAgAAAAIgAAAGRycy9kb3ducmV2LnhtbFBLAQIUABQAAAAIAIdO&#10;4kBLGAzB7QEAAOsDAAAOAAAAAAAAAAEAIAAAACQBAABkcnMvZTJvRG9jLnhtbFBLBQYAAAAABgAG&#10;AFkBAACDBQAAAAA=&#10;">
                <v:fill on="f" focussize="0,0"/>
                <v:stroke weight="1pt" color="#000000" joinstyle="round"/>
                <v:imagedata o:title=""/>
                <o:lock v:ext="edit" aspectratio="f"/>
              </v:line>
            </w:pict>
          </mc:Fallback>
        </mc:AlternateContent>
      </w:r>
    </w:p>
    <w:p w14:paraId="5F79E9D0">
      <w:pPr>
        <w:framePr w:w="9724" w:hSpace="181" w:wrap="notBeside" w:vAnchor="page" w:hAnchor="page" w:x="1000" w:y="5441" w:anchorLock="1"/>
        <w:ind w:firstLine="520" w:firstLineChars="100"/>
        <w:jc w:val="center"/>
        <w:rPr>
          <w:rFonts w:eastAsia="黑体"/>
          <w:sz w:val="52"/>
        </w:rPr>
      </w:pPr>
      <w:r>
        <w:rPr>
          <w:rFonts w:hint="eastAsia" w:eastAsia="黑体"/>
          <w:sz w:val="52"/>
        </w:rPr>
        <w:t>基于项目的温室气体减排量评估技术</w:t>
      </w:r>
    </w:p>
    <w:p w14:paraId="7836AD40">
      <w:pPr>
        <w:framePr w:w="9724" w:hSpace="181" w:wrap="notBeside" w:vAnchor="page" w:hAnchor="page" w:x="1000" w:y="5441" w:anchorLock="1"/>
        <w:ind w:firstLine="520" w:firstLineChars="100"/>
        <w:jc w:val="center"/>
        <w:rPr>
          <w:rFonts w:ascii="宋体"/>
          <w:sz w:val="48"/>
        </w:rPr>
      </w:pPr>
      <w:r>
        <w:rPr>
          <w:rFonts w:hint="eastAsia" w:eastAsia="黑体"/>
          <w:sz w:val="52"/>
        </w:rPr>
        <w:t>规范 有色金属冶炼行业余能利用</w:t>
      </w:r>
    </w:p>
    <w:p w14:paraId="6B3CADFA">
      <w:pPr>
        <w:jc w:val="center"/>
      </w:pPr>
    </w:p>
    <w:p w14:paraId="19780FFF">
      <w:pPr>
        <w:jc w:val="center"/>
      </w:pPr>
    </w:p>
    <w:p w14:paraId="7CF444E6">
      <w:pPr>
        <w:pStyle w:val="43"/>
        <w:widowControl w:val="0"/>
        <w:spacing w:before="0" w:line="160" w:lineRule="exact"/>
        <w:rPr>
          <w:rFonts w:ascii="Times New Roman"/>
          <w:kern w:val="2"/>
          <w:szCs w:val="24"/>
        </w:rPr>
      </w:pPr>
    </w:p>
    <w:p w14:paraId="524C353F">
      <w:pPr>
        <w:framePr w:w="9453" w:hSpace="181" w:wrap="around" w:vAnchor="page" w:hAnchor="page" w:x="1432" w:y="3536" w:anchorLock="1"/>
        <w:jc w:val="right"/>
        <w:rPr>
          <w:rFonts w:ascii="黑体" w:hAnsi="黑体" w:eastAsia="黑体" w:cs="黑体"/>
          <w:bCs/>
          <w:szCs w:val="21"/>
        </w:rPr>
      </w:pPr>
      <w:r>
        <w:rPr>
          <w:rFonts w:hint="eastAsia" w:ascii="黑体" w:hAnsi="黑体" w:eastAsia="黑体" w:cs="黑体"/>
          <w:bCs/>
          <w:szCs w:val="21"/>
        </w:rPr>
        <w:t>GB/T XXXX－202X</w:t>
      </w:r>
    </w:p>
    <w:p w14:paraId="1AE4259C">
      <w:pPr>
        <w:framePr w:w="9453" w:hSpace="181" w:wrap="around" w:vAnchor="page" w:hAnchor="page" w:x="1432" w:y="3536" w:anchorLock="1"/>
        <w:jc w:val="right"/>
        <w:rPr>
          <w:rFonts w:eastAsia="黑体"/>
          <w:bCs/>
          <w:szCs w:val="21"/>
        </w:rPr>
      </w:pPr>
    </w:p>
    <w:p w14:paraId="22A66355">
      <w:pPr>
        <w:spacing w:line="160" w:lineRule="exact"/>
        <w:jc w:val="center"/>
      </w:pPr>
    </w:p>
    <w:p w14:paraId="2270FF8A">
      <w:pPr>
        <w:pStyle w:val="46"/>
        <w:rPr>
          <w:rFonts w:eastAsia="宋体"/>
        </w:rPr>
      </w:pPr>
    </w:p>
    <w:p w14:paraId="7BE8786D">
      <w:pPr>
        <w:pStyle w:val="46"/>
        <w:rPr>
          <w:rFonts w:eastAsia="宋体"/>
        </w:rPr>
      </w:pPr>
    </w:p>
    <w:p w14:paraId="5D2ACFD4">
      <w:pPr>
        <w:pStyle w:val="46"/>
        <w:rPr>
          <w:rFonts w:ascii="黑体" w:hAnsi="黑体" w:cs="黑体"/>
          <w:bCs/>
          <w:sz w:val="28"/>
          <w:szCs w:val="28"/>
        </w:rPr>
      </w:pPr>
      <w:r>
        <w:rPr>
          <w:rFonts w:hint="eastAsia" w:ascii="黑体" w:hAnsi="黑体" w:cs="黑体"/>
          <w:bCs/>
          <w:sz w:val="30"/>
          <w:szCs w:val="30"/>
        </w:rPr>
        <w:t>Technical specification at the project level for assessment of greenhouse gas emission reductions—Utilization of waste energy in non-ferrous metal smelting industry</w:t>
      </w:r>
    </w:p>
    <w:p w14:paraId="7495DD93">
      <w:pPr>
        <w:pStyle w:val="46"/>
        <w:rPr>
          <w:rFonts w:eastAsia="宋体"/>
        </w:rPr>
      </w:pPr>
    </w:p>
    <w:p w14:paraId="7AEFB83B"/>
    <w:p w14:paraId="0F113DEE">
      <w:pPr>
        <w:pStyle w:val="46"/>
        <w:rPr>
          <w:rFonts w:eastAsia="宋体"/>
          <w:sz w:val="28"/>
          <w:szCs w:val="28"/>
        </w:rPr>
      </w:pPr>
      <w:r>
        <w:rPr>
          <w:rFonts w:hint="eastAsia" w:eastAsia="宋体"/>
          <w:sz w:val="28"/>
          <w:szCs w:val="28"/>
        </w:rPr>
        <w:t>（讨论稿）</w:t>
      </w:r>
    </w:p>
    <w:p w14:paraId="5732B445">
      <w:pPr>
        <w:pStyle w:val="46"/>
        <w:rPr>
          <w:rFonts w:eastAsia="宋体"/>
          <w:sz w:val="28"/>
          <w:szCs w:val="28"/>
        </w:rPr>
      </w:pPr>
    </w:p>
    <w:p w14:paraId="460975D7">
      <w:pPr>
        <w:pStyle w:val="46"/>
        <w:rPr>
          <w:rFonts w:eastAsia="宋体"/>
          <w:sz w:val="28"/>
          <w:szCs w:val="28"/>
        </w:rPr>
      </w:pPr>
    </w:p>
    <w:p w14:paraId="2C5901A3"/>
    <w:p w14:paraId="1BA208D1"/>
    <w:p w14:paraId="06273B3A">
      <w:pPr>
        <w:framePr w:w="8883" w:hSpace="181" w:wrap="notBeside" w:vAnchor="text" w:hAnchor="page" w:x="1920" w:y="408"/>
        <w:jc w:val="center"/>
        <w:rPr>
          <w:rFonts w:eastAsia="黑体"/>
          <w:sz w:val="44"/>
        </w:rPr>
      </w:pPr>
    </w:p>
    <w:p w14:paraId="30FCDFF1"/>
    <w:p w14:paraId="113C2A5D"/>
    <w:p w14:paraId="3239D90A">
      <w:pPr>
        <w:framePr w:w="3243" w:h="312" w:hRule="exact" w:hSpace="181" w:wrap="around" w:vAnchor="page" w:hAnchor="page" w:x="1437" w:y="13629" w:anchorLock="1"/>
        <w:spacing w:line="320" w:lineRule="atLeast"/>
        <w:rPr>
          <w:rFonts w:ascii="黑体" w:eastAsia="黑体"/>
          <w:sz w:val="10"/>
        </w:rPr>
      </w:pPr>
      <w:r>
        <w:rPr>
          <w:rFonts w:ascii="黑体" w:eastAsia="黑体"/>
          <w:sz w:val="28"/>
        </w:rPr>
        <w:fldChar w:fldCharType="begin">
          <w:ffData>
            <w:name w:val="FB"/>
            <w:enabled/>
            <w:calcOnExit w:val="0"/>
            <w:textInput>
              <w:default w:val="20xx-xx-xx 发布"/>
            </w:textInput>
          </w:ffData>
        </w:fldChar>
      </w:r>
      <w:bookmarkStart w:id="0" w:name="FB"/>
      <w:r>
        <w:rPr>
          <w:rFonts w:ascii="黑体" w:eastAsia="黑体"/>
          <w:sz w:val="28"/>
        </w:rPr>
        <w:instrText xml:space="preserve"> FORMTEXT </w:instrText>
      </w:r>
      <w:r>
        <w:rPr>
          <w:rFonts w:ascii="黑体" w:eastAsia="黑体"/>
          <w:sz w:val="28"/>
        </w:rPr>
        <w:fldChar w:fldCharType="separate"/>
      </w:r>
      <w:r>
        <w:rPr>
          <w:rFonts w:hint="eastAsia" w:ascii="黑体" w:eastAsia="黑体"/>
          <w:sz w:val="28"/>
        </w:rPr>
        <w:t>20xx-xx-xx 发布</w:t>
      </w:r>
      <w:r>
        <w:rPr>
          <w:rFonts w:ascii="黑体" w:eastAsia="黑体"/>
          <w:sz w:val="28"/>
        </w:rPr>
        <w:fldChar w:fldCharType="end"/>
      </w:r>
      <w:bookmarkEnd w:id="0"/>
    </w:p>
    <w:p w14:paraId="0D8E75CC"/>
    <w:p w14:paraId="4F6F3674">
      <w:pPr>
        <w:framePr w:w="2971" w:h="318" w:hRule="exact" w:hSpace="181" w:wrap="around" w:vAnchor="page" w:hAnchor="page" w:x="7870" w:y="13609" w:anchorLock="1"/>
        <w:spacing w:line="320" w:lineRule="atLeast"/>
        <w:jc w:val="right"/>
        <w:rPr>
          <w:b/>
          <w:sz w:val="10"/>
        </w:rPr>
      </w:pPr>
      <w:r>
        <w:rPr>
          <w:rFonts w:ascii="黑体" w:eastAsia="黑体"/>
          <w:sz w:val="28"/>
        </w:rPr>
        <w:fldChar w:fldCharType="begin">
          <w:ffData>
            <w:name w:val="SS"/>
            <w:enabled/>
            <w:calcOnExit w:val="0"/>
            <w:textInput>
              <w:default w:val="20xx-xx-xx 实施"/>
            </w:textInput>
          </w:ffData>
        </w:fldChar>
      </w:r>
      <w:bookmarkStart w:id="1" w:name="SS"/>
      <w:r>
        <w:rPr>
          <w:rFonts w:ascii="黑体" w:eastAsia="黑体"/>
          <w:sz w:val="28"/>
        </w:rPr>
        <w:instrText xml:space="preserve"> FORMTEXT </w:instrText>
      </w:r>
      <w:r>
        <w:rPr>
          <w:rFonts w:ascii="黑体" w:eastAsia="黑体"/>
          <w:sz w:val="28"/>
        </w:rPr>
        <w:fldChar w:fldCharType="separate"/>
      </w:r>
      <w:r>
        <w:rPr>
          <w:rFonts w:hint="eastAsia" w:ascii="黑体" w:eastAsia="黑体"/>
          <w:sz w:val="28"/>
        </w:rPr>
        <w:t>20xx-xx-xx 实施</w:t>
      </w:r>
      <w:r>
        <w:rPr>
          <w:rFonts w:ascii="黑体" w:eastAsia="黑体"/>
          <w:sz w:val="28"/>
        </w:rPr>
        <w:fldChar w:fldCharType="end"/>
      </w:r>
      <w:bookmarkEnd w:id="1"/>
    </w:p>
    <w:p w14:paraId="520F4BFA"/>
    <w:p w14:paraId="559347DE">
      <w:pPr>
        <w:pStyle w:val="36"/>
        <w:widowControl w:val="0"/>
        <w:numPr>
          <w:ilvl w:val="0"/>
          <w:numId w:val="0"/>
        </w:numPr>
        <w:spacing w:beforeLines="0" w:afterLines="0"/>
        <w:outlineLvl w:val="9"/>
        <w:rPr>
          <w:rFonts w:ascii="Times New Roman" w:eastAsia="宋体"/>
          <w:kern w:val="2"/>
          <w:szCs w:val="24"/>
        </w:rPr>
        <w:sectPr>
          <w:headerReference r:id="rId4" w:type="first"/>
          <w:footerReference r:id="rId5" w:type="default"/>
          <w:headerReference r:id="rId3" w:type="even"/>
          <w:footerReference r:id="rId6" w:type="even"/>
          <w:type w:val="continuous"/>
          <w:pgSz w:w="11907" w:h="16840"/>
          <w:pgMar w:top="680" w:right="1418" w:bottom="1361" w:left="1440" w:header="720" w:footer="720" w:gutter="0"/>
          <w:pgNumType w:fmt="upperRoman"/>
          <w:cols w:space="720" w:num="1"/>
        </w:sectPr>
      </w:pPr>
      <w:r>
        <mc:AlternateContent>
          <mc:Choice Requires="wps">
            <w:drawing>
              <wp:anchor distT="0" distB="0" distL="114300" distR="114300" simplePos="0" relativeHeight="251664384" behindDoc="0" locked="0" layoutInCell="1" allowOverlap="1">
                <wp:simplePos x="0" y="0"/>
                <wp:positionH relativeFrom="column">
                  <wp:posOffset>4778375</wp:posOffset>
                </wp:positionH>
                <wp:positionV relativeFrom="paragraph">
                  <wp:posOffset>1391920</wp:posOffset>
                </wp:positionV>
                <wp:extent cx="685800" cy="315595"/>
                <wp:effectExtent l="0" t="0" r="0" b="0"/>
                <wp:wrapNone/>
                <wp:docPr id="6" name="文本框 64"/>
                <wp:cNvGraphicFramePr/>
                <a:graphic xmlns:a="http://schemas.openxmlformats.org/drawingml/2006/main">
                  <a:graphicData uri="http://schemas.microsoft.com/office/word/2010/wordprocessingShape">
                    <wps:wsp>
                      <wps:cNvSpPr txBox="1"/>
                      <wps:spPr>
                        <a:xfrm>
                          <a:off x="0" y="0"/>
                          <a:ext cx="685800" cy="315595"/>
                        </a:xfrm>
                        <a:prstGeom prst="rect">
                          <a:avLst/>
                        </a:prstGeom>
                        <a:noFill/>
                        <a:ln>
                          <a:noFill/>
                        </a:ln>
                        <a:effectLst/>
                      </wps:spPr>
                      <wps:txbx>
                        <w:txbxContent>
                          <w:p w14:paraId="424C4514">
                            <w:pPr>
                              <w:rPr>
                                <w:b/>
                                <w:sz w:val="28"/>
                                <w:szCs w:val="28"/>
                              </w:rPr>
                            </w:pPr>
                            <w:r>
                              <w:rPr>
                                <w:rFonts w:hint="eastAsia"/>
                                <w:b/>
                                <w:sz w:val="28"/>
                                <w:szCs w:val="28"/>
                              </w:rPr>
                              <w:t>发 布</w:t>
                            </w:r>
                          </w:p>
                        </w:txbxContent>
                      </wps:txbx>
                      <wps:bodyPr wrap="square" upright="1"/>
                    </wps:wsp>
                  </a:graphicData>
                </a:graphic>
              </wp:anchor>
            </w:drawing>
          </mc:Choice>
          <mc:Fallback>
            <w:pict>
              <v:shape id="文本框 64" o:spid="_x0000_s1026" o:spt="202" type="#_x0000_t202" style="position:absolute;left:0pt;margin-left:376.25pt;margin-top:109.6pt;height:24.85pt;width:54pt;z-index:251664384;mso-width-relative:page;mso-height-relative:page;" filled="f" stroked="f" coordsize="21600,21600" o:gfxdata="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AjNCbXAAAACwEAAA8AAAAAAAAAAQAgAAAAIgAAAGRycy9kb3ducmV2LnhtbFBLAQIU&#10;ABQAAAAIAIdO4kAahXyQuwEAAGoDAAAOAAAAAAAAAAEAIAAAACYBAABkcnMvZTJvRG9jLnhtbFBL&#10;BQYAAAAABgAGAFkBAABTBQAAAAA=&#10;">
                <v:fill on="f" focussize="0,0"/>
                <v:stroke on="f"/>
                <v:imagedata o:title=""/>
                <o:lock v:ext="edit" aspectratio="f"/>
                <v:textbox>
                  <w:txbxContent>
                    <w:p w14:paraId="424C4514">
                      <w:pPr>
                        <w:rPr>
                          <w:b/>
                          <w:sz w:val="28"/>
                          <w:szCs w:val="28"/>
                        </w:rPr>
                      </w:pPr>
                      <w:r>
                        <w:rPr>
                          <w:rFonts w:hint="eastAsia"/>
                          <w:b/>
                          <w:sz w:val="28"/>
                          <w:szCs w:val="28"/>
                        </w:rPr>
                        <w:t>发 布</w:t>
                      </w:r>
                    </w:p>
                  </w:txbxContent>
                </v:textbox>
              </v:shape>
            </w:pict>
          </mc:Fallback>
        </mc:AlternateContent>
      </w:r>
      <w:r>
        <w:rPr>
          <w:rFonts w:ascii="Times New Roman" w:eastAsia="宋体"/>
          <w:kern w:val="2"/>
          <w:szCs w:val="24"/>
        </w:rPr>
        <mc:AlternateContent>
          <mc:Choice Requires="wps">
            <w:drawing>
              <wp:anchor distT="0" distB="0" distL="114300" distR="114300" simplePos="0" relativeHeight="251662336" behindDoc="0" locked="1" layoutInCell="1" allowOverlap="1">
                <wp:simplePos x="0" y="0"/>
                <wp:positionH relativeFrom="margin">
                  <wp:posOffset>-495300</wp:posOffset>
                </wp:positionH>
                <wp:positionV relativeFrom="margin">
                  <wp:posOffset>8627110</wp:posOffset>
                </wp:positionV>
                <wp:extent cx="6177280" cy="821055"/>
                <wp:effectExtent l="0" t="0" r="10160" b="1905"/>
                <wp:wrapNone/>
                <wp:docPr id="4" name="fmFrame7"/>
                <wp:cNvGraphicFramePr/>
                <a:graphic xmlns:a="http://schemas.openxmlformats.org/drawingml/2006/main">
                  <a:graphicData uri="http://schemas.microsoft.com/office/word/2010/wordprocessingShape">
                    <wps:wsp>
                      <wps:cNvSpPr txBox="1"/>
                      <wps:spPr>
                        <a:xfrm>
                          <a:off x="0" y="0"/>
                          <a:ext cx="6177280" cy="821055"/>
                        </a:xfrm>
                        <a:prstGeom prst="rect">
                          <a:avLst/>
                        </a:prstGeom>
                        <a:solidFill>
                          <a:srgbClr val="FFFFFF"/>
                        </a:solidFill>
                        <a:ln>
                          <a:noFill/>
                        </a:ln>
                        <a:effectLst/>
                      </wps:spPr>
                      <wps:txbx>
                        <w:txbxContent>
                          <w:p w14:paraId="5D4AA673">
                            <w:pPr>
                              <w:pStyle w:val="47"/>
                              <w:spacing w:before="156" w:after="156" w:line="340" w:lineRule="exact"/>
                              <w:ind w:firstLine="1321" w:firstLineChars="300"/>
                              <w:jc w:val="both"/>
                              <w:rPr>
                                <w:rFonts w:hAnsi="宋体" w:cs="宋体"/>
                                <w:spacing w:val="17"/>
                                <w:sz w:val="30"/>
                                <w:szCs w:val="30"/>
                              </w:rPr>
                            </w:pPr>
                            <w:bookmarkStart w:id="9" w:name="_Hlk35417231"/>
                            <w:r>
                              <w:rPr>
                                <w:rFonts w:hint="eastAsia" w:hAnsi="宋体" w:cs="宋体"/>
                                <w:spacing w:val="17"/>
                                <w:sz w:val="30"/>
                                <w:szCs w:val="30"/>
                              </w:rPr>
                              <w:t>国 家 市 场 监 督 管 理 总 局</w:t>
                            </w:r>
                          </w:p>
                          <w:p w14:paraId="4A9B8AB5">
                            <w:pPr>
                              <w:pStyle w:val="47"/>
                              <w:ind w:firstLine="1356" w:firstLineChars="200"/>
                              <w:jc w:val="both"/>
                              <w:rPr>
                                <w:rFonts w:hAnsi="宋体" w:cs="宋体"/>
                                <w:color w:val="FF0000"/>
                                <w:sz w:val="21"/>
                                <w:szCs w:val="21"/>
                              </w:rPr>
                            </w:pPr>
                            <w:r>
                              <w:rPr>
                                <w:rFonts w:hint="eastAsia" w:hAnsi="宋体" w:cs="宋体"/>
                                <w:spacing w:val="136"/>
                                <w:sz w:val="30"/>
                                <w:szCs w:val="30"/>
                              </w:rPr>
                              <w:t>国家标准化管理委员会</w:t>
                            </w:r>
                          </w:p>
                          <w:bookmarkEnd w:id="9"/>
                          <w:p w14:paraId="21E6D57F">
                            <w:pPr>
                              <w:pStyle w:val="47"/>
                              <w:spacing w:line="340" w:lineRule="exact"/>
                              <w:jc w:val="both"/>
                            </w:pPr>
                          </w:p>
                        </w:txbxContent>
                      </wps:txbx>
                      <wps:bodyPr wrap="square" lIns="0" tIns="0" rIns="0" bIns="0" upright="1"/>
                    </wps:wsp>
                  </a:graphicData>
                </a:graphic>
              </wp:anchor>
            </w:drawing>
          </mc:Choice>
          <mc:Fallback>
            <w:pict>
              <v:shape id="fmFrame7" o:spid="_x0000_s1026" o:spt="202" type="#_x0000_t202" style="position:absolute;left:0pt;margin-left:-39pt;margin-top:679.3pt;height:64.65pt;width:486.4pt;mso-position-horizontal-relative:margin;mso-position-vertical-relative:margin;z-index:251662336;mso-width-relative:page;mso-height-relative:page;" fillcolor="#FFFFFF" filled="t" stroked="f" coordsize="21600,21600" o:gfxdata="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0KaybcAAAADQEAAA8AAAAAAAAAAQAgAAAAIgAA&#10;AGRycy9kb3ducmV2LnhtbFBLAQIUABQAAAAIAIdO4kAKz6zvywEAALQDAAAOAAAAAAAAAAEAIAAA&#10;ACsBAABkcnMvZTJvRG9jLnhtbFBLBQYAAAAABgAGAFkBAABoBQAAAAA=&#10;">
                <v:fill on="t" focussize="0,0"/>
                <v:stroke on="f"/>
                <v:imagedata o:title=""/>
                <o:lock v:ext="edit" aspectratio="f"/>
                <v:textbox inset="0mm,0mm,0mm,0mm">
                  <w:txbxContent>
                    <w:p w14:paraId="5D4AA673">
                      <w:pPr>
                        <w:pStyle w:val="47"/>
                        <w:spacing w:before="156" w:after="156" w:line="340" w:lineRule="exact"/>
                        <w:ind w:firstLine="1321" w:firstLineChars="300"/>
                        <w:jc w:val="both"/>
                        <w:rPr>
                          <w:rFonts w:hAnsi="宋体" w:cs="宋体"/>
                          <w:spacing w:val="17"/>
                          <w:sz w:val="30"/>
                          <w:szCs w:val="30"/>
                        </w:rPr>
                      </w:pPr>
                      <w:bookmarkStart w:id="9" w:name="_Hlk35417231"/>
                      <w:r>
                        <w:rPr>
                          <w:rFonts w:hint="eastAsia" w:hAnsi="宋体" w:cs="宋体"/>
                          <w:spacing w:val="17"/>
                          <w:sz w:val="30"/>
                          <w:szCs w:val="30"/>
                        </w:rPr>
                        <w:t>国 家 市 场 监 督 管 理 总 局</w:t>
                      </w:r>
                    </w:p>
                    <w:p w14:paraId="4A9B8AB5">
                      <w:pPr>
                        <w:pStyle w:val="47"/>
                        <w:ind w:firstLine="1356" w:firstLineChars="200"/>
                        <w:jc w:val="both"/>
                        <w:rPr>
                          <w:rFonts w:hAnsi="宋体" w:cs="宋体"/>
                          <w:color w:val="FF0000"/>
                          <w:sz w:val="21"/>
                          <w:szCs w:val="21"/>
                        </w:rPr>
                      </w:pPr>
                      <w:r>
                        <w:rPr>
                          <w:rFonts w:hint="eastAsia" w:hAnsi="宋体" w:cs="宋体"/>
                          <w:spacing w:val="136"/>
                          <w:sz w:val="30"/>
                          <w:szCs w:val="30"/>
                        </w:rPr>
                        <w:t>国家标准化管理委员会</w:t>
                      </w:r>
                    </w:p>
                    <w:bookmarkEnd w:id="9"/>
                    <w:p w14:paraId="21E6D57F">
                      <w:pPr>
                        <w:pStyle w:val="47"/>
                        <w:spacing w:line="340" w:lineRule="exact"/>
                        <w:jc w:val="both"/>
                      </w:pPr>
                    </w:p>
                  </w:txbxContent>
                </v:textbox>
                <w10:anchorlock/>
              </v:shape>
            </w:pict>
          </mc:Fallback>
        </mc:AlternateContent>
      </w:r>
    </w:p>
    <w:p w14:paraId="0DA3F3F7">
      <w:pPr>
        <w:framePr w:hSpace="181" w:wrap="around" w:vAnchor="page" w:hAnchor="page" w:x="5217" w:y="2221" w:anchorLock="1"/>
        <w:jc w:val="center"/>
        <w:rPr>
          <w:rFonts w:ascii="黑体"/>
          <w:b/>
          <w:sz w:val="32"/>
        </w:rPr>
      </w:pPr>
      <w:bookmarkStart w:id="2" w:name="目次1"/>
      <w:bookmarkEnd w:id="2"/>
      <w:r>
        <w:rPr>
          <w:rFonts w:hint="eastAsia"/>
          <w:b/>
          <w:sz w:val="32"/>
        </w:rPr>
        <w:t>前</w:t>
      </w:r>
      <w:r>
        <w:rPr>
          <w:b/>
          <w:sz w:val="32"/>
        </w:rPr>
        <w:t xml:space="preserve">   </w:t>
      </w:r>
      <w:r>
        <w:rPr>
          <w:rFonts w:hint="eastAsia"/>
          <w:b/>
          <w:sz w:val="32"/>
        </w:rPr>
        <w:t>言</w:t>
      </w:r>
    </w:p>
    <w:p w14:paraId="162C0360">
      <w:pPr>
        <w:pStyle w:val="5"/>
        <w:sectPr>
          <w:footerReference r:id="rId10" w:type="first"/>
          <w:headerReference r:id="rId7" w:type="default"/>
          <w:footerReference r:id="rId8" w:type="default"/>
          <w:footerReference r:id="rId9" w:type="even"/>
          <w:type w:val="oddPage"/>
          <w:pgSz w:w="11906" w:h="16838"/>
          <w:pgMar w:top="1440" w:right="1797" w:bottom="1440" w:left="1797" w:header="851" w:footer="992" w:gutter="0"/>
          <w:pgNumType w:fmt="upperRoman" w:start="1"/>
          <w:cols w:space="720" w:num="1"/>
          <w:titlePg/>
          <w:docGrid w:type="linesAndChars" w:linePitch="312" w:charSpace="0"/>
        </w:sectPr>
      </w:pPr>
      <w:bookmarkStart w:id="3" w:name="前言1"/>
      <w:bookmarkEnd w:id="3"/>
    </w:p>
    <w:p w14:paraId="7D0A4E7C">
      <w:pPr>
        <w:pStyle w:val="5"/>
      </w:pPr>
    </w:p>
    <w:p w14:paraId="4D2E137D"/>
    <w:p w14:paraId="53E12D0D"/>
    <w:p w14:paraId="61C293EA">
      <w:pPr>
        <w:ind w:firstLine="420" w:firstLineChars="200"/>
      </w:pPr>
    </w:p>
    <w:p w14:paraId="7D4F8901">
      <w:pPr>
        <w:ind w:firstLine="420" w:firstLineChars="200"/>
        <w:rPr>
          <w:szCs w:val="21"/>
        </w:rPr>
      </w:pPr>
      <w:r>
        <w:rPr>
          <w:rFonts w:hint="eastAsia"/>
          <w:szCs w:val="21"/>
        </w:rPr>
        <w:t>本文件按照GB/T 1.1-2020《标准化工作导则 第1部分：标准化文件的结构和起草规则》的规定起草。</w:t>
      </w:r>
    </w:p>
    <w:p w14:paraId="48D68721">
      <w:pPr>
        <w:ind w:firstLine="420" w:firstLineChars="200"/>
        <w:rPr>
          <w:szCs w:val="21"/>
        </w:rPr>
      </w:pPr>
      <w:r>
        <w:rPr>
          <w:rFonts w:hint="eastAsia"/>
          <w:szCs w:val="21"/>
        </w:rPr>
        <w:t>本文件由中国有色金属工业协会提出。</w:t>
      </w:r>
    </w:p>
    <w:p w14:paraId="4897AB44">
      <w:pPr>
        <w:ind w:firstLine="420" w:firstLineChars="200"/>
        <w:rPr>
          <w:szCs w:val="21"/>
        </w:rPr>
      </w:pPr>
      <w:r>
        <w:rPr>
          <w:rFonts w:hint="eastAsia"/>
          <w:szCs w:val="21"/>
        </w:rPr>
        <w:t>本文件由全国有色金属标准化技术委员会（SAC/TC 243）归口。</w:t>
      </w:r>
    </w:p>
    <w:p w14:paraId="71707A83">
      <w:pPr>
        <w:ind w:firstLine="420" w:firstLineChars="200"/>
        <w:rPr>
          <w:szCs w:val="21"/>
        </w:rPr>
      </w:pPr>
      <w:r>
        <w:rPr>
          <w:rFonts w:hint="eastAsia"/>
          <w:szCs w:val="21"/>
        </w:rPr>
        <w:t>本文件起草单位：江西铜业股份有限公司、云南铜业股份有限公司西南铜业分公司、铜陵有色金属集团控股有限公司、索通发展股份有限公司、深圳市中金岭南有色金属股份有限公司、黑龙江紫金铜业有限公司、江西铜业铅锌金属有限公司、云南驰宏锌锗股份有限公司、大冶有色金属集团控股有限公司、陕西天宇镁业集团有限公司、北方铜业股份有限公司、中国恩菲工程技术有限公司、金川集团股份有限公司、矿冶科技集团有限公司、株洲冶炼集团股份有限公司。</w:t>
      </w:r>
    </w:p>
    <w:p w14:paraId="5B039C2F">
      <w:pPr>
        <w:ind w:firstLine="420" w:firstLineChars="200"/>
      </w:pPr>
      <w:r>
        <w:rPr>
          <w:rFonts w:hint="eastAsia"/>
          <w:szCs w:val="21"/>
        </w:rPr>
        <w:t>本文件主要起草人：郭剑晖、卢梦遥、张鹏洲、赵黎明、张体富、韩厚华、郎光辉、王益华、赵大华、罗维、林荣琪、刘文强、张春、罗义、陈致良、杨得臣、樊赣湘、陈瑞英、朱启保、王芳、郭照满、袁超、姜林友、马婷、张宝财、孙建国、徐波林、夏丽优、王冠军、刘佳、赵洪、林星杰、覃雪莲。</w:t>
      </w:r>
    </w:p>
    <w:p w14:paraId="1437CF1C"/>
    <w:p w14:paraId="7AA12A15"/>
    <w:p w14:paraId="0FF4EDFD"/>
    <w:p w14:paraId="29ACF23D"/>
    <w:p w14:paraId="35EC3A37">
      <w:pPr>
        <w:tabs>
          <w:tab w:val="center" w:pos="4156"/>
        </w:tabs>
        <w:jc w:val="left"/>
        <w:sectPr>
          <w:type w:val="continuous"/>
          <w:pgSz w:w="11906" w:h="16838"/>
          <w:pgMar w:top="1440" w:right="1797" w:bottom="1440" w:left="1797" w:header="851" w:footer="992" w:gutter="0"/>
          <w:pgNumType w:fmt="upperRoman"/>
          <w:cols w:space="720" w:num="1"/>
          <w:docGrid w:type="linesAndChars" w:linePitch="312" w:charSpace="0"/>
        </w:sectPr>
      </w:pPr>
      <w:r>
        <w:rPr>
          <w:rFonts w:hint="eastAsia"/>
        </w:rPr>
        <w:tab/>
      </w:r>
    </w:p>
    <w:p w14:paraId="23FCA3CA">
      <w:pPr>
        <w:pStyle w:val="30"/>
      </w:pPr>
    </w:p>
    <w:p w14:paraId="451CE055">
      <w:pPr>
        <w:jc w:val="center"/>
        <w:rPr>
          <w:rFonts w:ascii="黑体" w:eastAsia="黑体"/>
          <w:sz w:val="30"/>
          <w:szCs w:val="30"/>
        </w:rPr>
      </w:pPr>
      <w:r>
        <w:rPr>
          <w:rFonts w:hint="eastAsia" w:ascii="黑体" w:eastAsia="黑体"/>
          <w:sz w:val="30"/>
          <w:szCs w:val="30"/>
        </w:rPr>
        <w:t>基于项目的温室气体减排量评估技术规范</w:t>
      </w:r>
    </w:p>
    <w:p w14:paraId="59231F48">
      <w:pPr>
        <w:jc w:val="center"/>
        <w:rPr>
          <w:rFonts w:ascii="黑体" w:eastAsia="黑体"/>
          <w:sz w:val="30"/>
          <w:szCs w:val="30"/>
        </w:rPr>
      </w:pPr>
      <w:r>
        <w:rPr>
          <w:rFonts w:hint="eastAsia" w:ascii="黑体" w:eastAsia="黑体"/>
          <w:sz w:val="30"/>
          <w:szCs w:val="30"/>
        </w:rPr>
        <w:t>有色金属冶炼行业余能利用</w:t>
      </w:r>
    </w:p>
    <w:p w14:paraId="0F28ECA7">
      <w:pPr>
        <w:spacing w:beforeLines="100" w:afterLines="100"/>
        <w:rPr>
          <w:rFonts w:ascii="黑体" w:hAnsi="宋体" w:eastAsia="黑体"/>
          <w:szCs w:val="21"/>
        </w:rPr>
      </w:pPr>
      <w:r>
        <w:rPr>
          <w:rFonts w:hint="eastAsia" w:ascii="黑体" w:hAnsi="宋体" w:eastAsia="黑体"/>
          <w:szCs w:val="21"/>
        </w:rPr>
        <w:t>1  范围</w:t>
      </w:r>
    </w:p>
    <w:p w14:paraId="21EBACA5">
      <w:pPr>
        <w:pStyle w:val="13"/>
        <w:ind w:left="0" w:firstLine="420" w:firstLineChars="200"/>
        <w:rPr>
          <w:szCs w:val="21"/>
        </w:rPr>
      </w:pPr>
      <w:r>
        <w:rPr>
          <w:rFonts w:hint="eastAsia"/>
          <w:szCs w:val="21"/>
        </w:rPr>
        <w:t>本文件规定了有色金属冶炼行业余能利用项目（包括余压、余热）温室气体减排量评估边界及排放源、基准线情景、减排量计算、监测及数据质量管理、减排量评估报告编制的内容。</w:t>
      </w:r>
    </w:p>
    <w:p w14:paraId="184B72B3">
      <w:pPr>
        <w:pStyle w:val="13"/>
        <w:ind w:left="0" w:firstLine="420" w:firstLineChars="200"/>
        <w:rPr>
          <w:szCs w:val="21"/>
        </w:rPr>
      </w:pPr>
      <w:r>
        <w:rPr>
          <w:rFonts w:hint="eastAsia"/>
          <w:szCs w:val="21"/>
        </w:rPr>
        <w:t>本文件适用于有色金属冶炼行业余能利用项目（包括余压、余热）温室气体减排量评估。</w:t>
      </w:r>
    </w:p>
    <w:p w14:paraId="0E0D417D">
      <w:pPr>
        <w:spacing w:beforeLines="100" w:afterLines="100"/>
        <w:rPr>
          <w:rFonts w:ascii="黑体" w:hAnsi="宋体" w:eastAsia="黑体"/>
          <w:szCs w:val="21"/>
        </w:rPr>
      </w:pPr>
      <w:r>
        <w:rPr>
          <w:rFonts w:hint="eastAsia" w:ascii="黑体" w:hAnsi="宋体" w:eastAsia="黑体"/>
          <w:szCs w:val="21"/>
        </w:rPr>
        <w:t>2  规范性引用文件</w:t>
      </w:r>
    </w:p>
    <w:p w14:paraId="767731E0">
      <w:pPr>
        <w:pStyle w:val="37"/>
        <w:widowControl w:val="0"/>
        <w:autoSpaceDE/>
        <w:autoSpaceDN/>
        <w:spacing w:beforeLines="50"/>
        <w:ind w:firstLine="42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09EE05F">
      <w:pPr>
        <w:pStyle w:val="37"/>
        <w:widowControl w:val="0"/>
        <w:autoSpaceDE/>
        <w:autoSpaceDN/>
        <w:ind w:firstLine="420"/>
        <w:rPr>
          <w:rFonts w:hint="eastAsia" w:ascii="Times New Roman"/>
          <w:szCs w:val="21"/>
        </w:rPr>
      </w:pPr>
      <w:r>
        <w:rPr>
          <w:rFonts w:hint="eastAsia" w:ascii="Times New Roman"/>
          <w:szCs w:val="21"/>
          <w:highlight w:val="yellow"/>
        </w:rPr>
        <w:t>GB/T 1028-2018 工业余能资源评价方法</w:t>
      </w:r>
    </w:p>
    <w:p w14:paraId="0605F69E">
      <w:pPr>
        <w:pStyle w:val="37"/>
        <w:widowControl w:val="0"/>
        <w:autoSpaceDE/>
        <w:autoSpaceDN/>
        <w:ind w:firstLine="420"/>
        <w:rPr>
          <w:rFonts w:ascii="Times New Roman"/>
          <w:szCs w:val="21"/>
        </w:rPr>
      </w:pPr>
      <w:r>
        <w:rPr>
          <w:rFonts w:ascii="Times New Roman"/>
          <w:szCs w:val="21"/>
        </w:rPr>
        <w:t>GB 17167 用能单位能源计量器具配备和管理通则</w:t>
      </w:r>
    </w:p>
    <w:p w14:paraId="41CACF2B">
      <w:pPr>
        <w:pStyle w:val="37"/>
        <w:widowControl w:val="0"/>
        <w:autoSpaceDE/>
        <w:autoSpaceDN/>
        <w:ind w:firstLine="420"/>
        <w:rPr>
          <w:rFonts w:ascii="Times New Roman"/>
          <w:szCs w:val="21"/>
        </w:rPr>
      </w:pPr>
      <w:r>
        <w:rPr>
          <w:rFonts w:ascii="Times New Roman"/>
          <w:szCs w:val="21"/>
        </w:rPr>
        <w:t>GB/T 32150 工业企业温室气体排放核算和报告通则</w:t>
      </w:r>
    </w:p>
    <w:p w14:paraId="28EBD1F0">
      <w:pPr>
        <w:pStyle w:val="37"/>
        <w:widowControl w:val="0"/>
        <w:autoSpaceDE/>
        <w:autoSpaceDN/>
        <w:ind w:firstLine="420"/>
        <w:rPr>
          <w:rFonts w:hint="eastAsia" w:ascii="Times New Roman"/>
          <w:szCs w:val="21"/>
        </w:rPr>
      </w:pPr>
      <w:bookmarkStart w:id="4" w:name="OLE_LINK1"/>
      <w:r>
        <w:rPr>
          <w:rFonts w:ascii="Times New Roman"/>
          <w:szCs w:val="21"/>
          <w:highlight w:val="yellow"/>
        </w:rPr>
        <w:t>GB/T 32151</w:t>
      </w:r>
      <w:bookmarkEnd w:id="4"/>
      <w:r>
        <w:rPr>
          <w:rFonts w:ascii="Times New Roman"/>
          <w:szCs w:val="21"/>
          <w:highlight w:val="yellow"/>
        </w:rPr>
        <w:t xml:space="preserve"> （所有部分）温室气体排放核算与报告要求</w:t>
      </w:r>
    </w:p>
    <w:p w14:paraId="447C02A6">
      <w:pPr>
        <w:pStyle w:val="37"/>
        <w:widowControl w:val="0"/>
        <w:autoSpaceDE/>
        <w:autoSpaceDN/>
        <w:ind w:firstLine="420"/>
        <w:rPr>
          <w:rFonts w:ascii="Times New Roman"/>
          <w:szCs w:val="21"/>
        </w:rPr>
      </w:pPr>
      <w:r>
        <w:rPr>
          <w:rFonts w:ascii="Times New Roman"/>
          <w:szCs w:val="21"/>
        </w:rPr>
        <w:t>GB/T 33760</w:t>
      </w:r>
      <w:r>
        <w:rPr>
          <w:rFonts w:hint="eastAsia" w:ascii="Times New Roman"/>
          <w:szCs w:val="21"/>
        </w:rPr>
        <w:t>-2017</w:t>
      </w:r>
      <w:r>
        <w:rPr>
          <w:rFonts w:ascii="Times New Roman"/>
          <w:szCs w:val="21"/>
        </w:rPr>
        <w:t xml:space="preserve"> 基于项目的温室气体减排量评估技术规范 通用要求</w:t>
      </w:r>
    </w:p>
    <w:p w14:paraId="7934CACF">
      <w:pPr>
        <w:spacing w:beforeLines="100" w:afterLines="100"/>
        <w:rPr>
          <w:rFonts w:ascii="黑体" w:hAnsi="宋体" w:eastAsia="黑体"/>
          <w:szCs w:val="21"/>
        </w:rPr>
      </w:pPr>
      <w:r>
        <w:rPr>
          <w:rFonts w:hint="eastAsia" w:ascii="黑体" w:hAnsi="宋体" w:eastAsia="黑体"/>
          <w:szCs w:val="21"/>
        </w:rPr>
        <w:t>3 术语和定义</w:t>
      </w:r>
    </w:p>
    <w:p w14:paraId="02BA4845">
      <w:pPr>
        <w:spacing w:beforeLines="50"/>
        <w:ind w:firstLine="420" w:firstLineChars="200"/>
        <w:rPr>
          <w:szCs w:val="21"/>
        </w:rPr>
      </w:pPr>
      <w:r>
        <w:rPr>
          <w:szCs w:val="21"/>
        </w:rPr>
        <w:t>GB/T 33760界定的以及下列术语和定义适用于本文件。</w:t>
      </w:r>
    </w:p>
    <w:p w14:paraId="4901DEBB">
      <w:pPr>
        <w:spacing w:beforeLines="50" w:afterLines="50"/>
        <w:rPr>
          <w:rFonts w:ascii="黑体" w:hAnsi="宋体" w:eastAsia="黑体"/>
          <w:szCs w:val="21"/>
        </w:rPr>
      </w:pPr>
      <w:r>
        <w:rPr>
          <w:rFonts w:hint="eastAsia" w:ascii="黑体" w:hAnsi="宋体" w:eastAsia="黑体"/>
          <w:szCs w:val="21"/>
        </w:rPr>
        <w:t>3.1</w:t>
      </w:r>
    </w:p>
    <w:p w14:paraId="18E65AAC">
      <w:pPr>
        <w:ind w:firstLine="420" w:firstLineChars="200"/>
        <w:rPr>
          <w:rFonts w:ascii="黑体" w:hAnsi="宋体" w:eastAsia="黑体"/>
          <w:szCs w:val="21"/>
        </w:rPr>
      </w:pPr>
      <w:r>
        <w:rPr>
          <w:rFonts w:hint="eastAsia" w:ascii="黑体" w:hAnsi="宋体" w:eastAsia="黑体"/>
          <w:szCs w:val="21"/>
        </w:rPr>
        <w:t>余能 waste/surplus energy</w:t>
      </w:r>
    </w:p>
    <w:p w14:paraId="56E39183">
      <w:pPr>
        <w:pStyle w:val="30"/>
        <w:rPr>
          <w:rFonts w:hint="eastAsia"/>
        </w:rPr>
      </w:pPr>
      <w:r>
        <w:rPr>
          <w:rFonts w:hint="eastAsia"/>
        </w:rPr>
        <w:t>有色金属冶炼行业正常生产过程中产生的、在一定的经济技术条件下可以回收利用的能量，主要包括余热和余压等形态。</w:t>
      </w:r>
    </w:p>
    <w:p w14:paraId="36059E7B">
      <w:pPr>
        <w:pStyle w:val="30"/>
        <w:rPr>
          <w:strike/>
          <w:dstrike w:val="0"/>
        </w:rPr>
      </w:pPr>
      <w:r>
        <w:rPr>
          <w:rFonts w:hint="eastAsia"/>
          <w:strike/>
          <w:dstrike w:val="0"/>
          <w:highlight w:val="yellow"/>
        </w:rPr>
        <w:t>工业生产工艺系统消耗输入能源后输出可利用的能量。[来源：GB/T 1208-2018]</w:t>
      </w:r>
    </w:p>
    <w:p w14:paraId="5BA6EB04">
      <w:pPr>
        <w:spacing w:beforeLines="50" w:afterLines="50"/>
        <w:rPr>
          <w:rFonts w:ascii="黑体" w:hAnsi="宋体" w:eastAsia="黑体"/>
          <w:szCs w:val="21"/>
        </w:rPr>
      </w:pPr>
      <w:r>
        <w:rPr>
          <w:rFonts w:hint="eastAsia" w:ascii="黑体" w:hAnsi="宋体" w:eastAsia="黑体"/>
          <w:szCs w:val="21"/>
        </w:rPr>
        <w:t>3.2</w:t>
      </w:r>
    </w:p>
    <w:p w14:paraId="325AF1EC">
      <w:pPr>
        <w:ind w:firstLine="420" w:firstLineChars="200"/>
        <w:rPr>
          <w:rFonts w:ascii="黑体" w:hAnsi="宋体" w:eastAsia="黑体"/>
          <w:szCs w:val="21"/>
        </w:rPr>
      </w:pPr>
      <w:r>
        <w:rPr>
          <w:rFonts w:hint="eastAsia" w:ascii="黑体" w:hAnsi="宋体" w:eastAsia="黑体"/>
          <w:szCs w:val="21"/>
        </w:rPr>
        <w:t>基准线情景baseline scenario</w:t>
      </w:r>
    </w:p>
    <w:p w14:paraId="6FA20F56">
      <w:pPr>
        <w:pStyle w:val="30"/>
      </w:pPr>
      <w:r>
        <w:rPr>
          <w:rFonts w:hint="eastAsia"/>
        </w:rPr>
        <w:t>用来提供参照的，在不实施项目的情景下可能发生的假定情景。</w:t>
      </w:r>
    </w:p>
    <w:p w14:paraId="59B15B1D">
      <w:pPr>
        <w:pStyle w:val="30"/>
      </w:pPr>
      <w:r>
        <w:rPr>
          <w:rFonts w:hint="eastAsia"/>
        </w:rPr>
        <w:t>[来源：GB/T 33760-2017，3.4]</w:t>
      </w:r>
    </w:p>
    <w:p w14:paraId="6293390E">
      <w:pPr>
        <w:spacing w:beforeLines="50" w:afterLines="50"/>
        <w:rPr>
          <w:rFonts w:ascii="黑体" w:hAnsi="宋体" w:eastAsia="黑体"/>
          <w:szCs w:val="21"/>
        </w:rPr>
      </w:pPr>
      <w:r>
        <w:rPr>
          <w:rFonts w:hint="eastAsia" w:ascii="黑体" w:hAnsi="宋体" w:eastAsia="黑体"/>
          <w:szCs w:val="21"/>
        </w:rPr>
        <w:t>3.3</w:t>
      </w:r>
    </w:p>
    <w:p w14:paraId="0A9CD246">
      <w:pPr>
        <w:ind w:firstLine="420" w:firstLineChars="200"/>
        <w:rPr>
          <w:rFonts w:ascii="黑体" w:hAnsi="宋体" w:eastAsia="黑体"/>
          <w:szCs w:val="21"/>
        </w:rPr>
      </w:pPr>
      <w:r>
        <w:rPr>
          <w:rFonts w:hint="eastAsia" w:ascii="黑体" w:hAnsi="宋体" w:eastAsia="黑体"/>
          <w:szCs w:val="21"/>
        </w:rPr>
        <w:t>温室气体减排量greenhouse gas emission reduction</w:t>
      </w:r>
    </w:p>
    <w:p w14:paraId="26D41B52">
      <w:pPr>
        <w:pStyle w:val="30"/>
      </w:pPr>
      <w:r>
        <w:rPr>
          <w:rFonts w:hint="eastAsia"/>
        </w:rPr>
        <w:t>经计算得到的一定时期内，项目所产生的温室气体排放量与基准线情景的排放量相比较的减少量。</w:t>
      </w:r>
    </w:p>
    <w:p w14:paraId="482EC47F">
      <w:pPr>
        <w:pStyle w:val="30"/>
      </w:pPr>
      <w:r>
        <w:rPr>
          <w:rFonts w:hint="eastAsia"/>
        </w:rPr>
        <w:t>[来源：GB/T 33760-2017，3.5]</w:t>
      </w:r>
    </w:p>
    <w:p w14:paraId="75CF22DC">
      <w:pPr>
        <w:spacing w:beforeLines="100" w:afterLines="100"/>
        <w:rPr>
          <w:rFonts w:ascii="黑体" w:hAnsi="宋体" w:eastAsia="黑体"/>
          <w:szCs w:val="21"/>
        </w:rPr>
      </w:pPr>
      <w:r>
        <w:rPr>
          <w:rFonts w:hint="eastAsia" w:ascii="黑体" w:hAnsi="宋体" w:eastAsia="黑体"/>
          <w:szCs w:val="21"/>
        </w:rPr>
        <w:t>4  减排量评估过程</w:t>
      </w:r>
    </w:p>
    <w:p w14:paraId="1D275F5F">
      <w:pPr>
        <w:spacing w:beforeLines="50" w:afterLines="50"/>
        <w:rPr>
          <w:rFonts w:ascii="黑体" w:hAnsi="宋体" w:eastAsia="黑体"/>
          <w:szCs w:val="21"/>
        </w:rPr>
      </w:pPr>
      <w:r>
        <w:rPr>
          <w:rFonts w:hint="eastAsia" w:ascii="黑体" w:hAnsi="宋体" w:eastAsia="黑体"/>
          <w:szCs w:val="21"/>
        </w:rPr>
        <w:t>4.1 概述</w:t>
      </w:r>
    </w:p>
    <w:p w14:paraId="7B30C3CE">
      <w:pPr>
        <w:pStyle w:val="30"/>
      </w:pPr>
      <w:r>
        <w:rPr>
          <w:rFonts w:hint="eastAsia"/>
        </w:rPr>
        <w:t xml:space="preserve">余能利用项目温室气体减排量评估内容包括： </w:t>
      </w:r>
    </w:p>
    <w:p w14:paraId="0FE0B427">
      <w:pPr>
        <w:pStyle w:val="30"/>
      </w:pPr>
      <w:r>
        <w:rPr>
          <w:rFonts w:hint="eastAsia"/>
        </w:rPr>
        <w:t xml:space="preserve">a) 项目边界及排放源识别； </w:t>
      </w:r>
    </w:p>
    <w:p w14:paraId="61E5D567">
      <w:pPr>
        <w:pStyle w:val="30"/>
      </w:pPr>
      <w:r>
        <w:rPr>
          <w:rFonts w:hint="eastAsia"/>
        </w:rPr>
        <w:t xml:space="preserve">b) 项目及基准线情景确定； </w:t>
      </w:r>
    </w:p>
    <w:p w14:paraId="111F3CBA">
      <w:pPr>
        <w:pStyle w:val="30"/>
      </w:pPr>
      <w:r>
        <w:rPr>
          <w:rFonts w:hint="eastAsia"/>
        </w:rPr>
        <w:t xml:space="preserve">c) 减排量计算； </w:t>
      </w:r>
    </w:p>
    <w:p w14:paraId="223122A4">
      <w:pPr>
        <w:pStyle w:val="30"/>
      </w:pPr>
      <w:r>
        <w:rPr>
          <w:rFonts w:hint="eastAsia"/>
        </w:rPr>
        <w:t xml:space="preserve">d) 监测及数据质量管理； </w:t>
      </w:r>
    </w:p>
    <w:p w14:paraId="39CDC1C3">
      <w:pPr>
        <w:pStyle w:val="30"/>
      </w:pPr>
      <w:r>
        <w:rPr>
          <w:rFonts w:hint="eastAsia"/>
        </w:rPr>
        <w:t>e) 减排量评估报告编制。</w:t>
      </w:r>
      <w:r>
        <w:t xml:space="preserve"> </w:t>
      </w:r>
    </w:p>
    <w:p w14:paraId="56417C57">
      <w:pPr>
        <w:spacing w:beforeLines="50" w:afterLines="50"/>
        <w:rPr>
          <w:rFonts w:ascii="黑体" w:hAnsi="宋体" w:eastAsia="黑体"/>
          <w:szCs w:val="21"/>
        </w:rPr>
      </w:pPr>
      <w:r>
        <w:rPr>
          <w:rFonts w:hint="eastAsia" w:ascii="黑体" w:hAnsi="宋体" w:eastAsia="黑体"/>
          <w:szCs w:val="21"/>
        </w:rPr>
        <w:t>4.2 项目边界及排放源识别</w:t>
      </w:r>
    </w:p>
    <w:p w14:paraId="520B581E">
      <w:pPr>
        <w:pStyle w:val="30"/>
        <w:ind w:firstLine="0" w:firstLineChars="0"/>
        <w:rPr>
          <w:rFonts w:hint="eastAsia" w:ascii="黑体" w:hAnsi="黑体" w:eastAsia="黑体"/>
        </w:rPr>
      </w:pPr>
      <w:r>
        <w:rPr>
          <w:rFonts w:hint="eastAsia" w:ascii="黑体" w:hAnsi="黑体" w:eastAsia="黑体"/>
        </w:rPr>
        <w:t>4.2.1 项目边界识别</w:t>
      </w:r>
    </w:p>
    <w:p w14:paraId="0D085BBE">
      <w:pPr>
        <w:pStyle w:val="30"/>
      </w:pPr>
      <w:r>
        <w:rPr>
          <w:rFonts w:hint="eastAsia"/>
        </w:rPr>
        <w:t>有色金属冶炼行业余能利用项目边界一般应包括余压、余热回收及利用上述余能产生电力、热力的设施，主要包括生产系统、动力系统和余能输出系统，有色金属冶炼行业余能利用项目和基准线边界确定及排放源识别分别详见</w:t>
      </w:r>
      <w:r>
        <w:rPr>
          <w:rFonts w:hint="eastAsia"/>
          <w:color w:val="FF0000"/>
        </w:rPr>
        <w:t>附录C中表C</w:t>
      </w:r>
      <w:r>
        <w:rPr>
          <w:color w:val="FF0000"/>
        </w:rPr>
        <w:t>.1</w:t>
      </w:r>
      <w:r>
        <w:rPr>
          <w:rFonts w:hint="eastAsia"/>
          <w:color w:val="FF0000"/>
        </w:rPr>
        <w:t>和表C</w:t>
      </w:r>
      <w:r>
        <w:rPr>
          <w:color w:val="FF0000"/>
        </w:rPr>
        <w:t>.2</w:t>
      </w:r>
      <w:r>
        <w:rPr>
          <w:rFonts w:hint="eastAsia"/>
          <w:color w:val="FF0000"/>
        </w:rPr>
        <w:t>。</w:t>
      </w:r>
    </w:p>
    <w:p w14:paraId="7BB4974B">
      <w:pPr>
        <w:pStyle w:val="30"/>
        <w:ind w:firstLineChars="0"/>
      </w:pPr>
      <w:r>
        <w:rPr>
          <w:rFonts w:hint="eastAsia"/>
        </w:rPr>
        <w:t>1）生产系统：指利用余热热能通过直接、间接换热对物料进行干燥、保温、蒸馏或利用余热的压力势能作为吹扫的系统。</w:t>
      </w:r>
    </w:p>
    <w:p w14:paraId="3BAE1737">
      <w:pPr>
        <w:pStyle w:val="30"/>
        <w:ind w:firstLineChars="0"/>
      </w:pPr>
      <w:r>
        <w:rPr>
          <w:rFonts w:hint="eastAsia"/>
        </w:rPr>
        <w:t>2）动力系统：指利用生产过程中剩余的热能和压力势能，通过透平设备进行发电、牵引机械设备的系统。</w:t>
      </w:r>
    </w:p>
    <w:p w14:paraId="2CF52752">
      <w:pPr>
        <w:pStyle w:val="7"/>
        <w:ind w:firstLine="420" w:firstLineChars="200"/>
        <w:jc w:val="both"/>
        <w:rPr>
          <w:rFonts w:hint="eastAsia"/>
          <w:lang w:val="en-US"/>
        </w:rPr>
      </w:pPr>
      <w:r>
        <w:rPr>
          <w:rFonts w:hint="eastAsia"/>
        </w:rPr>
        <w:t>3）余能输出</w:t>
      </w:r>
      <w:r>
        <w:rPr>
          <w:rFonts w:hint="eastAsia"/>
          <w:lang w:val="en-US"/>
        </w:rPr>
        <w:t>系统</w:t>
      </w:r>
      <w:r>
        <w:rPr>
          <w:rFonts w:hint="eastAsia"/>
        </w:rPr>
        <w:t>：</w:t>
      </w:r>
      <w:r>
        <w:rPr>
          <w:rFonts w:hint="eastAsia"/>
          <w:color w:val="FF0000"/>
          <w:lang w:val="en-US"/>
        </w:rPr>
        <w:t>指将项目边界内回收的余热、余能，通过管道、线路等输送设施，供应至项目边界外其他单元或用户的设施及资产总和。</w:t>
      </w:r>
    </w:p>
    <w:p w14:paraId="4EBFCE04">
      <w:pPr>
        <w:pStyle w:val="7"/>
        <w:ind w:firstLine="420" w:firstLineChars="200"/>
        <w:jc w:val="both"/>
        <w:rPr>
          <w:color w:val="FF0000"/>
          <w:lang w:val="en-US"/>
        </w:rPr>
      </w:pPr>
      <w:r>
        <w:rPr>
          <w:rFonts w:hint="eastAsia"/>
          <w:color w:val="FF0000"/>
          <w:lang w:val="en-US"/>
        </w:rPr>
        <w:t>指将项目回收的余热、余压等余能，通过管网、线路等输送至项目边界外，供其他独立法人单位或生产系统进一步使用的相关设施。</w:t>
      </w:r>
    </w:p>
    <w:p w14:paraId="075D1749">
      <w:pPr>
        <w:pStyle w:val="30"/>
        <w:ind w:firstLine="0" w:firstLineChars="0"/>
        <w:rPr>
          <w:rFonts w:hint="eastAsia" w:ascii="黑体" w:hAnsi="黑体" w:eastAsia="黑体"/>
        </w:rPr>
      </w:pPr>
      <w:bookmarkStart w:id="5" w:name="OLE_LINK3"/>
      <w:bookmarkStart w:id="6" w:name="OLE_LINK2"/>
      <w:r>
        <w:rPr>
          <w:rFonts w:hint="eastAsia" w:ascii="黑体" w:hAnsi="黑体" w:eastAsia="黑体"/>
        </w:rPr>
        <w:t>4.2.2 项目排放源识别</w:t>
      </w:r>
    </w:p>
    <w:p w14:paraId="05D8D094">
      <w:pPr>
        <w:pStyle w:val="30"/>
        <w:rPr>
          <w:rFonts w:hint="eastAsia"/>
          <w:color w:val="FF0000"/>
        </w:rPr>
      </w:pPr>
      <w:r>
        <w:rPr>
          <w:rFonts w:hint="eastAsia"/>
          <w:color w:val="FF0000"/>
        </w:rPr>
        <w:t>有色金属冶炼余能利用项目所涉及的温室气体种类仅为CO</w:t>
      </w:r>
      <w:r>
        <w:rPr>
          <w:rFonts w:hint="eastAsia"/>
          <w:color w:val="FF0000"/>
          <w:vertAlign w:val="subscript"/>
        </w:rPr>
        <w:t>2</w:t>
      </w:r>
      <w:r>
        <w:rPr>
          <w:rFonts w:hint="eastAsia"/>
          <w:color w:val="FF0000"/>
        </w:rPr>
        <w:t>，项目排放源应包括边界内：</w:t>
      </w:r>
    </w:p>
    <w:p w14:paraId="0690B4AC">
      <w:pPr>
        <w:pStyle w:val="30"/>
        <w:rPr>
          <w:rFonts w:hint="eastAsia"/>
          <w:color w:val="FF0000"/>
        </w:rPr>
      </w:pPr>
      <w:r>
        <w:rPr>
          <w:rFonts w:hint="eastAsia"/>
          <w:color w:val="FF0000"/>
        </w:rPr>
        <w:t>1）余能回收、发电及供热设施运行过程中，消耗化石燃料（如补燃）产生的直接温室气体排放；</w:t>
      </w:r>
      <w:bookmarkEnd w:id="5"/>
      <w:bookmarkEnd w:id="6"/>
    </w:p>
    <w:p w14:paraId="22A96E6E">
      <w:pPr>
        <w:pStyle w:val="30"/>
      </w:pPr>
      <w:r>
        <w:rPr>
          <w:rFonts w:hint="eastAsia"/>
          <w:color w:val="FF0000"/>
        </w:rPr>
        <w:t>2）所有耗电设施（包括余能回收、发电、供热设施及附属设备）消耗外购电力所产生的间接温室气体排放。</w:t>
      </w:r>
    </w:p>
    <w:p w14:paraId="428CB524">
      <w:pPr>
        <w:spacing w:beforeLines="50" w:afterLines="50"/>
        <w:rPr>
          <w:rFonts w:ascii="黑体" w:hAnsi="宋体" w:eastAsia="黑体"/>
          <w:szCs w:val="21"/>
        </w:rPr>
      </w:pPr>
      <w:r>
        <w:rPr>
          <w:rFonts w:hint="eastAsia" w:ascii="黑体" w:hAnsi="宋体" w:eastAsia="黑体"/>
          <w:szCs w:val="21"/>
        </w:rPr>
        <w:t>4.3 项目及基准线情景确定</w:t>
      </w:r>
    </w:p>
    <w:p w14:paraId="4F5A343E">
      <w:pPr>
        <w:pStyle w:val="30"/>
      </w:pPr>
      <w:r>
        <w:rPr>
          <w:rFonts w:hint="eastAsia"/>
        </w:rPr>
        <w:t>不同项目类型对应的基准线情景按表1确定。</w:t>
      </w:r>
    </w:p>
    <w:p w14:paraId="44DE9A48">
      <w:pPr>
        <w:pStyle w:val="30"/>
        <w:spacing w:beforeLines="50" w:afterLines="50"/>
        <w:ind w:firstLine="0" w:firstLineChars="0"/>
        <w:jc w:val="center"/>
        <w:rPr>
          <w:rFonts w:ascii="黑体" w:hAnsi="黑体" w:eastAsia="黑体" w:cs="黑体"/>
        </w:rPr>
      </w:pPr>
      <w:r>
        <w:rPr>
          <w:rFonts w:hint="eastAsia" w:ascii="黑体" w:hAnsi="黑体" w:eastAsia="黑体" w:cs="黑体"/>
        </w:rPr>
        <w:t>表1 项目类型与基准线情景</w:t>
      </w:r>
    </w:p>
    <w:tbl>
      <w:tblPr>
        <w:tblStyle w:val="21"/>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53"/>
        <w:gridCol w:w="415"/>
        <w:gridCol w:w="3926"/>
        <w:gridCol w:w="3422"/>
      </w:tblGrid>
      <w:tr w14:paraId="2860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blHeader/>
          <w:jc w:val="center"/>
        </w:trPr>
        <w:tc>
          <w:tcPr>
            <w:tcW w:w="1397" w:type="dxa"/>
            <w:gridSpan w:val="2"/>
            <w:vAlign w:val="center"/>
          </w:tcPr>
          <w:p w14:paraId="4397039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项目情景</w:t>
            </w:r>
          </w:p>
        </w:tc>
        <w:tc>
          <w:tcPr>
            <w:tcW w:w="4341" w:type="dxa"/>
            <w:gridSpan w:val="2"/>
            <w:vAlign w:val="center"/>
          </w:tcPr>
          <w:p w14:paraId="16442FCC">
            <w:pPr>
              <w:widowControl/>
              <w:jc w:val="center"/>
              <w:rPr>
                <w:rFonts w:ascii="宋体" w:hAnsi="宋体" w:cs="宋体"/>
                <w:color w:val="000000"/>
                <w:kern w:val="0"/>
                <w:sz w:val="18"/>
                <w:szCs w:val="18"/>
              </w:rPr>
            </w:pPr>
            <w:r>
              <w:rPr>
                <w:rFonts w:hint="eastAsia" w:ascii="宋体" w:hAnsi="宋体" w:cs="宋体"/>
                <w:color w:val="000000"/>
                <w:kern w:val="0"/>
                <w:sz w:val="18"/>
                <w:szCs w:val="18"/>
              </w:rPr>
              <w:t>可能的基准线情景</w:t>
            </w:r>
          </w:p>
        </w:tc>
        <w:tc>
          <w:tcPr>
            <w:tcW w:w="3422" w:type="dxa"/>
            <w:vMerge w:val="restart"/>
            <w:vAlign w:val="center"/>
          </w:tcPr>
          <w:p w14:paraId="4F6BB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有色金属冶炼行业余能利用项目示例</w:t>
            </w:r>
          </w:p>
          <w:p w14:paraId="15723A94">
            <w:pPr>
              <w:widowControl/>
              <w:jc w:val="center"/>
              <w:rPr>
                <w:rFonts w:ascii="宋体" w:hAnsi="宋体" w:cs="宋体"/>
                <w:color w:val="000000"/>
                <w:kern w:val="0"/>
                <w:sz w:val="18"/>
                <w:szCs w:val="18"/>
              </w:rPr>
            </w:pPr>
            <w:r>
              <w:rPr>
                <w:rFonts w:hint="eastAsia" w:ascii="宋体" w:hAnsi="宋体" w:cs="宋体"/>
                <w:color w:val="000000"/>
                <w:kern w:val="0"/>
                <w:sz w:val="18"/>
                <w:szCs w:val="18"/>
              </w:rPr>
              <w:t>（包括且不限于以下项目）</w:t>
            </w:r>
          </w:p>
        </w:tc>
      </w:tr>
      <w:tr w14:paraId="3686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44" w:type="dxa"/>
            <w:vAlign w:val="center"/>
          </w:tcPr>
          <w:p w14:paraId="38D22492">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953" w:type="dxa"/>
            <w:vAlign w:val="center"/>
          </w:tcPr>
          <w:p w14:paraId="12F73D14">
            <w:pPr>
              <w:widowControl/>
              <w:jc w:val="center"/>
              <w:rPr>
                <w:rFonts w:ascii="宋体" w:hAnsi="宋体" w:cs="宋体"/>
                <w:color w:val="000000"/>
                <w:kern w:val="0"/>
                <w:sz w:val="18"/>
                <w:szCs w:val="18"/>
              </w:rPr>
            </w:pPr>
            <w:r>
              <w:rPr>
                <w:rFonts w:hint="eastAsia" w:ascii="宋体" w:hAnsi="宋体" w:cs="宋体"/>
                <w:color w:val="000000"/>
                <w:kern w:val="0"/>
                <w:sz w:val="18"/>
                <w:szCs w:val="18"/>
              </w:rPr>
              <w:t>情景</w:t>
            </w:r>
          </w:p>
        </w:tc>
        <w:tc>
          <w:tcPr>
            <w:tcW w:w="415" w:type="dxa"/>
            <w:vAlign w:val="center"/>
          </w:tcPr>
          <w:p w14:paraId="6F2B87BC">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926" w:type="dxa"/>
            <w:vAlign w:val="center"/>
          </w:tcPr>
          <w:p w14:paraId="319C6B56">
            <w:pPr>
              <w:widowControl/>
              <w:jc w:val="center"/>
              <w:rPr>
                <w:rFonts w:ascii="宋体" w:hAnsi="宋体" w:cs="宋体"/>
                <w:color w:val="000000"/>
                <w:kern w:val="0"/>
                <w:sz w:val="18"/>
                <w:szCs w:val="18"/>
              </w:rPr>
            </w:pPr>
            <w:r>
              <w:rPr>
                <w:rFonts w:hint="eastAsia" w:ascii="宋体" w:hAnsi="宋体" w:cs="宋体"/>
                <w:color w:val="000000"/>
                <w:kern w:val="0"/>
                <w:sz w:val="18"/>
                <w:szCs w:val="18"/>
              </w:rPr>
              <w:t>情景</w:t>
            </w:r>
          </w:p>
        </w:tc>
        <w:tc>
          <w:tcPr>
            <w:tcW w:w="3422" w:type="dxa"/>
            <w:vMerge w:val="continue"/>
            <w:vAlign w:val="center"/>
          </w:tcPr>
          <w:p w14:paraId="22B82091">
            <w:pPr>
              <w:widowControl/>
              <w:jc w:val="left"/>
              <w:rPr>
                <w:rFonts w:ascii="宋体" w:hAnsi="宋体" w:cs="宋体"/>
                <w:color w:val="000000"/>
                <w:kern w:val="0"/>
                <w:sz w:val="18"/>
                <w:szCs w:val="18"/>
              </w:rPr>
            </w:pPr>
          </w:p>
        </w:tc>
      </w:tr>
      <w:tr w14:paraId="7950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dxa"/>
            <w:vMerge w:val="restart"/>
            <w:vAlign w:val="center"/>
          </w:tcPr>
          <w:p w14:paraId="6CCF1844">
            <w:pPr>
              <w:widowControl/>
              <w:jc w:val="center"/>
              <w:rPr>
                <w:rFonts w:ascii="宋体" w:hAnsi="宋体" w:cs="宋体"/>
                <w:color w:val="000000"/>
                <w:kern w:val="0"/>
                <w:sz w:val="18"/>
                <w:szCs w:val="18"/>
              </w:rPr>
            </w:pPr>
            <w:r>
              <w:rPr>
                <w:rFonts w:hint="eastAsia" w:ascii="宋体" w:hAnsi="宋体" w:cs="宋体"/>
                <w:color w:val="000000"/>
                <w:kern w:val="0"/>
                <w:sz w:val="18"/>
                <w:szCs w:val="18"/>
              </w:rPr>
              <w:t>P1</w:t>
            </w:r>
          </w:p>
        </w:tc>
        <w:tc>
          <w:tcPr>
            <w:tcW w:w="953" w:type="dxa"/>
            <w:vMerge w:val="restart"/>
            <w:vAlign w:val="center"/>
          </w:tcPr>
          <w:p w14:paraId="0C5AAE19">
            <w:pPr>
              <w:widowControl/>
              <w:jc w:val="center"/>
              <w:rPr>
                <w:rFonts w:ascii="宋体" w:hAnsi="宋体" w:cs="宋体"/>
                <w:color w:val="000000"/>
                <w:kern w:val="0"/>
                <w:sz w:val="18"/>
                <w:szCs w:val="18"/>
              </w:rPr>
            </w:pPr>
            <w:r>
              <w:rPr>
                <w:rFonts w:hint="eastAsia" w:ascii="宋体" w:hAnsi="宋体" w:cs="宋体"/>
                <w:color w:val="000000"/>
                <w:kern w:val="0"/>
                <w:sz w:val="18"/>
                <w:szCs w:val="18"/>
              </w:rPr>
              <w:t>利用余压发电满足用户需求</w:t>
            </w:r>
          </w:p>
        </w:tc>
        <w:tc>
          <w:tcPr>
            <w:tcW w:w="415" w:type="dxa"/>
            <w:vAlign w:val="center"/>
          </w:tcPr>
          <w:p w14:paraId="5B31BCA2">
            <w:pPr>
              <w:widowControl/>
              <w:jc w:val="center"/>
              <w:rPr>
                <w:rFonts w:ascii="宋体" w:hAnsi="宋体" w:cs="宋体"/>
                <w:color w:val="000000"/>
                <w:kern w:val="0"/>
                <w:sz w:val="18"/>
                <w:szCs w:val="18"/>
              </w:rPr>
            </w:pPr>
            <w:r>
              <w:rPr>
                <w:rFonts w:ascii="宋体" w:hAnsi="宋体" w:cs="宋体"/>
                <w:color w:val="000000"/>
                <w:kern w:val="0"/>
                <w:sz w:val="18"/>
                <w:szCs w:val="18"/>
              </w:rPr>
              <w:t>B</w:t>
            </w:r>
            <w:r>
              <w:rPr>
                <w:rFonts w:hint="eastAsia" w:ascii="宋体" w:hAnsi="宋体" w:cs="宋体"/>
                <w:color w:val="000000"/>
                <w:kern w:val="0"/>
                <w:sz w:val="18"/>
                <w:szCs w:val="18"/>
              </w:rPr>
              <w:t>1</w:t>
            </w:r>
          </w:p>
        </w:tc>
        <w:tc>
          <w:tcPr>
            <w:tcW w:w="3926" w:type="dxa"/>
            <w:vAlign w:val="center"/>
          </w:tcPr>
          <w:p w14:paraId="57F4C93E">
            <w:pPr>
              <w:widowControl/>
              <w:jc w:val="left"/>
              <w:rPr>
                <w:rFonts w:ascii="宋体" w:hAnsi="宋体" w:cs="宋体"/>
                <w:color w:val="000000"/>
                <w:kern w:val="0"/>
                <w:sz w:val="18"/>
                <w:szCs w:val="18"/>
              </w:rPr>
            </w:pPr>
            <w:r>
              <w:rPr>
                <w:rFonts w:hint="eastAsia" w:ascii="宋体" w:hAnsi="宋体" w:cs="宋体"/>
                <w:color w:val="000000"/>
                <w:kern w:val="0"/>
                <w:sz w:val="18"/>
                <w:szCs w:val="18"/>
              </w:rPr>
              <w:t>将余压直接排入大气，从电网获得电力满足用户需求</w:t>
            </w:r>
          </w:p>
        </w:tc>
        <w:tc>
          <w:tcPr>
            <w:tcW w:w="3422" w:type="dxa"/>
            <w:vAlign w:val="center"/>
          </w:tcPr>
          <w:p w14:paraId="5A25CE55">
            <w:pPr>
              <w:widowControl/>
              <w:rPr>
                <w:rFonts w:ascii="宋体" w:hAnsi="宋体" w:cs="宋体"/>
                <w:color w:val="FF0000"/>
                <w:kern w:val="0"/>
                <w:sz w:val="18"/>
                <w:szCs w:val="18"/>
              </w:rPr>
            </w:pPr>
            <w:r>
              <w:rPr>
                <w:rFonts w:hint="eastAsia" w:ascii="宋体" w:hAnsi="宋体" w:cs="宋体"/>
                <w:color w:val="FF0000"/>
                <w:kern w:val="0"/>
                <w:sz w:val="18"/>
                <w:szCs w:val="18"/>
              </w:rPr>
              <w:t>新建蒸汽管网余压发电项目（原余压直接排空）</w:t>
            </w:r>
          </w:p>
        </w:tc>
      </w:tr>
      <w:tr w14:paraId="3A09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4" w:type="dxa"/>
            <w:vMerge w:val="continue"/>
            <w:vAlign w:val="center"/>
          </w:tcPr>
          <w:p w14:paraId="52A234F7">
            <w:pPr>
              <w:widowControl/>
              <w:jc w:val="center"/>
              <w:rPr>
                <w:rFonts w:ascii="宋体" w:hAnsi="宋体" w:cs="宋体"/>
                <w:color w:val="000000"/>
                <w:kern w:val="0"/>
                <w:sz w:val="18"/>
                <w:szCs w:val="18"/>
              </w:rPr>
            </w:pPr>
          </w:p>
        </w:tc>
        <w:tc>
          <w:tcPr>
            <w:tcW w:w="953" w:type="dxa"/>
            <w:vMerge w:val="continue"/>
            <w:tcBorders>
              <w:bottom w:val="single" w:color="auto" w:sz="4" w:space="0"/>
            </w:tcBorders>
            <w:vAlign w:val="center"/>
          </w:tcPr>
          <w:p w14:paraId="28420864">
            <w:pPr>
              <w:widowControl/>
              <w:jc w:val="center"/>
              <w:rPr>
                <w:rFonts w:ascii="宋体" w:hAnsi="宋体" w:cs="宋体"/>
                <w:color w:val="000000"/>
                <w:kern w:val="0"/>
                <w:sz w:val="18"/>
                <w:szCs w:val="18"/>
              </w:rPr>
            </w:pPr>
          </w:p>
        </w:tc>
        <w:tc>
          <w:tcPr>
            <w:tcW w:w="415" w:type="dxa"/>
            <w:tcBorders>
              <w:bottom w:val="single" w:color="auto" w:sz="4" w:space="0"/>
            </w:tcBorders>
            <w:vAlign w:val="center"/>
          </w:tcPr>
          <w:p w14:paraId="720A9D9D">
            <w:pPr>
              <w:widowControl/>
              <w:jc w:val="center"/>
              <w:rPr>
                <w:rFonts w:ascii="宋体" w:hAnsi="宋体" w:cs="宋体"/>
                <w:color w:val="000000"/>
                <w:kern w:val="0"/>
                <w:sz w:val="18"/>
                <w:szCs w:val="18"/>
              </w:rPr>
            </w:pPr>
            <w:r>
              <w:rPr>
                <w:rFonts w:ascii="宋体" w:hAnsi="宋体" w:cs="宋体"/>
                <w:color w:val="000000"/>
                <w:kern w:val="0"/>
                <w:sz w:val="18"/>
                <w:szCs w:val="18"/>
              </w:rPr>
              <w:t>B</w:t>
            </w:r>
            <w:r>
              <w:rPr>
                <w:rFonts w:hint="eastAsia" w:ascii="宋体" w:hAnsi="宋体" w:cs="宋体"/>
                <w:color w:val="000000"/>
                <w:kern w:val="0"/>
                <w:sz w:val="18"/>
                <w:szCs w:val="18"/>
              </w:rPr>
              <w:t>2</w:t>
            </w:r>
          </w:p>
        </w:tc>
        <w:tc>
          <w:tcPr>
            <w:tcW w:w="3926" w:type="dxa"/>
            <w:tcBorders>
              <w:bottom w:val="single" w:color="auto" w:sz="4" w:space="0"/>
            </w:tcBorders>
            <w:vAlign w:val="center"/>
          </w:tcPr>
          <w:p w14:paraId="418F9494">
            <w:pPr>
              <w:widowControl/>
              <w:jc w:val="left"/>
              <w:rPr>
                <w:rFonts w:ascii="宋体" w:hAnsi="宋体" w:cs="宋体"/>
                <w:color w:val="000000"/>
                <w:kern w:val="0"/>
                <w:sz w:val="18"/>
                <w:szCs w:val="18"/>
              </w:rPr>
            </w:pPr>
            <w:r>
              <w:rPr>
                <w:rFonts w:hint="eastAsia" w:ascii="宋体" w:hAnsi="宋体" w:cs="宋体"/>
                <w:color w:val="000000"/>
                <w:kern w:val="0"/>
                <w:sz w:val="18"/>
                <w:szCs w:val="18"/>
              </w:rPr>
              <w:t>为满足用户需求利用余压发电，但余压利用率或发电效率比项目情景低，不足电力从电网获得</w:t>
            </w:r>
          </w:p>
        </w:tc>
        <w:tc>
          <w:tcPr>
            <w:tcW w:w="3422" w:type="dxa"/>
            <w:tcBorders>
              <w:bottom w:val="single" w:color="auto" w:sz="4" w:space="0"/>
            </w:tcBorders>
            <w:vAlign w:val="center"/>
          </w:tcPr>
          <w:p w14:paraId="3B368068">
            <w:pPr>
              <w:widowControl/>
              <w:rPr>
                <w:rFonts w:ascii="宋体" w:hAnsi="宋体" w:cs="宋体"/>
                <w:color w:val="FF0000"/>
                <w:kern w:val="0"/>
                <w:sz w:val="18"/>
                <w:szCs w:val="18"/>
              </w:rPr>
            </w:pPr>
            <w:r>
              <w:rPr>
                <w:rFonts w:hint="eastAsia" w:ascii="宋体" w:hAnsi="宋体" w:cs="宋体"/>
                <w:color w:val="FF0000"/>
                <w:kern w:val="0"/>
                <w:sz w:val="18"/>
                <w:szCs w:val="18"/>
              </w:rPr>
              <w:t>蒸汽管网余压发电机组效率提升改造项目（原有机组效率较低）</w:t>
            </w:r>
          </w:p>
        </w:tc>
      </w:tr>
      <w:tr w14:paraId="4938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44" w:type="dxa"/>
            <w:vMerge w:val="restart"/>
            <w:tcBorders>
              <w:right w:val="single" w:color="auto" w:sz="4" w:space="0"/>
            </w:tcBorders>
            <w:vAlign w:val="center"/>
          </w:tcPr>
          <w:p w14:paraId="79E352AF">
            <w:pPr>
              <w:widowControl/>
              <w:jc w:val="center"/>
              <w:rPr>
                <w:rFonts w:ascii="宋体" w:hAnsi="宋体" w:cs="宋体"/>
                <w:color w:val="000000"/>
                <w:kern w:val="0"/>
                <w:sz w:val="18"/>
                <w:szCs w:val="18"/>
              </w:rPr>
            </w:pPr>
            <w:r>
              <w:rPr>
                <w:rFonts w:hint="eastAsia" w:ascii="宋体" w:hAnsi="宋体" w:cs="宋体"/>
                <w:color w:val="000000"/>
                <w:kern w:val="0"/>
                <w:sz w:val="18"/>
                <w:szCs w:val="18"/>
              </w:rPr>
              <w:t>P2</w:t>
            </w:r>
          </w:p>
        </w:tc>
        <w:tc>
          <w:tcPr>
            <w:tcW w:w="953" w:type="dxa"/>
            <w:vMerge w:val="restart"/>
            <w:tcBorders>
              <w:top w:val="single" w:color="auto" w:sz="4" w:space="0"/>
              <w:left w:val="single" w:color="auto" w:sz="4" w:space="0"/>
              <w:bottom w:val="single" w:color="auto" w:sz="4" w:space="0"/>
              <w:right w:val="single" w:color="auto" w:sz="4" w:space="0"/>
            </w:tcBorders>
            <w:vAlign w:val="center"/>
          </w:tcPr>
          <w:p w14:paraId="54A68EBC">
            <w:pPr>
              <w:widowControl/>
              <w:jc w:val="center"/>
              <w:rPr>
                <w:rFonts w:ascii="宋体" w:hAnsi="宋体" w:cs="宋体"/>
                <w:color w:val="000000"/>
                <w:kern w:val="0"/>
                <w:sz w:val="18"/>
                <w:szCs w:val="18"/>
              </w:rPr>
            </w:pPr>
            <w:r>
              <w:rPr>
                <w:rFonts w:hint="eastAsia" w:ascii="宋体" w:hAnsi="宋体" w:cs="宋体"/>
                <w:color w:val="000000"/>
                <w:kern w:val="0"/>
                <w:sz w:val="18"/>
                <w:szCs w:val="18"/>
              </w:rPr>
              <w:t>利用余热发电/供热满足用户需求</w:t>
            </w:r>
          </w:p>
        </w:tc>
        <w:tc>
          <w:tcPr>
            <w:tcW w:w="415" w:type="dxa"/>
            <w:tcBorders>
              <w:top w:val="single" w:color="auto" w:sz="4" w:space="0"/>
              <w:left w:val="single" w:color="auto" w:sz="4" w:space="0"/>
              <w:bottom w:val="single" w:color="auto" w:sz="4" w:space="0"/>
              <w:right w:val="single" w:color="auto" w:sz="4" w:space="0"/>
            </w:tcBorders>
            <w:vAlign w:val="center"/>
          </w:tcPr>
          <w:p w14:paraId="48F77A33">
            <w:pPr>
              <w:widowControl/>
              <w:jc w:val="center"/>
              <w:rPr>
                <w:rFonts w:ascii="宋体" w:hAnsi="宋体" w:cs="宋体"/>
                <w:color w:val="000000"/>
                <w:kern w:val="0"/>
                <w:sz w:val="18"/>
                <w:szCs w:val="18"/>
              </w:rPr>
            </w:pPr>
            <w:r>
              <w:rPr>
                <w:rFonts w:hint="eastAsia" w:ascii="宋体" w:hAnsi="宋体" w:cs="宋体"/>
                <w:color w:val="000000"/>
                <w:kern w:val="0"/>
                <w:sz w:val="18"/>
                <w:szCs w:val="18"/>
              </w:rPr>
              <w:t>B3</w:t>
            </w:r>
          </w:p>
        </w:tc>
        <w:tc>
          <w:tcPr>
            <w:tcW w:w="3926" w:type="dxa"/>
            <w:tcBorders>
              <w:top w:val="single" w:color="auto" w:sz="4" w:space="0"/>
              <w:left w:val="single" w:color="auto" w:sz="4" w:space="0"/>
              <w:bottom w:val="single" w:color="auto" w:sz="4" w:space="0"/>
              <w:right w:val="single" w:color="auto" w:sz="4" w:space="0"/>
            </w:tcBorders>
            <w:vAlign w:val="center"/>
          </w:tcPr>
          <w:p w14:paraId="0D681B59">
            <w:pPr>
              <w:widowControl/>
              <w:jc w:val="left"/>
              <w:rPr>
                <w:rFonts w:ascii="宋体" w:hAnsi="宋体" w:cs="宋体"/>
                <w:color w:val="000000"/>
                <w:kern w:val="0"/>
                <w:sz w:val="18"/>
                <w:szCs w:val="18"/>
              </w:rPr>
            </w:pPr>
            <w:r>
              <w:rPr>
                <w:rFonts w:hint="eastAsia" w:ascii="宋体" w:hAnsi="宋体" w:cs="宋体"/>
                <w:color w:val="000000"/>
                <w:kern w:val="0"/>
                <w:sz w:val="18"/>
                <w:szCs w:val="18"/>
              </w:rPr>
              <w:t>将余热直接排入大气，从电网获得电力满足用户需求或从供热锅炉获得热力满足用户需求</w:t>
            </w:r>
          </w:p>
        </w:tc>
        <w:tc>
          <w:tcPr>
            <w:tcW w:w="3422" w:type="dxa"/>
            <w:tcBorders>
              <w:top w:val="single" w:color="auto" w:sz="4" w:space="0"/>
              <w:left w:val="single" w:color="auto" w:sz="4" w:space="0"/>
              <w:bottom w:val="single" w:color="auto" w:sz="4" w:space="0"/>
              <w:right w:val="single" w:color="auto" w:sz="4" w:space="0"/>
            </w:tcBorders>
          </w:tcPr>
          <w:p w14:paraId="7F260A90">
            <w:pPr>
              <w:widowControl/>
              <w:rPr>
                <w:rFonts w:ascii="宋体" w:hAnsi="宋体" w:cs="宋体"/>
                <w:color w:val="FF0000"/>
                <w:kern w:val="0"/>
                <w:sz w:val="18"/>
                <w:szCs w:val="18"/>
              </w:rPr>
            </w:pPr>
            <w:r>
              <w:rPr>
                <w:rFonts w:hint="eastAsia" w:ascii="宋体" w:hAnsi="宋体" w:cs="宋体"/>
                <w:color w:val="FF0000"/>
                <w:kern w:val="0"/>
                <w:sz w:val="18"/>
                <w:szCs w:val="18"/>
              </w:rPr>
              <w:t>新建硫酸HRS低温余热回收项目（原余热直接散失）；新建铜精矿蒸汽干燥机余热利用项目（原烟气直接排空）</w:t>
            </w:r>
          </w:p>
        </w:tc>
      </w:tr>
      <w:tr w14:paraId="2356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4" w:type="dxa"/>
            <w:vMerge w:val="continue"/>
            <w:vAlign w:val="center"/>
          </w:tcPr>
          <w:p w14:paraId="6C8B0DD6">
            <w:pPr>
              <w:widowControl/>
              <w:jc w:val="left"/>
              <w:rPr>
                <w:rFonts w:ascii="宋体" w:hAnsi="宋体" w:cs="宋体"/>
                <w:color w:val="000000"/>
                <w:kern w:val="0"/>
                <w:sz w:val="18"/>
                <w:szCs w:val="18"/>
              </w:rPr>
            </w:pPr>
          </w:p>
        </w:tc>
        <w:tc>
          <w:tcPr>
            <w:tcW w:w="953" w:type="dxa"/>
            <w:vMerge w:val="continue"/>
            <w:tcBorders>
              <w:top w:val="single" w:color="auto" w:sz="4" w:space="0"/>
              <w:bottom w:val="single" w:color="auto" w:sz="4" w:space="0"/>
            </w:tcBorders>
            <w:vAlign w:val="center"/>
          </w:tcPr>
          <w:p w14:paraId="6B9B5EB6">
            <w:pPr>
              <w:widowControl/>
              <w:jc w:val="left"/>
              <w:rPr>
                <w:rFonts w:ascii="宋体" w:hAnsi="宋体" w:cs="宋体"/>
                <w:color w:val="000000"/>
                <w:kern w:val="0"/>
                <w:sz w:val="18"/>
                <w:szCs w:val="18"/>
              </w:rPr>
            </w:pPr>
          </w:p>
        </w:tc>
        <w:tc>
          <w:tcPr>
            <w:tcW w:w="415" w:type="dxa"/>
            <w:tcBorders>
              <w:top w:val="single" w:color="auto" w:sz="4" w:space="0"/>
              <w:bottom w:val="single" w:color="auto" w:sz="4" w:space="0"/>
              <w:right w:val="single" w:color="auto" w:sz="4" w:space="0"/>
            </w:tcBorders>
            <w:vAlign w:val="center"/>
          </w:tcPr>
          <w:p w14:paraId="24100B66">
            <w:pPr>
              <w:widowControl/>
              <w:jc w:val="center"/>
              <w:rPr>
                <w:rFonts w:ascii="宋体" w:hAnsi="宋体" w:cs="宋体"/>
                <w:color w:val="000000"/>
                <w:kern w:val="0"/>
                <w:sz w:val="18"/>
                <w:szCs w:val="18"/>
              </w:rPr>
            </w:pPr>
            <w:r>
              <w:rPr>
                <w:rFonts w:hint="eastAsia" w:ascii="宋体" w:hAnsi="宋体" w:cs="宋体"/>
                <w:color w:val="000000"/>
                <w:kern w:val="0"/>
                <w:sz w:val="18"/>
                <w:szCs w:val="18"/>
              </w:rPr>
              <w:t>B4</w:t>
            </w:r>
          </w:p>
        </w:tc>
        <w:tc>
          <w:tcPr>
            <w:tcW w:w="3926" w:type="dxa"/>
            <w:tcBorders>
              <w:top w:val="single" w:color="auto" w:sz="4" w:space="0"/>
              <w:left w:val="single" w:color="auto" w:sz="4" w:space="0"/>
              <w:bottom w:val="single" w:color="auto" w:sz="4" w:space="0"/>
              <w:right w:val="single" w:color="auto" w:sz="4" w:space="0"/>
            </w:tcBorders>
            <w:vAlign w:val="center"/>
          </w:tcPr>
          <w:p w14:paraId="16B2147D">
            <w:pPr>
              <w:widowControl/>
              <w:jc w:val="left"/>
              <w:rPr>
                <w:rFonts w:ascii="宋体" w:hAnsi="宋体" w:cs="宋体"/>
                <w:color w:val="000000"/>
                <w:kern w:val="0"/>
                <w:sz w:val="18"/>
                <w:szCs w:val="18"/>
              </w:rPr>
            </w:pPr>
            <w:r>
              <w:rPr>
                <w:rFonts w:hint="eastAsia" w:ascii="宋体" w:hAnsi="宋体" w:cs="宋体"/>
                <w:color w:val="000000"/>
                <w:kern w:val="0"/>
                <w:sz w:val="18"/>
                <w:szCs w:val="18"/>
              </w:rPr>
              <w:t>为满足用户需求利用余热发电或产生热力，但发电效率或余热利用率比项目情景低，不足电力从电网获得，不足热力从供热锅炉获得</w:t>
            </w:r>
          </w:p>
        </w:tc>
        <w:tc>
          <w:tcPr>
            <w:tcW w:w="3422" w:type="dxa"/>
            <w:tcBorders>
              <w:top w:val="single" w:color="auto" w:sz="4" w:space="0"/>
              <w:left w:val="single" w:color="auto" w:sz="4" w:space="0"/>
              <w:bottom w:val="single" w:color="auto" w:sz="4" w:space="0"/>
              <w:right w:val="single" w:color="auto" w:sz="4" w:space="0"/>
            </w:tcBorders>
          </w:tcPr>
          <w:p w14:paraId="13D3C55F">
            <w:pPr>
              <w:widowControl/>
              <w:rPr>
                <w:rFonts w:ascii="宋体" w:hAnsi="宋体" w:cs="宋体"/>
                <w:color w:val="FF0000"/>
                <w:kern w:val="0"/>
                <w:sz w:val="18"/>
                <w:szCs w:val="18"/>
              </w:rPr>
            </w:pPr>
            <w:r>
              <w:rPr>
                <w:rFonts w:hint="eastAsia" w:ascii="宋体" w:hAnsi="宋体" w:cs="宋体"/>
                <w:color w:val="FF0000"/>
                <w:kern w:val="0"/>
                <w:sz w:val="18"/>
                <w:szCs w:val="18"/>
              </w:rPr>
              <w:t>余热锅炉发电机组效率提升改造项目（原有机组效率较低）；余热回收系统扩容改造项目</w:t>
            </w:r>
          </w:p>
        </w:tc>
      </w:tr>
    </w:tbl>
    <w:p w14:paraId="20F700C4">
      <w:pPr>
        <w:spacing w:beforeLines="50" w:afterLines="50"/>
        <w:rPr>
          <w:rFonts w:ascii="黑体" w:hAnsi="宋体" w:eastAsia="黑体"/>
          <w:szCs w:val="21"/>
        </w:rPr>
      </w:pPr>
      <w:r>
        <w:rPr>
          <w:rFonts w:hint="eastAsia" w:ascii="黑体" w:hAnsi="宋体" w:eastAsia="黑体"/>
          <w:szCs w:val="21"/>
        </w:rPr>
        <w:t>4.4 减排量计算</w:t>
      </w:r>
    </w:p>
    <w:p w14:paraId="164BC06F">
      <w:pPr>
        <w:pStyle w:val="30"/>
      </w:pPr>
      <w:r>
        <w:rPr>
          <w:rFonts w:hint="eastAsia"/>
        </w:rPr>
        <w:t>与基准线排放量相比，项目减少的温室气体排放量即为项目的减排量。</w:t>
      </w:r>
    </w:p>
    <w:p w14:paraId="241CB241">
      <w:pPr>
        <w:pStyle w:val="30"/>
      </w:pPr>
      <w:r>
        <w:rPr>
          <w:rFonts w:hint="eastAsia"/>
        </w:rPr>
        <w:t>一定时期内项目的减排量按公式（1）计算：</w:t>
      </w:r>
    </w:p>
    <w:p w14:paraId="21E6431D">
      <w:pPr>
        <w:pStyle w:val="30"/>
        <w:ind w:firstLine="0" w:firstLineChars="0"/>
        <w:jc w:val="right"/>
      </w:pPr>
      <w:r>
        <w:rPr>
          <w:i/>
          <w:iCs/>
        </w:rPr>
        <w:t>ER</w:t>
      </w:r>
      <w:r>
        <w:rPr>
          <w:rFonts w:hint="eastAsia"/>
        </w:rPr>
        <w:t>＝</w:t>
      </w:r>
      <w:r>
        <w:rPr>
          <w:i/>
          <w:iCs/>
        </w:rPr>
        <w:t>BE</w:t>
      </w:r>
      <w:r>
        <w:rPr>
          <w:rFonts w:ascii="宋体" w:hAnsi="宋体"/>
        </w:rPr>
        <w:t>－</w:t>
      </w:r>
      <w:r>
        <w:rPr>
          <w:i/>
          <w:iCs/>
        </w:rPr>
        <w:t>PE</w:t>
      </w:r>
      <w:r>
        <w:rPr>
          <w:rFonts w:hint="eastAsia"/>
          <w:i/>
          <w:iCs/>
        </w:rPr>
        <w:t xml:space="preserve">                           </w:t>
      </w:r>
      <w:r>
        <w:rPr>
          <w:rFonts w:hint="eastAsia"/>
        </w:rPr>
        <w:t>（1）</w:t>
      </w:r>
    </w:p>
    <w:p w14:paraId="0BAAAC3C">
      <w:pPr>
        <w:pStyle w:val="30"/>
      </w:pPr>
      <w:r>
        <w:rPr>
          <w:rFonts w:hint="eastAsia"/>
        </w:rPr>
        <w:t>式中：</w:t>
      </w:r>
    </w:p>
    <w:p w14:paraId="61136D1F">
      <w:pPr>
        <w:pStyle w:val="30"/>
      </w:pPr>
      <w:r>
        <w:rPr>
          <w:rFonts w:hint="eastAsia"/>
          <w:i/>
          <w:iCs/>
        </w:rPr>
        <w:t>ER</w:t>
      </w:r>
      <w:r>
        <w:rPr>
          <w:rFonts w:hint="eastAsia"/>
        </w:rPr>
        <w:t>——一定时期内的项目温室气体减排量，以吨二氧化碳当量（tCO</w:t>
      </w:r>
      <w:r>
        <w:rPr>
          <w:rFonts w:hint="eastAsia"/>
          <w:vertAlign w:val="subscript"/>
        </w:rPr>
        <w:t>2</w:t>
      </w:r>
      <w:r>
        <w:rPr>
          <w:rFonts w:hint="eastAsia"/>
        </w:rPr>
        <w:t>e）计；</w:t>
      </w:r>
    </w:p>
    <w:p w14:paraId="567C5A16">
      <w:pPr>
        <w:pStyle w:val="30"/>
      </w:pPr>
      <w:r>
        <w:rPr>
          <w:rFonts w:hint="eastAsia"/>
          <w:i/>
          <w:iCs/>
        </w:rPr>
        <w:t>BE</w:t>
      </w:r>
      <w:r>
        <w:rPr>
          <w:rFonts w:hint="eastAsia"/>
        </w:rPr>
        <w:t>——同一定时期内的基准线情景下温室气体排放量，以吨二氧化碳当量（tCO</w:t>
      </w:r>
      <w:r>
        <w:rPr>
          <w:rFonts w:hint="eastAsia"/>
          <w:vertAlign w:val="subscript"/>
        </w:rPr>
        <w:t>2</w:t>
      </w:r>
      <w:r>
        <w:rPr>
          <w:rFonts w:hint="eastAsia"/>
        </w:rPr>
        <w:t>e）计；</w:t>
      </w:r>
    </w:p>
    <w:p w14:paraId="4167B843">
      <w:pPr>
        <w:pStyle w:val="30"/>
      </w:pPr>
      <w:r>
        <w:rPr>
          <w:rFonts w:hint="eastAsia"/>
          <w:i/>
          <w:iCs/>
        </w:rPr>
        <w:t>PE</w:t>
      </w:r>
      <w:r>
        <w:rPr>
          <w:rFonts w:hint="eastAsia"/>
        </w:rPr>
        <w:t>——同一定时期内的项目情景下温室气体排放量，以吨二氧化碳当量（tCO</w:t>
      </w:r>
      <w:r>
        <w:rPr>
          <w:rFonts w:hint="eastAsia"/>
          <w:vertAlign w:val="subscript"/>
        </w:rPr>
        <w:t>2</w:t>
      </w:r>
      <w:r>
        <w:rPr>
          <w:rFonts w:hint="eastAsia"/>
        </w:rPr>
        <w:t>e）计。</w:t>
      </w:r>
    </w:p>
    <w:p w14:paraId="4E27BCD9">
      <w:pPr>
        <w:spacing w:beforeLines="50" w:afterLines="50"/>
        <w:rPr>
          <w:rFonts w:ascii="黑体" w:hAnsi="宋体" w:eastAsia="黑体"/>
          <w:szCs w:val="21"/>
        </w:rPr>
      </w:pPr>
      <w:r>
        <w:rPr>
          <w:rFonts w:hint="eastAsia" w:ascii="黑体" w:hAnsi="宋体" w:eastAsia="黑体"/>
          <w:szCs w:val="21"/>
        </w:rPr>
        <w:t>4.5 监测及数据质量管理</w:t>
      </w:r>
    </w:p>
    <w:p w14:paraId="1545A570">
      <w:pPr>
        <w:spacing w:beforeLines="50" w:afterLines="50" w:line="360" w:lineRule="exact"/>
        <w:rPr>
          <w:rFonts w:ascii="黑体" w:hAnsi="宋体" w:eastAsia="黑体"/>
          <w:szCs w:val="21"/>
        </w:rPr>
      </w:pPr>
      <w:r>
        <w:rPr>
          <w:rFonts w:hint="eastAsia" w:ascii="黑体" w:hAnsi="宋体" w:eastAsia="黑体"/>
          <w:szCs w:val="21"/>
        </w:rPr>
        <w:t>4.5.1 项目监测</w:t>
      </w:r>
    </w:p>
    <w:p w14:paraId="781048EC">
      <w:pPr>
        <w:pStyle w:val="30"/>
      </w:pPr>
      <w:r>
        <w:rPr>
          <w:rFonts w:hint="eastAsia"/>
        </w:rPr>
        <w:t>有色金属冶炼行业余能利用项目温室气体减排量评估的监测计划应按照GB/T 33760-2017中5.10制定</w:t>
      </w:r>
      <w:r>
        <w:rPr>
          <w:rFonts w:hint="eastAsia"/>
          <w:lang w:eastAsia="zh-CN"/>
        </w:rPr>
        <w:t>，</w:t>
      </w:r>
      <w:r>
        <w:rPr>
          <w:rFonts w:hint="eastAsia"/>
        </w:rPr>
        <w:t>和执行。需要监测的数据及要求详见表 A.4。</w:t>
      </w:r>
    </w:p>
    <w:p w14:paraId="4B98FF51">
      <w:pPr>
        <w:spacing w:beforeLines="50" w:afterLines="50"/>
        <w:jc w:val="center"/>
        <w:rPr>
          <w:rFonts w:ascii="黑体" w:eastAsia="黑体"/>
          <w:szCs w:val="21"/>
        </w:rPr>
      </w:pPr>
      <w:r>
        <w:rPr>
          <w:rFonts w:hint="eastAsia" w:ascii="黑体" w:eastAsia="黑体"/>
          <w:szCs w:val="21"/>
        </w:rPr>
        <w:t>表2 监测数据和要求</w:t>
      </w:r>
    </w:p>
    <w:tbl>
      <w:tblPr>
        <w:tblStyle w:val="21"/>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42"/>
        <w:gridCol w:w="714"/>
        <w:gridCol w:w="720"/>
        <w:gridCol w:w="912"/>
        <w:gridCol w:w="175"/>
        <w:gridCol w:w="489"/>
        <w:gridCol w:w="590"/>
        <w:gridCol w:w="527"/>
        <w:gridCol w:w="396"/>
        <w:gridCol w:w="630"/>
        <w:gridCol w:w="441"/>
        <w:gridCol w:w="819"/>
        <w:gridCol w:w="792"/>
        <w:gridCol w:w="20"/>
      </w:tblGrid>
      <w:tr w14:paraId="23AA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540" w:hRule="atLeast"/>
          <w:jc w:val="center"/>
        </w:trPr>
        <w:tc>
          <w:tcPr>
            <w:tcW w:w="627" w:type="pct"/>
            <w:vAlign w:val="center"/>
          </w:tcPr>
          <w:p w14:paraId="54D8AFBA">
            <w:pPr>
              <w:widowControl/>
              <w:jc w:val="center"/>
              <w:rPr>
                <w:rFonts w:ascii="宋体" w:hAnsi="宋体" w:cs="宋体"/>
                <w:color w:val="000000"/>
                <w:kern w:val="0"/>
                <w:sz w:val="18"/>
                <w:szCs w:val="18"/>
              </w:rPr>
            </w:pPr>
            <w:r>
              <w:rPr>
                <w:rFonts w:hint="eastAsia" w:ascii="宋体" w:hAnsi="宋体" w:cs="宋体"/>
                <w:color w:val="000000"/>
                <w:kern w:val="0"/>
                <w:sz w:val="18"/>
                <w:szCs w:val="18"/>
              </w:rPr>
              <w:t>监测目的</w:t>
            </w:r>
          </w:p>
        </w:tc>
        <w:tc>
          <w:tcPr>
            <w:tcW w:w="2030" w:type="pct"/>
            <w:gridSpan w:val="6"/>
            <w:vAlign w:val="center"/>
          </w:tcPr>
          <w:p w14:paraId="50BE8E25">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计算基准线排放量</w:t>
            </w:r>
          </w:p>
        </w:tc>
        <w:tc>
          <w:tcPr>
            <w:tcW w:w="1191" w:type="pct"/>
            <w:gridSpan w:val="4"/>
            <w:vAlign w:val="center"/>
          </w:tcPr>
          <w:p w14:paraId="59793537">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基准线情景中提供给用户的净热量</w:t>
            </w:r>
          </w:p>
        </w:tc>
        <w:tc>
          <w:tcPr>
            <w:tcW w:w="1139" w:type="pct"/>
            <w:gridSpan w:val="3"/>
            <w:vAlign w:val="center"/>
          </w:tcPr>
          <w:p w14:paraId="737EFE08">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基准线情景中项目利用余能占总用能量的比例</w:t>
            </w:r>
            <w:r>
              <w:rPr>
                <w:rFonts w:hint="eastAsia" w:ascii="宋体" w:hAnsi="宋体" w:cs="宋体"/>
                <w:i/>
                <w:iCs/>
                <w:color w:val="000000"/>
                <w:kern w:val="0"/>
                <w:sz w:val="18"/>
                <w:szCs w:val="18"/>
              </w:rPr>
              <w:t>f</w:t>
            </w:r>
            <w:r>
              <w:rPr>
                <w:rFonts w:hint="eastAsia" w:ascii="宋体" w:hAnsi="宋体" w:cs="宋体"/>
                <w:color w:val="000000"/>
                <w:kern w:val="0"/>
                <w:sz w:val="18"/>
                <w:szCs w:val="18"/>
                <w:vertAlign w:val="subscript"/>
              </w:rPr>
              <w:t>wcm</w:t>
            </w:r>
          </w:p>
        </w:tc>
      </w:tr>
      <w:tr w14:paraId="7056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7" w:type="pct"/>
            <w:vAlign w:val="center"/>
          </w:tcPr>
          <w:p w14:paraId="5651BFC3">
            <w:pPr>
              <w:widowControl/>
              <w:jc w:val="center"/>
              <w:rPr>
                <w:rFonts w:ascii="宋体" w:hAnsi="宋体" w:cs="宋体"/>
                <w:color w:val="000000"/>
                <w:kern w:val="0"/>
                <w:sz w:val="18"/>
                <w:szCs w:val="18"/>
              </w:rPr>
            </w:pPr>
            <w:r>
              <w:rPr>
                <w:rFonts w:hint="eastAsia" w:ascii="宋体" w:hAnsi="宋体" w:cs="宋体"/>
                <w:color w:val="000000"/>
                <w:kern w:val="0"/>
                <w:sz w:val="18"/>
                <w:szCs w:val="18"/>
              </w:rPr>
              <w:t>监测因子</w:t>
            </w:r>
          </w:p>
        </w:tc>
        <w:tc>
          <w:tcPr>
            <w:tcW w:w="357" w:type="pct"/>
            <w:vAlign w:val="center"/>
          </w:tcPr>
          <w:p w14:paraId="48DE1D91">
            <w:pPr>
              <w:widowControl/>
              <w:jc w:val="center"/>
              <w:rPr>
                <w:rFonts w:ascii="宋体" w:hAnsi="宋体" w:cs="宋体"/>
                <w:kern w:val="0"/>
                <w:sz w:val="18"/>
                <w:szCs w:val="18"/>
              </w:rPr>
            </w:pPr>
            <w:r>
              <w:rPr>
                <w:rFonts w:hint="eastAsia"/>
                <w:i/>
                <w:iCs/>
                <w:sz w:val="18"/>
                <w:szCs w:val="18"/>
              </w:rPr>
              <w:t>EC</w:t>
            </w:r>
            <w:r>
              <w:rPr>
                <w:rFonts w:hint="eastAsia"/>
                <w:i/>
                <w:iCs/>
                <w:sz w:val="18"/>
                <w:szCs w:val="18"/>
                <w:vertAlign w:val="subscript"/>
              </w:rPr>
              <w:t xml:space="preserve"> i,j</w:t>
            </w:r>
          </w:p>
        </w:tc>
        <w:tc>
          <w:tcPr>
            <w:tcW w:w="396" w:type="pct"/>
            <w:vAlign w:val="center"/>
          </w:tcPr>
          <w:p w14:paraId="59AF79B9">
            <w:pPr>
              <w:widowControl/>
              <w:jc w:val="center"/>
              <w:rPr>
                <w:i/>
                <w:iCs/>
                <w:sz w:val="18"/>
                <w:szCs w:val="18"/>
              </w:rPr>
            </w:pPr>
            <w:r>
              <w:rPr>
                <w:rFonts w:hint="eastAsia"/>
                <w:i/>
                <w:iCs/>
                <w:sz w:val="18"/>
                <w:szCs w:val="18"/>
              </w:rPr>
              <w:t xml:space="preserve">FF </w:t>
            </w:r>
            <w:r>
              <w:rPr>
                <w:rFonts w:hint="eastAsia"/>
                <w:i/>
                <w:iCs/>
                <w:sz w:val="18"/>
                <w:szCs w:val="18"/>
                <w:vertAlign w:val="subscript"/>
              </w:rPr>
              <w:t>i</w:t>
            </w:r>
          </w:p>
        </w:tc>
        <w:tc>
          <w:tcPr>
            <w:tcW w:w="399" w:type="pct"/>
            <w:vAlign w:val="center"/>
          </w:tcPr>
          <w:p w14:paraId="008EE922">
            <w:pPr>
              <w:widowControl/>
              <w:jc w:val="center"/>
              <w:rPr>
                <w:i/>
                <w:iCs/>
                <w:sz w:val="18"/>
                <w:szCs w:val="18"/>
              </w:rPr>
            </w:pPr>
            <w:r>
              <w:rPr>
                <w:rFonts w:hint="eastAsia"/>
                <w:i/>
                <w:iCs/>
                <w:sz w:val="18"/>
                <w:szCs w:val="18"/>
              </w:rPr>
              <w:t>NCV</w:t>
            </w:r>
            <w:r>
              <w:rPr>
                <w:rFonts w:hint="eastAsia"/>
                <w:sz w:val="18"/>
                <w:szCs w:val="18"/>
                <w:vertAlign w:val="subscript"/>
              </w:rPr>
              <w:t xml:space="preserve"> </w:t>
            </w:r>
            <w:r>
              <w:rPr>
                <w:rFonts w:hint="eastAsia"/>
                <w:i/>
                <w:iCs/>
                <w:sz w:val="18"/>
                <w:szCs w:val="18"/>
                <w:vertAlign w:val="subscript"/>
              </w:rPr>
              <w:t>i</w:t>
            </w:r>
          </w:p>
        </w:tc>
        <w:tc>
          <w:tcPr>
            <w:tcW w:w="507" w:type="pct"/>
            <w:vAlign w:val="center"/>
          </w:tcPr>
          <w:p w14:paraId="3A8DFD5F">
            <w:pPr>
              <w:widowControl/>
              <w:jc w:val="center"/>
              <w:rPr>
                <w:i/>
                <w:iCs/>
                <w:sz w:val="18"/>
                <w:szCs w:val="18"/>
              </w:rPr>
            </w:pPr>
            <w:r>
              <w:rPr>
                <w:rFonts w:hint="eastAsia"/>
                <w:i/>
                <w:iCs/>
                <w:sz w:val="18"/>
                <w:szCs w:val="18"/>
              </w:rPr>
              <w:t>EF</w:t>
            </w:r>
            <w:r>
              <w:rPr>
                <w:rFonts w:hint="eastAsia"/>
                <w:sz w:val="18"/>
                <w:szCs w:val="18"/>
              </w:rPr>
              <w:t xml:space="preserve"> </w:t>
            </w:r>
            <w:r>
              <w:rPr>
                <w:rFonts w:hint="eastAsia"/>
                <w:sz w:val="18"/>
                <w:szCs w:val="18"/>
                <w:vertAlign w:val="subscript"/>
              </w:rPr>
              <w:t>CO2,i</w:t>
            </w:r>
          </w:p>
        </w:tc>
        <w:tc>
          <w:tcPr>
            <w:tcW w:w="367" w:type="pct"/>
            <w:gridSpan w:val="2"/>
            <w:vAlign w:val="center"/>
          </w:tcPr>
          <w:p w14:paraId="4F313BD0">
            <w:pPr>
              <w:widowControl/>
              <w:jc w:val="center"/>
              <w:rPr>
                <w:i/>
                <w:iCs/>
                <w:sz w:val="18"/>
                <w:szCs w:val="18"/>
              </w:rPr>
            </w:pPr>
            <w:r>
              <w:rPr>
                <w:rFonts w:hint="eastAsia"/>
                <w:i/>
                <w:iCs/>
                <w:sz w:val="18"/>
                <w:szCs w:val="18"/>
              </w:rPr>
              <w:t>EG</w:t>
            </w:r>
            <w:r>
              <w:rPr>
                <w:rFonts w:hint="eastAsia"/>
                <w:i/>
                <w:iCs/>
                <w:sz w:val="18"/>
                <w:szCs w:val="18"/>
                <w:vertAlign w:val="subscript"/>
              </w:rPr>
              <w:t xml:space="preserve"> i,j</w:t>
            </w:r>
          </w:p>
        </w:tc>
        <w:tc>
          <w:tcPr>
            <w:tcW w:w="328" w:type="pct"/>
            <w:vAlign w:val="center"/>
          </w:tcPr>
          <w:p w14:paraId="432970F9">
            <w:pPr>
              <w:widowControl/>
              <w:jc w:val="center"/>
              <w:rPr>
                <w:i/>
                <w:iCs/>
                <w:sz w:val="18"/>
                <w:szCs w:val="18"/>
              </w:rPr>
            </w:pPr>
            <w:r>
              <w:rPr>
                <w:rFonts w:hint="eastAsia"/>
                <w:i/>
                <w:iCs/>
                <w:sz w:val="18"/>
                <w:szCs w:val="18"/>
              </w:rPr>
              <w:t>F</w:t>
            </w:r>
            <w:r>
              <w:rPr>
                <w:rFonts w:hint="eastAsia"/>
                <w:sz w:val="18"/>
                <w:szCs w:val="18"/>
                <w:vertAlign w:val="subscript"/>
              </w:rPr>
              <w:t>S</w:t>
            </w:r>
          </w:p>
        </w:tc>
        <w:tc>
          <w:tcPr>
            <w:tcW w:w="293" w:type="pct"/>
            <w:vAlign w:val="center"/>
          </w:tcPr>
          <w:p w14:paraId="5A6C8084">
            <w:pPr>
              <w:widowControl/>
              <w:jc w:val="center"/>
              <w:rPr>
                <w:i/>
                <w:iCs/>
                <w:sz w:val="18"/>
                <w:szCs w:val="18"/>
              </w:rPr>
            </w:pPr>
            <w:r>
              <w:rPr>
                <w:rFonts w:hint="eastAsia"/>
                <w:i/>
                <w:iCs/>
                <w:sz w:val="18"/>
                <w:szCs w:val="18"/>
              </w:rPr>
              <w:t>P</w:t>
            </w:r>
          </w:p>
        </w:tc>
        <w:tc>
          <w:tcPr>
            <w:tcW w:w="220" w:type="pct"/>
            <w:vAlign w:val="center"/>
          </w:tcPr>
          <w:p w14:paraId="76FCC200">
            <w:pPr>
              <w:widowControl/>
              <w:jc w:val="center"/>
              <w:rPr>
                <w:i/>
                <w:iCs/>
                <w:sz w:val="18"/>
                <w:szCs w:val="18"/>
              </w:rPr>
            </w:pPr>
            <w:r>
              <w:rPr>
                <w:rFonts w:hint="eastAsia"/>
                <w:i/>
                <w:iCs/>
                <w:sz w:val="18"/>
                <w:szCs w:val="18"/>
              </w:rPr>
              <w:t>T</w:t>
            </w:r>
          </w:p>
        </w:tc>
        <w:tc>
          <w:tcPr>
            <w:tcW w:w="348" w:type="pct"/>
            <w:vAlign w:val="center"/>
          </w:tcPr>
          <w:p w14:paraId="18B02C95">
            <w:pPr>
              <w:widowControl/>
              <w:jc w:val="center"/>
              <w:rPr>
                <w:i/>
                <w:iCs/>
                <w:sz w:val="18"/>
                <w:szCs w:val="18"/>
              </w:rPr>
            </w:pPr>
            <w:r>
              <w:rPr>
                <w:rFonts w:hint="eastAsia"/>
                <w:i/>
                <w:iCs/>
                <w:sz w:val="18"/>
                <w:szCs w:val="18"/>
              </w:rPr>
              <w:t>F</w:t>
            </w:r>
            <w:r>
              <w:rPr>
                <w:rFonts w:hint="eastAsia"/>
                <w:sz w:val="18"/>
                <w:szCs w:val="18"/>
              </w:rPr>
              <w:t xml:space="preserve"> </w:t>
            </w:r>
            <w:r>
              <w:rPr>
                <w:rFonts w:hint="eastAsia"/>
                <w:i/>
                <w:iCs/>
                <w:sz w:val="18"/>
                <w:szCs w:val="18"/>
                <w:vertAlign w:val="subscript"/>
              </w:rPr>
              <w:t>w</w:t>
            </w:r>
          </w:p>
        </w:tc>
        <w:tc>
          <w:tcPr>
            <w:tcW w:w="245" w:type="pct"/>
            <w:vAlign w:val="center"/>
          </w:tcPr>
          <w:p w14:paraId="2D12863B">
            <w:pPr>
              <w:widowControl/>
              <w:jc w:val="center"/>
              <w:rPr>
                <w:i/>
                <w:iCs/>
                <w:sz w:val="18"/>
                <w:szCs w:val="18"/>
              </w:rPr>
            </w:pPr>
            <w:r>
              <w:rPr>
                <w:rFonts w:hint="eastAsia"/>
                <w:i/>
                <w:iCs/>
                <w:sz w:val="18"/>
                <w:szCs w:val="18"/>
              </w:rPr>
              <w:t xml:space="preserve">T </w:t>
            </w:r>
            <w:r>
              <w:rPr>
                <w:rFonts w:hint="eastAsia"/>
                <w:i/>
                <w:iCs/>
                <w:sz w:val="18"/>
                <w:szCs w:val="18"/>
                <w:vertAlign w:val="subscript"/>
              </w:rPr>
              <w:t>w</w:t>
            </w:r>
          </w:p>
        </w:tc>
        <w:tc>
          <w:tcPr>
            <w:tcW w:w="455" w:type="pct"/>
            <w:vAlign w:val="center"/>
          </w:tcPr>
          <w:p w14:paraId="682358D7">
            <w:pPr>
              <w:widowControl/>
              <w:jc w:val="center"/>
              <w:rPr>
                <w:i/>
                <w:iCs/>
                <w:sz w:val="18"/>
                <w:szCs w:val="18"/>
              </w:rPr>
            </w:pPr>
            <w:r>
              <w:rPr>
                <w:rFonts w:hint="eastAsia"/>
                <w:i/>
                <w:iCs/>
                <w:sz w:val="18"/>
                <w:szCs w:val="18"/>
              </w:rPr>
              <w:t>F</w:t>
            </w:r>
            <w:r>
              <w:rPr>
                <w:rFonts w:hint="eastAsia"/>
                <w:sz w:val="18"/>
                <w:szCs w:val="18"/>
              </w:rPr>
              <w:t>g</w:t>
            </w:r>
          </w:p>
        </w:tc>
        <w:tc>
          <w:tcPr>
            <w:tcW w:w="450" w:type="pct"/>
            <w:gridSpan w:val="2"/>
            <w:vAlign w:val="center"/>
          </w:tcPr>
          <w:p w14:paraId="236212CA">
            <w:pPr>
              <w:widowControl/>
              <w:jc w:val="center"/>
              <w:rPr>
                <w:i/>
                <w:iCs/>
                <w:sz w:val="18"/>
                <w:szCs w:val="18"/>
              </w:rPr>
            </w:pPr>
            <w:r>
              <w:rPr>
                <w:rFonts w:hint="eastAsia"/>
                <w:i/>
                <w:iCs/>
                <w:sz w:val="18"/>
                <w:szCs w:val="18"/>
              </w:rPr>
              <w:t>C</w:t>
            </w:r>
            <w:r>
              <w:rPr>
                <w:rFonts w:hint="eastAsia"/>
                <w:sz w:val="18"/>
                <w:szCs w:val="18"/>
              </w:rPr>
              <w:t>g</w:t>
            </w:r>
          </w:p>
        </w:tc>
      </w:tr>
      <w:tr w14:paraId="1D73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7" w:type="pct"/>
            <w:vAlign w:val="center"/>
          </w:tcPr>
          <w:p w14:paraId="282E63A8">
            <w:pPr>
              <w:widowControl/>
              <w:jc w:val="center"/>
              <w:rPr>
                <w:rFonts w:ascii="宋体" w:hAnsi="宋体" w:cs="宋体"/>
                <w:color w:val="000000"/>
                <w:kern w:val="0"/>
                <w:sz w:val="18"/>
                <w:szCs w:val="18"/>
              </w:rPr>
            </w:pPr>
            <w:r>
              <w:rPr>
                <w:rFonts w:hint="eastAsia" w:ascii="宋体" w:hAnsi="宋体" w:cs="宋体"/>
                <w:color w:val="000000"/>
                <w:kern w:val="0"/>
                <w:sz w:val="18"/>
                <w:szCs w:val="18"/>
              </w:rPr>
              <w:t>描述</w:t>
            </w:r>
          </w:p>
        </w:tc>
        <w:tc>
          <w:tcPr>
            <w:tcW w:w="357" w:type="pct"/>
            <w:vAlign w:val="center"/>
          </w:tcPr>
          <w:p w14:paraId="51E3FA61">
            <w:pPr>
              <w:widowControl/>
              <w:jc w:val="center"/>
              <w:rPr>
                <w:i/>
                <w:iCs/>
                <w:sz w:val="18"/>
                <w:szCs w:val="18"/>
              </w:rPr>
            </w:pPr>
            <w:r>
              <w:rPr>
                <w:rFonts w:hint="eastAsia"/>
                <w:sz w:val="18"/>
                <w:szCs w:val="18"/>
              </w:rPr>
              <w:t>消耗电量</w:t>
            </w:r>
          </w:p>
        </w:tc>
        <w:tc>
          <w:tcPr>
            <w:tcW w:w="396" w:type="pct"/>
            <w:vAlign w:val="center"/>
          </w:tcPr>
          <w:p w14:paraId="01323AEC">
            <w:pPr>
              <w:widowControl/>
              <w:jc w:val="center"/>
              <w:rPr>
                <w:i/>
                <w:iCs/>
                <w:sz w:val="18"/>
                <w:szCs w:val="18"/>
              </w:rPr>
            </w:pPr>
            <w:r>
              <w:rPr>
                <w:rFonts w:hint="eastAsia"/>
                <w:sz w:val="18"/>
                <w:szCs w:val="18"/>
              </w:rPr>
              <w:t>消耗燃料量</w:t>
            </w:r>
          </w:p>
        </w:tc>
        <w:tc>
          <w:tcPr>
            <w:tcW w:w="399" w:type="pct"/>
            <w:vAlign w:val="center"/>
          </w:tcPr>
          <w:p w14:paraId="50014446">
            <w:pPr>
              <w:widowControl/>
              <w:jc w:val="center"/>
              <w:rPr>
                <w:i/>
                <w:iCs/>
                <w:sz w:val="18"/>
                <w:szCs w:val="18"/>
              </w:rPr>
            </w:pPr>
            <w:r>
              <w:rPr>
                <w:rFonts w:hint="eastAsia"/>
                <w:sz w:val="18"/>
                <w:szCs w:val="18"/>
              </w:rPr>
              <w:t>燃料净热值</w:t>
            </w:r>
          </w:p>
        </w:tc>
        <w:tc>
          <w:tcPr>
            <w:tcW w:w="507" w:type="pct"/>
            <w:vAlign w:val="center"/>
          </w:tcPr>
          <w:p w14:paraId="323B746E">
            <w:pPr>
              <w:widowControl/>
              <w:jc w:val="center"/>
              <w:rPr>
                <w:i/>
                <w:iCs/>
                <w:sz w:val="18"/>
                <w:szCs w:val="18"/>
              </w:rPr>
            </w:pPr>
            <w:r>
              <w:rPr>
                <w:rFonts w:hint="eastAsia"/>
                <w:sz w:val="18"/>
                <w:szCs w:val="18"/>
              </w:rPr>
              <w:t>CO</w:t>
            </w:r>
            <w:r>
              <w:rPr>
                <w:rFonts w:hint="eastAsia"/>
                <w:i/>
                <w:iCs/>
                <w:sz w:val="18"/>
                <w:szCs w:val="18"/>
                <w:vertAlign w:val="subscript"/>
              </w:rPr>
              <w:t>2</w:t>
            </w:r>
            <w:r>
              <w:rPr>
                <w:rFonts w:hint="eastAsia"/>
                <w:sz w:val="18"/>
                <w:szCs w:val="18"/>
              </w:rPr>
              <w:t>排放因子</w:t>
            </w:r>
          </w:p>
        </w:tc>
        <w:tc>
          <w:tcPr>
            <w:tcW w:w="367" w:type="pct"/>
            <w:gridSpan w:val="2"/>
            <w:vAlign w:val="center"/>
          </w:tcPr>
          <w:p w14:paraId="53C88D81">
            <w:pPr>
              <w:widowControl/>
              <w:jc w:val="center"/>
              <w:rPr>
                <w:i/>
                <w:iCs/>
                <w:sz w:val="18"/>
                <w:szCs w:val="18"/>
              </w:rPr>
            </w:pPr>
            <w:r>
              <w:rPr>
                <w:rFonts w:hint="eastAsia"/>
                <w:sz w:val="18"/>
                <w:szCs w:val="18"/>
              </w:rPr>
              <w:t>提供电量</w:t>
            </w:r>
          </w:p>
        </w:tc>
        <w:tc>
          <w:tcPr>
            <w:tcW w:w="328" w:type="pct"/>
            <w:vAlign w:val="center"/>
          </w:tcPr>
          <w:p w14:paraId="62C0ED87">
            <w:pPr>
              <w:widowControl/>
              <w:jc w:val="center"/>
              <w:rPr>
                <w:sz w:val="18"/>
                <w:szCs w:val="18"/>
              </w:rPr>
            </w:pPr>
            <w:r>
              <w:rPr>
                <w:rFonts w:hint="eastAsia"/>
                <w:sz w:val="18"/>
                <w:szCs w:val="18"/>
              </w:rPr>
              <w:t>提供热量</w:t>
            </w:r>
          </w:p>
        </w:tc>
        <w:tc>
          <w:tcPr>
            <w:tcW w:w="293" w:type="pct"/>
            <w:vAlign w:val="center"/>
          </w:tcPr>
          <w:p w14:paraId="2A34274F">
            <w:pPr>
              <w:widowControl/>
              <w:jc w:val="center"/>
              <w:rPr>
                <w:sz w:val="18"/>
                <w:szCs w:val="18"/>
              </w:rPr>
            </w:pPr>
            <w:r>
              <w:rPr>
                <w:rFonts w:hint="eastAsia"/>
                <w:sz w:val="18"/>
                <w:szCs w:val="18"/>
              </w:rPr>
              <w:t>压力</w:t>
            </w:r>
          </w:p>
        </w:tc>
        <w:tc>
          <w:tcPr>
            <w:tcW w:w="220" w:type="pct"/>
            <w:vAlign w:val="center"/>
          </w:tcPr>
          <w:p w14:paraId="20AC03B2">
            <w:pPr>
              <w:widowControl/>
              <w:jc w:val="center"/>
              <w:rPr>
                <w:sz w:val="18"/>
                <w:szCs w:val="18"/>
              </w:rPr>
            </w:pPr>
            <w:r>
              <w:rPr>
                <w:rFonts w:hint="eastAsia"/>
                <w:sz w:val="18"/>
                <w:szCs w:val="18"/>
              </w:rPr>
              <w:t>温度</w:t>
            </w:r>
          </w:p>
        </w:tc>
        <w:tc>
          <w:tcPr>
            <w:tcW w:w="348" w:type="pct"/>
            <w:vAlign w:val="center"/>
          </w:tcPr>
          <w:p w14:paraId="44BC2B45">
            <w:pPr>
              <w:widowControl/>
              <w:jc w:val="center"/>
              <w:rPr>
                <w:sz w:val="18"/>
                <w:szCs w:val="18"/>
              </w:rPr>
            </w:pPr>
            <w:r>
              <w:rPr>
                <w:rFonts w:hint="eastAsia"/>
                <w:sz w:val="18"/>
                <w:szCs w:val="18"/>
              </w:rPr>
              <w:t>介质流量</w:t>
            </w:r>
          </w:p>
        </w:tc>
        <w:tc>
          <w:tcPr>
            <w:tcW w:w="245" w:type="pct"/>
            <w:vAlign w:val="center"/>
          </w:tcPr>
          <w:p w14:paraId="1F5DE764">
            <w:pPr>
              <w:widowControl/>
              <w:jc w:val="center"/>
              <w:rPr>
                <w:sz w:val="18"/>
                <w:szCs w:val="18"/>
              </w:rPr>
            </w:pPr>
            <w:r>
              <w:rPr>
                <w:rFonts w:hint="eastAsia"/>
                <w:sz w:val="18"/>
                <w:szCs w:val="18"/>
              </w:rPr>
              <w:t>温度差</w:t>
            </w:r>
          </w:p>
        </w:tc>
        <w:tc>
          <w:tcPr>
            <w:tcW w:w="455" w:type="pct"/>
            <w:vAlign w:val="center"/>
          </w:tcPr>
          <w:p w14:paraId="1C641378">
            <w:pPr>
              <w:widowControl/>
              <w:jc w:val="center"/>
              <w:rPr>
                <w:sz w:val="18"/>
                <w:szCs w:val="18"/>
              </w:rPr>
            </w:pPr>
            <w:r>
              <w:rPr>
                <w:rFonts w:hint="eastAsia"/>
                <w:sz w:val="18"/>
                <w:szCs w:val="18"/>
              </w:rPr>
              <w:t>煤粉</w:t>
            </w:r>
          </w:p>
          <w:p w14:paraId="4050060F">
            <w:pPr>
              <w:widowControl/>
              <w:jc w:val="center"/>
              <w:rPr>
                <w:sz w:val="18"/>
                <w:szCs w:val="18"/>
              </w:rPr>
            </w:pPr>
            <w:r>
              <w:rPr>
                <w:rFonts w:hint="eastAsia"/>
                <w:sz w:val="18"/>
                <w:szCs w:val="18"/>
              </w:rPr>
              <w:t>流量</w:t>
            </w:r>
          </w:p>
        </w:tc>
        <w:tc>
          <w:tcPr>
            <w:tcW w:w="450" w:type="pct"/>
            <w:gridSpan w:val="2"/>
            <w:vAlign w:val="center"/>
          </w:tcPr>
          <w:p w14:paraId="4CB48188">
            <w:pPr>
              <w:widowControl/>
              <w:jc w:val="center"/>
              <w:rPr>
                <w:sz w:val="18"/>
                <w:szCs w:val="18"/>
              </w:rPr>
            </w:pPr>
            <w:r>
              <w:rPr>
                <w:rFonts w:hint="eastAsia"/>
                <w:sz w:val="18"/>
                <w:szCs w:val="18"/>
              </w:rPr>
              <w:t>单位质量煤粉热值</w:t>
            </w:r>
          </w:p>
        </w:tc>
      </w:tr>
      <w:tr w14:paraId="48B6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7" w:type="pct"/>
            <w:vAlign w:val="center"/>
          </w:tcPr>
          <w:p w14:paraId="6A470E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357" w:type="pct"/>
            <w:vAlign w:val="center"/>
          </w:tcPr>
          <w:p w14:paraId="73075093">
            <w:pPr>
              <w:widowControl/>
              <w:jc w:val="center"/>
              <w:rPr>
                <w:sz w:val="18"/>
                <w:szCs w:val="18"/>
              </w:rPr>
            </w:pPr>
            <w:r>
              <w:rPr>
                <w:rFonts w:hint="eastAsia"/>
                <w:sz w:val="18"/>
                <w:szCs w:val="18"/>
              </w:rPr>
              <w:t>MW·h</w:t>
            </w:r>
          </w:p>
        </w:tc>
        <w:tc>
          <w:tcPr>
            <w:tcW w:w="396" w:type="pct"/>
            <w:vAlign w:val="center"/>
          </w:tcPr>
          <w:p w14:paraId="7DC7222C">
            <w:pPr>
              <w:widowControl/>
              <w:jc w:val="center"/>
              <w:rPr>
                <w:sz w:val="18"/>
                <w:szCs w:val="18"/>
              </w:rPr>
            </w:pPr>
            <w:r>
              <w:rPr>
                <w:rFonts w:hint="eastAsia"/>
                <w:sz w:val="18"/>
                <w:szCs w:val="18"/>
              </w:rPr>
              <w:t>m</w:t>
            </w:r>
            <w:r>
              <w:rPr>
                <w:rFonts w:hint="eastAsia"/>
                <w:sz w:val="18"/>
                <w:szCs w:val="18"/>
                <w:vertAlign w:val="superscript"/>
              </w:rPr>
              <w:t>3</w:t>
            </w:r>
            <w:r>
              <w:rPr>
                <w:rFonts w:hint="eastAsia"/>
                <w:sz w:val="18"/>
                <w:szCs w:val="18"/>
              </w:rPr>
              <w:t>或t</w:t>
            </w:r>
          </w:p>
        </w:tc>
        <w:tc>
          <w:tcPr>
            <w:tcW w:w="399" w:type="pct"/>
            <w:vAlign w:val="center"/>
          </w:tcPr>
          <w:p w14:paraId="46D42BBB">
            <w:pPr>
              <w:widowControl/>
              <w:jc w:val="center"/>
              <w:rPr>
                <w:sz w:val="18"/>
                <w:szCs w:val="18"/>
              </w:rPr>
            </w:pPr>
            <w:r>
              <w:rPr>
                <w:rFonts w:hint="eastAsia"/>
                <w:sz w:val="18"/>
                <w:szCs w:val="18"/>
              </w:rPr>
              <w:t>TJ/m</w:t>
            </w:r>
            <w:r>
              <w:rPr>
                <w:rFonts w:hint="eastAsia"/>
                <w:sz w:val="18"/>
                <w:szCs w:val="18"/>
                <w:vertAlign w:val="superscript"/>
              </w:rPr>
              <w:t>3</w:t>
            </w:r>
            <w:r>
              <w:rPr>
                <w:rFonts w:hint="eastAsia"/>
                <w:sz w:val="18"/>
                <w:szCs w:val="18"/>
              </w:rPr>
              <w:t>或TJ/t</w:t>
            </w:r>
          </w:p>
        </w:tc>
        <w:tc>
          <w:tcPr>
            <w:tcW w:w="507" w:type="pct"/>
            <w:vAlign w:val="center"/>
          </w:tcPr>
          <w:p w14:paraId="20AE7EB0">
            <w:pPr>
              <w:widowControl/>
              <w:jc w:val="center"/>
              <w:rPr>
                <w:i/>
                <w:iCs/>
                <w:sz w:val="18"/>
                <w:szCs w:val="18"/>
              </w:rPr>
            </w:pPr>
            <w:r>
              <w:rPr>
                <w:rFonts w:hint="eastAsia"/>
                <w:sz w:val="18"/>
                <w:szCs w:val="18"/>
              </w:rPr>
              <w:t>tCO</w:t>
            </w:r>
            <w:r>
              <w:rPr>
                <w:rFonts w:hint="eastAsia"/>
                <w:sz w:val="18"/>
                <w:szCs w:val="18"/>
                <w:vertAlign w:val="subscript"/>
              </w:rPr>
              <w:t xml:space="preserve">2 </w:t>
            </w:r>
            <w:r>
              <w:rPr>
                <w:rFonts w:hint="eastAsia"/>
                <w:sz w:val="18"/>
                <w:szCs w:val="18"/>
              </w:rPr>
              <w:t>e/TJ</w:t>
            </w:r>
          </w:p>
        </w:tc>
        <w:tc>
          <w:tcPr>
            <w:tcW w:w="367" w:type="pct"/>
            <w:gridSpan w:val="2"/>
            <w:vAlign w:val="center"/>
          </w:tcPr>
          <w:p w14:paraId="0C8757A9">
            <w:pPr>
              <w:widowControl/>
              <w:jc w:val="center"/>
              <w:rPr>
                <w:sz w:val="18"/>
                <w:szCs w:val="18"/>
              </w:rPr>
            </w:pPr>
            <w:r>
              <w:rPr>
                <w:rFonts w:hint="eastAsia"/>
                <w:sz w:val="18"/>
                <w:szCs w:val="18"/>
              </w:rPr>
              <w:t>MW·h</w:t>
            </w:r>
          </w:p>
        </w:tc>
        <w:tc>
          <w:tcPr>
            <w:tcW w:w="328" w:type="pct"/>
            <w:vAlign w:val="center"/>
          </w:tcPr>
          <w:p w14:paraId="7B2429CA">
            <w:pPr>
              <w:widowControl/>
              <w:jc w:val="center"/>
              <w:rPr>
                <w:sz w:val="18"/>
                <w:szCs w:val="18"/>
              </w:rPr>
            </w:pPr>
            <w:r>
              <w:rPr>
                <w:rFonts w:hint="eastAsia"/>
                <w:sz w:val="18"/>
                <w:szCs w:val="18"/>
              </w:rPr>
              <w:t>kg</w:t>
            </w:r>
          </w:p>
        </w:tc>
        <w:tc>
          <w:tcPr>
            <w:tcW w:w="293" w:type="pct"/>
            <w:vAlign w:val="center"/>
          </w:tcPr>
          <w:p w14:paraId="04F35616">
            <w:pPr>
              <w:widowControl/>
              <w:jc w:val="center"/>
              <w:rPr>
                <w:sz w:val="18"/>
                <w:szCs w:val="18"/>
              </w:rPr>
            </w:pPr>
            <w:r>
              <w:rPr>
                <w:rFonts w:hint="eastAsia"/>
                <w:sz w:val="18"/>
                <w:szCs w:val="18"/>
              </w:rPr>
              <w:t>MP</w:t>
            </w:r>
            <w:r>
              <w:rPr>
                <w:rFonts w:hint="eastAsia"/>
                <w:sz w:val="18"/>
                <w:szCs w:val="18"/>
                <w:vertAlign w:val="subscript"/>
              </w:rPr>
              <w:t>a</w:t>
            </w:r>
          </w:p>
        </w:tc>
        <w:tc>
          <w:tcPr>
            <w:tcW w:w="220" w:type="pct"/>
            <w:vAlign w:val="center"/>
          </w:tcPr>
          <w:p w14:paraId="31FBF6BB">
            <w:pPr>
              <w:widowControl/>
              <w:jc w:val="center"/>
              <w:rPr>
                <w:sz w:val="18"/>
                <w:szCs w:val="18"/>
              </w:rPr>
            </w:pPr>
            <w:r>
              <w:rPr>
                <w:sz w:val="18"/>
                <w:szCs w:val="18"/>
              </w:rPr>
              <w:t>℃</w:t>
            </w:r>
          </w:p>
        </w:tc>
        <w:tc>
          <w:tcPr>
            <w:tcW w:w="348" w:type="pct"/>
            <w:vAlign w:val="center"/>
          </w:tcPr>
          <w:p w14:paraId="2D77D355">
            <w:pPr>
              <w:widowControl/>
              <w:jc w:val="center"/>
              <w:rPr>
                <w:sz w:val="18"/>
                <w:szCs w:val="18"/>
              </w:rPr>
            </w:pPr>
            <w:r>
              <w:rPr>
                <w:sz w:val="18"/>
                <w:szCs w:val="18"/>
              </w:rPr>
              <w:t>℃</w:t>
            </w:r>
          </w:p>
        </w:tc>
        <w:tc>
          <w:tcPr>
            <w:tcW w:w="245" w:type="pct"/>
            <w:vAlign w:val="center"/>
          </w:tcPr>
          <w:p w14:paraId="52A02D2E">
            <w:pPr>
              <w:widowControl/>
              <w:jc w:val="center"/>
              <w:rPr>
                <w:sz w:val="18"/>
                <w:szCs w:val="18"/>
              </w:rPr>
            </w:pPr>
            <w:r>
              <w:rPr>
                <w:sz w:val="18"/>
                <w:szCs w:val="18"/>
              </w:rPr>
              <w:t>℃</w:t>
            </w:r>
          </w:p>
        </w:tc>
        <w:tc>
          <w:tcPr>
            <w:tcW w:w="455" w:type="pct"/>
            <w:vAlign w:val="center"/>
          </w:tcPr>
          <w:p w14:paraId="694054B7">
            <w:pPr>
              <w:widowControl/>
              <w:jc w:val="center"/>
              <w:rPr>
                <w:sz w:val="18"/>
                <w:szCs w:val="18"/>
              </w:rPr>
            </w:pPr>
            <w:r>
              <w:rPr>
                <w:sz w:val="18"/>
                <w:szCs w:val="18"/>
              </w:rPr>
              <w:t>kg·h</w:t>
            </w:r>
          </w:p>
        </w:tc>
        <w:tc>
          <w:tcPr>
            <w:tcW w:w="450" w:type="pct"/>
            <w:gridSpan w:val="2"/>
            <w:vAlign w:val="center"/>
          </w:tcPr>
          <w:p w14:paraId="39F5FAB2">
            <w:pPr>
              <w:widowControl/>
              <w:jc w:val="center"/>
              <w:rPr>
                <w:sz w:val="18"/>
                <w:szCs w:val="18"/>
              </w:rPr>
            </w:pPr>
            <w:r>
              <w:rPr>
                <w:sz w:val="18"/>
                <w:szCs w:val="18"/>
              </w:rPr>
              <w:t>TJ/kg</w:t>
            </w:r>
          </w:p>
        </w:tc>
      </w:tr>
      <w:tr w14:paraId="3E48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409" w:hRule="atLeast"/>
          <w:jc w:val="center"/>
        </w:trPr>
        <w:tc>
          <w:tcPr>
            <w:tcW w:w="627" w:type="pct"/>
            <w:vAlign w:val="center"/>
          </w:tcPr>
          <w:p w14:paraId="390C10F0">
            <w:pPr>
              <w:widowControl/>
              <w:jc w:val="center"/>
              <w:rPr>
                <w:rFonts w:ascii="宋体" w:hAnsi="宋体" w:cs="宋体"/>
                <w:color w:val="000000"/>
                <w:kern w:val="0"/>
                <w:sz w:val="18"/>
                <w:szCs w:val="18"/>
              </w:rPr>
            </w:pPr>
            <w:r>
              <w:rPr>
                <w:rFonts w:hint="eastAsia" w:ascii="宋体" w:hAnsi="宋体" w:cs="宋体"/>
                <w:color w:val="000000"/>
                <w:kern w:val="0"/>
                <w:sz w:val="18"/>
                <w:szCs w:val="18"/>
              </w:rPr>
              <w:t>来源</w:t>
            </w:r>
          </w:p>
        </w:tc>
        <w:tc>
          <w:tcPr>
            <w:tcW w:w="754" w:type="pct"/>
            <w:gridSpan w:val="2"/>
            <w:vAlign w:val="center"/>
          </w:tcPr>
          <w:p w14:paraId="4A85BD9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项目业主的测量记录</w:t>
            </w:r>
          </w:p>
        </w:tc>
        <w:tc>
          <w:tcPr>
            <w:tcW w:w="1275" w:type="pct"/>
            <w:gridSpan w:val="4"/>
            <w:vAlign w:val="center"/>
          </w:tcPr>
          <w:p w14:paraId="77D7BB6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项目业主测量记录或相关可获得公布数据、缺省值</w:t>
            </w:r>
          </w:p>
        </w:tc>
        <w:tc>
          <w:tcPr>
            <w:tcW w:w="2331" w:type="pct"/>
            <w:gridSpan w:val="7"/>
            <w:vAlign w:val="center"/>
          </w:tcPr>
          <w:p w14:paraId="2FC569C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项目业主的测量记录</w:t>
            </w:r>
          </w:p>
        </w:tc>
      </w:tr>
      <w:tr w14:paraId="3F3C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321" w:hRule="atLeast"/>
          <w:jc w:val="center"/>
        </w:trPr>
        <w:tc>
          <w:tcPr>
            <w:tcW w:w="627" w:type="pct"/>
            <w:vAlign w:val="center"/>
          </w:tcPr>
          <w:p w14:paraId="177DAECE">
            <w:pPr>
              <w:widowControl/>
              <w:jc w:val="center"/>
              <w:rPr>
                <w:rFonts w:ascii="宋体" w:hAnsi="宋体" w:cs="宋体"/>
                <w:color w:val="000000"/>
                <w:kern w:val="0"/>
                <w:sz w:val="18"/>
                <w:szCs w:val="18"/>
              </w:rPr>
            </w:pPr>
            <w:r>
              <w:rPr>
                <w:rFonts w:hint="eastAsia" w:ascii="宋体" w:hAnsi="宋体" w:cs="宋体"/>
                <w:color w:val="000000"/>
                <w:kern w:val="0"/>
                <w:sz w:val="18"/>
                <w:szCs w:val="18"/>
              </w:rPr>
              <w:t>测量方法</w:t>
            </w:r>
          </w:p>
        </w:tc>
        <w:tc>
          <w:tcPr>
            <w:tcW w:w="1154" w:type="pct"/>
            <w:gridSpan w:val="3"/>
            <w:vAlign w:val="center"/>
          </w:tcPr>
          <w:p w14:paraId="60E8744C">
            <w:pPr>
              <w:widowControl/>
              <w:jc w:val="center"/>
              <w:rPr>
                <w:rFonts w:ascii="宋体" w:hAnsi="宋体" w:cs="宋体"/>
                <w:color w:val="000000"/>
                <w:kern w:val="0"/>
                <w:sz w:val="18"/>
                <w:szCs w:val="18"/>
              </w:rPr>
            </w:pPr>
            <w:r>
              <w:rPr>
                <w:rFonts w:hint="eastAsia" w:ascii="宋体" w:hAnsi="宋体" w:cs="宋体"/>
                <w:color w:val="000000"/>
                <w:kern w:val="0"/>
                <w:sz w:val="18"/>
                <w:szCs w:val="18"/>
              </w:rPr>
              <w:t>仪表测量或查相关数据、缺省值</w:t>
            </w:r>
          </w:p>
        </w:tc>
        <w:tc>
          <w:tcPr>
            <w:tcW w:w="875" w:type="pct"/>
            <w:gridSpan w:val="3"/>
            <w:vAlign w:val="center"/>
          </w:tcPr>
          <w:p w14:paraId="66C73ACB">
            <w:pPr>
              <w:widowControl/>
              <w:jc w:val="center"/>
              <w:rPr>
                <w:rFonts w:ascii="宋体" w:hAnsi="宋体" w:cs="宋体"/>
                <w:color w:val="000000"/>
                <w:kern w:val="0"/>
                <w:sz w:val="18"/>
                <w:szCs w:val="18"/>
              </w:rPr>
            </w:pPr>
            <w:r>
              <w:rPr>
                <w:rFonts w:hint="eastAsia" w:ascii="宋体" w:hAnsi="宋体" w:cs="宋体"/>
                <w:color w:val="000000"/>
                <w:kern w:val="0"/>
                <w:sz w:val="18"/>
                <w:szCs w:val="18"/>
              </w:rPr>
              <w:t>仪表测量或查相关数据、缺省值</w:t>
            </w:r>
          </w:p>
        </w:tc>
        <w:tc>
          <w:tcPr>
            <w:tcW w:w="2331" w:type="pct"/>
            <w:gridSpan w:val="7"/>
            <w:vAlign w:val="center"/>
          </w:tcPr>
          <w:p w14:paraId="6DF0D309">
            <w:pPr>
              <w:widowControl/>
              <w:jc w:val="center"/>
              <w:rPr>
                <w:rFonts w:ascii="宋体" w:hAnsi="宋体" w:cs="宋体"/>
                <w:color w:val="000000"/>
                <w:kern w:val="0"/>
                <w:sz w:val="18"/>
                <w:szCs w:val="18"/>
              </w:rPr>
            </w:pPr>
            <w:r>
              <w:rPr>
                <w:rFonts w:hint="eastAsia" w:ascii="宋体" w:hAnsi="宋体" w:cs="宋体"/>
                <w:color w:val="000000"/>
                <w:kern w:val="0"/>
                <w:sz w:val="18"/>
                <w:szCs w:val="18"/>
              </w:rPr>
              <w:t>仪表测量或定期检测分析</w:t>
            </w:r>
          </w:p>
        </w:tc>
      </w:tr>
      <w:tr w14:paraId="3E65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90" w:hRule="atLeast"/>
          <w:jc w:val="center"/>
        </w:trPr>
        <w:tc>
          <w:tcPr>
            <w:tcW w:w="627" w:type="pct"/>
            <w:vAlign w:val="center"/>
          </w:tcPr>
          <w:p w14:paraId="785D0CC6">
            <w:pPr>
              <w:widowControl/>
              <w:jc w:val="center"/>
              <w:rPr>
                <w:rFonts w:ascii="宋体" w:hAnsi="宋体" w:cs="宋体"/>
                <w:color w:val="000000"/>
                <w:kern w:val="0"/>
                <w:sz w:val="18"/>
                <w:szCs w:val="18"/>
              </w:rPr>
            </w:pPr>
            <w:r>
              <w:rPr>
                <w:rFonts w:hint="eastAsia" w:ascii="宋体" w:hAnsi="宋体" w:cs="宋体"/>
                <w:color w:val="000000"/>
                <w:kern w:val="0"/>
                <w:sz w:val="18"/>
                <w:szCs w:val="18"/>
              </w:rPr>
              <w:t>监测频率</w:t>
            </w:r>
          </w:p>
        </w:tc>
        <w:tc>
          <w:tcPr>
            <w:tcW w:w="754" w:type="pct"/>
            <w:gridSpan w:val="2"/>
            <w:vAlign w:val="center"/>
          </w:tcPr>
          <w:p w14:paraId="13FCF558">
            <w:pPr>
              <w:widowControl/>
              <w:jc w:val="center"/>
              <w:rPr>
                <w:rFonts w:ascii="宋体" w:hAnsi="宋体" w:cs="宋体"/>
                <w:color w:val="000000"/>
                <w:kern w:val="0"/>
                <w:sz w:val="18"/>
                <w:szCs w:val="18"/>
              </w:rPr>
            </w:pPr>
            <w:r>
              <w:rPr>
                <w:rFonts w:hint="eastAsia" w:ascii="宋体" w:hAnsi="宋体" w:cs="宋体"/>
                <w:color w:val="000000"/>
                <w:kern w:val="0"/>
                <w:sz w:val="18"/>
                <w:szCs w:val="18"/>
              </w:rPr>
              <w:t>连续监测</w:t>
            </w:r>
          </w:p>
        </w:tc>
        <w:tc>
          <w:tcPr>
            <w:tcW w:w="1004" w:type="pct"/>
            <w:gridSpan w:val="3"/>
            <w:vAlign w:val="center"/>
          </w:tcPr>
          <w:p w14:paraId="2777C4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70" w:type="pct"/>
            <w:vAlign w:val="center"/>
          </w:tcPr>
          <w:p w14:paraId="2644EC39">
            <w:pPr>
              <w:widowControl/>
              <w:jc w:val="center"/>
              <w:rPr>
                <w:rFonts w:ascii="宋体" w:hAnsi="宋体" w:cs="宋体"/>
                <w:color w:val="000000"/>
                <w:kern w:val="0"/>
                <w:sz w:val="18"/>
                <w:szCs w:val="18"/>
              </w:rPr>
            </w:pPr>
            <w:r>
              <w:rPr>
                <w:rFonts w:hint="eastAsia" w:ascii="宋体" w:hAnsi="宋体" w:cs="宋体"/>
                <w:color w:val="000000"/>
                <w:kern w:val="0"/>
                <w:sz w:val="18"/>
                <w:szCs w:val="18"/>
              </w:rPr>
              <w:t>连续监测</w:t>
            </w:r>
          </w:p>
        </w:tc>
        <w:tc>
          <w:tcPr>
            <w:tcW w:w="1436" w:type="pct"/>
            <w:gridSpan w:val="5"/>
            <w:vAlign w:val="center"/>
          </w:tcPr>
          <w:p w14:paraId="57DC8219">
            <w:pPr>
              <w:widowControl/>
              <w:jc w:val="center"/>
              <w:rPr>
                <w:rFonts w:ascii="宋体" w:hAnsi="宋体" w:cs="宋体"/>
                <w:color w:val="000000"/>
                <w:kern w:val="0"/>
                <w:sz w:val="18"/>
                <w:szCs w:val="18"/>
              </w:rPr>
            </w:pPr>
            <w:r>
              <w:rPr>
                <w:rFonts w:hint="eastAsia" w:ascii="宋体" w:hAnsi="宋体" w:cs="宋体"/>
                <w:color w:val="000000"/>
                <w:kern w:val="0"/>
                <w:sz w:val="18"/>
                <w:szCs w:val="18"/>
              </w:rPr>
              <w:t>连续监测、月记录</w:t>
            </w:r>
          </w:p>
        </w:tc>
        <w:tc>
          <w:tcPr>
            <w:tcW w:w="455" w:type="pct"/>
            <w:vAlign w:val="center"/>
          </w:tcPr>
          <w:p w14:paraId="36B615E7">
            <w:pPr>
              <w:widowControl/>
              <w:jc w:val="center"/>
              <w:rPr>
                <w:rFonts w:ascii="宋体" w:hAnsi="宋体" w:cs="宋体"/>
                <w:color w:val="000000"/>
                <w:kern w:val="0"/>
                <w:sz w:val="18"/>
                <w:szCs w:val="18"/>
              </w:rPr>
            </w:pPr>
            <w:r>
              <w:rPr>
                <w:rFonts w:hint="eastAsia" w:ascii="宋体" w:hAnsi="宋体" w:cs="宋体"/>
                <w:color w:val="000000"/>
                <w:kern w:val="0"/>
                <w:sz w:val="18"/>
                <w:szCs w:val="18"/>
              </w:rPr>
              <w:t>连续监测或定期累计测量</w:t>
            </w:r>
          </w:p>
        </w:tc>
        <w:tc>
          <w:tcPr>
            <w:tcW w:w="439" w:type="pct"/>
            <w:vAlign w:val="center"/>
          </w:tcPr>
          <w:p w14:paraId="3454B2B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46B7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trHeight w:val="810" w:hRule="atLeast"/>
          <w:jc w:val="center"/>
        </w:trPr>
        <w:tc>
          <w:tcPr>
            <w:tcW w:w="627" w:type="pct"/>
            <w:vAlign w:val="center"/>
          </w:tcPr>
          <w:p w14:paraId="0FD089A4">
            <w:pPr>
              <w:widowControl/>
              <w:jc w:val="center"/>
              <w:rPr>
                <w:rFonts w:ascii="宋体" w:hAnsi="宋体" w:cs="宋体"/>
                <w:color w:val="000000"/>
                <w:kern w:val="0"/>
                <w:sz w:val="18"/>
                <w:szCs w:val="18"/>
              </w:rPr>
            </w:pPr>
            <w:r>
              <w:rPr>
                <w:rFonts w:hint="eastAsia" w:ascii="宋体" w:hAnsi="宋体" w:cs="宋体"/>
                <w:color w:val="000000"/>
                <w:kern w:val="0"/>
                <w:sz w:val="18"/>
                <w:szCs w:val="18"/>
              </w:rPr>
              <w:t>QA/QC（质量评价/质量控制）过程</w:t>
            </w:r>
          </w:p>
        </w:tc>
        <w:tc>
          <w:tcPr>
            <w:tcW w:w="4361" w:type="pct"/>
            <w:gridSpan w:val="13"/>
            <w:vAlign w:val="center"/>
          </w:tcPr>
          <w:p w14:paraId="37C053BA">
            <w:pPr>
              <w:widowControl/>
              <w:jc w:val="center"/>
              <w:rPr>
                <w:rFonts w:ascii="宋体" w:hAnsi="宋体" w:cs="宋体"/>
                <w:color w:val="000000"/>
                <w:kern w:val="0"/>
                <w:sz w:val="18"/>
                <w:szCs w:val="18"/>
              </w:rPr>
            </w:pPr>
            <w:r>
              <w:rPr>
                <w:rFonts w:hint="eastAsia" w:ascii="宋体" w:hAnsi="宋体" w:cs="宋体"/>
                <w:color w:val="000000"/>
                <w:kern w:val="0"/>
                <w:sz w:val="18"/>
                <w:szCs w:val="18"/>
              </w:rPr>
              <w:t>测量仪器/表应经常维护/校准以达到相应的标准</w:t>
            </w:r>
          </w:p>
          <w:p w14:paraId="4AC63469">
            <w:pPr>
              <w:pStyle w:val="30"/>
              <w:ind w:firstLine="0" w:firstLineChars="0"/>
              <w:jc w:val="center"/>
              <w:rPr>
                <w:sz w:val="18"/>
                <w:szCs w:val="18"/>
              </w:rPr>
            </w:pPr>
            <w:r>
              <w:rPr>
                <w:rFonts w:hint="eastAsia" w:ascii="宋体" w:hAnsi="宋体" w:cs="宋体"/>
                <w:color w:val="000000"/>
                <w:kern w:val="0"/>
                <w:sz w:val="18"/>
                <w:szCs w:val="18"/>
              </w:rPr>
              <w:t>测量仪器/表的记录应确保数据的一致性</w:t>
            </w:r>
          </w:p>
        </w:tc>
      </w:tr>
    </w:tbl>
    <w:p w14:paraId="3FB6801E">
      <w:pPr>
        <w:pStyle w:val="30"/>
        <w:ind w:firstLine="0" w:firstLineChars="0"/>
      </w:pPr>
    </w:p>
    <w:p w14:paraId="0D878AD5">
      <w:pPr>
        <w:pStyle w:val="30"/>
      </w:pPr>
      <w:r>
        <w:rPr>
          <w:rFonts w:hint="eastAsia"/>
        </w:rPr>
        <w:t>测量仪器/表精度应满足相关要求，定期检定和校准，检定和校准机构应具有测量仪器/表检定资质。检定和校准相关要求应依照国家相关计量检定规程执行。</w:t>
      </w:r>
    </w:p>
    <w:p w14:paraId="4380990F">
      <w:pPr>
        <w:pStyle w:val="30"/>
      </w:pPr>
      <w:r>
        <w:rPr>
          <w:rFonts w:hint="eastAsia"/>
        </w:rPr>
        <w:t>在项目实施中，项目业主应确保监测计划有效实施，通过各类测量仪器/表的监测获得温室气体排放数据，记录、汇编和分析有关数据，并对数据存档，保证测量管理体系符合质量和规范要求。</w:t>
      </w:r>
    </w:p>
    <w:p w14:paraId="1951C3A7">
      <w:pPr>
        <w:spacing w:beforeLines="50" w:afterLines="50" w:line="360" w:lineRule="exact"/>
        <w:rPr>
          <w:rFonts w:ascii="黑体" w:hAnsi="宋体" w:eastAsia="黑体"/>
          <w:szCs w:val="21"/>
        </w:rPr>
      </w:pPr>
      <w:r>
        <w:rPr>
          <w:rFonts w:hint="eastAsia" w:ascii="黑体" w:hAnsi="宋体" w:eastAsia="黑体"/>
          <w:szCs w:val="21"/>
        </w:rPr>
        <w:t>4.5.2 数据质量管理</w:t>
      </w:r>
    </w:p>
    <w:p w14:paraId="35B63187">
      <w:pPr>
        <w:pStyle w:val="30"/>
      </w:pPr>
      <w:r>
        <w:rPr>
          <w:rFonts w:hint="eastAsia"/>
        </w:rPr>
        <w:t>应建立和应用数据质量管理程序，对与项目和基准线情景有关的数据和信息进行管理，包括对不确定性进行评价。在对温室气体减排量进行计算时，宜尽可能减少不确定性。</w:t>
      </w:r>
    </w:p>
    <w:p w14:paraId="438F821A">
      <w:pPr>
        <w:pStyle w:val="30"/>
      </w:pPr>
      <w:r>
        <w:rPr>
          <w:rFonts w:hint="eastAsia"/>
        </w:rPr>
        <w:t>不需要监测的数据和参数推荐值见附录D。排放因子及燃料热值应采用国家公布的或主管部门认可的相关数据。</w:t>
      </w:r>
    </w:p>
    <w:p w14:paraId="2A9DBB82">
      <w:pPr>
        <w:pStyle w:val="30"/>
      </w:pPr>
      <w:r>
        <w:rPr>
          <w:rFonts w:hint="eastAsia"/>
        </w:rPr>
        <w:t>其他数据质量管理要求按照GB/T 33760-2017中5.11执行，</w:t>
      </w:r>
    </w:p>
    <w:p w14:paraId="2AF83A71">
      <w:pPr>
        <w:spacing w:beforeLines="50" w:afterLines="50"/>
        <w:rPr>
          <w:rFonts w:ascii="黑体" w:hAnsi="宋体" w:eastAsia="黑体"/>
          <w:szCs w:val="21"/>
        </w:rPr>
      </w:pPr>
      <w:r>
        <w:rPr>
          <w:rFonts w:hint="eastAsia" w:ascii="黑体" w:hAnsi="宋体" w:eastAsia="黑体"/>
          <w:szCs w:val="21"/>
        </w:rPr>
        <w:t>4.6 减排量评估报告编制</w:t>
      </w:r>
    </w:p>
    <w:p w14:paraId="2B323254">
      <w:pPr>
        <w:pStyle w:val="30"/>
      </w:pPr>
      <w:r>
        <w:rPr>
          <w:rFonts w:hint="eastAsia"/>
        </w:rPr>
        <w:t>减排量评估报告编制要求和内容按照GB/T 33760-2017中5.12执行。</w:t>
      </w:r>
    </w:p>
    <w:p w14:paraId="57CC3D54">
      <w:pPr>
        <w:spacing w:beforeLines="100" w:afterLines="100"/>
        <w:jc w:val="center"/>
        <w:rPr>
          <w:rFonts w:ascii="黑体" w:hAnsi="黑体" w:eastAsia="黑体" w:cs="黑体"/>
          <w:bCs/>
        </w:rPr>
      </w:pPr>
      <w:r>
        <w:br w:type="page"/>
      </w:r>
      <w:r>
        <w:rPr>
          <w:rFonts w:hint="eastAsia" w:ascii="黑体" w:hAnsi="黑体" w:eastAsia="黑体" w:cs="黑体"/>
          <w:bCs/>
        </w:rPr>
        <w:t>附  录  A</w:t>
      </w:r>
    </w:p>
    <w:p w14:paraId="20C55935">
      <w:pPr>
        <w:jc w:val="center"/>
        <w:rPr>
          <w:rFonts w:ascii="黑体" w:hAnsi="黑体" w:eastAsia="黑体" w:cs="黑体"/>
          <w:bCs/>
        </w:rPr>
      </w:pPr>
      <w:r>
        <w:rPr>
          <w:rFonts w:hint="eastAsia" w:ascii="黑体" w:hAnsi="黑体" w:eastAsia="黑体" w:cs="黑体"/>
          <w:bCs/>
        </w:rPr>
        <w:t>（规范性）</w:t>
      </w:r>
    </w:p>
    <w:p w14:paraId="7F2D6298">
      <w:pPr>
        <w:pStyle w:val="30"/>
        <w:ind w:firstLine="0" w:firstLineChars="0"/>
        <w:jc w:val="center"/>
        <w:rPr>
          <w:rFonts w:ascii="黑体" w:hAnsi="黑体" w:eastAsia="黑体" w:cs="黑体"/>
          <w:bCs/>
        </w:rPr>
      </w:pPr>
      <w:r>
        <w:rPr>
          <w:rFonts w:hint="eastAsia" w:ascii="黑体" w:hAnsi="黑体" w:eastAsia="黑体" w:cs="黑体"/>
          <w:bCs/>
        </w:rPr>
        <w:t>基准线排放量的计算</w:t>
      </w:r>
    </w:p>
    <w:p w14:paraId="0C8CCEC6">
      <w:pPr>
        <w:spacing w:beforeLines="50" w:afterLines="50" w:line="360" w:lineRule="exact"/>
      </w:pPr>
      <w:r>
        <w:rPr>
          <w:rFonts w:hint="eastAsia" w:ascii="黑体" w:hAnsi="宋体" w:eastAsia="黑体"/>
          <w:szCs w:val="21"/>
        </w:rPr>
        <w:t>A.1 基准线排放量</w:t>
      </w:r>
    </w:p>
    <w:p w14:paraId="38323C49">
      <w:pPr>
        <w:ind w:firstLine="420" w:firstLineChars="200"/>
        <w:rPr>
          <w:rFonts w:ascii="宋体" w:hAnsi="宋体" w:cs="宋体"/>
          <w:color w:val="000000"/>
          <w:kern w:val="0"/>
          <w:szCs w:val="21"/>
        </w:rPr>
      </w:pPr>
      <w:r>
        <w:rPr>
          <w:rFonts w:hint="eastAsia" w:ascii="宋体" w:hAnsi="宋体" w:cs="宋体"/>
          <w:color w:val="000000"/>
          <w:kern w:val="0"/>
          <w:szCs w:val="21"/>
        </w:rPr>
        <w:t>基准线排放量按公式（A.1）计算：</w:t>
      </w:r>
    </w:p>
    <w:p w14:paraId="3B123D08">
      <w:pPr>
        <w:widowControl/>
        <w:jc w:val="right"/>
        <w:rPr>
          <w:color w:val="000000"/>
          <w:kern w:val="0"/>
          <w:szCs w:val="21"/>
        </w:rPr>
      </w:pPr>
      <m:oMath>
        <m:r>
          <m:rPr/>
          <w:rPr>
            <w:rFonts w:ascii="Cambria Math" w:hAnsi="Cambria Math" w:cs="宋体"/>
            <w:color w:val="000000"/>
            <w:kern w:val="0"/>
            <w:szCs w:val="21"/>
          </w:rPr>
          <m:t>BE=</m:t>
        </m:r>
        <m:sSub>
          <m:sSubPr>
            <m:ctrlPr>
              <w:rPr>
                <w:rFonts w:ascii="Cambria Math" w:hAnsi="Cambria Math" w:cs="宋体"/>
                <w:i/>
                <w:color w:val="000000"/>
                <w:kern w:val="0"/>
                <w:szCs w:val="21"/>
              </w:rPr>
            </m:ctrlPr>
          </m:sSubPr>
          <m:e>
            <m:r>
              <m:rPr/>
              <w:rPr>
                <w:rFonts w:ascii="Cambria Math" w:hAnsi="Cambria Math" w:cs="宋体"/>
                <w:color w:val="000000"/>
                <w:kern w:val="0"/>
                <w:szCs w:val="21"/>
              </w:rPr>
              <m:t>BE</m:t>
            </m:r>
            <m:ctrlPr>
              <w:rPr>
                <w:rFonts w:ascii="Cambria Math" w:hAnsi="Cambria Math" w:cs="宋体"/>
                <w:i/>
                <w:color w:val="000000"/>
                <w:kern w:val="0"/>
                <w:szCs w:val="21"/>
              </w:rPr>
            </m:ctrlPr>
          </m:e>
          <m:sub>
            <m:r>
              <m:rPr/>
              <w:rPr>
                <w:rFonts w:ascii="Cambria Math" w:hAnsi="Cambria Math" w:cs="宋体"/>
                <w:color w:val="000000"/>
                <w:kern w:val="0"/>
                <w:szCs w:val="21"/>
              </w:rPr>
              <m:t>EG</m:t>
            </m:r>
            <m:ctrlPr>
              <w:rPr>
                <w:rFonts w:ascii="Cambria Math" w:hAnsi="Cambria Math" w:cs="宋体"/>
                <w:i/>
                <w:color w:val="000000"/>
                <w:kern w:val="0"/>
                <w:szCs w:val="21"/>
              </w:rPr>
            </m:ctrlPr>
          </m:sub>
        </m:sSub>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BE</m:t>
            </m:r>
            <m:ctrlPr>
              <w:rPr>
                <w:rFonts w:ascii="Cambria Math" w:hAnsi="Cambria Math" w:cs="宋体"/>
                <w:i/>
                <w:color w:val="000000"/>
                <w:kern w:val="0"/>
                <w:szCs w:val="21"/>
              </w:rPr>
            </m:ctrlPr>
          </m:e>
          <m:sub>
            <m:r>
              <m:rPr/>
              <w:rPr>
                <w:rFonts w:ascii="Cambria Math" w:hAnsi="Cambria Math" w:cs="宋体"/>
                <w:color w:val="000000"/>
                <w:kern w:val="0"/>
                <w:szCs w:val="21"/>
              </w:rPr>
              <m:t>HG</m:t>
            </m:r>
            <m:ctrlPr>
              <w:rPr>
                <w:rFonts w:ascii="Cambria Math" w:hAnsi="Cambria Math" w:cs="宋体"/>
                <w:i/>
                <w:color w:val="000000"/>
                <w:kern w:val="0"/>
                <w:szCs w:val="21"/>
              </w:rPr>
            </m:ctrlPr>
          </m:sub>
        </m:sSub>
      </m:oMath>
      <w:r>
        <w:rPr>
          <w:rFonts w:hint="eastAsia" w:ascii="宋体" w:hAnsi="宋体" w:cs="宋体"/>
          <w:color w:val="000000"/>
          <w:kern w:val="0"/>
          <w:szCs w:val="21"/>
        </w:rPr>
        <w:t>………………………………（A.1）</w:t>
      </w:r>
    </w:p>
    <w:p w14:paraId="4BEDE8C9">
      <w:pPr>
        <w:widowControl/>
        <w:ind w:firstLine="420" w:firstLineChars="200"/>
        <w:rPr>
          <w:rFonts w:ascii="宋体" w:hAnsi="宋体" w:cs="宋体"/>
          <w:color w:val="000000"/>
          <w:kern w:val="0"/>
          <w:szCs w:val="21"/>
        </w:rPr>
      </w:pPr>
      <w:r>
        <w:rPr>
          <w:rFonts w:hint="eastAsia" w:ascii="宋体" w:hAnsi="宋体" w:cs="宋体"/>
          <w:color w:val="000000"/>
          <w:kern w:val="0"/>
          <w:szCs w:val="21"/>
        </w:rPr>
        <w:t>式中：</w:t>
      </w:r>
    </w:p>
    <w:p w14:paraId="4ED3E9C0">
      <w:pPr>
        <w:widowControl/>
        <w:ind w:firstLine="420" w:firstLineChars="200"/>
        <w:rPr>
          <w:color w:val="000000"/>
          <w:kern w:val="0"/>
          <w:szCs w:val="21"/>
        </w:rPr>
      </w:pPr>
      <w:r>
        <w:rPr>
          <w:i/>
          <w:iCs/>
          <w:color w:val="000000"/>
          <w:kern w:val="0"/>
          <w:szCs w:val="21"/>
        </w:rPr>
        <w:t>BE</w:t>
      </w:r>
      <w:r>
        <w:rPr>
          <w:rFonts w:hint="eastAsia"/>
          <w:i/>
          <w:iCs/>
          <w:color w:val="000000"/>
          <w:kern w:val="0"/>
          <w:szCs w:val="21"/>
        </w:rPr>
        <w:t xml:space="preserve"> </w:t>
      </w:r>
      <w:r>
        <w:rPr>
          <w:color w:val="000000"/>
          <w:kern w:val="0"/>
          <w:szCs w:val="21"/>
        </w:rPr>
        <w:t>——一定时期内基准线</w:t>
      </w:r>
      <w:r>
        <w:rPr>
          <w:rFonts w:hint="eastAsia"/>
          <w:color w:val="000000"/>
          <w:kern w:val="0"/>
          <w:szCs w:val="21"/>
        </w:rPr>
        <w:t>情景下</w:t>
      </w:r>
      <w:r>
        <w:rPr>
          <w:rFonts w:hint="eastAsia"/>
        </w:rPr>
        <w:t>温室气体</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p>
    <w:p w14:paraId="2142C0FF">
      <w:pPr>
        <w:widowControl/>
        <w:ind w:firstLine="420" w:firstLineChars="200"/>
        <w:rPr>
          <w:color w:val="000000"/>
          <w:kern w:val="0"/>
          <w:szCs w:val="21"/>
        </w:rPr>
      </w:pPr>
      <w:r>
        <w:rPr>
          <w:i/>
          <w:iCs/>
          <w:color w:val="000000"/>
          <w:kern w:val="0"/>
          <w:szCs w:val="21"/>
        </w:rPr>
        <w:t>BE</w:t>
      </w:r>
      <w:r>
        <w:rPr>
          <w:color w:val="000000"/>
          <w:kern w:val="0"/>
          <w:szCs w:val="21"/>
          <w:vertAlign w:val="subscript"/>
        </w:rPr>
        <w:t>E</w:t>
      </w:r>
      <w:r>
        <w:rPr>
          <w:rFonts w:hint="eastAsia"/>
          <w:color w:val="000000"/>
          <w:kern w:val="0"/>
          <w:szCs w:val="21"/>
          <w:vertAlign w:val="subscript"/>
        </w:rPr>
        <w:t>G</w:t>
      </w:r>
      <w:r>
        <w:rPr>
          <w:color w:val="000000"/>
          <w:kern w:val="0"/>
          <w:szCs w:val="21"/>
        </w:rPr>
        <w:t>——</w:t>
      </w:r>
      <w:r>
        <w:rPr>
          <w:rFonts w:hint="eastAsia"/>
          <w:color w:val="000000"/>
          <w:kern w:val="0"/>
          <w:szCs w:val="21"/>
        </w:rPr>
        <w:t>项目替代的供电基准线</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p>
    <w:p w14:paraId="3F8F3B24">
      <w:pPr>
        <w:widowControl/>
        <w:ind w:firstLine="420" w:firstLineChars="200"/>
        <w:rPr>
          <w:color w:val="000000"/>
          <w:kern w:val="0"/>
          <w:szCs w:val="21"/>
        </w:rPr>
      </w:pPr>
      <w:r>
        <w:rPr>
          <w:i/>
          <w:iCs/>
          <w:color w:val="000000"/>
          <w:kern w:val="0"/>
          <w:szCs w:val="21"/>
        </w:rPr>
        <w:t>BE</w:t>
      </w:r>
      <w:r>
        <w:rPr>
          <w:rFonts w:hint="eastAsia"/>
          <w:color w:val="000000"/>
          <w:kern w:val="0"/>
          <w:szCs w:val="21"/>
          <w:vertAlign w:val="subscript"/>
        </w:rPr>
        <w:t>HG</w:t>
      </w:r>
      <w:r>
        <w:rPr>
          <w:color w:val="000000"/>
          <w:kern w:val="0"/>
          <w:szCs w:val="21"/>
        </w:rPr>
        <w:t>——</w:t>
      </w:r>
      <w:r>
        <w:rPr>
          <w:rFonts w:hint="eastAsia"/>
          <w:color w:val="000000"/>
          <w:kern w:val="0"/>
          <w:szCs w:val="21"/>
        </w:rPr>
        <w:t>项目替代的供热基准线</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p>
    <w:p w14:paraId="7F026E78">
      <w:pPr>
        <w:spacing w:beforeLines="50" w:afterLines="50" w:line="360" w:lineRule="exact"/>
        <w:rPr>
          <w:rFonts w:ascii="黑体" w:hAnsi="宋体" w:eastAsia="黑体"/>
          <w:szCs w:val="21"/>
        </w:rPr>
      </w:pPr>
      <w:r>
        <w:rPr>
          <w:rFonts w:hint="eastAsia" w:ascii="黑体" w:hAnsi="宋体" w:eastAsia="黑体"/>
          <w:szCs w:val="21"/>
        </w:rPr>
        <w:t>A.2 项目替代的供电基准线排放量</w:t>
      </w:r>
    </w:p>
    <w:p w14:paraId="0483036A">
      <w:pPr>
        <w:widowControl/>
        <w:ind w:firstLine="420" w:firstLineChars="200"/>
        <w:rPr>
          <w:rFonts w:ascii="宋体" w:hAnsi="宋体" w:cs="宋体"/>
          <w:color w:val="000000"/>
          <w:kern w:val="0"/>
          <w:szCs w:val="21"/>
        </w:rPr>
      </w:pPr>
      <w:r>
        <w:rPr>
          <w:rFonts w:hint="eastAsia" w:ascii="宋体" w:hAnsi="宋体" w:cs="宋体"/>
          <w:color w:val="000000"/>
          <w:kern w:val="0"/>
          <w:szCs w:val="21"/>
        </w:rPr>
        <w:t>项目替代的供电基准线排放量按公式（A.2）计算：</w:t>
      </w:r>
    </w:p>
    <w:p w14:paraId="6925E65A">
      <w:pPr>
        <w:widowControl/>
        <w:jc w:val="right"/>
        <w:rPr>
          <w:color w:val="000000"/>
          <w:kern w:val="0"/>
          <w:szCs w:val="21"/>
        </w:rPr>
      </w:pPr>
      <m:oMath>
        <m:sSub>
          <m:sSubPr>
            <m:ctrlPr>
              <w:rPr>
                <w:rFonts w:ascii="Cambria Math" w:hAnsi="Cambria Math" w:cs="宋体"/>
                <w:i/>
                <w:color w:val="000000"/>
                <w:kern w:val="0"/>
                <w:szCs w:val="21"/>
              </w:rPr>
            </m:ctrlPr>
          </m:sSubPr>
          <m:e>
            <m:r>
              <m:rPr/>
              <w:rPr>
                <w:rFonts w:ascii="Cambria Math" w:hAnsi="Cambria Math" w:cs="宋体"/>
                <w:color w:val="000000"/>
                <w:kern w:val="0"/>
                <w:szCs w:val="21"/>
              </w:rPr>
              <m:t>BE</m:t>
            </m:r>
            <m:ctrlPr>
              <w:rPr>
                <w:rFonts w:ascii="Cambria Math" w:hAnsi="Cambria Math" w:cs="宋体"/>
                <w:i/>
                <w:color w:val="000000"/>
                <w:kern w:val="0"/>
                <w:szCs w:val="21"/>
              </w:rPr>
            </m:ctrlPr>
          </m:e>
          <m:sub>
            <m:r>
              <m:rPr/>
              <w:rPr>
                <w:rFonts w:ascii="Cambria Math" w:hAnsi="Cambria Math" w:cs="宋体"/>
                <w:color w:val="000000"/>
                <w:kern w:val="0"/>
                <w:szCs w:val="21"/>
              </w:rPr>
              <m:t>EG</m:t>
            </m:r>
            <m:ctrlPr>
              <w:rPr>
                <w:rFonts w:ascii="Cambria Math" w:hAnsi="Cambria Math" w:cs="宋体"/>
                <w:i/>
                <w:color w:val="000000"/>
                <w:kern w:val="0"/>
                <w:szCs w:val="21"/>
              </w:rPr>
            </m:ctrlPr>
          </m:sub>
        </m:sSub>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f</m:t>
            </m:r>
            <m:ctrlPr>
              <w:rPr>
                <w:rFonts w:ascii="Cambria Math" w:hAnsi="Cambria Math" w:cs="宋体"/>
                <w:i/>
                <w:color w:val="000000"/>
                <w:kern w:val="0"/>
                <w:szCs w:val="21"/>
              </w:rPr>
            </m:ctrlPr>
          </m:e>
          <m:sub>
            <m:r>
              <m:rPr/>
              <w:rPr>
                <w:rFonts w:ascii="Cambria Math" w:hAnsi="Cambria Math" w:cs="宋体"/>
                <w:color w:val="000000"/>
                <w:kern w:val="0"/>
                <w:szCs w:val="21"/>
              </w:rPr>
              <m:t>wcm</m:t>
            </m:r>
            <m:ctrlPr>
              <w:rPr>
                <w:rFonts w:ascii="Cambria Math" w:hAnsi="Cambria Math" w:cs="宋体"/>
                <w:i/>
                <w:color w:val="000000"/>
                <w:kern w:val="0"/>
                <w:szCs w:val="21"/>
              </w:rPr>
            </m:ctrlPr>
          </m:sub>
        </m:sSub>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i</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j</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EG</m:t>
                    </m:r>
                    <m:ctrlPr>
                      <w:rPr>
                        <w:rFonts w:ascii="Cambria Math" w:hAnsi="Cambria Math" w:cs="宋体"/>
                        <w:i/>
                        <w:color w:val="000000"/>
                        <w:kern w:val="0"/>
                        <w:szCs w:val="21"/>
                      </w:rPr>
                    </m:ctrlPr>
                  </m:e>
                  <m:sub>
                    <m:r>
                      <m:rPr/>
                      <w:rPr>
                        <w:rFonts w:ascii="Cambria Math" w:hAnsi="Cambria Math" w:cs="宋体"/>
                        <w:color w:val="000000"/>
                        <w:kern w:val="0"/>
                        <w:szCs w:val="21"/>
                      </w:rPr>
                      <m:t>i,j</m:t>
                    </m:r>
                    <m:ctrlPr>
                      <w:rPr>
                        <w:rFonts w:ascii="Cambria Math" w:hAnsi="Cambria Math" w:cs="宋体"/>
                        <w:i/>
                        <w:color w:val="000000"/>
                        <w:kern w:val="0"/>
                        <w:szCs w:val="21"/>
                      </w:rPr>
                    </m:ctrlPr>
                  </m:sub>
                </m:sSub>
                <m:r>
                  <m:rPr/>
                  <w:rPr>
                    <w:rFonts w:hint="eastAsia" w:ascii="Cambria Math" w:hAnsi="Cambria Math" w:cs="宋体"/>
                    <w:color w:val="000000"/>
                    <w:kern w:val="0"/>
                    <w:szCs w:val="21"/>
                  </w:rPr>
                  <m:t>×</m:t>
                </m:r>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r>
                      <m:rPr/>
                      <w:rPr>
                        <w:rFonts w:ascii="Cambria Math" w:hAnsi="Cambria Math" w:cs="宋体"/>
                        <w:color w:val="000000"/>
                        <w:kern w:val="0"/>
                        <w:szCs w:val="21"/>
                      </w:rPr>
                      <m:t>EG,i,j</m:t>
                    </m:r>
                    <m:ctrlPr>
                      <w:rPr>
                        <w:rFonts w:hint="eastAsia" w:ascii="Cambria Math" w:hAnsi="Cambria Math" w:cs="宋体"/>
                        <w:i/>
                        <w:color w:val="000000"/>
                        <w:kern w:val="0"/>
                        <w:szCs w:val="21"/>
                      </w:rPr>
                    </m:ctrlPr>
                  </m:sub>
                </m:sSub>
                <m:r>
                  <m:rPr/>
                  <w:rPr>
                    <w:rFonts w:ascii="Cambria Math" w:hAnsi="Cambria Math" w:cs="宋体"/>
                    <w:color w:val="000000"/>
                    <w:kern w:val="0"/>
                    <w:szCs w:val="21"/>
                  </w:rPr>
                  <m:t>)</m:t>
                </m:r>
                <m:ctrlPr>
                  <w:rPr>
                    <w:rFonts w:ascii="Cambria Math" w:hAnsi="Cambria Math" w:cs="宋体"/>
                    <w:i/>
                    <w:color w:val="000000"/>
                    <w:kern w:val="0"/>
                    <w:szCs w:val="21"/>
                  </w:rPr>
                </m:ctrlPr>
              </m:e>
            </m:nary>
            <m:ctrlPr>
              <w:rPr>
                <w:rFonts w:ascii="Cambria Math" w:hAnsi="Cambria Math" w:cs="宋体"/>
                <w:i/>
                <w:color w:val="000000"/>
                <w:kern w:val="0"/>
                <w:szCs w:val="21"/>
              </w:rPr>
            </m:ctrlPr>
          </m:e>
        </m:nary>
      </m:oMath>
      <w:r>
        <w:rPr>
          <w:rFonts w:hint="eastAsia" w:ascii="宋体" w:hAnsi="宋体" w:cs="宋体"/>
          <w:color w:val="000000"/>
          <w:kern w:val="0"/>
          <w:szCs w:val="21"/>
        </w:rPr>
        <w:t>……………………（A.2）</w:t>
      </w:r>
    </w:p>
    <w:p w14:paraId="12268B29">
      <w:pPr>
        <w:widowControl/>
        <w:ind w:firstLine="420" w:firstLineChars="200"/>
        <w:rPr>
          <w:rFonts w:ascii="宋体" w:hAnsi="宋体" w:cs="宋体"/>
          <w:color w:val="000000"/>
          <w:kern w:val="0"/>
          <w:szCs w:val="21"/>
        </w:rPr>
      </w:pPr>
      <w:r>
        <w:rPr>
          <w:rFonts w:hint="eastAsia" w:ascii="宋体" w:hAnsi="宋体" w:cs="宋体"/>
          <w:color w:val="000000"/>
          <w:kern w:val="0"/>
          <w:szCs w:val="21"/>
        </w:rPr>
        <w:t>式中：</w:t>
      </w:r>
    </w:p>
    <w:p w14:paraId="6A2DDA57">
      <w:pPr>
        <w:widowControl/>
        <w:ind w:left="1260" w:leftChars="200" w:hanging="840" w:hangingChars="400"/>
        <w:rPr>
          <w:color w:val="000000"/>
          <w:kern w:val="0"/>
          <w:szCs w:val="21"/>
        </w:rPr>
      </w:pPr>
      <w:r>
        <w:rPr>
          <w:i/>
          <w:iCs/>
          <w:color w:val="000000"/>
          <w:kern w:val="0"/>
          <w:szCs w:val="21"/>
        </w:rPr>
        <w:t>EG</w:t>
      </w:r>
      <w:r>
        <w:rPr>
          <w:i/>
          <w:iCs/>
          <w:color w:val="000000"/>
          <w:kern w:val="0"/>
          <w:szCs w:val="21"/>
          <w:vertAlign w:val="subscript"/>
        </w:rPr>
        <w:t>i,j</w:t>
      </w:r>
      <w:r>
        <w:rPr>
          <w:rFonts w:hint="eastAsia"/>
          <w:color w:val="000000"/>
          <w:kern w:val="0"/>
          <w:szCs w:val="21"/>
          <w:vertAlign w:val="subscript"/>
        </w:rPr>
        <w:t xml:space="preserve">  </w:t>
      </w:r>
      <w:r>
        <w:rPr>
          <w:color w:val="000000"/>
          <w:kern w:val="0"/>
          <w:szCs w:val="21"/>
        </w:rPr>
        <w:t>——同一时期内，基准线情景中提供给用户</w:t>
      </w:r>
      <w:r>
        <w:rPr>
          <w:i/>
          <w:iCs/>
          <w:color w:val="000000"/>
          <w:kern w:val="0"/>
          <w:szCs w:val="21"/>
        </w:rPr>
        <w:t>j</w:t>
      </w:r>
      <w:r>
        <w:rPr>
          <w:color w:val="000000"/>
          <w:kern w:val="0"/>
          <w:szCs w:val="21"/>
        </w:rPr>
        <w:t>的电量，该电可由第</w:t>
      </w:r>
      <w:r>
        <w:rPr>
          <w:i/>
          <w:iCs/>
          <w:color w:val="000000"/>
          <w:kern w:val="0"/>
          <w:szCs w:val="21"/>
        </w:rPr>
        <w:t>i</w:t>
      </w:r>
      <w:r>
        <w:rPr>
          <w:color w:val="000000"/>
          <w:kern w:val="0"/>
          <w:szCs w:val="21"/>
        </w:rPr>
        <w:t>种源（</w:t>
      </w:r>
      <w:r>
        <w:rPr>
          <w:i/>
          <w:iCs/>
          <w:color w:val="000000"/>
          <w:kern w:val="0"/>
          <w:szCs w:val="21"/>
        </w:rPr>
        <w:t>i</w:t>
      </w:r>
      <w:r>
        <w:rPr>
          <w:color w:val="000000"/>
          <w:kern w:val="0"/>
          <w:szCs w:val="21"/>
        </w:rPr>
        <w:t>可以是电网也可是指定的来源）供给，以</w:t>
      </w:r>
      <w:r>
        <w:rPr>
          <w:rFonts w:hint="eastAsia"/>
        </w:rPr>
        <w:t>兆瓦时（MW·h）</w:t>
      </w:r>
      <w:r>
        <w:rPr>
          <w:kern w:val="0"/>
          <w:szCs w:val="21"/>
        </w:rPr>
        <w:t>计；</w:t>
      </w:r>
    </w:p>
    <w:p w14:paraId="4E612AB8">
      <w:pPr>
        <w:widowControl/>
        <w:ind w:left="1470" w:leftChars="200" w:hanging="1050" w:hangingChars="500"/>
        <w:rPr>
          <w:color w:val="000000"/>
          <w:kern w:val="0"/>
          <w:szCs w:val="21"/>
        </w:rPr>
      </w:pPr>
      <w:r>
        <w:rPr>
          <w:i/>
          <w:iCs/>
          <w:color w:val="000000"/>
          <w:kern w:val="0"/>
          <w:szCs w:val="21"/>
        </w:rPr>
        <w:t>EF</w:t>
      </w:r>
      <w:r>
        <w:rPr>
          <w:color w:val="000000"/>
          <w:kern w:val="0"/>
          <w:szCs w:val="21"/>
          <w:vertAlign w:val="subscript"/>
        </w:rPr>
        <w:t>E</w:t>
      </w:r>
      <w:r>
        <w:rPr>
          <w:rFonts w:hint="eastAsia"/>
          <w:color w:val="000000"/>
          <w:kern w:val="0"/>
          <w:szCs w:val="21"/>
          <w:vertAlign w:val="subscript"/>
        </w:rPr>
        <w:t>G</w:t>
      </w:r>
      <w:r>
        <w:rPr>
          <w:i/>
          <w:iCs/>
          <w:color w:val="000000"/>
          <w:kern w:val="0"/>
          <w:szCs w:val="21"/>
          <w:vertAlign w:val="subscript"/>
        </w:rPr>
        <w:t>,i,j</w:t>
      </w:r>
      <w:r>
        <w:rPr>
          <w:color w:val="000000"/>
          <w:kern w:val="0"/>
          <w:szCs w:val="21"/>
        </w:rPr>
        <w:t>——同一时期内，基准线情景中提供给用户</w:t>
      </w:r>
      <w:r>
        <w:rPr>
          <w:i/>
          <w:iCs/>
          <w:color w:val="000000"/>
          <w:kern w:val="0"/>
          <w:szCs w:val="21"/>
        </w:rPr>
        <w:t>j</w:t>
      </w:r>
      <w:r>
        <w:rPr>
          <w:color w:val="000000"/>
          <w:kern w:val="0"/>
          <w:szCs w:val="21"/>
        </w:rPr>
        <w:t>的消耗源于</w:t>
      </w:r>
      <w:r>
        <w:rPr>
          <w:i/>
          <w:iCs/>
          <w:color w:val="000000"/>
          <w:kern w:val="0"/>
          <w:szCs w:val="21"/>
        </w:rPr>
        <w:t>i</w:t>
      </w:r>
      <w:r>
        <w:rPr>
          <w:color w:val="000000"/>
          <w:kern w:val="0"/>
          <w:szCs w:val="21"/>
        </w:rPr>
        <w:t>种源的电力的</w:t>
      </w:r>
      <w:r>
        <w:rPr>
          <w:rFonts w:hint="eastAsia"/>
          <w:color w:val="000000"/>
          <w:kern w:val="0"/>
          <w:szCs w:val="21"/>
        </w:rPr>
        <w:t>二氧化碳</w:t>
      </w:r>
      <w:r>
        <w:rPr>
          <w:color w:val="000000"/>
          <w:kern w:val="0"/>
          <w:szCs w:val="21"/>
        </w:rPr>
        <w:t>排放因子（</w:t>
      </w:r>
      <w:r>
        <w:rPr>
          <w:i/>
          <w:iCs/>
          <w:color w:val="000000"/>
          <w:kern w:val="0"/>
          <w:szCs w:val="21"/>
        </w:rPr>
        <w:t>i</w:t>
      </w:r>
      <w:r>
        <w:rPr>
          <w:color w:val="000000"/>
          <w:kern w:val="0"/>
          <w:szCs w:val="21"/>
        </w:rPr>
        <w:t>可以是电网也可是指定的来源），以</w:t>
      </w:r>
      <w:r>
        <w:rPr>
          <w:rFonts w:hint="eastAsia"/>
          <w:color w:val="0000FF"/>
          <w:kern w:val="0"/>
          <w:szCs w:val="21"/>
        </w:rPr>
        <w:t>吨二氧化碳当量每兆瓦时</w:t>
      </w:r>
      <w:r>
        <w:rPr>
          <w:color w:val="000000"/>
          <w:kern w:val="0"/>
          <w:szCs w:val="21"/>
        </w:rPr>
        <w:t>tCO</w:t>
      </w:r>
      <w:r>
        <w:rPr>
          <w:color w:val="000000"/>
          <w:kern w:val="0"/>
          <w:szCs w:val="21"/>
          <w:vertAlign w:val="subscript"/>
        </w:rPr>
        <w:t>2</w:t>
      </w:r>
      <w:r>
        <w:rPr>
          <w:color w:val="000000"/>
          <w:kern w:val="0"/>
          <w:szCs w:val="21"/>
        </w:rPr>
        <w:t>e/(MW.h）计（计算方法同项目情景下的</w:t>
      </w:r>
      <w:r>
        <w:rPr>
          <w:i/>
          <w:iCs/>
          <w:color w:val="000000"/>
          <w:kern w:val="0"/>
          <w:szCs w:val="21"/>
        </w:rPr>
        <w:t>EF</w:t>
      </w:r>
      <w:r>
        <w:rPr>
          <w:color w:val="000000"/>
          <w:kern w:val="0"/>
          <w:szCs w:val="21"/>
          <w:vertAlign w:val="subscript"/>
        </w:rPr>
        <w:t>E</w:t>
      </w:r>
      <w:r>
        <w:rPr>
          <w:rFonts w:hint="eastAsia"/>
          <w:color w:val="000000"/>
          <w:kern w:val="0"/>
          <w:szCs w:val="21"/>
          <w:vertAlign w:val="subscript"/>
        </w:rPr>
        <w:t>G</w:t>
      </w:r>
      <w:r>
        <w:rPr>
          <w:color w:val="000000"/>
          <w:kern w:val="0"/>
          <w:szCs w:val="21"/>
          <w:vertAlign w:val="subscript"/>
        </w:rPr>
        <w:t>,</w:t>
      </w:r>
      <w:r>
        <w:rPr>
          <w:i/>
          <w:iCs/>
          <w:color w:val="000000"/>
          <w:kern w:val="0"/>
          <w:szCs w:val="21"/>
          <w:vertAlign w:val="subscript"/>
        </w:rPr>
        <w:t>i,j</w:t>
      </w:r>
      <w:r>
        <w:rPr>
          <w:color w:val="000000"/>
          <w:kern w:val="0"/>
          <w:szCs w:val="21"/>
        </w:rPr>
        <w:t>的计算方法）；</w:t>
      </w:r>
    </w:p>
    <w:p w14:paraId="134A109A">
      <w:pPr>
        <w:widowControl/>
        <w:ind w:firstLine="420" w:firstLineChars="200"/>
        <w:rPr>
          <w:color w:val="000000"/>
          <w:kern w:val="0"/>
          <w:szCs w:val="21"/>
        </w:rPr>
      </w:pPr>
      <w:r>
        <w:rPr>
          <w:i/>
          <w:iCs/>
          <w:color w:val="000000"/>
          <w:kern w:val="0"/>
          <w:szCs w:val="21"/>
        </w:rPr>
        <w:t>f</w:t>
      </w:r>
      <w:r>
        <w:rPr>
          <w:color w:val="000000"/>
          <w:kern w:val="0"/>
          <w:szCs w:val="21"/>
          <w:vertAlign w:val="subscript"/>
        </w:rPr>
        <w:t>wcm</w:t>
      </w:r>
      <w:r>
        <w:rPr>
          <w:color w:val="000000"/>
          <w:kern w:val="0"/>
          <w:szCs w:val="21"/>
        </w:rPr>
        <w:t>——项目利用余能占总用能量的比例，如果总用能都来自于项目活动利用的余能，则</w:t>
      </w:r>
      <w:r>
        <w:rPr>
          <w:i/>
          <w:iCs/>
          <w:color w:val="000000"/>
          <w:kern w:val="0"/>
          <w:szCs w:val="21"/>
        </w:rPr>
        <w:t>f</w:t>
      </w:r>
      <w:r>
        <w:rPr>
          <w:color w:val="000000"/>
          <w:kern w:val="0"/>
          <w:szCs w:val="21"/>
          <w:vertAlign w:val="subscript"/>
        </w:rPr>
        <w:t>wcm</w:t>
      </w:r>
      <w:r>
        <w:rPr>
          <w:color w:val="000000"/>
          <w:kern w:val="0"/>
          <w:szCs w:val="21"/>
        </w:rPr>
        <w:t>=1，如果总用能部分来自于项目活动利用的余能，则需通过项目余能利用量占总用能量的比例（均以 TJ计）计算。依靠热水等热介质传热获得能量时，单位时间余能利用量及总用能量均可依据介质流量</w:t>
      </w:r>
      <w:r>
        <w:rPr>
          <w:i/>
          <w:iCs/>
          <w:color w:val="000000"/>
          <w:kern w:val="0"/>
          <w:szCs w:val="21"/>
        </w:rPr>
        <w:t>F</w:t>
      </w:r>
      <w:r>
        <w:rPr>
          <w:color w:val="000000"/>
          <w:kern w:val="0"/>
          <w:szCs w:val="21"/>
          <w:vertAlign w:val="subscript"/>
        </w:rPr>
        <w:t>W</w:t>
      </w:r>
      <w:r>
        <w:rPr>
          <w:color w:val="000000"/>
          <w:kern w:val="0"/>
          <w:szCs w:val="21"/>
        </w:rPr>
        <w:t>（以kg/h计）、单位质量介质的热量</w:t>
      </w:r>
      <w:r>
        <w:rPr>
          <w:i/>
          <w:iCs/>
          <w:color w:val="000000"/>
          <w:kern w:val="0"/>
          <w:szCs w:val="21"/>
        </w:rPr>
        <w:t>C</w:t>
      </w:r>
      <w:r>
        <w:rPr>
          <w:i/>
          <w:iCs/>
          <w:color w:val="000000"/>
          <w:kern w:val="0"/>
          <w:szCs w:val="21"/>
          <w:vertAlign w:val="subscript"/>
        </w:rPr>
        <w:t>W</w:t>
      </w:r>
      <w:r>
        <w:rPr>
          <w:color w:val="000000"/>
          <w:kern w:val="0"/>
          <w:szCs w:val="21"/>
        </w:rPr>
        <w:t>（以TJ/kg-deg C计，查相关手册获得）和介质换热前后的温度差</w:t>
      </w:r>
      <w:r>
        <w:rPr>
          <w:i/>
          <w:iCs/>
          <w:color w:val="000000"/>
          <w:kern w:val="0"/>
          <w:szCs w:val="21"/>
        </w:rPr>
        <w:t>T</w:t>
      </w:r>
      <w:r>
        <w:rPr>
          <w:color w:val="000000"/>
          <w:kern w:val="0"/>
          <w:szCs w:val="21"/>
        </w:rPr>
        <w:t>（以℃计）的乘积来计算：依靠煤粉燃烧获得能量时，单位时间余能利用量及总用能量均可依据煤粉流量</w:t>
      </w:r>
      <w:r>
        <w:rPr>
          <w:i/>
          <w:iCs/>
          <w:color w:val="000000"/>
          <w:kern w:val="0"/>
          <w:szCs w:val="21"/>
        </w:rPr>
        <w:t>F</w:t>
      </w:r>
      <w:r>
        <w:rPr>
          <w:color w:val="000000"/>
          <w:kern w:val="0"/>
          <w:szCs w:val="21"/>
          <w:vertAlign w:val="subscript"/>
        </w:rPr>
        <w:t>g</w:t>
      </w:r>
      <w:r>
        <w:rPr>
          <w:color w:val="000000"/>
          <w:kern w:val="0"/>
          <w:szCs w:val="21"/>
        </w:rPr>
        <w:t>（以kg/h计）和单位质量煤粉的热值</w:t>
      </w:r>
      <w:r>
        <w:rPr>
          <w:i/>
          <w:iCs/>
          <w:color w:val="000000"/>
          <w:kern w:val="0"/>
          <w:szCs w:val="21"/>
        </w:rPr>
        <w:t>C</w:t>
      </w:r>
      <w:r>
        <w:rPr>
          <w:color w:val="000000"/>
          <w:kern w:val="0"/>
          <w:szCs w:val="21"/>
          <w:vertAlign w:val="subscript"/>
        </w:rPr>
        <w:t>g</w:t>
      </w:r>
      <w:r>
        <w:rPr>
          <w:color w:val="000000"/>
          <w:kern w:val="0"/>
          <w:szCs w:val="21"/>
        </w:rPr>
        <w:t>（以TJ/kg计）的乘积来计算；依靠蒸汽等热介质获得能量时，单位时间余能利用量及总用能量均可依据一定温度T和压力P的条件下，查相关于册或焙熵表获得单位质量蒸汽的热量（以kJ/kg计），将单位质量蒸汽热量和蒸汽流量</w:t>
      </w:r>
      <w:r>
        <w:rPr>
          <w:i/>
          <w:iCs/>
          <w:color w:val="000000"/>
          <w:kern w:val="0"/>
          <w:szCs w:val="21"/>
        </w:rPr>
        <w:t>F</w:t>
      </w:r>
      <w:r>
        <w:rPr>
          <w:color w:val="000000"/>
          <w:kern w:val="0"/>
          <w:szCs w:val="21"/>
          <w:vertAlign w:val="subscript"/>
        </w:rPr>
        <w:t>s</w:t>
      </w:r>
      <w:r>
        <w:rPr>
          <w:color w:val="000000"/>
          <w:kern w:val="0"/>
          <w:szCs w:val="21"/>
        </w:rPr>
        <w:t>（以kg计）的乘积来计算。流量（</w:t>
      </w:r>
      <w:r>
        <w:rPr>
          <w:i/>
          <w:iCs/>
          <w:color w:val="000000"/>
          <w:kern w:val="0"/>
          <w:szCs w:val="21"/>
        </w:rPr>
        <w:t>F</w:t>
      </w:r>
      <w:r>
        <w:rPr>
          <w:color w:val="000000"/>
          <w:kern w:val="0"/>
          <w:szCs w:val="21"/>
          <w:vertAlign w:val="subscript"/>
        </w:rPr>
        <w:t>s</w:t>
      </w:r>
      <w:r>
        <w:rPr>
          <w:color w:val="000000"/>
          <w:kern w:val="0"/>
          <w:szCs w:val="21"/>
        </w:rPr>
        <w:t>、</w:t>
      </w:r>
      <w:r>
        <w:rPr>
          <w:i/>
          <w:iCs/>
          <w:color w:val="000000"/>
          <w:kern w:val="0"/>
          <w:szCs w:val="21"/>
        </w:rPr>
        <w:t>F</w:t>
      </w:r>
      <w:r>
        <w:rPr>
          <w:color w:val="000000"/>
          <w:kern w:val="0"/>
          <w:szCs w:val="21"/>
          <w:vertAlign w:val="subscript"/>
        </w:rPr>
        <w:t>W</w:t>
      </w:r>
      <w:r>
        <w:rPr>
          <w:color w:val="000000"/>
          <w:kern w:val="0"/>
          <w:szCs w:val="21"/>
        </w:rPr>
        <w:t>、</w:t>
      </w:r>
      <w:r>
        <w:rPr>
          <w:i/>
          <w:iCs/>
          <w:color w:val="000000"/>
          <w:kern w:val="0"/>
          <w:szCs w:val="21"/>
        </w:rPr>
        <w:t>F</w:t>
      </w:r>
      <w:r>
        <w:rPr>
          <w:color w:val="000000"/>
          <w:kern w:val="0"/>
          <w:szCs w:val="21"/>
          <w:vertAlign w:val="subscript"/>
        </w:rPr>
        <w:t>g</w:t>
      </w:r>
      <w:r>
        <w:rPr>
          <w:color w:val="000000"/>
          <w:kern w:val="0"/>
          <w:szCs w:val="21"/>
        </w:rPr>
        <w:t>)、单位质量煤粉的热值</w:t>
      </w:r>
      <w:r>
        <w:rPr>
          <w:i/>
          <w:iCs/>
          <w:color w:val="000000"/>
          <w:kern w:val="0"/>
          <w:szCs w:val="21"/>
        </w:rPr>
        <w:t>C</w:t>
      </w:r>
      <w:r>
        <w:rPr>
          <w:color w:val="000000"/>
          <w:kern w:val="0"/>
          <w:szCs w:val="21"/>
          <w:vertAlign w:val="subscript"/>
        </w:rPr>
        <w:t>g</w:t>
      </w:r>
      <w:r>
        <w:rPr>
          <w:color w:val="000000"/>
          <w:kern w:val="0"/>
          <w:szCs w:val="21"/>
        </w:rPr>
        <w:t>和介质温度差</w:t>
      </w:r>
      <w:r>
        <w:rPr>
          <w:i/>
          <w:iCs/>
          <w:color w:val="000000"/>
          <w:kern w:val="0"/>
          <w:szCs w:val="21"/>
        </w:rPr>
        <w:t>T</w:t>
      </w:r>
      <w:r>
        <w:rPr>
          <w:color w:val="000000"/>
          <w:kern w:val="0"/>
          <w:szCs w:val="21"/>
          <w:vertAlign w:val="subscript"/>
        </w:rPr>
        <w:t>W</w:t>
      </w:r>
      <w:r>
        <w:rPr>
          <w:color w:val="000000"/>
          <w:kern w:val="0"/>
          <w:szCs w:val="21"/>
        </w:rPr>
        <w:t>均通过监测获得；</w:t>
      </w:r>
    </w:p>
    <w:p w14:paraId="0803125C">
      <w:pPr>
        <w:spacing w:beforeLines="50" w:afterLines="50" w:line="360" w:lineRule="exact"/>
        <w:rPr>
          <w:rFonts w:ascii="黑体" w:hAnsi="宋体" w:eastAsia="黑体"/>
          <w:szCs w:val="21"/>
        </w:rPr>
      </w:pPr>
      <w:r>
        <w:rPr>
          <w:rFonts w:hint="eastAsia" w:ascii="黑体" w:hAnsi="宋体" w:eastAsia="黑体"/>
          <w:szCs w:val="21"/>
        </w:rPr>
        <w:t>A.3 项目替代的供热基准线排放量</w:t>
      </w:r>
    </w:p>
    <w:p w14:paraId="4A042EAD">
      <w:pPr>
        <w:widowControl/>
        <w:ind w:firstLine="420" w:firstLineChars="200"/>
        <w:rPr>
          <w:rFonts w:ascii="宋体" w:hAnsi="宋体" w:cs="宋体"/>
          <w:color w:val="000000"/>
          <w:kern w:val="0"/>
          <w:szCs w:val="21"/>
        </w:rPr>
      </w:pPr>
      <w:r>
        <w:rPr>
          <w:rFonts w:hint="eastAsia" w:ascii="宋体" w:hAnsi="宋体" w:cs="宋体"/>
          <w:color w:val="000000"/>
          <w:kern w:val="0"/>
          <w:szCs w:val="21"/>
        </w:rPr>
        <w:t>项目替代的供热基准线排放量按公式（A.3）计算：</w:t>
      </w:r>
    </w:p>
    <w:p w14:paraId="5F5DC877">
      <w:pPr>
        <w:widowControl/>
        <w:jc w:val="right"/>
        <w:rPr>
          <w:color w:val="000000"/>
          <w:kern w:val="0"/>
          <w:szCs w:val="21"/>
        </w:rPr>
      </w:pPr>
      <m:oMath>
        <m:sSub>
          <m:sSubPr>
            <m:ctrlPr>
              <w:rPr>
                <w:rFonts w:ascii="Cambria Math" w:hAnsi="Cambria Math" w:cs="宋体"/>
                <w:i/>
                <w:color w:val="000000"/>
                <w:kern w:val="0"/>
                <w:szCs w:val="21"/>
              </w:rPr>
            </m:ctrlPr>
          </m:sSubPr>
          <m:e>
            <m:r>
              <m:rPr/>
              <w:rPr>
                <w:rFonts w:ascii="Cambria Math" w:hAnsi="Cambria Math" w:cs="宋体"/>
                <w:color w:val="000000"/>
                <w:kern w:val="0"/>
                <w:szCs w:val="21"/>
              </w:rPr>
              <m:t>BE</m:t>
            </m:r>
            <m:ctrlPr>
              <w:rPr>
                <w:rFonts w:ascii="Cambria Math" w:hAnsi="Cambria Math" w:cs="宋体"/>
                <w:i/>
                <w:color w:val="000000"/>
                <w:kern w:val="0"/>
                <w:szCs w:val="21"/>
              </w:rPr>
            </m:ctrlPr>
          </m:e>
          <m:sub>
            <m:r>
              <m:rPr/>
              <w:rPr>
                <w:rFonts w:ascii="Cambria Math" w:hAnsi="Cambria Math" w:cs="宋体"/>
                <w:color w:val="000000"/>
                <w:kern w:val="0"/>
                <w:szCs w:val="21"/>
              </w:rPr>
              <m:t>HG</m:t>
            </m:r>
            <m:ctrlPr>
              <w:rPr>
                <w:rFonts w:ascii="Cambria Math" w:hAnsi="Cambria Math" w:cs="宋体"/>
                <w:i/>
                <w:color w:val="000000"/>
                <w:kern w:val="0"/>
                <w:szCs w:val="21"/>
              </w:rPr>
            </m:ctrlPr>
          </m:sub>
        </m:sSub>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f</m:t>
            </m:r>
            <m:ctrlPr>
              <w:rPr>
                <w:rFonts w:ascii="Cambria Math" w:hAnsi="Cambria Math" w:cs="宋体"/>
                <w:i/>
                <w:color w:val="000000"/>
                <w:kern w:val="0"/>
                <w:szCs w:val="21"/>
              </w:rPr>
            </m:ctrlPr>
          </m:e>
          <m:sub>
            <m:r>
              <m:rPr/>
              <w:rPr>
                <w:rFonts w:ascii="Cambria Math" w:hAnsi="Cambria Math" w:cs="宋体"/>
                <w:color w:val="000000"/>
                <w:kern w:val="0"/>
                <w:szCs w:val="21"/>
              </w:rPr>
              <m:t>wcm</m:t>
            </m:r>
            <m:ctrlPr>
              <w:rPr>
                <w:rFonts w:ascii="Cambria Math" w:hAnsi="Cambria Math" w:cs="宋体"/>
                <w:i/>
                <w:color w:val="000000"/>
                <w:kern w:val="0"/>
                <w:szCs w:val="21"/>
              </w:rPr>
            </m:ctrlPr>
          </m:sub>
        </m:sSub>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j</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sSub>
              <m:sSubPr>
                <m:ctrlPr>
                  <w:rPr>
                    <w:rFonts w:ascii="Cambria Math" w:hAnsi="Cambria Math" w:cs="宋体"/>
                    <w:i/>
                    <w:color w:val="000000"/>
                    <w:kern w:val="0"/>
                    <w:szCs w:val="21"/>
                  </w:rPr>
                </m:ctrlPr>
              </m:sSubPr>
              <m:e>
                <m:r>
                  <m:rPr/>
                  <w:rPr>
                    <w:rFonts w:ascii="Cambria Math" w:hAnsi="Cambria Math" w:cs="宋体"/>
                    <w:color w:val="000000"/>
                    <w:kern w:val="0"/>
                    <w:szCs w:val="21"/>
                  </w:rPr>
                  <m:t>HG</m:t>
                </m:r>
                <m:ctrlPr>
                  <w:rPr>
                    <w:rFonts w:ascii="Cambria Math" w:hAnsi="Cambria Math" w:cs="宋体"/>
                    <w:i/>
                    <w:color w:val="000000"/>
                    <w:kern w:val="0"/>
                    <w:szCs w:val="21"/>
                  </w:rPr>
                </m:ctrlPr>
              </m:e>
              <m:sub>
                <m:r>
                  <m:rPr/>
                  <w:rPr>
                    <w:rFonts w:ascii="Cambria Math" w:hAnsi="Cambria Math" w:cs="宋体"/>
                    <w:color w:val="000000"/>
                    <w:kern w:val="0"/>
                    <w:szCs w:val="21"/>
                  </w:rPr>
                  <m:t>j</m:t>
                </m:r>
                <m:ctrlPr>
                  <w:rPr>
                    <w:rFonts w:ascii="Cambria Math" w:hAnsi="Cambria Math" w:cs="宋体"/>
                    <w:i/>
                    <w:color w:val="000000"/>
                    <w:kern w:val="0"/>
                    <w:szCs w:val="21"/>
                  </w:rPr>
                </m:ctrlPr>
              </m:sub>
            </m:sSub>
            <m:ctrlPr>
              <w:rPr>
                <w:rFonts w:ascii="Cambria Math" w:hAnsi="Cambria Math" w:cs="宋体"/>
                <w:i/>
                <w:color w:val="000000"/>
                <w:kern w:val="0"/>
                <w:szCs w:val="21"/>
              </w:rPr>
            </m:ctrlPr>
          </m:e>
        </m:nary>
        <m:r>
          <m:rPr/>
          <w:rPr>
            <w:rFonts w:hint="eastAsia" w:ascii="Cambria Math" w:hAnsi="Cambria Math" w:cs="宋体"/>
            <w:color w:val="000000"/>
            <w:kern w:val="0"/>
            <w:szCs w:val="21"/>
          </w:rPr>
          <m:t>·</m:t>
        </m:r>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r>
              <m:rPr/>
              <w:rPr>
                <w:rFonts w:ascii="Cambria Math" w:hAnsi="Cambria Math" w:cs="宋体"/>
                <w:color w:val="000000"/>
                <w:kern w:val="0"/>
                <w:szCs w:val="21"/>
              </w:rPr>
              <m:t>HG,j</m:t>
            </m:r>
            <m:ctrlPr>
              <w:rPr>
                <w:rFonts w:hint="eastAsia" w:ascii="Cambria Math" w:hAnsi="Cambria Math" w:cs="宋体"/>
                <w:i/>
                <w:color w:val="000000"/>
                <w:kern w:val="0"/>
                <w:szCs w:val="21"/>
              </w:rPr>
            </m:ctrlPr>
          </m:sub>
        </m:sSub>
      </m:oMath>
      <w:r>
        <w:rPr>
          <w:rFonts w:hint="eastAsia" w:ascii="宋体" w:hAnsi="宋体" w:cs="宋体"/>
          <w:color w:val="000000"/>
          <w:kern w:val="0"/>
          <w:szCs w:val="21"/>
        </w:rPr>
        <w:t>…………………………（A.3）</w:t>
      </w:r>
    </w:p>
    <w:p w14:paraId="7E849EFD">
      <w:pPr>
        <w:widowControl/>
        <w:ind w:firstLine="420" w:firstLineChars="200"/>
        <w:rPr>
          <w:rFonts w:ascii="宋体" w:hAnsi="宋体" w:cs="宋体"/>
          <w:color w:val="000000"/>
          <w:kern w:val="0"/>
          <w:szCs w:val="21"/>
        </w:rPr>
      </w:pPr>
      <w:r>
        <w:rPr>
          <w:rFonts w:hint="eastAsia" w:ascii="宋体" w:hAnsi="宋体" w:cs="宋体"/>
          <w:color w:val="000000"/>
          <w:kern w:val="0"/>
          <w:szCs w:val="21"/>
        </w:rPr>
        <w:t>式中：</w:t>
      </w:r>
    </w:p>
    <w:p w14:paraId="14981963">
      <w:pPr>
        <w:widowControl/>
        <w:ind w:firstLine="420" w:firstLineChars="200"/>
        <w:rPr>
          <w:color w:val="000000"/>
          <w:kern w:val="0"/>
          <w:szCs w:val="21"/>
        </w:rPr>
      </w:pPr>
      <w:r>
        <w:rPr>
          <w:i/>
          <w:iCs/>
          <w:color w:val="000000"/>
          <w:kern w:val="0"/>
          <w:szCs w:val="21"/>
        </w:rPr>
        <w:t>f</w:t>
      </w:r>
      <w:r>
        <w:rPr>
          <w:color w:val="000000"/>
          <w:kern w:val="0"/>
          <w:szCs w:val="21"/>
          <w:vertAlign w:val="subscript"/>
        </w:rPr>
        <w:t>wcm</w:t>
      </w:r>
      <w:r>
        <w:rPr>
          <w:color w:val="000000"/>
          <w:kern w:val="0"/>
          <w:szCs w:val="21"/>
        </w:rPr>
        <w:t>——项目利用余能占总用能量的比例，如果总用能都来自于项目活动利用的余能，则</w:t>
      </w:r>
      <w:r>
        <w:rPr>
          <w:i/>
          <w:iCs/>
          <w:color w:val="000000"/>
          <w:kern w:val="0"/>
          <w:szCs w:val="21"/>
        </w:rPr>
        <w:t>f</w:t>
      </w:r>
      <w:r>
        <w:rPr>
          <w:color w:val="000000"/>
          <w:kern w:val="0"/>
          <w:szCs w:val="21"/>
          <w:vertAlign w:val="subscript"/>
        </w:rPr>
        <w:t>wcm</w:t>
      </w:r>
      <w:r>
        <w:rPr>
          <w:color w:val="000000"/>
          <w:kern w:val="0"/>
          <w:szCs w:val="21"/>
        </w:rPr>
        <w:t>=1，如果总用能部分来自于项目活动利用的余能，则需通过项目余能利用量占总用能量的比例（均以 TJ计）计算。依靠热水等热介质传热获得能量时，单位时间余能利用量及总用能量均可依据介质流量</w:t>
      </w:r>
      <w:r>
        <w:rPr>
          <w:i/>
          <w:iCs/>
          <w:color w:val="000000"/>
          <w:kern w:val="0"/>
          <w:szCs w:val="21"/>
        </w:rPr>
        <w:t>F</w:t>
      </w:r>
      <w:r>
        <w:rPr>
          <w:color w:val="000000"/>
          <w:kern w:val="0"/>
          <w:szCs w:val="21"/>
          <w:vertAlign w:val="subscript"/>
        </w:rPr>
        <w:t>W</w:t>
      </w:r>
      <w:r>
        <w:rPr>
          <w:color w:val="000000"/>
          <w:kern w:val="0"/>
          <w:szCs w:val="21"/>
        </w:rPr>
        <w:t>（以kg/h计）、单位质量介质的热量</w:t>
      </w:r>
      <w:r>
        <w:rPr>
          <w:i/>
          <w:iCs/>
          <w:color w:val="000000"/>
          <w:kern w:val="0"/>
          <w:szCs w:val="21"/>
        </w:rPr>
        <w:t>C</w:t>
      </w:r>
      <w:r>
        <w:rPr>
          <w:i/>
          <w:iCs/>
          <w:color w:val="000000"/>
          <w:kern w:val="0"/>
          <w:szCs w:val="21"/>
          <w:vertAlign w:val="subscript"/>
        </w:rPr>
        <w:t>W</w:t>
      </w:r>
      <w:r>
        <w:rPr>
          <w:color w:val="000000"/>
          <w:kern w:val="0"/>
          <w:szCs w:val="21"/>
        </w:rPr>
        <w:t>（以TJ/kg-deg C计，查相关手册获得）和介质换热前后的温度差</w:t>
      </w:r>
      <w:r>
        <w:rPr>
          <w:i/>
          <w:iCs/>
          <w:color w:val="000000"/>
          <w:kern w:val="0"/>
          <w:szCs w:val="21"/>
        </w:rPr>
        <w:t>T</w:t>
      </w:r>
      <w:r>
        <w:rPr>
          <w:color w:val="000000"/>
          <w:kern w:val="0"/>
          <w:szCs w:val="21"/>
        </w:rPr>
        <w:t>（以℃计）的乘积来计算：依靠煤粉燃烧获得能量时，单位时间余能利用量及总用能量均可依据煤粉流量</w:t>
      </w:r>
      <w:r>
        <w:rPr>
          <w:i/>
          <w:iCs/>
          <w:color w:val="000000"/>
          <w:kern w:val="0"/>
          <w:szCs w:val="21"/>
        </w:rPr>
        <w:t>F</w:t>
      </w:r>
      <w:r>
        <w:rPr>
          <w:color w:val="000000"/>
          <w:kern w:val="0"/>
          <w:szCs w:val="21"/>
          <w:vertAlign w:val="subscript"/>
        </w:rPr>
        <w:t>g</w:t>
      </w:r>
      <w:r>
        <w:rPr>
          <w:color w:val="000000"/>
          <w:kern w:val="0"/>
          <w:szCs w:val="21"/>
        </w:rPr>
        <w:t>（以kg/h计）和单位质量煤粉的热值</w:t>
      </w:r>
      <w:r>
        <w:rPr>
          <w:i/>
          <w:iCs/>
          <w:color w:val="000000"/>
          <w:kern w:val="0"/>
          <w:szCs w:val="21"/>
        </w:rPr>
        <w:t>C</w:t>
      </w:r>
      <w:r>
        <w:rPr>
          <w:color w:val="000000"/>
          <w:kern w:val="0"/>
          <w:szCs w:val="21"/>
          <w:vertAlign w:val="subscript"/>
        </w:rPr>
        <w:t>g</w:t>
      </w:r>
      <w:r>
        <w:rPr>
          <w:color w:val="000000"/>
          <w:kern w:val="0"/>
          <w:szCs w:val="21"/>
        </w:rPr>
        <w:t>（以TJ/kg计）的乘积来计算；依靠蒸汽等热介质获得能量时，单位时间余能利用量及总用能量均可依据一定温度T和压力P的条件下，查相关于册或焙熵表获得单位质量蒸汽的热量（以kJ/kg计），将单位质量蒸汽热量和蒸汽流量</w:t>
      </w:r>
      <w:r>
        <w:rPr>
          <w:i/>
          <w:iCs/>
          <w:color w:val="000000"/>
          <w:kern w:val="0"/>
          <w:szCs w:val="21"/>
        </w:rPr>
        <w:t>F</w:t>
      </w:r>
      <w:r>
        <w:rPr>
          <w:color w:val="000000"/>
          <w:kern w:val="0"/>
          <w:szCs w:val="21"/>
          <w:vertAlign w:val="subscript"/>
        </w:rPr>
        <w:t>s</w:t>
      </w:r>
      <w:r>
        <w:rPr>
          <w:color w:val="000000"/>
          <w:kern w:val="0"/>
          <w:szCs w:val="21"/>
        </w:rPr>
        <w:t>（以kg计）的乘积来计算。流量（</w:t>
      </w:r>
      <w:r>
        <w:rPr>
          <w:i/>
          <w:iCs/>
          <w:color w:val="000000"/>
          <w:kern w:val="0"/>
          <w:szCs w:val="21"/>
        </w:rPr>
        <w:t>F</w:t>
      </w:r>
      <w:r>
        <w:rPr>
          <w:color w:val="000000"/>
          <w:kern w:val="0"/>
          <w:szCs w:val="21"/>
          <w:vertAlign w:val="subscript"/>
        </w:rPr>
        <w:t>s</w:t>
      </w:r>
      <w:r>
        <w:rPr>
          <w:color w:val="000000"/>
          <w:kern w:val="0"/>
          <w:szCs w:val="21"/>
        </w:rPr>
        <w:t>、</w:t>
      </w:r>
      <w:r>
        <w:rPr>
          <w:i/>
          <w:iCs/>
          <w:color w:val="000000"/>
          <w:kern w:val="0"/>
          <w:szCs w:val="21"/>
        </w:rPr>
        <w:t>F</w:t>
      </w:r>
      <w:r>
        <w:rPr>
          <w:color w:val="000000"/>
          <w:kern w:val="0"/>
          <w:szCs w:val="21"/>
          <w:vertAlign w:val="subscript"/>
        </w:rPr>
        <w:t>W</w:t>
      </w:r>
      <w:r>
        <w:rPr>
          <w:color w:val="000000"/>
          <w:kern w:val="0"/>
          <w:szCs w:val="21"/>
        </w:rPr>
        <w:t>、</w:t>
      </w:r>
      <w:r>
        <w:rPr>
          <w:i/>
          <w:iCs/>
          <w:color w:val="000000"/>
          <w:kern w:val="0"/>
          <w:szCs w:val="21"/>
        </w:rPr>
        <w:t>F</w:t>
      </w:r>
      <w:r>
        <w:rPr>
          <w:color w:val="000000"/>
          <w:kern w:val="0"/>
          <w:szCs w:val="21"/>
          <w:vertAlign w:val="subscript"/>
        </w:rPr>
        <w:t>g</w:t>
      </w:r>
      <w:r>
        <w:rPr>
          <w:color w:val="000000"/>
          <w:kern w:val="0"/>
          <w:szCs w:val="21"/>
        </w:rPr>
        <w:t>)、单位质量煤粉的热值</w:t>
      </w:r>
      <w:r>
        <w:rPr>
          <w:i/>
          <w:iCs/>
          <w:color w:val="000000"/>
          <w:kern w:val="0"/>
          <w:szCs w:val="21"/>
        </w:rPr>
        <w:t>C</w:t>
      </w:r>
      <w:r>
        <w:rPr>
          <w:color w:val="000000"/>
          <w:kern w:val="0"/>
          <w:szCs w:val="21"/>
          <w:vertAlign w:val="subscript"/>
        </w:rPr>
        <w:t>g</w:t>
      </w:r>
      <w:r>
        <w:rPr>
          <w:color w:val="000000"/>
          <w:kern w:val="0"/>
          <w:szCs w:val="21"/>
        </w:rPr>
        <w:t>和介质温度差</w:t>
      </w:r>
      <w:r>
        <w:rPr>
          <w:i/>
          <w:iCs/>
          <w:color w:val="000000"/>
          <w:kern w:val="0"/>
          <w:szCs w:val="21"/>
        </w:rPr>
        <w:t>T</w:t>
      </w:r>
      <w:r>
        <w:rPr>
          <w:color w:val="000000"/>
          <w:kern w:val="0"/>
          <w:szCs w:val="21"/>
          <w:vertAlign w:val="subscript"/>
        </w:rPr>
        <w:t>W</w:t>
      </w:r>
      <w:r>
        <w:rPr>
          <w:color w:val="000000"/>
          <w:kern w:val="0"/>
          <w:szCs w:val="21"/>
        </w:rPr>
        <w:t>均通过监测获得；</w:t>
      </w:r>
    </w:p>
    <w:p w14:paraId="5A5FFDD2">
      <w:pPr>
        <w:pStyle w:val="30"/>
        <w:ind w:left="1260" w:leftChars="200" w:hanging="840" w:hangingChars="400"/>
        <w:rPr>
          <w:color w:val="FF0000"/>
          <w:szCs w:val="21"/>
          <w:vertAlign w:val="subscript"/>
        </w:rPr>
      </w:pPr>
      <w:r>
        <w:rPr>
          <w:i/>
          <w:iCs/>
          <w:color w:val="000000"/>
          <w:kern w:val="0"/>
          <w:szCs w:val="21"/>
        </w:rPr>
        <w:t>HG</w:t>
      </w:r>
      <w:r>
        <w:rPr>
          <w:color w:val="000000"/>
          <w:kern w:val="0"/>
          <w:szCs w:val="21"/>
          <w:vertAlign w:val="subscript"/>
        </w:rPr>
        <w:t>j</w:t>
      </w:r>
      <w:r>
        <w:rPr>
          <w:color w:val="000000"/>
          <w:kern w:val="0"/>
          <w:szCs w:val="21"/>
        </w:rPr>
        <w:t>——同一时期内，基准线情景中提供给用户</w:t>
      </w:r>
      <w:r>
        <w:rPr>
          <w:i/>
          <w:iCs/>
          <w:color w:val="000000"/>
          <w:kern w:val="0"/>
          <w:szCs w:val="21"/>
        </w:rPr>
        <w:t>j</w:t>
      </w:r>
      <w:r>
        <w:rPr>
          <w:color w:val="000000"/>
          <w:kern w:val="0"/>
          <w:szCs w:val="21"/>
        </w:rPr>
        <w:t>的净热量（以TJ计），在已知介质温度</w:t>
      </w:r>
      <w:r>
        <w:rPr>
          <w:i/>
          <w:iCs/>
          <w:color w:val="000000"/>
          <w:kern w:val="0"/>
          <w:szCs w:val="21"/>
        </w:rPr>
        <w:t xml:space="preserve"> T </w:t>
      </w:r>
      <w:r>
        <w:rPr>
          <w:color w:val="000000"/>
          <w:kern w:val="0"/>
          <w:szCs w:val="21"/>
        </w:rPr>
        <w:t>和压力</w:t>
      </w:r>
      <w:r>
        <w:rPr>
          <w:i/>
          <w:iCs/>
          <w:color w:val="000000"/>
          <w:kern w:val="0"/>
          <w:szCs w:val="21"/>
        </w:rPr>
        <w:t>P</w:t>
      </w:r>
      <w:r>
        <w:rPr>
          <w:color w:val="000000"/>
          <w:kern w:val="0"/>
          <w:szCs w:val="21"/>
        </w:rPr>
        <w:t>的条件下，可通过查相关手册或焙熵表获得单位质量介质的热量（以 kJ/kg计），将单位质量热介质热量乘热介质流量</w:t>
      </w:r>
      <w:r>
        <w:rPr>
          <w:i/>
          <w:iCs/>
          <w:color w:val="000000"/>
          <w:kern w:val="0"/>
          <w:szCs w:val="21"/>
        </w:rPr>
        <w:t>F</w:t>
      </w:r>
      <w:r>
        <w:rPr>
          <w:color w:val="000000"/>
          <w:kern w:val="0"/>
          <w:szCs w:val="21"/>
          <w:vertAlign w:val="subscript"/>
        </w:rPr>
        <w:t>s</w:t>
      </w:r>
      <w:r>
        <w:rPr>
          <w:color w:val="000000"/>
          <w:kern w:val="0"/>
          <w:szCs w:val="21"/>
        </w:rPr>
        <w:t>（以 kg计）可以得到通过热介质一定时期内供给用户</w:t>
      </w:r>
      <w:r>
        <w:rPr>
          <w:i/>
          <w:iCs/>
          <w:color w:val="000000"/>
          <w:kern w:val="0"/>
          <w:szCs w:val="21"/>
        </w:rPr>
        <w:t>j</w:t>
      </w:r>
      <w:r>
        <w:rPr>
          <w:color w:val="000000"/>
          <w:kern w:val="0"/>
          <w:szCs w:val="21"/>
        </w:rPr>
        <w:t>的热量（以TJ计），该值扣除同一时期用户返回冷介质热量（冷介质热量计算方法同热介质）即为通过该介质一定时期内供给用户</w:t>
      </w:r>
      <w:r>
        <w:rPr>
          <w:i/>
          <w:iCs/>
          <w:color w:val="000000"/>
          <w:kern w:val="0"/>
          <w:szCs w:val="21"/>
        </w:rPr>
        <w:t>j</w:t>
      </w:r>
      <w:r>
        <w:rPr>
          <w:color w:val="000000"/>
          <w:kern w:val="0"/>
          <w:szCs w:val="21"/>
        </w:rPr>
        <w:t xml:space="preserve">的净热量 </w:t>
      </w:r>
      <w:r>
        <w:rPr>
          <w:i/>
          <w:iCs/>
          <w:color w:val="000000"/>
          <w:kern w:val="0"/>
          <w:szCs w:val="21"/>
        </w:rPr>
        <w:t>HG</w:t>
      </w:r>
      <w:r>
        <w:rPr>
          <w:i/>
          <w:iCs/>
          <w:color w:val="000000"/>
          <w:kern w:val="0"/>
          <w:szCs w:val="21"/>
          <w:vertAlign w:val="subscript"/>
        </w:rPr>
        <w:t>j</w:t>
      </w:r>
      <w:r>
        <w:rPr>
          <w:color w:val="000000"/>
          <w:kern w:val="0"/>
          <w:szCs w:val="21"/>
        </w:rPr>
        <w:t xml:space="preserve">，流量 </w:t>
      </w:r>
      <w:r>
        <w:rPr>
          <w:i/>
          <w:iCs/>
          <w:color w:val="000000"/>
          <w:kern w:val="0"/>
          <w:szCs w:val="21"/>
        </w:rPr>
        <w:t>F</w:t>
      </w:r>
      <w:r>
        <w:rPr>
          <w:color w:val="000000"/>
          <w:kern w:val="0"/>
          <w:szCs w:val="21"/>
          <w:vertAlign w:val="subscript"/>
        </w:rPr>
        <w:t>s</w:t>
      </w:r>
      <w:r>
        <w:rPr>
          <w:color w:val="000000"/>
          <w:kern w:val="0"/>
          <w:szCs w:val="21"/>
        </w:rPr>
        <w:t xml:space="preserve">、温度 </w:t>
      </w:r>
      <w:r>
        <w:rPr>
          <w:i/>
          <w:iCs/>
          <w:color w:val="000000"/>
          <w:kern w:val="0"/>
          <w:szCs w:val="21"/>
        </w:rPr>
        <w:t>T</w:t>
      </w:r>
      <w:r>
        <w:rPr>
          <w:color w:val="000000"/>
          <w:kern w:val="0"/>
          <w:szCs w:val="21"/>
        </w:rPr>
        <w:t>和压力</w:t>
      </w:r>
      <w:r>
        <w:rPr>
          <w:i/>
          <w:iCs/>
          <w:color w:val="000000"/>
          <w:kern w:val="0"/>
          <w:szCs w:val="21"/>
        </w:rPr>
        <w:t>P</w:t>
      </w:r>
      <w:r>
        <w:rPr>
          <w:color w:val="000000"/>
          <w:kern w:val="0"/>
          <w:szCs w:val="21"/>
        </w:rPr>
        <w:t>均通过监测获得；</w:t>
      </w:r>
    </w:p>
    <w:p w14:paraId="366845E5">
      <w:pPr>
        <w:pStyle w:val="30"/>
        <w:ind w:left="1470" w:leftChars="200" w:hanging="1050" w:hangingChars="500"/>
        <w:rPr>
          <w:rFonts w:hint="eastAsia"/>
          <w:color w:val="000000"/>
          <w:kern w:val="0"/>
          <w:szCs w:val="21"/>
        </w:rPr>
      </w:pPr>
      <w:r>
        <w:rPr>
          <w:i/>
          <w:iCs/>
          <w:color w:val="000000"/>
          <w:kern w:val="0"/>
          <w:szCs w:val="21"/>
        </w:rPr>
        <w:t>EF</w:t>
      </w:r>
      <w:r>
        <w:rPr>
          <w:color w:val="000000"/>
          <w:kern w:val="0"/>
          <w:szCs w:val="21"/>
          <w:vertAlign w:val="subscript"/>
        </w:rPr>
        <w:t>Heat,j</w:t>
      </w:r>
      <w:r>
        <w:rPr>
          <w:color w:val="000000"/>
          <w:kern w:val="0"/>
          <w:szCs w:val="21"/>
        </w:rPr>
        <w:t>——同一时期内，向用户</w:t>
      </w:r>
      <w:r>
        <w:rPr>
          <w:i/>
          <w:iCs/>
          <w:color w:val="000000"/>
          <w:kern w:val="0"/>
          <w:szCs w:val="21"/>
        </w:rPr>
        <w:t>j</w:t>
      </w:r>
      <w:r>
        <w:rPr>
          <w:color w:val="000000"/>
          <w:kern w:val="0"/>
          <w:szCs w:val="21"/>
        </w:rPr>
        <w:t>提供热能所用燃料的</w:t>
      </w:r>
      <w:r>
        <w:rPr>
          <w:rFonts w:hint="eastAsia"/>
          <w:color w:val="000000"/>
          <w:kern w:val="0"/>
          <w:szCs w:val="21"/>
        </w:rPr>
        <w:t>二氧化碳</w:t>
      </w:r>
      <w:r>
        <w:rPr>
          <w:color w:val="000000"/>
          <w:kern w:val="0"/>
          <w:szCs w:val="21"/>
        </w:rPr>
        <w:t>排放因子，以</w:t>
      </w:r>
      <w:r>
        <w:rPr>
          <w:rFonts w:hint="eastAsia"/>
          <w:color w:val="0000FF"/>
        </w:rPr>
        <w:t>吨二氧化碳每吉焦（tCO</w:t>
      </w:r>
      <w:r>
        <w:rPr>
          <w:rFonts w:hint="eastAsia"/>
          <w:color w:val="0000FF"/>
          <w:vertAlign w:val="subscript"/>
        </w:rPr>
        <w:t>2</w:t>
      </w:r>
      <w:r>
        <w:rPr>
          <w:rFonts w:hint="eastAsia"/>
          <w:color w:val="0000FF"/>
        </w:rPr>
        <w:t>/GJ)</w:t>
      </w:r>
      <w:r>
        <w:rPr>
          <w:color w:val="000000"/>
          <w:kern w:val="0"/>
          <w:szCs w:val="21"/>
        </w:rPr>
        <w:t>计，基于保守原则，该排放因子可取推荐值0.11tCO</w:t>
      </w:r>
      <w:r>
        <w:rPr>
          <w:color w:val="000000"/>
          <w:kern w:val="0"/>
          <w:szCs w:val="21"/>
          <w:vertAlign w:val="subscript"/>
        </w:rPr>
        <w:t>2</w:t>
      </w:r>
      <w:r>
        <w:rPr>
          <w:color w:val="000000"/>
          <w:kern w:val="0"/>
          <w:szCs w:val="21"/>
        </w:rPr>
        <w:t>/GJ，也可用政府主管部门发布的官方数据。</w:t>
      </w:r>
    </w:p>
    <w:p w14:paraId="0B9656C7">
      <w:pPr>
        <w:pStyle w:val="30"/>
        <w:rPr>
          <w:rFonts w:hint="eastAsia"/>
          <w:i/>
          <w:iCs/>
          <w:color w:val="000000"/>
          <w:kern w:val="0"/>
          <w:szCs w:val="21"/>
        </w:rPr>
      </w:pPr>
    </w:p>
    <w:p w14:paraId="4C925BE6">
      <w:pPr>
        <w:pStyle w:val="30"/>
        <w:rPr>
          <w:rFonts w:hint="eastAsia"/>
          <w:i/>
          <w:iCs/>
          <w:color w:val="FF0000"/>
          <w:kern w:val="0"/>
          <w:szCs w:val="21"/>
        </w:rPr>
      </w:pPr>
      <w:r>
        <w:rPr>
          <w:rFonts w:hint="eastAsia"/>
          <w:i/>
          <w:iCs/>
          <w:color w:val="FF0000"/>
          <w:kern w:val="0"/>
          <w:szCs w:val="21"/>
        </w:rPr>
        <w:t>计算公式相同，但参数的选取可能不同。在编制说明中解释。</w:t>
      </w:r>
    </w:p>
    <w:p w14:paraId="09908208">
      <w:pPr>
        <w:pStyle w:val="30"/>
        <w:rPr>
          <w:rFonts w:hint="eastAsia" w:ascii="宋体" w:hAnsi="宋体" w:cs="宋体"/>
          <w:i/>
          <w:iCs/>
          <w:color w:val="FF0000"/>
          <w:kern w:val="0"/>
          <w:szCs w:val="21"/>
        </w:rPr>
      </w:pPr>
      <w:r>
        <w:rPr>
          <w:rFonts w:hint="eastAsia"/>
          <w:i/>
          <w:iCs/>
          <w:color w:val="FF0000"/>
          <w:kern w:val="0"/>
          <w:szCs w:val="21"/>
        </w:rPr>
        <w:t>B1/B3 基准线排放量=用户总用电/用热量</w:t>
      </w:r>
      <w:bookmarkStart w:id="7" w:name="OLE_LINK4"/>
      <w:bookmarkStart w:id="8" w:name="OLE_LINK5"/>
      <w:r>
        <w:rPr>
          <w:rFonts w:hint="eastAsia" w:ascii="宋体" w:hAnsi="宋体" w:cs="宋体"/>
          <w:i/>
          <w:iCs/>
          <w:color w:val="FF0000"/>
          <w:kern w:val="0"/>
          <w:szCs w:val="21"/>
        </w:rPr>
        <w:t>✖ 电网/锅炉排放因子</w:t>
      </w:r>
      <w:bookmarkEnd w:id="7"/>
      <w:bookmarkEnd w:id="8"/>
    </w:p>
    <w:p w14:paraId="52D24410">
      <w:pPr>
        <w:pStyle w:val="30"/>
        <w:rPr>
          <w:rFonts w:hint="eastAsia" w:ascii="宋体" w:hAnsi="宋体" w:cs="宋体"/>
          <w:i/>
          <w:iCs/>
          <w:color w:val="FF0000"/>
          <w:kern w:val="0"/>
          <w:szCs w:val="21"/>
        </w:rPr>
      </w:pPr>
      <w:r>
        <w:rPr>
          <w:rFonts w:hint="eastAsia"/>
          <w:i/>
          <w:iCs/>
          <w:color w:val="FF0000"/>
          <w:kern w:val="0"/>
          <w:szCs w:val="21"/>
        </w:rPr>
        <w:t>B2/B4 基准线排放量=项目发电/供热量的替代部分</w:t>
      </w:r>
      <w:r>
        <w:rPr>
          <w:rFonts w:hint="eastAsia" w:ascii="宋体" w:hAnsi="宋体" w:cs="宋体"/>
          <w:i/>
          <w:iCs/>
          <w:color w:val="FF0000"/>
          <w:kern w:val="0"/>
          <w:szCs w:val="21"/>
        </w:rPr>
        <w:t>✖ 电网/锅炉排放因子+原有低效回收设施排放量（需单独计算）。计算时，可采用“项目替代法”或“效率比较法”，具体方法见附录X（资料性附录）。</w:t>
      </w:r>
    </w:p>
    <w:p w14:paraId="5B2B18A6">
      <w:pPr>
        <w:pStyle w:val="30"/>
        <w:rPr>
          <w:rFonts w:hint="eastAsia"/>
          <w:i/>
          <w:iCs/>
          <w:color w:val="FF0000"/>
          <w:kern w:val="0"/>
          <w:szCs w:val="21"/>
        </w:rPr>
      </w:pPr>
      <w:r>
        <w:rPr>
          <w:rFonts w:hint="eastAsia"/>
          <w:i/>
          <w:iCs/>
          <w:color w:val="FF0000"/>
          <w:kern w:val="0"/>
          <w:szCs w:val="21"/>
        </w:rPr>
        <w:t>如果将所有项目的基准线都设为B2（效率较低），对于新建项目而言，会高估基准线排放量（因为B2假设已有部分回收，排放量低于B1），从而导致减排量计算偏小。</w:t>
      </w:r>
    </w:p>
    <w:p w14:paraId="042D6180">
      <w:pPr>
        <w:pStyle w:val="30"/>
        <w:rPr>
          <w:i/>
          <w:iCs/>
          <w:color w:val="FF0000"/>
          <w:kern w:val="0"/>
          <w:szCs w:val="21"/>
        </w:rPr>
      </w:pPr>
      <w:r>
        <w:rPr>
          <w:rFonts w:hint="eastAsia"/>
          <w:i/>
          <w:iCs/>
          <w:color w:val="FF0000"/>
          <w:kern w:val="0"/>
          <w:szCs w:val="21"/>
        </w:rPr>
        <w:t>数据获取方式不同，B2需要知道原有设施的效率和发电量。</w:t>
      </w:r>
    </w:p>
    <w:p w14:paraId="679B42D9">
      <w:pPr>
        <w:spacing w:beforeLines="100" w:afterLines="100"/>
        <w:jc w:val="center"/>
        <w:rPr>
          <w:rFonts w:ascii="黑体" w:hAnsi="黑体" w:eastAsia="黑体" w:cs="黑体"/>
          <w:bCs/>
        </w:rPr>
      </w:pPr>
    </w:p>
    <w:p w14:paraId="57669487">
      <w:pPr>
        <w:spacing w:beforeLines="100" w:afterLines="100"/>
        <w:jc w:val="center"/>
        <w:rPr>
          <w:rFonts w:ascii="黑体" w:hAnsi="黑体" w:eastAsia="黑体" w:cs="黑体"/>
          <w:bCs/>
        </w:rPr>
      </w:pPr>
    </w:p>
    <w:p w14:paraId="070217AB">
      <w:pPr>
        <w:spacing w:beforeLines="100" w:afterLines="100"/>
        <w:jc w:val="center"/>
        <w:rPr>
          <w:rFonts w:ascii="黑体" w:hAnsi="黑体" w:eastAsia="黑体" w:cs="黑体"/>
          <w:bCs/>
        </w:rPr>
      </w:pPr>
    </w:p>
    <w:p w14:paraId="001DC40D">
      <w:pPr>
        <w:spacing w:beforeLines="100" w:afterLines="100"/>
        <w:jc w:val="center"/>
        <w:rPr>
          <w:rFonts w:ascii="黑体" w:hAnsi="黑体" w:eastAsia="黑体" w:cs="黑体"/>
          <w:bCs/>
        </w:rPr>
      </w:pPr>
    </w:p>
    <w:p w14:paraId="2ACDCE41">
      <w:pPr>
        <w:spacing w:beforeLines="100" w:afterLines="100"/>
        <w:jc w:val="center"/>
        <w:rPr>
          <w:rFonts w:ascii="黑体" w:hAnsi="黑体" w:eastAsia="黑体" w:cs="黑体"/>
          <w:bCs/>
        </w:rPr>
      </w:pPr>
    </w:p>
    <w:p w14:paraId="716E7DD9">
      <w:pPr>
        <w:spacing w:beforeLines="100" w:afterLines="100"/>
        <w:jc w:val="center"/>
        <w:rPr>
          <w:rFonts w:ascii="黑体" w:hAnsi="黑体" w:eastAsia="黑体" w:cs="黑体"/>
          <w:bCs/>
        </w:rPr>
      </w:pPr>
    </w:p>
    <w:p w14:paraId="345AC875">
      <w:pPr>
        <w:spacing w:beforeLines="100" w:afterLines="100"/>
        <w:jc w:val="center"/>
        <w:rPr>
          <w:rFonts w:ascii="黑体" w:hAnsi="黑体" w:eastAsia="黑体" w:cs="黑体"/>
          <w:bCs/>
        </w:rPr>
      </w:pPr>
    </w:p>
    <w:p w14:paraId="63CB7CFB">
      <w:pPr>
        <w:spacing w:beforeLines="100" w:afterLines="100"/>
        <w:jc w:val="center"/>
        <w:rPr>
          <w:rFonts w:ascii="黑体" w:hAnsi="黑体" w:eastAsia="黑体" w:cs="黑体"/>
          <w:bCs/>
        </w:rPr>
      </w:pPr>
    </w:p>
    <w:p w14:paraId="58EB6B9C">
      <w:pPr>
        <w:spacing w:beforeLines="100" w:afterLines="100"/>
        <w:jc w:val="center"/>
        <w:rPr>
          <w:rFonts w:ascii="黑体" w:hAnsi="黑体" w:eastAsia="黑体" w:cs="黑体"/>
          <w:bCs/>
        </w:rPr>
      </w:pPr>
    </w:p>
    <w:p w14:paraId="322EE956">
      <w:pPr>
        <w:spacing w:beforeLines="100" w:afterLines="100"/>
        <w:jc w:val="center"/>
        <w:rPr>
          <w:rFonts w:ascii="黑体" w:hAnsi="黑体" w:eastAsia="黑体" w:cs="黑体"/>
          <w:bCs/>
        </w:rPr>
      </w:pPr>
    </w:p>
    <w:p w14:paraId="6ED42983">
      <w:pPr>
        <w:spacing w:beforeLines="100" w:afterLines="100"/>
        <w:jc w:val="center"/>
        <w:rPr>
          <w:rFonts w:ascii="黑体" w:hAnsi="黑体" w:eastAsia="黑体" w:cs="黑体"/>
          <w:bCs/>
        </w:rPr>
      </w:pPr>
    </w:p>
    <w:p w14:paraId="563CB6E7">
      <w:pPr>
        <w:spacing w:beforeLines="100" w:afterLines="100"/>
        <w:jc w:val="center"/>
        <w:rPr>
          <w:rFonts w:ascii="黑体" w:hAnsi="黑体" w:eastAsia="黑体" w:cs="黑体"/>
          <w:bCs/>
        </w:rPr>
      </w:pPr>
    </w:p>
    <w:p w14:paraId="1E3240F9">
      <w:pPr>
        <w:spacing w:beforeLines="100" w:afterLines="100"/>
        <w:rPr>
          <w:rFonts w:ascii="黑体" w:hAnsi="黑体" w:eastAsia="黑体" w:cs="黑体"/>
          <w:bCs/>
        </w:rPr>
      </w:pPr>
    </w:p>
    <w:p w14:paraId="4F722E2F">
      <w:pPr>
        <w:spacing w:beforeLines="100" w:afterLines="100"/>
        <w:jc w:val="center"/>
        <w:rPr>
          <w:rFonts w:ascii="黑体" w:hAnsi="黑体" w:eastAsia="黑体" w:cs="黑体"/>
          <w:bCs/>
        </w:rPr>
      </w:pPr>
      <w:r>
        <w:rPr>
          <w:rFonts w:hint="eastAsia" w:ascii="黑体" w:hAnsi="黑体" w:eastAsia="黑体" w:cs="黑体"/>
          <w:bCs/>
        </w:rPr>
        <w:t>附  录  B</w:t>
      </w:r>
    </w:p>
    <w:p w14:paraId="21B6711D">
      <w:pPr>
        <w:jc w:val="center"/>
        <w:rPr>
          <w:rFonts w:ascii="黑体" w:hAnsi="黑体" w:eastAsia="黑体" w:cs="黑体"/>
          <w:bCs/>
        </w:rPr>
      </w:pPr>
      <w:r>
        <w:rPr>
          <w:rFonts w:hint="eastAsia" w:ascii="黑体" w:hAnsi="黑体" w:eastAsia="黑体" w:cs="黑体"/>
          <w:bCs/>
        </w:rPr>
        <w:t>（规范性）</w:t>
      </w:r>
    </w:p>
    <w:p w14:paraId="6C60AE1B">
      <w:pPr>
        <w:pStyle w:val="30"/>
        <w:ind w:firstLine="0" w:firstLineChars="0"/>
        <w:jc w:val="center"/>
        <w:rPr>
          <w:rFonts w:ascii="黑体" w:hAnsi="黑体" w:eastAsia="黑体" w:cs="黑体"/>
          <w:bCs/>
        </w:rPr>
      </w:pPr>
      <w:r>
        <w:rPr>
          <w:rFonts w:hint="eastAsia" w:ascii="黑体" w:hAnsi="黑体" w:eastAsia="黑体" w:cs="黑体"/>
          <w:bCs/>
        </w:rPr>
        <w:t>项目排放量的计算</w:t>
      </w:r>
    </w:p>
    <w:p w14:paraId="5CF88C68">
      <w:pPr>
        <w:spacing w:beforeLines="50" w:afterLines="50" w:line="360" w:lineRule="exact"/>
      </w:pPr>
      <w:r>
        <w:rPr>
          <w:rFonts w:hint="eastAsia" w:ascii="黑体" w:hAnsi="宋体" w:eastAsia="黑体"/>
          <w:szCs w:val="21"/>
        </w:rPr>
        <w:t>B.1 项目排放量</w:t>
      </w:r>
    </w:p>
    <w:p w14:paraId="3B13D1D8">
      <w:pPr>
        <w:ind w:firstLine="420" w:firstLineChars="200"/>
        <w:rPr>
          <w:rFonts w:ascii="宋体" w:hAnsi="宋体" w:cs="宋体"/>
          <w:color w:val="000000"/>
          <w:kern w:val="0"/>
          <w:szCs w:val="21"/>
        </w:rPr>
      </w:pPr>
      <w:r>
        <w:rPr>
          <w:rFonts w:hint="eastAsia" w:ascii="宋体" w:hAnsi="宋体" w:cs="宋体"/>
          <w:color w:val="000000"/>
          <w:kern w:val="0"/>
          <w:szCs w:val="21"/>
        </w:rPr>
        <w:t>项目排放量按公式（B.1）计算：</w:t>
      </w:r>
    </w:p>
    <w:p w14:paraId="0C730368">
      <w:pPr>
        <w:widowControl/>
        <w:jc w:val="right"/>
        <w:rPr>
          <w:color w:val="000000"/>
          <w:kern w:val="0"/>
          <w:szCs w:val="21"/>
        </w:rPr>
      </w:pPr>
      <m:oMath>
        <m:r>
          <m:rPr/>
          <w:rPr>
            <w:rFonts w:ascii="Cambria Math" w:hAnsi="Cambria Math" w:cs="宋体"/>
            <w:color w:val="000000"/>
            <w:kern w:val="0"/>
            <w:szCs w:val="21"/>
          </w:rPr>
          <m:t>PE=</m:t>
        </m:r>
        <m:sSub>
          <m:sSubPr>
            <m:ctrlPr>
              <w:rPr>
                <w:rFonts w:ascii="Cambria Math" w:hAnsi="Cambria Math" w:cs="宋体"/>
                <w:i/>
                <w:color w:val="000000"/>
                <w:kern w:val="0"/>
                <w:szCs w:val="21"/>
              </w:rPr>
            </m:ctrlPr>
          </m:sSubPr>
          <m:e>
            <m:r>
              <m:rPr/>
              <w:rPr>
                <w:rFonts w:ascii="Cambria Math" w:hAnsi="Cambria Math" w:cs="宋体"/>
                <w:color w:val="000000"/>
                <w:kern w:val="0"/>
                <w:szCs w:val="21"/>
              </w:rPr>
              <m:t>PE</m:t>
            </m:r>
            <m:ctrlPr>
              <w:rPr>
                <w:rFonts w:ascii="Cambria Math" w:hAnsi="Cambria Math" w:cs="宋体"/>
                <w:i/>
                <w:color w:val="000000"/>
                <w:kern w:val="0"/>
                <w:szCs w:val="21"/>
              </w:rPr>
            </m:ctrlPr>
          </m:e>
          <m:sub>
            <m:r>
              <m:rPr/>
              <w:rPr>
                <w:rFonts w:ascii="Cambria Math" w:hAnsi="Cambria Math" w:cs="宋体"/>
                <w:color w:val="000000"/>
                <w:kern w:val="0"/>
                <w:szCs w:val="21"/>
              </w:rPr>
              <m:t>EC</m:t>
            </m:r>
            <m:ctrlPr>
              <w:rPr>
                <w:rFonts w:ascii="Cambria Math" w:hAnsi="Cambria Math" w:cs="宋体"/>
                <w:i/>
                <w:color w:val="000000"/>
                <w:kern w:val="0"/>
                <w:szCs w:val="21"/>
              </w:rPr>
            </m:ctrlPr>
          </m:sub>
        </m:sSub>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PE</m:t>
            </m:r>
            <m:ctrlPr>
              <w:rPr>
                <w:rFonts w:ascii="Cambria Math" w:hAnsi="Cambria Math" w:cs="宋体"/>
                <w:i/>
                <w:color w:val="000000"/>
                <w:kern w:val="0"/>
                <w:szCs w:val="21"/>
              </w:rPr>
            </m:ctrlPr>
          </m:e>
          <m:sub>
            <m:r>
              <m:rPr/>
              <w:rPr>
                <w:rFonts w:ascii="Cambria Math" w:hAnsi="Cambria Math" w:cs="宋体"/>
                <w:color w:val="000000"/>
                <w:kern w:val="0"/>
                <w:szCs w:val="21"/>
              </w:rPr>
              <m:t>AF</m:t>
            </m:r>
            <m:ctrlPr>
              <w:rPr>
                <w:rFonts w:ascii="Cambria Math" w:hAnsi="Cambria Math" w:cs="宋体"/>
                <w:i/>
                <w:color w:val="000000"/>
                <w:kern w:val="0"/>
                <w:szCs w:val="21"/>
              </w:rPr>
            </m:ctrlPr>
          </m:sub>
        </m:sSub>
      </m:oMath>
      <w:r>
        <w:rPr>
          <w:rFonts w:hint="eastAsia" w:ascii="宋体" w:hAnsi="宋体" w:cs="宋体"/>
          <w:color w:val="000000"/>
          <w:kern w:val="0"/>
          <w:szCs w:val="21"/>
        </w:rPr>
        <w:t>………………………………（B.1）</w:t>
      </w:r>
    </w:p>
    <w:p w14:paraId="4537A94D">
      <w:pPr>
        <w:widowControl/>
        <w:ind w:firstLine="420" w:firstLineChars="200"/>
        <w:rPr>
          <w:rFonts w:ascii="宋体" w:hAnsi="宋体" w:cs="宋体"/>
          <w:color w:val="000000"/>
          <w:kern w:val="0"/>
          <w:szCs w:val="21"/>
        </w:rPr>
      </w:pPr>
      <w:r>
        <w:rPr>
          <w:rFonts w:hint="eastAsia" w:ascii="宋体" w:hAnsi="宋体" w:cs="宋体"/>
          <w:color w:val="000000"/>
          <w:kern w:val="0"/>
          <w:szCs w:val="21"/>
        </w:rPr>
        <w:t>式中：</w:t>
      </w:r>
    </w:p>
    <w:p w14:paraId="2986F3E4">
      <w:pPr>
        <w:widowControl/>
        <w:ind w:firstLine="420" w:firstLineChars="200"/>
        <w:rPr>
          <w:color w:val="000000"/>
          <w:kern w:val="0"/>
          <w:szCs w:val="21"/>
        </w:rPr>
      </w:pPr>
      <w:r>
        <w:rPr>
          <w:rFonts w:hint="eastAsia"/>
          <w:i/>
          <w:iCs/>
          <w:color w:val="000000"/>
          <w:kern w:val="0"/>
          <w:szCs w:val="21"/>
        </w:rPr>
        <w:t>P</w:t>
      </w:r>
      <w:r>
        <w:rPr>
          <w:i/>
          <w:iCs/>
          <w:color w:val="000000"/>
          <w:kern w:val="0"/>
          <w:szCs w:val="21"/>
        </w:rPr>
        <w:t>E</w:t>
      </w:r>
      <w:r>
        <w:rPr>
          <w:rFonts w:hint="eastAsia"/>
          <w:i/>
          <w:iCs/>
          <w:color w:val="000000"/>
          <w:kern w:val="0"/>
          <w:szCs w:val="21"/>
        </w:rPr>
        <w:t xml:space="preserve"> </w:t>
      </w:r>
      <w:r>
        <w:rPr>
          <w:color w:val="000000"/>
          <w:kern w:val="0"/>
          <w:szCs w:val="21"/>
        </w:rPr>
        <w:t>——一定时期内</w:t>
      </w:r>
      <w:r>
        <w:rPr>
          <w:rFonts w:hint="eastAsia"/>
        </w:rPr>
        <w:t>项目温室气体</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p>
    <w:p w14:paraId="18B18226">
      <w:pPr>
        <w:widowControl/>
        <w:ind w:firstLine="420" w:firstLineChars="200"/>
        <w:rPr>
          <w:color w:val="000000"/>
          <w:kern w:val="0"/>
          <w:szCs w:val="21"/>
        </w:rPr>
      </w:pPr>
      <w:r>
        <w:rPr>
          <w:rFonts w:hint="eastAsia"/>
          <w:i/>
          <w:iCs/>
        </w:rPr>
        <w:t>PE</w:t>
      </w:r>
      <w:r>
        <w:rPr>
          <w:rFonts w:hint="eastAsia"/>
          <w:vertAlign w:val="subscript"/>
        </w:rPr>
        <w:t>EC</w:t>
      </w:r>
      <w:r>
        <w:rPr>
          <w:color w:val="000000"/>
          <w:kern w:val="0"/>
          <w:szCs w:val="21"/>
        </w:rPr>
        <w:t>——</w:t>
      </w:r>
      <w:r>
        <w:rPr>
          <w:rFonts w:hint="eastAsia"/>
          <w:color w:val="000000"/>
          <w:kern w:val="0"/>
          <w:szCs w:val="21"/>
        </w:rPr>
        <w:t>电力消耗产生的项目</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p>
    <w:p w14:paraId="76C072F1">
      <w:pPr>
        <w:widowControl/>
        <w:ind w:firstLine="420" w:firstLineChars="200"/>
        <w:rPr>
          <w:color w:val="000000"/>
          <w:kern w:val="0"/>
          <w:szCs w:val="21"/>
        </w:rPr>
      </w:pPr>
      <w:r>
        <w:rPr>
          <w:rFonts w:hint="eastAsia"/>
          <w:i/>
          <w:iCs/>
        </w:rPr>
        <w:t>PE</w:t>
      </w:r>
      <w:r>
        <w:rPr>
          <w:rFonts w:hint="eastAsia"/>
          <w:vertAlign w:val="subscript"/>
        </w:rPr>
        <w:t>AF</w:t>
      </w:r>
      <w:r>
        <w:rPr>
          <w:color w:val="000000"/>
          <w:kern w:val="0"/>
          <w:szCs w:val="21"/>
        </w:rPr>
        <w:t>——</w:t>
      </w:r>
      <w:r>
        <w:rPr>
          <w:rFonts w:hint="eastAsia"/>
          <w:color w:val="000000"/>
          <w:kern w:val="0"/>
          <w:szCs w:val="21"/>
        </w:rPr>
        <w:t>燃料消耗产生的项目</w:t>
      </w:r>
      <w:r>
        <w:rPr>
          <w:color w:val="000000"/>
          <w:kern w:val="0"/>
          <w:szCs w:val="21"/>
        </w:rPr>
        <w:t>排放量，以</w:t>
      </w:r>
      <w:r>
        <w:rPr>
          <w:rFonts w:hint="eastAsia"/>
        </w:rPr>
        <w:t>吨二氧化碳当量（tCO</w:t>
      </w:r>
      <w:r>
        <w:rPr>
          <w:rFonts w:hint="eastAsia"/>
          <w:vertAlign w:val="subscript"/>
        </w:rPr>
        <w:t>2</w:t>
      </w:r>
      <w:r>
        <w:rPr>
          <w:rFonts w:hint="eastAsia"/>
        </w:rPr>
        <w:t>e）</w:t>
      </w:r>
      <w:r>
        <w:rPr>
          <w:color w:val="000000"/>
          <w:kern w:val="0"/>
          <w:szCs w:val="21"/>
        </w:rPr>
        <w:t>计</w:t>
      </w:r>
      <w:r>
        <w:rPr>
          <w:rFonts w:hint="eastAsia"/>
          <w:color w:val="000000"/>
          <w:kern w:val="0"/>
          <w:szCs w:val="21"/>
        </w:rPr>
        <w:t>。</w:t>
      </w:r>
    </w:p>
    <w:p w14:paraId="56312EDE">
      <w:pPr>
        <w:spacing w:beforeLines="50" w:afterLines="50" w:line="360" w:lineRule="exact"/>
      </w:pPr>
      <w:r>
        <w:rPr>
          <w:rFonts w:hint="eastAsia" w:ascii="黑体" w:hAnsi="宋体" w:eastAsia="黑体"/>
          <w:szCs w:val="21"/>
        </w:rPr>
        <w:t>B.2 电力消耗产生的项目排放量</w:t>
      </w:r>
    </w:p>
    <w:p w14:paraId="63EAA36A">
      <w:pPr>
        <w:ind w:firstLine="420" w:firstLineChars="200"/>
        <w:rPr>
          <w:rFonts w:ascii="宋体" w:hAnsi="宋体" w:cs="宋体"/>
          <w:color w:val="000000"/>
          <w:kern w:val="0"/>
          <w:szCs w:val="21"/>
        </w:rPr>
      </w:pPr>
      <w:r>
        <w:rPr>
          <w:rFonts w:hint="eastAsia" w:ascii="宋体" w:hAnsi="宋体" w:cs="宋体"/>
          <w:color w:val="000000"/>
          <w:kern w:val="0"/>
          <w:szCs w:val="21"/>
        </w:rPr>
        <w:t>电力消耗产生的项目排放量</w:t>
      </w:r>
      <w:r>
        <w:rPr>
          <w:rFonts w:hint="eastAsia"/>
          <w:i/>
          <w:iCs/>
        </w:rPr>
        <w:t>PE</w:t>
      </w:r>
      <w:r>
        <w:rPr>
          <w:rFonts w:hint="eastAsia"/>
          <w:vertAlign w:val="subscript"/>
        </w:rPr>
        <w:t>EC</w:t>
      </w:r>
      <w:r>
        <w:rPr>
          <w:rFonts w:hint="eastAsia" w:ascii="宋体" w:hAnsi="宋体" w:cs="宋体"/>
          <w:color w:val="000000"/>
          <w:kern w:val="0"/>
          <w:szCs w:val="21"/>
        </w:rPr>
        <w:t>按公式（B.2）计算：</w:t>
      </w:r>
    </w:p>
    <w:p w14:paraId="326F9944">
      <w:pPr>
        <w:widowControl/>
        <w:jc w:val="right"/>
        <w:rPr>
          <w:color w:val="000000"/>
          <w:kern w:val="0"/>
          <w:szCs w:val="21"/>
        </w:rPr>
      </w:pPr>
      <m:oMath>
        <m:sSub>
          <m:sSubPr>
            <m:ctrlPr>
              <w:rPr>
                <w:rFonts w:ascii="Cambria Math" w:hAnsi="Cambria Math" w:cs="宋体"/>
                <w:i/>
                <w:color w:val="000000"/>
                <w:kern w:val="0"/>
                <w:szCs w:val="21"/>
              </w:rPr>
            </m:ctrlPr>
          </m:sSubPr>
          <m:e>
            <m:r>
              <m:rPr/>
              <w:rPr>
                <w:rFonts w:ascii="Cambria Math" w:hAnsi="Cambria Math" w:cs="宋体"/>
                <w:color w:val="000000"/>
                <w:kern w:val="0"/>
                <w:szCs w:val="21"/>
              </w:rPr>
              <m:t>PE</m:t>
            </m:r>
            <m:ctrlPr>
              <w:rPr>
                <w:rFonts w:ascii="Cambria Math" w:hAnsi="Cambria Math" w:cs="宋体"/>
                <w:i/>
                <w:color w:val="000000"/>
                <w:kern w:val="0"/>
                <w:szCs w:val="21"/>
              </w:rPr>
            </m:ctrlPr>
          </m:e>
          <m:sub>
            <m:r>
              <m:rPr/>
              <w:rPr>
                <w:rFonts w:ascii="Cambria Math" w:hAnsi="Cambria Math" w:cs="宋体"/>
                <w:color w:val="000000"/>
                <w:kern w:val="0"/>
                <w:szCs w:val="21"/>
              </w:rPr>
              <m:t>EC</m:t>
            </m:r>
            <m:ctrlPr>
              <w:rPr>
                <w:rFonts w:ascii="Cambria Math" w:hAnsi="Cambria Math" w:cs="宋体"/>
                <w:i/>
                <w:color w:val="000000"/>
                <w:kern w:val="0"/>
                <w:szCs w:val="21"/>
              </w:rPr>
            </m:ctrlPr>
          </m:sub>
        </m:sSub>
        <m:r>
          <m:rPr/>
          <w:rPr>
            <w:rFonts w:ascii="Cambria Math" w:hAnsi="Cambria Math" w:cs="宋体"/>
            <w:color w:val="000000"/>
            <w:kern w:val="0"/>
            <w:szCs w:val="21"/>
          </w:rPr>
          <m:t>=</m:t>
        </m:r>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i</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j</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EC</m:t>
                    </m:r>
                    <m:ctrlPr>
                      <w:rPr>
                        <w:rFonts w:ascii="Cambria Math" w:hAnsi="Cambria Math" w:cs="宋体"/>
                        <w:i/>
                        <w:color w:val="000000"/>
                        <w:kern w:val="0"/>
                        <w:szCs w:val="21"/>
                      </w:rPr>
                    </m:ctrlPr>
                  </m:e>
                  <m:sub>
                    <m:r>
                      <m:rPr/>
                      <w:rPr>
                        <w:rFonts w:ascii="Cambria Math" w:hAnsi="Cambria Math" w:cs="宋体"/>
                        <w:color w:val="000000"/>
                        <w:kern w:val="0"/>
                        <w:szCs w:val="21"/>
                      </w:rPr>
                      <m:t>i,j</m:t>
                    </m:r>
                    <m:ctrlPr>
                      <w:rPr>
                        <w:rFonts w:ascii="Cambria Math" w:hAnsi="Cambria Math" w:cs="宋体"/>
                        <w:i/>
                        <w:color w:val="000000"/>
                        <w:kern w:val="0"/>
                        <w:szCs w:val="21"/>
                      </w:rPr>
                    </m:ctrlPr>
                  </m:sub>
                </m:sSub>
                <m:r>
                  <m:rPr/>
                  <w:rPr>
                    <w:rFonts w:hint="eastAsia" w:ascii="Cambria Math" w:hAnsi="Cambria Math" w:cs="宋体"/>
                    <w:color w:val="000000"/>
                    <w:kern w:val="0"/>
                    <w:szCs w:val="21"/>
                  </w:rPr>
                  <m:t>×</m:t>
                </m:r>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r>
                      <m:rPr/>
                      <w:rPr>
                        <w:rFonts w:ascii="Cambria Math" w:hAnsi="Cambria Math" w:cs="宋体"/>
                        <w:color w:val="000000"/>
                        <w:kern w:val="0"/>
                        <w:szCs w:val="21"/>
                      </w:rPr>
                      <m:t>EG,i,j</m:t>
                    </m:r>
                    <m:ctrlPr>
                      <w:rPr>
                        <w:rFonts w:hint="eastAsia" w:ascii="Cambria Math" w:hAnsi="Cambria Math" w:cs="宋体"/>
                        <w:i/>
                        <w:color w:val="000000"/>
                        <w:kern w:val="0"/>
                        <w:szCs w:val="21"/>
                      </w:rPr>
                    </m:ctrlPr>
                  </m:sub>
                </m:sSub>
                <m:r>
                  <m:rPr/>
                  <w:rPr>
                    <w:rFonts w:ascii="Cambria Math" w:hAnsi="Cambria Math" w:cs="宋体"/>
                    <w:color w:val="000000"/>
                    <w:kern w:val="0"/>
                    <w:szCs w:val="21"/>
                  </w:rPr>
                  <m:t>)</m:t>
                </m:r>
                <m:ctrlPr>
                  <w:rPr>
                    <w:rFonts w:ascii="Cambria Math" w:hAnsi="Cambria Math" w:cs="宋体"/>
                    <w:i/>
                    <w:color w:val="000000"/>
                    <w:kern w:val="0"/>
                    <w:szCs w:val="21"/>
                  </w:rPr>
                </m:ctrlPr>
              </m:e>
            </m:nary>
            <m:ctrlPr>
              <w:rPr>
                <w:rFonts w:ascii="Cambria Math" w:hAnsi="Cambria Math" w:cs="宋体"/>
                <w:i/>
                <w:color w:val="000000"/>
                <w:kern w:val="0"/>
                <w:szCs w:val="21"/>
              </w:rPr>
            </m:ctrlPr>
          </m:e>
        </m:nary>
      </m:oMath>
      <w:r>
        <w:rPr>
          <w:rFonts w:hint="eastAsia" w:ascii="宋体" w:hAnsi="宋体" w:cs="宋体"/>
          <w:color w:val="000000"/>
          <w:kern w:val="0"/>
          <w:szCs w:val="21"/>
        </w:rPr>
        <w:t>……………………（B.2）</w:t>
      </w:r>
    </w:p>
    <w:p w14:paraId="3EE15575">
      <w:pPr>
        <w:pStyle w:val="30"/>
      </w:pPr>
      <w:r>
        <w:rPr>
          <w:rFonts w:hint="eastAsia"/>
        </w:rPr>
        <w:t>式中：</w:t>
      </w:r>
    </w:p>
    <w:p w14:paraId="319C63E4">
      <w:pPr>
        <w:pStyle w:val="30"/>
        <w:ind w:left="1260" w:leftChars="200" w:hanging="840" w:hangingChars="400"/>
      </w:pPr>
      <w:r>
        <w:rPr>
          <w:rFonts w:hint="eastAsia"/>
          <w:i/>
          <w:iCs/>
        </w:rPr>
        <w:t xml:space="preserve">EC </w:t>
      </w:r>
      <w:r>
        <w:rPr>
          <w:rFonts w:hint="eastAsia"/>
          <w:i/>
          <w:iCs/>
          <w:vertAlign w:val="subscript"/>
        </w:rPr>
        <w:t>i,j</w:t>
      </w:r>
      <w:r>
        <w:rPr>
          <w:rFonts w:hint="eastAsia"/>
        </w:rPr>
        <w:t>——同一时期内，余能回收及发电/供热设施/气体净化设施/其他耗电设施</w:t>
      </w:r>
      <w:r>
        <w:rPr>
          <w:rFonts w:hint="eastAsia"/>
          <w:i/>
          <w:iCs/>
        </w:rPr>
        <w:t>j</w:t>
      </w:r>
      <w:r>
        <w:rPr>
          <w:rFonts w:hint="eastAsia"/>
        </w:rPr>
        <w:t>消耗的电量，该电量可由第</w:t>
      </w:r>
      <w:r>
        <w:rPr>
          <w:rFonts w:hint="eastAsia"/>
          <w:i/>
          <w:iCs/>
        </w:rPr>
        <w:t>i</w:t>
      </w:r>
      <w:r>
        <w:rPr>
          <w:rFonts w:hint="eastAsia"/>
        </w:rPr>
        <w:t>种源（</w:t>
      </w:r>
      <w:r>
        <w:rPr>
          <w:rFonts w:hint="eastAsia"/>
          <w:i/>
          <w:iCs/>
        </w:rPr>
        <w:t>i</w:t>
      </w:r>
      <w:r>
        <w:rPr>
          <w:rFonts w:hint="eastAsia"/>
        </w:rPr>
        <w:t>可以是电网或其他指定的来源）供给，以兆瓦时（MW·h）计；</w:t>
      </w:r>
    </w:p>
    <w:p w14:paraId="750DED5E">
      <w:pPr>
        <w:pStyle w:val="30"/>
      </w:pPr>
      <w:r>
        <w:rPr>
          <w:rFonts w:hint="eastAsia"/>
          <w:i/>
          <w:iCs/>
        </w:rPr>
        <w:t>EF</w:t>
      </w:r>
      <w:r>
        <w:rPr>
          <w:rFonts w:hint="eastAsia"/>
        </w:rPr>
        <w:t xml:space="preserve"> </w:t>
      </w:r>
      <w:r>
        <w:rPr>
          <w:rFonts w:hint="eastAsia"/>
          <w:i/>
          <w:iCs/>
          <w:vertAlign w:val="subscript"/>
        </w:rPr>
        <w:t>EG,i,j</w:t>
      </w:r>
      <w:r>
        <w:rPr>
          <w:rFonts w:hint="eastAsia"/>
        </w:rPr>
        <w:t>——同一时期内，余能回收及发电/供热设施/气体净化设施/其他耗电设施</w:t>
      </w:r>
      <w:r>
        <w:rPr>
          <w:rFonts w:hint="eastAsia"/>
          <w:i/>
          <w:iCs/>
        </w:rPr>
        <w:t>j</w:t>
      </w:r>
      <w:r>
        <w:rPr>
          <w:rFonts w:hint="eastAsia"/>
        </w:rPr>
        <w:t xml:space="preserve">消     </w:t>
      </w:r>
    </w:p>
    <w:p w14:paraId="5F9FC457">
      <w:pPr>
        <w:pStyle w:val="30"/>
        <w:ind w:left="1050" w:leftChars="500" w:firstLine="0" w:firstLineChars="0"/>
      </w:pPr>
      <w:r>
        <w:rPr>
          <w:rFonts w:hint="eastAsia"/>
        </w:rPr>
        <w:t>耗源于</w:t>
      </w:r>
      <w:r>
        <w:rPr>
          <w:rFonts w:hint="eastAsia"/>
          <w:i/>
          <w:iCs/>
        </w:rPr>
        <w:t>i</w:t>
      </w:r>
      <w:r>
        <w:rPr>
          <w:rFonts w:hint="eastAsia"/>
        </w:rPr>
        <w:t>种源的电力的二氧化碳排放因子（</w:t>
      </w:r>
      <w:r>
        <w:rPr>
          <w:rFonts w:hint="eastAsia"/>
          <w:i/>
          <w:iCs/>
        </w:rPr>
        <w:t>i</w:t>
      </w:r>
      <w:r>
        <w:rPr>
          <w:rFonts w:hint="eastAsia"/>
        </w:rPr>
        <w:t>可以是电网或其他指定的来源），以</w:t>
      </w:r>
      <w:r>
        <w:rPr>
          <w:rFonts w:hint="eastAsia"/>
          <w:color w:val="0000FF"/>
        </w:rPr>
        <w:t>吨二氧化碳当量每兆瓦时</w:t>
      </w:r>
      <w:r>
        <w:rPr>
          <w:rFonts w:hint="eastAsia"/>
        </w:rPr>
        <w:t>tCO</w:t>
      </w:r>
      <w:r>
        <w:rPr>
          <w:rFonts w:hint="eastAsia"/>
          <w:vertAlign w:val="subscript"/>
        </w:rPr>
        <w:t>2</w:t>
      </w:r>
      <w:r>
        <w:rPr>
          <w:rFonts w:hint="eastAsia"/>
        </w:rPr>
        <w:t>e/(MW·h)计。</w:t>
      </w:r>
    </w:p>
    <w:p w14:paraId="3550BDFF">
      <w:pPr>
        <w:spacing w:beforeLines="50" w:afterLines="50" w:line="360" w:lineRule="exact"/>
      </w:pPr>
      <w:r>
        <w:rPr>
          <w:rFonts w:hint="eastAsia" w:ascii="黑体" w:hAnsi="宋体" w:eastAsia="黑体"/>
          <w:szCs w:val="21"/>
        </w:rPr>
        <w:t>B.3 燃料消耗产生的项目排放量</w:t>
      </w:r>
    </w:p>
    <w:p w14:paraId="16C845C8">
      <w:pPr>
        <w:ind w:firstLine="420" w:firstLineChars="200"/>
        <w:rPr>
          <w:rFonts w:ascii="宋体" w:hAnsi="宋体" w:cs="宋体"/>
          <w:color w:val="000000"/>
          <w:kern w:val="0"/>
          <w:szCs w:val="21"/>
        </w:rPr>
      </w:pPr>
      <w:r>
        <w:rPr>
          <w:rFonts w:hint="eastAsia" w:ascii="宋体" w:hAnsi="宋体" w:cs="宋体"/>
          <w:color w:val="000000"/>
          <w:kern w:val="0"/>
          <w:szCs w:val="21"/>
        </w:rPr>
        <w:t>燃料消耗产生的项目排放量</w:t>
      </w:r>
      <w:r>
        <w:rPr>
          <w:rFonts w:hint="eastAsia"/>
          <w:i/>
          <w:iCs/>
        </w:rPr>
        <w:t>PE</w:t>
      </w:r>
      <w:r>
        <w:rPr>
          <w:rFonts w:hint="eastAsia"/>
          <w:vertAlign w:val="subscript"/>
        </w:rPr>
        <w:t>AF</w:t>
      </w:r>
      <w:r>
        <w:rPr>
          <w:rFonts w:hint="eastAsia" w:ascii="宋体" w:hAnsi="宋体" w:cs="宋体"/>
          <w:color w:val="000000"/>
          <w:kern w:val="0"/>
          <w:szCs w:val="21"/>
        </w:rPr>
        <w:t>按公式（B.3）计算：</w:t>
      </w:r>
    </w:p>
    <w:p w14:paraId="12B224AF">
      <w:pPr>
        <w:pStyle w:val="30"/>
        <w:jc w:val="right"/>
      </w:pPr>
      <m:oMath>
        <m:sSub>
          <m:sSubPr>
            <m:ctrlPr>
              <w:rPr>
                <w:rFonts w:ascii="Cambria Math" w:hAnsi="Cambria Math" w:cs="宋体"/>
                <w:i/>
                <w:color w:val="000000"/>
                <w:kern w:val="0"/>
                <w:szCs w:val="21"/>
              </w:rPr>
            </m:ctrlPr>
          </m:sSubPr>
          <m:e>
            <m:r>
              <m:rPr/>
              <w:rPr>
                <w:rFonts w:ascii="Cambria Math" w:hAnsi="Cambria Math" w:cs="宋体"/>
                <w:color w:val="000000"/>
                <w:kern w:val="0"/>
                <w:szCs w:val="21"/>
              </w:rPr>
              <m:t>PE</m:t>
            </m:r>
            <m:ctrlPr>
              <w:rPr>
                <w:rFonts w:ascii="Cambria Math" w:hAnsi="Cambria Math" w:cs="宋体"/>
                <w:i/>
                <w:color w:val="000000"/>
                <w:kern w:val="0"/>
                <w:szCs w:val="21"/>
              </w:rPr>
            </m:ctrlPr>
          </m:e>
          <m:sub>
            <m:r>
              <m:rPr/>
              <w:rPr>
                <w:rFonts w:ascii="Cambria Math" w:hAnsi="Cambria Math" w:cs="宋体"/>
                <w:color w:val="000000"/>
                <w:kern w:val="0"/>
                <w:szCs w:val="21"/>
              </w:rPr>
              <m:t>AF</m:t>
            </m:r>
            <m:ctrlPr>
              <w:rPr>
                <w:rFonts w:ascii="Cambria Math" w:hAnsi="Cambria Math" w:cs="宋体"/>
                <w:i/>
                <w:color w:val="000000"/>
                <w:kern w:val="0"/>
                <w:szCs w:val="21"/>
              </w:rPr>
            </m:ctrlPr>
          </m:sub>
        </m:sSub>
        <m:r>
          <m:rPr/>
          <w:rPr>
            <w:rFonts w:ascii="Cambria Math" w:hAnsi="Cambria Math" w:cs="宋体"/>
            <w:color w:val="000000"/>
            <w:kern w:val="0"/>
            <w:szCs w:val="21"/>
          </w:rPr>
          <m:t>=</m:t>
        </m:r>
        <m:nary>
          <m:naryPr>
            <m:chr m:val="∑"/>
            <m:limLoc m:val="undOvr"/>
            <m:supHide m:val="1"/>
            <m:ctrlPr>
              <w:rPr>
                <w:rFonts w:ascii="Cambria Math" w:hAnsi="Cambria Math" w:cs="宋体"/>
                <w:i/>
                <w:color w:val="000000"/>
                <w:kern w:val="0"/>
                <w:szCs w:val="21"/>
              </w:rPr>
            </m:ctrlPr>
          </m:naryPr>
          <m:sub>
            <m:r>
              <m:rPr/>
              <w:rPr>
                <w:rFonts w:ascii="Cambria Math" w:hAnsi="Cambria Math" w:cs="宋体"/>
                <w:color w:val="000000"/>
                <w:kern w:val="0"/>
                <w:szCs w:val="21"/>
              </w:rPr>
              <m:t>i</m:t>
            </m:r>
            <m:ctrlPr>
              <w:rPr>
                <w:rFonts w:ascii="Cambria Math" w:hAnsi="Cambria Math" w:cs="宋体"/>
                <w:i/>
                <w:color w:val="000000"/>
                <w:kern w:val="0"/>
                <w:szCs w:val="21"/>
              </w:rPr>
            </m:ctrlPr>
          </m:sub>
          <m:sup>
            <m:ctrlPr>
              <w:rPr>
                <w:rFonts w:ascii="Cambria Math" w:hAnsi="Cambria Math" w:cs="宋体"/>
                <w:i/>
                <w:color w:val="000000"/>
                <w:kern w:val="0"/>
                <w:szCs w:val="21"/>
              </w:rPr>
            </m:ctrlPr>
          </m:sup>
          <m:e>
            <m:r>
              <m:rPr/>
              <w:rPr>
                <w:rFonts w:ascii="Cambria Math" w:hAnsi="Cambria Math" w:cs="宋体"/>
                <w:color w:val="000000"/>
                <w:kern w:val="0"/>
                <w:szCs w:val="21"/>
              </w:rPr>
              <m:t>(</m:t>
            </m:r>
            <m:sSub>
              <m:sSubPr>
                <m:ctrlPr>
                  <w:rPr>
                    <w:rFonts w:ascii="Cambria Math" w:hAnsi="Cambria Math" w:cs="宋体"/>
                    <w:i/>
                    <w:color w:val="000000"/>
                    <w:kern w:val="0"/>
                    <w:szCs w:val="21"/>
                  </w:rPr>
                </m:ctrlPr>
              </m:sSubPr>
              <m:e>
                <m:r>
                  <m:rPr/>
                  <w:rPr>
                    <w:rFonts w:ascii="Cambria Math" w:hAnsi="Cambria Math" w:cs="宋体"/>
                    <w:color w:val="000000"/>
                    <w:kern w:val="0"/>
                    <w:szCs w:val="21"/>
                  </w:rPr>
                  <m:t>FC</m:t>
                </m:r>
                <m:ctrlPr>
                  <w:rPr>
                    <w:rFonts w:ascii="Cambria Math" w:hAnsi="Cambria Math" w:cs="宋体"/>
                    <w:i/>
                    <w:color w:val="000000"/>
                    <w:kern w:val="0"/>
                    <w:szCs w:val="21"/>
                  </w:rPr>
                </m:ctrlPr>
              </m:e>
              <m:sub>
                <m:r>
                  <m:rPr/>
                  <w:rPr>
                    <w:rFonts w:ascii="Cambria Math" w:hAnsi="Cambria Math" w:cs="宋体"/>
                    <w:color w:val="000000"/>
                    <w:kern w:val="0"/>
                    <w:szCs w:val="21"/>
                  </w:rPr>
                  <m:t>i</m:t>
                </m:r>
                <m:ctrlPr>
                  <w:rPr>
                    <w:rFonts w:ascii="Cambria Math" w:hAnsi="Cambria Math" w:cs="宋体"/>
                    <w:i/>
                    <w:color w:val="000000"/>
                    <w:kern w:val="0"/>
                    <w:szCs w:val="21"/>
                  </w:rPr>
                </m:ctrlPr>
              </m:sub>
            </m:sSub>
            <m:r>
              <m:rPr/>
              <w:rPr>
                <w:rFonts w:hint="eastAsia" w:ascii="Cambria Math" w:hAnsi="Cambria Math" w:cs="宋体"/>
                <w:color w:val="000000"/>
                <w:kern w:val="0"/>
                <w:szCs w:val="21"/>
              </w:rPr>
              <m:t>×</m:t>
            </m:r>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NCV</m:t>
                </m:r>
                <m:ctrlPr>
                  <w:rPr>
                    <w:rFonts w:hint="eastAsia" w:ascii="Cambria Math" w:hAnsi="Cambria Math" w:cs="宋体"/>
                    <w:i/>
                    <w:color w:val="000000"/>
                    <w:kern w:val="0"/>
                    <w:szCs w:val="21"/>
                  </w:rPr>
                </m:ctrlPr>
              </m:e>
              <m:sub>
                <m:r>
                  <m:rPr/>
                  <w:rPr>
                    <w:rFonts w:ascii="Cambria Math" w:hAnsi="Cambria Math" w:cs="宋体"/>
                    <w:color w:val="000000"/>
                    <w:kern w:val="0"/>
                    <w:szCs w:val="21"/>
                  </w:rPr>
                  <m:t>i</m:t>
                </m:r>
                <m:ctrlPr>
                  <w:rPr>
                    <w:rFonts w:hint="eastAsia" w:ascii="Cambria Math" w:hAnsi="Cambria Math" w:cs="宋体"/>
                    <w:i/>
                    <w:color w:val="000000"/>
                    <w:kern w:val="0"/>
                    <w:szCs w:val="21"/>
                  </w:rPr>
                </m:ctrlPr>
              </m:sub>
            </m:sSub>
            <m:r>
              <m:rPr/>
              <w:rPr>
                <w:rFonts w:hint="eastAsia" w:ascii="Cambria Math" w:hAnsi="Cambria Math" w:cs="宋体"/>
                <w:color w:val="000000"/>
                <w:kern w:val="0"/>
                <w:szCs w:val="21"/>
              </w:rPr>
              <m:t>×</m:t>
            </m:r>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CO</m:t>
                    </m:r>
                    <m:ctrlPr>
                      <w:rPr>
                        <w:rFonts w:hint="eastAsia" w:ascii="Cambria Math" w:hAnsi="Cambria Math" w:cs="宋体"/>
                        <w:i/>
                        <w:color w:val="000000"/>
                        <w:kern w:val="0"/>
                        <w:szCs w:val="21"/>
                      </w:rPr>
                    </m:ctrlPr>
                  </m:e>
                  <m:sub>
                    <m:r>
                      <m:rPr/>
                      <w:rPr>
                        <w:rFonts w:ascii="Cambria Math" w:hAnsi="Cambria Math" w:cs="宋体"/>
                        <w:color w:val="000000"/>
                        <w:kern w:val="0"/>
                        <w:szCs w:val="21"/>
                      </w:rPr>
                      <m:t>2</m:t>
                    </m:r>
                    <m:ctrlPr>
                      <w:rPr>
                        <w:rFonts w:hint="eastAsia" w:ascii="Cambria Math" w:hAnsi="Cambria Math" w:cs="宋体"/>
                        <w:i/>
                        <w:color w:val="000000"/>
                        <w:kern w:val="0"/>
                        <w:szCs w:val="21"/>
                      </w:rPr>
                    </m:ctrlPr>
                  </m:sub>
                </m:sSub>
                <m:r>
                  <m:rPr/>
                  <w:rPr>
                    <w:rFonts w:ascii="Cambria Math" w:hAnsi="Cambria Math" w:cs="宋体"/>
                    <w:color w:val="000000"/>
                    <w:kern w:val="0"/>
                    <w:szCs w:val="21"/>
                  </w:rPr>
                  <m:t>,i</m:t>
                </m:r>
                <m:ctrlPr>
                  <w:rPr>
                    <w:rFonts w:hint="eastAsia" w:ascii="Cambria Math" w:hAnsi="Cambria Math" w:cs="宋体"/>
                    <w:i/>
                    <w:color w:val="000000"/>
                    <w:kern w:val="0"/>
                    <w:szCs w:val="21"/>
                  </w:rPr>
                </m:ctrlPr>
              </m:sub>
            </m:sSub>
            <m:r>
              <m:rPr/>
              <w:rPr>
                <w:rFonts w:ascii="Cambria Math" w:hAnsi="Cambria Math" w:cs="宋体"/>
                <w:color w:val="000000"/>
                <w:kern w:val="0"/>
                <w:szCs w:val="21"/>
              </w:rPr>
              <m:t>)</m:t>
            </m:r>
            <m:ctrlPr>
              <w:rPr>
                <w:rFonts w:ascii="Cambria Math" w:hAnsi="Cambria Math" w:cs="宋体"/>
                <w:i/>
                <w:color w:val="000000"/>
                <w:kern w:val="0"/>
                <w:szCs w:val="21"/>
              </w:rPr>
            </m:ctrlPr>
          </m:e>
        </m:nary>
      </m:oMath>
      <w:r>
        <w:rPr>
          <w:rFonts w:hint="eastAsia" w:ascii="宋体" w:hAnsi="宋体" w:cs="宋体"/>
          <w:color w:val="000000"/>
          <w:kern w:val="0"/>
          <w:szCs w:val="21"/>
        </w:rPr>
        <w:t>……………………（B.2）</w:t>
      </w:r>
    </w:p>
    <w:p w14:paraId="31DC3771">
      <w:pPr>
        <w:pStyle w:val="30"/>
        <w:ind w:left="1050" w:leftChars="200" w:hanging="630" w:hangingChars="300"/>
      </w:pPr>
      <w:r>
        <w:rPr>
          <w:rFonts w:hint="eastAsia"/>
          <w:i/>
          <w:iCs/>
        </w:rPr>
        <w:t xml:space="preserve">FC </w:t>
      </w:r>
      <w:r>
        <w:rPr>
          <w:rFonts w:hint="eastAsia"/>
          <w:i/>
          <w:iCs/>
          <w:vertAlign w:val="subscript"/>
        </w:rPr>
        <w:t>i</w:t>
      </w:r>
      <w:r>
        <w:rPr>
          <w:rFonts w:hint="eastAsia"/>
        </w:rPr>
        <w:t>——一定时期内</w:t>
      </w:r>
      <w:r>
        <w:rPr>
          <w:rFonts w:hint="eastAsia" w:hAnsi="宋体"/>
        </w:rPr>
        <w:t>第</w:t>
      </w:r>
      <w:r>
        <w:rPr>
          <w:rFonts w:hint="eastAsia" w:hAnsi="宋体"/>
          <w:i/>
          <w:iCs/>
        </w:rPr>
        <w:t>i</w:t>
      </w:r>
      <w:r>
        <w:rPr>
          <w:rFonts w:hint="eastAsia" w:hAnsi="宋体"/>
        </w:rPr>
        <w:t>种燃料消耗量；单位为吨（t）或以万标准立方米（</w:t>
      </w:r>
      <w:r>
        <w:rPr>
          <w:rFonts w:hint="eastAsia"/>
        </w:rPr>
        <w:t>10</w:t>
      </w:r>
      <w:r>
        <w:rPr>
          <w:rFonts w:hint="eastAsia"/>
          <w:vertAlign w:val="superscript"/>
        </w:rPr>
        <w:t>4</w:t>
      </w:r>
      <w:r>
        <w:rPr>
          <w:rFonts w:hint="eastAsia"/>
        </w:rPr>
        <w:t>Nm</w:t>
      </w:r>
      <w:r>
        <w:rPr>
          <w:rFonts w:hint="eastAsia"/>
          <w:vertAlign w:val="superscript"/>
        </w:rPr>
        <w:t>3</w:t>
      </w:r>
      <w:r>
        <w:rPr>
          <w:rFonts w:hint="eastAsia" w:hAnsi="宋体"/>
        </w:rPr>
        <w:t>）</w:t>
      </w:r>
      <w:r>
        <w:rPr>
          <w:rFonts w:hint="eastAsia" w:hAnsi="Cambria Math" w:cs="宋体"/>
        </w:rPr>
        <w:t>计</w:t>
      </w:r>
      <w:r>
        <w:rPr>
          <w:rFonts w:hint="eastAsia"/>
        </w:rPr>
        <w:t>；</w:t>
      </w:r>
    </w:p>
    <w:p w14:paraId="20C27A31">
      <w:pPr>
        <w:pStyle w:val="30"/>
        <w:ind w:left="1260" w:leftChars="200" w:hanging="840" w:hangingChars="400"/>
      </w:pPr>
      <w:r>
        <w:rPr>
          <w:rFonts w:hint="eastAsia"/>
          <w:i/>
          <w:iCs/>
        </w:rPr>
        <w:t xml:space="preserve">NCV </w:t>
      </w:r>
      <w:r>
        <w:rPr>
          <w:rFonts w:hint="eastAsia"/>
          <w:i/>
          <w:iCs/>
          <w:vertAlign w:val="subscript"/>
        </w:rPr>
        <w:t>i</w:t>
      </w:r>
      <w:r>
        <w:rPr>
          <w:rFonts w:hint="eastAsia"/>
        </w:rPr>
        <w:t>——项目消耗第</w:t>
      </w:r>
      <w:r>
        <w:rPr>
          <w:rFonts w:hint="eastAsia"/>
          <w:i/>
          <w:iCs/>
        </w:rPr>
        <w:t>i</w:t>
      </w:r>
      <w:r>
        <w:rPr>
          <w:rFonts w:hint="eastAsia"/>
        </w:rPr>
        <w:t>种化石燃料的平均低位发热量；单位为吉焦每吨（GJ/t）或以吉焦每万标准立方米（GJ/10</w:t>
      </w:r>
      <w:r>
        <w:rPr>
          <w:rFonts w:hint="eastAsia"/>
          <w:vertAlign w:val="superscript"/>
        </w:rPr>
        <w:t>4</w:t>
      </w:r>
      <w:r>
        <w:rPr>
          <w:rFonts w:hint="eastAsia"/>
        </w:rPr>
        <w:t>Nm</w:t>
      </w:r>
      <w:r>
        <w:rPr>
          <w:rFonts w:hint="eastAsia"/>
          <w:vertAlign w:val="superscript"/>
        </w:rPr>
        <w:t>3</w:t>
      </w:r>
      <w:r>
        <w:rPr>
          <w:rFonts w:hint="eastAsia"/>
        </w:rPr>
        <w:t>）计；</w:t>
      </w:r>
    </w:p>
    <w:p w14:paraId="1A8379EA">
      <w:pPr>
        <w:pStyle w:val="30"/>
        <w:ind w:left="1260" w:leftChars="200" w:hanging="840" w:hangingChars="400"/>
        <w:rPr>
          <w:color w:val="0000FF"/>
        </w:rPr>
      </w:pPr>
      <m:oMath>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CO</m:t>
                </m:r>
                <m:ctrlPr>
                  <w:rPr>
                    <w:rFonts w:hint="eastAsia" w:ascii="Cambria Math" w:hAnsi="Cambria Math" w:cs="宋体"/>
                    <w:i/>
                    <w:color w:val="000000"/>
                    <w:kern w:val="0"/>
                    <w:szCs w:val="21"/>
                  </w:rPr>
                </m:ctrlPr>
              </m:e>
              <m:sub>
                <m:r>
                  <m:rPr/>
                  <w:rPr>
                    <w:rFonts w:ascii="Cambria Math" w:hAnsi="Cambria Math" w:cs="宋体"/>
                    <w:color w:val="000000"/>
                    <w:kern w:val="0"/>
                    <w:szCs w:val="21"/>
                  </w:rPr>
                  <m:t>2</m:t>
                </m:r>
                <m:ctrlPr>
                  <w:rPr>
                    <w:rFonts w:hint="eastAsia" w:ascii="Cambria Math" w:hAnsi="Cambria Math" w:cs="宋体"/>
                    <w:i/>
                    <w:color w:val="000000"/>
                    <w:kern w:val="0"/>
                    <w:szCs w:val="21"/>
                  </w:rPr>
                </m:ctrlPr>
              </m:sub>
            </m:sSub>
            <m:r>
              <m:rPr/>
              <w:rPr>
                <w:rFonts w:ascii="Cambria Math" w:hAnsi="Cambria Math" w:cs="宋体"/>
                <w:color w:val="000000"/>
                <w:kern w:val="0"/>
                <w:szCs w:val="21"/>
              </w:rPr>
              <m:t>,i</m:t>
            </m:r>
            <m:ctrlPr>
              <w:rPr>
                <w:rFonts w:hint="eastAsia" w:ascii="Cambria Math" w:hAnsi="Cambria Math" w:cs="宋体"/>
                <w:i/>
                <w:color w:val="000000"/>
                <w:kern w:val="0"/>
                <w:szCs w:val="21"/>
              </w:rPr>
            </m:ctrlPr>
          </m:sub>
        </m:sSub>
      </m:oMath>
      <w:r>
        <w:rPr>
          <w:rFonts w:hint="eastAsia"/>
          <w:color w:val="0000FF"/>
        </w:rPr>
        <w:t>——消耗的第</w:t>
      </w:r>
      <w:r>
        <w:rPr>
          <w:rFonts w:hint="eastAsia"/>
          <w:i/>
          <w:iCs/>
          <w:color w:val="0000FF"/>
        </w:rPr>
        <w:t>i</w:t>
      </w:r>
      <w:r>
        <w:rPr>
          <w:rFonts w:hint="eastAsia"/>
          <w:color w:val="0000FF"/>
        </w:rPr>
        <w:t>种燃料的二氧化碳排放因子，以吨二氧化碳每吉焦（tCO</w:t>
      </w:r>
      <w:r>
        <w:rPr>
          <w:rFonts w:hint="eastAsia"/>
          <w:color w:val="0000FF"/>
          <w:vertAlign w:val="subscript"/>
        </w:rPr>
        <w:t>2</w:t>
      </w:r>
      <w:r>
        <w:rPr>
          <w:rFonts w:hint="eastAsia"/>
          <w:color w:val="0000FF"/>
        </w:rPr>
        <w:t>/GJ)计；</w:t>
      </w:r>
    </w:p>
    <w:p w14:paraId="012CAC97">
      <w:pPr>
        <w:widowControl/>
        <w:ind w:firstLine="360" w:firstLineChars="200"/>
      </w:pPr>
      <w:r>
        <w:rPr>
          <w:rFonts w:ascii="黑体" w:hAnsi="宋体" w:eastAsia="黑体" w:cs="黑体"/>
          <w:color w:val="000000"/>
          <w:sz w:val="18"/>
          <w:szCs w:val="18"/>
        </w:rPr>
        <w:t>注：</w:t>
      </w:r>
      <w:r>
        <w:rPr>
          <w:rFonts w:hint="eastAsia" w:ascii="宋体" w:hAnsi="宋体" w:cs="宋体"/>
          <w:color w:val="000000"/>
          <w:sz w:val="18"/>
          <w:szCs w:val="18"/>
        </w:rPr>
        <w:t xml:space="preserve">本文件中的气体标准状况是大气压力为 </w:t>
      </w:r>
      <w:r>
        <w:rPr>
          <w:color w:val="000000"/>
          <w:sz w:val="18"/>
          <w:szCs w:val="18"/>
        </w:rPr>
        <w:t>101.325 kPa</w:t>
      </w:r>
      <w:r>
        <w:rPr>
          <w:rFonts w:hint="eastAsia" w:ascii="宋体" w:hAnsi="宋体" w:cs="宋体"/>
          <w:color w:val="000000"/>
          <w:sz w:val="18"/>
          <w:szCs w:val="18"/>
        </w:rPr>
        <w:t xml:space="preserve">，温度为 </w:t>
      </w:r>
      <w:r>
        <w:rPr>
          <w:color w:val="000000"/>
          <w:sz w:val="18"/>
          <w:szCs w:val="18"/>
        </w:rPr>
        <w:t>273.15 K</w:t>
      </w:r>
      <w:r>
        <w:rPr>
          <w:rFonts w:hint="eastAsia" w:ascii="宋体" w:hAnsi="宋体" w:cs="宋体"/>
          <w:color w:val="000000"/>
          <w:sz w:val="18"/>
          <w:szCs w:val="18"/>
        </w:rPr>
        <w:t>（</w:t>
      </w:r>
      <w:r>
        <w:rPr>
          <w:color w:val="000000"/>
          <w:sz w:val="18"/>
          <w:szCs w:val="18"/>
        </w:rPr>
        <w:t>0℃</w:t>
      </w:r>
      <w:r>
        <w:rPr>
          <w:rFonts w:hint="eastAsia" w:ascii="宋体" w:hAnsi="宋体" w:cs="宋体"/>
          <w:color w:val="000000"/>
          <w:sz w:val="18"/>
          <w:szCs w:val="18"/>
        </w:rPr>
        <w:t>）。</w:t>
      </w:r>
    </w:p>
    <w:p w14:paraId="41628123">
      <w:pPr>
        <w:pStyle w:val="30"/>
      </w:pPr>
      <w:r>
        <w:rPr>
          <w:rFonts w:hint="eastAsia"/>
        </w:rPr>
        <w:t>平均低位发热量和二氧化碳排放因子取值的优先顺序为：</w:t>
      </w:r>
    </w:p>
    <w:p w14:paraId="517B9EF8">
      <w:pPr>
        <w:pStyle w:val="30"/>
        <w:numPr>
          <w:ilvl w:val="0"/>
          <w:numId w:val="6"/>
        </w:numPr>
      </w:pPr>
      <w:r>
        <w:rPr>
          <w:rFonts w:hint="eastAsia"/>
        </w:rPr>
        <w:t>企业或委托专业机构的实测值或与相关方结算凭证中提供的实测值；</w:t>
      </w:r>
    </w:p>
    <w:p w14:paraId="683F2274">
      <w:pPr>
        <w:pStyle w:val="30"/>
        <w:numPr>
          <w:ilvl w:val="0"/>
          <w:numId w:val="6"/>
        </w:numPr>
      </w:pPr>
      <w:r>
        <w:rPr>
          <w:rFonts w:hint="eastAsia"/>
        </w:rPr>
        <w:t>可获得最新当地或国家公布的数据；</w:t>
      </w:r>
    </w:p>
    <w:p w14:paraId="7C47765C">
      <w:pPr>
        <w:pStyle w:val="30"/>
        <w:numPr>
          <w:ilvl w:val="0"/>
          <w:numId w:val="6"/>
        </w:numPr>
      </w:pPr>
      <w:r>
        <w:rPr>
          <w:rFonts w:hint="eastAsia"/>
        </w:rPr>
        <w:t>化石燃料单位热值含碳量的缺省值。</w:t>
      </w:r>
    </w:p>
    <w:p w14:paraId="44ABFA3A">
      <w:pPr>
        <w:pStyle w:val="30"/>
      </w:pPr>
      <w:r>
        <w:rPr>
          <w:rFonts w:hint="eastAsia"/>
        </w:rPr>
        <w:t>基于保守原则考虑，</w:t>
      </w:r>
      <m:oMath>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r>
              <m:rPr/>
              <w:rPr>
                <w:rFonts w:ascii="Cambria Math" w:hAnsi="Cambria Math" w:cs="宋体"/>
                <w:color w:val="000000"/>
                <w:kern w:val="0"/>
                <w:szCs w:val="21"/>
              </w:rPr>
              <m:t>EG,i,j</m:t>
            </m:r>
            <m:ctrlPr>
              <w:rPr>
                <w:rFonts w:hint="eastAsia" w:ascii="Cambria Math" w:hAnsi="Cambria Math" w:cs="宋体"/>
                <w:i/>
                <w:color w:val="000000"/>
                <w:kern w:val="0"/>
                <w:szCs w:val="21"/>
              </w:rPr>
            </m:ctrlPr>
          </m:sub>
        </m:sSub>
      </m:oMath>
      <w:r>
        <w:rPr>
          <w:rFonts w:hint="eastAsia"/>
        </w:rPr>
        <w:t>可由</w:t>
      </w:r>
      <m:oMath>
        <m:sSub>
          <m:sSubPr>
            <m:ctrlPr>
              <w:rPr>
                <w:rFonts w:hint="eastAsia" w:ascii="Cambria Math" w:hAnsi="Cambria Math" w:cs="宋体"/>
                <w:i/>
                <w:color w:val="000000"/>
                <w:kern w:val="0"/>
                <w:szCs w:val="21"/>
              </w:rPr>
            </m:ctrlPr>
          </m:sSubPr>
          <m:e>
            <m:r>
              <m:rPr/>
              <w:rPr>
                <w:rFonts w:ascii="Cambria Math" w:hAnsi="Cambria Math" w:cs="宋体"/>
                <w:color w:val="000000"/>
                <w:kern w:val="0"/>
                <w:szCs w:val="21"/>
              </w:rPr>
              <m:t>EF</m:t>
            </m:r>
            <m:ctrlPr>
              <w:rPr>
                <w:rFonts w:hint="eastAsia" w:ascii="Cambria Math" w:hAnsi="Cambria Math" w:cs="宋体"/>
                <w:i/>
                <w:color w:val="000000"/>
                <w:kern w:val="0"/>
                <w:szCs w:val="21"/>
              </w:rPr>
            </m:ctrlPr>
          </m:e>
          <m:sub>
            <m:r>
              <m:rPr/>
              <w:rPr>
                <w:rFonts w:ascii="Cambria Math" w:hAnsi="Cambria Math" w:cs="宋体"/>
                <w:color w:val="000000"/>
                <w:kern w:val="0"/>
                <w:szCs w:val="21"/>
              </w:rPr>
              <m:t>EG,i,j</m:t>
            </m:r>
            <m:ctrlPr>
              <w:rPr>
                <w:rFonts w:hint="eastAsia" w:ascii="Cambria Math" w:hAnsi="Cambria Math" w:cs="宋体"/>
                <w:i/>
                <w:color w:val="000000"/>
                <w:kern w:val="0"/>
                <w:szCs w:val="21"/>
              </w:rPr>
            </m:ctrlPr>
          </m:sub>
        </m:sSub>
      </m:oMath>
      <w:r>
        <w:rPr>
          <w:rFonts w:hint="eastAsia"/>
        </w:rPr>
        <w:t>＝0.5×</w:t>
      </w:r>
      <w:r>
        <w:rPr>
          <w:rFonts w:hint="eastAsia"/>
          <w:i/>
          <w:iCs/>
        </w:rPr>
        <w:t>EF</w:t>
      </w:r>
      <w:r>
        <w:rPr>
          <w:rFonts w:hint="eastAsia"/>
          <w:i/>
          <w:iCs/>
          <w:vertAlign w:val="subscript"/>
        </w:rPr>
        <w:t>OM</w:t>
      </w:r>
      <w:r>
        <w:rPr>
          <w:rFonts w:hint="eastAsia"/>
        </w:rPr>
        <w:t>＋0.5×</w:t>
      </w:r>
      <w:r>
        <w:rPr>
          <w:rFonts w:hint="eastAsia"/>
          <w:i/>
          <w:iCs/>
        </w:rPr>
        <w:t>EF</w:t>
      </w:r>
      <w:r>
        <w:rPr>
          <w:rFonts w:hint="eastAsia"/>
          <w:i/>
          <w:iCs/>
          <w:vertAlign w:val="subscript"/>
        </w:rPr>
        <w:t>BM</w:t>
      </w:r>
      <w:r>
        <w:rPr>
          <w:rFonts w:hint="eastAsia"/>
        </w:rPr>
        <w:t>计算获得，编制项目减排量评估报告或验证时，</w:t>
      </w:r>
      <w:r>
        <w:rPr>
          <w:rFonts w:hint="eastAsia"/>
          <w:i/>
          <w:iCs/>
        </w:rPr>
        <w:t>EF</w:t>
      </w:r>
      <w:r>
        <w:rPr>
          <w:rFonts w:hint="eastAsia"/>
          <w:i/>
          <w:iCs/>
          <w:vertAlign w:val="subscript"/>
        </w:rPr>
        <w:t>OM</w:t>
      </w:r>
      <w:r>
        <w:rPr>
          <w:rFonts w:hint="eastAsia"/>
        </w:rPr>
        <w:t>和</w:t>
      </w:r>
      <w:r>
        <w:rPr>
          <w:rFonts w:hint="eastAsia"/>
          <w:i/>
          <w:iCs/>
        </w:rPr>
        <w:t>EF</w:t>
      </w:r>
      <w:r>
        <w:rPr>
          <w:rFonts w:hint="eastAsia"/>
          <w:i/>
          <w:iCs/>
          <w:vertAlign w:val="subscript"/>
        </w:rPr>
        <w:t>BM</w:t>
      </w:r>
      <w:r>
        <w:rPr>
          <w:rFonts w:hint="eastAsia"/>
        </w:rPr>
        <w:t>采用可获得的国家应对气候变化战略研究和国际合作中心公布的最近可获得年份的区域电网基准线排放因子。</w:t>
      </w:r>
    </w:p>
    <w:p w14:paraId="2221CD4A">
      <w:pPr>
        <w:ind w:firstLine="420" w:firstLineChars="200"/>
        <w:rPr>
          <w:rFonts w:ascii="宋体" w:hAnsi="宋体" w:cs="宋体"/>
          <w:color w:val="000000"/>
          <w:kern w:val="0"/>
          <w:szCs w:val="21"/>
        </w:rPr>
      </w:pPr>
    </w:p>
    <w:p w14:paraId="4C6353DC">
      <w:pPr>
        <w:ind w:firstLine="420" w:firstLineChars="200"/>
        <w:rPr>
          <w:rFonts w:ascii="宋体" w:hAnsi="宋体" w:cs="宋体"/>
          <w:color w:val="000000"/>
          <w:kern w:val="0"/>
          <w:szCs w:val="21"/>
        </w:rPr>
      </w:pPr>
    </w:p>
    <w:p w14:paraId="49299E0E">
      <w:pPr>
        <w:ind w:firstLine="420" w:firstLineChars="200"/>
        <w:rPr>
          <w:rFonts w:ascii="宋体" w:hAnsi="宋体" w:cs="宋体"/>
          <w:color w:val="000000"/>
          <w:kern w:val="0"/>
          <w:szCs w:val="21"/>
        </w:rPr>
      </w:pPr>
    </w:p>
    <w:p w14:paraId="6E851E1C">
      <w:pPr>
        <w:ind w:firstLine="420" w:firstLineChars="200"/>
        <w:rPr>
          <w:rFonts w:hint="eastAsia" w:ascii="宋体" w:hAnsi="宋体" w:cs="宋体"/>
          <w:color w:val="000000"/>
          <w:kern w:val="0"/>
          <w:szCs w:val="21"/>
        </w:rPr>
      </w:pPr>
    </w:p>
    <w:p w14:paraId="7A7D4381">
      <w:pPr>
        <w:ind w:firstLine="420" w:firstLineChars="200"/>
        <w:rPr>
          <w:rFonts w:hint="eastAsia" w:ascii="宋体" w:hAnsi="宋体" w:cs="宋体"/>
          <w:color w:val="000000"/>
          <w:kern w:val="0"/>
          <w:szCs w:val="21"/>
        </w:rPr>
      </w:pPr>
    </w:p>
    <w:p w14:paraId="489DE37B">
      <w:pPr>
        <w:ind w:firstLine="420" w:firstLineChars="200"/>
        <w:rPr>
          <w:rFonts w:hint="eastAsia" w:ascii="宋体" w:hAnsi="宋体" w:cs="宋体"/>
          <w:color w:val="000000"/>
          <w:kern w:val="0"/>
          <w:szCs w:val="21"/>
        </w:rPr>
      </w:pPr>
    </w:p>
    <w:p w14:paraId="686A7890">
      <w:pPr>
        <w:spacing w:beforeLines="100" w:afterLines="100"/>
        <w:jc w:val="center"/>
        <w:rPr>
          <w:rFonts w:ascii="黑体" w:hAnsi="黑体" w:eastAsia="黑体" w:cs="黑体"/>
          <w:bCs/>
        </w:rPr>
      </w:pPr>
      <w:r>
        <w:rPr>
          <w:rFonts w:hint="eastAsia" w:ascii="黑体" w:hAnsi="黑体" w:eastAsia="黑体" w:cs="黑体"/>
          <w:bCs/>
        </w:rPr>
        <w:t>附  录  C</w:t>
      </w:r>
    </w:p>
    <w:p w14:paraId="7A938551">
      <w:pPr>
        <w:jc w:val="center"/>
        <w:rPr>
          <w:rFonts w:ascii="黑体" w:hAnsi="黑体" w:eastAsia="黑体" w:cs="黑体"/>
          <w:bCs/>
        </w:rPr>
      </w:pPr>
      <w:r>
        <w:rPr>
          <w:rFonts w:hint="eastAsia" w:ascii="黑体" w:hAnsi="黑体" w:eastAsia="黑体" w:cs="黑体"/>
          <w:bCs/>
        </w:rPr>
        <w:t>（规范性）</w:t>
      </w:r>
    </w:p>
    <w:p w14:paraId="00D3A2F6">
      <w:pPr>
        <w:pStyle w:val="30"/>
        <w:ind w:firstLine="0" w:firstLineChars="0"/>
        <w:jc w:val="center"/>
        <w:rPr>
          <w:rFonts w:ascii="黑体" w:hAnsi="黑体" w:eastAsia="黑体" w:cs="黑体"/>
          <w:bCs/>
        </w:rPr>
      </w:pPr>
      <w:r>
        <w:rPr>
          <w:rFonts w:hint="eastAsia" w:ascii="黑体" w:hAnsi="黑体" w:eastAsia="黑体" w:cs="黑体"/>
          <w:bCs/>
        </w:rPr>
        <w:t>项目和基准线边界及排放源</w:t>
      </w:r>
    </w:p>
    <w:p w14:paraId="095EB402">
      <w:pPr>
        <w:ind w:firstLine="420" w:firstLineChars="200"/>
      </w:pPr>
    </w:p>
    <w:p w14:paraId="39D4B127">
      <w:pPr>
        <w:ind w:firstLine="420" w:firstLineChars="200"/>
      </w:pPr>
      <w:r>
        <w:rPr>
          <w:rFonts w:hint="eastAsia"/>
        </w:rPr>
        <w:t>余压利用项目和基准线边界及排放源见表C.1。</w:t>
      </w:r>
    </w:p>
    <w:p w14:paraId="276A8165">
      <w:pPr>
        <w:spacing w:beforeLines="50" w:afterLines="50"/>
        <w:jc w:val="center"/>
      </w:pPr>
      <w:r>
        <w:rPr>
          <w:rFonts w:hint="eastAsia" w:ascii="黑体" w:eastAsia="黑体"/>
          <w:szCs w:val="21"/>
        </w:rPr>
        <w:t>表C.1 余压利用项目和基准线边界及排放源</w:t>
      </w:r>
    </w:p>
    <w:tbl>
      <w:tblPr>
        <w:tblStyle w:val="21"/>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80"/>
        <w:gridCol w:w="3388"/>
        <w:gridCol w:w="5052"/>
      </w:tblGrid>
      <w:tr w14:paraId="1BF3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gridSpan w:val="2"/>
            <w:vMerge w:val="restart"/>
            <w:vAlign w:val="center"/>
          </w:tcPr>
          <w:p w14:paraId="3BB6F24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8440" w:type="dxa"/>
            <w:gridSpan w:val="2"/>
            <w:vAlign w:val="center"/>
          </w:tcPr>
          <w:p w14:paraId="023EF319">
            <w:pPr>
              <w:widowControl/>
              <w:jc w:val="center"/>
              <w:rPr>
                <w:rFonts w:ascii="宋体" w:hAnsi="宋体" w:cs="宋体"/>
                <w:color w:val="000000"/>
                <w:kern w:val="0"/>
                <w:sz w:val="18"/>
                <w:szCs w:val="18"/>
              </w:rPr>
            </w:pPr>
            <w:r>
              <w:rPr>
                <w:rFonts w:hint="eastAsia" w:ascii="宋体" w:hAnsi="宋体" w:cs="宋体"/>
                <w:color w:val="000000"/>
                <w:kern w:val="0"/>
                <w:sz w:val="18"/>
                <w:szCs w:val="18"/>
              </w:rPr>
              <w:t>情景</w:t>
            </w:r>
          </w:p>
        </w:tc>
      </w:tr>
      <w:tr w14:paraId="0F86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0" w:type="dxa"/>
            <w:gridSpan w:val="2"/>
            <w:vMerge w:val="continue"/>
            <w:vAlign w:val="center"/>
          </w:tcPr>
          <w:p w14:paraId="610FE40A">
            <w:pPr>
              <w:widowControl/>
              <w:jc w:val="left"/>
              <w:rPr>
                <w:rFonts w:ascii="宋体" w:hAnsi="宋体" w:cs="宋体"/>
                <w:color w:val="000000"/>
                <w:kern w:val="0"/>
                <w:sz w:val="18"/>
                <w:szCs w:val="18"/>
              </w:rPr>
            </w:pPr>
          </w:p>
        </w:tc>
        <w:tc>
          <w:tcPr>
            <w:tcW w:w="8440" w:type="dxa"/>
            <w:gridSpan w:val="2"/>
            <w:vAlign w:val="center"/>
          </w:tcPr>
          <w:p w14:paraId="0DE11E2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项目及基准线情景组合</w:t>
            </w:r>
          </w:p>
        </w:tc>
      </w:tr>
      <w:tr w14:paraId="1E01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60" w:type="dxa"/>
            <w:gridSpan w:val="2"/>
            <w:vMerge w:val="continue"/>
            <w:vAlign w:val="center"/>
          </w:tcPr>
          <w:p w14:paraId="4F27C5FF">
            <w:pPr>
              <w:widowControl/>
              <w:jc w:val="left"/>
              <w:rPr>
                <w:rFonts w:ascii="宋体" w:hAnsi="宋体" w:cs="宋体"/>
                <w:color w:val="000000"/>
                <w:kern w:val="0"/>
                <w:sz w:val="18"/>
                <w:szCs w:val="18"/>
              </w:rPr>
            </w:pPr>
          </w:p>
        </w:tc>
        <w:tc>
          <w:tcPr>
            <w:tcW w:w="3388" w:type="dxa"/>
            <w:vAlign w:val="center"/>
          </w:tcPr>
          <w:p w14:paraId="716A2EAE">
            <w:pPr>
              <w:widowControl/>
              <w:jc w:val="center"/>
              <w:rPr>
                <w:rFonts w:ascii="宋体" w:hAnsi="宋体" w:cs="宋体"/>
                <w:color w:val="000000"/>
                <w:kern w:val="0"/>
                <w:sz w:val="18"/>
                <w:szCs w:val="18"/>
              </w:rPr>
            </w:pPr>
            <w:r>
              <w:rPr>
                <w:rFonts w:hint="eastAsia" w:ascii="宋体" w:hAnsi="宋体" w:cs="宋体"/>
                <w:color w:val="000000"/>
                <w:kern w:val="0"/>
                <w:sz w:val="18"/>
                <w:szCs w:val="18"/>
              </w:rPr>
              <w:t>P1-B1</w:t>
            </w:r>
          </w:p>
        </w:tc>
        <w:tc>
          <w:tcPr>
            <w:tcW w:w="5052" w:type="dxa"/>
            <w:noWrap/>
            <w:vAlign w:val="bottom"/>
          </w:tcPr>
          <w:p w14:paraId="376CE48A">
            <w:pPr>
              <w:widowControl/>
              <w:jc w:val="center"/>
              <w:rPr>
                <w:rFonts w:ascii="宋体" w:hAnsi="宋体" w:cs="宋体"/>
                <w:color w:val="000000"/>
                <w:kern w:val="0"/>
                <w:sz w:val="18"/>
                <w:szCs w:val="18"/>
              </w:rPr>
            </w:pPr>
            <w:r>
              <w:rPr>
                <w:rFonts w:hint="eastAsia" w:ascii="宋体" w:hAnsi="宋体" w:cs="宋体"/>
                <w:color w:val="000000"/>
                <w:kern w:val="0"/>
                <w:sz w:val="18"/>
                <w:szCs w:val="18"/>
              </w:rPr>
              <w:t>P1-B2</w:t>
            </w:r>
          </w:p>
        </w:tc>
      </w:tr>
      <w:tr w14:paraId="490F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0" w:type="dxa"/>
            <w:vMerge w:val="restart"/>
            <w:vAlign w:val="center"/>
          </w:tcPr>
          <w:p w14:paraId="1F33564B">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680" w:type="dxa"/>
            <w:vAlign w:val="center"/>
          </w:tcPr>
          <w:p w14:paraId="679014D2">
            <w:pPr>
              <w:widowControl/>
              <w:jc w:val="center"/>
              <w:rPr>
                <w:rFonts w:ascii="宋体" w:hAnsi="宋体" w:cs="宋体"/>
                <w:color w:val="000000"/>
                <w:kern w:val="0"/>
                <w:sz w:val="18"/>
                <w:szCs w:val="18"/>
              </w:rPr>
            </w:pPr>
            <w:r>
              <w:rPr>
                <w:rFonts w:hint="eastAsia" w:ascii="宋体" w:hAnsi="宋体" w:cs="宋体"/>
                <w:color w:val="000000"/>
                <w:kern w:val="0"/>
                <w:sz w:val="18"/>
                <w:szCs w:val="18"/>
              </w:rPr>
              <w:t>边界</w:t>
            </w:r>
          </w:p>
        </w:tc>
        <w:tc>
          <w:tcPr>
            <w:tcW w:w="8440" w:type="dxa"/>
            <w:gridSpan w:val="2"/>
            <w:vAlign w:val="center"/>
          </w:tcPr>
          <w:p w14:paraId="3089FF5D">
            <w:pPr>
              <w:widowControl/>
              <w:jc w:val="center"/>
              <w:rPr>
                <w:rFonts w:ascii="宋体" w:hAnsi="宋体" w:cs="宋体"/>
                <w:color w:val="000000"/>
                <w:kern w:val="0"/>
                <w:sz w:val="18"/>
                <w:szCs w:val="18"/>
              </w:rPr>
            </w:pPr>
            <w:r>
              <w:rPr>
                <w:rFonts w:hint="eastAsia" w:ascii="宋体" w:hAnsi="宋体" w:cs="宋体"/>
                <w:color w:val="000000"/>
                <w:kern w:val="0"/>
                <w:sz w:val="18"/>
                <w:szCs w:val="18"/>
              </w:rPr>
              <w:t>回收余压设施；利用余压发电设施</w:t>
            </w:r>
          </w:p>
        </w:tc>
      </w:tr>
      <w:tr w14:paraId="626D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0" w:type="dxa"/>
            <w:vMerge w:val="continue"/>
            <w:vAlign w:val="center"/>
          </w:tcPr>
          <w:p w14:paraId="4695A3C1">
            <w:pPr>
              <w:widowControl/>
              <w:jc w:val="left"/>
              <w:rPr>
                <w:rFonts w:ascii="宋体" w:hAnsi="宋体" w:cs="宋体"/>
                <w:color w:val="000000"/>
                <w:kern w:val="0"/>
                <w:sz w:val="18"/>
                <w:szCs w:val="18"/>
              </w:rPr>
            </w:pPr>
          </w:p>
        </w:tc>
        <w:tc>
          <w:tcPr>
            <w:tcW w:w="680" w:type="dxa"/>
            <w:vAlign w:val="center"/>
          </w:tcPr>
          <w:p w14:paraId="01211A5F">
            <w:pPr>
              <w:widowControl/>
              <w:jc w:val="center"/>
              <w:rPr>
                <w:rFonts w:ascii="宋体" w:hAnsi="宋体" w:cs="宋体"/>
                <w:color w:val="000000"/>
                <w:kern w:val="0"/>
                <w:sz w:val="18"/>
                <w:szCs w:val="18"/>
              </w:rPr>
            </w:pPr>
            <w:r>
              <w:rPr>
                <w:rFonts w:hint="eastAsia" w:ascii="宋体" w:hAnsi="宋体" w:cs="宋体"/>
                <w:color w:val="000000"/>
                <w:kern w:val="0"/>
                <w:sz w:val="18"/>
                <w:szCs w:val="18"/>
              </w:rPr>
              <w:t>排放源</w:t>
            </w:r>
          </w:p>
        </w:tc>
        <w:tc>
          <w:tcPr>
            <w:tcW w:w="8440" w:type="dxa"/>
            <w:gridSpan w:val="2"/>
            <w:vAlign w:val="center"/>
          </w:tcPr>
          <w:p w14:paraId="5C2B5B6E">
            <w:pPr>
              <w:widowControl/>
              <w:jc w:val="center"/>
              <w:rPr>
                <w:rFonts w:ascii="宋体" w:hAnsi="宋体" w:cs="宋体"/>
                <w:color w:val="000000"/>
                <w:kern w:val="0"/>
                <w:sz w:val="18"/>
                <w:szCs w:val="18"/>
              </w:rPr>
            </w:pPr>
            <w:r>
              <w:rPr>
                <w:rFonts w:hint="eastAsia" w:ascii="宋体" w:hAnsi="宋体" w:cs="宋体"/>
                <w:color w:val="000000"/>
                <w:kern w:val="0"/>
                <w:sz w:val="18"/>
                <w:szCs w:val="18"/>
              </w:rPr>
              <w:t>余压回收及发电设施本身因电力消耗产生的温室气体排放</w:t>
            </w:r>
          </w:p>
        </w:tc>
      </w:tr>
      <w:tr w14:paraId="5554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0" w:type="dxa"/>
            <w:vMerge w:val="restart"/>
            <w:vAlign w:val="center"/>
          </w:tcPr>
          <w:p w14:paraId="45FE0F46">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基准线</w:t>
            </w:r>
          </w:p>
        </w:tc>
        <w:tc>
          <w:tcPr>
            <w:tcW w:w="680" w:type="dxa"/>
            <w:vAlign w:val="center"/>
          </w:tcPr>
          <w:p w14:paraId="1BAD79E0">
            <w:pPr>
              <w:widowControl/>
              <w:jc w:val="center"/>
              <w:rPr>
                <w:rFonts w:ascii="宋体" w:hAnsi="宋体" w:cs="宋体"/>
                <w:color w:val="000000"/>
                <w:kern w:val="0"/>
                <w:sz w:val="18"/>
                <w:szCs w:val="18"/>
              </w:rPr>
            </w:pPr>
            <w:r>
              <w:rPr>
                <w:rFonts w:hint="eastAsia" w:ascii="宋体" w:hAnsi="宋体" w:cs="宋体"/>
                <w:color w:val="000000"/>
                <w:kern w:val="0"/>
                <w:sz w:val="18"/>
                <w:szCs w:val="18"/>
              </w:rPr>
              <w:t>边界</w:t>
            </w:r>
          </w:p>
        </w:tc>
        <w:tc>
          <w:tcPr>
            <w:tcW w:w="3388" w:type="dxa"/>
            <w:vAlign w:val="center"/>
          </w:tcPr>
          <w:p w14:paraId="7A1DA65B">
            <w:pPr>
              <w:widowControl/>
              <w:jc w:val="center"/>
              <w:rPr>
                <w:rFonts w:ascii="宋体" w:hAnsi="宋体" w:cs="宋体"/>
                <w:color w:val="000000"/>
                <w:kern w:val="0"/>
                <w:sz w:val="18"/>
                <w:szCs w:val="18"/>
              </w:rPr>
            </w:pPr>
            <w:r>
              <w:rPr>
                <w:rFonts w:hint="eastAsia" w:ascii="宋体" w:hAnsi="宋体" w:cs="宋体"/>
                <w:color w:val="000000"/>
                <w:kern w:val="0"/>
                <w:sz w:val="18"/>
                <w:szCs w:val="18"/>
              </w:rPr>
              <w:t>电网</w:t>
            </w:r>
          </w:p>
        </w:tc>
        <w:tc>
          <w:tcPr>
            <w:tcW w:w="5052" w:type="dxa"/>
            <w:vAlign w:val="center"/>
          </w:tcPr>
          <w:p w14:paraId="2AFAB394">
            <w:pPr>
              <w:widowControl/>
              <w:jc w:val="center"/>
              <w:rPr>
                <w:rFonts w:ascii="宋体" w:hAnsi="宋体" w:cs="宋体"/>
                <w:color w:val="000000"/>
                <w:kern w:val="0"/>
                <w:sz w:val="18"/>
                <w:szCs w:val="18"/>
              </w:rPr>
            </w:pPr>
            <w:r>
              <w:rPr>
                <w:rFonts w:hint="eastAsia" w:ascii="宋体" w:hAnsi="宋体" w:cs="宋体"/>
                <w:color w:val="000000"/>
                <w:kern w:val="0"/>
                <w:sz w:val="18"/>
                <w:szCs w:val="18"/>
              </w:rPr>
              <w:t>余压回收及发电设施；电网</w:t>
            </w:r>
          </w:p>
        </w:tc>
      </w:tr>
      <w:tr w14:paraId="3A24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80" w:type="dxa"/>
            <w:vMerge w:val="continue"/>
            <w:vAlign w:val="center"/>
          </w:tcPr>
          <w:p w14:paraId="16CA9042">
            <w:pPr>
              <w:widowControl/>
              <w:jc w:val="left"/>
              <w:rPr>
                <w:rFonts w:ascii="宋体" w:hAnsi="宋体" w:cs="宋体"/>
                <w:color w:val="000000"/>
                <w:kern w:val="0"/>
                <w:sz w:val="18"/>
                <w:szCs w:val="18"/>
              </w:rPr>
            </w:pPr>
          </w:p>
        </w:tc>
        <w:tc>
          <w:tcPr>
            <w:tcW w:w="680" w:type="dxa"/>
            <w:vAlign w:val="center"/>
          </w:tcPr>
          <w:p w14:paraId="0B143CD3">
            <w:pPr>
              <w:widowControl/>
              <w:jc w:val="center"/>
              <w:rPr>
                <w:rFonts w:ascii="宋体" w:hAnsi="宋体" w:cs="宋体"/>
                <w:color w:val="000000"/>
                <w:kern w:val="0"/>
                <w:sz w:val="18"/>
                <w:szCs w:val="18"/>
              </w:rPr>
            </w:pPr>
            <w:r>
              <w:rPr>
                <w:rFonts w:hint="eastAsia" w:ascii="宋体" w:hAnsi="宋体" w:cs="宋体"/>
                <w:color w:val="000000"/>
                <w:kern w:val="0"/>
                <w:sz w:val="18"/>
                <w:szCs w:val="18"/>
              </w:rPr>
              <w:t>排放源</w:t>
            </w:r>
          </w:p>
        </w:tc>
        <w:tc>
          <w:tcPr>
            <w:tcW w:w="3388" w:type="dxa"/>
            <w:vAlign w:val="center"/>
          </w:tcPr>
          <w:p w14:paraId="65406A75">
            <w:pPr>
              <w:widowControl/>
              <w:rPr>
                <w:rFonts w:ascii="宋体" w:hAnsi="宋体" w:cs="宋体"/>
                <w:color w:val="000000"/>
                <w:kern w:val="0"/>
                <w:sz w:val="18"/>
                <w:szCs w:val="18"/>
              </w:rPr>
            </w:pPr>
            <w:r>
              <w:rPr>
                <w:rFonts w:hint="eastAsia" w:ascii="宋体" w:hAnsi="宋体" w:cs="宋体"/>
                <w:color w:val="000000"/>
                <w:kern w:val="0"/>
                <w:sz w:val="18"/>
                <w:szCs w:val="18"/>
              </w:rPr>
              <w:t>电网为满足用户需求发电产生的温室气体排放；其他原因消耗电力产生的温室气体排放</w:t>
            </w:r>
          </w:p>
        </w:tc>
        <w:tc>
          <w:tcPr>
            <w:tcW w:w="5052" w:type="dxa"/>
            <w:vAlign w:val="center"/>
          </w:tcPr>
          <w:p w14:paraId="12976B31">
            <w:pPr>
              <w:widowControl/>
              <w:rPr>
                <w:rFonts w:ascii="宋体" w:hAnsi="宋体" w:cs="宋体"/>
                <w:color w:val="000000"/>
                <w:kern w:val="0"/>
                <w:sz w:val="18"/>
                <w:szCs w:val="18"/>
              </w:rPr>
            </w:pPr>
            <w:r>
              <w:rPr>
                <w:rFonts w:hint="eastAsia" w:ascii="宋体" w:hAnsi="宋体" w:cs="宋体"/>
                <w:color w:val="000000"/>
                <w:kern w:val="0"/>
                <w:sz w:val="18"/>
                <w:szCs w:val="18"/>
              </w:rPr>
              <w:t>余压回收及发电设施本身因电力消耗产生的温室气体排放；电网为满足用户需求发电产生的温室气体排放；其他原因消耗电力产生的温室气体排放</w:t>
            </w:r>
          </w:p>
        </w:tc>
      </w:tr>
      <w:tr w14:paraId="3E7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00" w:type="dxa"/>
            <w:gridSpan w:val="4"/>
            <w:vAlign w:val="center"/>
          </w:tcPr>
          <w:p w14:paraId="063D5FD0">
            <w:pPr>
              <w:widowControl/>
              <w:rPr>
                <w:rFonts w:ascii="宋体" w:hAnsi="宋体" w:cs="宋体"/>
                <w:color w:val="000000"/>
                <w:kern w:val="0"/>
                <w:sz w:val="18"/>
                <w:szCs w:val="18"/>
              </w:rPr>
            </w:pPr>
            <w:r>
              <w:rPr>
                <w:rFonts w:hint="eastAsia" w:ascii="宋体" w:hAnsi="宋体" w:cs="宋体"/>
                <w:color w:val="000000"/>
                <w:kern w:val="0"/>
                <w:sz w:val="18"/>
                <w:szCs w:val="18"/>
              </w:rPr>
              <w:t>注1：P1-B1对应表1中项目情景P1与基准线情景B1的组合，即“利用余压发电满足用户需求”与“将余压直接排入大气，从电网获得电力满足用户需求”的对比。</w:t>
            </w:r>
          </w:p>
          <w:p w14:paraId="43CCE9E1">
            <w:pPr>
              <w:widowControl/>
              <w:rPr>
                <w:rFonts w:hint="eastAsia" w:ascii="宋体" w:hAnsi="宋体" w:cs="宋体"/>
                <w:color w:val="000000"/>
                <w:kern w:val="0"/>
                <w:sz w:val="18"/>
                <w:szCs w:val="18"/>
              </w:rPr>
            </w:pPr>
            <w:r>
              <w:rPr>
                <w:rFonts w:hint="eastAsia" w:ascii="宋体" w:hAnsi="宋体" w:cs="宋体"/>
                <w:color w:val="000000"/>
                <w:kern w:val="0"/>
                <w:sz w:val="18"/>
                <w:szCs w:val="18"/>
              </w:rPr>
              <w:t>注2：P1-B2对应表1中项目情景P1与基准线情景B2的组合，即“利用余压发电满足用户需求”与“利用余压发电但效率较低，不足电力从电网获得”的对比。</w:t>
            </w:r>
          </w:p>
        </w:tc>
      </w:tr>
    </w:tbl>
    <w:p w14:paraId="00CD3E23">
      <w:pPr>
        <w:pStyle w:val="30"/>
        <w:ind w:firstLine="0" w:firstLineChars="0"/>
      </w:pPr>
    </w:p>
    <w:p w14:paraId="3DD717C2">
      <w:pPr>
        <w:pStyle w:val="30"/>
      </w:pPr>
      <w:r>
        <w:rPr>
          <w:rFonts w:hint="eastAsia"/>
        </w:rPr>
        <w:t>余热利用项目和基准线边界及排放源见表C.2。</w:t>
      </w:r>
    </w:p>
    <w:p w14:paraId="0531D8DE">
      <w:pPr>
        <w:spacing w:beforeLines="50" w:afterLines="50"/>
        <w:jc w:val="center"/>
        <w:rPr>
          <w:rFonts w:ascii="黑体" w:eastAsia="黑体"/>
          <w:szCs w:val="21"/>
        </w:rPr>
      </w:pPr>
      <w:r>
        <w:rPr>
          <w:rFonts w:hint="eastAsia" w:ascii="黑体" w:eastAsia="黑体"/>
          <w:szCs w:val="21"/>
        </w:rPr>
        <w:t>表C.2 余热利用项目和基准线边界及排放源</w:t>
      </w:r>
    </w:p>
    <w:tbl>
      <w:tblPr>
        <w:tblStyle w:val="2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684"/>
        <w:gridCol w:w="4217"/>
        <w:gridCol w:w="4605"/>
      </w:tblGrid>
      <w:tr w14:paraId="447D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38" w:type="dxa"/>
            <w:gridSpan w:val="2"/>
            <w:vMerge w:val="restart"/>
            <w:vAlign w:val="center"/>
          </w:tcPr>
          <w:p w14:paraId="4AAD442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8822" w:type="dxa"/>
            <w:gridSpan w:val="2"/>
            <w:vAlign w:val="center"/>
          </w:tcPr>
          <w:p w14:paraId="614197E6">
            <w:pPr>
              <w:widowControl/>
              <w:jc w:val="center"/>
              <w:rPr>
                <w:rFonts w:ascii="宋体" w:hAnsi="宋体" w:cs="宋体"/>
                <w:color w:val="000000"/>
                <w:kern w:val="0"/>
                <w:sz w:val="18"/>
                <w:szCs w:val="18"/>
              </w:rPr>
            </w:pPr>
            <w:r>
              <w:rPr>
                <w:rFonts w:hint="eastAsia" w:ascii="宋体" w:hAnsi="宋体" w:cs="宋体"/>
                <w:color w:val="000000"/>
                <w:kern w:val="0"/>
                <w:sz w:val="18"/>
                <w:szCs w:val="18"/>
              </w:rPr>
              <w:t>情景</w:t>
            </w:r>
          </w:p>
        </w:tc>
      </w:tr>
      <w:tr w14:paraId="59E4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138" w:type="dxa"/>
            <w:gridSpan w:val="2"/>
            <w:vMerge w:val="continue"/>
            <w:vAlign w:val="center"/>
          </w:tcPr>
          <w:p w14:paraId="2FA65203">
            <w:pPr>
              <w:widowControl/>
              <w:jc w:val="center"/>
              <w:rPr>
                <w:rFonts w:ascii="宋体" w:hAnsi="宋体" w:cs="宋体"/>
                <w:color w:val="000000"/>
                <w:kern w:val="0"/>
                <w:sz w:val="18"/>
                <w:szCs w:val="18"/>
              </w:rPr>
            </w:pPr>
          </w:p>
        </w:tc>
        <w:tc>
          <w:tcPr>
            <w:tcW w:w="8822" w:type="dxa"/>
            <w:gridSpan w:val="2"/>
            <w:vAlign w:val="center"/>
          </w:tcPr>
          <w:p w14:paraId="688D6B5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项目及基准线情景组合</w:t>
            </w:r>
          </w:p>
        </w:tc>
      </w:tr>
      <w:tr w14:paraId="7127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38" w:type="dxa"/>
            <w:gridSpan w:val="2"/>
            <w:vMerge w:val="continue"/>
            <w:vAlign w:val="center"/>
          </w:tcPr>
          <w:p w14:paraId="18DC13FF">
            <w:pPr>
              <w:widowControl/>
              <w:jc w:val="center"/>
              <w:rPr>
                <w:rFonts w:ascii="宋体" w:hAnsi="宋体" w:cs="宋体"/>
                <w:color w:val="000000"/>
                <w:kern w:val="0"/>
                <w:sz w:val="18"/>
                <w:szCs w:val="18"/>
              </w:rPr>
            </w:pPr>
          </w:p>
        </w:tc>
        <w:tc>
          <w:tcPr>
            <w:tcW w:w="4217" w:type="dxa"/>
            <w:vAlign w:val="center"/>
          </w:tcPr>
          <w:p w14:paraId="1522380A">
            <w:pPr>
              <w:widowControl/>
              <w:jc w:val="center"/>
              <w:rPr>
                <w:rFonts w:ascii="宋体" w:hAnsi="宋体" w:cs="宋体"/>
                <w:color w:val="000000"/>
                <w:kern w:val="0"/>
                <w:sz w:val="18"/>
                <w:szCs w:val="18"/>
              </w:rPr>
            </w:pPr>
            <w:r>
              <w:rPr>
                <w:rFonts w:hint="eastAsia" w:ascii="宋体" w:hAnsi="宋体" w:cs="宋体"/>
                <w:color w:val="000000"/>
                <w:kern w:val="0"/>
                <w:sz w:val="18"/>
                <w:szCs w:val="18"/>
              </w:rPr>
              <w:t>P2-B3</w:t>
            </w:r>
          </w:p>
        </w:tc>
        <w:tc>
          <w:tcPr>
            <w:tcW w:w="4605" w:type="dxa"/>
            <w:vAlign w:val="center"/>
          </w:tcPr>
          <w:p w14:paraId="130152A5">
            <w:pPr>
              <w:widowControl/>
              <w:jc w:val="center"/>
              <w:rPr>
                <w:rFonts w:ascii="宋体" w:hAnsi="宋体" w:cs="宋体"/>
                <w:color w:val="000000"/>
                <w:kern w:val="0"/>
                <w:sz w:val="18"/>
                <w:szCs w:val="18"/>
              </w:rPr>
            </w:pPr>
            <w:r>
              <w:rPr>
                <w:rFonts w:hint="eastAsia" w:ascii="宋体" w:hAnsi="宋体" w:cs="宋体"/>
                <w:color w:val="000000"/>
                <w:kern w:val="0"/>
                <w:sz w:val="18"/>
                <w:szCs w:val="18"/>
              </w:rPr>
              <w:t>P2-B4</w:t>
            </w:r>
          </w:p>
        </w:tc>
      </w:tr>
      <w:tr w14:paraId="6E17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454" w:type="dxa"/>
            <w:vMerge w:val="restart"/>
            <w:vAlign w:val="center"/>
          </w:tcPr>
          <w:p w14:paraId="6E5FBFA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684" w:type="dxa"/>
            <w:noWrap/>
            <w:vAlign w:val="center"/>
          </w:tcPr>
          <w:p w14:paraId="641C21BA">
            <w:pPr>
              <w:widowControl/>
              <w:jc w:val="center"/>
              <w:rPr>
                <w:rFonts w:ascii="宋体" w:hAnsi="宋体" w:cs="宋体"/>
                <w:color w:val="000000"/>
                <w:kern w:val="0"/>
                <w:sz w:val="18"/>
                <w:szCs w:val="18"/>
              </w:rPr>
            </w:pPr>
            <w:r>
              <w:rPr>
                <w:rFonts w:hint="eastAsia" w:ascii="宋体" w:hAnsi="宋体" w:cs="宋体"/>
                <w:color w:val="000000"/>
                <w:kern w:val="0"/>
                <w:sz w:val="18"/>
                <w:szCs w:val="18"/>
              </w:rPr>
              <w:t>边界</w:t>
            </w:r>
          </w:p>
        </w:tc>
        <w:tc>
          <w:tcPr>
            <w:tcW w:w="8822" w:type="dxa"/>
            <w:gridSpan w:val="2"/>
            <w:vAlign w:val="center"/>
          </w:tcPr>
          <w:p w14:paraId="04169640">
            <w:pPr>
              <w:widowControl/>
              <w:jc w:val="center"/>
              <w:rPr>
                <w:rFonts w:ascii="宋体" w:hAnsi="宋体" w:cs="宋体"/>
                <w:color w:val="000000"/>
                <w:kern w:val="0"/>
                <w:sz w:val="18"/>
                <w:szCs w:val="18"/>
              </w:rPr>
            </w:pPr>
            <w:r>
              <w:rPr>
                <w:rFonts w:hint="eastAsia" w:ascii="宋体" w:hAnsi="宋体" w:cs="宋体"/>
                <w:color w:val="000000"/>
                <w:kern w:val="0"/>
                <w:sz w:val="18"/>
                <w:szCs w:val="18"/>
              </w:rPr>
              <w:t>回收余热设施；利用余热发电/产生热力的设施</w:t>
            </w:r>
          </w:p>
        </w:tc>
      </w:tr>
      <w:tr w14:paraId="571D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54" w:type="dxa"/>
            <w:vMerge w:val="continue"/>
            <w:vAlign w:val="center"/>
          </w:tcPr>
          <w:p w14:paraId="00C0200C">
            <w:pPr>
              <w:widowControl/>
              <w:jc w:val="center"/>
              <w:rPr>
                <w:rFonts w:ascii="宋体" w:hAnsi="宋体" w:cs="宋体"/>
                <w:color w:val="000000"/>
                <w:kern w:val="0"/>
                <w:sz w:val="18"/>
                <w:szCs w:val="18"/>
              </w:rPr>
            </w:pPr>
          </w:p>
        </w:tc>
        <w:tc>
          <w:tcPr>
            <w:tcW w:w="684" w:type="dxa"/>
            <w:noWrap/>
            <w:vAlign w:val="center"/>
          </w:tcPr>
          <w:p w14:paraId="317CEB7D">
            <w:pPr>
              <w:widowControl/>
              <w:jc w:val="center"/>
              <w:rPr>
                <w:rFonts w:ascii="宋体" w:hAnsi="宋体" w:cs="宋体"/>
                <w:color w:val="000000"/>
                <w:kern w:val="0"/>
                <w:sz w:val="18"/>
                <w:szCs w:val="18"/>
              </w:rPr>
            </w:pPr>
            <w:r>
              <w:rPr>
                <w:rFonts w:hint="eastAsia" w:ascii="宋体" w:hAnsi="宋体" w:cs="宋体"/>
                <w:color w:val="000000"/>
                <w:kern w:val="0"/>
                <w:sz w:val="18"/>
                <w:szCs w:val="18"/>
              </w:rPr>
              <w:t>排放源</w:t>
            </w:r>
          </w:p>
        </w:tc>
        <w:tc>
          <w:tcPr>
            <w:tcW w:w="8822" w:type="dxa"/>
            <w:gridSpan w:val="2"/>
            <w:vAlign w:val="center"/>
          </w:tcPr>
          <w:p w14:paraId="62FA7C29">
            <w:pPr>
              <w:widowControl/>
              <w:jc w:val="left"/>
              <w:rPr>
                <w:rFonts w:ascii="宋体" w:hAnsi="宋体" w:cs="宋体"/>
                <w:color w:val="000000"/>
                <w:kern w:val="0"/>
                <w:sz w:val="18"/>
                <w:szCs w:val="18"/>
              </w:rPr>
            </w:pPr>
            <w:r>
              <w:rPr>
                <w:rFonts w:hint="eastAsia" w:ascii="宋体" w:hAnsi="宋体" w:cs="宋体"/>
                <w:color w:val="000000"/>
                <w:kern w:val="0"/>
                <w:sz w:val="18"/>
                <w:szCs w:val="18"/>
              </w:rPr>
              <w:t>余热回收及发电/供热设施本身电力消耗产生的温室气体排放；</w:t>
            </w:r>
          </w:p>
          <w:p w14:paraId="3D9157BE">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其他原因消耗电力（如因余热锅炉附属设施消耗的电量）或其他燃料产生的温室气体排放</w:t>
            </w:r>
          </w:p>
        </w:tc>
      </w:tr>
      <w:tr w14:paraId="7FF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54" w:type="dxa"/>
            <w:vMerge w:val="restart"/>
            <w:vAlign w:val="center"/>
          </w:tcPr>
          <w:p w14:paraId="262888A1">
            <w:pPr>
              <w:widowControl/>
              <w:jc w:val="center"/>
              <w:rPr>
                <w:rFonts w:ascii="宋体" w:hAnsi="宋体" w:cs="宋体"/>
                <w:color w:val="000000"/>
                <w:kern w:val="0"/>
                <w:sz w:val="18"/>
                <w:szCs w:val="18"/>
              </w:rPr>
            </w:pPr>
            <w:r>
              <w:rPr>
                <w:rFonts w:hint="eastAsia" w:ascii="宋体" w:hAnsi="宋体" w:cs="宋体"/>
                <w:color w:val="000000"/>
                <w:kern w:val="0"/>
                <w:sz w:val="18"/>
                <w:szCs w:val="18"/>
              </w:rPr>
              <w:t>基准线</w:t>
            </w:r>
          </w:p>
        </w:tc>
        <w:tc>
          <w:tcPr>
            <w:tcW w:w="684" w:type="dxa"/>
            <w:vAlign w:val="center"/>
          </w:tcPr>
          <w:p w14:paraId="71FD74F6">
            <w:pPr>
              <w:widowControl/>
              <w:jc w:val="center"/>
              <w:rPr>
                <w:rFonts w:ascii="宋体" w:hAnsi="宋体" w:cs="宋体"/>
                <w:color w:val="000000"/>
                <w:kern w:val="0"/>
                <w:sz w:val="18"/>
                <w:szCs w:val="18"/>
              </w:rPr>
            </w:pPr>
            <w:r>
              <w:rPr>
                <w:rFonts w:hint="eastAsia" w:ascii="宋体" w:hAnsi="宋体" w:cs="宋体"/>
                <w:color w:val="000000"/>
                <w:kern w:val="0"/>
                <w:sz w:val="18"/>
                <w:szCs w:val="18"/>
              </w:rPr>
              <w:t>边界</w:t>
            </w:r>
          </w:p>
        </w:tc>
        <w:tc>
          <w:tcPr>
            <w:tcW w:w="4217" w:type="dxa"/>
            <w:vAlign w:val="center"/>
          </w:tcPr>
          <w:p w14:paraId="3A3FC84B">
            <w:pPr>
              <w:widowControl/>
              <w:jc w:val="left"/>
              <w:rPr>
                <w:rFonts w:ascii="宋体" w:hAnsi="宋体" w:cs="宋体"/>
                <w:color w:val="000000"/>
                <w:kern w:val="0"/>
                <w:sz w:val="18"/>
                <w:szCs w:val="18"/>
              </w:rPr>
            </w:pPr>
            <w:r>
              <w:rPr>
                <w:rFonts w:hint="eastAsia" w:ascii="宋体" w:hAnsi="宋体" w:cs="宋体"/>
                <w:color w:val="000000"/>
                <w:kern w:val="0"/>
                <w:sz w:val="18"/>
                <w:szCs w:val="18"/>
              </w:rPr>
              <w:t>电网；锅炉等产生热力设施</w:t>
            </w:r>
          </w:p>
        </w:tc>
        <w:tc>
          <w:tcPr>
            <w:tcW w:w="4605" w:type="dxa"/>
            <w:vAlign w:val="center"/>
          </w:tcPr>
          <w:p w14:paraId="24CB056E">
            <w:pPr>
              <w:widowControl/>
              <w:jc w:val="left"/>
              <w:rPr>
                <w:rFonts w:ascii="宋体" w:hAnsi="宋体" w:cs="宋体"/>
                <w:color w:val="000000"/>
                <w:kern w:val="0"/>
                <w:sz w:val="18"/>
                <w:szCs w:val="18"/>
              </w:rPr>
            </w:pPr>
            <w:r>
              <w:rPr>
                <w:rFonts w:hint="eastAsia" w:ascii="宋体" w:hAnsi="宋体" w:cs="宋体"/>
                <w:color w:val="000000"/>
                <w:kern w:val="0"/>
                <w:sz w:val="18"/>
                <w:szCs w:val="18"/>
              </w:rPr>
              <w:t>电网；锅炉等产生热力设施；</w:t>
            </w:r>
          </w:p>
          <w:p w14:paraId="2965DE8D">
            <w:pPr>
              <w:widowControl/>
              <w:jc w:val="left"/>
              <w:rPr>
                <w:rFonts w:ascii="宋体" w:hAnsi="宋体" w:cs="宋体"/>
                <w:color w:val="000000"/>
                <w:kern w:val="0"/>
                <w:sz w:val="18"/>
                <w:szCs w:val="18"/>
              </w:rPr>
            </w:pPr>
            <w:r>
              <w:rPr>
                <w:rFonts w:hint="eastAsia" w:ascii="宋体" w:hAnsi="宋体" w:cs="宋体"/>
                <w:color w:val="000000"/>
                <w:kern w:val="0"/>
                <w:sz w:val="18"/>
                <w:szCs w:val="18"/>
              </w:rPr>
              <w:t>回收余热设施；利用余热发电/供热设施</w:t>
            </w:r>
          </w:p>
        </w:tc>
      </w:tr>
      <w:tr w14:paraId="34D4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54" w:type="dxa"/>
            <w:vMerge w:val="continue"/>
            <w:vAlign w:val="center"/>
          </w:tcPr>
          <w:p w14:paraId="2AB4AA9A">
            <w:pPr>
              <w:widowControl/>
              <w:jc w:val="center"/>
              <w:rPr>
                <w:rFonts w:ascii="宋体" w:hAnsi="宋体" w:cs="宋体"/>
                <w:color w:val="000000"/>
                <w:kern w:val="0"/>
                <w:sz w:val="18"/>
                <w:szCs w:val="18"/>
              </w:rPr>
            </w:pPr>
          </w:p>
        </w:tc>
        <w:tc>
          <w:tcPr>
            <w:tcW w:w="684" w:type="dxa"/>
            <w:noWrap/>
            <w:vAlign w:val="center"/>
          </w:tcPr>
          <w:p w14:paraId="5F656601">
            <w:pPr>
              <w:widowControl/>
              <w:jc w:val="center"/>
              <w:rPr>
                <w:rFonts w:ascii="宋体" w:hAnsi="宋体" w:cs="宋体"/>
                <w:color w:val="000000"/>
                <w:kern w:val="0"/>
                <w:sz w:val="18"/>
                <w:szCs w:val="18"/>
              </w:rPr>
            </w:pPr>
            <w:r>
              <w:rPr>
                <w:rFonts w:hint="eastAsia" w:ascii="宋体" w:hAnsi="宋体" w:cs="宋体"/>
                <w:color w:val="000000"/>
                <w:kern w:val="0"/>
                <w:sz w:val="18"/>
                <w:szCs w:val="18"/>
              </w:rPr>
              <w:t>排放源</w:t>
            </w:r>
          </w:p>
        </w:tc>
        <w:tc>
          <w:tcPr>
            <w:tcW w:w="4217" w:type="dxa"/>
            <w:vAlign w:val="center"/>
          </w:tcPr>
          <w:p w14:paraId="65A8DE7D">
            <w:pPr>
              <w:widowControl/>
              <w:jc w:val="left"/>
              <w:rPr>
                <w:rFonts w:ascii="宋体" w:hAnsi="宋体" w:cs="宋体"/>
                <w:color w:val="000000"/>
                <w:kern w:val="0"/>
                <w:sz w:val="18"/>
                <w:szCs w:val="18"/>
              </w:rPr>
            </w:pPr>
            <w:r>
              <w:rPr>
                <w:rFonts w:hint="eastAsia" w:ascii="宋体" w:hAnsi="宋体" w:cs="宋体"/>
                <w:color w:val="000000"/>
                <w:kern w:val="0"/>
                <w:sz w:val="18"/>
                <w:szCs w:val="18"/>
              </w:rPr>
              <w:t>电网为满足用户需求发电产生的温室气体排放；锅炉等产生热力设施为满足用户需求供热产生的温室气体排放；其他原因（如因余热锅炉附属设施）消耗电力/热力产生的温室气体排放</w:t>
            </w:r>
          </w:p>
        </w:tc>
        <w:tc>
          <w:tcPr>
            <w:tcW w:w="4605" w:type="dxa"/>
            <w:vAlign w:val="center"/>
          </w:tcPr>
          <w:p w14:paraId="2202BEAF">
            <w:pPr>
              <w:widowControl/>
              <w:jc w:val="left"/>
              <w:rPr>
                <w:rFonts w:ascii="宋体" w:hAnsi="宋体" w:cs="宋体"/>
                <w:color w:val="000000"/>
                <w:kern w:val="0"/>
                <w:sz w:val="18"/>
                <w:szCs w:val="18"/>
              </w:rPr>
            </w:pPr>
            <w:r>
              <w:rPr>
                <w:rFonts w:hint="eastAsia" w:ascii="宋体" w:hAnsi="宋体" w:cs="宋体"/>
                <w:color w:val="000000"/>
                <w:kern w:val="0"/>
                <w:sz w:val="18"/>
                <w:szCs w:val="18"/>
              </w:rPr>
              <w:t>余热回收、发电/供热设施本身消耗电力/热力产生的温室气体排放；电网为满足用户需求发电产生的温室气体排放；锅炉等产生热力设施为满足用户需求供热产生的温室气体排放；其他原因消耗电力/热力产生的温室气体排放</w:t>
            </w:r>
          </w:p>
        </w:tc>
      </w:tr>
      <w:tr w14:paraId="60ED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960" w:type="dxa"/>
            <w:gridSpan w:val="4"/>
            <w:vAlign w:val="center"/>
          </w:tcPr>
          <w:p w14:paraId="0BDFF28E">
            <w:pPr>
              <w:widowControl/>
              <w:jc w:val="left"/>
              <w:rPr>
                <w:rFonts w:ascii="宋体" w:hAnsi="宋体" w:cs="宋体"/>
                <w:color w:val="000000"/>
                <w:kern w:val="0"/>
                <w:sz w:val="18"/>
                <w:szCs w:val="18"/>
              </w:rPr>
            </w:pPr>
            <w:r>
              <w:rPr>
                <w:rFonts w:hint="eastAsia" w:ascii="宋体" w:hAnsi="宋体" w:cs="宋体"/>
                <w:color w:val="000000"/>
                <w:kern w:val="0"/>
                <w:sz w:val="18"/>
                <w:szCs w:val="18"/>
              </w:rPr>
              <w:t>注1：P2-B3对应表1中项目情景P2与基准线情景B3的组合，即“利用余热发电/供热满足用户需求”与“将余热直接排入大气，从电网获得电力或从供热锅炉获得热力满足用户需求”的对比。</w:t>
            </w:r>
          </w:p>
          <w:p w14:paraId="4015B0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注2：P2-B4对应表1中项目情景P2与基准线情景B4的组合，即“利用余热发电/供热满足用户需求”与“利用余热发电或供热但效率较低，不足电力从电网获得，不足热力从供热锅炉获得”的对比。</w:t>
            </w:r>
          </w:p>
        </w:tc>
      </w:tr>
    </w:tbl>
    <w:p w14:paraId="0DF396B0">
      <w:pPr>
        <w:pStyle w:val="30"/>
        <w:ind w:firstLine="0" w:firstLineChars="0"/>
      </w:pPr>
    </w:p>
    <w:p w14:paraId="650EBBED">
      <w:pPr>
        <w:ind w:right="26"/>
        <w:jc w:val="center"/>
        <w:rPr>
          <w:rFonts w:ascii="黑体" w:hAnsi="黑体" w:eastAsia="黑体" w:cs="黑体"/>
          <w:bCs/>
        </w:rPr>
      </w:pPr>
      <w:bookmarkStart w:id="10" w:name="_GoBack"/>
      <w:bookmarkEnd w:id="10"/>
      <w:r>
        <w:br w:type="page"/>
      </w:r>
      <w:r>
        <w:rPr>
          <w:rFonts w:hint="eastAsia" w:ascii="黑体" w:hAnsi="黑体" w:eastAsia="黑体" w:cs="黑体"/>
          <w:bCs/>
        </w:rPr>
        <w:t>附  录  D</w:t>
      </w:r>
    </w:p>
    <w:p w14:paraId="3E62A481">
      <w:pPr>
        <w:jc w:val="center"/>
        <w:rPr>
          <w:rFonts w:ascii="黑体" w:hAnsi="黑体" w:eastAsia="黑体" w:cs="黑体"/>
          <w:bCs/>
        </w:rPr>
      </w:pPr>
      <w:r>
        <w:rPr>
          <w:rFonts w:hint="eastAsia" w:ascii="黑体" w:hAnsi="黑体" w:eastAsia="黑体" w:cs="黑体"/>
          <w:bCs/>
        </w:rPr>
        <w:t>（资料）</w:t>
      </w:r>
    </w:p>
    <w:p w14:paraId="57036D4E">
      <w:pPr>
        <w:pStyle w:val="30"/>
        <w:ind w:firstLine="0" w:firstLineChars="0"/>
        <w:jc w:val="center"/>
        <w:rPr>
          <w:rFonts w:ascii="黑体" w:hAnsi="黑体" w:eastAsia="黑体" w:cs="黑体"/>
          <w:bCs/>
        </w:rPr>
      </w:pPr>
      <w:r>
        <w:rPr>
          <w:rFonts w:hint="eastAsia" w:ascii="黑体" w:hAnsi="黑体" w:eastAsia="黑体" w:cs="黑体"/>
          <w:bCs/>
        </w:rPr>
        <w:t>相关参数推荐值</w:t>
      </w:r>
    </w:p>
    <w:p w14:paraId="174BD6E4">
      <w:pPr>
        <w:spacing w:beforeLines="50" w:afterLines="50" w:line="360" w:lineRule="exact"/>
        <w:rPr>
          <w:rFonts w:eastAsia="黑体"/>
        </w:rPr>
      </w:pPr>
      <w:r>
        <w:rPr>
          <w:rFonts w:hint="eastAsia" w:ascii="黑体" w:hAnsi="宋体" w:eastAsia="黑体"/>
          <w:szCs w:val="21"/>
        </w:rPr>
        <w:t>D.1 数据来源说明</w:t>
      </w:r>
    </w:p>
    <w:p w14:paraId="59D45508">
      <w:pPr>
        <w:ind w:firstLine="420" w:firstLineChars="200"/>
      </w:pPr>
      <w:r>
        <w:rPr>
          <w:rFonts w:hint="eastAsia"/>
        </w:rPr>
        <w:t>本附录相关数据来自当前可获得的数据。如有更新，参考公布的最新数据。</w:t>
      </w:r>
    </w:p>
    <w:p w14:paraId="6A1F8898">
      <w:pPr>
        <w:spacing w:beforeLines="50" w:afterLines="50" w:line="360" w:lineRule="exact"/>
        <w:rPr>
          <w:rFonts w:eastAsia="黑体"/>
        </w:rPr>
      </w:pPr>
      <w:r>
        <w:rPr>
          <w:rFonts w:hint="eastAsia" w:ascii="黑体" w:hAnsi="宋体" w:eastAsia="黑体"/>
          <w:szCs w:val="21"/>
        </w:rPr>
        <w:t>D.2 项目基础参数推荐值</w:t>
      </w:r>
    </w:p>
    <w:p w14:paraId="18DAD9BF">
      <w:pPr>
        <w:ind w:firstLine="420" w:firstLineChars="200"/>
      </w:pPr>
      <w:r>
        <w:rPr>
          <w:rFonts w:hint="eastAsia"/>
        </w:rPr>
        <w:t>项目基础参数推荐值见表D.1~表D.2。</w:t>
      </w:r>
    </w:p>
    <w:p w14:paraId="4DE1F9ED">
      <w:pPr>
        <w:spacing w:beforeLines="50" w:afterLines="50"/>
        <w:jc w:val="center"/>
        <w:rPr>
          <w:rFonts w:ascii="黑体" w:eastAsia="黑体"/>
          <w:szCs w:val="21"/>
        </w:rPr>
      </w:pPr>
      <w:r>
        <w:rPr>
          <w:rFonts w:hint="eastAsia" w:ascii="黑体" w:eastAsia="黑体"/>
          <w:szCs w:val="21"/>
        </w:rPr>
        <w:t>表D.1 2024年减排项目中国区域电网二氧化碳基准线排放因子</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245"/>
        <w:gridCol w:w="2245"/>
        <w:gridCol w:w="2246"/>
      </w:tblGrid>
      <w:tr w14:paraId="429E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Merge w:val="restart"/>
            <w:vAlign w:val="center"/>
          </w:tcPr>
          <w:p w14:paraId="3ADE7C39">
            <w:pPr>
              <w:jc w:val="center"/>
              <w:rPr>
                <w:rFonts w:ascii="宋体" w:hAnsi="宋体" w:cs="宋体"/>
                <w:sz w:val="18"/>
                <w:szCs w:val="18"/>
              </w:rPr>
            </w:pPr>
            <w:r>
              <w:rPr>
                <w:rFonts w:hint="eastAsia" w:ascii="宋体" w:hAnsi="宋体" w:cs="宋体"/>
                <w:sz w:val="18"/>
                <w:szCs w:val="18"/>
              </w:rPr>
              <w:t>电网名称</w:t>
            </w:r>
          </w:p>
        </w:tc>
        <w:tc>
          <w:tcPr>
            <w:tcW w:w="2245" w:type="dxa"/>
            <w:vAlign w:val="center"/>
          </w:tcPr>
          <w:p w14:paraId="04275233">
            <w:pPr>
              <w:jc w:val="center"/>
              <w:rPr>
                <w:rFonts w:ascii="宋体" w:hAnsi="宋体" w:cs="宋体"/>
                <w:sz w:val="18"/>
                <w:szCs w:val="18"/>
              </w:rPr>
            </w:pPr>
            <w:r>
              <w:rPr>
                <w:rFonts w:hint="eastAsia" w:ascii="宋体" w:hAnsi="宋体" w:cs="宋体"/>
                <w:i/>
                <w:iCs/>
                <w:sz w:val="18"/>
                <w:szCs w:val="18"/>
              </w:rPr>
              <w:t>EF</w:t>
            </w:r>
            <w:r>
              <w:rPr>
                <w:rFonts w:hint="eastAsia" w:ascii="宋体" w:hAnsi="宋体" w:cs="宋体"/>
                <w:sz w:val="18"/>
                <w:szCs w:val="18"/>
                <w:vertAlign w:val="subscript"/>
              </w:rPr>
              <w:t>grid,OM,simple</w:t>
            </w:r>
          </w:p>
        </w:tc>
        <w:tc>
          <w:tcPr>
            <w:tcW w:w="2245" w:type="dxa"/>
            <w:vAlign w:val="center"/>
          </w:tcPr>
          <w:p w14:paraId="06290619">
            <w:pPr>
              <w:jc w:val="center"/>
              <w:rPr>
                <w:rFonts w:ascii="宋体" w:hAnsi="宋体" w:cs="宋体"/>
                <w:sz w:val="18"/>
                <w:szCs w:val="18"/>
              </w:rPr>
            </w:pPr>
            <w:r>
              <w:rPr>
                <w:rFonts w:hint="eastAsia" w:ascii="宋体" w:hAnsi="宋体" w:cs="宋体"/>
                <w:i/>
                <w:iCs/>
                <w:sz w:val="18"/>
                <w:szCs w:val="18"/>
              </w:rPr>
              <w:t>EF</w:t>
            </w:r>
            <w:r>
              <w:rPr>
                <w:rFonts w:hint="eastAsia" w:ascii="宋体" w:hAnsi="宋体" w:cs="宋体"/>
                <w:sz w:val="18"/>
                <w:szCs w:val="18"/>
                <w:vertAlign w:val="subscript"/>
              </w:rPr>
              <w:t>grid,BM</w:t>
            </w:r>
          </w:p>
        </w:tc>
        <w:tc>
          <w:tcPr>
            <w:tcW w:w="2246" w:type="dxa"/>
            <w:vAlign w:val="center"/>
          </w:tcPr>
          <w:p w14:paraId="0BF479D3">
            <w:pPr>
              <w:jc w:val="center"/>
              <w:rPr>
                <w:rFonts w:ascii="宋体" w:hAnsi="宋体" w:cs="宋体"/>
                <w:sz w:val="18"/>
                <w:szCs w:val="18"/>
              </w:rPr>
            </w:pPr>
            <m:oMathPara>
              <m:oMath>
                <m:sSub>
                  <m:sSubPr>
                    <m:ctrlPr>
                      <w:rPr>
                        <w:rFonts w:hint="eastAsia" w:ascii="Cambria Math" w:hAnsi="Cambria Math" w:cs="宋体"/>
                        <w:i/>
                        <w:color w:val="000000"/>
                        <w:kern w:val="0"/>
                        <w:sz w:val="18"/>
                        <w:szCs w:val="18"/>
                      </w:rPr>
                    </m:ctrlPr>
                  </m:sSubPr>
                  <m:e>
                    <m:r>
                      <m:rPr/>
                      <w:rPr>
                        <w:rFonts w:hint="eastAsia" w:ascii="Cambria Math" w:hAnsi="Cambria Math" w:cs="宋体"/>
                        <w:color w:val="000000"/>
                        <w:kern w:val="0"/>
                        <w:sz w:val="18"/>
                        <w:szCs w:val="18"/>
                      </w:rPr>
                      <m:t>EF</m:t>
                    </m:r>
                    <m:ctrlPr>
                      <w:rPr>
                        <w:rFonts w:hint="eastAsia" w:ascii="Cambria Math" w:hAnsi="Cambria Math" w:cs="宋体"/>
                        <w:i/>
                        <w:color w:val="000000"/>
                        <w:kern w:val="0"/>
                        <w:sz w:val="18"/>
                        <w:szCs w:val="18"/>
                      </w:rPr>
                    </m:ctrlPr>
                  </m:e>
                  <m:sub>
                    <m:r>
                      <m:rPr/>
                      <w:rPr>
                        <w:rFonts w:hint="eastAsia" w:ascii="Cambria Math" w:hAnsi="Cambria Math" w:cs="宋体"/>
                        <w:color w:val="000000"/>
                        <w:kern w:val="0"/>
                        <w:sz w:val="18"/>
                        <w:szCs w:val="18"/>
                      </w:rPr>
                      <m:t>EG</m:t>
                    </m:r>
                    <m:ctrlPr>
                      <w:rPr>
                        <w:rFonts w:hint="eastAsia" w:ascii="Cambria Math" w:hAnsi="Cambria Math" w:cs="宋体"/>
                        <w:i/>
                        <w:color w:val="000000"/>
                        <w:kern w:val="0"/>
                        <w:sz w:val="18"/>
                        <w:szCs w:val="18"/>
                      </w:rPr>
                    </m:ctrlPr>
                  </m:sub>
                </m:sSub>
              </m:oMath>
            </m:oMathPara>
          </w:p>
        </w:tc>
      </w:tr>
      <w:tr w14:paraId="2179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Merge w:val="continue"/>
          </w:tcPr>
          <w:p w14:paraId="4C8C7D0C">
            <w:pPr>
              <w:jc w:val="center"/>
              <w:rPr>
                <w:rFonts w:ascii="宋体" w:hAnsi="宋体" w:cs="宋体"/>
                <w:sz w:val="18"/>
                <w:szCs w:val="18"/>
              </w:rPr>
            </w:pPr>
          </w:p>
        </w:tc>
        <w:tc>
          <w:tcPr>
            <w:tcW w:w="6736" w:type="dxa"/>
            <w:gridSpan w:val="3"/>
            <w:vAlign w:val="center"/>
          </w:tcPr>
          <w:p w14:paraId="18DA2558">
            <w:pPr>
              <w:jc w:val="center"/>
              <w:rPr>
                <w:rFonts w:ascii="宋体" w:hAnsi="宋体" w:cs="宋体"/>
                <w:sz w:val="18"/>
                <w:szCs w:val="18"/>
              </w:rPr>
            </w:pPr>
            <w:r>
              <w:rPr>
                <w:rFonts w:hint="eastAsia" w:ascii="宋体" w:hAnsi="宋体" w:cs="宋体"/>
                <w:sz w:val="18"/>
                <w:szCs w:val="18"/>
              </w:rPr>
              <w:t>tCO</w:t>
            </w:r>
            <w:r>
              <w:rPr>
                <w:rFonts w:hint="eastAsia" w:ascii="宋体" w:hAnsi="宋体" w:cs="宋体"/>
                <w:sz w:val="18"/>
                <w:szCs w:val="18"/>
                <w:vertAlign w:val="subscript"/>
              </w:rPr>
              <w:t>2</w:t>
            </w:r>
            <w:r>
              <w:rPr>
                <w:rFonts w:hint="eastAsia" w:ascii="宋体" w:hAnsi="宋体" w:cs="宋体"/>
                <w:sz w:val="18"/>
                <w:szCs w:val="18"/>
              </w:rPr>
              <w:t>e/(MW·h)</w:t>
            </w:r>
          </w:p>
        </w:tc>
      </w:tr>
      <w:tr w14:paraId="6CA7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BA3F66E">
            <w:pPr>
              <w:jc w:val="center"/>
              <w:rPr>
                <w:rFonts w:ascii="宋体" w:hAnsi="宋体" w:cs="宋体"/>
                <w:sz w:val="18"/>
                <w:szCs w:val="18"/>
              </w:rPr>
            </w:pPr>
            <w:r>
              <w:rPr>
                <w:rFonts w:hint="eastAsia" w:ascii="宋体" w:hAnsi="宋体" w:cs="宋体"/>
                <w:sz w:val="18"/>
                <w:szCs w:val="18"/>
              </w:rPr>
              <w:t>华北区域电网</w:t>
            </w:r>
          </w:p>
        </w:tc>
        <w:tc>
          <w:tcPr>
            <w:tcW w:w="2245" w:type="dxa"/>
            <w:vAlign w:val="center"/>
          </w:tcPr>
          <w:p w14:paraId="003643B1">
            <w:pPr>
              <w:widowControl/>
              <w:jc w:val="center"/>
              <w:rPr>
                <w:rFonts w:ascii="宋体" w:hAnsi="宋体" w:cs="宋体"/>
                <w:sz w:val="18"/>
                <w:szCs w:val="18"/>
              </w:rPr>
            </w:pPr>
            <w:r>
              <w:rPr>
                <w:rFonts w:hint="eastAsia" w:ascii="宋体" w:hAnsi="宋体" w:cs="宋体"/>
                <w:color w:val="000000"/>
                <w:kern w:val="0"/>
                <w:sz w:val="18"/>
                <w:szCs w:val="18"/>
              </w:rPr>
              <w:t>0.9531</w:t>
            </w:r>
          </w:p>
        </w:tc>
        <w:tc>
          <w:tcPr>
            <w:tcW w:w="2245" w:type="dxa"/>
            <w:vAlign w:val="center"/>
          </w:tcPr>
          <w:p w14:paraId="0C823C0A">
            <w:pPr>
              <w:widowControl/>
              <w:jc w:val="center"/>
              <w:rPr>
                <w:rFonts w:ascii="宋体" w:hAnsi="宋体" w:cs="宋体"/>
                <w:sz w:val="18"/>
                <w:szCs w:val="18"/>
              </w:rPr>
            </w:pPr>
            <w:r>
              <w:rPr>
                <w:rFonts w:hint="eastAsia" w:ascii="宋体" w:hAnsi="宋体" w:cs="宋体"/>
                <w:color w:val="000000"/>
                <w:kern w:val="0"/>
                <w:sz w:val="18"/>
                <w:szCs w:val="18"/>
              </w:rPr>
              <w:t>0.3095</w:t>
            </w:r>
          </w:p>
        </w:tc>
        <w:tc>
          <w:tcPr>
            <w:tcW w:w="2246" w:type="dxa"/>
            <w:vAlign w:val="center"/>
          </w:tcPr>
          <w:p w14:paraId="3D02D346">
            <w:pPr>
              <w:jc w:val="center"/>
              <w:rPr>
                <w:rFonts w:ascii="宋体" w:hAnsi="宋体" w:cs="宋体"/>
                <w:sz w:val="18"/>
                <w:szCs w:val="18"/>
              </w:rPr>
            </w:pPr>
            <w:r>
              <w:rPr>
                <w:rFonts w:hint="eastAsia" w:ascii="宋体" w:hAnsi="宋体" w:cs="宋体"/>
                <w:sz w:val="18"/>
                <w:szCs w:val="18"/>
              </w:rPr>
              <w:t>0.6313</w:t>
            </w:r>
          </w:p>
        </w:tc>
      </w:tr>
      <w:tr w14:paraId="1FF2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AA99219">
            <w:pPr>
              <w:jc w:val="center"/>
              <w:rPr>
                <w:rFonts w:ascii="宋体" w:hAnsi="宋体" w:cs="宋体"/>
                <w:sz w:val="18"/>
                <w:szCs w:val="18"/>
              </w:rPr>
            </w:pPr>
            <w:r>
              <w:rPr>
                <w:rFonts w:hint="eastAsia" w:ascii="宋体" w:hAnsi="宋体" w:cs="宋体"/>
                <w:sz w:val="18"/>
                <w:szCs w:val="18"/>
              </w:rPr>
              <w:t>东北区域电网</w:t>
            </w:r>
          </w:p>
        </w:tc>
        <w:tc>
          <w:tcPr>
            <w:tcW w:w="2245" w:type="dxa"/>
            <w:vAlign w:val="center"/>
          </w:tcPr>
          <w:p w14:paraId="156264E9">
            <w:pPr>
              <w:widowControl/>
              <w:jc w:val="center"/>
              <w:rPr>
                <w:rFonts w:ascii="宋体" w:hAnsi="宋体" w:cs="宋体"/>
                <w:sz w:val="18"/>
                <w:szCs w:val="18"/>
              </w:rPr>
            </w:pPr>
            <w:r>
              <w:rPr>
                <w:rFonts w:hint="eastAsia" w:ascii="宋体" w:hAnsi="宋体" w:cs="宋体"/>
                <w:color w:val="000000"/>
                <w:kern w:val="0"/>
                <w:sz w:val="18"/>
                <w:szCs w:val="18"/>
              </w:rPr>
              <w:t>1.0368</w:t>
            </w:r>
          </w:p>
        </w:tc>
        <w:tc>
          <w:tcPr>
            <w:tcW w:w="2245" w:type="dxa"/>
            <w:vAlign w:val="center"/>
          </w:tcPr>
          <w:p w14:paraId="41A7CBFD">
            <w:pPr>
              <w:widowControl/>
              <w:jc w:val="center"/>
              <w:rPr>
                <w:rFonts w:ascii="宋体" w:hAnsi="宋体" w:cs="宋体"/>
                <w:sz w:val="18"/>
                <w:szCs w:val="18"/>
              </w:rPr>
            </w:pPr>
            <w:r>
              <w:rPr>
                <w:rFonts w:hint="eastAsia" w:ascii="宋体" w:hAnsi="宋体" w:cs="宋体"/>
                <w:color w:val="000000"/>
                <w:kern w:val="0"/>
                <w:sz w:val="18"/>
                <w:szCs w:val="18"/>
              </w:rPr>
              <w:t>0.1184</w:t>
            </w:r>
          </w:p>
        </w:tc>
        <w:tc>
          <w:tcPr>
            <w:tcW w:w="2246" w:type="dxa"/>
            <w:vAlign w:val="center"/>
          </w:tcPr>
          <w:p w14:paraId="2376D755">
            <w:pPr>
              <w:jc w:val="center"/>
              <w:rPr>
                <w:rFonts w:ascii="宋体" w:hAnsi="宋体" w:cs="宋体"/>
                <w:sz w:val="18"/>
                <w:szCs w:val="18"/>
              </w:rPr>
            </w:pPr>
            <w:r>
              <w:rPr>
                <w:rFonts w:hint="eastAsia" w:ascii="宋体" w:hAnsi="宋体" w:cs="宋体"/>
                <w:sz w:val="18"/>
                <w:szCs w:val="18"/>
              </w:rPr>
              <w:t>0.5776</w:t>
            </w:r>
          </w:p>
        </w:tc>
      </w:tr>
      <w:tr w14:paraId="73E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EA9CDA8">
            <w:pPr>
              <w:jc w:val="center"/>
              <w:rPr>
                <w:rFonts w:ascii="宋体" w:hAnsi="宋体" w:cs="宋体"/>
                <w:sz w:val="18"/>
                <w:szCs w:val="18"/>
              </w:rPr>
            </w:pPr>
            <w:r>
              <w:rPr>
                <w:rFonts w:hint="eastAsia" w:ascii="宋体" w:hAnsi="宋体" w:cs="宋体"/>
                <w:sz w:val="18"/>
                <w:szCs w:val="18"/>
              </w:rPr>
              <w:t>华东区域电网</w:t>
            </w:r>
          </w:p>
        </w:tc>
        <w:tc>
          <w:tcPr>
            <w:tcW w:w="2245" w:type="dxa"/>
            <w:vAlign w:val="center"/>
          </w:tcPr>
          <w:p w14:paraId="5CC532AA">
            <w:pPr>
              <w:widowControl/>
              <w:jc w:val="center"/>
              <w:rPr>
                <w:rFonts w:ascii="宋体" w:hAnsi="宋体" w:cs="宋体"/>
                <w:sz w:val="18"/>
                <w:szCs w:val="18"/>
              </w:rPr>
            </w:pPr>
            <w:r>
              <w:rPr>
                <w:rFonts w:hint="eastAsia" w:ascii="宋体" w:hAnsi="宋体" w:cs="宋体"/>
                <w:color w:val="000000"/>
                <w:kern w:val="0"/>
                <w:sz w:val="18"/>
                <w:szCs w:val="18"/>
              </w:rPr>
              <w:t>0.7782</w:t>
            </w:r>
          </w:p>
        </w:tc>
        <w:tc>
          <w:tcPr>
            <w:tcW w:w="2245" w:type="dxa"/>
            <w:vAlign w:val="center"/>
          </w:tcPr>
          <w:p w14:paraId="447B7067">
            <w:pPr>
              <w:widowControl/>
              <w:jc w:val="center"/>
              <w:rPr>
                <w:rFonts w:ascii="宋体" w:hAnsi="宋体" w:cs="宋体"/>
                <w:b/>
                <w:bCs/>
                <w:sz w:val="18"/>
                <w:szCs w:val="18"/>
              </w:rPr>
            </w:pPr>
            <w:r>
              <w:rPr>
                <w:rFonts w:hint="eastAsia" w:ascii="宋体" w:hAnsi="宋体" w:cs="宋体"/>
                <w:color w:val="000000"/>
                <w:kern w:val="0"/>
                <w:sz w:val="18"/>
                <w:szCs w:val="18"/>
              </w:rPr>
              <w:t>0.1951</w:t>
            </w:r>
          </w:p>
        </w:tc>
        <w:tc>
          <w:tcPr>
            <w:tcW w:w="2246" w:type="dxa"/>
            <w:vAlign w:val="center"/>
          </w:tcPr>
          <w:p w14:paraId="06186433">
            <w:pPr>
              <w:jc w:val="center"/>
              <w:rPr>
                <w:rFonts w:ascii="宋体" w:hAnsi="宋体" w:cs="宋体"/>
                <w:sz w:val="18"/>
                <w:szCs w:val="18"/>
              </w:rPr>
            </w:pPr>
            <w:r>
              <w:rPr>
                <w:rFonts w:hint="eastAsia" w:ascii="宋体" w:hAnsi="宋体" w:cs="宋体"/>
                <w:sz w:val="18"/>
                <w:szCs w:val="18"/>
              </w:rPr>
              <w:t>0.4867</w:t>
            </w:r>
          </w:p>
        </w:tc>
      </w:tr>
      <w:tr w14:paraId="2B2C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110779C">
            <w:pPr>
              <w:jc w:val="center"/>
              <w:rPr>
                <w:rFonts w:ascii="宋体" w:hAnsi="宋体" w:cs="宋体"/>
                <w:sz w:val="18"/>
                <w:szCs w:val="18"/>
              </w:rPr>
            </w:pPr>
            <w:r>
              <w:rPr>
                <w:rFonts w:hint="eastAsia" w:ascii="宋体" w:hAnsi="宋体" w:cs="宋体"/>
                <w:sz w:val="18"/>
                <w:szCs w:val="18"/>
              </w:rPr>
              <w:t>华中区域电网</w:t>
            </w:r>
          </w:p>
        </w:tc>
        <w:tc>
          <w:tcPr>
            <w:tcW w:w="2245" w:type="dxa"/>
            <w:vAlign w:val="center"/>
          </w:tcPr>
          <w:p w14:paraId="35356100">
            <w:pPr>
              <w:widowControl/>
              <w:jc w:val="center"/>
              <w:rPr>
                <w:rFonts w:ascii="宋体" w:hAnsi="宋体" w:cs="宋体"/>
                <w:b/>
                <w:bCs/>
                <w:sz w:val="18"/>
                <w:szCs w:val="18"/>
              </w:rPr>
            </w:pPr>
            <w:r>
              <w:rPr>
                <w:rFonts w:hint="eastAsia" w:ascii="宋体" w:hAnsi="宋体" w:cs="宋体"/>
                <w:color w:val="000000"/>
                <w:kern w:val="0"/>
                <w:sz w:val="18"/>
                <w:szCs w:val="18"/>
              </w:rPr>
              <w:t>0.8597</w:t>
            </w:r>
          </w:p>
        </w:tc>
        <w:tc>
          <w:tcPr>
            <w:tcW w:w="2245" w:type="dxa"/>
            <w:vAlign w:val="center"/>
          </w:tcPr>
          <w:p w14:paraId="58F9C904">
            <w:pPr>
              <w:widowControl/>
              <w:jc w:val="center"/>
              <w:rPr>
                <w:rFonts w:ascii="宋体" w:hAnsi="宋体" w:cs="宋体"/>
                <w:sz w:val="18"/>
                <w:szCs w:val="18"/>
              </w:rPr>
            </w:pPr>
            <w:r>
              <w:rPr>
                <w:rFonts w:hint="eastAsia" w:ascii="宋体" w:hAnsi="宋体" w:cs="宋体"/>
                <w:color w:val="000000"/>
                <w:kern w:val="0"/>
                <w:sz w:val="18"/>
                <w:szCs w:val="18"/>
              </w:rPr>
              <w:t>0.2726</w:t>
            </w:r>
          </w:p>
        </w:tc>
        <w:tc>
          <w:tcPr>
            <w:tcW w:w="2246" w:type="dxa"/>
            <w:vAlign w:val="center"/>
          </w:tcPr>
          <w:p w14:paraId="63643CDE">
            <w:pPr>
              <w:jc w:val="center"/>
              <w:rPr>
                <w:rFonts w:ascii="宋体" w:hAnsi="宋体" w:cs="宋体"/>
                <w:sz w:val="18"/>
                <w:szCs w:val="18"/>
              </w:rPr>
            </w:pPr>
            <w:r>
              <w:rPr>
                <w:rFonts w:hint="eastAsia" w:ascii="宋体" w:hAnsi="宋体" w:cs="宋体"/>
                <w:sz w:val="18"/>
                <w:szCs w:val="18"/>
              </w:rPr>
              <w:t>0.5662</w:t>
            </w:r>
          </w:p>
        </w:tc>
      </w:tr>
      <w:tr w14:paraId="5A4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CD9EE85">
            <w:pPr>
              <w:jc w:val="center"/>
              <w:rPr>
                <w:rFonts w:ascii="宋体" w:hAnsi="宋体" w:cs="宋体"/>
                <w:sz w:val="18"/>
                <w:szCs w:val="18"/>
              </w:rPr>
            </w:pPr>
            <w:r>
              <w:rPr>
                <w:rFonts w:hint="eastAsia" w:ascii="宋体" w:hAnsi="宋体" w:cs="宋体"/>
                <w:sz w:val="18"/>
                <w:szCs w:val="18"/>
              </w:rPr>
              <w:t>西北区域电网</w:t>
            </w:r>
          </w:p>
        </w:tc>
        <w:tc>
          <w:tcPr>
            <w:tcW w:w="2245" w:type="dxa"/>
            <w:vAlign w:val="center"/>
          </w:tcPr>
          <w:p w14:paraId="6FF0F22F">
            <w:pPr>
              <w:widowControl/>
              <w:jc w:val="center"/>
              <w:rPr>
                <w:rFonts w:ascii="宋体" w:hAnsi="宋体" w:cs="宋体"/>
                <w:sz w:val="18"/>
                <w:szCs w:val="18"/>
              </w:rPr>
            </w:pPr>
            <w:r>
              <w:rPr>
                <w:rFonts w:hint="eastAsia" w:ascii="宋体" w:hAnsi="宋体" w:cs="宋体"/>
                <w:color w:val="000000"/>
                <w:kern w:val="0"/>
                <w:sz w:val="18"/>
                <w:szCs w:val="18"/>
              </w:rPr>
              <w:t>0.8990</w:t>
            </w:r>
          </w:p>
        </w:tc>
        <w:tc>
          <w:tcPr>
            <w:tcW w:w="2245" w:type="dxa"/>
            <w:vAlign w:val="center"/>
          </w:tcPr>
          <w:p w14:paraId="385FD7AF">
            <w:pPr>
              <w:widowControl/>
              <w:jc w:val="center"/>
              <w:rPr>
                <w:rFonts w:ascii="宋体" w:hAnsi="宋体" w:cs="宋体"/>
                <w:sz w:val="18"/>
                <w:szCs w:val="18"/>
              </w:rPr>
            </w:pPr>
            <w:r>
              <w:rPr>
                <w:rFonts w:hint="eastAsia" w:ascii="宋体" w:hAnsi="宋体" w:cs="宋体"/>
                <w:color w:val="000000"/>
                <w:kern w:val="0"/>
                <w:sz w:val="18"/>
                <w:szCs w:val="18"/>
              </w:rPr>
              <w:t>0.3441</w:t>
            </w:r>
          </w:p>
        </w:tc>
        <w:tc>
          <w:tcPr>
            <w:tcW w:w="2246" w:type="dxa"/>
            <w:vAlign w:val="center"/>
          </w:tcPr>
          <w:p w14:paraId="2B06712C">
            <w:pPr>
              <w:jc w:val="center"/>
              <w:rPr>
                <w:rFonts w:ascii="宋体" w:hAnsi="宋体" w:cs="宋体"/>
                <w:sz w:val="18"/>
                <w:szCs w:val="18"/>
              </w:rPr>
            </w:pPr>
            <w:r>
              <w:rPr>
                <w:rFonts w:hint="eastAsia" w:ascii="宋体" w:hAnsi="宋体" w:cs="宋体"/>
                <w:sz w:val="18"/>
                <w:szCs w:val="18"/>
              </w:rPr>
              <w:t>0.6216</w:t>
            </w:r>
          </w:p>
        </w:tc>
      </w:tr>
      <w:tr w14:paraId="2BAE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7175ADE">
            <w:pPr>
              <w:jc w:val="center"/>
              <w:rPr>
                <w:rFonts w:ascii="宋体" w:hAnsi="宋体" w:cs="宋体"/>
                <w:sz w:val="18"/>
                <w:szCs w:val="18"/>
              </w:rPr>
            </w:pPr>
            <w:r>
              <w:rPr>
                <w:rFonts w:hint="eastAsia" w:ascii="宋体" w:hAnsi="宋体" w:cs="宋体"/>
                <w:sz w:val="18"/>
                <w:szCs w:val="18"/>
              </w:rPr>
              <w:t>南方区域电网</w:t>
            </w:r>
          </w:p>
        </w:tc>
        <w:tc>
          <w:tcPr>
            <w:tcW w:w="2245" w:type="dxa"/>
            <w:vAlign w:val="center"/>
          </w:tcPr>
          <w:p w14:paraId="2DC934F4">
            <w:pPr>
              <w:widowControl/>
              <w:jc w:val="center"/>
              <w:rPr>
                <w:rFonts w:ascii="宋体" w:hAnsi="宋体" w:cs="宋体"/>
                <w:sz w:val="18"/>
                <w:szCs w:val="18"/>
              </w:rPr>
            </w:pPr>
            <w:r>
              <w:rPr>
                <w:rFonts w:hint="eastAsia" w:ascii="宋体" w:hAnsi="宋体" w:cs="宋体"/>
                <w:color w:val="000000"/>
                <w:kern w:val="0"/>
                <w:sz w:val="18"/>
                <w:szCs w:val="18"/>
              </w:rPr>
              <w:t>0.7906</w:t>
            </w:r>
          </w:p>
        </w:tc>
        <w:tc>
          <w:tcPr>
            <w:tcW w:w="2245" w:type="dxa"/>
            <w:vAlign w:val="center"/>
          </w:tcPr>
          <w:p w14:paraId="60854C52">
            <w:pPr>
              <w:widowControl/>
              <w:jc w:val="center"/>
              <w:rPr>
                <w:rFonts w:ascii="宋体" w:hAnsi="宋体" w:cs="宋体"/>
                <w:sz w:val="18"/>
                <w:szCs w:val="18"/>
              </w:rPr>
            </w:pPr>
            <w:r>
              <w:rPr>
                <w:rFonts w:hint="eastAsia" w:ascii="宋体" w:hAnsi="宋体" w:cs="宋体"/>
                <w:color w:val="000000"/>
                <w:kern w:val="0"/>
                <w:sz w:val="18"/>
                <w:szCs w:val="18"/>
              </w:rPr>
              <w:t>0.1816</w:t>
            </w:r>
          </w:p>
        </w:tc>
        <w:tc>
          <w:tcPr>
            <w:tcW w:w="2246" w:type="dxa"/>
            <w:vAlign w:val="center"/>
          </w:tcPr>
          <w:p w14:paraId="397B240A">
            <w:pPr>
              <w:jc w:val="center"/>
              <w:rPr>
                <w:rFonts w:ascii="宋体" w:hAnsi="宋体" w:cs="宋体"/>
                <w:sz w:val="18"/>
                <w:szCs w:val="18"/>
              </w:rPr>
            </w:pPr>
            <w:r>
              <w:rPr>
                <w:rFonts w:hint="eastAsia" w:ascii="宋体" w:hAnsi="宋体" w:cs="宋体"/>
                <w:sz w:val="18"/>
                <w:szCs w:val="18"/>
              </w:rPr>
              <w:t>0.4816</w:t>
            </w:r>
          </w:p>
        </w:tc>
      </w:tr>
      <w:tr w14:paraId="16A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E9BF42B">
            <w:pPr>
              <w:jc w:val="center"/>
              <w:rPr>
                <w:rFonts w:ascii="宋体" w:hAnsi="宋体" w:cs="宋体"/>
                <w:sz w:val="18"/>
                <w:szCs w:val="18"/>
              </w:rPr>
            </w:pPr>
            <w:r>
              <w:rPr>
                <w:rFonts w:hint="eastAsia" w:ascii="宋体" w:hAnsi="宋体" w:cs="宋体"/>
                <w:sz w:val="18"/>
                <w:szCs w:val="18"/>
              </w:rPr>
              <w:t>西南区域电网</w:t>
            </w:r>
          </w:p>
        </w:tc>
        <w:tc>
          <w:tcPr>
            <w:tcW w:w="2245" w:type="dxa"/>
            <w:vAlign w:val="center"/>
          </w:tcPr>
          <w:p w14:paraId="16725FA8">
            <w:pPr>
              <w:widowControl/>
              <w:jc w:val="center"/>
              <w:rPr>
                <w:rFonts w:ascii="宋体" w:hAnsi="宋体" w:cs="宋体"/>
                <w:sz w:val="18"/>
                <w:szCs w:val="18"/>
              </w:rPr>
            </w:pPr>
            <w:r>
              <w:rPr>
                <w:rFonts w:hint="eastAsia" w:ascii="宋体" w:hAnsi="宋体" w:cs="宋体"/>
                <w:color w:val="000000"/>
                <w:kern w:val="0"/>
                <w:sz w:val="18"/>
                <w:szCs w:val="18"/>
              </w:rPr>
              <w:t>0.5909</w:t>
            </w:r>
          </w:p>
        </w:tc>
        <w:tc>
          <w:tcPr>
            <w:tcW w:w="2245" w:type="dxa"/>
            <w:vAlign w:val="center"/>
          </w:tcPr>
          <w:p w14:paraId="0D00139F">
            <w:pPr>
              <w:widowControl/>
              <w:jc w:val="center"/>
              <w:rPr>
                <w:rFonts w:ascii="宋体" w:hAnsi="宋体" w:cs="宋体"/>
                <w:sz w:val="18"/>
                <w:szCs w:val="18"/>
              </w:rPr>
            </w:pPr>
            <w:r>
              <w:rPr>
                <w:rFonts w:hint="eastAsia" w:ascii="宋体" w:hAnsi="宋体" w:cs="宋体"/>
                <w:color w:val="000000"/>
                <w:kern w:val="0"/>
                <w:sz w:val="18"/>
                <w:szCs w:val="18"/>
              </w:rPr>
              <w:t>0.0603</w:t>
            </w:r>
          </w:p>
        </w:tc>
        <w:tc>
          <w:tcPr>
            <w:tcW w:w="2246" w:type="dxa"/>
            <w:vAlign w:val="center"/>
          </w:tcPr>
          <w:p w14:paraId="7E64E205">
            <w:pPr>
              <w:jc w:val="center"/>
              <w:rPr>
                <w:rFonts w:ascii="宋体" w:hAnsi="宋体" w:cs="宋体"/>
                <w:sz w:val="18"/>
                <w:szCs w:val="18"/>
              </w:rPr>
            </w:pPr>
            <w:r>
              <w:rPr>
                <w:rFonts w:hint="eastAsia" w:ascii="宋体" w:hAnsi="宋体" w:cs="宋体"/>
                <w:sz w:val="18"/>
                <w:szCs w:val="18"/>
              </w:rPr>
              <w:t>0.6512</w:t>
            </w:r>
          </w:p>
        </w:tc>
      </w:tr>
      <w:tr w14:paraId="1B66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1" w:type="dxa"/>
            <w:gridSpan w:val="4"/>
          </w:tcPr>
          <w:p w14:paraId="2184B987">
            <w:pPr>
              <w:rPr>
                <w:rFonts w:ascii="宋体" w:hAnsi="宋体" w:cs="宋体"/>
                <w:sz w:val="18"/>
                <w:szCs w:val="18"/>
              </w:rPr>
            </w:pPr>
            <w:r>
              <w:rPr>
                <w:rFonts w:hint="eastAsia" w:ascii="宋体" w:hAnsi="宋体" w:cs="宋体"/>
                <w:sz w:val="18"/>
                <w:szCs w:val="18"/>
              </w:rPr>
              <w:t xml:space="preserve">注1:排放因子为2024年度数据,如有更新,参考国家应对气候变化战略研究和国际合作中心公布的最新数据。 </w:t>
            </w:r>
          </w:p>
          <w:p w14:paraId="18FC3A11">
            <w:pPr>
              <w:rPr>
                <w:rFonts w:ascii="宋体" w:hAnsi="宋体" w:cs="宋体"/>
                <w:sz w:val="18"/>
                <w:szCs w:val="18"/>
              </w:rPr>
            </w:pPr>
            <w:r>
              <w:rPr>
                <w:rFonts w:hint="eastAsia" w:ascii="宋体" w:hAnsi="宋体" w:cs="宋体"/>
                <w:sz w:val="18"/>
                <w:szCs w:val="18"/>
              </w:rPr>
              <w:t>注2:对电量边际排放因子</w:t>
            </w:r>
            <w:r>
              <w:rPr>
                <w:rFonts w:hint="eastAsia" w:ascii="宋体" w:hAnsi="宋体" w:cs="宋体"/>
                <w:i/>
                <w:iCs/>
                <w:sz w:val="18"/>
                <w:szCs w:val="18"/>
              </w:rPr>
              <w:t>EF</w:t>
            </w:r>
            <w:r>
              <w:rPr>
                <w:rFonts w:hint="eastAsia" w:ascii="宋体" w:hAnsi="宋体" w:cs="宋体"/>
                <w:sz w:val="18"/>
                <w:szCs w:val="18"/>
                <w:vertAlign w:val="subscript"/>
              </w:rPr>
              <w:t>grid,OM,simple</w:t>
            </w:r>
            <w:r>
              <w:rPr>
                <w:rFonts w:hint="eastAsia" w:ascii="宋体" w:hAnsi="宋体" w:cs="宋体"/>
                <w:sz w:val="18"/>
                <w:szCs w:val="18"/>
              </w:rPr>
              <w:t>和容量边际排放因子</w:t>
            </w:r>
            <w:r>
              <w:rPr>
                <w:rFonts w:hint="eastAsia" w:ascii="宋体" w:hAnsi="宋体" w:cs="宋体"/>
                <w:i/>
                <w:iCs/>
                <w:sz w:val="18"/>
                <w:szCs w:val="18"/>
              </w:rPr>
              <w:t>EF</w:t>
            </w:r>
            <w:r>
              <w:rPr>
                <w:rFonts w:hint="eastAsia" w:ascii="宋体" w:hAnsi="宋体" w:cs="宋体"/>
                <w:sz w:val="18"/>
                <w:szCs w:val="18"/>
                <w:vertAlign w:val="subscript"/>
              </w:rPr>
              <w:t>grid,BM均</w:t>
            </w:r>
            <w:r>
              <w:rPr>
                <w:rFonts w:hint="eastAsia" w:ascii="宋体" w:hAnsi="宋体" w:cs="宋体"/>
                <w:sz w:val="18"/>
                <w:szCs w:val="18"/>
              </w:rPr>
              <w:t>采用权重0.5计算,得到电网电量排放因子</w:t>
            </w:r>
            <m:oMath>
              <m:sSub>
                <m:sSubPr>
                  <m:ctrlPr>
                    <w:rPr>
                      <w:rFonts w:hint="eastAsia" w:ascii="Cambria Math" w:hAnsi="Cambria Math" w:cs="宋体"/>
                      <w:i/>
                      <w:color w:val="000000"/>
                      <w:kern w:val="0"/>
                      <w:sz w:val="18"/>
                      <w:szCs w:val="18"/>
                    </w:rPr>
                  </m:ctrlPr>
                </m:sSubPr>
                <m:e>
                  <m:r>
                    <m:rPr/>
                    <w:rPr>
                      <w:rFonts w:hint="eastAsia" w:ascii="Cambria Math" w:hAnsi="Cambria Math" w:cs="宋体"/>
                      <w:color w:val="000000"/>
                      <w:kern w:val="0"/>
                      <w:sz w:val="18"/>
                      <w:szCs w:val="18"/>
                    </w:rPr>
                    <m:t>EF</m:t>
                  </m:r>
                  <m:ctrlPr>
                    <w:rPr>
                      <w:rFonts w:hint="eastAsia" w:ascii="Cambria Math" w:hAnsi="Cambria Math" w:cs="宋体"/>
                      <w:i/>
                      <w:color w:val="000000"/>
                      <w:kern w:val="0"/>
                      <w:sz w:val="18"/>
                      <w:szCs w:val="18"/>
                    </w:rPr>
                  </m:ctrlPr>
                </m:e>
                <m:sub>
                  <m:r>
                    <m:rPr/>
                    <w:rPr>
                      <w:rFonts w:hint="eastAsia" w:ascii="Cambria Math" w:hAnsi="Cambria Math" w:cs="宋体"/>
                      <w:color w:val="000000"/>
                      <w:kern w:val="0"/>
                      <w:sz w:val="18"/>
                      <w:szCs w:val="18"/>
                    </w:rPr>
                    <m:t>EG</m:t>
                  </m:r>
                  <m:ctrlPr>
                    <w:rPr>
                      <w:rFonts w:hint="eastAsia" w:ascii="Cambria Math" w:hAnsi="Cambria Math" w:cs="宋体"/>
                      <w:i/>
                      <w:color w:val="000000"/>
                      <w:kern w:val="0"/>
                      <w:sz w:val="18"/>
                      <w:szCs w:val="18"/>
                    </w:rPr>
                  </m:ctrlPr>
                </m:sub>
              </m:sSub>
            </m:oMath>
            <w:r>
              <w:rPr>
                <w:rFonts w:hint="eastAsia" w:ascii="宋体" w:hAnsi="宋体" w:cs="宋体"/>
                <w:sz w:val="18"/>
                <w:szCs w:val="18"/>
              </w:rPr>
              <w:t>。</w:t>
            </w:r>
          </w:p>
        </w:tc>
      </w:tr>
    </w:tbl>
    <w:p w14:paraId="2EAF9422">
      <w:pPr>
        <w:jc w:val="center"/>
        <w:rPr>
          <w:rFonts w:ascii="黑体" w:eastAsia="黑体"/>
          <w:szCs w:val="21"/>
        </w:rPr>
      </w:pPr>
    </w:p>
    <w:p w14:paraId="54800455">
      <w:pPr>
        <w:spacing w:beforeLines="50" w:afterLines="50"/>
        <w:jc w:val="center"/>
        <w:rPr>
          <w:rFonts w:ascii="黑体" w:eastAsia="黑体"/>
          <w:szCs w:val="21"/>
        </w:rPr>
      </w:pPr>
      <w:r>
        <w:rPr>
          <w:rFonts w:hint="eastAsia" w:ascii="黑体" w:eastAsia="黑体"/>
          <w:szCs w:val="21"/>
        </w:rPr>
        <w:t>表D.2 不同燃料的平均低位发热量和CO</w:t>
      </w:r>
      <w:r>
        <w:rPr>
          <w:rFonts w:hint="eastAsia" w:ascii="黑体" w:eastAsia="黑体"/>
          <w:szCs w:val="21"/>
          <w:vertAlign w:val="subscript"/>
        </w:rPr>
        <w:t>2</w:t>
      </w:r>
      <w:r>
        <w:rPr>
          <w:rFonts w:hint="eastAsia" w:ascii="黑体" w:eastAsia="黑体"/>
          <w:szCs w:val="21"/>
        </w:rPr>
        <w:t>排放因子</w:t>
      </w:r>
    </w:p>
    <w:tbl>
      <w:tblPr>
        <w:tblStyle w:val="21"/>
        <w:tblW w:w="9106" w:type="dxa"/>
        <w:jc w:val="center"/>
        <w:tblLayout w:type="fixed"/>
        <w:tblCellMar>
          <w:top w:w="0" w:type="dxa"/>
          <w:left w:w="108" w:type="dxa"/>
          <w:bottom w:w="0" w:type="dxa"/>
          <w:right w:w="108" w:type="dxa"/>
        </w:tblCellMar>
      </w:tblPr>
      <w:tblGrid>
        <w:gridCol w:w="1546"/>
        <w:gridCol w:w="2039"/>
        <w:gridCol w:w="1835"/>
        <w:gridCol w:w="3686"/>
      </w:tblGrid>
      <w:tr w14:paraId="2445CC04">
        <w:tblPrEx>
          <w:tblCellMar>
            <w:top w:w="0" w:type="dxa"/>
            <w:left w:w="108" w:type="dxa"/>
            <w:bottom w:w="0" w:type="dxa"/>
            <w:right w:w="108" w:type="dxa"/>
          </w:tblCellMar>
        </w:tblPrEx>
        <w:trPr>
          <w:trHeight w:val="540" w:hRule="atLeast"/>
          <w:jc w:val="center"/>
        </w:trPr>
        <w:tc>
          <w:tcPr>
            <w:tcW w:w="1546" w:type="dxa"/>
            <w:vMerge w:val="restart"/>
            <w:tcBorders>
              <w:top w:val="single" w:color="auto" w:sz="4" w:space="0"/>
              <w:left w:val="single" w:color="auto" w:sz="4" w:space="0"/>
              <w:right w:val="single" w:color="auto" w:sz="4" w:space="0"/>
            </w:tcBorders>
            <w:vAlign w:val="center"/>
          </w:tcPr>
          <w:p w14:paraId="27CD026C">
            <w:pPr>
              <w:widowControl/>
              <w:jc w:val="center"/>
              <w:rPr>
                <w:color w:val="000000"/>
                <w:kern w:val="0"/>
                <w:sz w:val="18"/>
                <w:szCs w:val="18"/>
              </w:rPr>
            </w:pPr>
            <w:r>
              <w:rPr>
                <w:color w:val="000000"/>
                <w:kern w:val="0"/>
                <w:sz w:val="18"/>
                <w:szCs w:val="18"/>
              </w:rPr>
              <w:t>燃</w:t>
            </w:r>
            <w:r>
              <w:rPr>
                <w:rFonts w:hint="eastAsia"/>
                <w:color w:val="000000"/>
                <w:kern w:val="0"/>
                <w:sz w:val="18"/>
                <w:szCs w:val="18"/>
              </w:rPr>
              <w:t>料</w:t>
            </w:r>
            <w:r>
              <w:rPr>
                <w:color w:val="000000"/>
                <w:kern w:val="0"/>
                <w:sz w:val="18"/>
                <w:szCs w:val="18"/>
              </w:rPr>
              <w:t>种类</w:t>
            </w:r>
          </w:p>
        </w:tc>
        <w:tc>
          <w:tcPr>
            <w:tcW w:w="3874" w:type="dxa"/>
            <w:gridSpan w:val="2"/>
            <w:tcBorders>
              <w:top w:val="single" w:color="auto" w:sz="4" w:space="0"/>
              <w:left w:val="single" w:color="auto" w:sz="4" w:space="0"/>
              <w:bottom w:val="single" w:color="auto" w:sz="4" w:space="0"/>
              <w:right w:val="single" w:color="auto" w:sz="4" w:space="0"/>
            </w:tcBorders>
            <w:vAlign w:val="center"/>
          </w:tcPr>
          <w:p w14:paraId="02329060">
            <w:pPr>
              <w:widowControl/>
              <w:jc w:val="center"/>
              <w:rPr>
                <w:color w:val="000000"/>
                <w:kern w:val="0"/>
                <w:sz w:val="18"/>
                <w:szCs w:val="18"/>
              </w:rPr>
            </w:pPr>
            <w:r>
              <w:rPr>
                <w:color w:val="000000"/>
                <w:kern w:val="0"/>
                <w:sz w:val="18"/>
                <w:szCs w:val="18"/>
              </w:rPr>
              <w:t>平均低位发热量</w:t>
            </w:r>
            <w:r>
              <w:rPr>
                <w:rFonts w:hint="eastAsia"/>
                <w:color w:val="000000"/>
                <w:kern w:val="0"/>
                <w:sz w:val="18"/>
                <w:szCs w:val="18"/>
              </w:rPr>
              <w:t>NCV</w:t>
            </w:r>
          </w:p>
        </w:tc>
        <w:tc>
          <w:tcPr>
            <w:tcW w:w="3686" w:type="dxa"/>
            <w:vMerge w:val="restart"/>
            <w:tcBorders>
              <w:top w:val="single" w:color="auto" w:sz="4" w:space="0"/>
              <w:left w:val="single" w:color="auto" w:sz="4" w:space="0"/>
              <w:right w:val="single" w:color="auto" w:sz="4" w:space="0"/>
            </w:tcBorders>
            <w:vAlign w:val="center"/>
          </w:tcPr>
          <w:p w14:paraId="137DFABD">
            <w:pPr>
              <w:widowControl/>
              <w:jc w:val="center"/>
              <w:rPr>
                <w:rFonts w:hAnsi="Cambria Math" w:cs="宋体"/>
                <w:color w:val="000000"/>
                <w:kern w:val="0"/>
                <w:sz w:val="18"/>
                <w:szCs w:val="18"/>
              </w:rPr>
            </w:pPr>
            <w:r>
              <w:rPr>
                <w:rFonts w:hint="eastAsia" w:hAnsi="Cambria Math" w:cs="宋体"/>
                <w:color w:val="000000"/>
                <w:kern w:val="0"/>
                <w:sz w:val="18"/>
                <w:szCs w:val="18"/>
              </w:rPr>
              <w:t>燃料CO</w:t>
            </w:r>
            <w:r>
              <w:rPr>
                <w:rFonts w:hint="eastAsia" w:hAnsi="Cambria Math" w:cs="宋体"/>
                <w:color w:val="000000"/>
                <w:kern w:val="0"/>
                <w:sz w:val="18"/>
                <w:szCs w:val="18"/>
                <w:vertAlign w:val="subscript"/>
              </w:rPr>
              <w:t>2</w:t>
            </w:r>
            <w:r>
              <w:rPr>
                <w:rFonts w:hint="eastAsia" w:hAnsi="Cambria Math" w:cs="宋体"/>
                <w:color w:val="000000"/>
                <w:kern w:val="0"/>
                <w:sz w:val="18"/>
                <w:szCs w:val="18"/>
              </w:rPr>
              <w:t>排放因子</w:t>
            </w:r>
            <m:oMath>
              <m:sSub>
                <m:sSubPr>
                  <m:ctrlPr>
                    <w:rPr>
                      <w:rFonts w:hint="eastAsia" w:ascii="Cambria Math" w:hAnsi="Cambria Math" w:cs="宋体"/>
                      <w:i/>
                      <w:color w:val="000000"/>
                      <w:kern w:val="0"/>
                      <w:sz w:val="18"/>
                      <w:szCs w:val="18"/>
                    </w:rPr>
                  </m:ctrlPr>
                </m:sSubPr>
                <m:e>
                  <m:r>
                    <m:rPr/>
                    <w:rPr>
                      <w:rFonts w:ascii="Cambria Math" w:hAnsi="Cambria Math" w:cs="宋体"/>
                      <w:color w:val="000000"/>
                      <w:kern w:val="0"/>
                      <w:sz w:val="18"/>
                      <w:szCs w:val="18"/>
                    </w:rPr>
                    <m:t>EF</m:t>
                  </m:r>
                  <m:ctrlPr>
                    <w:rPr>
                      <w:rFonts w:hint="eastAsia" w:ascii="Cambria Math" w:hAnsi="Cambria Math" w:cs="宋体"/>
                      <w:i/>
                      <w:color w:val="000000"/>
                      <w:kern w:val="0"/>
                      <w:sz w:val="18"/>
                      <w:szCs w:val="18"/>
                    </w:rPr>
                  </m:ctrlPr>
                </m:e>
                <m:sub>
                  <m:sSub>
                    <m:sSubPr>
                      <m:ctrlPr>
                        <w:rPr>
                          <w:rFonts w:hint="eastAsia" w:ascii="Cambria Math" w:hAnsi="Cambria Math" w:cs="宋体"/>
                          <w:i/>
                          <w:color w:val="000000"/>
                          <w:kern w:val="0"/>
                          <w:sz w:val="18"/>
                          <w:szCs w:val="18"/>
                        </w:rPr>
                      </m:ctrlPr>
                    </m:sSubPr>
                    <m:e>
                      <m:r>
                        <m:rPr/>
                        <w:rPr>
                          <w:rFonts w:ascii="Cambria Math" w:hAnsi="Cambria Math" w:cs="宋体"/>
                          <w:color w:val="000000"/>
                          <w:kern w:val="0"/>
                          <w:sz w:val="18"/>
                          <w:szCs w:val="18"/>
                        </w:rPr>
                        <m:t>CO</m:t>
                      </m:r>
                      <m:ctrlPr>
                        <w:rPr>
                          <w:rFonts w:hint="eastAsia" w:ascii="Cambria Math" w:hAnsi="Cambria Math" w:cs="宋体"/>
                          <w:i/>
                          <w:color w:val="000000"/>
                          <w:kern w:val="0"/>
                          <w:sz w:val="18"/>
                          <w:szCs w:val="18"/>
                        </w:rPr>
                      </m:ctrlPr>
                    </m:e>
                    <m:sub>
                      <m:r>
                        <m:rPr/>
                        <w:rPr>
                          <w:rFonts w:ascii="Cambria Math" w:hAnsi="Cambria Math" w:cs="宋体"/>
                          <w:color w:val="000000"/>
                          <w:kern w:val="0"/>
                          <w:sz w:val="18"/>
                          <w:szCs w:val="18"/>
                        </w:rPr>
                        <m:t>2</m:t>
                      </m:r>
                      <m:ctrlPr>
                        <w:rPr>
                          <w:rFonts w:hint="eastAsia" w:ascii="Cambria Math" w:hAnsi="Cambria Math" w:cs="宋体"/>
                          <w:i/>
                          <w:color w:val="000000"/>
                          <w:kern w:val="0"/>
                          <w:sz w:val="18"/>
                          <w:szCs w:val="18"/>
                        </w:rPr>
                      </m:ctrlPr>
                    </m:sub>
                  </m:sSub>
                  <m:ctrlPr>
                    <w:rPr>
                      <w:rFonts w:hint="eastAsia" w:ascii="Cambria Math" w:hAnsi="Cambria Math" w:cs="宋体"/>
                      <w:i/>
                      <w:color w:val="000000"/>
                      <w:kern w:val="0"/>
                      <w:sz w:val="18"/>
                      <w:szCs w:val="18"/>
                    </w:rPr>
                  </m:ctrlPr>
                </m:sub>
              </m:sSub>
            </m:oMath>
          </w:p>
          <w:p w14:paraId="68EAA57E">
            <w:pPr>
              <w:widowControl/>
              <w:jc w:val="center"/>
              <w:rPr>
                <w:rFonts w:hAnsi="Cambria Math" w:cs="宋体"/>
                <w:color w:val="000000"/>
                <w:kern w:val="0"/>
                <w:sz w:val="18"/>
                <w:szCs w:val="18"/>
              </w:rPr>
            </w:pPr>
            <w:r>
              <w:rPr>
                <w:rFonts w:hint="eastAsia"/>
                <w:color w:val="0000FF"/>
              </w:rPr>
              <w:t>tCO</w:t>
            </w:r>
            <w:r>
              <w:rPr>
                <w:rFonts w:hint="eastAsia"/>
                <w:color w:val="0000FF"/>
                <w:vertAlign w:val="subscript"/>
              </w:rPr>
              <w:t>2</w:t>
            </w:r>
            <w:r>
              <w:rPr>
                <w:rFonts w:hint="eastAsia"/>
                <w:color w:val="0000FF"/>
              </w:rPr>
              <w:t>/GJ</w:t>
            </w:r>
          </w:p>
        </w:tc>
      </w:tr>
      <w:tr w14:paraId="39070F3F">
        <w:tblPrEx>
          <w:tblCellMar>
            <w:top w:w="0" w:type="dxa"/>
            <w:left w:w="108" w:type="dxa"/>
            <w:bottom w:w="0" w:type="dxa"/>
            <w:right w:w="108" w:type="dxa"/>
          </w:tblCellMar>
        </w:tblPrEx>
        <w:trPr>
          <w:trHeight w:val="270" w:hRule="atLeast"/>
          <w:jc w:val="center"/>
        </w:trPr>
        <w:tc>
          <w:tcPr>
            <w:tcW w:w="1546" w:type="dxa"/>
            <w:vMerge w:val="continue"/>
            <w:tcBorders>
              <w:left w:val="single" w:color="auto" w:sz="4" w:space="0"/>
              <w:bottom w:val="single" w:color="auto" w:sz="4" w:space="0"/>
              <w:right w:val="single" w:color="auto" w:sz="4" w:space="0"/>
            </w:tcBorders>
            <w:vAlign w:val="center"/>
          </w:tcPr>
          <w:p w14:paraId="5888695C">
            <w:pPr>
              <w:widowControl/>
              <w:jc w:val="center"/>
              <w:rPr>
                <w:color w:val="000000"/>
                <w:kern w:val="0"/>
                <w:sz w:val="18"/>
                <w:szCs w:val="18"/>
              </w:rPr>
            </w:pPr>
          </w:p>
        </w:tc>
        <w:tc>
          <w:tcPr>
            <w:tcW w:w="2039" w:type="dxa"/>
            <w:tcBorders>
              <w:top w:val="single" w:color="auto" w:sz="4" w:space="0"/>
              <w:left w:val="single" w:color="auto" w:sz="4" w:space="0"/>
              <w:bottom w:val="single" w:color="auto" w:sz="4" w:space="0"/>
              <w:right w:val="single" w:color="auto" w:sz="4" w:space="0"/>
            </w:tcBorders>
            <w:vAlign w:val="center"/>
          </w:tcPr>
          <w:p w14:paraId="567070B4">
            <w:pPr>
              <w:widowControl/>
              <w:jc w:val="center"/>
              <w:rPr>
                <w:color w:val="000000"/>
                <w:kern w:val="0"/>
                <w:sz w:val="18"/>
                <w:szCs w:val="18"/>
              </w:rPr>
            </w:pPr>
            <w:r>
              <w:rPr>
                <w:rFonts w:hint="eastAsia"/>
                <w:color w:val="000000"/>
                <w:kern w:val="0"/>
                <w:sz w:val="18"/>
                <w:szCs w:val="18"/>
              </w:rPr>
              <w:t>单位</w:t>
            </w:r>
          </w:p>
        </w:tc>
        <w:tc>
          <w:tcPr>
            <w:tcW w:w="1835" w:type="dxa"/>
            <w:tcBorders>
              <w:top w:val="single" w:color="auto" w:sz="4" w:space="0"/>
              <w:left w:val="single" w:color="auto" w:sz="4" w:space="0"/>
              <w:bottom w:val="single" w:color="auto" w:sz="4" w:space="0"/>
              <w:right w:val="single" w:color="auto" w:sz="4" w:space="0"/>
            </w:tcBorders>
            <w:vAlign w:val="center"/>
          </w:tcPr>
          <w:p w14:paraId="2AC05008">
            <w:pPr>
              <w:widowControl/>
              <w:jc w:val="center"/>
              <w:rPr>
                <w:color w:val="000000"/>
                <w:kern w:val="0"/>
                <w:sz w:val="18"/>
                <w:szCs w:val="18"/>
              </w:rPr>
            </w:pPr>
            <w:r>
              <w:rPr>
                <w:rFonts w:hint="eastAsia"/>
                <w:color w:val="000000"/>
                <w:kern w:val="0"/>
                <w:sz w:val="18"/>
                <w:szCs w:val="18"/>
              </w:rPr>
              <w:t>数值</w:t>
            </w:r>
          </w:p>
        </w:tc>
        <w:tc>
          <w:tcPr>
            <w:tcW w:w="3686" w:type="dxa"/>
            <w:vMerge w:val="continue"/>
            <w:tcBorders>
              <w:left w:val="single" w:color="auto" w:sz="4" w:space="0"/>
              <w:bottom w:val="single" w:color="auto" w:sz="4" w:space="0"/>
              <w:right w:val="single" w:color="auto" w:sz="4" w:space="0"/>
            </w:tcBorders>
            <w:vAlign w:val="center"/>
          </w:tcPr>
          <w:p w14:paraId="76AD3E24">
            <w:pPr>
              <w:widowControl/>
              <w:jc w:val="center"/>
              <w:rPr>
                <w:color w:val="000000"/>
                <w:kern w:val="0"/>
                <w:sz w:val="18"/>
                <w:szCs w:val="18"/>
              </w:rPr>
            </w:pPr>
          </w:p>
        </w:tc>
      </w:tr>
      <w:tr w14:paraId="0E36BBEF">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73781E4C">
            <w:pPr>
              <w:widowControl/>
              <w:jc w:val="center"/>
              <w:rPr>
                <w:color w:val="000000"/>
                <w:kern w:val="0"/>
                <w:sz w:val="18"/>
                <w:szCs w:val="18"/>
              </w:rPr>
            </w:pPr>
            <w:r>
              <w:rPr>
                <w:rFonts w:hint="eastAsia"/>
                <w:color w:val="000000"/>
                <w:kern w:val="0"/>
                <w:sz w:val="18"/>
                <w:szCs w:val="18"/>
              </w:rPr>
              <w:t>原煤</w:t>
            </w:r>
          </w:p>
        </w:tc>
        <w:tc>
          <w:tcPr>
            <w:tcW w:w="2039" w:type="dxa"/>
            <w:vMerge w:val="restart"/>
            <w:tcBorders>
              <w:top w:val="single" w:color="auto" w:sz="4" w:space="0"/>
              <w:left w:val="single" w:color="auto" w:sz="4" w:space="0"/>
              <w:right w:val="single" w:color="auto" w:sz="4" w:space="0"/>
            </w:tcBorders>
            <w:vAlign w:val="center"/>
          </w:tcPr>
          <w:p w14:paraId="0EC40913">
            <w:pPr>
              <w:widowControl/>
              <w:jc w:val="center"/>
              <w:rPr>
                <w:color w:val="000000"/>
                <w:kern w:val="0"/>
                <w:sz w:val="18"/>
                <w:szCs w:val="18"/>
              </w:rPr>
            </w:pPr>
            <w:r>
              <w:rPr>
                <w:rFonts w:hint="eastAsia"/>
                <w:color w:val="000000"/>
                <w:kern w:val="0"/>
                <w:sz w:val="18"/>
                <w:szCs w:val="18"/>
              </w:rPr>
              <w:t>MJ/T</w:t>
            </w:r>
          </w:p>
        </w:tc>
        <w:tc>
          <w:tcPr>
            <w:tcW w:w="1835" w:type="dxa"/>
            <w:tcBorders>
              <w:top w:val="single" w:color="auto" w:sz="4" w:space="0"/>
              <w:left w:val="single" w:color="auto" w:sz="4" w:space="0"/>
              <w:bottom w:val="single" w:color="auto" w:sz="4" w:space="0"/>
              <w:right w:val="single" w:color="auto" w:sz="4" w:space="0"/>
            </w:tcBorders>
            <w:vAlign w:val="center"/>
          </w:tcPr>
          <w:p w14:paraId="316C73F9">
            <w:pPr>
              <w:widowControl/>
              <w:jc w:val="center"/>
              <w:rPr>
                <w:rFonts w:ascii="宋体" w:hAnsi="宋体" w:cs="宋体"/>
                <w:color w:val="000000"/>
                <w:kern w:val="0"/>
                <w:sz w:val="18"/>
                <w:szCs w:val="18"/>
              </w:rPr>
            </w:pPr>
            <w:r>
              <w:rPr>
                <w:rFonts w:hint="eastAsia" w:ascii="宋体" w:hAnsi="宋体" w:cs="宋体"/>
                <w:color w:val="000000"/>
                <w:kern w:val="0"/>
                <w:sz w:val="18"/>
                <w:szCs w:val="18"/>
              </w:rPr>
              <w:t>20,908</w:t>
            </w:r>
          </w:p>
        </w:tc>
        <w:tc>
          <w:tcPr>
            <w:tcW w:w="3686" w:type="dxa"/>
            <w:vMerge w:val="restart"/>
            <w:tcBorders>
              <w:top w:val="single" w:color="auto" w:sz="4" w:space="0"/>
              <w:left w:val="single" w:color="auto" w:sz="4" w:space="0"/>
              <w:right w:val="single" w:color="auto" w:sz="4" w:space="0"/>
            </w:tcBorders>
            <w:vAlign w:val="center"/>
          </w:tcPr>
          <w:p w14:paraId="3E8289DE">
            <w:pPr>
              <w:widowControl/>
              <w:jc w:val="center"/>
              <w:rPr>
                <w:color w:val="000000"/>
                <w:kern w:val="0"/>
                <w:sz w:val="18"/>
                <w:szCs w:val="18"/>
              </w:rPr>
            </w:pPr>
            <w:r>
              <w:rPr>
                <w:rFonts w:hint="eastAsia"/>
                <w:color w:val="000000"/>
                <w:kern w:val="0"/>
                <w:sz w:val="18"/>
                <w:szCs w:val="18"/>
              </w:rPr>
              <w:t>87.3×10</w:t>
            </w:r>
            <w:r>
              <w:rPr>
                <w:rFonts w:hint="eastAsia"/>
                <w:color w:val="000000"/>
                <w:kern w:val="0"/>
                <w:sz w:val="18"/>
                <w:szCs w:val="18"/>
                <w:vertAlign w:val="superscript"/>
              </w:rPr>
              <w:t>-3</w:t>
            </w:r>
          </w:p>
        </w:tc>
      </w:tr>
      <w:tr w14:paraId="665A782C">
        <w:tblPrEx>
          <w:tblCellMar>
            <w:top w:w="0" w:type="dxa"/>
            <w:left w:w="108" w:type="dxa"/>
            <w:bottom w:w="0" w:type="dxa"/>
            <w:right w:w="108" w:type="dxa"/>
          </w:tblCellMar>
        </w:tblPrEx>
        <w:trPr>
          <w:trHeight w:val="313"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2DECB4E5">
            <w:pPr>
              <w:widowControl/>
              <w:jc w:val="center"/>
              <w:rPr>
                <w:color w:val="000000"/>
                <w:kern w:val="0"/>
                <w:sz w:val="18"/>
                <w:szCs w:val="18"/>
              </w:rPr>
            </w:pPr>
            <w:r>
              <w:rPr>
                <w:rFonts w:hint="eastAsia"/>
                <w:color w:val="000000"/>
                <w:kern w:val="0"/>
                <w:sz w:val="18"/>
                <w:szCs w:val="18"/>
              </w:rPr>
              <w:t>精洗煤</w:t>
            </w:r>
          </w:p>
        </w:tc>
        <w:tc>
          <w:tcPr>
            <w:tcW w:w="2039" w:type="dxa"/>
            <w:vMerge w:val="continue"/>
            <w:tcBorders>
              <w:left w:val="single" w:color="auto" w:sz="4" w:space="0"/>
              <w:right w:val="single" w:color="auto" w:sz="4" w:space="0"/>
            </w:tcBorders>
            <w:vAlign w:val="center"/>
          </w:tcPr>
          <w:p w14:paraId="594C09E5">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2407A899">
            <w:pPr>
              <w:widowControl/>
              <w:jc w:val="center"/>
              <w:rPr>
                <w:rFonts w:ascii="宋体" w:hAnsi="宋体" w:cs="宋体"/>
                <w:color w:val="000000"/>
                <w:kern w:val="0"/>
                <w:sz w:val="18"/>
                <w:szCs w:val="18"/>
              </w:rPr>
            </w:pPr>
            <w:r>
              <w:rPr>
                <w:rFonts w:hint="eastAsia" w:ascii="宋体" w:hAnsi="宋体" w:cs="宋体"/>
                <w:color w:val="000000"/>
                <w:kern w:val="0"/>
                <w:sz w:val="18"/>
                <w:szCs w:val="18"/>
              </w:rPr>
              <w:t>26,344</w:t>
            </w:r>
          </w:p>
        </w:tc>
        <w:tc>
          <w:tcPr>
            <w:tcW w:w="3686" w:type="dxa"/>
            <w:vMerge w:val="continue"/>
            <w:tcBorders>
              <w:left w:val="single" w:color="auto" w:sz="4" w:space="0"/>
              <w:right w:val="single" w:color="auto" w:sz="4" w:space="0"/>
            </w:tcBorders>
            <w:vAlign w:val="center"/>
          </w:tcPr>
          <w:p w14:paraId="6EE7D5C1">
            <w:pPr>
              <w:widowControl/>
              <w:jc w:val="center"/>
              <w:rPr>
                <w:color w:val="000000"/>
                <w:kern w:val="0"/>
                <w:sz w:val="18"/>
                <w:szCs w:val="18"/>
              </w:rPr>
            </w:pPr>
          </w:p>
        </w:tc>
      </w:tr>
      <w:tr w14:paraId="3DC8928E">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5F7DEAF3">
            <w:pPr>
              <w:widowControl/>
              <w:jc w:val="center"/>
              <w:rPr>
                <w:color w:val="000000"/>
                <w:kern w:val="0"/>
                <w:sz w:val="18"/>
                <w:szCs w:val="18"/>
              </w:rPr>
            </w:pPr>
            <w:r>
              <w:rPr>
                <w:rFonts w:hint="eastAsia"/>
                <w:color w:val="000000"/>
                <w:kern w:val="0"/>
                <w:sz w:val="18"/>
                <w:szCs w:val="18"/>
              </w:rPr>
              <w:t>其他洗煤</w:t>
            </w:r>
          </w:p>
        </w:tc>
        <w:tc>
          <w:tcPr>
            <w:tcW w:w="2039" w:type="dxa"/>
            <w:vMerge w:val="continue"/>
            <w:tcBorders>
              <w:left w:val="single" w:color="auto" w:sz="4" w:space="0"/>
              <w:right w:val="single" w:color="auto" w:sz="4" w:space="0"/>
            </w:tcBorders>
            <w:vAlign w:val="center"/>
          </w:tcPr>
          <w:p w14:paraId="2C002B0F">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475DC749">
            <w:pPr>
              <w:widowControl/>
              <w:jc w:val="center"/>
              <w:rPr>
                <w:rFonts w:ascii="宋体" w:hAnsi="宋体" w:cs="宋体"/>
                <w:color w:val="000000"/>
                <w:kern w:val="0"/>
                <w:sz w:val="18"/>
                <w:szCs w:val="18"/>
              </w:rPr>
            </w:pPr>
            <w:r>
              <w:rPr>
                <w:rFonts w:hint="eastAsia" w:ascii="宋体" w:hAnsi="宋体" w:cs="宋体"/>
                <w:color w:val="000000"/>
                <w:kern w:val="0"/>
                <w:sz w:val="18"/>
                <w:szCs w:val="18"/>
              </w:rPr>
              <w:t>8,363</w:t>
            </w:r>
          </w:p>
        </w:tc>
        <w:tc>
          <w:tcPr>
            <w:tcW w:w="3686" w:type="dxa"/>
            <w:vMerge w:val="continue"/>
            <w:tcBorders>
              <w:left w:val="single" w:color="auto" w:sz="4" w:space="0"/>
              <w:right w:val="single" w:color="auto" w:sz="4" w:space="0"/>
            </w:tcBorders>
            <w:vAlign w:val="center"/>
          </w:tcPr>
          <w:p w14:paraId="2CFC3976">
            <w:pPr>
              <w:widowControl/>
              <w:jc w:val="center"/>
              <w:rPr>
                <w:color w:val="000000"/>
                <w:kern w:val="0"/>
                <w:sz w:val="18"/>
                <w:szCs w:val="18"/>
              </w:rPr>
            </w:pPr>
          </w:p>
        </w:tc>
      </w:tr>
      <w:tr w14:paraId="7BE1E22D">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51BB943D">
            <w:pPr>
              <w:widowControl/>
              <w:jc w:val="center"/>
              <w:rPr>
                <w:color w:val="000000"/>
                <w:kern w:val="0"/>
                <w:sz w:val="18"/>
                <w:szCs w:val="18"/>
              </w:rPr>
            </w:pPr>
            <w:r>
              <w:rPr>
                <w:rFonts w:hint="eastAsia"/>
                <w:color w:val="000000"/>
                <w:kern w:val="0"/>
                <w:sz w:val="18"/>
                <w:szCs w:val="18"/>
              </w:rPr>
              <w:t>型</w:t>
            </w:r>
            <w:r>
              <w:rPr>
                <w:color w:val="000000"/>
                <w:kern w:val="0"/>
                <w:sz w:val="18"/>
                <w:szCs w:val="18"/>
              </w:rPr>
              <w:t>煤</w:t>
            </w:r>
          </w:p>
        </w:tc>
        <w:tc>
          <w:tcPr>
            <w:tcW w:w="2039" w:type="dxa"/>
            <w:vMerge w:val="continue"/>
            <w:tcBorders>
              <w:left w:val="single" w:color="auto" w:sz="4" w:space="0"/>
              <w:right w:val="single" w:color="auto" w:sz="4" w:space="0"/>
            </w:tcBorders>
            <w:vAlign w:val="center"/>
          </w:tcPr>
          <w:p w14:paraId="17679CCE">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1C2517FA">
            <w:pPr>
              <w:widowControl/>
              <w:jc w:val="center"/>
              <w:rPr>
                <w:rFonts w:ascii="宋体" w:hAnsi="宋体" w:cs="宋体"/>
                <w:color w:val="000000"/>
                <w:kern w:val="0"/>
                <w:sz w:val="18"/>
                <w:szCs w:val="18"/>
              </w:rPr>
            </w:pPr>
            <w:r>
              <w:rPr>
                <w:rFonts w:hint="eastAsia" w:ascii="宋体" w:hAnsi="宋体" w:cs="宋体"/>
                <w:color w:val="000000"/>
                <w:kern w:val="0"/>
                <w:sz w:val="18"/>
                <w:szCs w:val="18"/>
              </w:rPr>
              <w:t>15,473</w:t>
            </w:r>
          </w:p>
        </w:tc>
        <w:tc>
          <w:tcPr>
            <w:tcW w:w="3686" w:type="dxa"/>
            <w:vMerge w:val="continue"/>
            <w:tcBorders>
              <w:left w:val="single" w:color="auto" w:sz="4" w:space="0"/>
              <w:bottom w:val="single" w:color="auto" w:sz="4" w:space="0"/>
              <w:right w:val="single" w:color="auto" w:sz="4" w:space="0"/>
            </w:tcBorders>
            <w:vAlign w:val="center"/>
          </w:tcPr>
          <w:p w14:paraId="7AAA0FCD">
            <w:pPr>
              <w:widowControl/>
              <w:jc w:val="center"/>
              <w:rPr>
                <w:color w:val="000000"/>
                <w:kern w:val="0"/>
                <w:sz w:val="18"/>
                <w:szCs w:val="18"/>
              </w:rPr>
            </w:pPr>
          </w:p>
        </w:tc>
      </w:tr>
      <w:tr w14:paraId="78FA407C">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764D79A9">
            <w:pPr>
              <w:widowControl/>
              <w:jc w:val="center"/>
              <w:rPr>
                <w:color w:val="000000"/>
                <w:kern w:val="0"/>
                <w:sz w:val="18"/>
                <w:szCs w:val="18"/>
              </w:rPr>
            </w:pPr>
            <w:r>
              <w:rPr>
                <w:rFonts w:hint="eastAsia"/>
                <w:color w:val="000000"/>
                <w:kern w:val="0"/>
                <w:sz w:val="18"/>
                <w:szCs w:val="18"/>
              </w:rPr>
              <w:t>焦炭</w:t>
            </w:r>
          </w:p>
        </w:tc>
        <w:tc>
          <w:tcPr>
            <w:tcW w:w="2039" w:type="dxa"/>
            <w:vMerge w:val="continue"/>
            <w:tcBorders>
              <w:left w:val="single" w:color="auto" w:sz="4" w:space="0"/>
              <w:bottom w:val="single" w:color="auto" w:sz="4" w:space="0"/>
              <w:right w:val="single" w:color="auto" w:sz="4" w:space="0"/>
            </w:tcBorders>
            <w:vAlign w:val="center"/>
          </w:tcPr>
          <w:p w14:paraId="62B3A31D">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68284C8D">
            <w:pPr>
              <w:widowControl/>
              <w:jc w:val="center"/>
              <w:rPr>
                <w:rFonts w:ascii="宋体" w:hAnsi="宋体" w:cs="宋体"/>
                <w:color w:val="000000"/>
                <w:kern w:val="0"/>
                <w:sz w:val="18"/>
                <w:szCs w:val="18"/>
              </w:rPr>
            </w:pPr>
            <w:r>
              <w:rPr>
                <w:rFonts w:ascii="宋体" w:hAnsi="宋体" w:cs="宋体"/>
                <w:color w:val="000000"/>
                <w:kern w:val="0"/>
                <w:sz w:val="18"/>
                <w:szCs w:val="18"/>
              </w:rPr>
              <w:t>28,435</w:t>
            </w:r>
          </w:p>
        </w:tc>
        <w:tc>
          <w:tcPr>
            <w:tcW w:w="3686" w:type="dxa"/>
            <w:tcBorders>
              <w:top w:val="single" w:color="auto" w:sz="4" w:space="0"/>
              <w:left w:val="single" w:color="auto" w:sz="4" w:space="0"/>
              <w:bottom w:val="single" w:color="auto" w:sz="4" w:space="0"/>
              <w:right w:val="single" w:color="auto" w:sz="4" w:space="0"/>
            </w:tcBorders>
            <w:vAlign w:val="center"/>
          </w:tcPr>
          <w:p w14:paraId="32E8CA01">
            <w:pPr>
              <w:widowControl/>
              <w:jc w:val="center"/>
              <w:rPr>
                <w:color w:val="000000"/>
                <w:kern w:val="0"/>
                <w:sz w:val="18"/>
                <w:szCs w:val="18"/>
              </w:rPr>
            </w:pPr>
            <w:r>
              <w:rPr>
                <w:rFonts w:hint="eastAsia"/>
                <w:color w:val="000000"/>
                <w:kern w:val="0"/>
                <w:sz w:val="18"/>
                <w:szCs w:val="18"/>
              </w:rPr>
              <w:t>95.7×10</w:t>
            </w:r>
            <w:r>
              <w:rPr>
                <w:rFonts w:hint="eastAsia"/>
                <w:color w:val="000000"/>
                <w:kern w:val="0"/>
                <w:sz w:val="18"/>
                <w:szCs w:val="18"/>
                <w:vertAlign w:val="superscript"/>
              </w:rPr>
              <w:t>-3</w:t>
            </w:r>
          </w:p>
        </w:tc>
      </w:tr>
      <w:tr w14:paraId="460B2CD6">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103BB44A">
            <w:pPr>
              <w:widowControl/>
              <w:jc w:val="center"/>
              <w:rPr>
                <w:color w:val="000000"/>
                <w:kern w:val="0"/>
                <w:sz w:val="18"/>
                <w:szCs w:val="18"/>
              </w:rPr>
            </w:pPr>
            <w:r>
              <w:rPr>
                <w:rFonts w:hint="eastAsia"/>
                <w:color w:val="000000"/>
                <w:kern w:val="0"/>
                <w:sz w:val="18"/>
                <w:szCs w:val="18"/>
              </w:rPr>
              <w:t>焦炉煤气</w:t>
            </w:r>
          </w:p>
        </w:tc>
        <w:tc>
          <w:tcPr>
            <w:tcW w:w="2039" w:type="dxa"/>
            <w:vMerge w:val="restart"/>
            <w:tcBorders>
              <w:top w:val="single" w:color="auto" w:sz="4" w:space="0"/>
              <w:left w:val="single" w:color="auto" w:sz="4" w:space="0"/>
              <w:right w:val="single" w:color="auto" w:sz="4" w:space="0"/>
            </w:tcBorders>
            <w:vAlign w:val="center"/>
          </w:tcPr>
          <w:p w14:paraId="5667FA65">
            <w:pPr>
              <w:widowControl/>
              <w:jc w:val="center"/>
              <w:rPr>
                <w:color w:val="000000"/>
                <w:kern w:val="0"/>
                <w:sz w:val="18"/>
                <w:szCs w:val="18"/>
              </w:rPr>
            </w:pPr>
            <w:r>
              <w:rPr>
                <w:color w:val="000000"/>
                <w:kern w:val="0"/>
                <w:sz w:val="19"/>
                <w:szCs w:val="19"/>
              </w:rPr>
              <w:t>MJ/km</w:t>
            </w:r>
            <w:r>
              <w:rPr>
                <w:rFonts w:hint="eastAsia"/>
                <w:color w:val="000000"/>
                <w:kern w:val="0"/>
                <w:sz w:val="19"/>
                <w:szCs w:val="19"/>
                <w:vertAlign w:val="superscript"/>
              </w:rPr>
              <w:t>3</w:t>
            </w:r>
          </w:p>
        </w:tc>
        <w:tc>
          <w:tcPr>
            <w:tcW w:w="1835" w:type="dxa"/>
            <w:tcBorders>
              <w:top w:val="single" w:color="auto" w:sz="4" w:space="0"/>
              <w:left w:val="single" w:color="auto" w:sz="4" w:space="0"/>
              <w:bottom w:val="single" w:color="auto" w:sz="4" w:space="0"/>
              <w:right w:val="single" w:color="auto" w:sz="4" w:space="0"/>
            </w:tcBorders>
            <w:vAlign w:val="center"/>
          </w:tcPr>
          <w:p w14:paraId="34814915">
            <w:pPr>
              <w:widowControl/>
              <w:jc w:val="center"/>
              <w:rPr>
                <w:rFonts w:ascii="宋体" w:hAnsi="宋体" w:cs="宋体"/>
                <w:color w:val="000000"/>
                <w:kern w:val="0"/>
                <w:sz w:val="18"/>
                <w:szCs w:val="18"/>
              </w:rPr>
            </w:pPr>
            <w:r>
              <w:rPr>
                <w:rFonts w:ascii="宋体" w:hAnsi="宋体" w:cs="宋体"/>
                <w:color w:val="000000"/>
                <w:kern w:val="0"/>
                <w:sz w:val="18"/>
                <w:szCs w:val="18"/>
              </w:rPr>
              <w:t>16,726</w:t>
            </w:r>
          </w:p>
        </w:tc>
        <w:tc>
          <w:tcPr>
            <w:tcW w:w="3686" w:type="dxa"/>
            <w:tcBorders>
              <w:top w:val="single" w:color="auto" w:sz="4" w:space="0"/>
              <w:left w:val="single" w:color="auto" w:sz="4" w:space="0"/>
              <w:bottom w:val="single" w:color="auto" w:sz="4" w:space="0"/>
              <w:right w:val="single" w:color="auto" w:sz="4" w:space="0"/>
            </w:tcBorders>
            <w:vAlign w:val="center"/>
          </w:tcPr>
          <w:p w14:paraId="3E2EE683">
            <w:pPr>
              <w:widowControl/>
              <w:jc w:val="center"/>
              <w:rPr>
                <w:color w:val="000000"/>
                <w:kern w:val="0"/>
                <w:sz w:val="18"/>
                <w:szCs w:val="18"/>
              </w:rPr>
            </w:pPr>
            <w:r>
              <w:rPr>
                <w:rFonts w:hint="eastAsia"/>
                <w:color w:val="000000"/>
                <w:kern w:val="0"/>
                <w:sz w:val="18"/>
                <w:szCs w:val="18"/>
              </w:rPr>
              <w:t>37.3×10</w:t>
            </w:r>
            <w:r>
              <w:rPr>
                <w:rFonts w:hint="eastAsia"/>
                <w:color w:val="000000"/>
                <w:kern w:val="0"/>
                <w:sz w:val="18"/>
                <w:szCs w:val="18"/>
                <w:vertAlign w:val="superscript"/>
              </w:rPr>
              <w:t>-3</w:t>
            </w:r>
          </w:p>
        </w:tc>
      </w:tr>
      <w:tr w14:paraId="3AD8F249">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57C9004D">
            <w:pPr>
              <w:widowControl/>
              <w:jc w:val="center"/>
              <w:rPr>
                <w:color w:val="000000"/>
                <w:kern w:val="0"/>
                <w:sz w:val="18"/>
                <w:szCs w:val="18"/>
              </w:rPr>
            </w:pPr>
            <w:r>
              <w:rPr>
                <w:rFonts w:hint="eastAsia"/>
                <w:color w:val="000000"/>
                <w:kern w:val="0"/>
                <w:sz w:val="18"/>
                <w:szCs w:val="18"/>
              </w:rPr>
              <w:t>高炉煤气</w:t>
            </w:r>
          </w:p>
        </w:tc>
        <w:tc>
          <w:tcPr>
            <w:tcW w:w="2039" w:type="dxa"/>
            <w:vMerge w:val="continue"/>
            <w:tcBorders>
              <w:left w:val="single" w:color="auto" w:sz="4" w:space="0"/>
              <w:right w:val="single" w:color="auto" w:sz="4" w:space="0"/>
            </w:tcBorders>
            <w:vAlign w:val="center"/>
          </w:tcPr>
          <w:p w14:paraId="5B931CF7">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0ECD37F4">
            <w:pPr>
              <w:widowControl/>
              <w:jc w:val="center"/>
              <w:rPr>
                <w:rFonts w:ascii="宋体" w:hAnsi="宋体" w:cs="宋体"/>
                <w:color w:val="000000"/>
                <w:kern w:val="0"/>
                <w:sz w:val="18"/>
                <w:szCs w:val="18"/>
              </w:rPr>
            </w:pPr>
            <w:r>
              <w:rPr>
                <w:rFonts w:ascii="宋体" w:hAnsi="宋体" w:cs="宋体"/>
                <w:color w:val="000000"/>
                <w:kern w:val="0"/>
                <w:sz w:val="18"/>
                <w:szCs w:val="18"/>
              </w:rPr>
              <w:t>3,764</w:t>
            </w:r>
          </w:p>
        </w:tc>
        <w:tc>
          <w:tcPr>
            <w:tcW w:w="3686" w:type="dxa"/>
            <w:tcBorders>
              <w:top w:val="single" w:color="auto" w:sz="4" w:space="0"/>
              <w:left w:val="single" w:color="auto" w:sz="4" w:space="0"/>
              <w:bottom w:val="single" w:color="auto" w:sz="4" w:space="0"/>
              <w:right w:val="single" w:color="auto" w:sz="4" w:space="0"/>
            </w:tcBorders>
            <w:vAlign w:val="center"/>
          </w:tcPr>
          <w:p w14:paraId="28529D02">
            <w:pPr>
              <w:widowControl/>
              <w:jc w:val="center"/>
              <w:rPr>
                <w:color w:val="000000"/>
                <w:kern w:val="0"/>
                <w:sz w:val="18"/>
                <w:szCs w:val="18"/>
              </w:rPr>
            </w:pPr>
            <w:r>
              <w:rPr>
                <w:rFonts w:hint="eastAsia"/>
                <w:color w:val="000000"/>
                <w:kern w:val="0"/>
                <w:sz w:val="18"/>
                <w:szCs w:val="18"/>
              </w:rPr>
              <w:t>21.9×10</w:t>
            </w:r>
            <w:r>
              <w:rPr>
                <w:rFonts w:hint="eastAsia"/>
                <w:color w:val="000000"/>
                <w:kern w:val="0"/>
                <w:sz w:val="18"/>
                <w:szCs w:val="18"/>
                <w:vertAlign w:val="superscript"/>
              </w:rPr>
              <w:t>-2</w:t>
            </w:r>
          </w:p>
        </w:tc>
      </w:tr>
      <w:tr w14:paraId="127159C3">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42A1606F">
            <w:pPr>
              <w:widowControl/>
              <w:jc w:val="center"/>
              <w:rPr>
                <w:color w:val="000000"/>
                <w:kern w:val="0"/>
                <w:sz w:val="18"/>
                <w:szCs w:val="18"/>
              </w:rPr>
            </w:pPr>
            <w:r>
              <w:rPr>
                <w:rFonts w:hint="eastAsia"/>
                <w:color w:val="000000"/>
                <w:kern w:val="0"/>
                <w:sz w:val="18"/>
                <w:szCs w:val="18"/>
              </w:rPr>
              <w:t>转炉煤气</w:t>
            </w:r>
          </w:p>
        </w:tc>
        <w:tc>
          <w:tcPr>
            <w:tcW w:w="2039" w:type="dxa"/>
            <w:vMerge w:val="continue"/>
            <w:tcBorders>
              <w:left w:val="single" w:color="auto" w:sz="4" w:space="0"/>
              <w:right w:val="single" w:color="auto" w:sz="4" w:space="0"/>
            </w:tcBorders>
            <w:vAlign w:val="center"/>
          </w:tcPr>
          <w:p w14:paraId="2C0D990A">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0C971FA1">
            <w:pPr>
              <w:widowControl/>
              <w:jc w:val="center"/>
              <w:rPr>
                <w:rFonts w:ascii="宋体" w:hAnsi="宋体" w:cs="宋体"/>
                <w:color w:val="000000"/>
                <w:kern w:val="0"/>
                <w:sz w:val="18"/>
                <w:szCs w:val="18"/>
              </w:rPr>
            </w:pPr>
            <w:r>
              <w:rPr>
                <w:rFonts w:ascii="宋体" w:hAnsi="宋体" w:cs="宋体"/>
                <w:color w:val="000000"/>
                <w:kern w:val="0"/>
                <w:sz w:val="18"/>
                <w:szCs w:val="18"/>
              </w:rPr>
              <w:t>7,944</w:t>
            </w:r>
          </w:p>
        </w:tc>
        <w:tc>
          <w:tcPr>
            <w:tcW w:w="3686" w:type="dxa"/>
            <w:tcBorders>
              <w:top w:val="single" w:color="auto" w:sz="4" w:space="0"/>
              <w:left w:val="single" w:color="auto" w:sz="4" w:space="0"/>
              <w:bottom w:val="single" w:color="auto" w:sz="4" w:space="0"/>
              <w:right w:val="single" w:color="auto" w:sz="4" w:space="0"/>
            </w:tcBorders>
            <w:vAlign w:val="center"/>
          </w:tcPr>
          <w:p w14:paraId="478C18C5">
            <w:pPr>
              <w:widowControl/>
              <w:jc w:val="center"/>
              <w:rPr>
                <w:color w:val="000000"/>
                <w:kern w:val="0"/>
                <w:sz w:val="18"/>
                <w:szCs w:val="18"/>
              </w:rPr>
            </w:pPr>
            <w:r>
              <w:rPr>
                <w:rFonts w:hint="eastAsia"/>
                <w:color w:val="000000"/>
                <w:kern w:val="0"/>
                <w:sz w:val="18"/>
                <w:szCs w:val="18"/>
              </w:rPr>
              <w:t>14.5×10</w:t>
            </w:r>
            <w:r>
              <w:rPr>
                <w:rFonts w:hint="eastAsia"/>
                <w:color w:val="000000"/>
                <w:kern w:val="0"/>
                <w:sz w:val="18"/>
                <w:szCs w:val="18"/>
                <w:vertAlign w:val="superscript"/>
              </w:rPr>
              <w:t>-2</w:t>
            </w:r>
          </w:p>
        </w:tc>
      </w:tr>
      <w:tr w14:paraId="0DC055FA">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79F3777E">
            <w:pPr>
              <w:widowControl/>
              <w:jc w:val="center"/>
              <w:rPr>
                <w:color w:val="000000"/>
                <w:kern w:val="0"/>
                <w:sz w:val="18"/>
                <w:szCs w:val="18"/>
              </w:rPr>
            </w:pPr>
            <w:r>
              <w:rPr>
                <w:rFonts w:hint="eastAsia"/>
                <w:color w:val="000000"/>
                <w:kern w:val="0"/>
                <w:sz w:val="18"/>
                <w:szCs w:val="18"/>
              </w:rPr>
              <w:t>其他煤气</w:t>
            </w:r>
          </w:p>
        </w:tc>
        <w:tc>
          <w:tcPr>
            <w:tcW w:w="2039" w:type="dxa"/>
            <w:vMerge w:val="continue"/>
            <w:tcBorders>
              <w:left w:val="single" w:color="auto" w:sz="4" w:space="0"/>
              <w:bottom w:val="single" w:color="auto" w:sz="4" w:space="0"/>
              <w:right w:val="single" w:color="auto" w:sz="4" w:space="0"/>
            </w:tcBorders>
            <w:vAlign w:val="center"/>
          </w:tcPr>
          <w:p w14:paraId="6F5763B4">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17CC4BBD">
            <w:pPr>
              <w:widowControl/>
              <w:jc w:val="center"/>
              <w:rPr>
                <w:rFonts w:ascii="宋体" w:hAnsi="宋体" w:cs="宋体"/>
                <w:color w:val="000000"/>
                <w:kern w:val="0"/>
                <w:sz w:val="18"/>
                <w:szCs w:val="18"/>
              </w:rPr>
            </w:pPr>
            <w:r>
              <w:rPr>
                <w:rFonts w:ascii="宋体" w:hAnsi="宋体" w:cs="宋体"/>
                <w:color w:val="000000"/>
                <w:kern w:val="0"/>
                <w:sz w:val="18"/>
                <w:szCs w:val="18"/>
              </w:rPr>
              <w:t>5,227</w:t>
            </w:r>
          </w:p>
        </w:tc>
        <w:tc>
          <w:tcPr>
            <w:tcW w:w="3686" w:type="dxa"/>
            <w:tcBorders>
              <w:top w:val="single" w:color="auto" w:sz="4" w:space="0"/>
              <w:left w:val="single" w:color="auto" w:sz="4" w:space="0"/>
              <w:bottom w:val="single" w:color="auto" w:sz="4" w:space="0"/>
              <w:right w:val="single" w:color="auto" w:sz="4" w:space="0"/>
            </w:tcBorders>
            <w:vAlign w:val="center"/>
          </w:tcPr>
          <w:p w14:paraId="327F73E4">
            <w:pPr>
              <w:widowControl/>
              <w:jc w:val="center"/>
              <w:rPr>
                <w:color w:val="000000"/>
                <w:kern w:val="0"/>
                <w:sz w:val="18"/>
                <w:szCs w:val="18"/>
              </w:rPr>
            </w:pPr>
            <w:r>
              <w:rPr>
                <w:rFonts w:hint="eastAsia"/>
                <w:color w:val="000000"/>
                <w:kern w:val="0"/>
                <w:sz w:val="18"/>
                <w:szCs w:val="18"/>
              </w:rPr>
              <w:t>37.3×10</w:t>
            </w:r>
            <w:r>
              <w:rPr>
                <w:rFonts w:hint="eastAsia"/>
                <w:color w:val="000000"/>
                <w:kern w:val="0"/>
                <w:sz w:val="18"/>
                <w:szCs w:val="18"/>
                <w:vertAlign w:val="superscript"/>
              </w:rPr>
              <w:t>-3</w:t>
            </w:r>
          </w:p>
        </w:tc>
      </w:tr>
      <w:tr w14:paraId="12947734">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6FEBBB65">
            <w:pPr>
              <w:widowControl/>
              <w:jc w:val="center"/>
              <w:rPr>
                <w:color w:val="000000"/>
                <w:kern w:val="0"/>
                <w:sz w:val="18"/>
                <w:szCs w:val="18"/>
              </w:rPr>
            </w:pPr>
            <w:r>
              <w:rPr>
                <w:rFonts w:hint="eastAsia"/>
                <w:color w:val="000000"/>
                <w:kern w:val="0"/>
                <w:sz w:val="18"/>
                <w:szCs w:val="18"/>
              </w:rPr>
              <w:t>其他焦化产品</w:t>
            </w:r>
          </w:p>
        </w:tc>
        <w:tc>
          <w:tcPr>
            <w:tcW w:w="2039" w:type="dxa"/>
            <w:vMerge w:val="restart"/>
            <w:tcBorders>
              <w:top w:val="single" w:color="auto" w:sz="4" w:space="0"/>
              <w:left w:val="single" w:color="auto" w:sz="4" w:space="0"/>
              <w:right w:val="single" w:color="auto" w:sz="4" w:space="0"/>
            </w:tcBorders>
            <w:vAlign w:val="center"/>
          </w:tcPr>
          <w:p w14:paraId="35D28881">
            <w:pPr>
              <w:widowControl/>
              <w:jc w:val="center"/>
              <w:rPr>
                <w:color w:val="000000"/>
                <w:kern w:val="0"/>
                <w:sz w:val="18"/>
                <w:szCs w:val="18"/>
              </w:rPr>
            </w:pPr>
            <w:r>
              <w:rPr>
                <w:color w:val="000000"/>
                <w:kern w:val="0"/>
                <w:sz w:val="19"/>
                <w:szCs w:val="19"/>
              </w:rPr>
              <w:t>MJ/t</w:t>
            </w:r>
          </w:p>
        </w:tc>
        <w:tc>
          <w:tcPr>
            <w:tcW w:w="1835" w:type="dxa"/>
            <w:tcBorders>
              <w:top w:val="single" w:color="auto" w:sz="4" w:space="0"/>
              <w:left w:val="single" w:color="auto" w:sz="4" w:space="0"/>
              <w:bottom w:val="single" w:color="auto" w:sz="4" w:space="0"/>
              <w:right w:val="single" w:color="auto" w:sz="4" w:space="0"/>
            </w:tcBorders>
            <w:vAlign w:val="center"/>
          </w:tcPr>
          <w:p w14:paraId="64FA3EF9">
            <w:pPr>
              <w:widowControl/>
              <w:jc w:val="center"/>
              <w:rPr>
                <w:rFonts w:ascii="宋体" w:hAnsi="宋体" w:cs="宋体"/>
                <w:color w:val="000000"/>
                <w:kern w:val="0"/>
                <w:sz w:val="18"/>
                <w:szCs w:val="18"/>
              </w:rPr>
            </w:pPr>
            <w:r>
              <w:rPr>
                <w:rFonts w:ascii="宋体" w:hAnsi="宋体" w:cs="宋体"/>
                <w:color w:val="000000"/>
                <w:kern w:val="0"/>
                <w:sz w:val="18"/>
                <w:szCs w:val="18"/>
              </w:rPr>
              <w:t>33,453</w:t>
            </w:r>
          </w:p>
        </w:tc>
        <w:tc>
          <w:tcPr>
            <w:tcW w:w="3686" w:type="dxa"/>
            <w:tcBorders>
              <w:top w:val="single" w:color="auto" w:sz="4" w:space="0"/>
              <w:left w:val="single" w:color="auto" w:sz="4" w:space="0"/>
              <w:bottom w:val="single" w:color="auto" w:sz="4" w:space="0"/>
              <w:right w:val="single" w:color="auto" w:sz="4" w:space="0"/>
            </w:tcBorders>
            <w:vAlign w:val="center"/>
          </w:tcPr>
          <w:p w14:paraId="6D5E3299">
            <w:pPr>
              <w:widowControl/>
              <w:jc w:val="center"/>
              <w:rPr>
                <w:color w:val="000000"/>
                <w:kern w:val="0"/>
                <w:sz w:val="18"/>
                <w:szCs w:val="18"/>
              </w:rPr>
            </w:pPr>
            <w:r>
              <w:rPr>
                <w:rFonts w:hint="eastAsia"/>
                <w:color w:val="000000"/>
                <w:kern w:val="0"/>
                <w:sz w:val="18"/>
                <w:szCs w:val="18"/>
              </w:rPr>
              <w:t>95.7×10</w:t>
            </w:r>
            <w:r>
              <w:rPr>
                <w:rFonts w:hint="eastAsia"/>
                <w:color w:val="000000"/>
                <w:kern w:val="0"/>
                <w:sz w:val="18"/>
                <w:szCs w:val="18"/>
                <w:vertAlign w:val="superscript"/>
              </w:rPr>
              <w:t>-3</w:t>
            </w:r>
          </w:p>
        </w:tc>
      </w:tr>
      <w:tr w14:paraId="3352D0F5">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4CB74E11">
            <w:pPr>
              <w:widowControl/>
              <w:jc w:val="center"/>
              <w:rPr>
                <w:color w:val="000000"/>
                <w:kern w:val="0"/>
                <w:sz w:val="18"/>
                <w:szCs w:val="18"/>
              </w:rPr>
            </w:pPr>
            <w:r>
              <w:rPr>
                <w:rFonts w:hint="eastAsia"/>
                <w:color w:val="000000"/>
                <w:kern w:val="0"/>
                <w:sz w:val="18"/>
                <w:szCs w:val="18"/>
              </w:rPr>
              <w:t>汽油</w:t>
            </w:r>
          </w:p>
        </w:tc>
        <w:tc>
          <w:tcPr>
            <w:tcW w:w="2039" w:type="dxa"/>
            <w:vMerge w:val="continue"/>
            <w:tcBorders>
              <w:left w:val="single" w:color="auto" w:sz="4" w:space="0"/>
              <w:right w:val="single" w:color="auto" w:sz="4" w:space="0"/>
            </w:tcBorders>
            <w:vAlign w:val="center"/>
          </w:tcPr>
          <w:p w14:paraId="5CCEFAC0">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0C0DFD8B">
            <w:pPr>
              <w:widowControl/>
              <w:jc w:val="center"/>
              <w:rPr>
                <w:rFonts w:ascii="宋体" w:hAnsi="宋体" w:cs="宋体"/>
                <w:color w:val="000000"/>
                <w:kern w:val="0"/>
                <w:sz w:val="18"/>
                <w:szCs w:val="18"/>
              </w:rPr>
            </w:pPr>
            <w:r>
              <w:rPr>
                <w:rFonts w:ascii="宋体" w:hAnsi="宋体" w:cs="宋体"/>
                <w:color w:val="000000"/>
                <w:kern w:val="0"/>
                <w:sz w:val="18"/>
                <w:szCs w:val="18"/>
              </w:rPr>
              <w:t>43,070</w:t>
            </w:r>
          </w:p>
        </w:tc>
        <w:tc>
          <w:tcPr>
            <w:tcW w:w="3686" w:type="dxa"/>
            <w:tcBorders>
              <w:top w:val="single" w:color="auto" w:sz="4" w:space="0"/>
              <w:left w:val="single" w:color="auto" w:sz="4" w:space="0"/>
              <w:bottom w:val="single" w:color="auto" w:sz="4" w:space="0"/>
              <w:right w:val="single" w:color="auto" w:sz="4" w:space="0"/>
            </w:tcBorders>
            <w:vAlign w:val="center"/>
          </w:tcPr>
          <w:p w14:paraId="4DE5D67F">
            <w:pPr>
              <w:widowControl/>
              <w:jc w:val="center"/>
              <w:rPr>
                <w:color w:val="000000"/>
                <w:kern w:val="0"/>
                <w:sz w:val="18"/>
                <w:szCs w:val="18"/>
              </w:rPr>
            </w:pPr>
            <w:r>
              <w:rPr>
                <w:rFonts w:hint="eastAsia"/>
                <w:color w:val="000000"/>
                <w:kern w:val="0"/>
                <w:sz w:val="18"/>
                <w:szCs w:val="18"/>
              </w:rPr>
              <w:t>67.5×10</w:t>
            </w:r>
            <w:r>
              <w:rPr>
                <w:rFonts w:hint="eastAsia"/>
                <w:color w:val="000000"/>
                <w:kern w:val="0"/>
                <w:sz w:val="18"/>
                <w:szCs w:val="18"/>
                <w:vertAlign w:val="superscript"/>
              </w:rPr>
              <w:t>-3</w:t>
            </w:r>
          </w:p>
        </w:tc>
      </w:tr>
      <w:tr w14:paraId="2522D920">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3E3C8298">
            <w:pPr>
              <w:widowControl/>
              <w:jc w:val="center"/>
              <w:rPr>
                <w:color w:val="000000"/>
                <w:kern w:val="0"/>
                <w:sz w:val="18"/>
                <w:szCs w:val="18"/>
              </w:rPr>
            </w:pPr>
            <w:r>
              <w:rPr>
                <w:rFonts w:hint="eastAsia"/>
                <w:color w:val="000000"/>
                <w:kern w:val="0"/>
                <w:sz w:val="18"/>
                <w:szCs w:val="18"/>
              </w:rPr>
              <w:t>柴油</w:t>
            </w:r>
          </w:p>
        </w:tc>
        <w:tc>
          <w:tcPr>
            <w:tcW w:w="2039" w:type="dxa"/>
            <w:vMerge w:val="continue"/>
            <w:tcBorders>
              <w:left w:val="single" w:color="auto" w:sz="4" w:space="0"/>
              <w:right w:val="single" w:color="auto" w:sz="4" w:space="0"/>
            </w:tcBorders>
            <w:vAlign w:val="center"/>
          </w:tcPr>
          <w:p w14:paraId="54BA53F1">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2AB9698D">
            <w:pPr>
              <w:widowControl/>
              <w:jc w:val="center"/>
              <w:rPr>
                <w:rFonts w:ascii="宋体" w:hAnsi="宋体" w:cs="宋体"/>
                <w:color w:val="000000"/>
                <w:kern w:val="0"/>
                <w:sz w:val="18"/>
                <w:szCs w:val="18"/>
              </w:rPr>
            </w:pPr>
            <w:r>
              <w:rPr>
                <w:rFonts w:ascii="宋体" w:hAnsi="宋体" w:cs="宋体"/>
                <w:color w:val="000000"/>
                <w:kern w:val="0"/>
                <w:sz w:val="18"/>
                <w:szCs w:val="18"/>
              </w:rPr>
              <w:t>42,652</w:t>
            </w:r>
          </w:p>
        </w:tc>
        <w:tc>
          <w:tcPr>
            <w:tcW w:w="3686" w:type="dxa"/>
            <w:tcBorders>
              <w:top w:val="single" w:color="auto" w:sz="4" w:space="0"/>
              <w:left w:val="single" w:color="auto" w:sz="4" w:space="0"/>
              <w:bottom w:val="single" w:color="auto" w:sz="4" w:space="0"/>
              <w:right w:val="single" w:color="auto" w:sz="4" w:space="0"/>
            </w:tcBorders>
            <w:vAlign w:val="center"/>
          </w:tcPr>
          <w:p w14:paraId="26227261">
            <w:pPr>
              <w:widowControl/>
              <w:jc w:val="center"/>
              <w:rPr>
                <w:color w:val="000000"/>
                <w:kern w:val="0"/>
                <w:sz w:val="18"/>
                <w:szCs w:val="18"/>
              </w:rPr>
            </w:pPr>
            <w:r>
              <w:rPr>
                <w:rFonts w:hint="eastAsia"/>
                <w:color w:val="000000"/>
                <w:kern w:val="0"/>
                <w:sz w:val="18"/>
                <w:szCs w:val="18"/>
              </w:rPr>
              <w:t>72.6×10</w:t>
            </w:r>
            <w:r>
              <w:rPr>
                <w:rFonts w:hint="eastAsia"/>
                <w:color w:val="000000"/>
                <w:kern w:val="0"/>
                <w:sz w:val="18"/>
                <w:szCs w:val="18"/>
                <w:vertAlign w:val="superscript"/>
              </w:rPr>
              <w:t>-3</w:t>
            </w:r>
          </w:p>
        </w:tc>
      </w:tr>
      <w:tr w14:paraId="6DAA0ED9">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57A159F0">
            <w:pPr>
              <w:widowControl/>
              <w:jc w:val="center"/>
              <w:rPr>
                <w:color w:val="000000"/>
                <w:kern w:val="0"/>
                <w:sz w:val="18"/>
                <w:szCs w:val="18"/>
              </w:rPr>
            </w:pPr>
            <w:r>
              <w:rPr>
                <w:rFonts w:hint="eastAsia"/>
                <w:color w:val="000000"/>
                <w:kern w:val="0"/>
                <w:sz w:val="18"/>
                <w:szCs w:val="18"/>
              </w:rPr>
              <w:t>燃料油</w:t>
            </w:r>
          </w:p>
        </w:tc>
        <w:tc>
          <w:tcPr>
            <w:tcW w:w="2039" w:type="dxa"/>
            <w:vMerge w:val="continue"/>
            <w:tcBorders>
              <w:left w:val="single" w:color="auto" w:sz="4" w:space="0"/>
              <w:right w:val="single" w:color="auto" w:sz="4" w:space="0"/>
            </w:tcBorders>
            <w:vAlign w:val="center"/>
          </w:tcPr>
          <w:p w14:paraId="6C9AAF4F">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2E67C7A3">
            <w:pPr>
              <w:widowControl/>
              <w:jc w:val="center"/>
              <w:rPr>
                <w:rFonts w:ascii="宋体" w:hAnsi="宋体" w:cs="宋体"/>
                <w:color w:val="000000"/>
                <w:kern w:val="0"/>
                <w:sz w:val="18"/>
                <w:szCs w:val="18"/>
              </w:rPr>
            </w:pPr>
            <w:r>
              <w:rPr>
                <w:rFonts w:ascii="宋体" w:hAnsi="宋体" w:cs="宋体"/>
                <w:color w:val="000000"/>
                <w:kern w:val="0"/>
                <w:sz w:val="18"/>
                <w:szCs w:val="18"/>
              </w:rPr>
              <w:t>41,816</w:t>
            </w:r>
          </w:p>
        </w:tc>
        <w:tc>
          <w:tcPr>
            <w:tcW w:w="3686" w:type="dxa"/>
            <w:tcBorders>
              <w:top w:val="single" w:color="auto" w:sz="4" w:space="0"/>
              <w:left w:val="single" w:color="auto" w:sz="4" w:space="0"/>
              <w:bottom w:val="single" w:color="auto" w:sz="4" w:space="0"/>
              <w:right w:val="single" w:color="auto" w:sz="4" w:space="0"/>
            </w:tcBorders>
            <w:vAlign w:val="center"/>
          </w:tcPr>
          <w:p w14:paraId="26074B81">
            <w:pPr>
              <w:widowControl/>
              <w:jc w:val="center"/>
              <w:rPr>
                <w:color w:val="000000"/>
                <w:kern w:val="0"/>
                <w:sz w:val="18"/>
                <w:szCs w:val="18"/>
              </w:rPr>
            </w:pPr>
            <w:r>
              <w:rPr>
                <w:rFonts w:hint="eastAsia"/>
                <w:color w:val="000000"/>
                <w:kern w:val="0"/>
                <w:sz w:val="18"/>
                <w:szCs w:val="18"/>
              </w:rPr>
              <w:t>75.5×10</w:t>
            </w:r>
            <w:r>
              <w:rPr>
                <w:rFonts w:hint="eastAsia"/>
                <w:color w:val="000000"/>
                <w:kern w:val="0"/>
                <w:sz w:val="18"/>
                <w:szCs w:val="18"/>
                <w:vertAlign w:val="superscript"/>
              </w:rPr>
              <w:t>-3</w:t>
            </w:r>
          </w:p>
        </w:tc>
      </w:tr>
      <w:tr w14:paraId="1CE4A13F">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4BB55AB5">
            <w:pPr>
              <w:widowControl/>
              <w:jc w:val="center"/>
              <w:rPr>
                <w:color w:val="000000"/>
                <w:kern w:val="0"/>
                <w:sz w:val="18"/>
                <w:szCs w:val="18"/>
              </w:rPr>
            </w:pPr>
            <w:r>
              <w:rPr>
                <w:rFonts w:hint="eastAsia"/>
                <w:color w:val="000000"/>
                <w:kern w:val="0"/>
                <w:sz w:val="18"/>
                <w:szCs w:val="18"/>
              </w:rPr>
              <w:t>石油焦</w:t>
            </w:r>
          </w:p>
        </w:tc>
        <w:tc>
          <w:tcPr>
            <w:tcW w:w="2039" w:type="dxa"/>
            <w:vMerge w:val="continue"/>
            <w:tcBorders>
              <w:left w:val="single" w:color="auto" w:sz="4" w:space="0"/>
              <w:right w:val="single" w:color="auto" w:sz="4" w:space="0"/>
            </w:tcBorders>
            <w:vAlign w:val="center"/>
          </w:tcPr>
          <w:p w14:paraId="1AD80B99">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4886BC4C">
            <w:pPr>
              <w:widowControl/>
              <w:jc w:val="center"/>
              <w:rPr>
                <w:rFonts w:ascii="宋体" w:hAnsi="宋体" w:cs="宋体"/>
                <w:color w:val="000000"/>
                <w:kern w:val="0"/>
                <w:sz w:val="18"/>
                <w:szCs w:val="18"/>
              </w:rPr>
            </w:pPr>
            <w:r>
              <w:rPr>
                <w:rFonts w:ascii="宋体" w:hAnsi="宋体" w:cs="宋体"/>
                <w:color w:val="000000"/>
                <w:kern w:val="0"/>
                <w:sz w:val="18"/>
                <w:szCs w:val="18"/>
              </w:rPr>
              <w:t>31,958</w:t>
            </w:r>
          </w:p>
        </w:tc>
        <w:tc>
          <w:tcPr>
            <w:tcW w:w="3686" w:type="dxa"/>
            <w:tcBorders>
              <w:top w:val="single" w:color="auto" w:sz="4" w:space="0"/>
              <w:left w:val="single" w:color="auto" w:sz="4" w:space="0"/>
              <w:bottom w:val="single" w:color="auto" w:sz="4" w:space="0"/>
              <w:right w:val="single" w:color="auto" w:sz="4" w:space="0"/>
            </w:tcBorders>
            <w:vAlign w:val="center"/>
          </w:tcPr>
          <w:p w14:paraId="497DAE20">
            <w:pPr>
              <w:widowControl/>
              <w:jc w:val="center"/>
              <w:rPr>
                <w:color w:val="000000"/>
                <w:kern w:val="0"/>
                <w:sz w:val="18"/>
                <w:szCs w:val="18"/>
              </w:rPr>
            </w:pPr>
            <w:r>
              <w:rPr>
                <w:rFonts w:hint="eastAsia"/>
                <w:color w:val="000000"/>
                <w:kern w:val="0"/>
                <w:sz w:val="18"/>
                <w:szCs w:val="18"/>
              </w:rPr>
              <w:t>82.9×10</w:t>
            </w:r>
            <w:r>
              <w:rPr>
                <w:rFonts w:hint="eastAsia"/>
                <w:color w:val="000000"/>
                <w:kern w:val="0"/>
                <w:sz w:val="18"/>
                <w:szCs w:val="18"/>
                <w:vertAlign w:val="superscript"/>
              </w:rPr>
              <w:t>-3</w:t>
            </w:r>
          </w:p>
        </w:tc>
      </w:tr>
      <w:tr w14:paraId="748925E5">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72F5E0D7">
            <w:pPr>
              <w:widowControl/>
              <w:jc w:val="center"/>
              <w:rPr>
                <w:color w:val="000000"/>
                <w:kern w:val="0"/>
                <w:sz w:val="18"/>
                <w:szCs w:val="18"/>
              </w:rPr>
            </w:pPr>
            <w:r>
              <w:rPr>
                <w:rFonts w:hint="eastAsia"/>
                <w:color w:val="000000"/>
                <w:kern w:val="0"/>
                <w:sz w:val="18"/>
                <w:szCs w:val="18"/>
              </w:rPr>
              <w:t>液化石油气</w:t>
            </w:r>
          </w:p>
        </w:tc>
        <w:tc>
          <w:tcPr>
            <w:tcW w:w="2039" w:type="dxa"/>
            <w:vMerge w:val="continue"/>
            <w:tcBorders>
              <w:left w:val="single" w:color="auto" w:sz="4" w:space="0"/>
              <w:right w:val="single" w:color="auto" w:sz="4" w:space="0"/>
            </w:tcBorders>
            <w:vAlign w:val="center"/>
          </w:tcPr>
          <w:p w14:paraId="13360A85">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0D8ED3D2">
            <w:pPr>
              <w:widowControl/>
              <w:jc w:val="center"/>
              <w:rPr>
                <w:rFonts w:ascii="宋体" w:hAnsi="宋体" w:cs="宋体"/>
                <w:color w:val="000000"/>
                <w:kern w:val="0"/>
                <w:sz w:val="18"/>
                <w:szCs w:val="18"/>
              </w:rPr>
            </w:pPr>
            <w:r>
              <w:rPr>
                <w:rFonts w:ascii="宋体" w:hAnsi="宋体" w:cs="宋体"/>
                <w:color w:val="000000"/>
                <w:kern w:val="0"/>
                <w:sz w:val="18"/>
                <w:szCs w:val="18"/>
              </w:rPr>
              <w:t>50,179</w:t>
            </w:r>
          </w:p>
        </w:tc>
        <w:tc>
          <w:tcPr>
            <w:tcW w:w="3686" w:type="dxa"/>
            <w:tcBorders>
              <w:top w:val="single" w:color="auto" w:sz="4" w:space="0"/>
              <w:left w:val="single" w:color="auto" w:sz="4" w:space="0"/>
              <w:bottom w:val="single" w:color="auto" w:sz="4" w:space="0"/>
              <w:right w:val="single" w:color="auto" w:sz="4" w:space="0"/>
            </w:tcBorders>
            <w:vAlign w:val="center"/>
          </w:tcPr>
          <w:p w14:paraId="4F53EF20">
            <w:pPr>
              <w:widowControl/>
              <w:jc w:val="center"/>
              <w:rPr>
                <w:color w:val="000000"/>
                <w:kern w:val="0"/>
                <w:sz w:val="18"/>
                <w:szCs w:val="18"/>
              </w:rPr>
            </w:pPr>
            <w:r>
              <w:rPr>
                <w:rFonts w:hint="eastAsia"/>
                <w:color w:val="000000"/>
                <w:kern w:val="0"/>
                <w:sz w:val="18"/>
                <w:szCs w:val="18"/>
              </w:rPr>
              <w:t>61.6×10</w:t>
            </w:r>
            <w:r>
              <w:rPr>
                <w:rFonts w:hint="eastAsia"/>
                <w:color w:val="000000"/>
                <w:kern w:val="0"/>
                <w:sz w:val="18"/>
                <w:szCs w:val="18"/>
                <w:vertAlign w:val="superscript"/>
              </w:rPr>
              <w:t>-3</w:t>
            </w:r>
          </w:p>
        </w:tc>
      </w:tr>
      <w:tr w14:paraId="788B5B14">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2E51A635">
            <w:pPr>
              <w:widowControl/>
              <w:jc w:val="center"/>
              <w:rPr>
                <w:color w:val="000000"/>
                <w:kern w:val="0"/>
                <w:sz w:val="18"/>
                <w:szCs w:val="18"/>
              </w:rPr>
            </w:pPr>
            <w:r>
              <w:rPr>
                <w:rFonts w:hint="eastAsia"/>
                <w:color w:val="000000"/>
                <w:kern w:val="0"/>
                <w:sz w:val="18"/>
                <w:szCs w:val="18"/>
              </w:rPr>
              <w:t>其他石油制品</w:t>
            </w:r>
          </w:p>
        </w:tc>
        <w:tc>
          <w:tcPr>
            <w:tcW w:w="2039" w:type="dxa"/>
            <w:vMerge w:val="continue"/>
            <w:tcBorders>
              <w:left w:val="single" w:color="auto" w:sz="4" w:space="0"/>
              <w:bottom w:val="single" w:color="auto" w:sz="4" w:space="0"/>
              <w:right w:val="single" w:color="auto" w:sz="4" w:space="0"/>
            </w:tcBorders>
            <w:vAlign w:val="center"/>
          </w:tcPr>
          <w:p w14:paraId="41AAB59E">
            <w:pPr>
              <w:widowControl/>
              <w:jc w:val="center"/>
              <w:rPr>
                <w:color w:val="000000"/>
                <w:kern w:val="0"/>
                <w:sz w:val="18"/>
                <w:szCs w:val="18"/>
              </w:rPr>
            </w:pPr>
          </w:p>
        </w:tc>
        <w:tc>
          <w:tcPr>
            <w:tcW w:w="1835" w:type="dxa"/>
            <w:tcBorders>
              <w:top w:val="single" w:color="auto" w:sz="4" w:space="0"/>
              <w:left w:val="single" w:color="auto" w:sz="4" w:space="0"/>
              <w:bottom w:val="single" w:color="auto" w:sz="4" w:space="0"/>
              <w:right w:val="single" w:color="auto" w:sz="4" w:space="0"/>
            </w:tcBorders>
            <w:vAlign w:val="center"/>
          </w:tcPr>
          <w:p w14:paraId="1C83B698">
            <w:pPr>
              <w:widowControl/>
              <w:jc w:val="center"/>
              <w:rPr>
                <w:rFonts w:ascii="宋体" w:hAnsi="宋体" w:cs="宋体"/>
                <w:color w:val="000000"/>
                <w:kern w:val="0"/>
                <w:sz w:val="18"/>
                <w:szCs w:val="18"/>
              </w:rPr>
            </w:pPr>
            <w:r>
              <w:rPr>
                <w:rFonts w:ascii="宋体" w:hAnsi="宋体" w:cs="宋体"/>
                <w:color w:val="000000"/>
                <w:kern w:val="0"/>
                <w:sz w:val="18"/>
                <w:szCs w:val="18"/>
              </w:rPr>
              <w:t>40,980</w:t>
            </w:r>
          </w:p>
        </w:tc>
        <w:tc>
          <w:tcPr>
            <w:tcW w:w="3686" w:type="dxa"/>
            <w:tcBorders>
              <w:top w:val="single" w:color="auto" w:sz="4" w:space="0"/>
              <w:left w:val="single" w:color="auto" w:sz="4" w:space="0"/>
              <w:bottom w:val="single" w:color="auto" w:sz="4" w:space="0"/>
              <w:right w:val="single" w:color="auto" w:sz="4" w:space="0"/>
            </w:tcBorders>
            <w:vAlign w:val="center"/>
          </w:tcPr>
          <w:p w14:paraId="3582C1ED">
            <w:pPr>
              <w:widowControl/>
              <w:jc w:val="center"/>
              <w:rPr>
                <w:color w:val="000000"/>
                <w:kern w:val="0"/>
                <w:sz w:val="18"/>
                <w:szCs w:val="18"/>
              </w:rPr>
            </w:pPr>
            <w:r>
              <w:rPr>
                <w:rFonts w:hint="eastAsia"/>
                <w:color w:val="000000"/>
                <w:kern w:val="0"/>
                <w:sz w:val="18"/>
                <w:szCs w:val="18"/>
              </w:rPr>
              <w:t>72.2×10</w:t>
            </w:r>
            <w:r>
              <w:rPr>
                <w:rFonts w:hint="eastAsia"/>
                <w:color w:val="000000"/>
                <w:kern w:val="0"/>
                <w:sz w:val="18"/>
                <w:szCs w:val="18"/>
                <w:vertAlign w:val="superscript"/>
              </w:rPr>
              <w:t>-3</w:t>
            </w:r>
          </w:p>
        </w:tc>
      </w:tr>
      <w:tr w14:paraId="7A152961">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0A2ABA16">
            <w:pPr>
              <w:widowControl/>
              <w:jc w:val="center"/>
              <w:rPr>
                <w:color w:val="000000"/>
                <w:kern w:val="0"/>
                <w:sz w:val="18"/>
                <w:szCs w:val="18"/>
              </w:rPr>
            </w:pPr>
            <w:r>
              <w:rPr>
                <w:rFonts w:hint="eastAsia"/>
                <w:color w:val="000000"/>
                <w:kern w:val="0"/>
                <w:sz w:val="18"/>
                <w:szCs w:val="18"/>
              </w:rPr>
              <w:t>天然气</w:t>
            </w:r>
          </w:p>
        </w:tc>
        <w:tc>
          <w:tcPr>
            <w:tcW w:w="2039" w:type="dxa"/>
            <w:tcBorders>
              <w:top w:val="single" w:color="auto" w:sz="4" w:space="0"/>
              <w:left w:val="single" w:color="auto" w:sz="4" w:space="0"/>
              <w:bottom w:val="single" w:color="auto" w:sz="4" w:space="0"/>
              <w:right w:val="single" w:color="auto" w:sz="4" w:space="0"/>
            </w:tcBorders>
            <w:vAlign w:val="center"/>
          </w:tcPr>
          <w:p w14:paraId="138E71A2">
            <w:pPr>
              <w:widowControl/>
              <w:jc w:val="center"/>
              <w:rPr>
                <w:color w:val="000000"/>
                <w:kern w:val="0"/>
                <w:sz w:val="18"/>
                <w:szCs w:val="18"/>
              </w:rPr>
            </w:pPr>
            <w:r>
              <w:rPr>
                <w:color w:val="000000"/>
                <w:kern w:val="0"/>
                <w:sz w:val="19"/>
                <w:szCs w:val="19"/>
              </w:rPr>
              <w:t>MJ/km</w:t>
            </w:r>
            <w:r>
              <w:rPr>
                <w:rFonts w:hint="eastAsia"/>
                <w:color w:val="000000"/>
                <w:kern w:val="0"/>
                <w:sz w:val="19"/>
                <w:szCs w:val="19"/>
                <w:vertAlign w:val="superscript"/>
              </w:rPr>
              <w:t>3</w:t>
            </w:r>
          </w:p>
        </w:tc>
        <w:tc>
          <w:tcPr>
            <w:tcW w:w="1835" w:type="dxa"/>
            <w:tcBorders>
              <w:top w:val="single" w:color="auto" w:sz="4" w:space="0"/>
              <w:left w:val="single" w:color="auto" w:sz="4" w:space="0"/>
              <w:bottom w:val="single" w:color="auto" w:sz="4" w:space="0"/>
              <w:right w:val="single" w:color="auto" w:sz="4" w:space="0"/>
            </w:tcBorders>
            <w:vAlign w:val="center"/>
          </w:tcPr>
          <w:p w14:paraId="524C6354">
            <w:pPr>
              <w:widowControl/>
              <w:jc w:val="center"/>
              <w:rPr>
                <w:rFonts w:ascii="宋体" w:hAnsi="宋体" w:cs="宋体"/>
                <w:color w:val="000000"/>
                <w:kern w:val="0"/>
                <w:sz w:val="18"/>
                <w:szCs w:val="18"/>
              </w:rPr>
            </w:pPr>
            <w:r>
              <w:rPr>
                <w:rFonts w:ascii="宋体" w:hAnsi="宋体" w:cs="宋体"/>
                <w:color w:val="000000"/>
                <w:kern w:val="0"/>
                <w:sz w:val="18"/>
                <w:szCs w:val="18"/>
              </w:rPr>
              <w:t>38,931</w:t>
            </w:r>
          </w:p>
        </w:tc>
        <w:tc>
          <w:tcPr>
            <w:tcW w:w="3686" w:type="dxa"/>
            <w:vMerge w:val="restart"/>
            <w:tcBorders>
              <w:top w:val="single" w:color="auto" w:sz="4" w:space="0"/>
              <w:left w:val="single" w:color="auto" w:sz="4" w:space="0"/>
              <w:right w:val="single" w:color="auto" w:sz="4" w:space="0"/>
            </w:tcBorders>
            <w:vAlign w:val="center"/>
          </w:tcPr>
          <w:p w14:paraId="1DBCF548">
            <w:pPr>
              <w:widowControl/>
              <w:jc w:val="center"/>
              <w:rPr>
                <w:color w:val="000000"/>
                <w:kern w:val="0"/>
                <w:sz w:val="18"/>
                <w:szCs w:val="18"/>
              </w:rPr>
            </w:pPr>
            <w:r>
              <w:rPr>
                <w:rFonts w:hint="eastAsia"/>
                <w:color w:val="000000"/>
                <w:kern w:val="0"/>
                <w:sz w:val="18"/>
                <w:szCs w:val="18"/>
              </w:rPr>
              <w:t>54.3×10</w:t>
            </w:r>
            <w:r>
              <w:rPr>
                <w:rFonts w:hint="eastAsia"/>
                <w:color w:val="000000"/>
                <w:kern w:val="0"/>
                <w:sz w:val="18"/>
                <w:szCs w:val="18"/>
                <w:vertAlign w:val="superscript"/>
              </w:rPr>
              <w:t>-3</w:t>
            </w:r>
          </w:p>
        </w:tc>
      </w:tr>
      <w:tr w14:paraId="44D77E9C">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02025067">
            <w:pPr>
              <w:widowControl/>
              <w:jc w:val="center"/>
              <w:rPr>
                <w:color w:val="000000"/>
                <w:kern w:val="0"/>
                <w:sz w:val="18"/>
                <w:szCs w:val="18"/>
              </w:rPr>
            </w:pPr>
            <w:r>
              <w:rPr>
                <w:rFonts w:hint="eastAsia"/>
                <w:color w:val="000000"/>
                <w:kern w:val="0"/>
                <w:sz w:val="18"/>
                <w:szCs w:val="18"/>
              </w:rPr>
              <w:t>液化天然气</w:t>
            </w:r>
          </w:p>
        </w:tc>
        <w:tc>
          <w:tcPr>
            <w:tcW w:w="2039" w:type="dxa"/>
            <w:tcBorders>
              <w:top w:val="single" w:color="auto" w:sz="4" w:space="0"/>
              <w:left w:val="single" w:color="auto" w:sz="4" w:space="0"/>
              <w:bottom w:val="single" w:color="auto" w:sz="4" w:space="0"/>
              <w:right w:val="single" w:color="auto" w:sz="4" w:space="0"/>
            </w:tcBorders>
            <w:vAlign w:val="center"/>
          </w:tcPr>
          <w:p w14:paraId="756A6842">
            <w:pPr>
              <w:widowControl/>
              <w:jc w:val="center"/>
              <w:rPr>
                <w:color w:val="000000"/>
                <w:kern w:val="0"/>
                <w:sz w:val="18"/>
                <w:szCs w:val="18"/>
              </w:rPr>
            </w:pPr>
            <w:r>
              <w:rPr>
                <w:color w:val="000000"/>
                <w:kern w:val="0"/>
                <w:sz w:val="19"/>
                <w:szCs w:val="19"/>
              </w:rPr>
              <w:t>MJ/t</w:t>
            </w:r>
          </w:p>
        </w:tc>
        <w:tc>
          <w:tcPr>
            <w:tcW w:w="1835" w:type="dxa"/>
            <w:tcBorders>
              <w:top w:val="single" w:color="auto" w:sz="4" w:space="0"/>
              <w:left w:val="single" w:color="auto" w:sz="4" w:space="0"/>
              <w:bottom w:val="single" w:color="auto" w:sz="4" w:space="0"/>
              <w:right w:val="single" w:color="auto" w:sz="4" w:space="0"/>
            </w:tcBorders>
            <w:vAlign w:val="center"/>
          </w:tcPr>
          <w:p w14:paraId="27B96785">
            <w:pPr>
              <w:widowControl/>
              <w:jc w:val="center"/>
              <w:rPr>
                <w:rFonts w:ascii="宋体" w:hAnsi="宋体" w:cs="宋体"/>
                <w:color w:val="000000"/>
                <w:kern w:val="0"/>
                <w:sz w:val="18"/>
                <w:szCs w:val="18"/>
              </w:rPr>
            </w:pPr>
            <w:r>
              <w:rPr>
                <w:rFonts w:ascii="宋体" w:hAnsi="宋体" w:cs="宋体"/>
                <w:color w:val="000000"/>
                <w:kern w:val="0"/>
                <w:sz w:val="18"/>
                <w:szCs w:val="18"/>
              </w:rPr>
              <w:t>51,435</w:t>
            </w:r>
          </w:p>
        </w:tc>
        <w:tc>
          <w:tcPr>
            <w:tcW w:w="3686" w:type="dxa"/>
            <w:vMerge w:val="continue"/>
            <w:tcBorders>
              <w:left w:val="single" w:color="auto" w:sz="4" w:space="0"/>
              <w:bottom w:val="single" w:color="auto" w:sz="4" w:space="0"/>
              <w:right w:val="single" w:color="auto" w:sz="4" w:space="0"/>
            </w:tcBorders>
            <w:vAlign w:val="center"/>
          </w:tcPr>
          <w:p w14:paraId="7FE7626B">
            <w:pPr>
              <w:widowControl/>
              <w:jc w:val="center"/>
              <w:rPr>
                <w:color w:val="000000"/>
                <w:kern w:val="0"/>
                <w:sz w:val="18"/>
                <w:szCs w:val="18"/>
              </w:rPr>
            </w:pPr>
          </w:p>
        </w:tc>
      </w:tr>
      <w:tr w14:paraId="2AB60FC2">
        <w:tblPrEx>
          <w:tblCellMar>
            <w:top w:w="0" w:type="dxa"/>
            <w:left w:w="108" w:type="dxa"/>
            <w:bottom w:w="0" w:type="dxa"/>
            <w:right w:w="108" w:type="dxa"/>
          </w:tblCellMar>
        </w:tblPrEx>
        <w:trPr>
          <w:trHeight w:val="270" w:hRule="atLeast"/>
          <w:jc w:val="center"/>
        </w:trPr>
        <w:tc>
          <w:tcPr>
            <w:tcW w:w="1546" w:type="dxa"/>
            <w:tcBorders>
              <w:top w:val="single" w:color="auto" w:sz="4" w:space="0"/>
              <w:left w:val="single" w:color="auto" w:sz="4" w:space="0"/>
              <w:bottom w:val="single" w:color="auto" w:sz="4" w:space="0"/>
              <w:right w:val="single" w:color="auto" w:sz="4" w:space="0"/>
            </w:tcBorders>
            <w:vAlign w:val="center"/>
          </w:tcPr>
          <w:p w14:paraId="2D74A82B">
            <w:pPr>
              <w:widowControl/>
              <w:jc w:val="center"/>
              <w:rPr>
                <w:color w:val="000000"/>
                <w:kern w:val="0"/>
                <w:sz w:val="18"/>
                <w:szCs w:val="18"/>
              </w:rPr>
            </w:pPr>
            <w:r>
              <w:rPr>
                <w:rFonts w:hint="eastAsia"/>
                <w:color w:val="000000"/>
                <w:kern w:val="0"/>
                <w:sz w:val="18"/>
                <w:szCs w:val="18"/>
              </w:rPr>
              <w:t>其他能源</w:t>
            </w:r>
          </w:p>
        </w:tc>
        <w:tc>
          <w:tcPr>
            <w:tcW w:w="2039" w:type="dxa"/>
            <w:tcBorders>
              <w:top w:val="single" w:color="auto" w:sz="4" w:space="0"/>
              <w:left w:val="single" w:color="auto" w:sz="4" w:space="0"/>
              <w:bottom w:val="single" w:color="auto" w:sz="4" w:space="0"/>
              <w:right w:val="single" w:color="auto" w:sz="4" w:space="0"/>
            </w:tcBorders>
            <w:vAlign w:val="center"/>
          </w:tcPr>
          <w:p w14:paraId="2E6BF645">
            <w:pPr>
              <w:widowControl/>
              <w:jc w:val="center"/>
              <w:rPr>
                <w:color w:val="000000"/>
                <w:kern w:val="0"/>
                <w:sz w:val="18"/>
                <w:szCs w:val="18"/>
              </w:rPr>
            </w:pPr>
            <w:r>
              <w:rPr>
                <w:color w:val="000000"/>
                <w:kern w:val="0"/>
                <w:sz w:val="19"/>
                <w:szCs w:val="19"/>
              </w:rPr>
              <w:t>MJ/tce</w:t>
            </w:r>
          </w:p>
        </w:tc>
        <w:tc>
          <w:tcPr>
            <w:tcW w:w="1835" w:type="dxa"/>
            <w:tcBorders>
              <w:top w:val="single" w:color="auto" w:sz="4" w:space="0"/>
              <w:left w:val="single" w:color="auto" w:sz="4" w:space="0"/>
              <w:bottom w:val="single" w:color="auto" w:sz="4" w:space="0"/>
              <w:right w:val="single" w:color="auto" w:sz="4" w:space="0"/>
            </w:tcBorders>
            <w:vAlign w:val="center"/>
          </w:tcPr>
          <w:p w14:paraId="0D86A314">
            <w:pPr>
              <w:widowControl/>
              <w:jc w:val="center"/>
              <w:rPr>
                <w:rFonts w:ascii="宋体" w:hAnsi="宋体" w:cs="宋体"/>
                <w:color w:val="000000"/>
                <w:kern w:val="0"/>
                <w:sz w:val="18"/>
                <w:szCs w:val="18"/>
              </w:rPr>
            </w:pPr>
            <w:r>
              <w:rPr>
                <w:rFonts w:ascii="宋体" w:hAnsi="宋体" w:cs="宋体"/>
                <w:color w:val="000000"/>
                <w:kern w:val="0"/>
                <w:sz w:val="18"/>
                <w:szCs w:val="18"/>
              </w:rPr>
              <w:t>29,271</w:t>
            </w:r>
          </w:p>
        </w:tc>
        <w:tc>
          <w:tcPr>
            <w:tcW w:w="3686" w:type="dxa"/>
            <w:tcBorders>
              <w:top w:val="single" w:color="auto" w:sz="4" w:space="0"/>
              <w:left w:val="single" w:color="auto" w:sz="4" w:space="0"/>
              <w:bottom w:val="single" w:color="auto" w:sz="4" w:space="0"/>
              <w:right w:val="single" w:color="auto" w:sz="4" w:space="0"/>
            </w:tcBorders>
            <w:vAlign w:val="center"/>
          </w:tcPr>
          <w:p w14:paraId="27DEB17C">
            <w:pPr>
              <w:widowControl/>
              <w:jc w:val="center"/>
              <w:rPr>
                <w:color w:val="000000"/>
                <w:kern w:val="0"/>
                <w:sz w:val="18"/>
                <w:szCs w:val="18"/>
              </w:rPr>
            </w:pPr>
            <w:r>
              <w:rPr>
                <w:rFonts w:hint="eastAsia"/>
                <w:color w:val="000000"/>
                <w:kern w:val="0"/>
                <w:sz w:val="18"/>
                <w:szCs w:val="18"/>
              </w:rPr>
              <w:t>0</w:t>
            </w:r>
          </w:p>
        </w:tc>
      </w:tr>
      <w:tr w14:paraId="6B6A5351">
        <w:tblPrEx>
          <w:tblCellMar>
            <w:top w:w="0" w:type="dxa"/>
            <w:left w:w="108" w:type="dxa"/>
            <w:bottom w:w="0" w:type="dxa"/>
            <w:right w:w="108" w:type="dxa"/>
          </w:tblCellMar>
        </w:tblPrEx>
        <w:trPr>
          <w:trHeight w:val="1080" w:hRule="atLeast"/>
          <w:jc w:val="center"/>
        </w:trPr>
        <w:tc>
          <w:tcPr>
            <w:tcW w:w="9106" w:type="dxa"/>
            <w:gridSpan w:val="4"/>
            <w:tcBorders>
              <w:top w:val="single" w:color="auto" w:sz="4" w:space="0"/>
              <w:left w:val="single" w:color="auto" w:sz="4" w:space="0"/>
              <w:bottom w:val="single" w:color="auto" w:sz="4" w:space="0"/>
              <w:right w:val="single" w:color="auto" w:sz="4" w:space="0"/>
            </w:tcBorders>
            <w:vAlign w:val="center"/>
          </w:tcPr>
          <w:p w14:paraId="50A47C9E">
            <w:pPr>
              <w:rPr>
                <w:color w:val="000000"/>
                <w:kern w:val="0"/>
                <w:sz w:val="18"/>
                <w:szCs w:val="18"/>
              </w:rPr>
            </w:pPr>
            <w:r>
              <w:rPr>
                <w:rFonts w:hint="eastAsia" w:ascii="宋体" w:hAnsi="宋体" w:cs="宋体"/>
                <w:sz w:val="18"/>
                <w:szCs w:val="18"/>
              </w:rPr>
              <w:t>注：本表数据来自国家应对气候变化战略研究和国际合作中心《2024</w:t>
            </w:r>
            <w:r>
              <w:rPr>
                <w:rFonts w:ascii="宋体" w:hAnsi="宋体" w:cs="宋体"/>
                <w:sz w:val="18"/>
                <w:szCs w:val="18"/>
              </w:rPr>
              <w:t>年</w:t>
            </w:r>
            <w:r>
              <w:rPr>
                <w:rFonts w:hint="eastAsia" w:ascii="宋体" w:hAnsi="宋体" w:cs="宋体"/>
                <w:sz w:val="18"/>
                <w:szCs w:val="18"/>
              </w:rPr>
              <w:t>减排项目</w:t>
            </w:r>
            <w:r>
              <w:rPr>
                <w:rFonts w:ascii="宋体" w:hAnsi="宋体" w:cs="宋体"/>
                <w:sz w:val="18"/>
                <w:szCs w:val="18"/>
              </w:rPr>
              <w:t>中国区域电网二氧化碳基准线排放因子OM计算说明》,表中单位已进行换算。</w:t>
            </w:r>
          </w:p>
        </w:tc>
      </w:tr>
    </w:tbl>
    <w:p w14:paraId="7909DCF4"/>
    <w:p w14:paraId="11EBDCAE">
      <w:pPr>
        <w:pStyle w:val="30"/>
      </w:pPr>
      <w:r>
        <w:rPr>
          <w:rFonts w:hint="eastAsia"/>
        </w:rPr>
        <w:t xml:space="preserve">                  </w:t>
      </w:r>
      <w:r>
        <mc:AlternateContent>
          <mc:Choice Requires="wps">
            <w:drawing>
              <wp:anchor distT="0" distB="0" distL="114300" distR="114300" simplePos="0" relativeHeight="251665408" behindDoc="0" locked="0" layoutInCell="1" allowOverlap="1">
                <wp:simplePos x="0" y="0"/>
                <wp:positionH relativeFrom="column">
                  <wp:posOffset>1874520</wp:posOffset>
                </wp:positionH>
                <wp:positionV relativeFrom="paragraph">
                  <wp:posOffset>86360</wp:posOffset>
                </wp:positionV>
                <wp:extent cx="1435100" cy="635"/>
                <wp:effectExtent l="0" t="0" r="0" b="0"/>
                <wp:wrapNone/>
                <wp:docPr id="7" name="直线 65"/>
                <wp:cNvGraphicFramePr/>
                <a:graphic xmlns:a="http://schemas.openxmlformats.org/drawingml/2006/main">
                  <a:graphicData uri="http://schemas.microsoft.com/office/word/2010/wordprocessingShape">
                    <wps:wsp>
                      <wps:cNvCnPr/>
                      <wps:spPr>
                        <a:xfrm>
                          <a:off x="0" y="0"/>
                          <a:ext cx="1435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5" o:spid="_x0000_s1026" o:spt="20" style="position:absolute;left:0pt;margin-left:147.6pt;margin-top:6.8pt;height:0.05pt;width:113pt;z-index:251665408;mso-width-relative:page;mso-height-relative:page;" filled="f" stroked="t" coordsize="21600,21600" o:gfxdata="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V6SCNYAAAAJAQAADwAAAAAAAAABACAAAAAiAAAAZHJzL2Rvd25yZXYueG1sUEsBAhQAFAAA&#10;AAgAh07iQGdBSMvxAQAA7AMAAA4AAAAAAAAAAQAgAAAAJQEAAGRycy9lMm9Eb2MueG1sUEsFBgAA&#10;AAAGAAYAWQEAAIgFAAAAAA==&#10;">
                <v:fill on="f" focussize="0,0"/>
                <v:stroke color="#000000" joinstyle="round"/>
                <v:imagedata o:title=""/>
                <o:lock v:ext="edit" aspectratio="f"/>
              </v:line>
            </w:pict>
          </mc:Fallback>
        </mc:AlternateContent>
      </w:r>
    </w:p>
    <w:sectPr>
      <w:footerReference r:id="rId11" w:type="default"/>
      <w:footerReference r:id="rId12" w:type="even"/>
      <w:pgSz w:w="11906" w:h="16838"/>
      <w:pgMar w:top="1213" w:right="1797" w:bottom="1043" w:left="1344"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auto"/>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F390">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45EE">
    <w:pPr>
      <w:pStyle w:val="15"/>
      <w:framePr w:wrap="around" w:vAnchor="text" w:hAnchor="margin" w:xAlign="outside" w:y="1"/>
      <w:rPr>
        <w:rStyle w:val="25"/>
      </w:rPr>
    </w:pPr>
    <w:r>
      <w:fldChar w:fldCharType="begin"/>
    </w:r>
    <w:r>
      <w:rPr>
        <w:rStyle w:val="25"/>
      </w:rPr>
      <w:instrText xml:space="preserve">PAGE  </w:instrText>
    </w:r>
    <w:r>
      <w:fldChar w:fldCharType="separate"/>
    </w:r>
    <w:r>
      <w:rPr>
        <w:rStyle w:val="25"/>
      </w:rPr>
      <w:t>2</w:t>
    </w:r>
    <w:r>
      <w:fldChar w:fldCharType="end"/>
    </w:r>
  </w:p>
  <w:p w14:paraId="23D9862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378E">
    <w:pPr>
      <w:pStyle w:val="15"/>
      <w:ind w:right="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2AF8AB">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R4MM0BAACo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7R4MM0BAACoAwAADgAAAAAAAAABACAAAAAeAQAAZHJzL2Uy&#10;b0RvYy54bWxQSwUGAAAAAAYABgBZAQAAXQUAAAAA&#10;">
              <v:fill on="f" focussize="0,0"/>
              <v:stroke on="f"/>
              <v:imagedata o:title=""/>
              <o:lock v:ext="edit" aspectratio="f"/>
              <v:textbox inset="0mm,0mm,0mm,0mm" style="mso-fit-shape-to-text:t;">
                <w:txbxContent>
                  <w:p w14:paraId="742AF8A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B04C">
    <w:pPr>
      <w:pStyle w:val="15"/>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2B149D">
                          <w:pPr>
                            <w:pStyle w:val="15"/>
                            <w:rPr>
                              <w:rStyle w:val="25"/>
                            </w:rPr>
                          </w:pPr>
                          <w:r>
                            <w:fldChar w:fldCharType="begin"/>
                          </w:r>
                          <w:r>
                            <w:rPr>
                              <w:rStyle w:val="25"/>
                            </w:rPr>
                            <w:instrText xml:space="preserve">PAGE  </w:instrText>
                          </w:r>
                          <w:r>
                            <w:fldChar w:fldCharType="separate"/>
                          </w:r>
                          <w:r>
                            <w:rPr>
                              <w:rStyle w:val="25"/>
                            </w:rPr>
                            <w:t>II</w:t>
                          </w:r>
                          <w:r>
                            <w:fldChar w:fldCharType="end"/>
                          </w:r>
                        </w:p>
                        <w:p w14:paraId="34E4221A"/>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Egs0BAACo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qEgs0BAACoAwAADgAAAAAAAAABACAAAAAeAQAAZHJzL2Uy&#10;b0RvYy54bWxQSwUGAAAAAAYABgBZAQAAXQUAAAAA&#10;">
              <v:fill on="f" focussize="0,0"/>
              <v:stroke on="f"/>
              <v:imagedata o:title=""/>
              <o:lock v:ext="edit" aspectratio="f"/>
              <v:textbox inset="0mm,0mm,0mm,0mm" style="mso-fit-shape-to-text:t;">
                <w:txbxContent>
                  <w:p w14:paraId="6E2B149D">
                    <w:pPr>
                      <w:pStyle w:val="15"/>
                      <w:rPr>
                        <w:rStyle w:val="25"/>
                      </w:rPr>
                    </w:pPr>
                    <w:r>
                      <w:fldChar w:fldCharType="begin"/>
                    </w:r>
                    <w:r>
                      <w:rPr>
                        <w:rStyle w:val="25"/>
                      </w:rPr>
                      <w:instrText xml:space="preserve">PAGE  </w:instrText>
                    </w:r>
                    <w:r>
                      <w:fldChar w:fldCharType="separate"/>
                    </w:r>
                    <w:r>
                      <w:rPr>
                        <w:rStyle w:val="25"/>
                      </w:rPr>
                      <w:t>II</w:t>
                    </w:r>
                    <w:r>
                      <w:fldChar w:fldCharType="end"/>
                    </w:r>
                  </w:p>
                  <w:p w14:paraId="34E4221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1611">
    <w:pPr>
      <w:pStyle w:val="1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2956CE">
                          <w:pPr>
                            <w:pStyle w:val="15"/>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PMP80BAACoAwAADgAAAGRycy9lMm9Eb2MueG1srVNLbtswEN0X6B0I&#10;7mspBho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QJlxz5oSlFz///HH+9ef8+zt7&#10;m/TpA1ZUdh+oMA7v/EC1cxwpmGgPLdj0JUKM8qTu6aKuGiKT6dJquVqVlJKUmx3CLx6uB8D4XnnL&#10;klFzoOfLqorjR4xj6VySujl/p43JT2jcPwHCHCMq78B0OzEZJ05WHHbDRG/nmxOx62kPau5o7Tkz&#10;HxzJnFZmNmA2drNxCKD3Xd6p1B3D7SHSSHnS1GGEJYbJoQfMXKdlSxvy2M9VDz/Y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8PPMP80BAACoAwAADgAAAAAAAAABACAAAAAeAQAAZHJzL2Uy&#10;b0RvYy54bWxQSwUGAAAAAAYABgBZAQAAXQUAAAAA&#10;">
              <v:fill on="f" focussize="0,0"/>
              <v:stroke on="f"/>
              <v:imagedata o:title=""/>
              <o:lock v:ext="edit" aspectratio="f"/>
              <v:textbox inset="0mm,0mm,0mm,0mm" style="mso-fit-shape-to-text:t;">
                <w:txbxContent>
                  <w:p w14:paraId="0B2956CE">
                    <w:pPr>
                      <w:pStyle w:val="1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6459">
    <w:pPr>
      <w:pStyle w:val="1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B767CF">
                          <w:pPr>
                            <w:pStyle w:val="15"/>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58qrMw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7Jl&#10;0qcPWFHZQ6DCONz5gWrnOFIw0R5asOlLhBjlSd3zVV01RCbTpfVqvS4pJSk3O4RfPF4PgPGt8pYl&#10;o+ZAz5dVFaf3GMfSuSR1c/5eG5Of0Li/AoQ5RlTegel2YjJOnKw47IeJ3t43Z2LX0x7U3NHac2be&#10;OZI5rcxswGzsZ+MYQB+6vFOpO4bbY6SR8qSpwwhLDJNDD5i5TsuWNuRPP1c9/mD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nyqszAEAAKgDAAAOAAAAAAAAAAEAIAAAAB4BAABkcnMvZTJv&#10;RG9jLnhtbFBLBQYAAAAABgAGAFkBAABcBQAAAAA=&#10;">
              <v:fill on="f" focussize="0,0"/>
              <v:stroke on="f"/>
              <v:imagedata o:title=""/>
              <o:lock v:ext="edit" aspectratio="f"/>
              <v:textbox inset="0mm,0mm,0mm,0mm" style="mso-fit-shape-to-text:t;">
                <w:txbxContent>
                  <w:p w14:paraId="40B767CF">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A493">
    <w:pPr>
      <w:pStyle w:val="15"/>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981463">
                          <w:pPr>
                            <w:pStyle w:val="15"/>
                            <w:rPr>
                              <w:rStyle w:val="25"/>
                            </w:rPr>
                          </w:pPr>
                          <w:r>
                            <w:fldChar w:fldCharType="begin"/>
                          </w:r>
                          <w:r>
                            <w:rPr>
                              <w:rStyle w:val="25"/>
                            </w:rPr>
                            <w:instrText xml:space="preserve">PAGE  </w:instrText>
                          </w:r>
                          <w:r>
                            <w:fldChar w:fldCharType="separate"/>
                          </w:r>
                          <w:r>
                            <w:rPr>
                              <w:rStyle w:val="25"/>
                            </w:rPr>
                            <w:t>6</w:t>
                          </w:r>
                          <w:r>
                            <w:fldChar w:fldCharType="end"/>
                          </w:r>
                        </w:p>
                        <w:p w14:paraId="6B0AF87C"/>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1Ou1c0BAACoAwAADgAAAAAAAAABACAAAAAeAQAAZHJzL2Uy&#10;b0RvYy54bWxQSwUGAAAAAAYABgBZAQAAXQUAAAAA&#10;">
              <v:fill on="f" focussize="0,0"/>
              <v:stroke on="f"/>
              <v:imagedata o:title=""/>
              <o:lock v:ext="edit" aspectratio="f"/>
              <v:textbox inset="0mm,0mm,0mm,0mm" style="mso-fit-shape-to-text:t;">
                <w:txbxContent>
                  <w:p w14:paraId="10981463">
                    <w:pPr>
                      <w:pStyle w:val="15"/>
                      <w:rPr>
                        <w:rStyle w:val="25"/>
                      </w:rPr>
                    </w:pPr>
                    <w:r>
                      <w:fldChar w:fldCharType="begin"/>
                    </w:r>
                    <w:r>
                      <w:rPr>
                        <w:rStyle w:val="25"/>
                      </w:rPr>
                      <w:instrText xml:space="preserve">PAGE  </w:instrText>
                    </w:r>
                    <w:r>
                      <w:fldChar w:fldCharType="separate"/>
                    </w:r>
                    <w:r>
                      <w:rPr>
                        <w:rStyle w:val="25"/>
                      </w:rPr>
                      <w:t>6</w:t>
                    </w:r>
                    <w:r>
                      <w:fldChar w:fldCharType="end"/>
                    </w:r>
                  </w:p>
                  <w:p w14:paraId="6B0AF87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BF0B">
    <w:pPr>
      <w:pStyle w:val="16"/>
      <w:jc w:val="both"/>
    </w:pPr>
    <w:r>
      <w:rPr>
        <w:rFonts w:hint="eastAsia" w:ascii="黑体" w:hAnsi="黑体" w:eastAsia="黑体" w:cs="黑体"/>
        <w:bCs/>
        <w:szCs w:val="21"/>
      </w:rPr>
      <w:t>GB/T 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9C73">
    <w:pPr>
      <w:pStyle w:val="16"/>
      <w:jc w:val="right"/>
    </w:pPr>
    <w:r>
      <w:rPr>
        <w:rFonts w:hint="eastAsia" w:ascii="黑体" w:hAnsi="黑体" w:eastAsia="黑体" w:cs="黑体"/>
        <w:bCs/>
        <w:szCs w:val="21"/>
      </w:rPr>
      <w:t>GB/T 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08DE">
    <w:pPr>
      <w:pStyle w:val="16"/>
      <w:rPr>
        <w:rFonts w:ascii="黑体" w:hAnsi="黑体" w:eastAsia="黑体" w:cs="黑体"/>
      </w:rPr>
    </w:pPr>
    <w:r>
      <w:rPr>
        <w:rFonts w:hint="eastAsia"/>
      </w:rPr>
      <w:t xml:space="preserve">                                                                      </w:t>
    </w:r>
    <w:r>
      <w:rPr>
        <w:rFonts w:hint="eastAsia" w:ascii="黑体" w:hAnsi="黑体" w:eastAsia="黑体" w:cs="黑体"/>
      </w:rPr>
      <w:t>GB/T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96F8"/>
    <w:multiLevelType w:val="singleLevel"/>
    <w:tmpl w:val="D8F696F8"/>
    <w:lvl w:ilvl="0" w:tentative="0">
      <w:start w:val="1"/>
      <w:numFmt w:val="decimal"/>
      <w:suff w:val="nothing"/>
      <w:lvlText w:val="%1）"/>
      <w:lvlJc w:val="left"/>
    </w:lvl>
  </w:abstractNum>
  <w:abstractNum w:abstractNumId="1">
    <w:nsid w:val="00000007"/>
    <w:multiLevelType w:val="multilevel"/>
    <w:tmpl w:val="00000007"/>
    <w:lvl w:ilvl="0" w:tentative="0">
      <w:start w:val="1"/>
      <w:numFmt w:val="none"/>
      <w:pStyle w:val="40"/>
      <w:suff w:val="nothing"/>
      <w:lvlText w:val="%1"/>
      <w:lvlJc w:val="left"/>
      <w:pPr>
        <w:ind w:left="0" w:firstLine="0"/>
      </w:pPr>
      <w:rPr>
        <w:rFonts w:hint="default" w:ascii="Times New Roman" w:hAnsi="Times New Roman"/>
        <w:b/>
        <w:i w:val="0"/>
        <w:sz w:val="21"/>
      </w:rPr>
    </w:lvl>
    <w:lvl w:ilvl="1" w:tentative="0">
      <w:start w:val="1"/>
      <w:numFmt w:val="decimal"/>
      <w:pStyle w:val="36"/>
      <w:suff w:val="nothing"/>
      <w:lvlText w:val="%1%2　"/>
      <w:lvlJc w:val="left"/>
      <w:pPr>
        <w:ind w:left="0" w:firstLine="0"/>
      </w:pPr>
      <w:rPr>
        <w:rFonts w:hint="eastAsia" w:ascii="黑体" w:hAnsi="Times New Roman" w:eastAsia="黑体"/>
        <w:b w:val="0"/>
        <w:i w:val="0"/>
        <w:sz w:val="21"/>
      </w:rPr>
    </w:lvl>
    <w:lvl w:ilvl="2" w:tentative="0">
      <w:start w:val="1"/>
      <w:numFmt w:val="decimal"/>
      <w:pStyle w:val="35"/>
      <w:suff w:val="nothing"/>
      <w:lvlText w:val="%1%2.%3　"/>
      <w:lvlJc w:val="left"/>
      <w:pPr>
        <w:ind w:left="1155" w:firstLine="0"/>
      </w:pPr>
      <w:rPr>
        <w:rFonts w:hint="eastAsia" w:ascii="黑体" w:hAnsi="Times New Roman" w:eastAsia="黑体"/>
        <w:b w:val="0"/>
        <w:i w:val="0"/>
        <w:sz w:val="21"/>
      </w:rPr>
    </w:lvl>
    <w:lvl w:ilvl="3" w:tentative="0">
      <w:start w:val="1"/>
      <w:numFmt w:val="decimal"/>
      <w:pStyle w:val="39"/>
      <w:suff w:val="nothing"/>
      <w:lvlText w:val="%1%2.%3.%4　"/>
      <w:lvlJc w:val="left"/>
      <w:pPr>
        <w:ind w:left="0" w:firstLine="0"/>
      </w:pPr>
      <w:rPr>
        <w:rFonts w:hint="eastAsia" w:ascii="黑体" w:hAnsi="Times New Roman" w:eastAsia="黑体"/>
        <w:b w:val="0"/>
        <w:i w:val="0"/>
        <w:sz w:val="21"/>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pStyle w:val="41"/>
      <w:suff w:val="nothing"/>
      <w:lvlText w:val="%1%2.%3.%4.%5.%6　"/>
      <w:lvlJc w:val="left"/>
      <w:pPr>
        <w:ind w:left="0" w:firstLine="0"/>
      </w:pPr>
      <w:rPr>
        <w:rFonts w:hint="eastAsia" w:ascii="黑体" w:hAnsi="Times New Roman" w:eastAsia="黑体"/>
        <w:b w:val="0"/>
        <w:i w:val="0"/>
        <w:sz w:val="21"/>
      </w:rPr>
    </w:lvl>
    <w:lvl w:ilvl="6" w:tentative="0">
      <w:start w:val="1"/>
      <w:numFmt w:val="decimal"/>
      <w:pStyle w:val="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40A15CD"/>
    <w:multiLevelType w:val="multilevel"/>
    <w:tmpl w:val="040A15CD"/>
    <w:lvl w:ilvl="0" w:tentative="0">
      <w:start w:val="1"/>
      <w:numFmt w:val="none"/>
      <w:pStyle w:val="56"/>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46D22D8F"/>
    <w:multiLevelType w:val="multilevel"/>
    <w:tmpl w:val="46D22D8F"/>
    <w:lvl w:ilvl="0" w:tentative="0">
      <w:start w:val="1"/>
      <w:numFmt w:val="none"/>
      <w:pStyle w:val="5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350366A"/>
    <w:multiLevelType w:val="multilevel"/>
    <w:tmpl w:val="6350366A"/>
    <w:lvl w:ilvl="0" w:tentative="0">
      <w:start w:val="1"/>
      <w:numFmt w:val="none"/>
      <w:pStyle w:val="5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BF04F4"/>
    <w:multiLevelType w:val="multilevel"/>
    <w:tmpl w:val="6DBF04F4"/>
    <w:lvl w:ilvl="0" w:tentative="0">
      <w:start w:val="1"/>
      <w:numFmt w:val="none"/>
      <w:pStyle w:val="5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attachedTemplate r:id="rId1"/>
  <w:documentProtection w:enforcement="0"/>
  <w:defaultTabStop w:val="420"/>
  <w:evenAndOddHeaders w:val="1"/>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VkZGU0NjcxMDNjYzQ1MWE0YmZjNzAwY2I0MDYifQ=="/>
  </w:docVars>
  <w:rsids>
    <w:rsidRoot w:val="00D91EE9"/>
    <w:rsid w:val="000032C6"/>
    <w:rsid w:val="00010310"/>
    <w:rsid w:val="0001710F"/>
    <w:rsid w:val="000423B4"/>
    <w:rsid w:val="00043286"/>
    <w:rsid w:val="000529C8"/>
    <w:rsid w:val="0005686C"/>
    <w:rsid w:val="00067CA0"/>
    <w:rsid w:val="00076950"/>
    <w:rsid w:val="00084783"/>
    <w:rsid w:val="000900BB"/>
    <w:rsid w:val="000939AB"/>
    <w:rsid w:val="0009554A"/>
    <w:rsid w:val="000A304D"/>
    <w:rsid w:val="000A325A"/>
    <w:rsid w:val="000A63E3"/>
    <w:rsid w:val="000D3173"/>
    <w:rsid w:val="000E3466"/>
    <w:rsid w:val="000E7289"/>
    <w:rsid w:val="000F6801"/>
    <w:rsid w:val="00105CC4"/>
    <w:rsid w:val="0013482F"/>
    <w:rsid w:val="00140D13"/>
    <w:rsid w:val="00154193"/>
    <w:rsid w:val="0016133A"/>
    <w:rsid w:val="00172E78"/>
    <w:rsid w:val="001774EE"/>
    <w:rsid w:val="00180E00"/>
    <w:rsid w:val="001A2D29"/>
    <w:rsid w:val="001A3FE4"/>
    <w:rsid w:val="001C0F33"/>
    <w:rsid w:val="001D7D62"/>
    <w:rsid w:val="001E17A0"/>
    <w:rsid w:val="001E5766"/>
    <w:rsid w:val="001F3FF3"/>
    <w:rsid w:val="00211EBC"/>
    <w:rsid w:val="00214B7B"/>
    <w:rsid w:val="0022140C"/>
    <w:rsid w:val="00251AD8"/>
    <w:rsid w:val="00270A3C"/>
    <w:rsid w:val="00276677"/>
    <w:rsid w:val="00276B73"/>
    <w:rsid w:val="002808C9"/>
    <w:rsid w:val="002A6145"/>
    <w:rsid w:val="002C61F7"/>
    <w:rsid w:val="002D359C"/>
    <w:rsid w:val="002E1905"/>
    <w:rsid w:val="00320246"/>
    <w:rsid w:val="00320F5B"/>
    <w:rsid w:val="0032395C"/>
    <w:rsid w:val="00335C00"/>
    <w:rsid w:val="003509C7"/>
    <w:rsid w:val="00360E24"/>
    <w:rsid w:val="003912B5"/>
    <w:rsid w:val="003A00F8"/>
    <w:rsid w:val="003D1560"/>
    <w:rsid w:val="003D7048"/>
    <w:rsid w:val="003E13A2"/>
    <w:rsid w:val="003E2C5C"/>
    <w:rsid w:val="003E63BC"/>
    <w:rsid w:val="003F58E2"/>
    <w:rsid w:val="004046D0"/>
    <w:rsid w:val="004258E8"/>
    <w:rsid w:val="00430AEA"/>
    <w:rsid w:val="00433661"/>
    <w:rsid w:val="00433796"/>
    <w:rsid w:val="00474F9A"/>
    <w:rsid w:val="004840F3"/>
    <w:rsid w:val="004A4638"/>
    <w:rsid w:val="004A55DE"/>
    <w:rsid w:val="004C7807"/>
    <w:rsid w:val="004D19EE"/>
    <w:rsid w:val="004E52B4"/>
    <w:rsid w:val="005541C5"/>
    <w:rsid w:val="00583979"/>
    <w:rsid w:val="0058401D"/>
    <w:rsid w:val="005E21F7"/>
    <w:rsid w:val="005E24E7"/>
    <w:rsid w:val="005F3504"/>
    <w:rsid w:val="005F4A3D"/>
    <w:rsid w:val="00606F12"/>
    <w:rsid w:val="00614B39"/>
    <w:rsid w:val="0063746D"/>
    <w:rsid w:val="00656FB3"/>
    <w:rsid w:val="0067722F"/>
    <w:rsid w:val="00683527"/>
    <w:rsid w:val="00683ECA"/>
    <w:rsid w:val="006A2FC7"/>
    <w:rsid w:val="006A3BB2"/>
    <w:rsid w:val="006A49D1"/>
    <w:rsid w:val="006D67FC"/>
    <w:rsid w:val="006D6A7B"/>
    <w:rsid w:val="006E05BE"/>
    <w:rsid w:val="006F555D"/>
    <w:rsid w:val="00702588"/>
    <w:rsid w:val="00723893"/>
    <w:rsid w:val="007270AA"/>
    <w:rsid w:val="00745CAB"/>
    <w:rsid w:val="00755B04"/>
    <w:rsid w:val="00761B7B"/>
    <w:rsid w:val="007622F5"/>
    <w:rsid w:val="00767554"/>
    <w:rsid w:val="007715FB"/>
    <w:rsid w:val="007802F3"/>
    <w:rsid w:val="00780ED6"/>
    <w:rsid w:val="007923FC"/>
    <w:rsid w:val="00792C78"/>
    <w:rsid w:val="007D239C"/>
    <w:rsid w:val="007E1F1E"/>
    <w:rsid w:val="007E5161"/>
    <w:rsid w:val="007E6F16"/>
    <w:rsid w:val="007F03E4"/>
    <w:rsid w:val="007F1505"/>
    <w:rsid w:val="007F5B23"/>
    <w:rsid w:val="00833FD8"/>
    <w:rsid w:val="00834061"/>
    <w:rsid w:val="00834112"/>
    <w:rsid w:val="008407B9"/>
    <w:rsid w:val="008422FE"/>
    <w:rsid w:val="008475DC"/>
    <w:rsid w:val="00847DE1"/>
    <w:rsid w:val="00852048"/>
    <w:rsid w:val="008566EB"/>
    <w:rsid w:val="00860ED5"/>
    <w:rsid w:val="00861E4D"/>
    <w:rsid w:val="00863215"/>
    <w:rsid w:val="008849F7"/>
    <w:rsid w:val="0088564B"/>
    <w:rsid w:val="008940C1"/>
    <w:rsid w:val="008963E9"/>
    <w:rsid w:val="008C3FCD"/>
    <w:rsid w:val="008D3F06"/>
    <w:rsid w:val="008F2645"/>
    <w:rsid w:val="008F33A9"/>
    <w:rsid w:val="00900B54"/>
    <w:rsid w:val="009146DC"/>
    <w:rsid w:val="00931E4B"/>
    <w:rsid w:val="0094100D"/>
    <w:rsid w:val="00956193"/>
    <w:rsid w:val="00974E3F"/>
    <w:rsid w:val="00984407"/>
    <w:rsid w:val="00985BCB"/>
    <w:rsid w:val="009A7605"/>
    <w:rsid w:val="009B0A95"/>
    <w:rsid w:val="009B1469"/>
    <w:rsid w:val="009D3F19"/>
    <w:rsid w:val="009E67F8"/>
    <w:rsid w:val="00A1643B"/>
    <w:rsid w:val="00A4497D"/>
    <w:rsid w:val="00A77F52"/>
    <w:rsid w:val="00A867E5"/>
    <w:rsid w:val="00A90292"/>
    <w:rsid w:val="00AD361C"/>
    <w:rsid w:val="00AE1F92"/>
    <w:rsid w:val="00AE52AB"/>
    <w:rsid w:val="00AF1FB2"/>
    <w:rsid w:val="00B03250"/>
    <w:rsid w:val="00B21731"/>
    <w:rsid w:val="00B2548D"/>
    <w:rsid w:val="00B2764E"/>
    <w:rsid w:val="00B31FAD"/>
    <w:rsid w:val="00B52690"/>
    <w:rsid w:val="00B66346"/>
    <w:rsid w:val="00B74952"/>
    <w:rsid w:val="00B93F2F"/>
    <w:rsid w:val="00BA2BFE"/>
    <w:rsid w:val="00BC0279"/>
    <w:rsid w:val="00BC1A16"/>
    <w:rsid w:val="00BD7375"/>
    <w:rsid w:val="00BE46B1"/>
    <w:rsid w:val="00C00DAB"/>
    <w:rsid w:val="00C360EB"/>
    <w:rsid w:val="00C77144"/>
    <w:rsid w:val="00C9132C"/>
    <w:rsid w:val="00C91810"/>
    <w:rsid w:val="00C92D8D"/>
    <w:rsid w:val="00CB3EA9"/>
    <w:rsid w:val="00CB6439"/>
    <w:rsid w:val="00CE3524"/>
    <w:rsid w:val="00D127C9"/>
    <w:rsid w:val="00D16968"/>
    <w:rsid w:val="00D46B89"/>
    <w:rsid w:val="00D51570"/>
    <w:rsid w:val="00D51F45"/>
    <w:rsid w:val="00D831DE"/>
    <w:rsid w:val="00D91EE9"/>
    <w:rsid w:val="00D94E2D"/>
    <w:rsid w:val="00DA11E3"/>
    <w:rsid w:val="00DB12CE"/>
    <w:rsid w:val="00DC789E"/>
    <w:rsid w:val="00DD65CA"/>
    <w:rsid w:val="00E159DC"/>
    <w:rsid w:val="00E16855"/>
    <w:rsid w:val="00E30BE1"/>
    <w:rsid w:val="00E436C0"/>
    <w:rsid w:val="00E834AA"/>
    <w:rsid w:val="00E86FF4"/>
    <w:rsid w:val="00E9133F"/>
    <w:rsid w:val="00ED0420"/>
    <w:rsid w:val="00ED304E"/>
    <w:rsid w:val="00ED7BE6"/>
    <w:rsid w:val="00EE162E"/>
    <w:rsid w:val="00EE4E8F"/>
    <w:rsid w:val="00EF11A0"/>
    <w:rsid w:val="00F101ED"/>
    <w:rsid w:val="00F33EFF"/>
    <w:rsid w:val="00F570FF"/>
    <w:rsid w:val="00F6130D"/>
    <w:rsid w:val="00F6478E"/>
    <w:rsid w:val="00F64FBA"/>
    <w:rsid w:val="00F73973"/>
    <w:rsid w:val="00FB0B97"/>
    <w:rsid w:val="00FB14D7"/>
    <w:rsid w:val="00FB53CA"/>
    <w:rsid w:val="00FC422F"/>
    <w:rsid w:val="00FD5EF2"/>
    <w:rsid w:val="00FE2F6F"/>
    <w:rsid w:val="01172A03"/>
    <w:rsid w:val="011D30D6"/>
    <w:rsid w:val="0130169D"/>
    <w:rsid w:val="01303AC5"/>
    <w:rsid w:val="014C20EE"/>
    <w:rsid w:val="015239DA"/>
    <w:rsid w:val="015C48BA"/>
    <w:rsid w:val="01877B89"/>
    <w:rsid w:val="01955C07"/>
    <w:rsid w:val="01A06E9D"/>
    <w:rsid w:val="01A31D19"/>
    <w:rsid w:val="01AE15BA"/>
    <w:rsid w:val="01B05D2E"/>
    <w:rsid w:val="01BD2797"/>
    <w:rsid w:val="01D95367"/>
    <w:rsid w:val="01D95408"/>
    <w:rsid w:val="01E0373D"/>
    <w:rsid w:val="01E46D89"/>
    <w:rsid w:val="01E7726C"/>
    <w:rsid w:val="01F253A3"/>
    <w:rsid w:val="02000F22"/>
    <w:rsid w:val="02092C94"/>
    <w:rsid w:val="021515AB"/>
    <w:rsid w:val="02160F0D"/>
    <w:rsid w:val="021D0F4A"/>
    <w:rsid w:val="021F6013"/>
    <w:rsid w:val="021F7DC1"/>
    <w:rsid w:val="02300221"/>
    <w:rsid w:val="025832D3"/>
    <w:rsid w:val="025D4D8E"/>
    <w:rsid w:val="02641C78"/>
    <w:rsid w:val="02704AC1"/>
    <w:rsid w:val="028925AD"/>
    <w:rsid w:val="02A154DB"/>
    <w:rsid w:val="02A8425B"/>
    <w:rsid w:val="02B5111B"/>
    <w:rsid w:val="02C80459"/>
    <w:rsid w:val="02CD3CC1"/>
    <w:rsid w:val="02DA38FC"/>
    <w:rsid w:val="02DE7C7D"/>
    <w:rsid w:val="02FB2FE9"/>
    <w:rsid w:val="02FB5697"/>
    <w:rsid w:val="03180DA8"/>
    <w:rsid w:val="034D6BB0"/>
    <w:rsid w:val="034F5685"/>
    <w:rsid w:val="03651B9C"/>
    <w:rsid w:val="03655CA8"/>
    <w:rsid w:val="03716D43"/>
    <w:rsid w:val="03732AB8"/>
    <w:rsid w:val="03766107"/>
    <w:rsid w:val="038C6FFE"/>
    <w:rsid w:val="0399389A"/>
    <w:rsid w:val="039D7B38"/>
    <w:rsid w:val="03B50BBF"/>
    <w:rsid w:val="03B76AC1"/>
    <w:rsid w:val="03E4529D"/>
    <w:rsid w:val="03E5503B"/>
    <w:rsid w:val="04025BED"/>
    <w:rsid w:val="04070D66"/>
    <w:rsid w:val="040D18A8"/>
    <w:rsid w:val="04182746"/>
    <w:rsid w:val="041F054D"/>
    <w:rsid w:val="042F1A14"/>
    <w:rsid w:val="04442301"/>
    <w:rsid w:val="044B6CE5"/>
    <w:rsid w:val="049802FF"/>
    <w:rsid w:val="04B26630"/>
    <w:rsid w:val="04BF588C"/>
    <w:rsid w:val="04D74983"/>
    <w:rsid w:val="04EB373F"/>
    <w:rsid w:val="04ED1679"/>
    <w:rsid w:val="04F419D9"/>
    <w:rsid w:val="05266D56"/>
    <w:rsid w:val="05407950"/>
    <w:rsid w:val="054B711F"/>
    <w:rsid w:val="05741C9E"/>
    <w:rsid w:val="057E12A3"/>
    <w:rsid w:val="05A452F2"/>
    <w:rsid w:val="05AE1D59"/>
    <w:rsid w:val="05BB00E4"/>
    <w:rsid w:val="05CB200E"/>
    <w:rsid w:val="05E555C1"/>
    <w:rsid w:val="05EC30A3"/>
    <w:rsid w:val="05FB28F4"/>
    <w:rsid w:val="06016913"/>
    <w:rsid w:val="06023C82"/>
    <w:rsid w:val="0619721E"/>
    <w:rsid w:val="061B4D44"/>
    <w:rsid w:val="06240E54"/>
    <w:rsid w:val="0636392C"/>
    <w:rsid w:val="06387B7C"/>
    <w:rsid w:val="064C36A0"/>
    <w:rsid w:val="064F2143"/>
    <w:rsid w:val="0651509F"/>
    <w:rsid w:val="065A49B8"/>
    <w:rsid w:val="066761DB"/>
    <w:rsid w:val="067803E8"/>
    <w:rsid w:val="0679289E"/>
    <w:rsid w:val="069B1B9A"/>
    <w:rsid w:val="06A558B5"/>
    <w:rsid w:val="06B0378B"/>
    <w:rsid w:val="06B207A7"/>
    <w:rsid w:val="06B97270"/>
    <w:rsid w:val="06BB7A72"/>
    <w:rsid w:val="06C47189"/>
    <w:rsid w:val="06D30325"/>
    <w:rsid w:val="06F55595"/>
    <w:rsid w:val="070E48A8"/>
    <w:rsid w:val="07275AFA"/>
    <w:rsid w:val="07374296"/>
    <w:rsid w:val="074107DA"/>
    <w:rsid w:val="074433CA"/>
    <w:rsid w:val="07533600"/>
    <w:rsid w:val="075A5C36"/>
    <w:rsid w:val="07746E01"/>
    <w:rsid w:val="077767EE"/>
    <w:rsid w:val="077B0190"/>
    <w:rsid w:val="07886409"/>
    <w:rsid w:val="078947FF"/>
    <w:rsid w:val="07990616"/>
    <w:rsid w:val="079F0B31"/>
    <w:rsid w:val="07A64B12"/>
    <w:rsid w:val="07AD1A4F"/>
    <w:rsid w:val="07BA233A"/>
    <w:rsid w:val="07C11891"/>
    <w:rsid w:val="07CF228A"/>
    <w:rsid w:val="07D23B28"/>
    <w:rsid w:val="07D84F2F"/>
    <w:rsid w:val="07F341CA"/>
    <w:rsid w:val="07FE66CB"/>
    <w:rsid w:val="07FF390C"/>
    <w:rsid w:val="080E4B02"/>
    <w:rsid w:val="080F391C"/>
    <w:rsid w:val="081E0B1B"/>
    <w:rsid w:val="08234384"/>
    <w:rsid w:val="085F1175"/>
    <w:rsid w:val="086C30CE"/>
    <w:rsid w:val="086F1377"/>
    <w:rsid w:val="08767853"/>
    <w:rsid w:val="087D1DEA"/>
    <w:rsid w:val="08896806"/>
    <w:rsid w:val="089856E1"/>
    <w:rsid w:val="08AC4379"/>
    <w:rsid w:val="08B4676B"/>
    <w:rsid w:val="08C47915"/>
    <w:rsid w:val="08D35DAA"/>
    <w:rsid w:val="08DF120C"/>
    <w:rsid w:val="08E21B49"/>
    <w:rsid w:val="08EC74B6"/>
    <w:rsid w:val="08F065A2"/>
    <w:rsid w:val="09051382"/>
    <w:rsid w:val="091F2D9D"/>
    <w:rsid w:val="09581E0B"/>
    <w:rsid w:val="095D5624"/>
    <w:rsid w:val="096036F9"/>
    <w:rsid w:val="09616F12"/>
    <w:rsid w:val="096D58B6"/>
    <w:rsid w:val="096F7729"/>
    <w:rsid w:val="09750C0F"/>
    <w:rsid w:val="097924AD"/>
    <w:rsid w:val="099948FD"/>
    <w:rsid w:val="099C7074"/>
    <w:rsid w:val="09A6701A"/>
    <w:rsid w:val="09AB2883"/>
    <w:rsid w:val="09B94F9F"/>
    <w:rsid w:val="09BA2AC6"/>
    <w:rsid w:val="09BD1CB4"/>
    <w:rsid w:val="09D11976"/>
    <w:rsid w:val="09E85885"/>
    <w:rsid w:val="09FF0A1A"/>
    <w:rsid w:val="0A0B0708"/>
    <w:rsid w:val="0A165F4E"/>
    <w:rsid w:val="0A314B36"/>
    <w:rsid w:val="0A3665F0"/>
    <w:rsid w:val="0A37225A"/>
    <w:rsid w:val="0A3D318C"/>
    <w:rsid w:val="0A456833"/>
    <w:rsid w:val="0A577EA6"/>
    <w:rsid w:val="0A6C528A"/>
    <w:rsid w:val="0A732A12"/>
    <w:rsid w:val="0A79472F"/>
    <w:rsid w:val="0A821835"/>
    <w:rsid w:val="0A8C4462"/>
    <w:rsid w:val="0A9450C5"/>
    <w:rsid w:val="0AA85812"/>
    <w:rsid w:val="0AB3280B"/>
    <w:rsid w:val="0AB71035"/>
    <w:rsid w:val="0ACB0D27"/>
    <w:rsid w:val="0AED5F3A"/>
    <w:rsid w:val="0AED71CD"/>
    <w:rsid w:val="0AEF6FE4"/>
    <w:rsid w:val="0AF049F1"/>
    <w:rsid w:val="0AF76DF5"/>
    <w:rsid w:val="0AF94ABB"/>
    <w:rsid w:val="0B0C4CFD"/>
    <w:rsid w:val="0B15560A"/>
    <w:rsid w:val="0B21104E"/>
    <w:rsid w:val="0B324D82"/>
    <w:rsid w:val="0B3C7C36"/>
    <w:rsid w:val="0B3D39AE"/>
    <w:rsid w:val="0B45790A"/>
    <w:rsid w:val="0B521208"/>
    <w:rsid w:val="0B5A630E"/>
    <w:rsid w:val="0B626F71"/>
    <w:rsid w:val="0B633415"/>
    <w:rsid w:val="0B863A02"/>
    <w:rsid w:val="0B8E5FB8"/>
    <w:rsid w:val="0B9F1F73"/>
    <w:rsid w:val="0BA4241C"/>
    <w:rsid w:val="0BB21CA6"/>
    <w:rsid w:val="0BB47334"/>
    <w:rsid w:val="0BBB293E"/>
    <w:rsid w:val="0BC65752"/>
    <w:rsid w:val="0BCB4642"/>
    <w:rsid w:val="0BD51E39"/>
    <w:rsid w:val="0BEB3480"/>
    <w:rsid w:val="0C0B7609"/>
    <w:rsid w:val="0C125435"/>
    <w:rsid w:val="0C136BFF"/>
    <w:rsid w:val="0C197F77"/>
    <w:rsid w:val="0C3C6928"/>
    <w:rsid w:val="0C480B20"/>
    <w:rsid w:val="0C55370B"/>
    <w:rsid w:val="0C610615"/>
    <w:rsid w:val="0C8278CB"/>
    <w:rsid w:val="0C92385A"/>
    <w:rsid w:val="0CAC2B9A"/>
    <w:rsid w:val="0CAF61E6"/>
    <w:rsid w:val="0CB11F5E"/>
    <w:rsid w:val="0CB120A6"/>
    <w:rsid w:val="0CCC4FB6"/>
    <w:rsid w:val="0CE51C08"/>
    <w:rsid w:val="0CE60855"/>
    <w:rsid w:val="0CF83E1E"/>
    <w:rsid w:val="0CF91ED4"/>
    <w:rsid w:val="0D04331B"/>
    <w:rsid w:val="0D0B3C19"/>
    <w:rsid w:val="0D0B5B12"/>
    <w:rsid w:val="0D16638E"/>
    <w:rsid w:val="0D2216EC"/>
    <w:rsid w:val="0D246BD4"/>
    <w:rsid w:val="0D4D0F09"/>
    <w:rsid w:val="0D6B035F"/>
    <w:rsid w:val="0D6D3737"/>
    <w:rsid w:val="0D7A3E1B"/>
    <w:rsid w:val="0D860802"/>
    <w:rsid w:val="0D8853B5"/>
    <w:rsid w:val="0DA24F7E"/>
    <w:rsid w:val="0DA8230F"/>
    <w:rsid w:val="0DD423A8"/>
    <w:rsid w:val="0DDC125D"/>
    <w:rsid w:val="0DDE4FD5"/>
    <w:rsid w:val="0E007BF8"/>
    <w:rsid w:val="0E032C8D"/>
    <w:rsid w:val="0E1327A4"/>
    <w:rsid w:val="0E142429"/>
    <w:rsid w:val="0E1E1875"/>
    <w:rsid w:val="0E364E11"/>
    <w:rsid w:val="0E5C239D"/>
    <w:rsid w:val="0E5E623A"/>
    <w:rsid w:val="0E612638"/>
    <w:rsid w:val="0E74774B"/>
    <w:rsid w:val="0E855450"/>
    <w:rsid w:val="0E8B7E54"/>
    <w:rsid w:val="0E8D1C4E"/>
    <w:rsid w:val="0EAC0C2F"/>
    <w:rsid w:val="0EAC50D3"/>
    <w:rsid w:val="0EB9159E"/>
    <w:rsid w:val="0EBA123A"/>
    <w:rsid w:val="0EBA4FFD"/>
    <w:rsid w:val="0ED200DD"/>
    <w:rsid w:val="0ED4462A"/>
    <w:rsid w:val="0ED66F12"/>
    <w:rsid w:val="0EEE3485"/>
    <w:rsid w:val="0EF0423E"/>
    <w:rsid w:val="0EF80318"/>
    <w:rsid w:val="0EF820C6"/>
    <w:rsid w:val="0EF97BEC"/>
    <w:rsid w:val="0F026AA1"/>
    <w:rsid w:val="0F1D1B2D"/>
    <w:rsid w:val="0F3020DD"/>
    <w:rsid w:val="0F332A6D"/>
    <w:rsid w:val="0F4075C9"/>
    <w:rsid w:val="0F4B669A"/>
    <w:rsid w:val="0F4E7F38"/>
    <w:rsid w:val="0F7A0515"/>
    <w:rsid w:val="0F930918"/>
    <w:rsid w:val="0F985657"/>
    <w:rsid w:val="0FC1347D"/>
    <w:rsid w:val="0FE93A0B"/>
    <w:rsid w:val="0FF00FEF"/>
    <w:rsid w:val="0FFC7994"/>
    <w:rsid w:val="10007350"/>
    <w:rsid w:val="10037EC4"/>
    <w:rsid w:val="10294501"/>
    <w:rsid w:val="103C2486"/>
    <w:rsid w:val="10482A60"/>
    <w:rsid w:val="10672B4C"/>
    <w:rsid w:val="10703EDE"/>
    <w:rsid w:val="109B53FF"/>
    <w:rsid w:val="10B1608A"/>
    <w:rsid w:val="10C04E65"/>
    <w:rsid w:val="10E34FFF"/>
    <w:rsid w:val="10E57EBA"/>
    <w:rsid w:val="10EF74F9"/>
    <w:rsid w:val="10FF7B25"/>
    <w:rsid w:val="110104A5"/>
    <w:rsid w:val="111A0D4F"/>
    <w:rsid w:val="112A609B"/>
    <w:rsid w:val="112D3BCC"/>
    <w:rsid w:val="113118BF"/>
    <w:rsid w:val="1142587A"/>
    <w:rsid w:val="11560F71"/>
    <w:rsid w:val="115D4462"/>
    <w:rsid w:val="116972AB"/>
    <w:rsid w:val="118063A3"/>
    <w:rsid w:val="118511BA"/>
    <w:rsid w:val="118A0FD0"/>
    <w:rsid w:val="118B7221"/>
    <w:rsid w:val="11930179"/>
    <w:rsid w:val="11AF46DE"/>
    <w:rsid w:val="11B356C8"/>
    <w:rsid w:val="11BB29B2"/>
    <w:rsid w:val="11BD3153"/>
    <w:rsid w:val="11C24C0D"/>
    <w:rsid w:val="11CC3396"/>
    <w:rsid w:val="11CE35B2"/>
    <w:rsid w:val="11D75AC5"/>
    <w:rsid w:val="11DB727A"/>
    <w:rsid w:val="11DD37F5"/>
    <w:rsid w:val="12015736"/>
    <w:rsid w:val="120C14B7"/>
    <w:rsid w:val="12145ED3"/>
    <w:rsid w:val="122359BE"/>
    <w:rsid w:val="12267C5A"/>
    <w:rsid w:val="1238237C"/>
    <w:rsid w:val="124124ED"/>
    <w:rsid w:val="124768D3"/>
    <w:rsid w:val="125A35A9"/>
    <w:rsid w:val="126161D4"/>
    <w:rsid w:val="127203E1"/>
    <w:rsid w:val="127A4AC8"/>
    <w:rsid w:val="128229FA"/>
    <w:rsid w:val="1294431E"/>
    <w:rsid w:val="12D20E80"/>
    <w:rsid w:val="12D90460"/>
    <w:rsid w:val="12FD7454"/>
    <w:rsid w:val="13023034"/>
    <w:rsid w:val="130D1EB8"/>
    <w:rsid w:val="13131E12"/>
    <w:rsid w:val="131B2827"/>
    <w:rsid w:val="131E40C5"/>
    <w:rsid w:val="131F3BF9"/>
    <w:rsid w:val="13213C9C"/>
    <w:rsid w:val="13411B96"/>
    <w:rsid w:val="13496DE6"/>
    <w:rsid w:val="13531FC1"/>
    <w:rsid w:val="13653AA2"/>
    <w:rsid w:val="136B2B4E"/>
    <w:rsid w:val="136B4D08"/>
    <w:rsid w:val="13733A43"/>
    <w:rsid w:val="137E675A"/>
    <w:rsid w:val="13806B2E"/>
    <w:rsid w:val="138E5BE6"/>
    <w:rsid w:val="13AB21BD"/>
    <w:rsid w:val="13BB0131"/>
    <w:rsid w:val="13BD26EF"/>
    <w:rsid w:val="13C1411F"/>
    <w:rsid w:val="13E26EA1"/>
    <w:rsid w:val="14123C2A"/>
    <w:rsid w:val="14170121"/>
    <w:rsid w:val="141A0A60"/>
    <w:rsid w:val="1424395D"/>
    <w:rsid w:val="1432607A"/>
    <w:rsid w:val="1436304E"/>
    <w:rsid w:val="143A31B9"/>
    <w:rsid w:val="143D2F12"/>
    <w:rsid w:val="1447072A"/>
    <w:rsid w:val="14536EFE"/>
    <w:rsid w:val="145E0F48"/>
    <w:rsid w:val="14727241"/>
    <w:rsid w:val="14860DB7"/>
    <w:rsid w:val="148B2782"/>
    <w:rsid w:val="14B32623"/>
    <w:rsid w:val="14B60A59"/>
    <w:rsid w:val="14C50C9C"/>
    <w:rsid w:val="14E06EED"/>
    <w:rsid w:val="14E66C05"/>
    <w:rsid w:val="14E86739"/>
    <w:rsid w:val="14FA0345"/>
    <w:rsid w:val="14FB20AB"/>
    <w:rsid w:val="150712B5"/>
    <w:rsid w:val="151614F8"/>
    <w:rsid w:val="151D2033"/>
    <w:rsid w:val="152B068A"/>
    <w:rsid w:val="152F6116"/>
    <w:rsid w:val="15364154"/>
    <w:rsid w:val="153A222F"/>
    <w:rsid w:val="1541603D"/>
    <w:rsid w:val="155B3D4F"/>
    <w:rsid w:val="156404B5"/>
    <w:rsid w:val="157864FB"/>
    <w:rsid w:val="157A38CB"/>
    <w:rsid w:val="1585667E"/>
    <w:rsid w:val="15891F0D"/>
    <w:rsid w:val="15973CBB"/>
    <w:rsid w:val="159763AB"/>
    <w:rsid w:val="15A46B04"/>
    <w:rsid w:val="15BB3382"/>
    <w:rsid w:val="15BD1974"/>
    <w:rsid w:val="15C13C2D"/>
    <w:rsid w:val="15C57CC6"/>
    <w:rsid w:val="15CC7E09"/>
    <w:rsid w:val="15CF6B2E"/>
    <w:rsid w:val="15D233E3"/>
    <w:rsid w:val="16161084"/>
    <w:rsid w:val="16177A09"/>
    <w:rsid w:val="162714E3"/>
    <w:rsid w:val="163836F0"/>
    <w:rsid w:val="16391472"/>
    <w:rsid w:val="163C4F8E"/>
    <w:rsid w:val="16442095"/>
    <w:rsid w:val="165027E8"/>
    <w:rsid w:val="16701723"/>
    <w:rsid w:val="16702E8A"/>
    <w:rsid w:val="1675224E"/>
    <w:rsid w:val="167C538B"/>
    <w:rsid w:val="168E3310"/>
    <w:rsid w:val="16A06619"/>
    <w:rsid w:val="16B270FF"/>
    <w:rsid w:val="16BF171B"/>
    <w:rsid w:val="16D101C6"/>
    <w:rsid w:val="16D80D3E"/>
    <w:rsid w:val="16EA5601"/>
    <w:rsid w:val="16F2389F"/>
    <w:rsid w:val="16F279FA"/>
    <w:rsid w:val="16F5338F"/>
    <w:rsid w:val="17037600"/>
    <w:rsid w:val="170D2487"/>
    <w:rsid w:val="170F44C1"/>
    <w:rsid w:val="17130A62"/>
    <w:rsid w:val="171C1640"/>
    <w:rsid w:val="17236B7C"/>
    <w:rsid w:val="174F36BA"/>
    <w:rsid w:val="175E0F34"/>
    <w:rsid w:val="176C1F3F"/>
    <w:rsid w:val="176E561B"/>
    <w:rsid w:val="17732C32"/>
    <w:rsid w:val="1776627E"/>
    <w:rsid w:val="177E3384"/>
    <w:rsid w:val="178766DD"/>
    <w:rsid w:val="178865EF"/>
    <w:rsid w:val="17A52D08"/>
    <w:rsid w:val="17C05812"/>
    <w:rsid w:val="17C074F9"/>
    <w:rsid w:val="17CA3397"/>
    <w:rsid w:val="17CBC447"/>
    <w:rsid w:val="17CF706C"/>
    <w:rsid w:val="17D8728E"/>
    <w:rsid w:val="17E35F7D"/>
    <w:rsid w:val="17EE55BA"/>
    <w:rsid w:val="17F458CF"/>
    <w:rsid w:val="17FF44C5"/>
    <w:rsid w:val="18436126"/>
    <w:rsid w:val="18470482"/>
    <w:rsid w:val="18602A8A"/>
    <w:rsid w:val="18625D8F"/>
    <w:rsid w:val="18910BAE"/>
    <w:rsid w:val="18925339"/>
    <w:rsid w:val="18A704DE"/>
    <w:rsid w:val="18DE7FDC"/>
    <w:rsid w:val="18E22C58"/>
    <w:rsid w:val="18E70460"/>
    <w:rsid w:val="18F41B50"/>
    <w:rsid w:val="190C1F0F"/>
    <w:rsid w:val="19157D18"/>
    <w:rsid w:val="191915B7"/>
    <w:rsid w:val="1921046B"/>
    <w:rsid w:val="19211CA2"/>
    <w:rsid w:val="195E346D"/>
    <w:rsid w:val="19643FE2"/>
    <w:rsid w:val="19737D97"/>
    <w:rsid w:val="1995064A"/>
    <w:rsid w:val="19CA2C82"/>
    <w:rsid w:val="19E00326"/>
    <w:rsid w:val="1A05419C"/>
    <w:rsid w:val="1A054BC2"/>
    <w:rsid w:val="1A0741A0"/>
    <w:rsid w:val="1A081F83"/>
    <w:rsid w:val="1A0F4768"/>
    <w:rsid w:val="1A165AF6"/>
    <w:rsid w:val="1A352420"/>
    <w:rsid w:val="1A435CFF"/>
    <w:rsid w:val="1A5A33B9"/>
    <w:rsid w:val="1A5F5E65"/>
    <w:rsid w:val="1A6E3222"/>
    <w:rsid w:val="1A734CF7"/>
    <w:rsid w:val="1A911621"/>
    <w:rsid w:val="1AB07CF9"/>
    <w:rsid w:val="1AC6791F"/>
    <w:rsid w:val="1AE6196C"/>
    <w:rsid w:val="1AE9793D"/>
    <w:rsid w:val="1AF75928"/>
    <w:rsid w:val="1AFD4832"/>
    <w:rsid w:val="1B023C2E"/>
    <w:rsid w:val="1B0F7A52"/>
    <w:rsid w:val="1B134C01"/>
    <w:rsid w:val="1B202C8F"/>
    <w:rsid w:val="1B5B70F9"/>
    <w:rsid w:val="1B6051C1"/>
    <w:rsid w:val="1B710654"/>
    <w:rsid w:val="1B740D26"/>
    <w:rsid w:val="1B830F69"/>
    <w:rsid w:val="1B8A679C"/>
    <w:rsid w:val="1B9F7CA6"/>
    <w:rsid w:val="1BA33592"/>
    <w:rsid w:val="1BA62515"/>
    <w:rsid w:val="1BD25A4D"/>
    <w:rsid w:val="1BD47A17"/>
    <w:rsid w:val="1BDB2B53"/>
    <w:rsid w:val="1BE534FF"/>
    <w:rsid w:val="1BF5397C"/>
    <w:rsid w:val="1BF74306"/>
    <w:rsid w:val="1BFC3F65"/>
    <w:rsid w:val="1BFD51C0"/>
    <w:rsid w:val="1C0025BA"/>
    <w:rsid w:val="1C393D1E"/>
    <w:rsid w:val="1C534663"/>
    <w:rsid w:val="1C570592"/>
    <w:rsid w:val="1C6B54AF"/>
    <w:rsid w:val="1C772406"/>
    <w:rsid w:val="1C821221"/>
    <w:rsid w:val="1C96059B"/>
    <w:rsid w:val="1CB47C37"/>
    <w:rsid w:val="1CBA3734"/>
    <w:rsid w:val="1CBA6C0D"/>
    <w:rsid w:val="1CBB4733"/>
    <w:rsid w:val="1CBF06C7"/>
    <w:rsid w:val="1CC577F6"/>
    <w:rsid w:val="1CDE0A3B"/>
    <w:rsid w:val="1CEA2ACF"/>
    <w:rsid w:val="1CF92472"/>
    <w:rsid w:val="1CFD66D4"/>
    <w:rsid w:val="1D0048A3"/>
    <w:rsid w:val="1D0600A4"/>
    <w:rsid w:val="1D062F6A"/>
    <w:rsid w:val="1D0B75B0"/>
    <w:rsid w:val="1D117DB0"/>
    <w:rsid w:val="1D212E90"/>
    <w:rsid w:val="1D287EF3"/>
    <w:rsid w:val="1D2B717A"/>
    <w:rsid w:val="1D2F59E0"/>
    <w:rsid w:val="1D3D0F5F"/>
    <w:rsid w:val="1D5A561A"/>
    <w:rsid w:val="1DBE272D"/>
    <w:rsid w:val="1DEC60AE"/>
    <w:rsid w:val="1DF261E4"/>
    <w:rsid w:val="1DFB50D5"/>
    <w:rsid w:val="1E236A34"/>
    <w:rsid w:val="1E25455A"/>
    <w:rsid w:val="1E2F7187"/>
    <w:rsid w:val="1E4C7F89"/>
    <w:rsid w:val="1E56310E"/>
    <w:rsid w:val="1E72017A"/>
    <w:rsid w:val="1E892D3B"/>
    <w:rsid w:val="1E8A6AB3"/>
    <w:rsid w:val="1EB90B09"/>
    <w:rsid w:val="1EC627AD"/>
    <w:rsid w:val="1EC849B2"/>
    <w:rsid w:val="1ED54C34"/>
    <w:rsid w:val="1EE14A9D"/>
    <w:rsid w:val="1EEB7551"/>
    <w:rsid w:val="1F081DE8"/>
    <w:rsid w:val="1F0E3240"/>
    <w:rsid w:val="1F0F57F9"/>
    <w:rsid w:val="1F106FB8"/>
    <w:rsid w:val="1F1F544D"/>
    <w:rsid w:val="1F247367"/>
    <w:rsid w:val="1F26673A"/>
    <w:rsid w:val="1F267319"/>
    <w:rsid w:val="1F2701E5"/>
    <w:rsid w:val="1F2E5690"/>
    <w:rsid w:val="1F38650F"/>
    <w:rsid w:val="1F3F2DA8"/>
    <w:rsid w:val="1F444EB4"/>
    <w:rsid w:val="1F552C1D"/>
    <w:rsid w:val="1F61329A"/>
    <w:rsid w:val="1FAF594E"/>
    <w:rsid w:val="1FBB169B"/>
    <w:rsid w:val="1FD916E1"/>
    <w:rsid w:val="1FFF3C53"/>
    <w:rsid w:val="20104D96"/>
    <w:rsid w:val="2023622D"/>
    <w:rsid w:val="202870CD"/>
    <w:rsid w:val="203166D8"/>
    <w:rsid w:val="203E090A"/>
    <w:rsid w:val="204843E6"/>
    <w:rsid w:val="20547378"/>
    <w:rsid w:val="205920E7"/>
    <w:rsid w:val="206375BB"/>
    <w:rsid w:val="20865949"/>
    <w:rsid w:val="209F6845"/>
    <w:rsid w:val="20A145BA"/>
    <w:rsid w:val="20A774A8"/>
    <w:rsid w:val="20B16579"/>
    <w:rsid w:val="20DB1848"/>
    <w:rsid w:val="20DC2EE8"/>
    <w:rsid w:val="20DF123C"/>
    <w:rsid w:val="20E57FD0"/>
    <w:rsid w:val="20ED4B7B"/>
    <w:rsid w:val="20F6787C"/>
    <w:rsid w:val="20FA1CCE"/>
    <w:rsid w:val="213D605E"/>
    <w:rsid w:val="21543E5D"/>
    <w:rsid w:val="215E391B"/>
    <w:rsid w:val="215F5FD5"/>
    <w:rsid w:val="21693F37"/>
    <w:rsid w:val="21725D08"/>
    <w:rsid w:val="218451DE"/>
    <w:rsid w:val="218912A4"/>
    <w:rsid w:val="218E0668"/>
    <w:rsid w:val="2195371B"/>
    <w:rsid w:val="21D27A14"/>
    <w:rsid w:val="21DA1AFF"/>
    <w:rsid w:val="21E8561B"/>
    <w:rsid w:val="21EB7868"/>
    <w:rsid w:val="21ED4025"/>
    <w:rsid w:val="22011BDF"/>
    <w:rsid w:val="22045743"/>
    <w:rsid w:val="22244809"/>
    <w:rsid w:val="22290196"/>
    <w:rsid w:val="223C6262"/>
    <w:rsid w:val="223E3E8E"/>
    <w:rsid w:val="224D0523"/>
    <w:rsid w:val="225230E6"/>
    <w:rsid w:val="225D0766"/>
    <w:rsid w:val="22665141"/>
    <w:rsid w:val="22754B97"/>
    <w:rsid w:val="228A7081"/>
    <w:rsid w:val="229E2B2D"/>
    <w:rsid w:val="22A063D6"/>
    <w:rsid w:val="22D978F9"/>
    <w:rsid w:val="22DD3AFB"/>
    <w:rsid w:val="22DD75B2"/>
    <w:rsid w:val="22DF73CD"/>
    <w:rsid w:val="22EC02B7"/>
    <w:rsid w:val="22EF6271"/>
    <w:rsid w:val="22F8048F"/>
    <w:rsid w:val="230961F8"/>
    <w:rsid w:val="23152DEF"/>
    <w:rsid w:val="23333C78"/>
    <w:rsid w:val="23381995"/>
    <w:rsid w:val="23390026"/>
    <w:rsid w:val="234C2589"/>
    <w:rsid w:val="2369313B"/>
    <w:rsid w:val="237A596F"/>
    <w:rsid w:val="238C6ECB"/>
    <w:rsid w:val="2391111E"/>
    <w:rsid w:val="23951BC5"/>
    <w:rsid w:val="239C52BE"/>
    <w:rsid w:val="239F4DAE"/>
    <w:rsid w:val="23A14C3C"/>
    <w:rsid w:val="23DC1B5F"/>
    <w:rsid w:val="23E7145A"/>
    <w:rsid w:val="23EA53D6"/>
    <w:rsid w:val="24065C9F"/>
    <w:rsid w:val="24114B8D"/>
    <w:rsid w:val="242B30E1"/>
    <w:rsid w:val="242E1871"/>
    <w:rsid w:val="243438C9"/>
    <w:rsid w:val="24392B0D"/>
    <w:rsid w:val="24473455"/>
    <w:rsid w:val="245C5E34"/>
    <w:rsid w:val="246444F3"/>
    <w:rsid w:val="246554F2"/>
    <w:rsid w:val="246F707B"/>
    <w:rsid w:val="24765B0F"/>
    <w:rsid w:val="247712F2"/>
    <w:rsid w:val="24793635"/>
    <w:rsid w:val="24A0493A"/>
    <w:rsid w:val="24A106B2"/>
    <w:rsid w:val="24AE6648"/>
    <w:rsid w:val="24BE1264"/>
    <w:rsid w:val="24DD3560"/>
    <w:rsid w:val="24E32A79"/>
    <w:rsid w:val="25007E61"/>
    <w:rsid w:val="250E3F9A"/>
    <w:rsid w:val="253634F0"/>
    <w:rsid w:val="25393133"/>
    <w:rsid w:val="253F2A1B"/>
    <w:rsid w:val="256408B9"/>
    <w:rsid w:val="25641E0C"/>
    <w:rsid w:val="25654197"/>
    <w:rsid w:val="25777D91"/>
    <w:rsid w:val="257D00DA"/>
    <w:rsid w:val="25826736"/>
    <w:rsid w:val="258F7759"/>
    <w:rsid w:val="25A875E5"/>
    <w:rsid w:val="25A92B85"/>
    <w:rsid w:val="25A9746D"/>
    <w:rsid w:val="25AA1FDD"/>
    <w:rsid w:val="25DE324A"/>
    <w:rsid w:val="25FE400E"/>
    <w:rsid w:val="260B6D34"/>
    <w:rsid w:val="260C35FA"/>
    <w:rsid w:val="260D4251"/>
    <w:rsid w:val="2617400F"/>
    <w:rsid w:val="261A7186"/>
    <w:rsid w:val="261F055A"/>
    <w:rsid w:val="261F3F85"/>
    <w:rsid w:val="26377520"/>
    <w:rsid w:val="26663961"/>
    <w:rsid w:val="266C2128"/>
    <w:rsid w:val="267766D8"/>
    <w:rsid w:val="26904178"/>
    <w:rsid w:val="269C0A50"/>
    <w:rsid w:val="26AA7CF2"/>
    <w:rsid w:val="26B7356B"/>
    <w:rsid w:val="26C61892"/>
    <w:rsid w:val="26CF7759"/>
    <w:rsid w:val="26D03441"/>
    <w:rsid w:val="26D760D0"/>
    <w:rsid w:val="26D81152"/>
    <w:rsid w:val="26DB1A11"/>
    <w:rsid w:val="26DB434F"/>
    <w:rsid w:val="26E054C2"/>
    <w:rsid w:val="26E3709B"/>
    <w:rsid w:val="26EC60E7"/>
    <w:rsid w:val="26F23447"/>
    <w:rsid w:val="27082C6B"/>
    <w:rsid w:val="271D002D"/>
    <w:rsid w:val="271E248E"/>
    <w:rsid w:val="27334C85"/>
    <w:rsid w:val="27361586"/>
    <w:rsid w:val="273F2CC7"/>
    <w:rsid w:val="274144E1"/>
    <w:rsid w:val="27470441"/>
    <w:rsid w:val="275E69F0"/>
    <w:rsid w:val="27766FFE"/>
    <w:rsid w:val="277B3632"/>
    <w:rsid w:val="2788427F"/>
    <w:rsid w:val="278A7205"/>
    <w:rsid w:val="278C06E3"/>
    <w:rsid w:val="278E3170"/>
    <w:rsid w:val="279F005F"/>
    <w:rsid w:val="27C86469"/>
    <w:rsid w:val="27D36DD5"/>
    <w:rsid w:val="27D554F7"/>
    <w:rsid w:val="27E54516"/>
    <w:rsid w:val="27EA768D"/>
    <w:rsid w:val="27EBA9E1"/>
    <w:rsid w:val="27F340C5"/>
    <w:rsid w:val="27FD51C5"/>
    <w:rsid w:val="280A6842"/>
    <w:rsid w:val="282E4BCD"/>
    <w:rsid w:val="286D7229"/>
    <w:rsid w:val="28844573"/>
    <w:rsid w:val="288B61CB"/>
    <w:rsid w:val="288F53F1"/>
    <w:rsid w:val="28B22E8E"/>
    <w:rsid w:val="28B906C0"/>
    <w:rsid w:val="28BC14DF"/>
    <w:rsid w:val="28C130D1"/>
    <w:rsid w:val="28C7267C"/>
    <w:rsid w:val="28D64DCE"/>
    <w:rsid w:val="28EE3179"/>
    <w:rsid w:val="28EF40E2"/>
    <w:rsid w:val="28F11C08"/>
    <w:rsid w:val="290C07F0"/>
    <w:rsid w:val="29140381"/>
    <w:rsid w:val="2920604A"/>
    <w:rsid w:val="2936285E"/>
    <w:rsid w:val="29456D07"/>
    <w:rsid w:val="2959155B"/>
    <w:rsid w:val="296B5339"/>
    <w:rsid w:val="296D7419"/>
    <w:rsid w:val="296E1BE4"/>
    <w:rsid w:val="298B4B63"/>
    <w:rsid w:val="2997243A"/>
    <w:rsid w:val="29992AD7"/>
    <w:rsid w:val="29A273A6"/>
    <w:rsid w:val="29A9603F"/>
    <w:rsid w:val="29AF561F"/>
    <w:rsid w:val="29B13146"/>
    <w:rsid w:val="29B968AC"/>
    <w:rsid w:val="29C30C93"/>
    <w:rsid w:val="29D34FFF"/>
    <w:rsid w:val="29DD3F3B"/>
    <w:rsid w:val="29EA0FA1"/>
    <w:rsid w:val="29F179E6"/>
    <w:rsid w:val="29F23B7C"/>
    <w:rsid w:val="29FA3B1B"/>
    <w:rsid w:val="2A2D4EC2"/>
    <w:rsid w:val="2A48751A"/>
    <w:rsid w:val="2A5E4DCD"/>
    <w:rsid w:val="2A76075E"/>
    <w:rsid w:val="2A76659F"/>
    <w:rsid w:val="2A8A2867"/>
    <w:rsid w:val="2AB729DE"/>
    <w:rsid w:val="2ACB01D7"/>
    <w:rsid w:val="2ACE63AC"/>
    <w:rsid w:val="2AE04612"/>
    <w:rsid w:val="2AED3765"/>
    <w:rsid w:val="2AF17127"/>
    <w:rsid w:val="2AFA52AC"/>
    <w:rsid w:val="2AFC7CA2"/>
    <w:rsid w:val="2B083239"/>
    <w:rsid w:val="2B0F6376"/>
    <w:rsid w:val="2B1020EE"/>
    <w:rsid w:val="2B2142FB"/>
    <w:rsid w:val="2B391577"/>
    <w:rsid w:val="2B4714D0"/>
    <w:rsid w:val="2B555558"/>
    <w:rsid w:val="2B585F6F"/>
    <w:rsid w:val="2B754E8F"/>
    <w:rsid w:val="2B754F92"/>
    <w:rsid w:val="2B7D3C27"/>
    <w:rsid w:val="2BAF58A5"/>
    <w:rsid w:val="2BB66335"/>
    <w:rsid w:val="2BB83AC6"/>
    <w:rsid w:val="2BBD166E"/>
    <w:rsid w:val="2BC97C01"/>
    <w:rsid w:val="2BCA04EF"/>
    <w:rsid w:val="2BD37BFB"/>
    <w:rsid w:val="2C1423B6"/>
    <w:rsid w:val="2C187060"/>
    <w:rsid w:val="2C267E1B"/>
    <w:rsid w:val="2C3664B1"/>
    <w:rsid w:val="2C42720D"/>
    <w:rsid w:val="2C4B4C1E"/>
    <w:rsid w:val="2C5F332D"/>
    <w:rsid w:val="2C6111DF"/>
    <w:rsid w:val="2C6179D5"/>
    <w:rsid w:val="2C8B4122"/>
    <w:rsid w:val="2C9F0B53"/>
    <w:rsid w:val="2CA945A8"/>
    <w:rsid w:val="2CAB6084"/>
    <w:rsid w:val="2CB2345D"/>
    <w:rsid w:val="2CB73169"/>
    <w:rsid w:val="2CB847EB"/>
    <w:rsid w:val="2CBC5A55"/>
    <w:rsid w:val="2CC779C2"/>
    <w:rsid w:val="2CCD473A"/>
    <w:rsid w:val="2CD258AD"/>
    <w:rsid w:val="2CD5689C"/>
    <w:rsid w:val="2CEF2903"/>
    <w:rsid w:val="2D0035FD"/>
    <w:rsid w:val="2D0E4AE0"/>
    <w:rsid w:val="2D11244E"/>
    <w:rsid w:val="2D3622E0"/>
    <w:rsid w:val="2D4B5E60"/>
    <w:rsid w:val="2D5A691D"/>
    <w:rsid w:val="2D742E08"/>
    <w:rsid w:val="2D750702"/>
    <w:rsid w:val="2D910E5B"/>
    <w:rsid w:val="2DA47B8F"/>
    <w:rsid w:val="2DA758AB"/>
    <w:rsid w:val="2DA95E00"/>
    <w:rsid w:val="2DBA59D8"/>
    <w:rsid w:val="2DF16206"/>
    <w:rsid w:val="2E06388B"/>
    <w:rsid w:val="2E1078E4"/>
    <w:rsid w:val="2E204D3E"/>
    <w:rsid w:val="2E2465DC"/>
    <w:rsid w:val="2E2C3AFB"/>
    <w:rsid w:val="2E347BDA"/>
    <w:rsid w:val="2E4C168F"/>
    <w:rsid w:val="2E752494"/>
    <w:rsid w:val="2E7C45FD"/>
    <w:rsid w:val="2E7D3F3E"/>
    <w:rsid w:val="2E814CCA"/>
    <w:rsid w:val="2E9B6172"/>
    <w:rsid w:val="2EA4771D"/>
    <w:rsid w:val="2EAC4F78"/>
    <w:rsid w:val="2EAE2349"/>
    <w:rsid w:val="2EB4003E"/>
    <w:rsid w:val="2EB931C8"/>
    <w:rsid w:val="2ECD3DF7"/>
    <w:rsid w:val="2ED9183A"/>
    <w:rsid w:val="2EE6563F"/>
    <w:rsid w:val="2EE754CB"/>
    <w:rsid w:val="2EEB70FA"/>
    <w:rsid w:val="2EF35FAE"/>
    <w:rsid w:val="2F0C651A"/>
    <w:rsid w:val="2F1E302B"/>
    <w:rsid w:val="2F1E74CF"/>
    <w:rsid w:val="2F2F0411"/>
    <w:rsid w:val="2F4800A8"/>
    <w:rsid w:val="2F5873E9"/>
    <w:rsid w:val="2F594063"/>
    <w:rsid w:val="2F5E022F"/>
    <w:rsid w:val="2F666780"/>
    <w:rsid w:val="2F8337D6"/>
    <w:rsid w:val="2F8A6913"/>
    <w:rsid w:val="2F9E6262"/>
    <w:rsid w:val="2FAD61DD"/>
    <w:rsid w:val="2FB35E69"/>
    <w:rsid w:val="2FC02334"/>
    <w:rsid w:val="2FC35981"/>
    <w:rsid w:val="2FCA6D0F"/>
    <w:rsid w:val="2FD61B58"/>
    <w:rsid w:val="2FE222AB"/>
    <w:rsid w:val="2FFA3A98"/>
    <w:rsid w:val="30030473"/>
    <w:rsid w:val="301601A6"/>
    <w:rsid w:val="301B57BD"/>
    <w:rsid w:val="301E38B3"/>
    <w:rsid w:val="302D55F2"/>
    <w:rsid w:val="302F2AA1"/>
    <w:rsid w:val="303A1923"/>
    <w:rsid w:val="30517430"/>
    <w:rsid w:val="305667F5"/>
    <w:rsid w:val="305D4027"/>
    <w:rsid w:val="30662EDC"/>
    <w:rsid w:val="306C6EC4"/>
    <w:rsid w:val="30705B08"/>
    <w:rsid w:val="30894E1C"/>
    <w:rsid w:val="309537C1"/>
    <w:rsid w:val="309B2E11"/>
    <w:rsid w:val="30B26121"/>
    <w:rsid w:val="30C152A7"/>
    <w:rsid w:val="30DD2A72"/>
    <w:rsid w:val="30EF53BF"/>
    <w:rsid w:val="31012C04"/>
    <w:rsid w:val="31013A78"/>
    <w:rsid w:val="31036FEF"/>
    <w:rsid w:val="310855DE"/>
    <w:rsid w:val="31085D41"/>
    <w:rsid w:val="311A1F18"/>
    <w:rsid w:val="312F7772"/>
    <w:rsid w:val="31384C99"/>
    <w:rsid w:val="3150593A"/>
    <w:rsid w:val="3173175F"/>
    <w:rsid w:val="317A181F"/>
    <w:rsid w:val="3186310A"/>
    <w:rsid w:val="3194398E"/>
    <w:rsid w:val="3199153C"/>
    <w:rsid w:val="31B047C5"/>
    <w:rsid w:val="31BC3973"/>
    <w:rsid w:val="31CA7234"/>
    <w:rsid w:val="31D10E15"/>
    <w:rsid w:val="31E66113"/>
    <w:rsid w:val="31EA03B3"/>
    <w:rsid w:val="31F75932"/>
    <w:rsid w:val="32081D71"/>
    <w:rsid w:val="320C5910"/>
    <w:rsid w:val="32110C25"/>
    <w:rsid w:val="321626E0"/>
    <w:rsid w:val="32292413"/>
    <w:rsid w:val="322C1F03"/>
    <w:rsid w:val="322E7A29"/>
    <w:rsid w:val="32342B66"/>
    <w:rsid w:val="323963CE"/>
    <w:rsid w:val="325520DB"/>
    <w:rsid w:val="32711B18"/>
    <w:rsid w:val="32755658"/>
    <w:rsid w:val="3284589B"/>
    <w:rsid w:val="32891103"/>
    <w:rsid w:val="328A6C2A"/>
    <w:rsid w:val="32A55C36"/>
    <w:rsid w:val="32C57C62"/>
    <w:rsid w:val="32C92530"/>
    <w:rsid w:val="32C97752"/>
    <w:rsid w:val="32DA370D"/>
    <w:rsid w:val="32FA3DAF"/>
    <w:rsid w:val="33044A3C"/>
    <w:rsid w:val="33184235"/>
    <w:rsid w:val="3321313D"/>
    <w:rsid w:val="3324190F"/>
    <w:rsid w:val="3333106F"/>
    <w:rsid w:val="333D2DCF"/>
    <w:rsid w:val="335C2374"/>
    <w:rsid w:val="335D4241"/>
    <w:rsid w:val="3364747B"/>
    <w:rsid w:val="336D641F"/>
    <w:rsid w:val="33707BCD"/>
    <w:rsid w:val="33741CD9"/>
    <w:rsid w:val="337551E4"/>
    <w:rsid w:val="33892782"/>
    <w:rsid w:val="33896EE1"/>
    <w:rsid w:val="33B05759"/>
    <w:rsid w:val="33D33400"/>
    <w:rsid w:val="33EE31CE"/>
    <w:rsid w:val="33F86541"/>
    <w:rsid w:val="341608D6"/>
    <w:rsid w:val="341617AB"/>
    <w:rsid w:val="3441568A"/>
    <w:rsid w:val="34580D8D"/>
    <w:rsid w:val="346F4329"/>
    <w:rsid w:val="3474193F"/>
    <w:rsid w:val="347D6A46"/>
    <w:rsid w:val="348060E2"/>
    <w:rsid w:val="3487544D"/>
    <w:rsid w:val="34897199"/>
    <w:rsid w:val="348D3CC7"/>
    <w:rsid w:val="34930017"/>
    <w:rsid w:val="34965FC4"/>
    <w:rsid w:val="34BD5094"/>
    <w:rsid w:val="34C04623"/>
    <w:rsid w:val="34C24459"/>
    <w:rsid w:val="34D50BFB"/>
    <w:rsid w:val="34D9754F"/>
    <w:rsid w:val="34DD1293"/>
    <w:rsid w:val="34E22D4D"/>
    <w:rsid w:val="35004F81"/>
    <w:rsid w:val="3511718E"/>
    <w:rsid w:val="351C37EA"/>
    <w:rsid w:val="352B1153"/>
    <w:rsid w:val="353B7280"/>
    <w:rsid w:val="353D7F83"/>
    <w:rsid w:val="354B5B1F"/>
    <w:rsid w:val="35501693"/>
    <w:rsid w:val="355029A9"/>
    <w:rsid w:val="35700359"/>
    <w:rsid w:val="357902D3"/>
    <w:rsid w:val="357E7116"/>
    <w:rsid w:val="35843E04"/>
    <w:rsid w:val="35B10A94"/>
    <w:rsid w:val="35C16E06"/>
    <w:rsid w:val="35CC66D4"/>
    <w:rsid w:val="35CD7559"/>
    <w:rsid w:val="35FA5E74"/>
    <w:rsid w:val="35FE538C"/>
    <w:rsid w:val="35FF307F"/>
    <w:rsid w:val="3602226A"/>
    <w:rsid w:val="36077DD0"/>
    <w:rsid w:val="360B0081"/>
    <w:rsid w:val="364816E0"/>
    <w:rsid w:val="364D5E30"/>
    <w:rsid w:val="366B0E03"/>
    <w:rsid w:val="366D7B7B"/>
    <w:rsid w:val="36724F3E"/>
    <w:rsid w:val="367B0D63"/>
    <w:rsid w:val="36940077"/>
    <w:rsid w:val="36A45787"/>
    <w:rsid w:val="36AE1139"/>
    <w:rsid w:val="36BD75CE"/>
    <w:rsid w:val="36C546D4"/>
    <w:rsid w:val="36C95F72"/>
    <w:rsid w:val="36CE1BB9"/>
    <w:rsid w:val="36E44B5A"/>
    <w:rsid w:val="36ED4EAF"/>
    <w:rsid w:val="36EE16A4"/>
    <w:rsid w:val="36F11025"/>
    <w:rsid w:val="36F21450"/>
    <w:rsid w:val="371C4C72"/>
    <w:rsid w:val="371E2255"/>
    <w:rsid w:val="3733634D"/>
    <w:rsid w:val="375717D0"/>
    <w:rsid w:val="37653F90"/>
    <w:rsid w:val="37721D27"/>
    <w:rsid w:val="37783740"/>
    <w:rsid w:val="377F6021"/>
    <w:rsid w:val="37927CCD"/>
    <w:rsid w:val="379639EE"/>
    <w:rsid w:val="379D4721"/>
    <w:rsid w:val="37A62555"/>
    <w:rsid w:val="37A95321"/>
    <w:rsid w:val="37AD7642"/>
    <w:rsid w:val="37B02C8E"/>
    <w:rsid w:val="37B511CF"/>
    <w:rsid w:val="37BF2D09"/>
    <w:rsid w:val="37C006B9"/>
    <w:rsid w:val="37D01583"/>
    <w:rsid w:val="37E70A68"/>
    <w:rsid w:val="37EB016A"/>
    <w:rsid w:val="37F963E3"/>
    <w:rsid w:val="37FC2378"/>
    <w:rsid w:val="38011F91"/>
    <w:rsid w:val="38194CD8"/>
    <w:rsid w:val="38201549"/>
    <w:rsid w:val="382343C6"/>
    <w:rsid w:val="3828316D"/>
    <w:rsid w:val="382A7B9A"/>
    <w:rsid w:val="38350EDD"/>
    <w:rsid w:val="38450288"/>
    <w:rsid w:val="38602906"/>
    <w:rsid w:val="38733419"/>
    <w:rsid w:val="38805277"/>
    <w:rsid w:val="388C05AC"/>
    <w:rsid w:val="38963093"/>
    <w:rsid w:val="389A7A04"/>
    <w:rsid w:val="38B326E7"/>
    <w:rsid w:val="38C5276A"/>
    <w:rsid w:val="38CD7870"/>
    <w:rsid w:val="38E13F3A"/>
    <w:rsid w:val="38E76B84"/>
    <w:rsid w:val="38F3100C"/>
    <w:rsid w:val="38FC226D"/>
    <w:rsid w:val="3902576C"/>
    <w:rsid w:val="39066E6B"/>
    <w:rsid w:val="390A4620"/>
    <w:rsid w:val="391E16B3"/>
    <w:rsid w:val="39266F53"/>
    <w:rsid w:val="39335925"/>
    <w:rsid w:val="39345524"/>
    <w:rsid w:val="39405910"/>
    <w:rsid w:val="39456099"/>
    <w:rsid w:val="395D0B99"/>
    <w:rsid w:val="395D6E46"/>
    <w:rsid w:val="39805B4D"/>
    <w:rsid w:val="39891909"/>
    <w:rsid w:val="398E57A5"/>
    <w:rsid w:val="39932868"/>
    <w:rsid w:val="39972644"/>
    <w:rsid w:val="39A84EC8"/>
    <w:rsid w:val="39AB37CB"/>
    <w:rsid w:val="39B0341A"/>
    <w:rsid w:val="39E92488"/>
    <w:rsid w:val="39E9692C"/>
    <w:rsid w:val="39F910CB"/>
    <w:rsid w:val="3A12378C"/>
    <w:rsid w:val="3A1273C6"/>
    <w:rsid w:val="3A1C285D"/>
    <w:rsid w:val="3A1F234D"/>
    <w:rsid w:val="3A244A71"/>
    <w:rsid w:val="3A5F1D95"/>
    <w:rsid w:val="3A6366DE"/>
    <w:rsid w:val="3A6F5083"/>
    <w:rsid w:val="3A791A5E"/>
    <w:rsid w:val="3A8723CC"/>
    <w:rsid w:val="3A916DA7"/>
    <w:rsid w:val="3ABC3055"/>
    <w:rsid w:val="3AD60C5E"/>
    <w:rsid w:val="3AE15F11"/>
    <w:rsid w:val="3AE52011"/>
    <w:rsid w:val="3AF4260E"/>
    <w:rsid w:val="3AF7062E"/>
    <w:rsid w:val="3AF94BB6"/>
    <w:rsid w:val="3B13694B"/>
    <w:rsid w:val="3B141786"/>
    <w:rsid w:val="3B225C51"/>
    <w:rsid w:val="3B2F036E"/>
    <w:rsid w:val="3B36794F"/>
    <w:rsid w:val="3B3B7298"/>
    <w:rsid w:val="3B586A66"/>
    <w:rsid w:val="3B620744"/>
    <w:rsid w:val="3B9F4631"/>
    <w:rsid w:val="3BBD597A"/>
    <w:rsid w:val="3BBE32F5"/>
    <w:rsid w:val="3BC9068F"/>
    <w:rsid w:val="3BDD426E"/>
    <w:rsid w:val="3BEE1FD7"/>
    <w:rsid w:val="3BF53366"/>
    <w:rsid w:val="3C1934F8"/>
    <w:rsid w:val="3C2268F5"/>
    <w:rsid w:val="3C23640F"/>
    <w:rsid w:val="3C277297"/>
    <w:rsid w:val="3C291261"/>
    <w:rsid w:val="3C2E6878"/>
    <w:rsid w:val="3C326368"/>
    <w:rsid w:val="3C382924"/>
    <w:rsid w:val="3C4D13F4"/>
    <w:rsid w:val="3C55568D"/>
    <w:rsid w:val="3C5E2D6A"/>
    <w:rsid w:val="3C6109FB"/>
    <w:rsid w:val="3C66706C"/>
    <w:rsid w:val="3C771FCD"/>
    <w:rsid w:val="3C8C1F1C"/>
    <w:rsid w:val="3CA01523"/>
    <w:rsid w:val="3CA52FDE"/>
    <w:rsid w:val="3CC73AA7"/>
    <w:rsid w:val="3CCD6091"/>
    <w:rsid w:val="3CD13DD3"/>
    <w:rsid w:val="3CDE029E"/>
    <w:rsid w:val="3D23371B"/>
    <w:rsid w:val="3D404AB5"/>
    <w:rsid w:val="3D4B128F"/>
    <w:rsid w:val="3D4B61CB"/>
    <w:rsid w:val="3D540560"/>
    <w:rsid w:val="3D542066"/>
    <w:rsid w:val="3D5B18EE"/>
    <w:rsid w:val="3D620042"/>
    <w:rsid w:val="3D720743"/>
    <w:rsid w:val="3D761ABD"/>
    <w:rsid w:val="3D9D3EBD"/>
    <w:rsid w:val="3DAC5CA6"/>
    <w:rsid w:val="3DC06494"/>
    <w:rsid w:val="3DC4241D"/>
    <w:rsid w:val="3DD84CED"/>
    <w:rsid w:val="3DDF42CD"/>
    <w:rsid w:val="3DE26638"/>
    <w:rsid w:val="3DF24001"/>
    <w:rsid w:val="3E0304C3"/>
    <w:rsid w:val="3E076C57"/>
    <w:rsid w:val="3E115526"/>
    <w:rsid w:val="3E116C23"/>
    <w:rsid w:val="3E14699E"/>
    <w:rsid w:val="3E2972F7"/>
    <w:rsid w:val="3E587BDC"/>
    <w:rsid w:val="3E645703"/>
    <w:rsid w:val="3E655A21"/>
    <w:rsid w:val="3E6642D4"/>
    <w:rsid w:val="3E706064"/>
    <w:rsid w:val="3E8D0F8E"/>
    <w:rsid w:val="3E9055C8"/>
    <w:rsid w:val="3E9450B8"/>
    <w:rsid w:val="3E946E66"/>
    <w:rsid w:val="3E980B0E"/>
    <w:rsid w:val="3EA835B0"/>
    <w:rsid w:val="3EAB5580"/>
    <w:rsid w:val="3EBF7C5B"/>
    <w:rsid w:val="3EC44618"/>
    <w:rsid w:val="3ED656D0"/>
    <w:rsid w:val="3ED8395B"/>
    <w:rsid w:val="3EDE4585"/>
    <w:rsid w:val="3EDF3A38"/>
    <w:rsid w:val="3F057D64"/>
    <w:rsid w:val="3F1A63DE"/>
    <w:rsid w:val="3F2C130C"/>
    <w:rsid w:val="3F2C3542"/>
    <w:rsid w:val="3F381EE7"/>
    <w:rsid w:val="3F386774"/>
    <w:rsid w:val="3F672A7C"/>
    <w:rsid w:val="3F6F342F"/>
    <w:rsid w:val="3F7B6278"/>
    <w:rsid w:val="3F7F6317"/>
    <w:rsid w:val="3F7FDF60"/>
    <w:rsid w:val="3F970711"/>
    <w:rsid w:val="3FA07A8C"/>
    <w:rsid w:val="3FAE340A"/>
    <w:rsid w:val="3FB47094"/>
    <w:rsid w:val="3FC25C55"/>
    <w:rsid w:val="3FC34024"/>
    <w:rsid w:val="3FCA3EC4"/>
    <w:rsid w:val="3FD26AEF"/>
    <w:rsid w:val="3FDF2363"/>
    <w:rsid w:val="3FDF50D9"/>
    <w:rsid w:val="3FE200A5"/>
    <w:rsid w:val="3FE23C01"/>
    <w:rsid w:val="40136C0E"/>
    <w:rsid w:val="40264F47"/>
    <w:rsid w:val="4029252E"/>
    <w:rsid w:val="403249AB"/>
    <w:rsid w:val="403A6733"/>
    <w:rsid w:val="405F16F6"/>
    <w:rsid w:val="40627050"/>
    <w:rsid w:val="40632F94"/>
    <w:rsid w:val="40827192"/>
    <w:rsid w:val="408275C6"/>
    <w:rsid w:val="40844CB8"/>
    <w:rsid w:val="408C1F17"/>
    <w:rsid w:val="40AA28BB"/>
    <w:rsid w:val="40AF61D9"/>
    <w:rsid w:val="40B97DEE"/>
    <w:rsid w:val="40C16C8B"/>
    <w:rsid w:val="40DA6FCE"/>
    <w:rsid w:val="40E55CFB"/>
    <w:rsid w:val="40E81CC1"/>
    <w:rsid w:val="40E84BF9"/>
    <w:rsid w:val="41083B3B"/>
    <w:rsid w:val="41261AE0"/>
    <w:rsid w:val="412D35A2"/>
    <w:rsid w:val="4139224C"/>
    <w:rsid w:val="4147566D"/>
    <w:rsid w:val="4159666E"/>
    <w:rsid w:val="41717932"/>
    <w:rsid w:val="41747886"/>
    <w:rsid w:val="418F2B62"/>
    <w:rsid w:val="41907B4A"/>
    <w:rsid w:val="41961147"/>
    <w:rsid w:val="419D56D4"/>
    <w:rsid w:val="41A01FC6"/>
    <w:rsid w:val="41A43864"/>
    <w:rsid w:val="41A575DC"/>
    <w:rsid w:val="41B16773"/>
    <w:rsid w:val="41BC3142"/>
    <w:rsid w:val="41C55588"/>
    <w:rsid w:val="41DF489C"/>
    <w:rsid w:val="41EF3903"/>
    <w:rsid w:val="41EF622C"/>
    <w:rsid w:val="41F55747"/>
    <w:rsid w:val="41F67E38"/>
    <w:rsid w:val="420231CD"/>
    <w:rsid w:val="421309EA"/>
    <w:rsid w:val="421C204D"/>
    <w:rsid w:val="42226125"/>
    <w:rsid w:val="422F6EA6"/>
    <w:rsid w:val="423032CC"/>
    <w:rsid w:val="4230334A"/>
    <w:rsid w:val="42391A1C"/>
    <w:rsid w:val="423F01E8"/>
    <w:rsid w:val="425B1256"/>
    <w:rsid w:val="426714DA"/>
    <w:rsid w:val="428C3DEF"/>
    <w:rsid w:val="429338D8"/>
    <w:rsid w:val="42B46D05"/>
    <w:rsid w:val="42C241D9"/>
    <w:rsid w:val="42CC3DC7"/>
    <w:rsid w:val="42D71A17"/>
    <w:rsid w:val="42E859D2"/>
    <w:rsid w:val="42EF0B0E"/>
    <w:rsid w:val="42F8488E"/>
    <w:rsid w:val="43015B1D"/>
    <w:rsid w:val="430D368B"/>
    <w:rsid w:val="430F2F5F"/>
    <w:rsid w:val="4324435B"/>
    <w:rsid w:val="43324E9F"/>
    <w:rsid w:val="4336772D"/>
    <w:rsid w:val="43385AD2"/>
    <w:rsid w:val="43522D80"/>
    <w:rsid w:val="437D2BB0"/>
    <w:rsid w:val="439F035D"/>
    <w:rsid w:val="43A833B4"/>
    <w:rsid w:val="43BB4E95"/>
    <w:rsid w:val="43CC2A7B"/>
    <w:rsid w:val="43D67F21"/>
    <w:rsid w:val="43DB72E5"/>
    <w:rsid w:val="44122864"/>
    <w:rsid w:val="44132515"/>
    <w:rsid w:val="442128F3"/>
    <w:rsid w:val="44250560"/>
    <w:rsid w:val="44562E10"/>
    <w:rsid w:val="446D047B"/>
    <w:rsid w:val="44767AEC"/>
    <w:rsid w:val="448636F5"/>
    <w:rsid w:val="448742E4"/>
    <w:rsid w:val="44954957"/>
    <w:rsid w:val="44966DF2"/>
    <w:rsid w:val="4497145E"/>
    <w:rsid w:val="44973212"/>
    <w:rsid w:val="44E72283"/>
    <w:rsid w:val="450665E4"/>
    <w:rsid w:val="451771A9"/>
    <w:rsid w:val="451B183C"/>
    <w:rsid w:val="45232CF2"/>
    <w:rsid w:val="452847AC"/>
    <w:rsid w:val="45294080"/>
    <w:rsid w:val="452C0E6D"/>
    <w:rsid w:val="456357E4"/>
    <w:rsid w:val="4568104C"/>
    <w:rsid w:val="4569679B"/>
    <w:rsid w:val="456F6490"/>
    <w:rsid w:val="45735B5B"/>
    <w:rsid w:val="45941E41"/>
    <w:rsid w:val="45986D20"/>
    <w:rsid w:val="45CA3425"/>
    <w:rsid w:val="45CF2E79"/>
    <w:rsid w:val="45EB069A"/>
    <w:rsid w:val="45F96148"/>
    <w:rsid w:val="46085F01"/>
    <w:rsid w:val="46106C85"/>
    <w:rsid w:val="46117154"/>
    <w:rsid w:val="46207069"/>
    <w:rsid w:val="463B50AD"/>
    <w:rsid w:val="463D1EDE"/>
    <w:rsid w:val="46502E4F"/>
    <w:rsid w:val="46561F14"/>
    <w:rsid w:val="465A0995"/>
    <w:rsid w:val="466730B2"/>
    <w:rsid w:val="466F1F67"/>
    <w:rsid w:val="46844A32"/>
    <w:rsid w:val="468A4FD8"/>
    <w:rsid w:val="46BD7176"/>
    <w:rsid w:val="46DE522E"/>
    <w:rsid w:val="46EA4069"/>
    <w:rsid w:val="46ED3BE4"/>
    <w:rsid w:val="46F030A7"/>
    <w:rsid w:val="46FF32EA"/>
    <w:rsid w:val="470F547A"/>
    <w:rsid w:val="4728770B"/>
    <w:rsid w:val="47337F44"/>
    <w:rsid w:val="47370CD6"/>
    <w:rsid w:val="47490020"/>
    <w:rsid w:val="47492C86"/>
    <w:rsid w:val="475068DC"/>
    <w:rsid w:val="475A2C17"/>
    <w:rsid w:val="47680671"/>
    <w:rsid w:val="476C08D0"/>
    <w:rsid w:val="477B5F4E"/>
    <w:rsid w:val="4780267D"/>
    <w:rsid w:val="479954ED"/>
    <w:rsid w:val="479E48B1"/>
    <w:rsid w:val="47AF4D11"/>
    <w:rsid w:val="47C06F1E"/>
    <w:rsid w:val="47DC6A1F"/>
    <w:rsid w:val="47E776CF"/>
    <w:rsid w:val="47F3700E"/>
    <w:rsid w:val="47F60B91"/>
    <w:rsid w:val="481257A4"/>
    <w:rsid w:val="481E1E96"/>
    <w:rsid w:val="482604A6"/>
    <w:rsid w:val="48360F8E"/>
    <w:rsid w:val="48384D06"/>
    <w:rsid w:val="483D40CA"/>
    <w:rsid w:val="4852310D"/>
    <w:rsid w:val="485A4DAC"/>
    <w:rsid w:val="4864069E"/>
    <w:rsid w:val="48643D4D"/>
    <w:rsid w:val="486C7B1F"/>
    <w:rsid w:val="487D6BBD"/>
    <w:rsid w:val="48827F36"/>
    <w:rsid w:val="488C48A3"/>
    <w:rsid w:val="48904B42"/>
    <w:rsid w:val="48966959"/>
    <w:rsid w:val="489B7043"/>
    <w:rsid w:val="48A44149"/>
    <w:rsid w:val="48D32C81"/>
    <w:rsid w:val="48D53CAB"/>
    <w:rsid w:val="48DA4F01"/>
    <w:rsid w:val="48DC7D87"/>
    <w:rsid w:val="48FD7CFE"/>
    <w:rsid w:val="49014A29"/>
    <w:rsid w:val="491237A9"/>
    <w:rsid w:val="49147406"/>
    <w:rsid w:val="49153299"/>
    <w:rsid w:val="493600BB"/>
    <w:rsid w:val="495C6B62"/>
    <w:rsid w:val="49717AF4"/>
    <w:rsid w:val="49892595"/>
    <w:rsid w:val="498C5DCF"/>
    <w:rsid w:val="498D1081"/>
    <w:rsid w:val="49B26D3A"/>
    <w:rsid w:val="49C425C9"/>
    <w:rsid w:val="4A001853"/>
    <w:rsid w:val="4A2C089A"/>
    <w:rsid w:val="4A3172D2"/>
    <w:rsid w:val="4A332283"/>
    <w:rsid w:val="4A3634C7"/>
    <w:rsid w:val="4A4831FA"/>
    <w:rsid w:val="4A4935F3"/>
    <w:rsid w:val="4A58343D"/>
    <w:rsid w:val="4A656FE3"/>
    <w:rsid w:val="4A6F69D9"/>
    <w:rsid w:val="4A7520D6"/>
    <w:rsid w:val="4A7F11BB"/>
    <w:rsid w:val="4A8C2771"/>
    <w:rsid w:val="4AA03036"/>
    <w:rsid w:val="4AA133EA"/>
    <w:rsid w:val="4AB3078E"/>
    <w:rsid w:val="4AB50890"/>
    <w:rsid w:val="4AF3760A"/>
    <w:rsid w:val="4B0334E5"/>
    <w:rsid w:val="4B08341C"/>
    <w:rsid w:val="4B0C247A"/>
    <w:rsid w:val="4B0E61F2"/>
    <w:rsid w:val="4B1355B6"/>
    <w:rsid w:val="4B1C55E5"/>
    <w:rsid w:val="4B1D5D26"/>
    <w:rsid w:val="4B2772B4"/>
    <w:rsid w:val="4B306168"/>
    <w:rsid w:val="4B446DA2"/>
    <w:rsid w:val="4B46773A"/>
    <w:rsid w:val="4B6D4153"/>
    <w:rsid w:val="4B707823"/>
    <w:rsid w:val="4B771FE9"/>
    <w:rsid w:val="4BAA5631"/>
    <w:rsid w:val="4BAA5956"/>
    <w:rsid w:val="4BB35D22"/>
    <w:rsid w:val="4BC34F23"/>
    <w:rsid w:val="4BE051E2"/>
    <w:rsid w:val="4BE833C9"/>
    <w:rsid w:val="4BF076A6"/>
    <w:rsid w:val="4C05240A"/>
    <w:rsid w:val="4C232362"/>
    <w:rsid w:val="4C2757BD"/>
    <w:rsid w:val="4C2C0A32"/>
    <w:rsid w:val="4C3F2567"/>
    <w:rsid w:val="4C524923"/>
    <w:rsid w:val="4C6065D9"/>
    <w:rsid w:val="4C675BBA"/>
    <w:rsid w:val="4C687B84"/>
    <w:rsid w:val="4C724C4A"/>
    <w:rsid w:val="4C7D53DD"/>
    <w:rsid w:val="4C7E1155"/>
    <w:rsid w:val="4C83051A"/>
    <w:rsid w:val="4C997D3D"/>
    <w:rsid w:val="4CA16947"/>
    <w:rsid w:val="4CCA439B"/>
    <w:rsid w:val="4CCE63C1"/>
    <w:rsid w:val="4CD27707"/>
    <w:rsid w:val="4CE726A8"/>
    <w:rsid w:val="4D023B34"/>
    <w:rsid w:val="4D031D53"/>
    <w:rsid w:val="4D0A29E9"/>
    <w:rsid w:val="4D15330B"/>
    <w:rsid w:val="4D257C15"/>
    <w:rsid w:val="4D301FE4"/>
    <w:rsid w:val="4D3D5FB6"/>
    <w:rsid w:val="4D4678A5"/>
    <w:rsid w:val="4D477799"/>
    <w:rsid w:val="4D4949D8"/>
    <w:rsid w:val="4D4E4C20"/>
    <w:rsid w:val="4D5679DC"/>
    <w:rsid w:val="4D5F4AA2"/>
    <w:rsid w:val="4D6913B8"/>
    <w:rsid w:val="4D755289"/>
    <w:rsid w:val="4D8C1650"/>
    <w:rsid w:val="4D9224AF"/>
    <w:rsid w:val="4D9E3710"/>
    <w:rsid w:val="4DB6660A"/>
    <w:rsid w:val="4DBF10A6"/>
    <w:rsid w:val="4DC62DB4"/>
    <w:rsid w:val="4DC8085E"/>
    <w:rsid w:val="4DDE1EAC"/>
    <w:rsid w:val="4DE33215"/>
    <w:rsid w:val="4DE4148C"/>
    <w:rsid w:val="4E190CBC"/>
    <w:rsid w:val="4E1A386D"/>
    <w:rsid w:val="4E1C29D4"/>
    <w:rsid w:val="4E217FEA"/>
    <w:rsid w:val="4E61488B"/>
    <w:rsid w:val="4E6323B1"/>
    <w:rsid w:val="4E656129"/>
    <w:rsid w:val="4E8A3DE2"/>
    <w:rsid w:val="4E9C3B15"/>
    <w:rsid w:val="4EA2112B"/>
    <w:rsid w:val="4EA34EA3"/>
    <w:rsid w:val="4EB26E94"/>
    <w:rsid w:val="4EE2050E"/>
    <w:rsid w:val="4F003031"/>
    <w:rsid w:val="4F0A6CD0"/>
    <w:rsid w:val="4F15372E"/>
    <w:rsid w:val="4F1E6542"/>
    <w:rsid w:val="4F2E29BF"/>
    <w:rsid w:val="4F3D0E54"/>
    <w:rsid w:val="4F4963FF"/>
    <w:rsid w:val="4F4C1893"/>
    <w:rsid w:val="4F5A37B4"/>
    <w:rsid w:val="4F5D32A4"/>
    <w:rsid w:val="4F6F085B"/>
    <w:rsid w:val="4F7B673F"/>
    <w:rsid w:val="4F917325"/>
    <w:rsid w:val="4F9A44F8"/>
    <w:rsid w:val="4FA13D97"/>
    <w:rsid w:val="4FBC568F"/>
    <w:rsid w:val="4FCE7CFE"/>
    <w:rsid w:val="4FD85923"/>
    <w:rsid w:val="4FD86E1E"/>
    <w:rsid w:val="4FDA66A3"/>
    <w:rsid w:val="4FDE7313"/>
    <w:rsid w:val="501C0C3B"/>
    <w:rsid w:val="50230F57"/>
    <w:rsid w:val="503009B9"/>
    <w:rsid w:val="504B75A0"/>
    <w:rsid w:val="505226DD"/>
    <w:rsid w:val="507256BB"/>
    <w:rsid w:val="50794F2A"/>
    <w:rsid w:val="508F10A6"/>
    <w:rsid w:val="508F2ED8"/>
    <w:rsid w:val="50985B4F"/>
    <w:rsid w:val="5099655E"/>
    <w:rsid w:val="509C6708"/>
    <w:rsid w:val="50B93824"/>
    <w:rsid w:val="50BE5FC4"/>
    <w:rsid w:val="50C51EA0"/>
    <w:rsid w:val="50CA60D9"/>
    <w:rsid w:val="5108056E"/>
    <w:rsid w:val="511F4E65"/>
    <w:rsid w:val="51210E2A"/>
    <w:rsid w:val="5149274D"/>
    <w:rsid w:val="514A5C66"/>
    <w:rsid w:val="514C537E"/>
    <w:rsid w:val="51624BA2"/>
    <w:rsid w:val="51834624"/>
    <w:rsid w:val="51884FAE"/>
    <w:rsid w:val="51937451"/>
    <w:rsid w:val="51954432"/>
    <w:rsid w:val="519924CC"/>
    <w:rsid w:val="519B3BC7"/>
    <w:rsid w:val="51A96C75"/>
    <w:rsid w:val="51AC0513"/>
    <w:rsid w:val="51B3364F"/>
    <w:rsid w:val="51BF1EED"/>
    <w:rsid w:val="51C15D6C"/>
    <w:rsid w:val="51C21BE0"/>
    <w:rsid w:val="51C370F3"/>
    <w:rsid w:val="51CB2747"/>
    <w:rsid w:val="51E17E5E"/>
    <w:rsid w:val="51E31B52"/>
    <w:rsid w:val="51FB6476"/>
    <w:rsid w:val="520811EB"/>
    <w:rsid w:val="520D7203"/>
    <w:rsid w:val="521A1C62"/>
    <w:rsid w:val="523B3E60"/>
    <w:rsid w:val="5244074B"/>
    <w:rsid w:val="524C651A"/>
    <w:rsid w:val="52635075"/>
    <w:rsid w:val="526F2AF3"/>
    <w:rsid w:val="52701540"/>
    <w:rsid w:val="527574F2"/>
    <w:rsid w:val="529364D2"/>
    <w:rsid w:val="52B551A5"/>
    <w:rsid w:val="52BD75FA"/>
    <w:rsid w:val="52C9005E"/>
    <w:rsid w:val="52D96117"/>
    <w:rsid w:val="52E00474"/>
    <w:rsid w:val="52E33AC0"/>
    <w:rsid w:val="52EC6E19"/>
    <w:rsid w:val="52F43F1F"/>
    <w:rsid w:val="52FD2C48"/>
    <w:rsid w:val="5303022D"/>
    <w:rsid w:val="530C5752"/>
    <w:rsid w:val="531243A6"/>
    <w:rsid w:val="53177C0E"/>
    <w:rsid w:val="5319788D"/>
    <w:rsid w:val="531D2CE9"/>
    <w:rsid w:val="534A1D91"/>
    <w:rsid w:val="534C6C5B"/>
    <w:rsid w:val="53547814"/>
    <w:rsid w:val="535C6147"/>
    <w:rsid w:val="535F2973"/>
    <w:rsid w:val="535F37EB"/>
    <w:rsid w:val="53672943"/>
    <w:rsid w:val="536C15C0"/>
    <w:rsid w:val="536F35A6"/>
    <w:rsid w:val="53747EF6"/>
    <w:rsid w:val="539225B1"/>
    <w:rsid w:val="53A10B35"/>
    <w:rsid w:val="53CB1124"/>
    <w:rsid w:val="53D14261"/>
    <w:rsid w:val="53D37FD9"/>
    <w:rsid w:val="53DD73B8"/>
    <w:rsid w:val="540208BE"/>
    <w:rsid w:val="541107D0"/>
    <w:rsid w:val="542749D4"/>
    <w:rsid w:val="54462559"/>
    <w:rsid w:val="5449029B"/>
    <w:rsid w:val="544F3B03"/>
    <w:rsid w:val="54677FE1"/>
    <w:rsid w:val="546D21DB"/>
    <w:rsid w:val="546E2467"/>
    <w:rsid w:val="547277F2"/>
    <w:rsid w:val="54817A35"/>
    <w:rsid w:val="548B08B3"/>
    <w:rsid w:val="54992FD0"/>
    <w:rsid w:val="54A75B49"/>
    <w:rsid w:val="54A91E5A"/>
    <w:rsid w:val="54AC5CCF"/>
    <w:rsid w:val="54AD25D8"/>
    <w:rsid w:val="54CF69F2"/>
    <w:rsid w:val="54D10AA5"/>
    <w:rsid w:val="54EB1352"/>
    <w:rsid w:val="54F85711"/>
    <w:rsid w:val="54F96D95"/>
    <w:rsid w:val="54FB1595"/>
    <w:rsid w:val="55055F70"/>
    <w:rsid w:val="551D59AF"/>
    <w:rsid w:val="55254864"/>
    <w:rsid w:val="55313209"/>
    <w:rsid w:val="553971DA"/>
    <w:rsid w:val="55440F7E"/>
    <w:rsid w:val="555869E7"/>
    <w:rsid w:val="555E1B24"/>
    <w:rsid w:val="55711857"/>
    <w:rsid w:val="55821CB6"/>
    <w:rsid w:val="55982E17"/>
    <w:rsid w:val="559C23E4"/>
    <w:rsid w:val="559C6765"/>
    <w:rsid w:val="55A25EB5"/>
    <w:rsid w:val="55AE2AAB"/>
    <w:rsid w:val="55B00141"/>
    <w:rsid w:val="55B6260B"/>
    <w:rsid w:val="55C00DCB"/>
    <w:rsid w:val="55C644DD"/>
    <w:rsid w:val="55FC3817"/>
    <w:rsid w:val="55FF50B5"/>
    <w:rsid w:val="56226B73"/>
    <w:rsid w:val="56272B59"/>
    <w:rsid w:val="5632581B"/>
    <w:rsid w:val="56330FDE"/>
    <w:rsid w:val="563426F4"/>
    <w:rsid w:val="563C63BF"/>
    <w:rsid w:val="563D3351"/>
    <w:rsid w:val="566413BC"/>
    <w:rsid w:val="567710EF"/>
    <w:rsid w:val="568D0913"/>
    <w:rsid w:val="56B071F3"/>
    <w:rsid w:val="56DA342C"/>
    <w:rsid w:val="56E524FD"/>
    <w:rsid w:val="56F20776"/>
    <w:rsid w:val="56F4363E"/>
    <w:rsid w:val="56F77B5A"/>
    <w:rsid w:val="56F85BDB"/>
    <w:rsid w:val="56FB5ECE"/>
    <w:rsid w:val="56FF2E93"/>
    <w:rsid w:val="570861EB"/>
    <w:rsid w:val="570D1A54"/>
    <w:rsid w:val="571C57F3"/>
    <w:rsid w:val="572C0B50"/>
    <w:rsid w:val="57396B67"/>
    <w:rsid w:val="573F29C9"/>
    <w:rsid w:val="57447808"/>
    <w:rsid w:val="574D41FC"/>
    <w:rsid w:val="575844C0"/>
    <w:rsid w:val="57B7659E"/>
    <w:rsid w:val="57C40364"/>
    <w:rsid w:val="57D23A42"/>
    <w:rsid w:val="57E44F27"/>
    <w:rsid w:val="57E9601D"/>
    <w:rsid w:val="58330EAD"/>
    <w:rsid w:val="583A71B2"/>
    <w:rsid w:val="58474AF1"/>
    <w:rsid w:val="58513B08"/>
    <w:rsid w:val="585B464F"/>
    <w:rsid w:val="587578B0"/>
    <w:rsid w:val="588773D3"/>
    <w:rsid w:val="58890F47"/>
    <w:rsid w:val="589F31D1"/>
    <w:rsid w:val="58A106A5"/>
    <w:rsid w:val="58A9755A"/>
    <w:rsid w:val="58DA3BB7"/>
    <w:rsid w:val="58E3481A"/>
    <w:rsid w:val="58E82C2D"/>
    <w:rsid w:val="58E95BA9"/>
    <w:rsid w:val="58EB7B73"/>
    <w:rsid w:val="58ED38EB"/>
    <w:rsid w:val="58F70038"/>
    <w:rsid w:val="58F77BC0"/>
    <w:rsid w:val="591C1ADA"/>
    <w:rsid w:val="593A6404"/>
    <w:rsid w:val="594B172A"/>
    <w:rsid w:val="59575208"/>
    <w:rsid w:val="596179CA"/>
    <w:rsid w:val="5974659A"/>
    <w:rsid w:val="59796F2C"/>
    <w:rsid w:val="597D2AE0"/>
    <w:rsid w:val="598750DA"/>
    <w:rsid w:val="598F04FE"/>
    <w:rsid w:val="59934492"/>
    <w:rsid w:val="59995821"/>
    <w:rsid w:val="599C6A4B"/>
    <w:rsid w:val="599D28C7"/>
    <w:rsid w:val="599E4D4F"/>
    <w:rsid w:val="59A7263E"/>
    <w:rsid w:val="59AA358A"/>
    <w:rsid w:val="59B95D49"/>
    <w:rsid w:val="59BB7545"/>
    <w:rsid w:val="59C00F0F"/>
    <w:rsid w:val="59D0766A"/>
    <w:rsid w:val="59F111B9"/>
    <w:rsid w:val="59FD5DAF"/>
    <w:rsid w:val="5A4365FE"/>
    <w:rsid w:val="5A463FB5"/>
    <w:rsid w:val="5A485BF4"/>
    <w:rsid w:val="5A4B40E8"/>
    <w:rsid w:val="5A4C3F6D"/>
    <w:rsid w:val="5A5B4884"/>
    <w:rsid w:val="5A5E6A2C"/>
    <w:rsid w:val="5A5F25C6"/>
    <w:rsid w:val="5A6279C1"/>
    <w:rsid w:val="5A695C6B"/>
    <w:rsid w:val="5A70032F"/>
    <w:rsid w:val="5A821E11"/>
    <w:rsid w:val="5A8A0E6D"/>
    <w:rsid w:val="5A8D11FF"/>
    <w:rsid w:val="5A932EAF"/>
    <w:rsid w:val="5AA4622B"/>
    <w:rsid w:val="5AB02B36"/>
    <w:rsid w:val="5AB04BD0"/>
    <w:rsid w:val="5AC2617B"/>
    <w:rsid w:val="5AC811CD"/>
    <w:rsid w:val="5B0171D9"/>
    <w:rsid w:val="5B081652"/>
    <w:rsid w:val="5B21787C"/>
    <w:rsid w:val="5B2D2690"/>
    <w:rsid w:val="5B372BFB"/>
    <w:rsid w:val="5B3E6680"/>
    <w:rsid w:val="5B44356A"/>
    <w:rsid w:val="5B4A0809"/>
    <w:rsid w:val="5B730C2E"/>
    <w:rsid w:val="5B865931"/>
    <w:rsid w:val="5B87692E"/>
    <w:rsid w:val="5B982E5D"/>
    <w:rsid w:val="5BBC207F"/>
    <w:rsid w:val="5BF87DF7"/>
    <w:rsid w:val="5C03189C"/>
    <w:rsid w:val="5C245875"/>
    <w:rsid w:val="5C2869E8"/>
    <w:rsid w:val="5C367357"/>
    <w:rsid w:val="5C3C7B53"/>
    <w:rsid w:val="5C427DD6"/>
    <w:rsid w:val="5C453C57"/>
    <w:rsid w:val="5C4F162C"/>
    <w:rsid w:val="5C700ABB"/>
    <w:rsid w:val="5C7659A5"/>
    <w:rsid w:val="5C797243"/>
    <w:rsid w:val="5C8603DB"/>
    <w:rsid w:val="5CAC5882"/>
    <w:rsid w:val="5CB25527"/>
    <w:rsid w:val="5CD07E1A"/>
    <w:rsid w:val="5CD103C3"/>
    <w:rsid w:val="5CD1707F"/>
    <w:rsid w:val="5CEE19DF"/>
    <w:rsid w:val="5D267573"/>
    <w:rsid w:val="5D2B606A"/>
    <w:rsid w:val="5D487342"/>
    <w:rsid w:val="5D537A94"/>
    <w:rsid w:val="5D5757D7"/>
    <w:rsid w:val="5D5E0C63"/>
    <w:rsid w:val="5D63417B"/>
    <w:rsid w:val="5D6F2F29"/>
    <w:rsid w:val="5D7C523D"/>
    <w:rsid w:val="5D81427D"/>
    <w:rsid w:val="5D8F7F10"/>
    <w:rsid w:val="5DA0717E"/>
    <w:rsid w:val="5DA25460"/>
    <w:rsid w:val="5DB16CED"/>
    <w:rsid w:val="5DB66DA6"/>
    <w:rsid w:val="5DCF1811"/>
    <w:rsid w:val="5DD37ECC"/>
    <w:rsid w:val="5DE67583"/>
    <w:rsid w:val="5DE74BEE"/>
    <w:rsid w:val="5DEC23C3"/>
    <w:rsid w:val="5E280F21"/>
    <w:rsid w:val="5E2C2B5C"/>
    <w:rsid w:val="5E4812C5"/>
    <w:rsid w:val="5E48511F"/>
    <w:rsid w:val="5E4C3DFA"/>
    <w:rsid w:val="5E5622F3"/>
    <w:rsid w:val="5E5E775D"/>
    <w:rsid w:val="5E6C4E7F"/>
    <w:rsid w:val="5E79177D"/>
    <w:rsid w:val="5E8072DA"/>
    <w:rsid w:val="5E830D0F"/>
    <w:rsid w:val="5E8947B8"/>
    <w:rsid w:val="5E8A59E3"/>
    <w:rsid w:val="5E960581"/>
    <w:rsid w:val="5EA44A4C"/>
    <w:rsid w:val="5EB17168"/>
    <w:rsid w:val="5EDA66BF"/>
    <w:rsid w:val="5EEC2301"/>
    <w:rsid w:val="5EF20060"/>
    <w:rsid w:val="5EFF1C82"/>
    <w:rsid w:val="5F0F069E"/>
    <w:rsid w:val="5F1119B5"/>
    <w:rsid w:val="5F291478"/>
    <w:rsid w:val="5F4E49B7"/>
    <w:rsid w:val="5F5C26B0"/>
    <w:rsid w:val="5F7359E6"/>
    <w:rsid w:val="5F7F1015"/>
    <w:rsid w:val="5F95541A"/>
    <w:rsid w:val="5FA34D03"/>
    <w:rsid w:val="5FAB51EF"/>
    <w:rsid w:val="5FB130A5"/>
    <w:rsid w:val="5FC14DFA"/>
    <w:rsid w:val="5FC367F9"/>
    <w:rsid w:val="5FC7164A"/>
    <w:rsid w:val="5FC85F8C"/>
    <w:rsid w:val="5FCA04E2"/>
    <w:rsid w:val="5FCD3B8B"/>
    <w:rsid w:val="5FEE32E8"/>
    <w:rsid w:val="5FF612D7"/>
    <w:rsid w:val="5FFF2CF5"/>
    <w:rsid w:val="600B7C2C"/>
    <w:rsid w:val="600F530E"/>
    <w:rsid w:val="60161979"/>
    <w:rsid w:val="601A1CA0"/>
    <w:rsid w:val="602353D1"/>
    <w:rsid w:val="605130D4"/>
    <w:rsid w:val="605B738C"/>
    <w:rsid w:val="60624BBE"/>
    <w:rsid w:val="60722DEC"/>
    <w:rsid w:val="607E307A"/>
    <w:rsid w:val="60805832"/>
    <w:rsid w:val="60832AD3"/>
    <w:rsid w:val="608B4E57"/>
    <w:rsid w:val="608C7E04"/>
    <w:rsid w:val="60AF592A"/>
    <w:rsid w:val="60B44CEE"/>
    <w:rsid w:val="60B764F1"/>
    <w:rsid w:val="60BD3006"/>
    <w:rsid w:val="60C211B9"/>
    <w:rsid w:val="60C413D5"/>
    <w:rsid w:val="60D333C6"/>
    <w:rsid w:val="60E66B25"/>
    <w:rsid w:val="60F2511B"/>
    <w:rsid w:val="61006616"/>
    <w:rsid w:val="611A2DA3"/>
    <w:rsid w:val="61220072"/>
    <w:rsid w:val="613C540F"/>
    <w:rsid w:val="616D048F"/>
    <w:rsid w:val="617B4017"/>
    <w:rsid w:val="617B5AA8"/>
    <w:rsid w:val="618C4CF6"/>
    <w:rsid w:val="618E3791"/>
    <w:rsid w:val="618F629E"/>
    <w:rsid w:val="619D5782"/>
    <w:rsid w:val="619E50E2"/>
    <w:rsid w:val="61A11716"/>
    <w:rsid w:val="61A364CB"/>
    <w:rsid w:val="61B50D1E"/>
    <w:rsid w:val="61BF2475"/>
    <w:rsid w:val="61C23B1A"/>
    <w:rsid w:val="61C3168D"/>
    <w:rsid w:val="61DA2D43"/>
    <w:rsid w:val="61F45CEA"/>
    <w:rsid w:val="6212770F"/>
    <w:rsid w:val="621517BC"/>
    <w:rsid w:val="621E29BF"/>
    <w:rsid w:val="621F3DD2"/>
    <w:rsid w:val="62314848"/>
    <w:rsid w:val="62322E24"/>
    <w:rsid w:val="623306B6"/>
    <w:rsid w:val="62341C08"/>
    <w:rsid w:val="62473184"/>
    <w:rsid w:val="624A76B8"/>
    <w:rsid w:val="624B3430"/>
    <w:rsid w:val="625569A4"/>
    <w:rsid w:val="6267113E"/>
    <w:rsid w:val="62782477"/>
    <w:rsid w:val="6296138A"/>
    <w:rsid w:val="62970423"/>
    <w:rsid w:val="62BC7E8A"/>
    <w:rsid w:val="62CA5D1C"/>
    <w:rsid w:val="62D022B3"/>
    <w:rsid w:val="62E573E1"/>
    <w:rsid w:val="62EF025F"/>
    <w:rsid w:val="62F01FD0"/>
    <w:rsid w:val="62F67DBA"/>
    <w:rsid w:val="62FC46D2"/>
    <w:rsid w:val="6306476A"/>
    <w:rsid w:val="630C7063"/>
    <w:rsid w:val="632604BD"/>
    <w:rsid w:val="6333311F"/>
    <w:rsid w:val="633C229E"/>
    <w:rsid w:val="634B479A"/>
    <w:rsid w:val="635B58F5"/>
    <w:rsid w:val="636A5202"/>
    <w:rsid w:val="637D3560"/>
    <w:rsid w:val="637E6B57"/>
    <w:rsid w:val="63860BC4"/>
    <w:rsid w:val="6399126E"/>
    <w:rsid w:val="639C03E7"/>
    <w:rsid w:val="63A07B43"/>
    <w:rsid w:val="63F27B8C"/>
    <w:rsid w:val="63FB3BDD"/>
    <w:rsid w:val="64033545"/>
    <w:rsid w:val="64066F5E"/>
    <w:rsid w:val="640D5032"/>
    <w:rsid w:val="6415540B"/>
    <w:rsid w:val="642A32A0"/>
    <w:rsid w:val="64430863"/>
    <w:rsid w:val="64483AF3"/>
    <w:rsid w:val="64616F3B"/>
    <w:rsid w:val="647157D2"/>
    <w:rsid w:val="64794EFB"/>
    <w:rsid w:val="648678F9"/>
    <w:rsid w:val="64B71523"/>
    <w:rsid w:val="64C271C5"/>
    <w:rsid w:val="64CE7D29"/>
    <w:rsid w:val="64D15679"/>
    <w:rsid w:val="64D768ED"/>
    <w:rsid w:val="64D871E7"/>
    <w:rsid w:val="64DE67DD"/>
    <w:rsid w:val="64E461B6"/>
    <w:rsid w:val="64F658D5"/>
    <w:rsid w:val="64FD4A8C"/>
    <w:rsid w:val="6502071E"/>
    <w:rsid w:val="650A1380"/>
    <w:rsid w:val="650B7C52"/>
    <w:rsid w:val="650E3A02"/>
    <w:rsid w:val="65110961"/>
    <w:rsid w:val="65135EB4"/>
    <w:rsid w:val="651D6269"/>
    <w:rsid w:val="651F307E"/>
    <w:rsid w:val="6531690D"/>
    <w:rsid w:val="65367019"/>
    <w:rsid w:val="65447EDD"/>
    <w:rsid w:val="656071F2"/>
    <w:rsid w:val="65636E48"/>
    <w:rsid w:val="656942F9"/>
    <w:rsid w:val="6578278E"/>
    <w:rsid w:val="65815AE7"/>
    <w:rsid w:val="658B0713"/>
    <w:rsid w:val="65962C14"/>
    <w:rsid w:val="65A340E4"/>
    <w:rsid w:val="65A87D62"/>
    <w:rsid w:val="65BB2AF8"/>
    <w:rsid w:val="65CA63AD"/>
    <w:rsid w:val="65E92A01"/>
    <w:rsid w:val="65ED6CD8"/>
    <w:rsid w:val="66000DCF"/>
    <w:rsid w:val="660208C7"/>
    <w:rsid w:val="66022389"/>
    <w:rsid w:val="660C0E4C"/>
    <w:rsid w:val="6615753C"/>
    <w:rsid w:val="66220378"/>
    <w:rsid w:val="66263F98"/>
    <w:rsid w:val="66541BDE"/>
    <w:rsid w:val="66545044"/>
    <w:rsid w:val="66552ACF"/>
    <w:rsid w:val="66571ED9"/>
    <w:rsid w:val="66723681"/>
    <w:rsid w:val="667456B0"/>
    <w:rsid w:val="66794796"/>
    <w:rsid w:val="668C6F35"/>
    <w:rsid w:val="669E3611"/>
    <w:rsid w:val="66B772E6"/>
    <w:rsid w:val="66C7577B"/>
    <w:rsid w:val="66CD5B73"/>
    <w:rsid w:val="66D03326"/>
    <w:rsid w:val="66E44194"/>
    <w:rsid w:val="66EA76BB"/>
    <w:rsid w:val="66ED4AB6"/>
    <w:rsid w:val="670D0BCC"/>
    <w:rsid w:val="67180F61"/>
    <w:rsid w:val="67293397"/>
    <w:rsid w:val="67374961"/>
    <w:rsid w:val="673D4B09"/>
    <w:rsid w:val="67423054"/>
    <w:rsid w:val="674C5C80"/>
    <w:rsid w:val="67535DF2"/>
    <w:rsid w:val="67672ABA"/>
    <w:rsid w:val="676A0D20"/>
    <w:rsid w:val="67957627"/>
    <w:rsid w:val="679D472E"/>
    <w:rsid w:val="679F2F54"/>
    <w:rsid w:val="67A61834"/>
    <w:rsid w:val="67BF28F6"/>
    <w:rsid w:val="67C3521D"/>
    <w:rsid w:val="67DE7E23"/>
    <w:rsid w:val="67E0418C"/>
    <w:rsid w:val="67E675D3"/>
    <w:rsid w:val="67E83954"/>
    <w:rsid w:val="67FF7197"/>
    <w:rsid w:val="681856D8"/>
    <w:rsid w:val="68194688"/>
    <w:rsid w:val="681F5B45"/>
    <w:rsid w:val="682A2AFA"/>
    <w:rsid w:val="684168E5"/>
    <w:rsid w:val="685968A7"/>
    <w:rsid w:val="68617509"/>
    <w:rsid w:val="68657B1F"/>
    <w:rsid w:val="68714622"/>
    <w:rsid w:val="687D2C5D"/>
    <w:rsid w:val="6892330A"/>
    <w:rsid w:val="68955405"/>
    <w:rsid w:val="68990964"/>
    <w:rsid w:val="68A613C0"/>
    <w:rsid w:val="68CD29B6"/>
    <w:rsid w:val="68D73C6F"/>
    <w:rsid w:val="68E00D76"/>
    <w:rsid w:val="68E1064A"/>
    <w:rsid w:val="68F441A1"/>
    <w:rsid w:val="68FF4F3F"/>
    <w:rsid w:val="69006D22"/>
    <w:rsid w:val="69057F41"/>
    <w:rsid w:val="69076303"/>
    <w:rsid w:val="69094EB9"/>
    <w:rsid w:val="69201173"/>
    <w:rsid w:val="69281281"/>
    <w:rsid w:val="692D0CB2"/>
    <w:rsid w:val="69355304"/>
    <w:rsid w:val="69584DB0"/>
    <w:rsid w:val="696F5C56"/>
    <w:rsid w:val="697153BC"/>
    <w:rsid w:val="69796AD5"/>
    <w:rsid w:val="69915B98"/>
    <w:rsid w:val="699658D9"/>
    <w:rsid w:val="699D285A"/>
    <w:rsid w:val="69C75A92"/>
    <w:rsid w:val="69D46B35"/>
    <w:rsid w:val="69D7551A"/>
    <w:rsid w:val="69DC778F"/>
    <w:rsid w:val="69EF255B"/>
    <w:rsid w:val="69FF65C7"/>
    <w:rsid w:val="6A100433"/>
    <w:rsid w:val="6A116D0D"/>
    <w:rsid w:val="6A325A61"/>
    <w:rsid w:val="6A3262AE"/>
    <w:rsid w:val="6A334C64"/>
    <w:rsid w:val="6A3566DE"/>
    <w:rsid w:val="6A3B6BA2"/>
    <w:rsid w:val="6A5B134D"/>
    <w:rsid w:val="6A696B49"/>
    <w:rsid w:val="6A7259FE"/>
    <w:rsid w:val="6A761A42"/>
    <w:rsid w:val="6A843983"/>
    <w:rsid w:val="6A932274"/>
    <w:rsid w:val="6A9335B4"/>
    <w:rsid w:val="6A94006A"/>
    <w:rsid w:val="6A96318B"/>
    <w:rsid w:val="6A9C79EB"/>
    <w:rsid w:val="6AA22815"/>
    <w:rsid w:val="6AA42E04"/>
    <w:rsid w:val="6AA717C9"/>
    <w:rsid w:val="6AB029CA"/>
    <w:rsid w:val="6ABC5BD8"/>
    <w:rsid w:val="6ABD5223"/>
    <w:rsid w:val="6AC64778"/>
    <w:rsid w:val="6ACF10A2"/>
    <w:rsid w:val="6AE543C1"/>
    <w:rsid w:val="6B1116BB"/>
    <w:rsid w:val="6B166CD1"/>
    <w:rsid w:val="6B1E0AF1"/>
    <w:rsid w:val="6B23319C"/>
    <w:rsid w:val="6B27015A"/>
    <w:rsid w:val="6B480E55"/>
    <w:rsid w:val="6B4A43A9"/>
    <w:rsid w:val="6B4F003F"/>
    <w:rsid w:val="6B526E50"/>
    <w:rsid w:val="6B5E616C"/>
    <w:rsid w:val="6B6F0DE8"/>
    <w:rsid w:val="6B735ED1"/>
    <w:rsid w:val="6B7632CC"/>
    <w:rsid w:val="6B8359E9"/>
    <w:rsid w:val="6B900C68"/>
    <w:rsid w:val="6B9145AA"/>
    <w:rsid w:val="6B923E7E"/>
    <w:rsid w:val="6B962BE2"/>
    <w:rsid w:val="6BA20565"/>
    <w:rsid w:val="6BC229B5"/>
    <w:rsid w:val="6BCE3736"/>
    <w:rsid w:val="6BCF0C2E"/>
    <w:rsid w:val="6BE32CC3"/>
    <w:rsid w:val="6C1D5E3D"/>
    <w:rsid w:val="6C211141"/>
    <w:rsid w:val="6C270A6A"/>
    <w:rsid w:val="6C427652"/>
    <w:rsid w:val="6C4C0434"/>
    <w:rsid w:val="6C6D2921"/>
    <w:rsid w:val="6C7F0E16"/>
    <w:rsid w:val="6C8D4D71"/>
    <w:rsid w:val="6C922387"/>
    <w:rsid w:val="6CB94B33"/>
    <w:rsid w:val="6CC1082E"/>
    <w:rsid w:val="6CC10EBE"/>
    <w:rsid w:val="6CD96208"/>
    <w:rsid w:val="6CDC7AA6"/>
    <w:rsid w:val="6CE9497D"/>
    <w:rsid w:val="6CF92406"/>
    <w:rsid w:val="6CFA7F14"/>
    <w:rsid w:val="6D03792B"/>
    <w:rsid w:val="6D105233"/>
    <w:rsid w:val="6D156B14"/>
    <w:rsid w:val="6D1B05CF"/>
    <w:rsid w:val="6D1E3B6F"/>
    <w:rsid w:val="6D282CEC"/>
    <w:rsid w:val="6D396CA7"/>
    <w:rsid w:val="6D5F614D"/>
    <w:rsid w:val="6D6830E8"/>
    <w:rsid w:val="6D6E5F1A"/>
    <w:rsid w:val="6D76735A"/>
    <w:rsid w:val="6D774C2A"/>
    <w:rsid w:val="6D8C5E41"/>
    <w:rsid w:val="6D8D2597"/>
    <w:rsid w:val="6D94212F"/>
    <w:rsid w:val="6D9C01A5"/>
    <w:rsid w:val="6DAD31F1"/>
    <w:rsid w:val="6DB03BC7"/>
    <w:rsid w:val="6DB40E64"/>
    <w:rsid w:val="6DD21998"/>
    <w:rsid w:val="6DD82C1F"/>
    <w:rsid w:val="6DEA7FA1"/>
    <w:rsid w:val="6DF80910"/>
    <w:rsid w:val="6DFA6436"/>
    <w:rsid w:val="6E006228"/>
    <w:rsid w:val="6E075FA3"/>
    <w:rsid w:val="6E217E67"/>
    <w:rsid w:val="6E241705"/>
    <w:rsid w:val="6E2A65EF"/>
    <w:rsid w:val="6E310B64"/>
    <w:rsid w:val="6E34121C"/>
    <w:rsid w:val="6E41031B"/>
    <w:rsid w:val="6E4423A1"/>
    <w:rsid w:val="6E4B149D"/>
    <w:rsid w:val="6E5223CE"/>
    <w:rsid w:val="6E592861"/>
    <w:rsid w:val="6E83268E"/>
    <w:rsid w:val="6E853A29"/>
    <w:rsid w:val="6E966E62"/>
    <w:rsid w:val="6E9F3002"/>
    <w:rsid w:val="6EB724B4"/>
    <w:rsid w:val="6EBA6FC9"/>
    <w:rsid w:val="6EE3352D"/>
    <w:rsid w:val="6EEA4184"/>
    <w:rsid w:val="6EF70BC7"/>
    <w:rsid w:val="6F435BBB"/>
    <w:rsid w:val="6F59718C"/>
    <w:rsid w:val="6F5E29F5"/>
    <w:rsid w:val="6F782E5B"/>
    <w:rsid w:val="6F800BBD"/>
    <w:rsid w:val="6F8A6602"/>
    <w:rsid w:val="6F914B78"/>
    <w:rsid w:val="6F934837"/>
    <w:rsid w:val="6F952DD2"/>
    <w:rsid w:val="6F963F3C"/>
    <w:rsid w:val="6FA8684E"/>
    <w:rsid w:val="6FAD1286"/>
    <w:rsid w:val="6FD1766A"/>
    <w:rsid w:val="6FD66A2F"/>
    <w:rsid w:val="6FE57DF5"/>
    <w:rsid w:val="6FE62421"/>
    <w:rsid w:val="6FEF1A29"/>
    <w:rsid w:val="700158C8"/>
    <w:rsid w:val="70095EFB"/>
    <w:rsid w:val="70223A22"/>
    <w:rsid w:val="70251764"/>
    <w:rsid w:val="702A0B29"/>
    <w:rsid w:val="70567B70"/>
    <w:rsid w:val="705A3500"/>
    <w:rsid w:val="705F6A24"/>
    <w:rsid w:val="70622071"/>
    <w:rsid w:val="70626A2B"/>
    <w:rsid w:val="70735199"/>
    <w:rsid w:val="70782611"/>
    <w:rsid w:val="70792821"/>
    <w:rsid w:val="707E7E31"/>
    <w:rsid w:val="70A22D83"/>
    <w:rsid w:val="70BA0EC6"/>
    <w:rsid w:val="70C80E60"/>
    <w:rsid w:val="70D64439"/>
    <w:rsid w:val="70E236D6"/>
    <w:rsid w:val="70E433CD"/>
    <w:rsid w:val="70EB650A"/>
    <w:rsid w:val="70F058CE"/>
    <w:rsid w:val="71333A0D"/>
    <w:rsid w:val="7137395E"/>
    <w:rsid w:val="71445FE1"/>
    <w:rsid w:val="71597917"/>
    <w:rsid w:val="71671FA7"/>
    <w:rsid w:val="717402AD"/>
    <w:rsid w:val="717C7162"/>
    <w:rsid w:val="717E737E"/>
    <w:rsid w:val="71844269"/>
    <w:rsid w:val="7189187F"/>
    <w:rsid w:val="719334E5"/>
    <w:rsid w:val="71977E42"/>
    <w:rsid w:val="71C50B09"/>
    <w:rsid w:val="71D76A8E"/>
    <w:rsid w:val="71DB032D"/>
    <w:rsid w:val="71ED58A2"/>
    <w:rsid w:val="71F45B59"/>
    <w:rsid w:val="71FD64F5"/>
    <w:rsid w:val="720362B4"/>
    <w:rsid w:val="720A70C5"/>
    <w:rsid w:val="72107710"/>
    <w:rsid w:val="72111FA0"/>
    <w:rsid w:val="722515A8"/>
    <w:rsid w:val="72266C9E"/>
    <w:rsid w:val="723306A3"/>
    <w:rsid w:val="723914F7"/>
    <w:rsid w:val="723A0AB4"/>
    <w:rsid w:val="723D4B43"/>
    <w:rsid w:val="72436D10"/>
    <w:rsid w:val="72445135"/>
    <w:rsid w:val="72451C4A"/>
    <w:rsid w:val="724E6D50"/>
    <w:rsid w:val="725325B9"/>
    <w:rsid w:val="7258372B"/>
    <w:rsid w:val="72614DCE"/>
    <w:rsid w:val="72734A09"/>
    <w:rsid w:val="728409C4"/>
    <w:rsid w:val="72897D89"/>
    <w:rsid w:val="72A72905"/>
    <w:rsid w:val="72B10E58"/>
    <w:rsid w:val="72C15774"/>
    <w:rsid w:val="72FD2525"/>
    <w:rsid w:val="730613D9"/>
    <w:rsid w:val="73165AF5"/>
    <w:rsid w:val="7318110C"/>
    <w:rsid w:val="731B7116"/>
    <w:rsid w:val="732C1FAC"/>
    <w:rsid w:val="733F2B3D"/>
    <w:rsid w:val="73552881"/>
    <w:rsid w:val="7365715D"/>
    <w:rsid w:val="737A3AC0"/>
    <w:rsid w:val="738A1A68"/>
    <w:rsid w:val="73AB12CB"/>
    <w:rsid w:val="73B928EF"/>
    <w:rsid w:val="73C825A6"/>
    <w:rsid w:val="73D164A4"/>
    <w:rsid w:val="73D420C2"/>
    <w:rsid w:val="73D70FC8"/>
    <w:rsid w:val="73E43F8D"/>
    <w:rsid w:val="73E57241"/>
    <w:rsid w:val="73EE0C75"/>
    <w:rsid w:val="73FF7BC9"/>
    <w:rsid w:val="740022CC"/>
    <w:rsid w:val="74024296"/>
    <w:rsid w:val="741C42CE"/>
    <w:rsid w:val="742B77D4"/>
    <w:rsid w:val="742D6E39"/>
    <w:rsid w:val="743333B9"/>
    <w:rsid w:val="74387B10"/>
    <w:rsid w:val="74414BF8"/>
    <w:rsid w:val="745403F6"/>
    <w:rsid w:val="74542618"/>
    <w:rsid w:val="74642756"/>
    <w:rsid w:val="746A1E3C"/>
    <w:rsid w:val="746E38DC"/>
    <w:rsid w:val="74724C7E"/>
    <w:rsid w:val="748B58BD"/>
    <w:rsid w:val="748E60C0"/>
    <w:rsid w:val="74901A80"/>
    <w:rsid w:val="74977A7E"/>
    <w:rsid w:val="749F4448"/>
    <w:rsid w:val="74BF55BF"/>
    <w:rsid w:val="74C27D51"/>
    <w:rsid w:val="74C652C4"/>
    <w:rsid w:val="74E031DB"/>
    <w:rsid w:val="74EB6AD9"/>
    <w:rsid w:val="7514722D"/>
    <w:rsid w:val="75150722"/>
    <w:rsid w:val="75436915"/>
    <w:rsid w:val="75574731"/>
    <w:rsid w:val="75577DE0"/>
    <w:rsid w:val="755C79D6"/>
    <w:rsid w:val="75611835"/>
    <w:rsid w:val="75622B13"/>
    <w:rsid w:val="7564688B"/>
    <w:rsid w:val="7568265B"/>
    <w:rsid w:val="75703482"/>
    <w:rsid w:val="757277B0"/>
    <w:rsid w:val="757468D6"/>
    <w:rsid w:val="757D16FB"/>
    <w:rsid w:val="75A31161"/>
    <w:rsid w:val="75A35605"/>
    <w:rsid w:val="75AC758C"/>
    <w:rsid w:val="75BB4940"/>
    <w:rsid w:val="75DC4D0C"/>
    <w:rsid w:val="75E35A02"/>
    <w:rsid w:val="75E774C6"/>
    <w:rsid w:val="75E82E4F"/>
    <w:rsid w:val="75F01E28"/>
    <w:rsid w:val="75FF5579"/>
    <w:rsid w:val="761958C7"/>
    <w:rsid w:val="76254BCA"/>
    <w:rsid w:val="763C1F02"/>
    <w:rsid w:val="765E152C"/>
    <w:rsid w:val="76746FA2"/>
    <w:rsid w:val="767660ED"/>
    <w:rsid w:val="7680423C"/>
    <w:rsid w:val="76890169"/>
    <w:rsid w:val="769C534F"/>
    <w:rsid w:val="76A039C8"/>
    <w:rsid w:val="76B64EC4"/>
    <w:rsid w:val="76BB072D"/>
    <w:rsid w:val="76D10972"/>
    <w:rsid w:val="76DC4CCE"/>
    <w:rsid w:val="77091498"/>
    <w:rsid w:val="77125FB1"/>
    <w:rsid w:val="7729114C"/>
    <w:rsid w:val="773054F7"/>
    <w:rsid w:val="77456AE1"/>
    <w:rsid w:val="7760743A"/>
    <w:rsid w:val="776112D4"/>
    <w:rsid w:val="77664B3C"/>
    <w:rsid w:val="778553B9"/>
    <w:rsid w:val="77A411C1"/>
    <w:rsid w:val="77A64F39"/>
    <w:rsid w:val="77B3470C"/>
    <w:rsid w:val="77BFAD37"/>
    <w:rsid w:val="77C16217"/>
    <w:rsid w:val="77CD5662"/>
    <w:rsid w:val="77D16FC2"/>
    <w:rsid w:val="77E51F05"/>
    <w:rsid w:val="77EE5F8C"/>
    <w:rsid w:val="77F7734E"/>
    <w:rsid w:val="77FF289B"/>
    <w:rsid w:val="780602CF"/>
    <w:rsid w:val="78063291"/>
    <w:rsid w:val="780A196C"/>
    <w:rsid w:val="781D1DCB"/>
    <w:rsid w:val="783C589D"/>
    <w:rsid w:val="7843449A"/>
    <w:rsid w:val="78476F70"/>
    <w:rsid w:val="78492CDB"/>
    <w:rsid w:val="785E2B59"/>
    <w:rsid w:val="78636438"/>
    <w:rsid w:val="7865607E"/>
    <w:rsid w:val="786A5AAF"/>
    <w:rsid w:val="78762B5D"/>
    <w:rsid w:val="78767001"/>
    <w:rsid w:val="787E5611"/>
    <w:rsid w:val="787E76C0"/>
    <w:rsid w:val="78884CBF"/>
    <w:rsid w:val="788941CB"/>
    <w:rsid w:val="789E077D"/>
    <w:rsid w:val="78A05E2C"/>
    <w:rsid w:val="78A10A74"/>
    <w:rsid w:val="78AC657F"/>
    <w:rsid w:val="78B1618F"/>
    <w:rsid w:val="78B43685"/>
    <w:rsid w:val="78BD72D3"/>
    <w:rsid w:val="78D36201"/>
    <w:rsid w:val="78E201F2"/>
    <w:rsid w:val="78F277ED"/>
    <w:rsid w:val="791D122B"/>
    <w:rsid w:val="79222CE5"/>
    <w:rsid w:val="794650CB"/>
    <w:rsid w:val="79490272"/>
    <w:rsid w:val="79552B2F"/>
    <w:rsid w:val="797D616D"/>
    <w:rsid w:val="798840B0"/>
    <w:rsid w:val="799A0E95"/>
    <w:rsid w:val="799A287B"/>
    <w:rsid w:val="79AB6836"/>
    <w:rsid w:val="79B3393D"/>
    <w:rsid w:val="79BD08A0"/>
    <w:rsid w:val="79BE111F"/>
    <w:rsid w:val="79DD5290"/>
    <w:rsid w:val="7A16587A"/>
    <w:rsid w:val="7A1D70A5"/>
    <w:rsid w:val="7A1D7E42"/>
    <w:rsid w:val="7A362B72"/>
    <w:rsid w:val="7A3F3423"/>
    <w:rsid w:val="7A53635B"/>
    <w:rsid w:val="7A573845"/>
    <w:rsid w:val="7A5F0950"/>
    <w:rsid w:val="7A666C01"/>
    <w:rsid w:val="7A7255A6"/>
    <w:rsid w:val="7A783131"/>
    <w:rsid w:val="7A7E461C"/>
    <w:rsid w:val="7A88301C"/>
    <w:rsid w:val="7A8A1749"/>
    <w:rsid w:val="7A8A5455"/>
    <w:rsid w:val="7A990D70"/>
    <w:rsid w:val="7A9F74B4"/>
    <w:rsid w:val="7AB65582"/>
    <w:rsid w:val="7AB82AFE"/>
    <w:rsid w:val="7ABE2A77"/>
    <w:rsid w:val="7ACC163D"/>
    <w:rsid w:val="7AD42971"/>
    <w:rsid w:val="7AD46261"/>
    <w:rsid w:val="7AD846B1"/>
    <w:rsid w:val="7AEA15E0"/>
    <w:rsid w:val="7AEC5358"/>
    <w:rsid w:val="7AF30B33"/>
    <w:rsid w:val="7AFC748F"/>
    <w:rsid w:val="7AFFB268"/>
    <w:rsid w:val="7B0B1887"/>
    <w:rsid w:val="7B153E16"/>
    <w:rsid w:val="7B18635C"/>
    <w:rsid w:val="7B193626"/>
    <w:rsid w:val="7B1B5C3E"/>
    <w:rsid w:val="7B217224"/>
    <w:rsid w:val="7B316D57"/>
    <w:rsid w:val="7B332A56"/>
    <w:rsid w:val="7B342324"/>
    <w:rsid w:val="7B711D02"/>
    <w:rsid w:val="7B7B492E"/>
    <w:rsid w:val="7B7F31E7"/>
    <w:rsid w:val="7B83688D"/>
    <w:rsid w:val="7B892BA7"/>
    <w:rsid w:val="7B901154"/>
    <w:rsid w:val="7B9F061D"/>
    <w:rsid w:val="7BAC2D3A"/>
    <w:rsid w:val="7BAE16A5"/>
    <w:rsid w:val="7BBA087D"/>
    <w:rsid w:val="7BC177C6"/>
    <w:rsid w:val="7BCB31C0"/>
    <w:rsid w:val="7BCF3A79"/>
    <w:rsid w:val="7BE039DE"/>
    <w:rsid w:val="7BF32717"/>
    <w:rsid w:val="7BF5023D"/>
    <w:rsid w:val="7BF618A8"/>
    <w:rsid w:val="7C0B1BF2"/>
    <w:rsid w:val="7C18217D"/>
    <w:rsid w:val="7C250EE5"/>
    <w:rsid w:val="7C505D05"/>
    <w:rsid w:val="7C80044E"/>
    <w:rsid w:val="7CA67266"/>
    <w:rsid w:val="7CA852AF"/>
    <w:rsid w:val="7CCA58F2"/>
    <w:rsid w:val="7CCB1435"/>
    <w:rsid w:val="7CEA16A8"/>
    <w:rsid w:val="7D0107BE"/>
    <w:rsid w:val="7D0F4474"/>
    <w:rsid w:val="7D33726F"/>
    <w:rsid w:val="7D40400C"/>
    <w:rsid w:val="7D5176F5"/>
    <w:rsid w:val="7D537911"/>
    <w:rsid w:val="7D666919"/>
    <w:rsid w:val="7D892D7F"/>
    <w:rsid w:val="7D9416F7"/>
    <w:rsid w:val="7D966BF5"/>
    <w:rsid w:val="7D9A5540"/>
    <w:rsid w:val="7DA71A0B"/>
    <w:rsid w:val="7DB15A6A"/>
    <w:rsid w:val="7DB611B1"/>
    <w:rsid w:val="7DBF6D54"/>
    <w:rsid w:val="7DC97BD3"/>
    <w:rsid w:val="7DF43F92"/>
    <w:rsid w:val="7DF872B9"/>
    <w:rsid w:val="7E082343"/>
    <w:rsid w:val="7E121984"/>
    <w:rsid w:val="7E1626EC"/>
    <w:rsid w:val="7E2272E3"/>
    <w:rsid w:val="7E257EF5"/>
    <w:rsid w:val="7E4454AB"/>
    <w:rsid w:val="7E5E47BF"/>
    <w:rsid w:val="7E6873EC"/>
    <w:rsid w:val="7E70415A"/>
    <w:rsid w:val="7E8554DF"/>
    <w:rsid w:val="7EAA4B13"/>
    <w:rsid w:val="7EAE0536"/>
    <w:rsid w:val="7EBD2A12"/>
    <w:rsid w:val="7EDB4EFA"/>
    <w:rsid w:val="7EF15C3E"/>
    <w:rsid w:val="7F0B2B16"/>
    <w:rsid w:val="7F1E7AAB"/>
    <w:rsid w:val="7F2E23E3"/>
    <w:rsid w:val="7F3BB9C1"/>
    <w:rsid w:val="7F3C0A40"/>
    <w:rsid w:val="7F3F2E92"/>
    <w:rsid w:val="7F497D58"/>
    <w:rsid w:val="7F4A4D43"/>
    <w:rsid w:val="7F4C4618"/>
    <w:rsid w:val="7F5259A6"/>
    <w:rsid w:val="7F565496"/>
    <w:rsid w:val="7F5E13A5"/>
    <w:rsid w:val="7F67141C"/>
    <w:rsid w:val="7F6C4CBA"/>
    <w:rsid w:val="7F714342"/>
    <w:rsid w:val="7F98233A"/>
    <w:rsid w:val="7F9E5C78"/>
    <w:rsid w:val="7FBD3767"/>
    <w:rsid w:val="7FC00B62"/>
    <w:rsid w:val="7FC70142"/>
    <w:rsid w:val="7FEC1957"/>
    <w:rsid w:val="7FEC5DFB"/>
    <w:rsid w:val="7FF6EA58"/>
    <w:rsid w:val="7FFBC0EA"/>
    <w:rsid w:val="7FFC4290"/>
    <w:rsid w:val="7FFD3414"/>
    <w:rsid w:val="9EFEC011"/>
    <w:rsid w:val="BFEEDBC6"/>
    <w:rsid w:val="CDF72101"/>
    <w:rsid w:val="CFBE1EA8"/>
    <w:rsid w:val="E3CF5804"/>
    <w:rsid w:val="E9FD3DDD"/>
    <w:rsid w:val="EBFFC3BD"/>
    <w:rsid w:val="F7F2B57E"/>
    <w:rsid w:val="FDBEF79B"/>
    <w:rsid w:val="FE97A1D0"/>
    <w:rsid w:val="FFF7E180"/>
    <w:rsid w:val="FFFF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jc w:val="center"/>
      <w:outlineLvl w:val="0"/>
    </w:pPr>
    <w:rPr>
      <w:b/>
      <w:bCs/>
      <w:kern w:val="44"/>
      <w:sz w:val="32"/>
      <w:szCs w:val="44"/>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2520" w:firstLine="5632"/>
    </w:pPr>
  </w:style>
  <w:style w:type="paragraph" w:styleId="5">
    <w:name w:val="caption"/>
    <w:basedOn w:val="1"/>
    <w:next w:val="1"/>
    <w:qFormat/>
    <w:uiPriority w:val="0"/>
    <w:pPr>
      <w:adjustRightInd w:val="0"/>
      <w:spacing w:line="360" w:lineRule="atLeast"/>
      <w:jc w:val="center"/>
      <w:textAlignment w:val="baseline"/>
    </w:pPr>
    <w:rPr>
      <w:rFonts w:ascii="Arial" w:hAnsi="Arial" w:eastAsia="黑体"/>
      <w:kern w:val="0"/>
      <w:szCs w:val="20"/>
    </w:rPr>
  </w:style>
  <w:style w:type="paragraph" w:styleId="6">
    <w:name w:val="Document Map"/>
    <w:basedOn w:val="1"/>
    <w:link w:val="29"/>
    <w:semiHidden/>
    <w:qFormat/>
    <w:uiPriority w:val="0"/>
    <w:pPr>
      <w:shd w:val="clear" w:color="auto" w:fill="000080"/>
    </w:pPr>
  </w:style>
  <w:style w:type="paragraph" w:styleId="7">
    <w:name w:val="annotation text"/>
    <w:basedOn w:val="1"/>
    <w:qFormat/>
    <w:uiPriority w:val="0"/>
    <w:pPr>
      <w:adjustRightInd w:val="0"/>
      <w:jc w:val="left"/>
      <w:textAlignment w:val="baseline"/>
    </w:pPr>
    <w:rPr>
      <w:kern w:val="0"/>
      <w:szCs w:val="20"/>
      <w:lang w:val="zh-CN"/>
    </w:rPr>
  </w:style>
  <w:style w:type="paragraph" w:styleId="8">
    <w:name w:val="Body Text"/>
    <w:basedOn w:val="1"/>
    <w:next w:val="9"/>
    <w:qFormat/>
    <w:uiPriority w:val="0"/>
  </w:style>
  <w:style w:type="paragraph" w:styleId="9">
    <w:name w:val="Title"/>
    <w:next w:val="1"/>
    <w:qFormat/>
    <w:uiPriority w:val="0"/>
    <w:pPr>
      <w:widowControl w:val="0"/>
      <w:spacing w:line="560" w:lineRule="exact"/>
      <w:ind w:firstLine="720" w:firstLineChars="200"/>
      <w:jc w:val="center"/>
      <w:outlineLvl w:val="0"/>
    </w:pPr>
    <w:rPr>
      <w:rFonts w:ascii="方正小标宋_GBK" w:hAnsi="方正小标宋_GBK" w:eastAsia="方正小标宋_GBK" w:cs="方正小标宋_GBK"/>
      <w:kern w:val="2"/>
      <w:sz w:val="44"/>
      <w:szCs w:val="44"/>
      <w:lang w:val="en-US" w:eastAsia="zh-CN" w:bidi="ar-SA"/>
    </w:rPr>
  </w:style>
  <w:style w:type="paragraph" w:styleId="10">
    <w:name w:val="Body Text Indent"/>
    <w:basedOn w:val="1"/>
    <w:next w:val="11"/>
    <w:qFormat/>
    <w:uiPriority w:val="0"/>
    <w:pPr>
      <w:ind w:left="180" w:firstLine="540" w:firstLineChars="257"/>
    </w:pPr>
  </w:style>
  <w:style w:type="paragraph" w:customStyle="1" w:styleId="11">
    <w:name w:val="_Style 3"/>
    <w:next w:val="1"/>
    <w:qFormat/>
    <w:uiPriority w:val="0"/>
    <w:pPr>
      <w:wordWrap w:val="0"/>
      <w:ind w:left="2560"/>
    </w:pPr>
    <w:rPr>
      <w:rFonts w:ascii="Times New Roman" w:hAnsi="Times New Roman" w:eastAsia="宋体" w:cs="Times New Roman"/>
      <w:lang w:val="en-US" w:eastAsia="zh-CN" w:bidi="ar-SA"/>
    </w:rPr>
  </w:style>
  <w:style w:type="paragraph" w:styleId="12">
    <w:name w:val="Date"/>
    <w:basedOn w:val="1"/>
    <w:next w:val="1"/>
    <w:qFormat/>
    <w:uiPriority w:val="0"/>
    <w:pPr>
      <w:ind w:left="100" w:leftChars="2500"/>
    </w:pPr>
    <w:rPr>
      <w:rFonts w:ascii="宋体" w:hAnsi="宋体"/>
      <w:b/>
      <w:szCs w:val="21"/>
    </w:rPr>
  </w:style>
  <w:style w:type="paragraph" w:styleId="13">
    <w:name w:val="Body Text Indent 2"/>
    <w:basedOn w:val="1"/>
    <w:qFormat/>
    <w:uiPriority w:val="0"/>
    <w:pPr>
      <w:ind w:left="180" w:firstLine="359" w:firstLineChars="171"/>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16">
    <w:name w:val="header"/>
    <w:basedOn w:val="1"/>
    <w:qFormat/>
    <w:uiPriority w:val="0"/>
    <w:pPr>
      <w:tabs>
        <w:tab w:val="center" w:pos="4153"/>
        <w:tab w:val="right" w:pos="8306"/>
      </w:tabs>
      <w:adjustRightInd w:val="0"/>
      <w:spacing w:line="240" w:lineRule="atLeast"/>
      <w:jc w:val="center"/>
      <w:textAlignment w:val="baseline"/>
    </w:pPr>
    <w:rPr>
      <w:kern w:val="0"/>
      <w:sz w:val="18"/>
      <w:szCs w:val="20"/>
    </w:rPr>
  </w:style>
  <w:style w:type="paragraph" w:styleId="17">
    <w:name w:val="toc 1"/>
    <w:basedOn w:val="1"/>
    <w:next w:val="1"/>
    <w:qFormat/>
    <w:uiPriority w:val="0"/>
    <w:pPr>
      <w:adjustRightInd w:val="0"/>
      <w:spacing w:line="360" w:lineRule="atLeast"/>
      <w:jc w:val="left"/>
      <w:textAlignment w:val="baseline"/>
    </w:pPr>
    <w:rPr>
      <w:rFonts w:ascii="黑体" w:eastAsia="黑体"/>
      <w:caps/>
      <w:kern w:val="0"/>
    </w:rPr>
  </w:style>
  <w:style w:type="paragraph" w:styleId="18">
    <w:name w:val="Body Text Indent 3"/>
    <w:basedOn w:val="1"/>
    <w:qFormat/>
    <w:uiPriority w:val="0"/>
    <w:pPr>
      <w:ind w:firstLine="420" w:firstLineChars="200"/>
    </w:pPr>
    <w:rPr>
      <w:rFonts w:ascii="宋体" w:hAnsi="宋体"/>
      <w:color w:val="FF0000"/>
    </w:rPr>
  </w:style>
  <w:style w:type="paragraph" w:styleId="19">
    <w:name w:val="Normal (Web)"/>
    <w:basedOn w:val="1"/>
    <w:qFormat/>
    <w:uiPriority w:val="0"/>
    <w:pPr>
      <w:widowControl/>
      <w:spacing w:before="100" w:beforeAutospacing="1" w:after="100" w:afterAutospacing="1"/>
    </w:pPr>
    <w:rPr>
      <w:rFonts w:ascii="宋体" w:hAnsi="宋体" w:cs="宋体"/>
    </w:rPr>
  </w:style>
  <w:style w:type="paragraph" w:styleId="20">
    <w:name w:val="Body Text First Indent 2"/>
    <w:basedOn w:val="10"/>
    <w:next w:val="4"/>
    <w:qFormat/>
    <w:uiPriority w:val="99"/>
    <w:pPr>
      <w:spacing w:after="120"/>
      <w:ind w:left="840" w:firstLine="5796"/>
    </w:pPr>
  </w:style>
  <w:style w:type="table" w:styleId="22">
    <w:name w:val="Table Grid"/>
    <w:basedOn w:val="21"/>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99"/>
    <w:rPr>
      <w:color w:val="0000FF"/>
      <w:u w:val="single"/>
    </w:rPr>
  </w:style>
  <w:style w:type="character" w:customStyle="1" w:styleId="27">
    <w:name w:val="标题 1 Char"/>
    <w:basedOn w:val="23"/>
    <w:link w:val="2"/>
    <w:qFormat/>
    <w:uiPriority w:val="0"/>
    <w:rPr>
      <w:b/>
      <w:bCs/>
      <w:kern w:val="44"/>
      <w:sz w:val="32"/>
      <w:szCs w:val="44"/>
    </w:rPr>
  </w:style>
  <w:style w:type="character" w:customStyle="1" w:styleId="28">
    <w:name w:val="标题 3 Char"/>
    <w:basedOn w:val="23"/>
    <w:link w:val="3"/>
    <w:qFormat/>
    <w:uiPriority w:val="0"/>
    <w:rPr>
      <w:b/>
      <w:bCs/>
      <w:kern w:val="2"/>
      <w:sz w:val="32"/>
      <w:szCs w:val="32"/>
    </w:rPr>
  </w:style>
  <w:style w:type="character" w:customStyle="1" w:styleId="29">
    <w:name w:val="文档结构图 Char"/>
    <w:basedOn w:val="23"/>
    <w:link w:val="6"/>
    <w:semiHidden/>
    <w:qFormat/>
    <w:uiPriority w:val="0"/>
    <w:rPr>
      <w:kern w:val="2"/>
      <w:sz w:val="21"/>
      <w:szCs w:val="24"/>
      <w:shd w:val="clear" w:color="auto" w:fill="000080"/>
    </w:rPr>
  </w:style>
  <w:style w:type="paragraph" w:customStyle="1" w:styleId="30">
    <w:name w:val="List Paragraph1"/>
    <w:basedOn w:val="1"/>
    <w:qFormat/>
    <w:uiPriority w:val="0"/>
    <w:pPr>
      <w:ind w:firstLine="420" w:firstLineChars="200"/>
    </w:pPr>
  </w:style>
  <w:style w:type="paragraph" w:styleId="31">
    <w:name w:val="List Paragraph"/>
    <w:basedOn w:val="1"/>
    <w:qFormat/>
    <w:uiPriority w:val="34"/>
    <w:pPr>
      <w:ind w:firstLine="420" w:firstLineChars="200"/>
    </w:pPr>
  </w:style>
  <w:style w:type="character" w:customStyle="1" w:styleId="32">
    <w:name w:val="t_tag"/>
    <w:basedOn w:val="23"/>
    <w:qFormat/>
    <w:uiPriority w:val="0"/>
  </w:style>
  <w:style w:type="character" w:customStyle="1" w:styleId="33">
    <w:name w:val="发布"/>
    <w:qFormat/>
    <w:uiPriority w:val="0"/>
    <w:rPr>
      <w:rFonts w:ascii="黑体" w:eastAsia="黑体"/>
      <w:spacing w:val="22"/>
      <w:w w:val="100"/>
      <w:position w:val="3"/>
      <w:sz w:val="28"/>
    </w:rPr>
  </w:style>
  <w:style w:type="character" w:customStyle="1" w:styleId="34">
    <w:name w:val="bluetxt1"/>
    <w:qFormat/>
    <w:uiPriority w:val="0"/>
  </w:style>
  <w:style w:type="paragraph" w:customStyle="1" w:styleId="35">
    <w:name w:val="一级条标题"/>
    <w:basedOn w:val="36"/>
    <w:next w:val="37"/>
    <w:qFormat/>
    <w:uiPriority w:val="0"/>
    <w:pPr>
      <w:numPr>
        <w:ilvl w:val="2"/>
      </w:numPr>
      <w:tabs>
        <w:tab w:val="left" w:pos="860"/>
      </w:tabs>
      <w:spacing w:beforeLines="0" w:afterLines="0"/>
      <w:ind w:left="860" w:hanging="720"/>
      <w:outlineLvl w:val="2"/>
    </w:pPr>
  </w:style>
  <w:style w:type="paragraph" w:customStyle="1" w:styleId="36">
    <w:name w:val="章标题"/>
    <w:next w:val="3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三级条标题"/>
    <w:basedOn w:val="39"/>
    <w:next w:val="37"/>
    <w:qFormat/>
    <w:uiPriority w:val="0"/>
    <w:pPr>
      <w:numPr>
        <w:ilvl w:val="4"/>
      </w:numPr>
      <w:tabs>
        <w:tab w:val="left" w:pos="930"/>
        <w:tab w:val="left" w:pos="1360"/>
      </w:tabs>
      <w:ind w:left="1360" w:hanging="1080"/>
      <w:outlineLvl w:val="4"/>
    </w:pPr>
  </w:style>
  <w:style w:type="paragraph" w:customStyle="1" w:styleId="39">
    <w:name w:val="二级条标题"/>
    <w:basedOn w:val="35"/>
    <w:next w:val="37"/>
    <w:qFormat/>
    <w:uiPriority w:val="0"/>
    <w:pPr>
      <w:numPr>
        <w:ilvl w:val="3"/>
      </w:numPr>
      <w:tabs>
        <w:tab w:val="left" w:pos="930"/>
        <w:tab w:val="clear" w:pos="860"/>
      </w:tabs>
      <w:ind w:left="930" w:hanging="720"/>
      <w:outlineLvl w:val="3"/>
    </w:pPr>
  </w:style>
  <w:style w:type="paragraph" w:customStyle="1" w:styleId="4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1">
    <w:name w:val="四级条标题"/>
    <w:basedOn w:val="38"/>
    <w:next w:val="37"/>
    <w:qFormat/>
    <w:uiPriority w:val="0"/>
    <w:pPr>
      <w:numPr>
        <w:ilvl w:val="5"/>
      </w:numPr>
      <w:tabs>
        <w:tab w:val="left" w:pos="1430"/>
        <w:tab w:val="clear" w:pos="1360"/>
      </w:tabs>
      <w:ind w:left="1430" w:hanging="1080"/>
      <w:outlineLvl w:val="5"/>
    </w:pPr>
  </w:style>
  <w:style w:type="paragraph" w:customStyle="1" w:styleId="42">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4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45">
    <w:name w:val="五级条标题"/>
    <w:basedOn w:val="41"/>
    <w:next w:val="37"/>
    <w:qFormat/>
    <w:uiPriority w:val="0"/>
    <w:pPr>
      <w:numPr>
        <w:ilvl w:val="6"/>
      </w:numPr>
      <w:tabs>
        <w:tab w:val="left" w:pos="1500"/>
        <w:tab w:val="clear" w:pos="1430"/>
      </w:tabs>
      <w:ind w:left="1500" w:hanging="1080"/>
      <w:outlineLvl w:val="6"/>
    </w:pPr>
  </w:style>
  <w:style w:type="paragraph" w:customStyle="1" w:styleId="46">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47">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48">
    <w:name w:val="普通(网站)1"/>
    <w:basedOn w:val="1"/>
    <w:qFormat/>
    <w:uiPriority w:val="0"/>
    <w:pPr>
      <w:widowControl/>
      <w:spacing w:beforeAutospacing="1" w:afterAutospacing="1"/>
      <w:jc w:val="left"/>
    </w:pPr>
    <w:rPr>
      <w:rFonts w:ascii="宋体" w:hAnsi="宋体" w:cs="宋体"/>
      <w:kern w:val="0"/>
      <w:sz w:val="24"/>
    </w:rPr>
  </w:style>
  <w:style w:type="paragraph" w:styleId="49">
    <w:name w:val="No Spacing"/>
    <w:qFormat/>
    <w:uiPriority w:val="1"/>
    <w:pPr>
      <w:adjustRightInd w:val="0"/>
      <w:snapToGrid w:val="0"/>
    </w:pPr>
    <w:rPr>
      <w:rFonts w:ascii="Tahoma" w:hAnsi="Tahoma" w:eastAsia="微软雅黑" w:cs="Times New Roman"/>
      <w:sz w:val="22"/>
      <w:szCs w:val="22"/>
      <w:lang w:val="en-US" w:eastAsia="zh-CN" w:bidi="ar-SA"/>
    </w:rPr>
  </w:style>
  <w:style w:type="table" w:customStyle="1" w:styleId="50">
    <w:name w:val="网格型1"/>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正文－小四"/>
    <w:basedOn w:val="1"/>
    <w:qFormat/>
    <w:uiPriority w:val="0"/>
    <w:pPr>
      <w:tabs>
        <w:tab w:val="left" w:pos="377"/>
      </w:tabs>
      <w:spacing w:line="360" w:lineRule="auto"/>
      <w:ind w:firstLine="200" w:firstLineChars="200"/>
    </w:pPr>
    <w:rPr>
      <w:sz w:val="24"/>
    </w:rPr>
  </w:style>
  <w:style w:type="paragraph" w:customStyle="1" w:styleId="5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参考文献、索引标题"/>
    <w:basedOn w:val="40"/>
    <w:next w:val="1"/>
    <w:qFormat/>
    <w:uiPriority w:val="0"/>
    <w:pPr>
      <w:numPr>
        <w:numId w:val="0"/>
      </w:numPr>
      <w:spacing w:after="200"/>
    </w:pPr>
    <w:rPr>
      <w:sz w:val="21"/>
    </w:rPr>
  </w:style>
  <w:style w:type="paragraph" w:customStyle="1" w:styleId="54">
    <w:name w:val="附录表标题"/>
    <w:next w:val="37"/>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55">
    <w:name w:val="附录图标题"/>
    <w:next w:val="37"/>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56">
    <w:name w:val="列项——（一级）"/>
    <w:qFormat/>
    <w:uiPriority w:val="0"/>
    <w:pPr>
      <w:widowControl w:val="0"/>
      <w:numPr>
        <w:ilvl w:val="0"/>
        <w:numId w:val="4"/>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0"/>
        <w:numId w:val="5"/>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58">
    <w:name w:val="目次、标准名称标题"/>
    <w:basedOn w:val="40"/>
    <w:next w:val="37"/>
    <w:qFormat/>
    <w:uiPriority w:val="0"/>
    <w:pPr>
      <w:numPr>
        <w:numId w:val="0"/>
      </w:numPr>
      <w:spacing w:line="460" w:lineRule="exact"/>
    </w:pPr>
  </w:style>
  <w:style w:type="paragraph" w:customStyle="1" w:styleId="59">
    <w:name w:val="封面正文"/>
    <w:qFormat/>
    <w:uiPriority w:val="0"/>
    <w:pPr>
      <w:jc w:val="both"/>
    </w:pPr>
    <w:rPr>
      <w:rFonts w:ascii="Times New Roman" w:hAnsi="Times New Roman" w:eastAsia="宋体" w:cs="Times New Roman"/>
      <w:lang w:val="en-US" w:eastAsia="zh-CN" w:bidi="ar-SA"/>
    </w:rPr>
  </w:style>
  <w:style w:type="paragraph" w:customStyle="1" w:styleId="6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4">
    <w:name w:val="实施日期"/>
    <w:basedOn w:val="65"/>
    <w:qFormat/>
    <w:uiPriority w:val="0"/>
    <w:pPr>
      <w:framePr w:hSpace="0" w:wrap="around" w:xAlign="right"/>
      <w:jc w:val="right"/>
    </w:pPr>
  </w:style>
  <w:style w:type="paragraph" w:customStyle="1" w:styleId="6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8">
    <w:name w:val="封面标准代替信息"/>
    <w:basedOn w:val="69"/>
    <w:qFormat/>
    <w:uiPriority w:val="0"/>
    <w:pPr>
      <w:framePr/>
      <w:spacing w:before="57"/>
    </w:pPr>
    <w:rPr>
      <w:rFonts w:ascii="宋体"/>
      <w:sz w:val="21"/>
    </w:rPr>
  </w:style>
  <w:style w:type="paragraph" w:customStyle="1" w:styleId="69">
    <w:name w:val="封面标准号2"/>
    <w:basedOn w:val="70"/>
    <w:qFormat/>
    <w:uiPriority w:val="0"/>
    <w:pPr>
      <w:framePr w:w="9138" w:h="1244" w:hRule="exact" w:wrap="auto" w:vAnchor="page" w:hAnchor="margin" w:y="2908"/>
      <w:adjustRightInd w:val="0"/>
      <w:spacing w:before="357" w:line="280" w:lineRule="exact"/>
    </w:pPr>
  </w:style>
  <w:style w:type="paragraph" w:customStyle="1" w:styleId="7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7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5">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77">
    <w:name w:val="highlight1"/>
    <w:basedOn w:val="23"/>
    <w:qFormat/>
    <w:uiPriority w:val="0"/>
    <w:rPr>
      <w:shd w:val="clear" w:color="auto" w:fill="FFFF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2.wmf"/><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745;&#37327;&#20013;&#24515;\Desktop\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Template>
  <Company>jujumao</Company>
  <Pages>15</Pages>
  <Words>5948</Words>
  <Characters>6814</Characters>
  <Lines>20</Lines>
  <Paragraphs>18</Paragraphs>
  <TotalTime>64</TotalTime>
  <ScaleCrop>false</ScaleCrop>
  <LinksUpToDate>false</LinksUpToDate>
  <CharactersWithSpaces>6991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2024-04-01T09:47:00Z</dcterms:created>
  <dc:creator>未定义</dc:creator>
  <cp:lastModifiedBy>ss</cp:lastModifiedBy>
  <cp:lastPrinted>2026-04-07T00:06:00Z</cp:lastPrinted>
  <dcterms:modified xsi:type="dcterms:W3CDTF">2026-04-09T03:31:36Z</dcterms:modified>
  <dc:title>ICS XXX</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138DEBD29B8E4C56B932F4EB525ADA58_13</vt:lpwstr>
  </property>
  <property fmtid="{D5CDD505-2E9C-101B-9397-08002B2CF9AE}" pid="4" name="KSOTemplateDocerSaveRecord">
    <vt:lpwstr>eyJoZGlkIjoiNDk2Y2NjMTA2OGY2YzgxNDNlNTNhZjEzMjRhOTZiNTEiLCJ1c2VySWQiOiIzOTc1NTY5ODkifQ==</vt:lpwstr>
  </property>
</Properties>
</file>