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93520">
      <w:pPr>
        <w:spacing w:after="156" w:afterLines="50" w:line="400" w:lineRule="exact"/>
        <w:ind w:left="-160" w:leftChars="-76" w:firstLine="140" w:firstLineChars="50"/>
        <w:jc w:val="left"/>
        <w:rPr>
          <w:rFonts w:hint="eastAsia" w:ascii="黑体" w:hAnsi="黑体" w:eastAsia="黑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ascii="黑体" w:hAnsi="黑体" w:eastAsia="黑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黑体" w:hAnsi="黑体" w:eastAsia="黑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                     </w:t>
      </w:r>
    </w:p>
    <w:p w14:paraId="5B4F54D4">
      <w:pPr>
        <w:spacing w:after="156" w:afterLines="50" w:line="400" w:lineRule="exact"/>
        <w:ind w:left="-160" w:leftChars="-76" w:firstLine="140" w:firstLineChars="50"/>
        <w:jc w:val="center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补充增加的标准项目信息</w:t>
      </w:r>
    </w:p>
    <w:tbl>
      <w:tblPr>
        <w:tblStyle w:val="2"/>
        <w:tblW w:w="4996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2651"/>
        <w:gridCol w:w="2340"/>
        <w:gridCol w:w="6841"/>
        <w:gridCol w:w="1629"/>
      </w:tblGrid>
      <w:tr w14:paraId="007811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tblHeader/>
        </w:trPr>
        <w:tc>
          <w:tcPr>
            <w:tcW w:w="24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399702">
            <w:p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93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1B0E2A5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标准项目名称</w:t>
            </w:r>
          </w:p>
        </w:tc>
        <w:tc>
          <w:tcPr>
            <w:tcW w:w="826" w:type="pct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5449F44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项目编号</w:t>
            </w:r>
          </w:p>
        </w:tc>
        <w:tc>
          <w:tcPr>
            <w:tcW w:w="2415" w:type="pct"/>
            <w:tcBorders>
              <w:top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7A4FFA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起草单位及相关单位</w:t>
            </w:r>
          </w:p>
        </w:tc>
        <w:tc>
          <w:tcPr>
            <w:tcW w:w="572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F6E4D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备注</w:t>
            </w:r>
          </w:p>
        </w:tc>
      </w:tr>
      <w:tr w14:paraId="78DD5C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5000" w:type="pct"/>
            <w:gridSpan w:val="5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349E565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bidi="ar"/>
              </w:rPr>
              <w:t>第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"/>
              </w:rPr>
              <w:t>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bidi="ar"/>
              </w:rPr>
              <w:t>组</w:t>
            </w:r>
          </w:p>
        </w:tc>
      </w:tr>
      <w:tr w14:paraId="05F25C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248" w:type="pct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 w14:paraId="3CD7A590">
            <w:pPr>
              <w:pStyle w:val="5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36" w:type="pct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31C25CF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工业硅和镁单位产品能源消耗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及碳排放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限额</w:t>
            </w:r>
          </w:p>
          <w:p w14:paraId="7A9027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（修订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GB 21347-2023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）</w:t>
            </w:r>
          </w:p>
        </w:tc>
        <w:tc>
          <w:tcPr>
            <w:tcW w:w="826" w:type="pct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12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8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待上报计划</w:t>
            </w:r>
          </w:p>
        </w:tc>
        <w:tc>
          <w:tcPr>
            <w:tcW w:w="2415" w:type="pct"/>
            <w:vMerge w:val="restart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D12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有色金属技术经济研究院有限责任公司、中国有色金属工业协会硅业分会、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中国有色金属工业绿色产品评价中心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、内蒙古鑫元硅材料科技有限公司、合盛硅业股份有限公司、云南永昌硅业股份有限公司、四川永祥股份有限公司、昌吉吉盛新型建材有限公司、浙江新安化工集团股份有限公司、茂县潘达尔硅业有限责任公司、蓝星硅材料有限公司、浙江中诚硅材料有限公司、特变电工楼兰新材料技术有限公司、新疆中硅科技有限公司、新疆天池能源有限责任公司、埃肯硅材料（兰州）有限公司、甘肃三新硅业有限公司、厦门国贸有色矿产有限公司等</w:t>
            </w:r>
          </w:p>
        </w:tc>
        <w:tc>
          <w:tcPr>
            <w:tcW w:w="572" w:type="pct"/>
            <w:tcBorders>
              <w:top w:val="single" w:color="auto" w:sz="8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7346B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讨论</w:t>
            </w:r>
          </w:p>
        </w:tc>
      </w:tr>
      <w:tr w14:paraId="780A78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4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2CB2DD6">
            <w:pPr>
              <w:pStyle w:val="5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3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9543C4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工业硅安全生产规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范</w:t>
            </w:r>
          </w:p>
          <w:p w14:paraId="7A1259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（修订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YS/T 1185-2017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）</w:t>
            </w:r>
          </w:p>
        </w:tc>
        <w:tc>
          <w:tcPr>
            <w:tcW w:w="82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FB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8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待上报计划</w:t>
            </w:r>
          </w:p>
        </w:tc>
        <w:tc>
          <w:tcPr>
            <w:tcW w:w="241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83C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43743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讨论</w:t>
            </w:r>
          </w:p>
        </w:tc>
      </w:tr>
      <w:tr w14:paraId="7F93FB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4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0BC1BB3">
            <w:pPr>
              <w:pStyle w:val="5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3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CFC63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工业硅生产企业节能诊断技术规范</w:t>
            </w:r>
          </w:p>
        </w:tc>
        <w:tc>
          <w:tcPr>
            <w:tcW w:w="82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79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8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待上报计划</w:t>
            </w:r>
          </w:p>
        </w:tc>
        <w:tc>
          <w:tcPr>
            <w:tcW w:w="241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60D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C060B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讨论</w:t>
            </w:r>
          </w:p>
        </w:tc>
      </w:tr>
      <w:tr w14:paraId="0F885E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4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30D5849">
            <w:pPr>
              <w:pStyle w:val="5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3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4BF9E7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绿电硅评价及追溯指南</w:t>
            </w:r>
          </w:p>
        </w:tc>
        <w:tc>
          <w:tcPr>
            <w:tcW w:w="82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4E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8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待上报计划</w:t>
            </w:r>
          </w:p>
        </w:tc>
        <w:tc>
          <w:tcPr>
            <w:tcW w:w="241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D7E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1485A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讨论</w:t>
            </w:r>
          </w:p>
        </w:tc>
      </w:tr>
      <w:tr w14:paraId="294063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48" w:type="pct"/>
            <w:vAlign w:val="center"/>
          </w:tcPr>
          <w:p w14:paraId="696A6485">
            <w:pPr>
              <w:pStyle w:val="5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36" w:type="pct"/>
            <w:shd w:val="clear" w:color="auto" w:fill="auto"/>
            <w:vAlign w:val="center"/>
          </w:tcPr>
          <w:p w14:paraId="3CADE0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工业硅绿色工厂评价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要求</w:t>
            </w:r>
          </w:p>
        </w:tc>
        <w:tc>
          <w:tcPr>
            <w:tcW w:w="826" w:type="pct"/>
            <w:shd w:val="clear" w:color="auto" w:fill="auto"/>
            <w:vAlign w:val="center"/>
          </w:tcPr>
          <w:p w14:paraId="3AAA1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8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待上报计划</w:t>
            </w:r>
          </w:p>
        </w:tc>
        <w:tc>
          <w:tcPr>
            <w:tcW w:w="241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C06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14:paraId="37467D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讨论</w:t>
            </w:r>
          </w:p>
        </w:tc>
      </w:tr>
    </w:tbl>
    <w:p w14:paraId="213A8064">
      <w:pPr>
        <w:rPr>
          <w:rFonts w:hint="default" w:eastAsiaTheme="minorEastAsia"/>
          <w:lang w:val="en-US" w:eastAsia="zh-CN"/>
        </w:rPr>
      </w:pPr>
    </w:p>
    <w:p w14:paraId="50A80962">
      <w:bookmarkStart w:id="0" w:name="_GoBack"/>
      <w:bookmarkEnd w:id="0"/>
    </w:p>
    <w:sectPr>
      <w:pgSz w:w="16838" w:h="11906" w:orient="landscape"/>
      <w:pgMar w:top="1134" w:right="1440" w:bottom="1134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287D8F"/>
    <w:multiLevelType w:val="singleLevel"/>
    <w:tmpl w:val="3F287D8F"/>
    <w:lvl w:ilvl="0" w:tentative="0">
      <w:start w:val="1"/>
      <w:numFmt w:val="decimal"/>
      <w:suff w:val="space"/>
      <w:lvlText w:val="%1"/>
      <w:lvlJc w:val="left"/>
      <w:pPr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9651FC"/>
    <w:rsid w:val="5F96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2026-04-09T06:49:00Z</dcterms:created>
  <dc:creator>WPS_1747749647</dc:creator>
  <cp:lastModifiedBy>WPS_1747749647</cp:lastModifiedBy>
  <dcterms:modified xsi:type="dcterms:W3CDTF">2026-04-09T06:50:44Z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90549F35911A4DA8AA15D1E7415BB10B_11</vt:lpwstr>
  </property>
  <property fmtid="{D5CDD505-2E9C-101B-9397-08002B2CF9AE}" pid="4" name="KSOTemplateDocerSaveRecord">
    <vt:lpwstr>eyJoZGlkIjoiZGYwNGViNDI3NjMyNWM1YWQzMTQxNjRmMjgxM2UzNTgiLCJ1c2VySWQiOiIxNzA0MDYyMTU1In0=</vt:lpwstr>
  </property>
</Properties>
</file>