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44"/>
          <w:szCs w:val="44"/>
          <w:lang w:val="en-US" w:eastAsia="zh-CN"/>
        </w:rPr>
      </w:pPr>
    </w:p>
    <w:p>
      <w:pPr>
        <w:jc w:val="center"/>
        <w:rPr>
          <w:rFonts w:hint="eastAsia" w:eastAsia="黑体"/>
          <w:color w:val="auto"/>
          <w:sz w:val="44"/>
          <w:szCs w:val="44"/>
          <w:lang w:val="en-US" w:eastAsia="zh-CN"/>
        </w:rPr>
      </w:pPr>
      <w:r>
        <w:rPr>
          <w:rFonts w:hint="eastAsia" w:eastAsia="黑体"/>
          <w:color w:val="auto"/>
          <w:sz w:val="44"/>
          <w:szCs w:val="44"/>
          <w:lang w:val="en-US" w:eastAsia="zh-CN"/>
        </w:rPr>
        <w:t>国家标准《引线框架用铜及铜合金带箔材》编制说明</w:t>
      </w:r>
    </w:p>
    <w:p>
      <w:pPr>
        <w:pStyle w:val="6"/>
        <w:rPr>
          <w:rFonts w:hint="eastAsia"/>
          <w:lang w:val="en-US" w:eastAsia="zh-CN"/>
        </w:rPr>
      </w:pPr>
    </w:p>
    <w:p>
      <w:pPr>
        <w:jc w:val="center"/>
        <w:rPr>
          <w:rFonts w:hint="eastAsia" w:eastAsia="黑体"/>
          <w:color w:val="auto"/>
          <w:sz w:val="32"/>
          <w:szCs w:val="32"/>
          <w:lang w:val="en-US" w:eastAsia="zh-CN"/>
        </w:rPr>
      </w:pPr>
      <w:r>
        <w:rPr>
          <w:rFonts w:hint="eastAsia" w:eastAsia="黑体"/>
          <w:color w:val="auto"/>
          <w:sz w:val="32"/>
          <w:szCs w:val="32"/>
          <w:lang w:val="en-US" w:eastAsia="zh-CN"/>
        </w:rPr>
        <w:t>（预审稿）</w:t>
      </w: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r>
        <w:rPr>
          <w:rFonts w:hint="eastAsia" w:eastAsia="黑体"/>
          <w:color w:val="auto"/>
          <w:sz w:val="28"/>
          <w:szCs w:val="28"/>
          <w:lang w:val="en-US" w:eastAsia="zh-CN"/>
        </w:rPr>
        <w:t>中铝洛阳铜加工有限公司</w:t>
      </w:r>
    </w:p>
    <w:p>
      <w:pPr>
        <w:jc w:val="center"/>
        <w:rPr>
          <w:rFonts w:hint="default" w:eastAsia="黑体"/>
          <w:color w:val="auto"/>
          <w:sz w:val="28"/>
          <w:szCs w:val="28"/>
          <w:lang w:val="en-US" w:eastAsia="zh-CN"/>
        </w:rPr>
      </w:pPr>
      <w:r>
        <w:rPr>
          <w:rFonts w:hint="eastAsia" w:eastAsia="黑体"/>
          <w:color w:val="auto"/>
          <w:sz w:val="28"/>
          <w:szCs w:val="28"/>
          <w:lang w:val="en-US" w:eastAsia="zh-CN"/>
        </w:rPr>
        <w:t>2026年3月</w:t>
      </w:r>
      <w:r>
        <w:rPr>
          <w:rFonts w:hint="eastAsia" w:eastAsia="黑体"/>
          <w:color w:val="auto"/>
          <w:sz w:val="28"/>
          <w:szCs w:val="28"/>
          <w:lang w:val="en-US" w:eastAsia="zh-CN"/>
        </w:rPr>
        <w:br w:type="page"/>
      </w:r>
    </w:p>
    <w:p>
      <w:pPr>
        <w:jc w:val="center"/>
        <w:rPr>
          <w:rFonts w:hint="eastAsia" w:eastAsia="黑体"/>
          <w:color w:val="auto"/>
          <w:sz w:val="44"/>
          <w:szCs w:val="44"/>
          <w:lang w:val="en-US" w:eastAsia="zh-CN"/>
        </w:rPr>
      </w:pPr>
      <w:r>
        <w:rPr>
          <w:rFonts w:hint="eastAsia" w:eastAsia="黑体"/>
          <w:color w:val="auto"/>
          <w:sz w:val="44"/>
          <w:szCs w:val="44"/>
          <w:lang w:val="en-US" w:eastAsia="zh-CN"/>
        </w:rPr>
        <w:t>国家标准《引线框架用铜及铜合金带箔材》编制说明</w:t>
      </w:r>
    </w:p>
    <w:p>
      <w:pPr>
        <w:jc w:val="center"/>
        <w:rPr>
          <w:rFonts w:hint="eastAsia" w:eastAsia="黑体"/>
          <w:color w:val="auto"/>
          <w:sz w:val="44"/>
          <w:szCs w:val="44"/>
          <w:lang w:val="en-US" w:eastAsia="zh-CN"/>
        </w:rPr>
      </w:pPr>
      <w:r>
        <w:rPr>
          <w:rFonts w:hint="eastAsia" w:eastAsia="黑体"/>
          <w:color w:val="auto"/>
          <w:sz w:val="44"/>
          <w:szCs w:val="44"/>
          <w:lang w:val="en-US" w:eastAsia="zh-CN"/>
        </w:rPr>
        <w:t>（预审稿）</w:t>
      </w:r>
    </w:p>
    <w:p>
      <w:pPr>
        <w:pStyle w:val="13"/>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一、工作简况</w:t>
      </w:r>
    </w:p>
    <w:p>
      <w:pPr>
        <w:pStyle w:val="13"/>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1.1任务来源</w:t>
      </w:r>
    </w:p>
    <w:p>
      <w:pPr>
        <w:pStyle w:val="6"/>
        <w:spacing w:line="360" w:lineRule="auto"/>
        <w:ind w:firstLine="420" w:firstLineChars="200"/>
        <w:rPr>
          <w:rFonts w:hint="eastAsia" w:ascii="宋体" w:hAnsi="宋体" w:eastAsia="宋体" w:cs="宋体"/>
          <w:lang w:val="en-US" w:eastAsia="zh-CN"/>
        </w:rPr>
      </w:pPr>
      <w:r>
        <w:rPr>
          <w:rFonts w:hint="eastAsia" w:ascii="宋体" w:hAnsi="宋体" w:eastAsia="宋体" w:cs="宋体"/>
          <w:color w:val="auto"/>
          <w:sz w:val="21"/>
          <w:szCs w:val="21"/>
          <w:lang w:val="en-US" w:eastAsia="zh-CN"/>
        </w:rPr>
        <w:t>根据有色标委</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68</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关于转发2025年第二批有色金属</w:t>
      </w:r>
      <w:r>
        <w:rPr>
          <w:rFonts w:hint="eastAsia" w:ascii="宋体" w:hAnsi="宋体" w:eastAsia="宋体" w:cs="宋体"/>
          <w:color w:val="auto"/>
          <w:sz w:val="21"/>
          <w:szCs w:val="21"/>
          <w:highlight w:val="none"/>
          <w:shd w:val="clear" w:color="auto" w:fill="FFFFFF"/>
        </w:rPr>
        <w:t>国家标准</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行业标准制（修）订项目计划及征集起草单位的通知</w:t>
      </w:r>
      <w:bookmarkStart w:id="0" w:name="OLE_LINK1"/>
      <w:r>
        <w:rPr>
          <w:rFonts w:hint="eastAsia" w:ascii="宋体" w:hAnsi="宋体" w:eastAsia="宋体" w:cs="宋体"/>
          <w:color w:val="auto"/>
          <w:sz w:val="21"/>
          <w:szCs w:val="21"/>
          <w:highlight w:val="none"/>
        </w:rPr>
        <w:t>》</w:t>
      </w:r>
      <w:bookmarkEnd w:id="0"/>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其中国家标准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引线框架用铜及铜合金带箔材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项目计划编号20253604-T-610，由中铝洛阳铜加工有限公司、宁波兴业盛泰集团有限公司、</w:t>
      </w:r>
      <w:r>
        <w:rPr>
          <w:rFonts w:hint="eastAsia" w:ascii="宋体" w:hAnsi="宋体" w:eastAsia="宋体" w:cs="宋体"/>
          <w:color w:val="000000" w:themeColor="text1"/>
          <w:lang w:val="en-US" w:eastAsia="zh-CN"/>
          <w14:textFill>
            <w14:solidFill>
              <w14:schemeClr w14:val="tx1"/>
            </w14:solidFill>
          </w14:textFill>
        </w:rPr>
        <w:t>山东宏源铜业有限公司</w:t>
      </w:r>
      <w:r>
        <w:rPr>
          <w:rFonts w:hint="eastAsia" w:ascii="宋体" w:hAnsi="宋体" w:eastAsia="宋体" w:cs="宋体"/>
          <w:color w:val="000000" w:themeColor="text1"/>
          <w:sz w:val="21"/>
          <w:szCs w:val="21"/>
          <w:lang w:val="en-US" w:eastAsia="zh-CN"/>
          <w14:textFill>
            <w14:solidFill>
              <w14:schemeClr w14:val="tx1"/>
            </w14:solidFill>
          </w14:textFill>
        </w:rPr>
        <w:t>、安徽鑫科新材料股份有限公司、铜陵有色金属集团股份有限公司金威铜业分公司、山西春雷铜材有限责任公司、安徽楚江高精铜带有限公司、金川集团股份有限公司、国合通用（青岛）测试评价有限公司、湖北精益高精铜板带有限公司、中色正锐（山东）铜业有限公司、江西江铜高精铜板带有限公司、</w:t>
      </w:r>
      <w:bookmarkStart w:id="1" w:name="OLE_LINK2"/>
      <w:r>
        <w:rPr>
          <w:rFonts w:hint="eastAsia" w:ascii="宋体" w:hAnsi="宋体" w:eastAsia="宋体" w:cs="宋体"/>
          <w:color w:val="000000" w:themeColor="text1"/>
          <w:sz w:val="21"/>
          <w:szCs w:val="21"/>
          <w:lang w:val="en-US" w:eastAsia="zh-CN"/>
          <w14:textFill>
            <w14:solidFill>
              <w14:schemeClr w14:val="tx1"/>
            </w14:solidFill>
          </w14:textFill>
        </w:rPr>
        <w:t>江西江铜高精铜板带有限公司、安徽金池</w:t>
      </w:r>
      <w:bookmarkEnd w:id="1"/>
      <w:r>
        <w:rPr>
          <w:rFonts w:hint="eastAsia" w:ascii="宋体" w:hAnsi="宋体" w:eastAsia="宋体" w:cs="宋体"/>
          <w:color w:val="000000" w:themeColor="text1"/>
          <w:sz w:val="21"/>
          <w:szCs w:val="21"/>
          <w:lang w:val="en-US" w:eastAsia="zh-CN"/>
          <w14:textFill>
            <w14:solidFill>
              <w14:schemeClr w14:val="tx1"/>
            </w14:solidFill>
          </w14:textFill>
        </w:rPr>
        <w:t>新材料有限公司、江苏亨通精密铜业有限公司、浙江惟精新材料股份有限公司负责起草，计划完成年限2026年12</w:t>
      </w:r>
      <w:r>
        <w:rPr>
          <w:rFonts w:hint="eastAsia" w:ascii="宋体" w:hAnsi="宋体" w:eastAsia="宋体" w:cs="宋体"/>
          <w:color w:val="auto"/>
          <w:sz w:val="21"/>
          <w:szCs w:val="21"/>
          <w:lang w:val="en-US" w:eastAsia="zh-CN"/>
        </w:rPr>
        <w:t>月。</w:t>
      </w:r>
    </w:p>
    <w:p>
      <w:pPr>
        <w:pStyle w:val="21"/>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根据国办发（2016）42号《关于营造良好市场环境促进有色金属工业结构促转型增效益的指导意见》中明确指出“发展高性能铜箔精深加工产品等关键基础材料，满足先进设备、新一代信息技术、船舶及海洋工程、</w:t>
      </w:r>
      <w:r>
        <w:rPr>
          <w:rFonts w:hint="eastAsia" w:asciiTheme="minorEastAsia" w:hAnsiTheme="minorEastAsia" w:cstheme="minorEastAsia"/>
          <w:sz w:val="21"/>
          <w:szCs w:val="21"/>
          <w:lang w:val="en-US" w:eastAsia="zh-CN"/>
        </w:rPr>
        <w:t>HKHT</w:t>
      </w:r>
      <w:r>
        <w:rPr>
          <w:rFonts w:hint="eastAsia" w:asciiTheme="minorEastAsia" w:hAnsiTheme="minorEastAsia" w:eastAsiaTheme="minorEastAsia" w:cstheme="minorEastAsia"/>
          <w:sz w:val="21"/>
          <w:szCs w:val="21"/>
        </w:rPr>
        <w:t>、国防科技等领域的需求”。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引线框架材料是集成电路的基础材料之一，它起到固定芯片、提供机械载体、保护内部元件、传递电信号并向外散发元件热量的作用，是集成电路的骨架。铜合金以其优异的综合性能而成为重要的引线框架材料。</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随着电子产品向多功能、小、轻、薄方向发展，对用于集成电路和分离器件的框架材料提出了更高的要求，以满足大功率、高集成度、多功能、高可靠性的要求。目前C19210、C19400、C70250等牌号引线框架产品已全部或部分替代国外进口，而高强高导高端引线框架铜带</w:t>
      </w:r>
      <w:r>
        <w:rPr>
          <w:rFonts w:hint="eastAsia" w:asciiTheme="minorEastAsia" w:hAnsiTheme="minorEastAsia" w:eastAsiaTheme="minorEastAsia" w:cstheme="minorEastAsia"/>
          <w:sz w:val="21"/>
          <w:szCs w:val="21"/>
          <w:lang w:eastAsia="zh-CN"/>
        </w:rPr>
        <w:t>箔材</w:t>
      </w:r>
      <w:r>
        <w:rPr>
          <w:rFonts w:hint="eastAsia" w:asciiTheme="minorEastAsia" w:hAnsiTheme="minorEastAsia" w:eastAsiaTheme="minorEastAsia" w:cstheme="minorEastAsia"/>
          <w:sz w:val="21"/>
          <w:szCs w:val="21"/>
        </w:rPr>
        <w:t>仍主要依赖于进口。C19040作为性能仅次于C7025</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的材料备受关注，随着市场竞争加剧，部分厂商不得不选择替代产品以降低成本，目前LY95作为主流产品应用在引线框架上，后续将可能在蚀刻框架、通讯连接器（3C产品）等行业逐步替代C7025</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材料，发展潜力较大。</w:t>
      </w:r>
      <w:r>
        <w:rPr>
          <w:rFonts w:hint="eastAsia" w:asciiTheme="minorEastAsia" w:hAnsiTheme="minorEastAsia" w:cstheme="minorEastAsia"/>
          <w:bCs/>
          <w:sz w:val="21"/>
          <w:szCs w:val="21"/>
        </w:rPr>
        <w:t>C14415铜合金材料，比普通紫铜强度更高，具有良好的耐腐蚀性及抗高温软化性，同时具有高导电性、高导热性、优异的加工成型性及焊接性，</w:t>
      </w:r>
      <w:r>
        <w:rPr>
          <w:rFonts w:hint="eastAsia" w:asciiTheme="minorEastAsia" w:hAnsiTheme="minorEastAsia" w:cstheme="minorEastAsia"/>
          <w:sz w:val="21"/>
          <w:szCs w:val="21"/>
        </w:rPr>
        <w:t>广泛应用于引线框架、连接器等领域。C19010合金通过冷加工和固溶时效强化热处理可获得优良的综合性能，该合金具有良好的成形加工性</w:t>
      </w:r>
      <w:r>
        <w:rPr>
          <w:rFonts w:hint="eastAsia" w:asciiTheme="minorEastAsia" w:hAnsiTheme="minorEastAsia" w:cstheme="minorEastAsia"/>
          <w:bCs/>
          <w:sz w:val="21"/>
          <w:szCs w:val="21"/>
        </w:rPr>
        <w:t>，是Cu-Ni-Si高强中导时效强化型铜合金，</w:t>
      </w:r>
      <w:r>
        <w:rPr>
          <w:rFonts w:hint="eastAsia" w:asciiTheme="minorEastAsia" w:hAnsiTheme="minorEastAsia" w:cstheme="minorEastAsia"/>
          <w:sz w:val="21"/>
          <w:szCs w:val="21"/>
        </w:rPr>
        <w:t>具有高强度、高硬度、较好的导热性能、抗高温松弛、耐腐蚀及优异折弯性能，目前主要应用于刚性要求高的引线框架、连接器以及通电组片和连接簧片等部件。</w:t>
      </w:r>
    </w:p>
    <w:p>
      <w:pPr>
        <w:keepNext w:val="0"/>
        <w:keepLines w:val="0"/>
        <w:pageBreakBefore w:val="0"/>
        <w:kinsoku/>
        <w:wordWrap/>
        <w:overflowPunct/>
        <w:topLinePunct w:val="0"/>
        <w:bidi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通过对引线框架用铜及铜合金带箔材标准的修订，增加高端引线框材料的相关规定，同时对原标准中材料表面粗糙度、抗软化性能等内容进行修改、完善，提高标准的适用性，对于促进我国引线框架材料的</w:t>
      </w:r>
      <w:r>
        <w:rPr>
          <w:rFonts w:hint="eastAsia" w:asciiTheme="minorEastAsia" w:hAnsiTheme="minorEastAsia" w:eastAsiaTheme="minorEastAsia" w:cstheme="minorEastAsia"/>
          <w:sz w:val="21"/>
          <w:szCs w:val="21"/>
          <w:lang w:eastAsia="zh-CN"/>
        </w:rPr>
        <w:t>快速</w:t>
      </w:r>
      <w:r>
        <w:rPr>
          <w:rFonts w:hint="eastAsia" w:asciiTheme="minorEastAsia" w:hAnsiTheme="minorEastAsia" w:eastAsiaTheme="minorEastAsia" w:cstheme="minorEastAsia"/>
          <w:sz w:val="21"/>
          <w:szCs w:val="21"/>
        </w:rPr>
        <w:t>发展</w:t>
      </w:r>
      <w:r>
        <w:rPr>
          <w:rFonts w:hint="eastAsia" w:asciiTheme="minorEastAsia" w:hAnsiTheme="minorEastAsia" w:eastAsiaTheme="minorEastAsia" w:cstheme="minorEastAsia"/>
          <w:sz w:val="21"/>
          <w:szCs w:val="21"/>
          <w:lang w:eastAsia="zh-CN"/>
        </w:rPr>
        <w:t>，加快进口替代步伐</w:t>
      </w:r>
      <w:r>
        <w:rPr>
          <w:rFonts w:hint="eastAsia" w:asciiTheme="minorEastAsia" w:hAnsiTheme="minorEastAsia" w:eastAsiaTheme="minorEastAsia" w:cstheme="minorEastAsia"/>
          <w:sz w:val="21"/>
          <w:szCs w:val="21"/>
        </w:rPr>
        <w:t>具有</w:t>
      </w:r>
      <w:r>
        <w:rPr>
          <w:rFonts w:hint="eastAsia" w:asciiTheme="minorEastAsia" w:hAnsiTheme="minorEastAsia" w:eastAsiaTheme="minorEastAsia" w:cstheme="minorEastAsia"/>
          <w:sz w:val="21"/>
          <w:szCs w:val="21"/>
          <w:lang w:eastAsia="zh-CN"/>
        </w:rPr>
        <w:t>十分</w:t>
      </w:r>
      <w:r>
        <w:rPr>
          <w:rFonts w:hint="eastAsia" w:asciiTheme="minorEastAsia" w:hAnsiTheme="minorEastAsia" w:eastAsiaTheme="minorEastAsia" w:cstheme="minorEastAsia"/>
          <w:sz w:val="21"/>
          <w:szCs w:val="21"/>
        </w:rPr>
        <w:t>重要</w:t>
      </w:r>
      <w:r>
        <w:rPr>
          <w:rFonts w:hint="eastAsia" w:asciiTheme="minorEastAsia" w:hAnsiTheme="minorEastAsia" w:eastAsiaTheme="minorEastAsia" w:cstheme="minorEastAsia"/>
          <w:sz w:val="21"/>
          <w:szCs w:val="21"/>
          <w:lang w:eastAsia="zh-CN"/>
        </w:rPr>
        <w:t>的现实</w:t>
      </w:r>
      <w:r>
        <w:rPr>
          <w:rFonts w:hint="eastAsia" w:asciiTheme="minorEastAsia" w:hAnsiTheme="minorEastAsia" w:eastAsiaTheme="minorEastAsia" w:cstheme="minorEastAsia"/>
          <w:sz w:val="21"/>
          <w:szCs w:val="21"/>
        </w:rPr>
        <w:t>意义。</w:t>
      </w:r>
    </w:p>
    <w:p>
      <w:pPr>
        <w:pStyle w:val="21"/>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pPr>
        <w:spacing w:line="360" w:lineRule="auto"/>
        <w:ind w:firstLine="420" w:firstLineChars="200"/>
        <w:rPr>
          <w:rFonts w:hint="default" w:ascii="宋体" w:hAnsi="宋体" w:cs="宋体" w:eastAsiaTheme="minorEastAsia"/>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1）项目编制组</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标准制订计划任务正式下达后，立即成立了标准编制组，并落实起草任务，确定标准的主要起草人，拟定该标准的工作计划。具体分工为：中铝洛阳铜加工有限公司总负责</w:t>
      </w:r>
      <w:r>
        <w:rPr>
          <w:rFonts w:hint="eastAsia" w:ascii="宋体" w:hAnsi="宋体" w:cs="宋体"/>
          <w:color w:val="auto"/>
          <w:sz w:val="21"/>
          <w:szCs w:val="21"/>
          <w:highlight w:val="none"/>
          <w:lang w:val="en-US" w:eastAsia="zh-CN"/>
        </w:rPr>
        <w:t>标准的起草、</w:t>
      </w:r>
      <w:r>
        <w:rPr>
          <w:rFonts w:hint="eastAsia" w:ascii="宋体" w:hAnsi="宋体" w:cs="宋体"/>
          <w:color w:val="auto"/>
          <w:sz w:val="21"/>
          <w:szCs w:val="21"/>
          <w:highlight w:val="none"/>
        </w:rPr>
        <w:t>市场和同行业信息收集、资料汇总及执笔；</w:t>
      </w:r>
      <w:r>
        <w:rPr>
          <w:rFonts w:hint="eastAsia" w:ascii="宋体" w:hAnsi="宋体" w:eastAsia="宋体" w:cs="宋体"/>
          <w:color w:val="auto"/>
          <w:sz w:val="21"/>
          <w:szCs w:val="21"/>
          <w:lang w:val="en-US" w:eastAsia="zh-CN"/>
        </w:rPr>
        <w:t>宁波兴业盛泰集团有限公司、</w:t>
      </w:r>
      <w:r>
        <w:rPr>
          <w:rFonts w:hint="eastAsia" w:ascii="宋体" w:hAnsi="宋体" w:eastAsia="宋体" w:cs="宋体"/>
          <w:color w:val="000000" w:themeColor="text1"/>
          <w:lang w:val="en-US" w:eastAsia="zh-CN"/>
          <w14:textFill>
            <w14:solidFill>
              <w14:schemeClr w14:val="tx1"/>
            </w14:solidFill>
          </w14:textFill>
        </w:rPr>
        <w:t>山东宏源铜业有限公司</w:t>
      </w:r>
      <w:r>
        <w:rPr>
          <w:rFonts w:hint="eastAsia" w:ascii="宋体" w:hAnsi="宋体" w:eastAsia="宋体" w:cs="宋体"/>
          <w:color w:val="000000" w:themeColor="text1"/>
          <w:sz w:val="21"/>
          <w:szCs w:val="21"/>
          <w:lang w:val="en-US" w:eastAsia="zh-CN"/>
          <w14:textFill>
            <w14:solidFill>
              <w14:schemeClr w14:val="tx1"/>
            </w14:solidFill>
          </w14:textFill>
        </w:rPr>
        <w:t>、安徽鑫科新材料股份有限公司、铜陵有色金属集团股份有限公司金威铜业分公司、山西春雷铜材有限责任公司、安徽楚江高精铜带有限公司、金川集团股份有限公司、国合通用（青岛）测试评价有限公司、湖北精益高精铜板带有限公司、中色正锐（山东）铜业有限公司、江西江铜高精铜板带有限公司、江西江铜高精铜板带有限公司、安徽金池新材料有限公司、江苏亨通精密铜业有限公司</w:t>
      </w:r>
      <w:r>
        <w:rPr>
          <w:rFonts w:hint="eastAsia" w:ascii="宋体" w:hAnsi="宋体" w:cs="宋体"/>
          <w:color w:val="000000" w:themeColor="text1"/>
          <w:sz w:val="21"/>
          <w:szCs w:val="21"/>
          <w:highlight w:val="none"/>
          <w:lang w:val="en-US" w:eastAsia="zh-CN"/>
          <w14:textFill>
            <w14:solidFill>
              <w14:schemeClr w14:val="tx1"/>
            </w14:solidFill>
          </w14:textFill>
        </w:rPr>
        <w:t>等</w:t>
      </w:r>
      <w:r>
        <w:rPr>
          <w:rFonts w:hint="eastAsia" w:ascii="宋体" w:hAnsi="宋体"/>
          <w:color w:val="000000" w:themeColor="text1"/>
          <w:sz w:val="21"/>
          <w:szCs w:val="21"/>
          <w:highlight w:val="none"/>
          <w14:textFill>
            <w14:solidFill>
              <w14:schemeClr w14:val="tx1"/>
            </w14:solidFill>
          </w14:textFill>
        </w:rPr>
        <w:t>其他参编单位</w:t>
      </w:r>
      <w:r>
        <w:rPr>
          <w:rFonts w:hint="eastAsia" w:ascii="宋体" w:hAnsi="宋体" w:cs="宋体"/>
          <w:color w:val="000000" w:themeColor="text1"/>
          <w:sz w:val="21"/>
          <w:szCs w:val="21"/>
          <w:highlight w:val="none"/>
          <w14:textFill>
            <w14:solidFill>
              <w14:schemeClr w14:val="tx1"/>
            </w14:solidFill>
          </w14:textFill>
        </w:rPr>
        <w:t>负责补充市场信息和标准数据的验证。</w:t>
      </w:r>
      <w:r>
        <w:rPr>
          <w:rFonts w:hint="eastAsia" w:ascii="宋体" w:hAnsi="宋体" w:cs="宋体"/>
          <w:color w:val="auto"/>
          <w:sz w:val="21"/>
          <w:szCs w:val="21"/>
          <w:highlight w:val="none"/>
        </w:rPr>
        <w:t>编制组分工明确，紧密合作，共同完成标准的修订工作。</w:t>
      </w:r>
    </w:p>
    <w:p>
      <w:pPr>
        <w:pStyle w:val="6"/>
        <w:numPr>
          <w:ilvl w:val="0"/>
          <w:numId w:val="0"/>
        </w:num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（2）编制单位技术基础</w:t>
      </w:r>
    </w:p>
    <w:p>
      <w:pPr>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中铝洛阳铜加工有限公司</w:t>
      </w:r>
      <w:r>
        <w:rPr>
          <w:rFonts w:hint="eastAsia" w:ascii="宋体" w:hAnsi="宋体" w:cs="宋体"/>
          <w:color w:val="auto"/>
          <w:sz w:val="21"/>
          <w:szCs w:val="21"/>
          <w:highlight w:val="none"/>
        </w:rPr>
        <w:t>是</w:t>
      </w:r>
      <w:r>
        <w:rPr>
          <w:rFonts w:hint="eastAsia" w:ascii="宋体" w:hAnsi="宋体" w:cs="宋体"/>
          <w:color w:val="auto"/>
          <w:sz w:val="21"/>
          <w:szCs w:val="21"/>
          <w:highlight w:val="none"/>
          <w:lang w:val="en-US" w:eastAsia="zh-CN"/>
        </w:rPr>
        <w:t>国内最具影响力的</w:t>
      </w:r>
      <w:r>
        <w:rPr>
          <w:rFonts w:hint="eastAsia" w:ascii="宋体" w:hAnsi="宋体" w:cs="宋体"/>
          <w:color w:val="auto"/>
          <w:sz w:val="21"/>
          <w:szCs w:val="21"/>
          <w:highlight w:val="none"/>
        </w:rPr>
        <w:t>综合性有色金属加工企业，拥有铜及铜合金高精度电子带、宽厚板</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大管大棒、弥散强化无氧铜</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铝镁材</w:t>
      </w:r>
      <w:r>
        <w:rPr>
          <w:rFonts w:hint="eastAsia" w:ascii="宋体" w:hAnsi="宋体" w:cs="宋体"/>
          <w:color w:val="auto"/>
          <w:sz w:val="21"/>
          <w:szCs w:val="21"/>
          <w:highlight w:val="none"/>
        </w:rPr>
        <w:t>等多条生产线，产品涉及铜及铜合金板、带、箔、管、棒、型材，广泛应用于电子信息、</w:t>
      </w:r>
      <w:r>
        <w:rPr>
          <w:rFonts w:hint="eastAsia" w:ascii="宋体" w:hAnsi="宋体" w:cs="宋体"/>
          <w:color w:val="auto"/>
          <w:sz w:val="21"/>
          <w:szCs w:val="21"/>
          <w:highlight w:val="none"/>
          <w:lang w:val="en-US" w:eastAsia="zh-CN"/>
        </w:rPr>
        <w:t>HKHT、</w:t>
      </w:r>
      <w:r>
        <w:rPr>
          <w:rFonts w:hint="eastAsia" w:ascii="宋体" w:hAnsi="宋体" w:cs="宋体"/>
          <w:color w:val="auto"/>
          <w:sz w:val="21"/>
          <w:szCs w:val="21"/>
          <w:highlight w:val="none"/>
        </w:rPr>
        <w:t>新能源汽车、海洋工程、轨道交通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电力装备</w:t>
      </w:r>
      <w:r>
        <w:rPr>
          <w:rFonts w:hint="eastAsia" w:ascii="宋体" w:hAnsi="宋体" w:cs="宋体"/>
          <w:color w:val="auto"/>
          <w:sz w:val="21"/>
          <w:szCs w:val="21"/>
          <w:highlight w:val="none"/>
        </w:rPr>
        <w:t>等</w:t>
      </w:r>
      <w:r>
        <w:rPr>
          <w:rFonts w:hint="eastAsia" w:ascii="宋体" w:hAnsi="宋体" w:cs="宋体"/>
          <w:color w:val="auto"/>
          <w:sz w:val="21"/>
          <w:szCs w:val="21"/>
          <w:highlight w:val="none"/>
          <w:lang w:val="en-US" w:eastAsia="zh-CN"/>
        </w:rPr>
        <w:t>新兴</w:t>
      </w:r>
      <w:r>
        <w:rPr>
          <w:rFonts w:hint="eastAsia" w:ascii="宋体" w:hAnsi="宋体" w:cs="宋体"/>
          <w:color w:val="auto"/>
          <w:sz w:val="21"/>
          <w:szCs w:val="21"/>
          <w:highlight w:val="none"/>
        </w:rPr>
        <w:t>领域</w:t>
      </w:r>
      <w:r>
        <w:rPr>
          <w:rFonts w:hint="eastAsia" w:ascii="宋体" w:hAnsi="宋体" w:cs="宋体"/>
          <w:color w:val="auto"/>
          <w:sz w:val="21"/>
          <w:szCs w:val="21"/>
          <w:highlight w:val="none"/>
          <w:lang w:val="en-US" w:eastAsia="zh-CN"/>
        </w:rPr>
        <w:t>和传统行业</w:t>
      </w:r>
      <w:r>
        <w:rPr>
          <w:rFonts w:hint="eastAsia" w:ascii="宋体" w:hAnsi="宋体" w:cs="宋体"/>
          <w:color w:val="auto"/>
          <w:sz w:val="21"/>
          <w:szCs w:val="21"/>
          <w:highlight w:val="none"/>
        </w:rPr>
        <w:t>。拥有国家级企业技术中心、国家实验室认证认可监督管理委员会认可实验室、中国有色金属工业重金属加工材质检站、河南省铜镁材料和加工技术工程研究中心、中铝集团高性能铜板带加工技术重点实验室、有色行业铜及铜合金材料与加工工程技术研究中心</w:t>
      </w:r>
      <w:r>
        <w:rPr>
          <w:rFonts w:hint="eastAsia" w:ascii="宋体" w:hAnsi="宋体" w:cs="宋体"/>
          <w:color w:val="auto"/>
          <w:sz w:val="21"/>
          <w:szCs w:val="21"/>
          <w:highlight w:val="none"/>
          <w:lang w:val="en-US" w:eastAsia="zh-CN"/>
        </w:rPr>
        <w:t>等国家省部级创新平台及检测平台</w:t>
      </w:r>
      <w:r>
        <w:rPr>
          <w:rFonts w:hint="eastAsia" w:ascii="宋体" w:hAnsi="宋体" w:cs="宋体"/>
          <w:color w:val="auto"/>
          <w:sz w:val="21"/>
          <w:szCs w:val="21"/>
          <w:highlight w:val="none"/>
        </w:rPr>
        <w:t>。公司</w:t>
      </w:r>
      <w:r>
        <w:rPr>
          <w:rFonts w:ascii="宋体" w:hAnsi="宋体" w:cs="宋体"/>
          <w:color w:val="auto"/>
          <w:sz w:val="21"/>
          <w:szCs w:val="21"/>
          <w:highlight w:val="none"/>
        </w:rPr>
        <w:t>先后从德国、美国、法国、日本、英国、意大利等十二个国家引进了</w:t>
      </w:r>
      <w:r>
        <w:rPr>
          <w:rFonts w:hint="eastAsia" w:ascii="宋体" w:hAnsi="宋体" w:cs="宋体"/>
          <w:color w:val="auto"/>
          <w:sz w:val="21"/>
          <w:szCs w:val="21"/>
          <w:highlight w:val="none"/>
        </w:rPr>
        <w:t>10</w:t>
      </w:r>
      <w:r>
        <w:rPr>
          <w:rFonts w:ascii="宋体" w:hAnsi="宋体" w:cs="宋体"/>
          <w:color w:val="auto"/>
          <w:sz w:val="21"/>
          <w:szCs w:val="21"/>
          <w:highlight w:val="none"/>
        </w:rPr>
        <w:t>0</w:t>
      </w:r>
      <w:r>
        <w:rPr>
          <w:rFonts w:hint="eastAsia" w:ascii="宋体" w:hAnsi="宋体" w:cs="宋体"/>
          <w:color w:val="auto"/>
          <w:sz w:val="21"/>
          <w:szCs w:val="21"/>
          <w:highlight w:val="none"/>
        </w:rPr>
        <w:t>多</w:t>
      </w:r>
      <w:r>
        <w:rPr>
          <w:rFonts w:ascii="宋体" w:hAnsi="宋体" w:cs="宋体"/>
          <w:color w:val="auto"/>
          <w:sz w:val="21"/>
          <w:szCs w:val="21"/>
          <w:highlight w:val="none"/>
        </w:rPr>
        <w:t>台(套)先进的</w:t>
      </w:r>
      <w:r>
        <w:rPr>
          <w:rFonts w:hint="eastAsia" w:ascii="宋体" w:hAnsi="宋体" w:cs="宋体"/>
          <w:color w:val="auto"/>
          <w:sz w:val="21"/>
          <w:szCs w:val="21"/>
          <w:highlight w:val="none"/>
        </w:rPr>
        <w:t>无损探伤</w:t>
      </w:r>
      <w:r>
        <w:rPr>
          <w:rFonts w:ascii="宋体" w:hAnsi="宋体" w:cs="宋体"/>
          <w:color w:val="auto"/>
          <w:sz w:val="21"/>
          <w:szCs w:val="21"/>
          <w:highlight w:val="none"/>
        </w:rPr>
        <w:t>和</w:t>
      </w:r>
      <w:r>
        <w:rPr>
          <w:rFonts w:hint="eastAsia" w:ascii="宋体" w:hAnsi="宋体" w:cs="宋体"/>
          <w:color w:val="auto"/>
          <w:sz w:val="21"/>
          <w:szCs w:val="21"/>
          <w:highlight w:val="none"/>
        </w:rPr>
        <w:t>理化</w:t>
      </w:r>
      <w:r>
        <w:rPr>
          <w:rFonts w:ascii="宋体" w:hAnsi="宋体" w:cs="宋体"/>
          <w:color w:val="auto"/>
          <w:sz w:val="21"/>
          <w:szCs w:val="21"/>
          <w:highlight w:val="none"/>
        </w:rPr>
        <w:t>检测</w:t>
      </w:r>
      <w:r>
        <w:rPr>
          <w:rFonts w:hint="eastAsia" w:ascii="宋体" w:hAnsi="宋体" w:cs="宋体"/>
          <w:color w:val="auto"/>
          <w:sz w:val="21"/>
          <w:szCs w:val="21"/>
          <w:highlight w:val="none"/>
        </w:rPr>
        <w:t>设备</w:t>
      </w:r>
      <w:r>
        <w:rPr>
          <w:rFonts w:ascii="宋体" w:hAnsi="宋体" w:cs="宋体"/>
          <w:color w:val="auto"/>
          <w:sz w:val="21"/>
          <w:szCs w:val="21"/>
          <w:highlight w:val="none"/>
        </w:rPr>
        <w:t>，为有色金属产品的研制和生产打下了坚实的基础。</w:t>
      </w:r>
      <w:r>
        <w:rPr>
          <w:rFonts w:hint="eastAsia" w:ascii="宋体" w:hAnsi="宋体" w:cs="宋体"/>
          <w:color w:val="auto"/>
          <w:sz w:val="21"/>
          <w:szCs w:val="21"/>
          <w:highlight w:val="none"/>
        </w:rPr>
        <w:t>公司拥有一支高素质的科研技术研发队伍，具备丰富的生产技术经验、技术能力和标准编写能力。</w:t>
      </w:r>
      <w:r>
        <w:rPr>
          <w:rFonts w:hint="eastAsia" w:ascii="宋体" w:hAnsi="宋体" w:cs="宋体"/>
          <w:color w:val="auto"/>
          <w:sz w:val="21"/>
          <w:szCs w:val="21"/>
          <w:highlight w:val="none"/>
          <w:lang w:val="en-US" w:eastAsia="zh-CN"/>
        </w:rPr>
        <w:t>铜及铜合金引线框架带材</w:t>
      </w:r>
      <w:r>
        <w:rPr>
          <w:rFonts w:hint="eastAsia" w:ascii="宋体" w:hAnsi="宋体" w:cs="宋体"/>
          <w:color w:val="auto"/>
          <w:sz w:val="21"/>
          <w:szCs w:val="21"/>
          <w:highlight w:val="none"/>
        </w:rPr>
        <w:t>生产技术成熟，产品质量稳定、性能满足用户使用要求，有较好的技术基础和能力。</w:t>
      </w:r>
    </w:p>
    <w:p>
      <w:pPr>
        <w:pStyle w:val="6"/>
        <w:numPr>
          <w:ilvl w:val="0"/>
          <w:numId w:val="0"/>
        </w:numPr>
        <w:spacing w:line="360" w:lineRule="auto"/>
        <w:ind w:firstLine="420"/>
        <w:rPr>
          <w:rFonts w:hint="eastAsia" w:ascii="宋体" w:hAnsi="宋体" w:eastAsia="宋体" w:cs="宋体"/>
          <w:color w:val="000000" w:themeColor="text1"/>
          <w:sz w:val="21"/>
          <w:szCs w:val="21"/>
          <w:lang w:val="en-US" w:eastAsia="zh-CN"/>
          <w14:textFill>
            <w14:solidFill>
              <w14:schemeClr w14:val="tx1"/>
            </w14:solidFill>
          </w14:textFill>
        </w:rPr>
      </w:pPr>
      <w:bookmarkStart w:id="2" w:name="OLE_LINK8"/>
      <w:r>
        <w:rPr>
          <w:rFonts w:hint="eastAsia" w:ascii="宋体" w:hAnsi="宋体" w:eastAsia="宋体" w:cs="宋体"/>
          <w:b/>
          <w:bCs/>
          <w:color w:val="000000" w:themeColor="text1"/>
          <w:sz w:val="21"/>
          <w:szCs w:val="21"/>
          <w:lang w:val="en-US" w:eastAsia="zh-CN"/>
          <w14:textFill>
            <w14:solidFill>
              <w14:schemeClr w14:val="tx1"/>
            </w14:solidFill>
          </w14:textFill>
        </w:rPr>
        <w:t>宁波兴业盛泰集团有限公司</w:t>
      </w:r>
      <w:bookmarkEnd w:id="2"/>
      <w:r>
        <w:rPr>
          <w:rFonts w:hint="eastAsia" w:ascii="宋体" w:hAnsi="宋体" w:eastAsia="宋体" w:cs="宋体"/>
          <w:color w:val="000000" w:themeColor="text1"/>
          <w:sz w:val="21"/>
          <w:szCs w:val="21"/>
          <w:lang w:val="en-US" w:eastAsia="zh-CN"/>
          <w14:textFill>
            <w14:solidFill>
              <w14:schemeClr w14:val="tx1"/>
            </w14:solidFill>
          </w14:textFill>
        </w:rPr>
        <w:t>是在宁波慈溪地区发展起来的现代化企业集团，为中国高精度铜板带行业的领先制造商。公司一直致力于铜板带的专业化研究、生产、销售，其“三环”产品于2007年9月被国家质检总局评为“中国名牌产品”称号，是中国铜板带领域仅有的三大“中国名牌产品”之一。“三环”商标被认定为中国驰名商标和浙江省著名商标。主要产品有：高精度引线框架用铜板带、高精度锡磷青铜板带、高精度锌白铜板带、高精度紫铜板带、高精度黄铜板带、高精度多元合金、铜锡锌合金及高铜合金等八大系列，其中以电子、汽车行业用的接插件铜带和引线框架用铜带为主导产品，是目前国内铜板带品种系列最全的生产企业之一。</w:t>
      </w:r>
    </w:p>
    <w:p>
      <w:pPr>
        <w:pStyle w:val="6"/>
        <w:numPr>
          <w:ilvl w:val="0"/>
          <w:numId w:val="0"/>
        </w:numPr>
        <w:spacing w:line="360" w:lineRule="auto"/>
        <w:ind w:firstLine="42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山东宏源铜业有限公司</w:t>
      </w:r>
      <w:r>
        <w:rPr>
          <w:rFonts w:hint="eastAsia" w:ascii="宋体" w:hAnsi="宋体" w:eastAsia="宋体" w:cs="宋体"/>
          <w:color w:val="000000" w:themeColor="text1"/>
          <w:lang w:val="en-US" w:eastAsia="zh-CN"/>
          <w14:textFill>
            <w14:solidFill>
              <w14:schemeClr w14:val="tx1"/>
            </w14:solidFill>
          </w14:textFill>
        </w:rPr>
        <w:t>是是为菏泽城投控股（集团）有限公司权属企业，是一家集高精度铜及铜合金带箔研发、生产、销售、服务为一体的高新技术企业。公司年生产能力15000吨，是亚洲规模最大、水平最高的散热器精密铜带生产企业，产品已出口至东南亚、大洋洲、中东等地区。公司主要生产销售厚度0.03mm以上、宽度500mm以内的散热器精密铜带箔和电子电器精密铜带箔两大系列产品。负责或参与制订了16项铜带国家/行业标准，拥有20多项发明或实用新型专利。</w:t>
      </w:r>
    </w:p>
    <w:p>
      <w:pPr>
        <w:pStyle w:val="6"/>
        <w:numPr>
          <w:ilvl w:val="0"/>
          <w:numId w:val="0"/>
        </w:num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b/>
          <w:bCs/>
          <w:color w:val="000000" w:themeColor="text1"/>
          <w:sz w:val="21"/>
          <w:szCs w:val="21"/>
          <w:lang w:val="en-US" w:eastAsia="zh-CN"/>
          <w14:textFill>
            <w14:solidFill>
              <w14:schemeClr w14:val="tx1"/>
            </w14:solidFill>
          </w14:textFill>
        </w:rPr>
        <w:t>安徽鑫科新材料股份有限公司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是一家专业从事铜基新材料研发、生产、销售及服务的国家高新技术企业、中国高端铜板带材领军企业。公司主导产品精密电子铜合金带材及其镀锡材，广泛应用于新能源汽车、5G通讯、轨道交通、智能终端等领域，并与 TE、Amphenol、Molex、APTIV等全球知名连接器企业建立了战略合作关系。2022年，公司“新型镀锡铜带材”获国家工信部制造业单项冠军产品。公司建有国家企业技术中心、CNAS实验室、安徽省铜合金材料加工工程研究中心等创新研发平台，先后获国家级绿色工厂、安徽省工业和信息化领域标准化示范企业、安徽省数字化车间、安徽省工业互联网平台（企业级）、安徽省专利优秀奖等荣誉，先后主持和参与制定国家、行业标准23项。</w:t>
      </w:r>
    </w:p>
    <w:p>
      <w:pPr>
        <w:spacing w:line="360" w:lineRule="auto"/>
        <w:ind w:firstLine="422" w:firstLineChars="200"/>
        <w:rPr>
          <w:rFonts w:hint="eastAsia" w:asciiTheme="majorEastAsia" w:hAnsiTheme="majorEastAsia" w:eastAsiaTheme="majorEastAsia" w:cstheme="majorEastAsia"/>
          <w:b/>
          <w:sz w:val="24"/>
          <w:szCs w:val="24"/>
        </w:rPr>
      </w:pPr>
      <w:r>
        <w:rPr>
          <w:rFonts w:hint="eastAsia" w:ascii="宋体" w:hAnsi="宋体" w:eastAsia="宋体" w:cs="宋体"/>
          <w:b/>
          <w:bCs/>
          <w:color w:val="auto"/>
          <w:sz w:val="21"/>
          <w:szCs w:val="21"/>
          <w:lang w:val="en-US" w:eastAsia="zh-CN"/>
        </w:rPr>
        <w:t>铜陵有色金属集团股份有限公司金威铜业分公司</w:t>
      </w:r>
      <w:r>
        <w:rPr>
          <w:rFonts w:hint="eastAsia" w:ascii="宋体" w:hAnsi="宋体" w:eastAsia="宋体" w:cs="宋体"/>
          <w:color w:val="auto"/>
          <w:sz w:val="21"/>
          <w:szCs w:val="21"/>
          <w:lang w:val="en-US" w:eastAsia="zh-CN"/>
        </w:rPr>
        <w:t>是</w:t>
      </w:r>
      <w:r>
        <w:rPr>
          <w:rFonts w:hint="eastAsia" w:ascii="宋体" w:hAnsi="宋体" w:cs="宋体"/>
          <w:szCs w:val="21"/>
        </w:rPr>
        <w:t>是铜陵有色金属集团股份有限公司的下属分公司(以下简称金威)，年产高精度铜及铜合金板带材10万吨。主要是专业化生产黄铜、紫铜、框架材、磷青铜、锌白铜等各系列高精度铜及铜合金板带材产品。产品广泛应用于电子信息通讯、新能源、汽车、海洋工程、轨道交通、</w:t>
      </w:r>
      <w:r>
        <w:rPr>
          <w:rFonts w:hint="eastAsia" w:ascii="宋体" w:hAnsi="宋体" w:cs="宋体"/>
          <w:szCs w:val="21"/>
          <w:lang w:eastAsia="zh-CN"/>
        </w:rPr>
        <w:t>JG</w:t>
      </w:r>
      <w:r>
        <w:rPr>
          <w:rFonts w:hint="eastAsia" w:ascii="宋体" w:hAnsi="宋体" w:cs="宋体"/>
          <w:szCs w:val="21"/>
        </w:rPr>
        <w:t>、机电、仪器仪表、日用五金、装饰等领域。公司先后从德国、美国、法国、日本、意大利等多个国家引进了先进的设备和检测仪器。项目采用先进成熟的熔铸和压延生产工艺，配备国际一流的自动控制系统，目前，公司拥有获国家知识产权局授权专利18项，2020年获省级、国家级绿色工厂、环保诚信企业等奖励。公司拥有-支高素质的科研技术研发队伍，具备丰富的生产技术经验和技术能力。</w:t>
      </w:r>
    </w:p>
    <w:p>
      <w:pPr>
        <w:pStyle w:val="6"/>
        <w:numPr>
          <w:ilvl w:val="0"/>
          <w:numId w:val="0"/>
        </w:numPr>
        <w:spacing w:line="360" w:lineRule="auto"/>
        <w:ind w:firstLine="42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山西春雷铜材有限责任公司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隶属于中国兵器晋西工业集团有限责任公司，是军民深度融合集科研和生产于一体的铜及铜合金制造企业，拥有年产4万吨铜板带材生产能力。2021年公司被授予国家级专精特新“小巨人”企业，公司技术中心是山西省省级企业技术中心、山西省第一批新材料产业融通创新服务平台高性能铜合金企业技术中心、中国兵器工业集团铜及铜合金产品开发中心。公司是高新技术企业、山西省第三批创新型试点企业。参与起草国家及行业标准11余项。形成铜镍硅系、铜镍锡系、铜银铬钛系和铜铬锆系等高端产品。产品广泛应用于国防、5G通信、信息技术、新能源汽车、高端装备、轨道交通等领域。</w:t>
      </w:r>
    </w:p>
    <w:p>
      <w:pPr>
        <w:pStyle w:val="6"/>
        <w:numPr>
          <w:ilvl w:val="0"/>
          <w:numId w:val="0"/>
        </w:numPr>
        <w:spacing w:line="360" w:lineRule="auto"/>
        <w:ind w:firstLine="42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安徽楚江高精铜带有限公司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是一家从事高精密铜板带的研发、生产和销售的高新技术企业，是国内单体规模最大的铜板带制造基地，年产高精密铜带25万吨。公司产品包括黄铜、紫铜、青铜、高铜等系列品种，覆盖高性价比、高质量和高精尖的全方位、多层次市场，广泛应用于新能源、5G、LED、电子、电气、JG、汽车、五金等领域，黄铜系列产品是市场第一品牌，“精诚”商标被授予“中国驰名商标”称号。近年来，公司荣获省企业技术中心、标准化示范企业、市重点研发创新平台等荣誉。</w:t>
      </w:r>
    </w:p>
    <w:p>
      <w:pPr>
        <w:pStyle w:val="6"/>
        <w:numPr>
          <w:ilvl w:val="0"/>
          <w:numId w:val="0"/>
        </w:numPr>
        <w:spacing w:line="360" w:lineRule="auto"/>
        <w:ind w:firstLine="42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金川集团股份有限公司</w:t>
      </w:r>
      <w:r>
        <w:rPr>
          <w:rFonts w:hint="eastAsia" w:ascii="宋体" w:hAnsi="宋体" w:eastAsia="宋体" w:cs="宋体"/>
          <w:color w:val="000000" w:themeColor="text1"/>
          <w:sz w:val="21"/>
          <w:szCs w:val="21"/>
          <w:lang w:val="en-US" w:eastAsia="zh-CN"/>
          <w14:textFill>
            <w14:solidFill>
              <w14:schemeClr w14:val="tx1"/>
            </w14:solidFill>
          </w14:textFill>
        </w:rPr>
        <w:t>主要生产镍、铜、钴、黄金、白银、铂族贵金属及先进有色金属材料和化工产品等，产品广泛应用于建筑、机械、石油化工、新能源及电池制造、生物医用等现代工业和国民经济各领域。金川集团在国内20个省（市、区）和海外30余个国家开展 有色金属矿产资源开发及产业、科技、供应链合作，形成了金川镍钴、金川铜贵、金川科技、金川新材、金川新能、金川科创六大板块，建立了资源开发、冶金、新材料、新能源、化工等完整产业链，拥有镍钴共伴生资源开发与综合利用全国重点实验室、国家镍钴新材料工程技术研究中心两个国家级创新平台和甘肃省首个依托企业建立的院士专家工作站。</w:t>
      </w:r>
    </w:p>
    <w:p>
      <w:pPr>
        <w:pStyle w:val="6"/>
        <w:numPr>
          <w:ilvl w:val="0"/>
          <w:numId w:val="0"/>
        </w:numPr>
        <w:spacing w:line="360" w:lineRule="auto"/>
        <w:ind w:firstLine="420"/>
        <w:rPr>
          <w:rFonts w:hint="eastAsia" w:ascii="宋体" w:hAnsi="宋体" w:eastAsia="宋体" w:cs="宋体"/>
          <w:color w:val="FF0000"/>
          <w:sz w:val="21"/>
          <w:szCs w:val="21"/>
          <w:lang w:val="en-US" w:eastAsia="zh-CN"/>
        </w:rPr>
      </w:pPr>
      <w:r>
        <w:rPr>
          <w:rFonts w:hint="eastAsia" w:ascii="宋体" w:hAnsi="宋体" w:eastAsia="宋体" w:cs="宋体"/>
          <w:b/>
          <w:bCs/>
          <w:color w:val="000000" w:themeColor="text1"/>
          <w:sz w:val="21"/>
          <w:szCs w:val="21"/>
          <w:lang w:val="en-US" w:eastAsia="zh-CN"/>
          <w14:textFill>
            <w14:solidFill>
              <w14:schemeClr w14:val="tx1"/>
            </w14:solidFill>
          </w14:textFill>
        </w:rPr>
        <w:t>国合通用（青岛）测试评价有限公司</w:t>
      </w:r>
      <w:r>
        <w:rPr>
          <w:rFonts w:hint="eastAsia" w:ascii="宋体" w:hAnsi="宋体" w:eastAsia="宋体" w:cs="宋体"/>
          <w:color w:val="000000" w:themeColor="text1"/>
          <w:sz w:val="21"/>
          <w:szCs w:val="21"/>
          <w:lang w:val="en-US" w:eastAsia="zh-CN"/>
          <w14:textFill>
            <w14:solidFill>
              <w14:schemeClr w14:val="tx1"/>
            </w14:solidFill>
          </w14:textFill>
        </w:rPr>
        <w:t>运营着国家新材料测试评价平台-主中心青岛实验室，具有CMA（资质认定）、CNAS（实验室认可）、NADCAP（国家航空航天及国防合同方授信项目）、AECC（中国航发）、ASP（航空领域特殊过程评价中心）、CCS（中国船级社）、航空工业集团ALAC资质认定证书资质，重点服务于航空航天、轨道交通、船舶海工、风电核电等行业，服务范围涵盖金属材料、复合材料的化学成分分析、力学性能测试、组织结构分析、无损探伤检测、失效分析、配套的机械加工和润滑油的测试评价。</w:t>
      </w:r>
    </w:p>
    <w:p>
      <w:pPr>
        <w:pStyle w:val="6"/>
        <w:numPr>
          <w:ilvl w:val="0"/>
          <w:numId w:val="0"/>
        </w:numPr>
        <w:spacing w:line="360" w:lineRule="auto"/>
        <w:ind w:firstLine="42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湖北精益高精铜板带有限公司</w:t>
      </w:r>
      <w:r>
        <w:rPr>
          <w:rFonts w:hint="eastAsia" w:ascii="宋体" w:hAnsi="宋体" w:eastAsia="宋体" w:cs="宋体"/>
          <w:color w:val="000000" w:themeColor="text1"/>
          <w:sz w:val="21"/>
          <w:szCs w:val="21"/>
          <w:lang w:val="en-US" w:eastAsia="zh-CN"/>
          <w14:textFill>
            <w14:solidFill>
              <w14:schemeClr w14:val="tx1"/>
            </w14:solidFill>
          </w14:textFill>
        </w:rPr>
        <w:t>是集研发设计、生产制造、销售进出口经营服务为一体的有色金属加工制造高新技术企业。主要产品有：电缆用铜带、电子电器用铜带、热水器用铜带、换热器用铜带、新能源用铜带、变压器用铜带六大系列高精板、带、箔材。公司为全国有色重金属标准化技术委员会会员单位，中国有色金属加工协会会员单位。拥有“省级工业设计中心”、“省级企业技术中心”。</w:t>
      </w:r>
    </w:p>
    <w:p>
      <w:pPr>
        <w:pStyle w:val="6"/>
        <w:numPr>
          <w:ilvl w:val="0"/>
          <w:numId w:val="0"/>
        </w:numPr>
        <w:spacing w:line="360" w:lineRule="auto"/>
        <w:ind w:firstLine="420"/>
        <w:rPr>
          <w:rFonts w:hint="eastAsia" w:ascii="宋体" w:hAnsi="宋体" w:eastAsia="宋体" w:cs="宋体"/>
          <w:color w:val="FF0000"/>
          <w:sz w:val="21"/>
          <w:szCs w:val="21"/>
          <w:lang w:val="en-US" w:eastAsia="zh-CN"/>
        </w:rPr>
      </w:pPr>
      <w:bookmarkStart w:id="3" w:name="OLE_LINK9"/>
      <w:r>
        <w:rPr>
          <w:rFonts w:hint="eastAsia" w:ascii="宋体" w:hAnsi="宋体" w:eastAsia="宋体" w:cs="宋体"/>
          <w:b/>
          <w:bCs/>
          <w:color w:val="000000" w:themeColor="text1"/>
          <w:sz w:val="21"/>
          <w:szCs w:val="21"/>
          <w:lang w:val="en-US" w:eastAsia="zh-CN"/>
          <w14:textFill>
            <w14:solidFill>
              <w14:schemeClr w14:val="tx1"/>
            </w14:solidFill>
          </w14:textFill>
        </w:rPr>
        <w:t>中色正锐（山东）铜业有限公司</w:t>
      </w:r>
      <w:bookmarkEnd w:id="3"/>
      <w:r>
        <w:rPr>
          <w:rFonts w:hint="eastAsia" w:ascii="宋体" w:hAnsi="宋体" w:eastAsia="宋体" w:cs="宋体"/>
          <w:color w:val="000000" w:themeColor="text1"/>
          <w:sz w:val="21"/>
          <w:szCs w:val="21"/>
          <w:lang w:val="en-US" w:eastAsia="zh-CN"/>
          <w14:textFill>
            <w14:solidFill>
              <w14:schemeClr w14:val="tx1"/>
            </w14:solidFill>
          </w14:textFill>
        </w:rPr>
        <w:t>隶属中国有色集团，深耕铜及铜合金板带箔材精深加工，集科研、生产、销售于一体，是国内唯一具备全链条生产能力的企业，行业领先的高性能高精度铜合金板带与压延铜箔生产基地，稳居压延铜箔加工龙头地位。公司生产装备与实验检测设备均达世界一流水平，主导产品覆盖高精度铜及铜合金板带、高性能引线框架铜带、高挠曲压延铜箔及表面处理压延箔，广泛应用于电力电器、电子通讯、新能源汽车、航空航天等高端领域。压延铜箔系列实现国产化替代，已成功进入华为、比亚迪等知名企业供应链。</w:t>
      </w:r>
    </w:p>
    <w:p>
      <w:pPr>
        <w:pStyle w:val="6"/>
        <w:numPr>
          <w:ilvl w:val="0"/>
          <w:numId w:val="0"/>
        </w:numPr>
        <w:spacing w:line="360" w:lineRule="auto"/>
        <w:ind w:firstLine="42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江西铜业集团铜板带有限公司</w:t>
      </w:r>
      <w:r>
        <w:rPr>
          <w:rFonts w:hint="eastAsia" w:ascii="宋体" w:hAnsi="宋体" w:eastAsia="宋体" w:cs="宋体"/>
          <w:color w:val="000000" w:themeColor="text1"/>
          <w:sz w:val="21"/>
          <w:szCs w:val="21"/>
          <w:lang w:val="en-US" w:eastAsia="zh-CN"/>
          <w14:textFill>
            <w14:solidFill>
              <w14:schemeClr w14:val="tx1"/>
            </w14:solidFill>
          </w14:textFill>
        </w:rPr>
        <w:t>是专业生产各类电力、电工、电子用无氧纯铜和青铜、高铜合金铜板带材，产品包括高精度电缆铜带、引线框架铜带、电子接插件铜带、变压器铜带等产品。公司主要生产设备和检测仪器从德国、美国和日本引进，以在伦敦LME注册交易的优质“江铜牌”或“贵冶牌”阴极铜为主原料，采用国内外先进、成熟、可靠的生产工艺，着眼“国内领先，替代进口”的目标，以国内外先进的产品标准为标杆。</w:t>
      </w:r>
    </w:p>
    <w:p>
      <w:pPr>
        <w:pStyle w:val="6"/>
        <w:numPr>
          <w:ilvl w:val="0"/>
          <w:numId w:val="0"/>
        </w:numPr>
        <w:spacing w:line="360" w:lineRule="auto"/>
        <w:ind w:firstLine="42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江西江铜高精铜板带有限公司</w:t>
      </w:r>
      <w:r>
        <w:rPr>
          <w:rFonts w:hint="eastAsia" w:ascii="宋体" w:hAnsi="宋体" w:eastAsia="宋体" w:cs="宋体"/>
          <w:color w:val="000000" w:themeColor="text1"/>
          <w:sz w:val="21"/>
          <w:szCs w:val="21"/>
          <w:lang w:val="en-US" w:eastAsia="zh-CN"/>
          <w14:textFill>
            <w14:solidFill>
              <w14:schemeClr w14:val="tx1"/>
            </w14:solidFill>
          </w14:textFill>
        </w:rPr>
        <w:t>设计产品种类涵盖国内一流、国际先进的高端铜合金板带材，包括铜镍硅系合金（C70250/C70350/C64775等）、铜铬锆系合金（C15100/18400/C18150等）、铜镍锡系合金（C19025/C19040/C64745等）及自主研发的双60/65/70合金等高端铜板带产品，产品广泛应用于引线框架、电子接插件及汽车连接器、端子等领域。主工艺设备居全球一流水平，为客户提供各类高精高强高导铜合金板带提供生产保障。</w:t>
      </w:r>
    </w:p>
    <w:p>
      <w:pPr>
        <w:pStyle w:val="6"/>
        <w:numPr>
          <w:ilvl w:val="0"/>
          <w:numId w:val="0"/>
        </w:numPr>
        <w:spacing w:line="360" w:lineRule="auto"/>
        <w:ind w:firstLine="42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安徽金池新材料有限公司</w:t>
      </w:r>
      <w:r>
        <w:rPr>
          <w:rFonts w:hint="eastAsia" w:ascii="宋体" w:hAnsi="宋体" w:eastAsia="宋体" w:cs="宋体"/>
          <w:color w:val="000000" w:themeColor="text1"/>
          <w:sz w:val="21"/>
          <w:szCs w:val="21"/>
          <w:lang w:val="en-US" w:eastAsia="zh-CN"/>
          <w14:textFill>
            <w14:solidFill>
              <w14:schemeClr w14:val="tx1"/>
            </w14:solidFill>
          </w14:textFill>
        </w:rPr>
        <w:t>主要从事铜及铜合金的生产、加工、销售。产品主要应用于轻工、电子电气、电力、新能源、半导体、汽车、国防等领域。主要产品有高精度黄铜带、高精度紫铜带、高精度引线框架铜带。拥有安徽省企业技术中心、安徽省企业研发中心、安徽省绿色工厂以及安徽省制造业百强企业等称号。</w:t>
      </w:r>
    </w:p>
    <w:p>
      <w:pPr>
        <w:pStyle w:val="6"/>
        <w:numPr>
          <w:ilvl w:val="0"/>
          <w:numId w:val="0"/>
        </w:numPr>
        <w:spacing w:line="360" w:lineRule="auto"/>
        <w:ind w:firstLine="42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江苏亨通精密铜业有限公司</w:t>
      </w:r>
      <w:r>
        <w:rPr>
          <w:rFonts w:hint="eastAsia" w:ascii="宋体" w:hAnsi="宋体" w:eastAsia="宋体" w:cs="宋体"/>
          <w:color w:val="000000" w:themeColor="text1"/>
          <w:sz w:val="21"/>
          <w:szCs w:val="21"/>
          <w:lang w:val="en-US" w:eastAsia="zh-CN"/>
          <w14:textFill>
            <w14:solidFill>
              <w14:schemeClr w14:val="tx1"/>
            </w14:solidFill>
          </w14:textFill>
        </w:rPr>
        <w:t>产品包含高精度紫铜板带、压延铜箔等，国家战略新兴产业所列重点产品范围，符合国家产业政策，产品为国家鼓励类产品。公司产品主要应用于新能源、电子、电力、5G、通讯、汽车、半导体、双金属复合等领域，公司拥有江苏省高新技术企业、江苏省专精特新中小企业、江苏省四星级上云企业、苏州市企业工程技术研究中心、苏州市企业技术中心、苏州市工业设计中心、苏州市绿色工厂等。</w:t>
      </w:r>
    </w:p>
    <w:p>
      <w:pPr>
        <w:pStyle w:val="6"/>
        <w:numPr>
          <w:ilvl w:val="0"/>
          <w:numId w:val="0"/>
        </w:numPr>
        <w:spacing w:line="360" w:lineRule="auto"/>
        <w:ind w:firstLine="42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浙江惟精新材料股份有限公司</w:t>
      </w:r>
      <w:r>
        <w:rPr>
          <w:rFonts w:hint="eastAsia" w:ascii="宋体" w:hAnsi="宋体" w:eastAsia="宋体" w:cs="宋体"/>
          <w:color w:val="000000" w:themeColor="text1"/>
          <w:sz w:val="21"/>
          <w:szCs w:val="21"/>
          <w:lang w:val="en-US" w:eastAsia="zh-CN"/>
          <w14:textFill>
            <w14:solidFill>
              <w14:schemeClr w14:val="tx1"/>
            </w14:solidFill>
          </w14:textFill>
        </w:rPr>
        <w:t>产品定位于研发生产各类高性能铜合金板带箔材，主要产品包括高性能的铜镍锌合金、铜锡磷合金、高纯无氧铜及高铜合金、铜镍硅合金、铜铬锆合金、铜镍锡合金等，产品各项工艺技术与性能达到国际先进水平。项目建成达产后可实现年产各类高性能铜合金板带箔10万吨，具有配套异型材、回流镀、热浸镀、盘对盘焊接等生产加工能力。获评国家级专精特新“小巨人”企业、国家高新技术企业、省级企业技术中心、浙江省科技型中小企业、浙江省创新型中小企业、智能工厂、绿色工厂等荣誉称号。</w:t>
      </w:r>
    </w:p>
    <w:p>
      <w:pPr>
        <w:pStyle w:val="6"/>
        <w:numPr>
          <w:ilvl w:val="0"/>
          <w:numId w:val="1"/>
        </w:numPr>
        <w:spacing w:line="360" w:lineRule="auto"/>
        <w:ind w:firstLine="42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编制组成员所做的工作</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标准</w:t>
      </w:r>
      <w:r>
        <w:rPr>
          <w:rFonts w:hint="eastAsia" w:ascii="宋体" w:hAnsi="宋体" w:eastAsia="宋体" w:cs="宋体"/>
          <w:color w:val="auto"/>
          <w:sz w:val="21"/>
          <w:szCs w:val="21"/>
          <w:highlight w:val="none"/>
          <w:lang w:val="en-US" w:eastAsia="zh-CN"/>
        </w:rPr>
        <w:t>修订</w:t>
      </w:r>
      <w:r>
        <w:rPr>
          <w:rFonts w:hint="eastAsia" w:ascii="宋体" w:hAnsi="宋体" w:eastAsia="宋体" w:cs="宋体"/>
          <w:color w:val="auto"/>
          <w:sz w:val="21"/>
          <w:szCs w:val="21"/>
          <w:highlight w:val="none"/>
          <w:lang w:eastAsia="zh-CN"/>
        </w:rPr>
        <w:t>计划任务正式下达后，立即成立了标准编制组，并落实起草任务，确定标准的主要起草人（详见表1），拟定该标准的工作计划。编制组</w:t>
      </w:r>
      <w:r>
        <w:rPr>
          <w:rFonts w:hint="eastAsia" w:ascii="宋体" w:hAnsi="宋体" w:eastAsia="宋体" w:cs="宋体"/>
          <w:color w:val="auto"/>
          <w:sz w:val="21"/>
          <w:szCs w:val="21"/>
          <w:highlight w:val="none"/>
          <w:lang w:val="en-US" w:eastAsia="zh-CN"/>
        </w:rPr>
        <w:t>成员</w:t>
      </w:r>
      <w:r>
        <w:rPr>
          <w:rFonts w:hint="eastAsia" w:ascii="宋体" w:hAnsi="宋体" w:eastAsia="宋体" w:cs="宋体"/>
          <w:color w:val="auto"/>
          <w:sz w:val="21"/>
          <w:szCs w:val="21"/>
          <w:highlight w:val="none"/>
          <w:lang w:eastAsia="zh-CN"/>
        </w:rPr>
        <w:t>分工明确，</w:t>
      </w:r>
      <w:r>
        <w:rPr>
          <w:rFonts w:hint="eastAsia" w:ascii="宋体" w:hAnsi="宋体" w:eastAsia="宋体" w:cs="宋体"/>
          <w:color w:val="auto"/>
          <w:sz w:val="21"/>
          <w:szCs w:val="21"/>
          <w:highlight w:val="none"/>
          <w:lang w:val="en-US" w:eastAsia="zh-CN"/>
        </w:rPr>
        <w:t>行动迅速，并开展密切协作</w:t>
      </w:r>
      <w:r>
        <w:rPr>
          <w:rFonts w:hint="eastAsia" w:ascii="宋体" w:hAnsi="宋体" w:eastAsia="宋体" w:cs="宋体"/>
          <w:color w:val="auto"/>
          <w:sz w:val="21"/>
          <w:szCs w:val="21"/>
          <w:highlight w:val="none"/>
          <w:lang w:eastAsia="zh-CN"/>
        </w:rPr>
        <w:t>，进行了全面的市场调研、资料查询，收集了大量的产品测试结果、用户使用方面的相关技术数据，比较全面和</w:t>
      </w:r>
      <w:r>
        <w:rPr>
          <w:rFonts w:hint="eastAsia" w:ascii="宋体" w:hAnsi="宋体" w:eastAsia="宋体" w:cs="宋体"/>
          <w:color w:val="auto"/>
          <w:sz w:val="21"/>
          <w:szCs w:val="21"/>
          <w:highlight w:val="none"/>
          <w:lang w:val="en-US" w:eastAsia="zh-CN"/>
        </w:rPr>
        <w:t>系统、准确</w:t>
      </w:r>
      <w:r>
        <w:rPr>
          <w:rFonts w:hint="eastAsia" w:ascii="宋体" w:hAnsi="宋体" w:eastAsia="宋体" w:cs="宋体"/>
          <w:color w:val="auto"/>
          <w:sz w:val="21"/>
          <w:szCs w:val="21"/>
          <w:highlight w:val="none"/>
          <w:lang w:eastAsia="zh-CN"/>
        </w:rPr>
        <w:t>地了解</w:t>
      </w:r>
      <w:r>
        <w:rPr>
          <w:rFonts w:hint="eastAsia" w:ascii="宋体" w:hAnsi="宋体" w:eastAsia="宋体" w:cs="宋体"/>
          <w:color w:val="auto"/>
          <w:sz w:val="21"/>
          <w:szCs w:val="21"/>
          <w:highlight w:val="none"/>
          <w:lang w:val="en-US" w:eastAsia="zh-CN"/>
        </w:rPr>
        <w:t>了引线框架铜合金的市场需求情况、客户应用情况、产品牌号的增加情况，以及产品应用</w:t>
      </w:r>
      <w:r>
        <w:rPr>
          <w:rFonts w:hint="eastAsia" w:ascii="宋体" w:hAnsi="宋体" w:eastAsia="宋体" w:cs="宋体"/>
          <w:color w:val="auto"/>
          <w:sz w:val="21"/>
          <w:szCs w:val="21"/>
          <w:highlight w:val="none"/>
          <w:lang w:eastAsia="zh-CN"/>
        </w:rPr>
        <w:t>领域及技术要求，为本标准的制定提供了</w:t>
      </w:r>
      <w:r>
        <w:rPr>
          <w:rFonts w:hint="eastAsia" w:ascii="宋体" w:hAnsi="宋体" w:eastAsia="宋体" w:cs="宋体"/>
          <w:color w:val="auto"/>
          <w:sz w:val="21"/>
          <w:szCs w:val="21"/>
          <w:highlight w:val="none"/>
          <w:lang w:val="en-US" w:eastAsia="zh-CN"/>
        </w:rPr>
        <w:t>充分的</w:t>
      </w:r>
      <w:r>
        <w:rPr>
          <w:rFonts w:hint="eastAsia" w:ascii="宋体" w:hAnsi="宋体" w:eastAsia="宋体" w:cs="宋体"/>
          <w:color w:val="auto"/>
          <w:sz w:val="21"/>
          <w:szCs w:val="21"/>
          <w:highlight w:val="none"/>
          <w:lang w:eastAsia="zh-CN"/>
        </w:rPr>
        <w:t>依据。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表1</w:t>
      </w:r>
      <w:r>
        <w:rPr>
          <w:rFonts w:hint="eastAsia" w:ascii="宋体" w:hAnsi="宋体" w:cs="宋体"/>
          <w:bCs/>
          <w:color w:val="auto"/>
          <w:sz w:val="21"/>
          <w:szCs w:val="21"/>
          <w:highlight w:val="none"/>
          <w:lang w:val="en-US" w:eastAsia="zh-CN"/>
        </w:rPr>
        <w:t>-1</w:t>
      </w:r>
      <w:r>
        <w:rPr>
          <w:rFonts w:hint="eastAsia" w:ascii="宋体" w:hAnsi="宋体" w:cs="宋体"/>
          <w:bCs/>
          <w:color w:val="auto"/>
          <w:sz w:val="21"/>
          <w:szCs w:val="21"/>
          <w:highlight w:val="none"/>
        </w:rPr>
        <w:t xml:space="preserve">   标准编制组成员</w:t>
      </w:r>
      <w:r>
        <w:rPr>
          <w:rFonts w:hint="eastAsia" w:ascii="宋体" w:hAnsi="宋体" w:cs="宋体"/>
          <w:bCs/>
          <w:color w:val="auto"/>
          <w:sz w:val="21"/>
          <w:szCs w:val="21"/>
          <w:highlight w:val="none"/>
          <w:lang w:val="en-US" w:eastAsia="zh-CN"/>
        </w:rPr>
        <w:t>工作分工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143"/>
        <w:gridCol w:w="2994"/>
        <w:gridCol w:w="3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2994"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单位</w:t>
            </w:r>
          </w:p>
        </w:tc>
        <w:tc>
          <w:tcPr>
            <w:tcW w:w="3788"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工作分工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丁顺德</w:t>
            </w:r>
          </w:p>
          <w:p>
            <w:pPr>
              <w:pStyle w:val="6"/>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赵  鲸</w:t>
            </w:r>
          </w:p>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郭云辉</w:t>
            </w:r>
          </w:p>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万  建</w:t>
            </w:r>
          </w:p>
          <w:p>
            <w:pPr>
              <w:pStyle w:val="6"/>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杨耀鹏</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中铝洛阳铜加工有限公司</w:t>
            </w:r>
          </w:p>
        </w:tc>
        <w:tc>
          <w:tcPr>
            <w:tcW w:w="3788" w:type="dxa"/>
          </w:tcPr>
          <w:p>
            <w:pPr>
              <w:pStyle w:val="6"/>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负责标准编制过程中各方案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指标的</w:t>
            </w:r>
            <w:r>
              <w:rPr>
                <w:rFonts w:hint="eastAsia" w:ascii="宋体" w:hAnsi="宋体" w:eastAsia="宋体" w:cs="宋体"/>
                <w:color w:val="auto"/>
                <w:sz w:val="21"/>
                <w:szCs w:val="21"/>
                <w:highlight w:val="none"/>
                <w:lang w:val="en-US" w:eastAsia="zh-CN"/>
              </w:rPr>
              <w:t>确定，</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val="en-US" w:eastAsia="zh-CN"/>
              </w:rPr>
              <w:t>数据收集内容、指标、数量的确定，收集内容的</w:t>
            </w:r>
            <w:r>
              <w:rPr>
                <w:rFonts w:hint="eastAsia" w:ascii="宋体" w:hAnsi="宋体" w:eastAsia="宋体" w:cs="宋体"/>
                <w:color w:val="auto"/>
                <w:sz w:val="21"/>
                <w:szCs w:val="21"/>
                <w:highlight w:val="none"/>
              </w:rPr>
              <w:t>汇总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计算</w:t>
            </w:r>
            <w:r>
              <w:rPr>
                <w:rFonts w:hint="eastAsia" w:ascii="宋体" w:hAnsi="宋体" w:eastAsia="宋体" w:cs="宋体"/>
                <w:color w:val="auto"/>
                <w:sz w:val="21"/>
                <w:szCs w:val="21"/>
                <w:highlight w:val="none"/>
                <w:lang w:val="en-US" w:eastAsia="zh-CN"/>
              </w:rPr>
              <w:t>和分析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负责各种文件的编制；负责标准协调管理</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马吉苗</w:t>
            </w:r>
          </w:p>
          <w:p>
            <w:pPr>
              <w:pStyle w:val="6"/>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苑和锋</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宁波兴业盛泰集团有限公司</w:t>
            </w:r>
          </w:p>
        </w:tc>
        <w:tc>
          <w:tcPr>
            <w:tcW w:w="3788" w:type="dxa"/>
          </w:tcPr>
          <w:p>
            <w:pPr>
              <w:pStyle w:val="6"/>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2"/>
                <w:sz w:val="21"/>
                <w:szCs w:val="21"/>
                <w:highlight w:val="none"/>
                <w:lang w:val="en-US" w:eastAsia="zh-CN" w:bidi="ar-SA"/>
              </w:rPr>
              <w:t>负责本单位产品指标验证和数据归集，参加标准讨论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彭作华</w:t>
            </w:r>
          </w:p>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史鹏飞</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山东宏源铜业有限公司</w:t>
            </w:r>
          </w:p>
        </w:tc>
        <w:tc>
          <w:tcPr>
            <w:tcW w:w="3788" w:type="dxa"/>
            <w:vAlign w:val="top"/>
          </w:tcPr>
          <w:p>
            <w:pPr>
              <w:pStyle w:val="6"/>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highlight w:val="none"/>
                <w:lang w:val="en-US" w:eastAsia="zh-CN" w:bidi="ar-SA"/>
              </w:rPr>
              <w:t>负责本单位产品指标验证和数据归集，参加标准讨论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樊金金</w:t>
            </w:r>
          </w:p>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潘成双</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安徽鑫科新材料股份有限公司</w:t>
            </w:r>
          </w:p>
        </w:tc>
        <w:tc>
          <w:tcPr>
            <w:tcW w:w="3788" w:type="dxa"/>
            <w:vAlign w:val="top"/>
          </w:tcPr>
          <w:p>
            <w:pPr>
              <w:pStyle w:val="6"/>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highlight w:val="none"/>
                <w:lang w:val="en-US" w:eastAsia="zh-CN" w:bidi="ar-SA"/>
              </w:rPr>
              <w:t>负责本单位产品指标验证和数据归集，参加标准讨论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周吕川 </w:t>
            </w:r>
          </w:p>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付婷婷</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铜陵有色金属集团股份有限公司金威铜业分公司</w:t>
            </w:r>
          </w:p>
        </w:tc>
        <w:tc>
          <w:tcPr>
            <w:tcW w:w="3788" w:type="dxa"/>
            <w:vAlign w:val="top"/>
          </w:tcPr>
          <w:p>
            <w:pPr>
              <w:pStyle w:val="6"/>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highlight w:val="none"/>
                <w:lang w:val="en-US" w:eastAsia="zh-CN" w:bidi="ar-SA"/>
              </w:rPr>
              <w:t>负责本单位产品指标验证和数据归集，参加标准讨论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李云翔</w:t>
            </w:r>
          </w:p>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张  祥</w:t>
            </w:r>
          </w:p>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李  鑫</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山西春雷铜材有限责任公司</w:t>
            </w:r>
          </w:p>
        </w:tc>
        <w:tc>
          <w:tcPr>
            <w:tcW w:w="3788" w:type="dxa"/>
            <w:vAlign w:val="top"/>
          </w:tcPr>
          <w:p>
            <w:pPr>
              <w:pStyle w:val="6"/>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highlight w:val="none"/>
                <w:lang w:val="en-US" w:eastAsia="zh-CN" w:bidi="ar-SA"/>
              </w:rPr>
              <w:t>负责本单位产品指标验证和数据归集，参加标准讨论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文志凌</w:t>
            </w:r>
          </w:p>
          <w:p>
            <w:pPr>
              <w:pStyle w:val="6"/>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孙  邈</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安徽楚江高精铜带有限公司</w:t>
            </w:r>
          </w:p>
        </w:tc>
        <w:tc>
          <w:tcPr>
            <w:tcW w:w="3788" w:type="dxa"/>
            <w:vAlign w:val="top"/>
          </w:tcPr>
          <w:p>
            <w:pPr>
              <w:pStyle w:val="6"/>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highlight w:val="none"/>
                <w:lang w:val="en-US" w:eastAsia="zh-CN" w:bidi="ar-SA"/>
              </w:rPr>
              <w:t>负责本单位产品指标验证和数据归集，参加标准讨论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钱志国</w:t>
            </w:r>
          </w:p>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要翔英</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金川集团股份有限公司</w:t>
            </w:r>
          </w:p>
        </w:tc>
        <w:tc>
          <w:tcPr>
            <w:tcW w:w="3788" w:type="dxa"/>
            <w:vAlign w:val="top"/>
          </w:tcPr>
          <w:p>
            <w:pPr>
              <w:pStyle w:val="6"/>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highlight w:val="none"/>
                <w:lang w:val="en-US" w:eastAsia="zh-CN" w:bidi="ar-SA"/>
              </w:rPr>
              <w:t>负责本单位产品指标验证和数据归集，参加标准讨论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王纪兴</w:t>
            </w:r>
          </w:p>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邹佳佳</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国合通用（青岛）测试评价有限公司</w:t>
            </w:r>
          </w:p>
        </w:tc>
        <w:tc>
          <w:tcPr>
            <w:tcW w:w="3788" w:type="dxa"/>
          </w:tcPr>
          <w:p>
            <w:pPr>
              <w:pStyle w:val="6"/>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2"/>
                <w:sz w:val="21"/>
                <w:szCs w:val="21"/>
                <w:highlight w:val="none"/>
                <w:lang w:val="en-US" w:eastAsia="zh-CN" w:bidi="ar-SA"/>
              </w:rPr>
              <w:t>负责产品指标的检测和检验分析，参加标准讨论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冯立铭</w:t>
            </w:r>
          </w:p>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王金亮</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湖北精益高精铜板带有限公司</w:t>
            </w:r>
          </w:p>
        </w:tc>
        <w:tc>
          <w:tcPr>
            <w:tcW w:w="3788" w:type="dxa"/>
            <w:vAlign w:val="top"/>
          </w:tcPr>
          <w:p>
            <w:pPr>
              <w:pStyle w:val="6"/>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highlight w:val="none"/>
                <w:lang w:val="en-US" w:eastAsia="zh-CN" w:bidi="ar-SA"/>
              </w:rPr>
              <w:t>负责本单位产品指标验证和数据归集，参加标准讨论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刘晨亮</w:t>
            </w:r>
          </w:p>
          <w:p>
            <w:pPr>
              <w:pStyle w:val="6"/>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丁长涛</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中色正锐（山东）铜业有限公司</w:t>
            </w:r>
          </w:p>
        </w:tc>
        <w:tc>
          <w:tcPr>
            <w:tcW w:w="3788" w:type="dxa"/>
            <w:vAlign w:val="top"/>
          </w:tcPr>
          <w:p>
            <w:pPr>
              <w:pStyle w:val="6"/>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highlight w:val="none"/>
                <w:lang w:val="en-US" w:eastAsia="zh-CN" w:bidi="ar-SA"/>
              </w:rPr>
              <w:t>负责本单位产品指标验证和数据归集，参加标准讨论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梅  伟</w:t>
            </w:r>
          </w:p>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舒  良</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江西铜业集团铜板带有限公司</w:t>
            </w:r>
          </w:p>
        </w:tc>
        <w:tc>
          <w:tcPr>
            <w:tcW w:w="3788" w:type="dxa"/>
            <w:vAlign w:val="top"/>
          </w:tcPr>
          <w:p>
            <w:pPr>
              <w:pStyle w:val="6"/>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highlight w:val="none"/>
                <w:lang w:val="en-US" w:eastAsia="zh-CN" w:bidi="ar-SA"/>
              </w:rPr>
              <w:t>负责本单位产品指标验证和数据归集，参加标准讨论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余  斌</w:t>
            </w:r>
          </w:p>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胡斐斐</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江西江铜高精铜板带有限公司</w:t>
            </w:r>
          </w:p>
        </w:tc>
        <w:tc>
          <w:tcPr>
            <w:tcW w:w="3788" w:type="dxa"/>
            <w:vAlign w:val="top"/>
          </w:tcPr>
          <w:p>
            <w:pPr>
              <w:pStyle w:val="6"/>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highlight w:val="none"/>
                <w:lang w:val="en-US" w:eastAsia="zh-CN" w:bidi="ar-SA"/>
              </w:rPr>
              <w:t>负责本单位产品指标验证和数据归集，参加标准讨论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马  力</w:t>
            </w:r>
          </w:p>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王子凡</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安徽金池新材料有限公司</w:t>
            </w:r>
          </w:p>
        </w:tc>
        <w:tc>
          <w:tcPr>
            <w:tcW w:w="3788" w:type="dxa"/>
            <w:vAlign w:val="top"/>
          </w:tcPr>
          <w:p>
            <w:pPr>
              <w:pStyle w:val="6"/>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highlight w:val="none"/>
                <w:lang w:val="en-US" w:eastAsia="zh-CN" w:bidi="ar-SA"/>
              </w:rPr>
              <w:t>负责本单位产品指标验证和数据归集，参加标准讨论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刘洪昌</w:t>
            </w:r>
          </w:p>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李小飞</w:t>
            </w:r>
          </w:p>
        </w:tc>
        <w:tc>
          <w:tcPr>
            <w:tcW w:w="2994" w:type="dxa"/>
          </w:tcPr>
          <w:p>
            <w:pPr>
              <w:pStyle w:val="6"/>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江苏亨通精密铜业有限公司</w:t>
            </w:r>
          </w:p>
        </w:tc>
        <w:tc>
          <w:tcPr>
            <w:tcW w:w="3788" w:type="dxa"/>
            <w:vAlign w:val="top"/>
          </w:tcPr>
          <w:p>
            <w:pPr>
              <w:pStyle w:val="6"/>
              <w:jc w:val="left"/>
              <w:rPr>
                <w:rFonts w:hint="eastAsia" w:ascii="宋体" w:hAnsi="宋体" w:eastAsia="宋体" w:cs="宋体"/>
                <w:color w:val="auto"/>
                <w:kern w:val="2"/>
                <w:sz w:val="21"/>
                <w:szCs w:val="21"/>
                <w:vertAlign w:val="baseline"/>
                <w:lang w:val="en-US" w:eastAsia="zh-CN" w:bidi="ar-SA"/>
              </w:rPr>
            </w:pPr>
            <w:bookmarkStart w:id="4" w:name="OLE_LINK4"/>
            <w:r>
              <w:rPr>
                <w:rFonts w:hint="eastAsia" w:ascii="宋体" w:hAnsi="宋体" w:eastAsia="宋体" w:cs="宋体"/>
                <w:color w:val="auto"/>
                <w:kern w:val="2"/>
                <w:sz w:val="21"/>
                <w:szCs w:val="21"/>
                <w:highlight w:val="none"/>
                <w:lang w:val="en-US" w:eastAsia="zh-CN" w:bidi="ar-SA"/>
              </w:rPr>
              <w:t>负责本单位产品指标验证和数据归集，参加标准讨论</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pPr>
              <w:pStyle w:val="6"/>
              <w:numPr>
                <w:ilvl w:val="0"/>
                <w:numId w:val="2"/>
              </w:numPr>
              <w:ind w:left="425" w:leftChars="0" w:hanging="425" w:firstLineChars="0"/>
              <w:jc w:val="center"/>
              <w:rPr>
                <w:rFonts w:hint="eastAsia" w:ascii="宋体" w:hAnsi="宋体" w:eastAsia="宋体" w:cs="宋体"/>
                <w:color w:val="auto"/>
                <w:sz w:val="21"/>
                <w:szCs w:val="21"/>
                <w:vertAlign w:val="baseline"/>
                <w:lang w:val="en-US" w:eastAsia="zh-CN"/>
              </w:rPr>
            </w:pPr>
          </w:p>
        </w:tc>
        <w:tc>
          <w:tcPr>
            <w:tcW w:w="1143" w:type="dxa"/>
          </w:tcPr>
          <w:p>
            <w:pPr>
              <w:pStyle w:val="6"/>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娄  行</w:t>
            </w:r>
          </w:p>
          <w:p>
            <w:pPr>
              <w:pStyle w:val="6"/>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陈伟兰</w:t>
            </w:r>
          </w:p>
        </w:tc>
        <w:tc>
          <w:tcPr>
            <w:tcW w:w="2994" w:type="dxa"/>
          </w:tcPr>
          <w:p>
            <w:pPr>
              <w:pStyle w:val="6"/>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浙江惟精新材料股份有限公司</w:t>
            </w:r>
          </w:p>
        </w:tc>
        <w:tc>
          <w:tcPr>
            <w:tcW w:w="3788" w:type="dxa"/>
            <w:vAlign w:val="top"/>
          </w:tcPr>
          <w:p>
            <w:pPr>
              <w:pStyle w:val="6"/>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负责本单位产品指标验证和数据归集，参加标准讨论</w:t>
            </w:r>
          </w:p>
        </w:tc>
      </w:tr>
    </w:tbl>
    <w:p>
      <w:pPr>
        <w:pStyle w:val="6"/>
        <w:ind w:firstLine="420"/>
        <w:jc w:val="center"/>
        <w:rPr>
          <w:rFonts w:hint="default" w:hAnsi="黑体" w:cs="黑体"/>
          <w:color w:val="auto"/>
          <w:sz w:val="21"/>
          <w:szCs w:val="21"/>
          <w:lang w:val="en-US" w:eastAsia="zh-CN"/>
        </w:rPr>
      </w:pPr>
    </w:p>
    <w:p>
      <w:pPr>
        <w:pStyle w:val="21"/>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1.4 主要工作过程</w:t>
      </w:r>
    </w:p>
    <w:p>
      <w:pPr>
        <w:rPr>
          <w:rFonts w:hint="eastAsia"/>
        </w:rPr>
      </w:pPr>
    </w:p>
    <w:p>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pPr>
        <w:pStyle w:val="6"/>
        <w:spacing w:line="36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引线框架作为集成电路封装的核心结构件，承担着芯片电气连接、机械支撑与散热等功能，其材料性能直接决定了芯片的可靠性、信号传输效率及散热效果。随着5G通信、人工智能、新能源汽车等战略性新兴产业快速发展，芯片正向高密度、微型化、高频高效方向演进，对引线框架用铜合金材料提出了更高强度、更高导电导热性、更优抗软化性能等综合要求。未来将是我国集成电路攻坚做强的关键时期，集成电路将逐渐由大变强、与国外缩小技术差距，2025年，全球集成电路市场规模预计突破7000亿美元，同比增长约6.8%。主要得益于AI技术的爆发、5G通信的普及及物联网设备的广泛应用。中国作为全球最大的集成电路市场之一，近年来市场规模持续增长。2024年，中国集成电路产业销售额达10458.3亿元，同比增长18.2%，预计2025年将突破1.3万亿元，同比增长约15%。</w:t>
      </w:r>
      <w:r>
        <w:rPr>
          <w:rFonts w:hint="eastAsia" w:ascii="宋体" w:hAnsi="宋体" w:eastAsia="宋体" w:cs="宋体"/>
          <w:bCs/>
          <w:color w:val="auto"/>
          <w:sz w:val="21"/>
          <w:szCs w:val="21"/>
          <w:lang w:val="en-US" w:eastAsia="zh-CN"/>
        </w:rPr>
        <w:t>主要</w:t>
      </w:r>
      <w:r>
        <w:rPr>
          <w:rFonts w:hint="eastAsia" w:ascii="宋体" w:hAnsi="宋体" w:eastAsia="宋体" w:cs="宋体"/>
          <w:bCs/>
          <w:color w:val="auto"/>
          <w:sz w:val="21"/>
          <w:szCs w:val="21"/>
          <w:lang w:eastAsia="zh-CN"/>
        </w:rPr>
        <w:t>得益于国家政策的大力支持、技术创新的推动及市场需求的持续增长。</w:t>
      </w:r>
      <w:r>
        <w:rPr>
          <w:rFonts w:hint="eastAsia" w:ascii="宋体" w:hAnsi="宋体" w:eastAsia="宋体" w:cs="宋体"/>
          <w:bCs/>
          <w:color w:val="auto"/>
          <w:sz w:val="21"/>
          <w:szCs w:val="21"/>
          <w:lang w:val="en-US" w:eastAsia="zh-CN"/>
        </w:rPr>
        <w:t>集成电路市场需求的持续增长</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推动了铜及铜合金引线框架需求不断增长</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促进了引线框架铜及铜合金产品牌号需求的增加及产品技术质量水平的不断提升</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随着国内生产铜及铜合金引线框架带箔的企业越来越多，必将生产</w:t>
      </w:r>
      <w:r>
        <w:rPr>
          <w:rFonts w:hint="eastAsia" w:ascii="宋体" w:hAnsi="宋体" w:eastAsia="宋体" w:cs="宋体"/>
          <w:bCs/>
          <w:color w:val="auto"/>
          <w:sz w:val="21"/>
          <w:szCs w:val="21"/>
          <w:lang w:eastAsia="zh-CN"/>
        </w:rPr>
        <w:t>出</w:t>
      </w:r>
      <w:r>
        <w:rPr>
          <w:rFonts w:hint="eastAsia" w:ascii="宋体" w:hAnsi="宋体" w:eastAsia="宋体" w:cs="宋体"/>
          <w:bCs/>
          <w:color w:val="auto"/>
          <w:sz w:val="21"/>
          <w:szCs w:val="21"/>
          <w:lang w:val="en-US" w:eastAsia="zh-CN"/>
        </w:rPr>
        <w:t>更多牌号、更</w:t>
      </w:r>
      <w:r>
        <w:rPr>
          <w:rFonts w:hint="eastAsia" w:ascii="宋体" w:hAnsi="宋体" w:eastAsia="宋体" w:cs="宋体"/>
          <w:bCs/>
          <w:color w:val="auto"/>
          <w:sz w:val="21"/>
          <w:szCs w:val="21"/>
          <w:lang w:eastAsia="zh-CN"/>
        </w:rPr>
        <w:t>高质量、</w:t>
      </w:r>
      <w:r>
        <w:rPr>
          <w:rFonts w:hint="eastAsia" w:ascii="宋体" w:hAnsi="宋体" w:eastAsia="宋体" w:cs="宋体"/>
          <w:bCs/>
          <w:color w:val="auto"/>
          <w:sz w:val="21"/>
          <w:szCs w:val="21"/>
          <w:lang w:val="en-US" w:eastAsia="zh-CN"/>
        </w:rPr>
        <w:t>更</w:t>
      </w:r>
      <w:r>
        <w:rPr>
          <w:rFonts w:hint="eastAsia" w:ascii="宋体" w:hAnsi="宋体" w:eastAsia="宋体" w:cs="宋体"/>
          <w:bCs/>
          <w:color w:val="auto"/>
          <w:sz w:val="21"/>
          <w:szCs w:val="21"/>
          <w:lang w:eastAsia="zh-CN"/>
        </w:rPr>
        <w:t>高精度的铜及铜合金</w:t>
      </w:r>
      <w:r>
        <w:rPr>
          <w:rFonts w:hint="eastAsia" w:ascii="宋体" w:hAnsi="宋体" w:eastAsia="宋体" w:cs="宋体"/>
          <w:bCs/>
          <w:color w:val="auto"/>
          <w:sz w:val="21"/>
          <w:szCs w:val="21"/>
          <w:lang w:val="en-US" w:eastAsia="zh-CN"/>
        </w:rPr>
        <w:t>引线框架</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不断</w:t>
      </w:r>
      <w:r>
        <w:rPr>
          <w:rFonts w:hint="eastAsia" w:ascii="宋体" w:hAnsi="宋体" w:eastAsia="宋体" w:cs="宋体"/>
          <w:bCs/>
          <w:color w:val="auto"/>
          <w:sz w:val="21"/>
          <w:szCs w:val="21"/>
          <w:lang w:eastAsia="zh-CN"/>
        </w:rPr>
        <w:t>满足</w:t>
      </w:r>
      <w:r>
        <w:rPr>
          <w:rFonts w:hint="eastAsia" w:ascii="宋体" w:hAnsi="宋体" w:eastAsia="宋体" w:cs="宋体"/>
          <w:bCs/>
          <w:color w:val="auto"/>
          <w:sz w:val="21"/>
          <w:szCs w:val="21"/>
          <w:lang w:val="en-US" w:eastAsia="zh-CN"/>
        </w:rPr>
        <w:t>我国集成电路</w:t>
      </w:r>
      <w:r>
        <w:rPr>
          <w:rFonts w:hint="eastAsia" w:ascii="宋体" w:hAnsi="宋体" w:eastAsia="宋体" w:cs="宋体"/>
          <w:bCs/>
          <w:color w:val="auto"/>
          <w:sz w:val="21"/>
          <w:szCs w:val="21"/>
          <w:lang w:eastAsia="zh-CN"/>
        </w:rPr>
        <w:t>市场需求</w:t>
      </w:r>
      <w:r>
        <w:rPr>
          <w:rFonts w:hint="eastAsia" w:ascii="宋体" w:hAnsi="宋体" w:eastAsia="宋体" w:cs="宋体"/>
          <w:bCs/>
          <w:color w:val="auto"/>
          <w:sz w:val="21"/>
          <w:szCs w:val="21"/>
          <w:lang w:val="en-US" w:eastAsia="zh-CN"/>
        </w:rPr>
        <w:t>的快速增长</w:t>
      </w:r>
      <w:r>
        <w:rPr>
          <w:rFonts w:hint="eastAsia" w:ascii="宋体" w:hAnsi="宋体" w:eastAsia="宋体" w:cs="宋体"/>
          <w:bCs/>
          <w:color w:val="auto"/>
          <w:sz w:val="21"/>
          <w:szCs w:val="21"/>
          <w:lang w:eastAsia="zh-CN"/>
        </w:rPr>
        <w:t>。</w:t>
      </w:r>
    </w:p>
    <w:p>
      <w:pPr>
        <w:spacing w:line="360" w:lineRule="auto"/>
        <w:ind w:firstLine="420" w:firstLineChars="200"/>
        <w:rPr>
          <w:rFonts w:hint="eastAsia" w:hAnsi="黑体" w:cs="黑体"/>
          <w:color w:val="auto"/>
          <w:sz w:val="21"/>
          <w:szCs w:val="21"/>
          <w:lang w:val="en-US" w:eastAsia="zh-CN"/>
        </w:rPr>
      </w:pPr>
      <w:r>
        <w:rPr>
          <w:rFonts w:hint="eastAsia" w:hAnsi="黑体" w:cs="黑体"/>
          <w:color w:val="auto"/>
          <w:sz w:val="21"/>
          <w:szCs w:val="21"/>
          <w:lang w:val="en-US" w:eastAsia="zh-CN"/>
        </w:rPr>
        <w:t>目前国外引线框架铜及铜合金带材专用标准有欧盟的EN1758:1998《铜及铜合金 引线框架用带材》，该标准包含CuFe2P（C19400）和CuSn0.15（C14415）两个牌号，本标准中C14415力学性能指标参考EN1758:1998制定。</w:t>
      </w:r>
    </w:p>
    <w:p>
      <w:pPr>
        <w:spacing w:line="360" w:lineRule="auto"/>
        <w:ind w:firstLine="420" w:firstLineChars="200"/>
        <w:rPr>
          <w:rFonts w:hint="eastAsia" w:hAnsi="黑体" w:cs="黑体"/>
          <w:color w:val="auto"/>
          <w:sz w:val="21"/>
          <w:szCs w:val="21"/>
          <w:lang w:val="en-US" w:eastAsia="zh-CN"/>
        </w:rPr>
      </w:pPr>
      <w:r>
        <w:rPr>
          <w:rFonts w:hint="eastAsia" w:hAnsi="黑体" w:cs="黑体"/>
          <w:color w:val="auto"/>
          <w:sz w:val="21"/>
          <w:szCs w:val="21"/>
          <w:lang w:val="en-US" w:eastAsia="zh-CN"/>
        </w:rPr>
        <w:t>美国没有专用的引线框架带材标准，ASTM B465《铜铁合金中厚板、薄板、带材和轧制条材》，涉及C19210、C19400牌号；ASTM B422《铜铝硅钴合金、铜镍硅镁合金、铜镍硅合金、铜镍铝镁合金及铜镍锡合金薄板和带材》，涉及C70250、C19010牌号。本标准中C19210、C19400、C70250、C19010产品性能指标参考美标，结合市场需求及实际生产情况制定。</w:t>
      </w:r>
    </w:p>
    <w:p>
      <w:pPr>
        <w:spacing w:line="360" w:lineRule="auto"/>
        <w:ind w:firstLine="420" w:firstLineChars="200"/>
        <w:rPr>
          <w:rFonts w:hint="eastAsia" w:hAnsi="黑体" w:cs="黑体"/>
          <w:color w:val="auto"/>
          <w:sz w:val="21"/>
          <w:szCs w:val="21"/>
          <w:lang w:val="en-US" w:eastAsia="zh-CN"/>
        </w:rPr>
      </w:pPr>
      <w:r>
        <w:rPr>
          <w:rFonts w:hint="eastAsia" w:hAnsi="黑体" w:cs="黑体"/>
          <w:color w:val="auto"/>
          <w:sz w:val="21"/>
          <w:szCs w:val="21"/>
          <w:lang w:val="en-US" w:eastAsia="zh-CN"/>
        </w:rPr>
        <w:t>中铝洛阳铜加工有限公司不仅形成了TFe2.5、TFe0.1、C70250引线框架带材成熟、稳定的生产工艺，近年来一直致力于高端引线框架的研发，目前已实现TSn0.12、TNi1.3-0.25等合金的批量生产，通过对引线框架用铜及铜合金带材的修订、完善，有助于提高与国际同行企业的产品竞争力，缩小差距，促进国内相关产业向标准化、规范化迈进。</w:t>
      </w:r>
    </w:p>
    <w:p>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pPr>
        <w:spacing w:line="360" w:lineRule="auto"/>
        <w:ind w:firstLine="420" w:firstLineChars="200"/>
        <w:rPr>
          <w:rFonts w:hint="eastAsia" w:hAnsi="黑体" w:cs="黑体"/>
          <w:color w:val="auto"/>
          <w:sz w:val="21"/>
          <w:szCs w:val="21"/>
          <w:lang w:val="en-US" w:eastAsia="zh-CN"/>
        </w:rPr>
      </w:pPr>
      <w:r>
        <w:rPr>
          <w:rFonts w:hint="eastAsia" w:ascii="宋体" w:hAnsi="宋体" w:eastAsia="宋体" w:cs="宋体"/>
          <w:color w:val="auto"/>
          <w:sz w:val="21"/>
          <w:szCs w:val="21"/>
          <w:lang w:val="en-US" w:eastAsia="zh-CN"/>
        </w:rPr>
        <w:t>引线框架用铜及铜合金带箔材标准项目申请立项时间为2023年5月25日，</w:t>
      </w:r>
      <w:r>
        <w:rPr>
          <w:rFonts w:hint="eastAsia" w:hAnsi="黑体" w:cs="黑体"/>
          <w:color w:val="auto"/>
          <w:sz w:val="21"/>
          <w:szCs w:val="21"/>
          <w:lang w:val="en-US" w:eastAsia="zh-CN"/>
        </w:rPr>
        <w:t>由中铝洛阳铜加工有限公司提出，</w:t>
      </w:r>
      <w:r>
        <w:rPr>
          <w:rFonts w:hint="eastAsia" w:ascii="宋体" w:hAnsi="宋体" w:eastAsia="宋体" w:cs="宋体"/>
          <w:color w:val="auto"/>
          <w:sz w:val="21"/>
          <w:szCs w:val="21"/>
          <w:lang w:val="en-US" w:eastAsia="zh-CN"/>
        </w:rPr>
        <w:t>根据有色标委</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68</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关于转发2025年第二批有色金属</w:t>
      </w:r>
      <w:r>
        <w:rPr>
          <w:rFonts w:hint="eastAsia" w:ascii="宋体" w:hAnsi="宋体" w:eastAsia="宋体" w:cs="宋体"/>
          <w:color w:val="auto"/>
          <w:sz w:val="21"/>
          <w:szCs w:val="21"/>
          <w:highlight w:val="none"/>
          <w:shd w:val="clear" w:color="auto" w:fill="FFFFFF"/>
        </w:rPr>
        <w:t>国家标准</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行业标准制（修）订项目计划及征集起草单位的通知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其中国家标准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引线框架用铜及铜合金带箔材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项目计划编号20253604-T-610，下达计划时间为2025年8月20日。</w:t>
      </w:r>
      <w:r>
        <w:rPr>
          <w:rFonts w:hint="eastAsia" w:hAnsi="黑体" w:cs="黑体"/>
          <w:color w:val="auto"/>
          <w:sz w:val="21"/>
          <w:szCs w:val="21"/>
          <w:lang w:val="en-US" w:eastAsia="zh-CN"/>
        </w:rPr>
        <w:t>由</w:t>
      </w:r>
      <w:r>
        <w:rPr>
          <w:rFonts w:hint="eastAsia" w:ascii="宋体" w:hAnsi="宋体" w:eastAsia="宋体" w:cs="宋体"/>
          <w:color w:val="auto"/>
          <w:sz w:val="21"/>
          <w:szCs w:val="21"/>
          <w:lang w:val="en-US" w:eastAsia="zh-CN"/>
        </w:rPr>
        <w:t>中铝洛阳铜加工有限公司、宁波兴业盛泰集团有限公司、</w:t>
      </w:r>
      <w:r>
        <w:rPr>
          <w:rFonts w:hint="eastAsia" w:ascii="宋体" w:hAnsi="宋体" w:eastAsia="宋体" w:cs="宋体"/>
          <w:color w:val="000000" w:themeColor="text1"/>
          <w:lang w:val="en-US" w:eastAsia="zh-CN"/>
          <w14:textFill>
            <w14:solidFill>
              <w14:schemeClr w14:val="tx1"/>
            </w14:solidFill>
          </w14:textFill>
        </w:rPr>
        <w:t>山东宏源铜业有限公司</w:t>
      </w:r>
      <w:r>
        <w:rPr>
          <w:rFonts w:hint="eastAsia" w:ascii="宋体" w:hAnsi="宋体" w:eastAsia="宋体" w:cs="宋体"/>
          <w:color w:val="auto"/>
          <w:sz w:val="21"/>
          <w:szCs w:val="21"/>
          <w:lang w:val="en-US" w:eastAsia="zh-CN"/>
        </w:rPr>
        <w:t>、安徽鑫科新材料股份有限公司、铜陵有色金属集团股份有限公司金威铜业分公司、山西春雷铜材有限责任公司</w:t>
      </w:r>
      <w:r>
        <w:rPr>
          <w:rFonts w:hint="eastAsia" w:hAnsi="黑体" w:cs="黑体"/>
          <w:color w:val="auto"/>
          <w:sz w:val="21"/>
          <w:szCs w:val="21"/>
          <w:lang w:val="en-US" w:eastAsia="zh-CN"/>
        </w:rPr>
        <w:t>等单位负责起草，完成年限为2026年12月。</w:t>
      </w:r>
    </w:p>
    <w:p>
      <w:pPr>
        <w:pStyle w:val="6"/>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pPr>
        <w:pStyle w:val="6"/>
        <w:spacing w:line="36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在标准起草修订过程中，我们查阅了国内外有关铜及铜合金</w:t>
      </w:r>
      <w:r>
        <w:rPr>
          <w:rFonts w:hint="eastAsia" w:ascii="宋体" w:hAnsi="宋体" w:eastAsia="宋体" w:cs="宋体"/>
          <w:bCs/>
          <w:color w:val="auto"/>
          <w:sz w:val="21"/>
          <w:szCs w:val="21"/>
          <w:lang w:val="en-US" w:eastAsia="zh-CN"/>
        </w:rPr>
        <w:t>引线框架材料</w:t>
      </w:r>
      <w:r>
        <w:rPr>
          <w:rFonts w:hint="eastAsia" w:ascii="宋体" w:hAnsi="宋体" w:eastAsia="宋体" w:cs="宋体"/>
          <w:bCs/>
          <w:color w:val="auto"/>
          <w:sz w:val="21"/>
          <w:szCs w:val="21"/>
          <w:lang w:eastAsia="zh-CN"/>
        </w:rPr>
        <w:t>的信息和相关标准。本标准是在GBT 20254.1-2015引线框架用铜及铜合金带材的基础上，对本企业引线框架用铜及铜合金带箔材产品的技术要求、产品检测数据进行了收集、分析，为本标准全面、系统、有效的制定奠定了良好的基础。通过查阅了国内外相关的技术资料，结合主要客户的技术要求以及目前</w:t>
      </w:r>
      <w:r>
        <w:rPr>
          <w:rFonts w:hint="eastAsia" w:ascii="宋体" w:hAnsi="宋体" w:eastAsia="宋体" w:cs="宋体"/>
          <w:bCs/>
          <w:color w:val="auto"/>
          <w:sz w:val="21"/>
          <w:szCs w:val="21"/>
          <w:lang w:val="en-US" w:eastAsia="zh-CN"/>
        </w:rPr>
        <w:t>引线</w:t>
      </w:r>
      <w:r>
        <w:rPr>
          <w:rFonts w:hint="eastAsia" w:ascii="宋体" w:hAnsi="宋体" w:eastAsia="宋体" w:cs="宋体"/>
          <w:bCs/>
          <w:color w:val="auto"/>
          <w:sz w:val="21"/>
          <w:szCs w:val="21"/>
          <w:lang w:eastAsia="zh-CN"/>
        </w:rPr>
        <w:t>框架材料厂家的生产水平和现状，经过多次讨论和广泛征求意见，编制小组于2025年8月12日起草完成了标准《讨论稿》及《编制说明》。</w:t>
      </w:r>
    </w:p>
    <w:p>
      <w:pPr>
        <w:pStyle w:val="6"/>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第一次会议：</w:t>
      </w:r>
      <w:r>
        <w:rPr>
          <w:rFonts w:hint="eastAsia" w:ascii="宋体" w:hAnsi="宋体" w:eastAsia="宋体" w:cs="宋体"/>
          <w:bCs/>
          <w:color w:val="auto"/>
          <w:sz w:val="21"/>
          <w:szCs w:val="21"/>
          <w:lang w:eastAsia="zh-CN"/>
        </w:rPr>
        <w:t>2025年8月</w:t>
      </w:r>
      <w:r>
        <w:rPr>
          <w:rFonts w:hint="eastAsia" w:ascii="宋体" w:hAnsi="宋体" w:eastAsia="宋体" w:cs="宋体"/>
          <w:bCs/>
          <w:color w:val="auto"/>
          <w:sz w:val="21"/>
          <w:szCs w:val="21"/>
          <w:lang w:val="en-US" w:eastAsia="zh-CN"/>
        </w:rPr>
        <w:t>19日～22日</w:t>
      </w:r>
      <w:r>
        <w:rPr>
          <w:rFonts w:hint="eastAsia" w:ascii="宋体" w:hAnsi="宋体" w:eastAsia="宋体" w:cs="宋体"/>
          <w:bCs/>
          <w:color w:val="auto"/>
          <w:sz w:val="21"/>
          <w:szCs w:val="21"/>
          <w:lang w:eastAsia="zh-CN"/>
        </w:rPr>
        <w:t>由全国有色金属标准化技术委员会主持在甘肃兰州市召开引线框架用铜及铜合金带箔材标准的讨论会，与会专家对标准的《讨论稿》进行了认真</w:t>
      </w:r>
      <w:r>
        <w:rPr>
          <w:rFonts w:hint="eastAsia" w:ascii="宋体" w:hAnsi="宋体" w:eastAsia="宋体" w:cs="宋体"/>
          <w:bCs/>
          <w:color w:val="auto"/>
          <w:sz w:val="21"/>
          <w:szCs w:val="21"/>
          <w:lang w:val="en-US" w:eastAsia="zh-CN"/>
        </w:rPr>
        <w:t>研讨</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主要意见如下：</w:t>
      </w:r>
    </w:p>
    <w:p>
      <w:pPr>
        <w:pStyle w:val="6"/>
        <w:numPr>
          <w:ilvl w:val="0"/>
          <w:numId w:val="0"/>
        </w:num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（1）加严了厚度＞1.0mm带箔材的表面粗糙度，由“Ra≤0.45μm”更改为“Ra≤0.40μm、Rmax≤2.5μm”改为：更改了：厚度＞1.0mm带箔材的表面粗糙度；</w:t>
      </w:r>
    </w:p>
    <w:p>
      <w:pPr>
        <w:pStyle w:val="6"/>
        <w:numPr>
          <w:ilvl w:val="0"/>
          <w:numId w:val="0"/>
        </w:numPr>
        <w:spacing w:line="360" w:lineRule="auto"/>
        <w:ind w:firstLine="420" w:firstLineChars="20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（2）应保留</w:t>
      </w:r>
      <w:r>
        <w:rPr>
          <w:rFonts w:hint="default" w:ascii="宋体" w:hAnsi="宋体" w:eastAsia="宋体" w:cs="宋体"/>
          <w:bCs/>
          <w:color w:val="auto"/>
          <w:sz w:val="21"/>
          <w:szCs w:val="21"/>
          <w:lang w:val="en-US" w:eastAsia="zh-CN"/>
        </w:rPr>
        <w:t>残余应力的规定</w:t>
      </w:r>
      <w:r>
        <w:rPr>
          <w:rFonts w:hint="eastAsia" w:ascii="宋体" w:hAnsi="宋体" w:eastAsia="宋体" w:cs="宋体"/>
          <w:bCs/>
          <w:color w:val="auto"/>
          <w:sz w:val="21"/>
          <w:szCs w:val="21"/>
          <w:lang w:val="en-US" w:eastAsia="zh-CN"/>
        </w:rPr>
        <w:t>；</w:t>
      </w:r>
    </w:p>
    <w:p>
      <w:pPr>
        <w:pStyle w:val="6"/>
        <w:numPr>
          <w:ilvl w:val="0"/>
          <w:numId w:val="0"/>
        </w:numPr>
        <w:spacing w:line="360" w:lineRule="auto"/>
        <w:ind w:firstLine="420" w:firstLineChars="20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（3）删除规范性引用标准：</w:t>
      </w:r>
      <w:r>
        <w:rPr>
          <w:rFonts w:hint="default" w:ascii="宋体" w:hAnsi="宋体" w:eastAsia="宋体" w:cs="宋体"/>
          <w:bCs/>
          <w:color w:val="auto"/>
          <w:sz w:val="21"/>
          <w:szCs w:val="21"/>
          <w:lang w:val="en-US" w:eastAsia="zh-CN"/>
        </w:rPr>
        <w:t>GB/T 10610  产品几何技术规范（GPS） 表面结构 轮廓法 评定表面结构的规则和方法</w:t>
      </w:r>
      <w:r>
        <w:rPr>
          <w:rFonts w:hint="eastAsia" w:ascii="宋体" w:hAnsi="宋体" w:eastAsia="宋体" w:cs="宋体"/>
          <w:bCs/>
          <w:color w:val="auto"/>
          <w:sz w:val="21"/>
          <w:szCs w:val="21"/>
          <w:lang w:val="en-US" w:eastAsia="zh-CN"/>
        </w:rPr>
        <w:t>；</w:t>
      </w:r>
    </w:p>
    <w:p>
      <w:pPr>
        <w:pStyle w:val="6"/>
        <w:numPr>
          <w:ilvl w:val="0"/>
          <w:numId w:val="0"/>
        </w:numPr>
        <w:spacing w:line="360" w:lineRule="auto"/>
        <w:ind w:firstLine="420" w:firstLineChars="20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（4）将3.1中“抗软化性能”，考虑应用其它术语；</w:t>
      </w:r>
    </w:p>
    <w:p>
      <w:pPr>
        <w:pStyle w:val="6"/>
        <w:numPr>
          <w:ilvl w:val="0"/>
          <w:numId w:val="0"/>
        </w:numPr>
        <w:spacing w:line="360" w:lineRule="auto"/>
        <w:ind w:firstLine="420" w:firstLineChars="20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（5）4.2标记示例中针对箔材增加示例2；</w:t>
      </w:r>
    </w:p>
    <w:p>
      <w:pPr>
        <w:pStyle w:val="6"/>
        <w:numPr>
          <w:ilvl w:val="0"/>
          <w:numId w:val="3"/>
        </w:num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对厚度统一采用小数点后3位数，对宽度统一采用小数点后2位数；</w:t>
      </w:r>
    </w:p>
    <w:p>
      <w:pPr>
        <w:pStyle w:val="6"/>
        <w:numPr>
          <w:ilvl w:val="0"/>
          <w:numId w:val="3"/>
        </w:numPr>
        <w:spacing w:line="360" w:lineRule="auto"/>
        <w:ind w:firstLine="420" w:firstLineChars="20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表3厚度、宽度行列调换；</w:t>
      </w:r>
    </w:p>
    <w:p>
      <w:pPr>
        <w:pStyle w:val="6"/>
        <w:numPr>
          <w:ilvl w:val="0"/>
          <w:numId w:val="3"/>
        </w:numPr>
        <w:spacing w:line="360" w:lineRule="auto"/>
        <w:ind w:firstLine="420" w:firstLineChars="20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6.4抗软化性能、抗软化温度及表头的描述应规范</w:t>
      </w:r>
    </w:p>
    <w:p>
      <w:pPr>
        <w:pStyle w:val="6"/>
        <w:spacing w:line="36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编制组根据会议要求和专家意见，对标准进行认真</w:t>
      </w:r>
      <w:r>
        <w:rPr>
          <w:rFonts w:hint="eastAsia" w:ascii="宋体" w:hAnsi="宋体" w:eastAsia="宋体" w:cs="宋体"/>
          <w:bCs/>
          <w:color w:val="auto"/>
          <w:sz w:val="21"/>
          <w:szCs w:val="21"/>
          <w:lang w:val="en-US" w:eastAsia="zh-CN"/>
        </w:rPr>
        <w:t>了</w:t>
      </w:r>
      <w:r>
        <w:rPr>
          <w:rFonts w:hint="eastAsia" w:ascii="宋体" w:hAnsi="宋体" w:eastAsia="宋体" w:cs="宋体"/>
          <w:bCs/>
          <w:color w:val="auto"/>
          <w:sz w:val="21"/>
          <w:szCs w:val="21"/>
          <w:lang w:eastAsia="zh-CN"/>
        </w:rPr>
        <w:t>修改，</w:t>
      </w:r>
      <w:r>
        <w:rPr>
          <w:rFonts w:hint="eastAsia" w:ascii="宋体" w:hAnsi="宋体" w:eastAsia="宋体" w:cs="宋体"/>
          <w:bCs/>
          <w:color w:val="auto"/>
          <w:sz w:val="21"/>
          <w:szCs w:val="21"/>
          <w:lang w:val="en-US" w:eastAsia="zh-CN"/>
        </w:rPr>
        <w:t>于</w:t>
      </w:r>
      <w:r>
        <w:rPr>
          <w:rFonts w:hint="eastAsia" w:ascii="宋体" w:hAnsi="宋体" w:cs="宋体"/>
          <w:bCs/>
          <w:color w:val="auto"/>
          <w:sz w:val="21"/>
          <w:szCs w:val="21"/>
          <w:highlight w:val="none"/>
          <w:lang w:val="en-US" w:eastAsia="zh-CN"/>
        </w:rPr>
        <w:t>2025年9月形成</w:t>
      </w:r>
      <w:r>
        <w:rPr>
          <w:rFonts w:hint="eastAsia" w:ascii="宋体" w:hAnsi="宋体" w:eastAsia="宋体" w:cs="宋体"/>
          <w:bCs/>
          <w:color w:val="auto"/>
          <w:sz w:val="21"/>
          <w:szCs w:val="21"/>
          <w:lang w:val="en-US" w:eastAsia="zh-CN"/>
        </w:rPr>
        <w:t>标准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征求意见稿</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于2025年9月28日向参与标准的编写单位微信发通知征集意见和产品数据的征集，根据意见反馈及</w:t>
      </w:r>
      <w:r>
        <w:rPr>
          <w:rFonts w:hint="eastAsia" w:ascii="宋体" w:hAnsi="宋体" w:eastAsia="宋体" w:cs="宋体"/>
          <w:bCs/>
          <w:color w:val="auto"/>
          <w:sz w:val="21"/>
          <w:szCs w:val="21"/>
          <w:lang w:eastAsia="zh-CN"/>
        </w:rPr>
        <w:t>对产品检测数据</w:t>
      </w:r>
      <w:r>
        <w:rPr>
          <w:rFonts w:hint="eastAsia" w:ascii="宋体" w:hAnsi="宋体" w:eastAsia="宋体" w:cs="宋体"/>
          <w:bCs/>
          <w:color w:val="auto"/>
          <w:sz w:val="21"/>
          <w:szCs w:val="21"/>
          <w:lang w:val="en-US" w:eastAsia="zh-CN"/>
        </w:rPr>
        <w:t>的汇总</w:t>
      </w:r>
      <w:r>
        <w:rPr>
          <w:rFonts w:hint="eastAsia" w:ascii="宋体" w:hAnsi="宋体" w:eastAsia="宋体" w:cs="宋体"/>
          <w:bCs/>
          <w:color w:val="auto"/>
          <w:sz w:val="21"/>
          <w:szCs w:val="21"/>
          <w:lang w:eastAsia="zh-CN"/>
        </w:rPr>
        <w:t>、分析，于202</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lang w:eastAsia="zh-CN"/>
        </w:rPr>
        <w:t>年</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eastAsia="zh-CN"/>
        </w:rPr>
        <w:t>月形成了标准《预审稿》及《编制说明》。</w:t>
      </w:r>
    </w:p>
    <w:p>
      <w:pPr>
        <w:pStyle w:val="13"/>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w:t>
      </w:r>
      <w:r>
        <w:rPr>
          <w:rFonts w:hint="eastAsia" w:ascii="黑体" w:eastAsia="黑体" w:cs="Arial"/>
          <w:color w:val="000000" w:themeColor="text1"/>
          <w:sz w:val="21"/>
          <w:szCs w:val="21"/>
          <w:lang w:val="en-US" w:eastAsia="zh-CN"/>
          <w14:textFill>
            <w14:solidFill>
              <w14:schemeClr w14:val="tx1"/>
            </w14:solidFill>
          </w14:textFill>
        </w:rPr>
        <w:t>修订前后技术内容的对比</w:t>
      </w:r>
    </w:p>
    <w:p>
      <w:pPr>
        <w:pStyle w:val="13"/>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bookmarkStart w:id="5" w:name="OLE_LINK7"/>
      <w:r>
        <w:rPr>
          <w:rFonts w:hint="eastAsia" w:ascii="黑体" w:eastAsia="黑体" w:cs="Arial"/>
          <w:color w:val="auto"/>
          <w:sz w:val="21"/>
          <w:szCs w:val="21"/>
          <w:lang w:val="en-US" w:eastAsia="zh-CN"/>
        </w:rPr>
        <w:t>1、编制原则</w:t>
      </w:r>
    </w:p>
    <w:bookmarkEnd w:id="5"/>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本标准是在GB/T </w:t>
      </w:r>
      <w:r>
        <w:rPr>
          <w:rFonts w:hint="eastAsia" w:ascii="宋体" w:hAnsi="宋体" w:eastAsia="宋体" w:cs="宋体"/>
          <w:sz w:val="21"/>
          <w:szCs w:val="21"/>
          <w:lang w:eastAsia="zh-CN"/>
        </w:rPr>
        <w:t>20254.1-2015</w:t>
      </w:r>
      <w:r>
        <w:rPr>
          <w:rFonts w:hint="eastAsia" w:ascii="宋体" w:hAnsi="宋体" w:eastAsia="宋体" w:cs="宋体"/>
          <w:sz w:val="21"/>
          <w:szCs w:val="21"/>
        </w:rPr>
        <w:t>《引线框架用铜及铜合金带材 第1部分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平带</w:t>
      </w:r>
      <w:r>
        <w:rPr>
          <w:rFonts w:hint="eastAsia" w:ascii="宋体" w:hAnsi="宋体" w:eastAsia="宋体" w:cs="宋体"/>
          <w:sz w:val="21"/>
          <w:szCs w:val="21"/>
        </w:rPr>
        <w:t>》基础上，根据国内的市场需求和生产能力进行的修订。标准的编制原则如下：</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1）本标准按照GB/T1.1-2020《标准化工作导则 第1部分：标准化文件的结构和起草规则》的规定起草。</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2）查阅相关</w:t>
      </w:r>
      <w:r>
        <w:rPr>
          <w:rFonts w:hint="eastAsia" w:ascii="宋体" w:hAnsi="宋体" w:eastAsia="宋体" w:cs="宋体"/>
          <w:sz w:val="21"/>
          <w:szCs w:val="21"/>
          <w:lang w:val="en-US" w:eastAsia="zh-CN"/>
        </w:rPr>
        <w:t>国外</w:t>
      </w:r>
      <w:r>
        <w:rPr>
          <w:rFonts w:hint="eastAsia" w:ascii="宋体" w:hAnsi="宋体" w:eastAsia="宋体" w:cs="宋体"/>
          <w:sz w:val="21"/>
          <w:szCs w:val="21"/>
        </w:rPr>
        <w:t>标准和国内外客户的相关技术要求；</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3）根据</w:t>
      </w:r>
      <w:r>
        <w:rPr>
          <w:rFonts w:hint="eastAsia" w:ascii="宋体" w:hAnsi="宋体" w:eastAsia="宋体" w:cs="宋体"/>
          <w:color w:val="000000" w:themeColor="text1"/>
          <w:sz w:val="21"/>
          <w:szCs w:val="21"/>
          <w14:textFill>
            <w14:solidFill>
              <w14:schemeClr w14:val="tx1"/>
            </w14:solidFill>
          </w14:textFill>
        </w:rPr>
        <w:t>引线框架用铜及铜合金带箔材</w:t>
      </w:r>
      <w:r>
        <w:rPr>
          <w:rFonts w:hint="eastAsia" w:ascii="宋体" w:hAnsi="宋体" w:eastAsia="宋体" w:cs="宋体"/>
          <w:sz w:val="21"/>
          <w:szCs w:val="21"/>
        </w:rPr>
        <w:t>应用领域的</w:t>
      </w:r>
      <w:r>
        <w:rPr>
          <w:rFonts w:hint="eastAsia" w:ascii="宋体" w:hAnsi="宋体" w:eastAsia="宋体" w:cs="宋体"/>
          <w:sz w:val="21"/>
          <w:szCs w:val="21"/>
          <w:lang w:val="en-US" w:eastAsia="zh-CN"/>
        </w:rPr>
        <w:t>消费需求及发展趋势</w:t>
      </w:r>
      <w:r>
        <w:rPr>
          <w:rFonts w:hint="eastAsia" w:ascii="宋体" w:hAnsi="宋体" w:eastAsia="宋体" w:cs="宋体"/>
          <w:sz w:val="21"/>
          <w:szCs w:val="21"/>
        </w:rPr>
        <w:t>，力求做到标准的合理性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先进性</w:t>
      </w:r>
      <w:r>
        <w:rPr>
          <w:rFonts w:hint="eastAsia" w:ascii="宋体" w:hAnsi="宋体" w:eastAsia="宋体" w:cs="宋体"/>
          <w:sz w:val="21"/>
          <w:szCs w:val="21"/>
        </w:rPr>
        <w:t>与实用性；</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4）根据产品工艺的成熟与完善、技术发展水平及测试数据确定技术指标取值范围；</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5）完全按照GB/T 1.1和有色加工产品标准和国家标准编写示例的要求进行格式和结构编写。</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6）标准由国内铜加工</w:t>
      </w:r>
      <w:r>
        <w:rPr>
          <w:rFonts w:hint="eastAsia" w:ascii="宋体" w:hAnsi="宋体" w:eastAsia="宋体" w:cs="宋体"/>
          <w:color w:val="000000" w:themeColor="text1"/>
          <w:sz w:val="21"/>
          <w:szCs w:val="21"/>
          <w14:textFill>
            <w14:solidFill>
              <w14:schemeClr w14:val="tx1"/>
            </w14:solidFill>
          </w14:textFill>
        </w:rPr>
        <w:t>引线框架用铜及铜合金带箔材</w:t>
      </w:r>
      <w:r>
        <w:rPr>
          <w:rFonts w:hint="eastAsia" w:ascii="宋体" w:hAnsi="宋体" w:eastAsia="宋体" w:cs="宋体"/>
          <w:color w:val="000000" w:themeColor="text1"/>
          <w:sz w:val="21"/>
          <w:szCs w:val="21"/>
          <w:lang w:val="en-US" w:eastAsia="zh-CN"/>
          <w14:textFill>
            <w14:solidFill>
              <w14:schemeClr w14:val="tx1"/>
            </w14:solidFill>
          </w14:textFill>
        </w:rPr>
        <w:t>主要</w:t>
      </w:r>
      <w:r>
        <w:rPr>
          <w:rFonts w:hint="eastAsia" w:ascii="宋体" w:hAnsi="宋体" w:eastAsia="宋体" w:cs="宋体"/>
          <w:sz w:val="21"/>
          <w:szCs w:val="21"/>
        </w:rPr>
        <w:t>生产厂家</w:t>
      </w:r>
      <w:r>
        <w:rPr>
          <w:rFonts w:hint="eastAsia" w:ascii="宋体" w:hAnsi="宋体" w:eastAsia="宋体" w:cs="宋体"/>
          <w:sz w:val="21"/>
          <w:szCs w:val="21"/>
          <w:lang w:val="en-US" w:eastAsia="zh-CN"/>
        </w:rPr>
        <w:t>及</w:t>
      </w:r>
      <w:r>
        <w:rPr>
          <w:rFonts w:hint="eastAsia" w:ascii="宋体" w:hAnsi="宋体"/>
          <w:color w:val="auto"/>
          <w:sz w:val="21"/>
          <w:szCs w:val="21"/>
          <w:highlight w:val="none"/>
          <w:lang w:val="en-US" w:eastAsia="zh-CN"/>
        </w:rPr>
        <w:t>检测机构</w:t>
      </w:r>
      <w:r>
        <w:rPr>
          <w:rFonts w:hint="eastAsia" w:ascii="宋体" w:hAnsi="宋体" w:eastAsia="宋体" w:cs="宋体"/>
          <w:sz w:val="21"/>
          <w:szCs w:val="21"/>
        </w:rPr>
        <w:t>联合制定，反映了国内生产企业的先进技术</w:t>
      </w:r>
      <w:r>
        <w:rPr>
          <w:rFonts w:hint="eastAsia" w:ascii="宋体" w:hAnsi="宋体" w:eastAsia="宋体" w:cs="宋体"/>
          <w:sz w:val="21"/>
          <w:szCs w:val="21"/>
          <w:lang w:val="en-US" w:eastAsia="zh-CN"/>
        </w:rPr>
        <w:t>水平</w:t>
      </w:r>
      <w:r>
        <w:rPr>
          <w:rFonts w:hint="eastAsia" w:ascii="宋体" w:hAnsi="宋体" w:eastAsia="宋体" w:cs="宋体"/>
          <w:sz w:val="21"/>
          <w:szCs w:val="21"/>
        </w:rPr>
        <w:t>，产品质量</w:t>
      </w:r>
      <w:r>
        <w:rPr>
          <w:rFonts w:hint="eastAsia" w:ascii="宋体" w:hAnsi="宋体" w:eastAsia="宋体" w:cs="宋体"/>
          <w:sz w:val="21"/>
          <w:szCs w:val="21"/>
          <w:lang w:val="en-US" w:eastAsia="zh-CN"/>
        </w:rPr>
        <w:t>对标</w:t>
      </w:r>
      <w:r>
        <w:rPr>
          <w:rFonts w:hint="eastAsia" w:ascii="宋体" w:hAnsi="宋体" w:eastAsia="宋体" w:cs="宋体"/>
          <w:sz w:val="21"/>
          <w:szCs w:val="21"/>
        </w:rPr>
        <w:t>国际领先水平，便于生产，易于应用和推广。</w:t>
      </w:r>
    </w:p>
    <w:p>
      <w:pPr>
        <w:pStyle w:val="13"/>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2、</w:t>
      </w:r>
      <w:r>
        <w:rPr>
          <w:rFonts w:hint="eastAsia" w:ascii="黑体" w:eastAsia="黑体" w:cs="Arial"/>
          <w:color w:val="auto"/>
          <w:sz w:val="21"/>
          <w:szCs w:val="21"/>
        </w:rPr>
        <w:t>标准主要技术内容</w:t>
      </w:r>
      <w:r>
        <w:rPr>
          <w:rFonts w:hint="eastAsia" w:ascii="黑体" w:eastAsia="黑体" w:cs="Arial"/>
          <w:color w:val="auto"/>
          <w:sz w:val="21"/>
          <w:szCs w:val="21"/>
          <w:lang w:val="en-US" w:eastAsia="zh-CN"/>
        </w:rPr>
        <w:t>的确定依据</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宋体" w:hAnsi="宋体" w:eastAsia="宋体" w:cs="宋体"/>
          <w:color w:val="auto"/>
          <w:sz w:val="21"/>
          <w:szCs w:val="21"/>
          <w:highlight w:val="none"/>
          <w:lang w:val="en-US" w:eastAsia="zh-CN" w:bidi="ar-SA"/>
        </w:rPr>
      </w:pPr>
      <w:r>
        <w:rPr>
          <w:rFonts w:hint="eastAsia" w:ascii="黑体" w:hAnsi="黑体" w:eastAsia="黑体" w:cs="黑体"/>
          <w:color w:val="auto"/>
          <w:sz w:val="21"/>
          <w:szCs w:val="21"/>
          <w:highlight w:val="none"/>
          <w:lang w:val="en-US" w:eastAsia="zh-CN" w:bidi="ar-SA"/>
        </w:rPr>
        <w:t>2.1 标准适用范围</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根据引线框架材料的发展趋势及国内客户实际需求情况，密切联系引线框架用铜及铜合金带箔材的生产实际，规范引线框架用铜及铜合金带箔材的使用范围和技术要求。</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s="宋体"/>
          <w:color w:val="auto"/>
          <w:sz w:val="21"/>
          <w:szCs w:val="21"/>
          <w:lang w:val="en-US" w:eastAsia="zh-CN"/>
        </w:rPr>
        <w:t>本文件</w:t>
      </w:r>
      <w:r>
        <w:rPr>
          <w:rFonts w:hint="eastAsia" w:ascii="宋体" w:hAnsi="宋体"/>
          <w:color w:val="000000" w:themeColor="text1"/>
          <w:sz w:val="21"/>
          <w:szCs w:val="21"/>
          <w14:textFill>
            <w14:solidFill>
              <w14:schemeClr w14:val="tx1"/>
            </w14:solidFill>
          </w14:textFill>
        </w:rPr>
        <w:t>规定了引线框架材料用铜及铜合金带箔材的分类、技术要求、试验方法、检验规则、订货单等内容</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适用于制作电子行业集成电路和分立器件</w:t>
      </w:r>
      <w:r>
        <w:rPr>
          <w:rFonts w:hint="eastAsia" w:ascii="宋体" w:hAnsi="宋体"/>
          <w:color w:val="000000" w:themeColor="text1"/>
          <w:sz w:val="21"/>
          <w:szCs w:val="21"/>
          <w:lang w:val="en-US" w:eastAsia="zh-CN"/>
          <w14:textFill>
            <w14:solidFill>
              <w14:schemeClr w14:val="tx1"/>
            </w14:solidFill>
          </w14:textFill>
        </w:rPr>
        <w:t>的</w:t>
      </w:r>
      <w:r>
        <w:rPr>
          <w:rFonts w:hint="eastAsia" w:ascii="宋体" w:hAnsi="宋体"/>
          <w:color w:val="000000" w:themeColor="text1"/>
          <w:sz w:val="21"/>
          <w:szCs w:val="21"/>
          <w14:textFill>
            <w14:solidFill>
              <w14:schemeClr w14:val="tx1"/>
            </w14:solidFill>
          </w14:textFill>
        </w:rPr>
        <w:t>铜及铜合金带箔材</w:t>
      </w:r>
      <w:r>
        <w:rPr>
          <w:rFonts w:hint="eastAsia" w:ascii="宋体" w:hAnsi="宋体"/>
          <w:color w:val="000000" w:themeColor="text1"/>
          <w:sz w:val="21"/>
          <w:szCs w:val="21"/>
          <w:lang w:val="en-US" w:eastAsia="zh-CN"/>
          <w14:textFill>
            <w14:solidFill>
              <w14:schemeClr w14:val="tx1"/>
            </w14:solidFill>
          </w14:textFill>
        </w:rPr>
        <w:t>。</w:t>
      </w:r>
    </w:p>
    <w:p>
      <w:pPr>
        <w:pStyle w:val="2"/>
        <w:spacing w:line="360" w:lineRule="auto"/>
        <w:ind w:left="0" w:leftChars="0" w:firstLine="0" w:firstLineChars="0"/>
        <w:rPr>
          <w:rFonts w:hint="default"/>
          <w:lang w:val="en-US" w:eastAsia="zh-CN"/>
        </w:rPr>
      </w:pPr>
      <w:r>
        <w:rPr>
          <w:rFonts w:hint="eastAsia" w:ascii="黑体" w:hAnsi="黑体" w:eastAsia="黑体" w:cs="黑体"/>
          <w:color w:val="000000" w:themeColor="text1"/>
          <w:sz w:val="21"/>
          <w:szCs w:val="21"/>
          <w:lang w:val="en-US" w:eastAsia="zh-CN"/>
          <w14:textFill>
            <w14:solidFill>
              <w14:schemeClr w14:val="tx1"/>
            </w14:solidFill>
          </w14:textFill>
        </w:rPr>
        <w:t>2.2 产品分类</w:t>
      </w:r>
    </w:p>
    <w:p>
      <w:pPr>
        <w:pStyle w:val="2"/>
        <w:spacing w:line="360" w:lineRule="auto"/>
        <w:ind w:left="0" w:leftChars="0" w:firstLine="0" w:firstLineChars="0"/>
        <w:rPr>
          <w:rFonts w:hint="eastAsia"/>
          <w:lang w:val="en-US" w:eastAsia="zh-CN"/>
        </w:rPr>
      </w:pPr>
      <w:r>
        <w:rPr>
          <w:rFonts w:hint="eastAsia"/>
          <w:lang w:val="en-US" w:eastAsia="zh-CN"/>
        </w:rPr>
        <w:t xml:space="preserve">    产品分类规定了引线框架材料用铜及铜合金带箔材产品的牌号、代号、状态、规格以及产品的标记方法。相关情况分别说明如下：</w:t>
      </w:r>
    </w:p>
    <w:p>
      <w:pPr>
        <w:pStyle w:val="2"/>
        <w:spacing w:line="360" w:lineRule="auto"/>
        <w:ind w:left="0" w:leftChars="0" w:firstLine="630" w:firstLineChars="300"/>
        <w:rPr>
          <w:rFonts w:hint="eastAsia"/>
          <w:lang w:val="en-US" w:eastAsia="zh-CN"/>
        </w:rPr>
      </w:pPr>
      <w:r>
        <w:rPr>
          <w:rFonts w:hint="eastAsia"/>
          <w:lang w:val="en-US" w:eastAsia="zh-CN"/>
        </w:rPr>
        <w:t>1）国内生产的引线框架材料用铜及铜合金，主要牌号有TFe0.1、TFe2.5、BSi3.2-0.7（C70250)、TP2，结合国外标准及目前的生产能力，增加了三个合金牌号及对应牌号的9个状态，TSn0.12（C14415),4个状态：1/4硬（H01）、1/2硬（H02）、硬（H04）、特硬（H06）、TNi1.3-0.25(C19010），3个状态：硬（H04）、特硬（H06）、弹性（H08）、TSn1.5-0.8-0.06（C19040)，2个状态：硬（H04）、特硬（H06）。</w:t>
      </w:r>
    </w:p>
    <w:p>
      <w:pPr>
        <w:pStyle w:val="2"/>
        <w:spacing w:line="360" w:lineRule="auto"/>
        <w:ind w:left="0" w:leftChars="0" w:firstLine="630" w:firstLineChars="300"/>
        <w:rPr>
          <w:rFonts w:hint="eastAsia"/>
          <w:lang w:val="en-US" w:eastAsia="zh-CN"/>
        </w:rPr>
      </w:pPr>
      <w:r>
        <w:rPr>
          <w:rFonts w:hint="eastAsia"/>
          <w:lang w:val="en-US" w:eastAsia="zh-CN"/>
        </w:rPr>
        <w:t>2）尺寸规格：根据目前市场需求现状，确定本标准TSn0.12（C14415)、TNi1.3-0.25(C19010）、TSn1.5-0.8-0.06（C19040)，尺寸规格为：厚度0.100mm～2.000mm，宽度18.00mm～610.00mm。</w:t>
      </w:r>
    </w:p>
    <w:p>
      <w:pPr>
        <w:rPr>
          <w:rFonts w:hint="eastAsia" w:ascii="黑体" w:hAnsi="黑体" w:eastAsia="黑体" w:cs="黑体"/>
          <w:lang w:val="en-US" w:eastAsia="zh-CN"/>
        </w:rPr>
      </w:pPr>
      <w:r>
        <w:rPr>
          <w:rFonts w:hint="eastAsia" w:ascii="黑体" w:hAnsi="黑体" w:eastAsia="黑体" w:cs="黑体"/>
          <w:lang w:val="en-US" w:eastAsia="zh-CN"/>
        </w:rPr>
        <w:t>2.3 技术要求</w:t>
      </w:r>
    </w:p>
    <w:p>
      <w:pPr>
        <w:spacing w:line="360" w:lineRule="auto"/>
        <w:rPr>
          <w:rFonts w:hint="eastAsia" w:asciiTheme="minorEastAsia" w:hAnsiTheme="minorEastAsia" w:eastAsiaTheme="minorEastAsia" w:cstheme="minorEastAsia"/>
          <w:lang w:val="en-US" w:eastAsia="zh-CN"/>
        </w:rPr>
      </w:pPr>
      <w:r>
        <w:rPr>
          <w:rFonts w:hint="eastAsia" w:ascii="黑体" w:hAnsi="黑体" w:eastAsia="黑体" w:cs="黑体"/>
          <w:lang w:val="en-US" w:eastAsia="zh-CN"/>
        </w:rPr>
        <w:t>2.3.1 化学成分</w:t>
      </w:r>
    </w:p>
    <w:p>
      <w:pPr>
        <w:spacing w:line="360" w:lineRule="auto"/>
        <w:ind w:firstLine="42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本标准</w:t>
      </w:r>
      <w:r>
        <w:rPr>
          <w:rFonts w:hint="eastAsia" w:ascii="宋体" w:hAnsi="宋体" w:eastAsia="宋体" w:cs="宋体"/>
          <w:lang w:val="en-US" w:eastAsia="zh-CN"/>
        </w:rPr>
        <w:t>引线框架材料用铜及铜合金</w:t>
      </w:r>
      <w:r>
        <w:rPr>
          <w:rFonts w:hint="eastAsia" w:ascii="宋体" w:hAnsi="宋体" w:eastAsia="宋体" w:cs="宋体"/>
          <w:b w:val="0"/>
          <w:color w:val="auto"/>
          <w:sz w:val="21"/>
          <w:szCs w:val="21"/>
          <w:highlight w:val="none"/>
          <w:lang w:val="en-US" w:eastAsia="zh-CN"/>
        </w:rPr>
        <w:t>的化学成分根据国内外市场需求、结合美标</w:t>
      </w:r>
      <w:r>
        <w:rPr>
          <w:rFonts w:hint="eastAsia" w:ascii="宋体" w:hAnsi="宋体" w:eastAsia="宋体" w:cs="宋体"/>
          <w:color w:val="auto"/>
          <w:sz w:val="21"/>
          <w:szCs w:val="21"/>
          <w:lang w:val="en-US" w:eastAsia="zh-CN"/>
        </w:rPr>
        <w:t>ASTM B465《铜铁合金中厚板、薄板、带材和轧制条材》、ASTM B422《铜铝硅钴合金、铜镍硅镁合金、铜镍硅合金、铜镍铝镁合金及铜镍锡合金薄板和带材》</w:t>
      </w:r>
      <w:r>
        <w:rPr>
          <w:rFonts w:hint="eastAsia" w:ascii="宋体" w:hAnsi="宋体" w:eastAsia="宋体" w:cs="宋体"/>
          <w:b w:val="0"/>
          <w:color w:val="auto"/>
          <w:sz w:val="21"/>
          <w:szCs w:val="21"/>
          <w:highlight w:val="none"/>
          <w:lang w:val="en-US" w:eastAsia="zh-CN"/>
        </w:rPr>
        <w:t>、欧盟标准</w:t>
      </w:r>
      <w:r>
        <w:rPr>
          <w:rFonts w:hint="eastAsia" w:ascii="宋体" w:hAnsi="宋体" w:eastAsia="宋体" w:cs="宋体"/>
          <w:color w:val="auto"/>
          <w:sz w:val="21"/>
          <w:szCs w:val="21"/>
          <w:lang w:val="en-US" w:eastAsia="zh-CN"/>
        </w:rPr>
        <w:t>EN1758:1998《铜及铜合金引线框架用带材》</w:t>
      </w:r>
      <w:r>
        <w:rPr>
          <w:rFonts w:hint="eastAsia" w:ascii="宋体" w:hAnsi="宋体" w:eastAsia="宋体" w:cs="宋体"/>
          <w:b w:val="0"/>
          <w:color w:val="auto"/>
          <w:sz w:val="21"/>
          <w:szCs w:val="21"/>
          <w:highlight w:val="none"/>
          <w:lang w:val="en-US" w:eastAsia="zh-CN"/>
        </w:rPr>
        <w:t>、国家标准GB/T 5231-2022《加工铜及铜合金牌号和化学成分》 进行确定，TP2、</w:t>
      </w:r>
      <w:r>
        <w:rPr>
          <w:rFonts w:hint="eastAsia" w:ascii="宋体" w:hAnsi="宋体" w:eastAsia="宋体" w:cs="宋体"/>
          <w:color w:val="000000" w:themeColor="text1"/>
          <w:sz w:val="21"/>
          <w:szCs w:val="21"/>
          <w14:textFill>
            <w14:solidFill>
              <w14:schemeClr w14:val="tx1"/>
            </w14:solidFill>
          </w14:textFill>
        </w:rPr>
        <w:t>TSn0.12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TNi1.3-0.25</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TSn1.5-0.8-0.06</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TFe0.1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TFe2.5</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BSi3.2-0.7</w:t>
      </w:r>
      <w:r>
        <w:rPr>
          <w:rFonts w:hint="eastAsia" w:ascii="宋体" w:hAnsi="宋体" w:eastAsia="宋体" w:cs="宋体"/>
          <w:b w:val="0"/>
          <w:color w:val="auto"/>
          <w:sz w:val="21"/>
          <w:szCs w:val="21"/>
          <w:highlight w:val="none"/>
          <w:lang w:val="en-US" w:eastAsia="zh-CN"/>
        </w:rPr>
        <w:t>牌号的化学成分应符合GB/T 5231-2022中相应牌号的规定。</w:t>
      </w:r>
    </w:p>
    <w:p>
      <w:pPr>
        <w:spacing w:line="360" w:lineRule="auto"/>
        <w:rPr>
          <w:rFonts w:hint="eastAsia" w:ascii="黑体" w:hAnsi="黑体" w:eastAsia="黑体" w:cs="黑体"/>
          <w:b w:val="0"/>
          <w:color w:val="auto"/>
          <w:sz w:val="21"/>
          <w:szCs w:val="21"/>
          <w:highlight w:val="none"/>
          <w:lang w:val="en-US" w:eastAsia="zh-CN"/>
        </w:rPr>
      </w:pPr>
      <w:r>
        <w:rPr>
          <w:rFonts w:hint="eastAsia" w:ascii="黑体" w:hAnsi="黑体" w:eastAsia="黑体" w:cs="黑体"/>
          <w:b w:val="0"/>
          <w:color w:val="auto"/>
          <w:sz w:val="21"/>
          <w:szCs w:val="21"/>
          <w:highlight w:val="none"/>
          <w:lang w:val="en-US" w:eastAsia="zh-CN"/>
        </w:rPr>
        <w:t>2.3.2 外形尺寸及允许偏差</w:t>
      </w:r>
    </w:p>
    <w:p>
      <w:p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外形尺寸及允许偏差是产品的主要技术要求，反映产品的技术水平和满足市场的多样化需求能力，本标准的外形尺寸及允许偏差综合不同客户的个性化需求、铜加工企业的生产能力、国外铜加工企业的允许偏差控制水平确定。</w:t>
      </w:r>
    </w:p>
    <w:p>
      <w:pPr>
        <w:spacing w:line="360" w:lineRule="auto"/>
        <w:rPr>
          <w:rFonts w:hint="eastAsia" w:ascii="黑体" w:hAnsi="黑体" w:eastAsia="黑体" w:cs="黑体"/>
          <w:b w:val="0"/>
          <w:color w:val="auto"/>
          <w:sz w:val="21"/>
          <w:szCs w:val="21"/>
          <w:highlight w:val="none"/>
          <w:lang w:val="en-US" w:eastAsia="zh-CN"/>
        </w:rPr>
      </w:pPr>
      <w:r>
        <w:rPr>
          <w:rFonts w:hint="eastAsia" w:ascii="黑体" w:hAnsi="黑体" w:eastAsia="黑体" w:cs="黑体"/>
          <w:b w:val="0"/>
          <w:color w:val="auto"/>
          <w:sz w:val="21"/>
          <w:szCs w:val="21"/>
          <w:highlight w:val="none"/>
          <w:lang w:val="en-US" w:eastAsia="zh-CN"/>
        </w:rPr>
        <w:t>2.3.3 力学性能</w:t>
      </w:r>
    </w:p>
    <w:p>
      <w:p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引线框架带箔材力学性能包括拉伸性能、硬度两类指标，共检测抗拉强度（Ra)、断后伸长率(A11.3)、维氏硬度（HV）3项指标。</w:t>
      </w:r>
    </w:p>
    <w:p>
      <w:pPr>
        <w:spacing w:line="360" w:lineRule="auto"/>
        <w:ind w:firstLine="420" w:firstLineChars="200"/>
        <w:rPr>
          <w:rFonts w:ascii="宋体" w:hAnsi="宋体" w:cs="宋体"/>
          <w:color w:val="auto"/>
          <w:sz w:val="24"/>
          <w:szCs w:val="24"/>
          <w:highlight w:val="none"/>
        </w:rPr>
      </w:pPr>
      <w:r>
        <w:rPr>
          <w:rFonts w:hint="eastAsia" w:ascii="宋体" w:hAnsi="宋体" w:eastAsia="宋体" w:cs="宋体"/>
          <w:b w:val="0"/>
          <w:color w:val="auto"/>
          <w:sz w:val="21"/>
          <w:szCs w:val="21"/>
          <w:highlight w:val="none"/>
          <w:lang w:val="en-US" w:eastAsia="zh-CN"/>
        </w:rPr>
        <w:t>拉伸性能、硬度主要依据客户订货单技术要求、实际生产工艺、合金特性、客户的适用性，并结合实际生产数据积累，对</w:t>
      </w:r>
      <w:bookmarkStart w:id="6" w:name="OLE_LINK45"/>
      <w:bookmarkStart w:id="7" w:name="OLE_LINK46"/>
      <w:r>
        <w:rPr>
          <w:rFonts w:hint="eastAsia" w:ascii="宋体" w:hAnsi="宋体" w:eastAsia="宋体" w:cs="宋体"/>
          <w:b w:val="0"/>
          <w:color w:val="auto"/>
          <w:sz w:val="21"/>
          <w:szCs w:val="21"/>
          <w:highlight w:val="none"/>
          <w:lang w:val="en-US" w:eastAsia="zh-CN"/>
        </w:rPr>
        <w:t>室温拉伸性能指标进行确定。现有拉伸性能指标可以满足不同客户的使用要求。</w:t>
      </w:r>
      <w:bookmarkEnd w:id="6"/>
      <w:bookmarkEnd w:id="7"/>
    </w:p>
    <w:p>
      <w:pPr>
        <w:rPr>
          <w:rFonts w:hint="eastAsia" w:ascii="黑体" w:hAnsi="黑体" w:eastAsia="黑体" w:cs="黑体"/>
          <w:lang w:val="en-US" w:eastAsia="zh-CN"/>
        </w:rPr>
      </w:pPr>
      <w:r>
        <w:rPr>
          <w:rFonts w:hint="eastAsia" w:ascii="黑体" w:hAnsi="黑体" w:eastAsia="黑体" w:cs="黑体"/>
          <w:lang w:val="en-US" w:eastAsia="zh-CN"/>
        </w:rPr>
        <w:t>2.3.4 软化点</w:t>
      </w:r>
    </w:p>
    <w:p>
      <w:pPr>
        <w:pStyle w:val="2"/>
        <w:spacing w:line="360" w:lineRule="auto"/>
        <w:rPr>
          <w:rFonts w:hint="eastAsia" w:hAnsi="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lang w:val="en-US" w:eastAsia="zh-CN"/>
        </w:rPr>
        <w:t>本次标准修订将抗软化性能的更改为软化点，从语言上与客户要求一致，说法统一，更便于沟通，形成共识。结果的判定仍沿用供需双方长期形成的共识，即</w:t>
      </w:r>
      <w:r>
        <w:rPr>
          <w:rFonts w:hint="eastAsia"/>
          <w:color w:val="000000" w:themeColor="text1"/>
          <w14:textFill>
            <w14:solidFill>
              <w14:schemeClr w14:val="tx1"/>
            </w14:solidFill>
          </w14:textFill>
        </w:rPr>
        <w:t>将炉温升至规定的温度后，放入试样，按规定的时间保温后取出，空冷至室温</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维氏硬度检测结果应不低于原始硬度的80％。</w:t>
      </w:r>
      <w:r>
        <w:rPr>
          <w:rFonts w:hint="eastAsia"/>
          <w:color w:val="000000" w:themeColor="text1"/>
          <w:lang w:val="en-US" w:eastAsia="zh-CN"/>
          <w14:textFill>
            <w14:solidFill>
              <w14:schemeClr w14:val="tx1"/>
            </w14:solidFill>
          </w14:textFill>
        </w:rPr>
        <w:t>标准增加了</w:t>
      </w:r>
      <w:r>
        <w:rPr>
          <w:rFonts w:hint="eastAsia" w:ascii="宋体" w:hAnsi="宋体" w:eastAsia="宋体" w:cs="宋体"/>
          <w:color w:val="000000" w:themeColor="text1"/>
          <w:sz w:val="21"/>
          <w:szCs w:val="21"/>
          <w14:textFill>
            <w14:solidFill>
              <w14:schemeClr w14:val="tx1"/>
            </w14:solidFill>
          </w14:textFill>
        </w:rPr>
        <w:t>TSn1.5-0.8-0.06</w:t>
      </w:r>
      <w:r>
        <w:rPr>
          <w:rFonts w:hint="eastAsia" w:hAnsi="宋体" w:cs="宋体"/>
          <w:color w:val="000000" w:themeColor="text1"/>
          <w:sz w:val="21"/>
          <w:szCs w:val="21"/>
          <w:lang w:val="en-US" w:eastAsia="zh-CN"/>
          <w14:textFill>
            <w14:solidFill>
              <w14:schemeClr w14:val="tx1"/>
            </w14:solidFill>
          </w14:textFill>
        </w:rPr>
        <w:t xml:space="preserve">  H04、H06两个状态的软化点的试验条件。</w:t>
      </w:r>
    </w:p>
    <w:p>
      <w:pPr>
        <w:rPr>
          <w:rFonts w:hint="eastAsia" w:ascii="黑体" w:hAnsi="黑体" w:eastAsia="黑体" w:cs="黑体"/>
          <w:lang w:val="en-US" w:eastAsia="zh-CN"/>
        </w:rPr>
      </w:pPr>
      <w:r>
        <w:rPr>
          <w:rFonts w:hint="eastAsia" w:ascii="黑体" w:hAnsi="黑体" w:eastAsia="黑体" w:cs="黑体"/>
          <w:lang w:val="en-US" w:eastAsia="zh-CN"/>
        </w:rPr>
        <w:t>2.3.5 电性能</w:t>
      </w:r>
    </w:p>
    <w:p>
      <w:pPr>
        <w:pStyle w:val="2"/>
        <w:spacing w:line="360" w:lineRule="auto"/>
        <w:rPr>
          <w:rFonts w:hint="eastAsia" w:hAnsi="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lang w:val="en-US" w:eastAsia="zh-CN"/>
        </w:rPr>
        <w:t>本标准</w:t>
      </w:r>
      <w:r>
        <w:rPr>
          <w:rFonts w:hint="eastAsia" w:ascii="宋体" w:hAnsi="宋体" w:eastAsia="宋体" w:cs="宋体"/>
          <w:b w:val="0"/>
          <w:color w:val="auto"/>
          <w:sz w:val="21"/>
          <w:szCs w:val="21"/>
          <w:highlight w:val="none"/>
          <w:lang w:val="en-US" w:eastAsia="zh-CN"/>
        </w:rPr>
        <w:t>TP2、</w:t>
      </w:r>
      <w:r>
        <w:rPr>
          <w:rFonts w:hint="eastAsia" w:ascii="宋体" w:hAnsi="宋体" w:eastAsia="宋体" w:cs="宋体"/>
          <w:color w:val="000000" w:themeColor="text1"/>
          <w:sz w:val="21"/>
          <w:szCs w:val="21"/>
          <w14:textFill>
            <w14:solidFill>
              <w14:schemeClr w14:val="tx1"/>
            </w14:solidFill>
          </w14:textFill>
        </w:rPr>
        <w:t>TFe0.1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TFe2.5</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BSi3.2-0.7</w:t>
      </w:r>
      <w:r>
        <w:rPr>
          <w:rFonts w:hint="eastAsia" w:hAnsi="宋体" w:cs="宋体"/>
          <w:color w:val="000000" w:themeColor="text1"/>
          <w:sz w:val="21"/>
          <w:szCs w:val="21"/>
          <w:lang w:val="en-US" w:eastAsia="zh-CN"/>
          <w14:textFill>
            <w14:solidFill>
              <w14:schemeClr w14:val="tx1"/>
            </w14:solidFill>
          </w14:textFill>
        </w:rPr>
        <w:t xml:space="preserve"> 4个牌号的电性能指标经过多年的验证</w:t>
      </w:r>
      <w:r>
        <w:rPr>
          <w:rFonts w:hint="eastAsia" w:hAnsi="宋体" w:cs="宋体"/>
          <w:color w:val="000000" w:themeColor="text1"/>
          <w:sz w:val="21"/>
          <w:szCs w:val="21"/>
          <w:lang w:eastAsia="zh-CN"/>
          <w14:textFill>
            <w14:solidFill>
              <w14:schemeClr w14:val="tx1"/>
            </w14:solidFill>
          </w14:textFill>
        </w:rPr>
        <w:t>，</w:t>
      </w:r>
      <w:r>
        <w:rPr>
          <w:rFonts w:hint="eastAsia" w:hAnsi="宋体" w:cs="宋体"/>
          <w:color w:val="000000" w:themeColor="text1"/>
          <w:sz w:val="21"/>
          <w:szCs w:val="21"/>
          <w:lang w:val="en-US" w:eastAsia="zh-CN"/>
          <w14:textFill>
            <w14:solidFill>
              <w14:schemeClr w14:val="tx1"/>
            </w14:solidFill>
          </w14:textFill>
        </w:rPr>
        <w:t>铜加工企业与下游引线框架厂家已形成长期共识，现有的电性能指标能满足使用要求，更加不同工况及使用场景，结合引线框架的综合使用性能，增加了</w:t>
      </w:r>
      <w:r>
        <w:rPr>
          <w:rFonts w:hint="eastAsia" w:ascii="宋体" w:hAnsi="宋体" w:eastAsia="宋体" w:cs="宋体"/>
          <w:color w:val="000000" w:themeColor="text1"/>
          <w:sz w:val="21"/>
          <w:szCs w:val="21"/>
          <w14:textFill>
            <w14:solidFill>
              <w14:schemeClr w14:val="tx1"/>
            </w14:solidFill>
          </w14:textFill>
        </w:rPr>
        <w:t>TSn0.12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TNi1.3-0.25</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TSn1.5-0.8-0.06</w:t>
      </w:r>
      <w:r>
        <w:rPr>
          <w:rFonts w:hint="eastAsia" w:hAnsi="宋体" w:cs="宋体"/>
          <w:color w:val="000000" w:themeColor="text1"/>
          <w:sz w:val="21"/>
          <w:szCs w:val="21"/>
          <w:lang w:val="en-US" w:eastAsia="zh-CN"/>
          <w14:textFill>
            <w14:solidFill>
              <w14:schemeClr w14:val="tx1"/>
            </w14:solidFill>
          </w14:textFill>
        </w:rPr>
        <w:t xml:space="preserve">  3个牌号的电性能指标，这些指标是综合美标、欧盟标准、客户订货技术要求、客户使用情况确定的。</w:t>
      </w:r>
    </w:p>
    <w:p>
      <w:pPr>
        <w:rPr>
          <w:rFonts w:hint="eastAsia" w:ascii="黑体" w:hAnsi="黑体" w:eastAsia="黑体" w:cs="黑体"/>
          <w:lang w:val="en-US" w:eastAsia="zh-CN"/>
        </w:rPr>
      </w:pPr>
      <w:r>
        <w:rPr>
          <w:rFonts w:hint="eastAsia" w:ascii="黑体" w:hAnsi="黑体" w:eastAsia="黑体" w:cs="黑体"/>
          <w:lang w:val="en-US" w:eastAsia="zh-CN"/>
        </w:rPr>
        <w:t>2.3.6 残余应力</w:t>
      </w:r>
    </w:p>
    <w:p>
      <w:pPr>
        <w:spacing w:line="360" w:lineRule="auto"/>
        <w:ind w:firstLine="435"/>
        <w:rPr>
          <w:rFonts w:ascii="宋体" w:hAnsi="宋体"/>
          <w:kern w:val="0"/>
          <w:szCs w:val="21"/>
        </w:rPr>
      </w:pPr>
      <w:r>
        <w:rPr>
          <w:rFonts w:hint="eastAsia" w:ascii="宋体" w:hAnsi="宋体"/>
          <w:kern w:val="0"/>
          <w:szCs w:val="21"/>
        </w:rPr>
        <w:t>残余应力是</w:t>
      </w:r>
      <w:r>
        <w:rPr>
          <w:rFonts w:hint="eastAsia" w:ascii="宋体" w:hAnsi="宋体"/>
          <w:kern w:val="0"/>
          <w:szCs w:val="21"/>
          <w:lang w:val="en-US" w:eastAsia="zh-CN"/>
        </w:rPr>
        <w:t>铜及铜合金</w:t>
      </w:r>
      <w:r>
        <w:rPr>
          <w:rFonts w:hint="eastAsia" w:ascii="宋体" w:hAnsi="宋体"/>
          <w:kern w:val="0"/>
          <w:szCs w:val="21"/>
        </w:rPr>
        <w:t>在加工变形或不均匀的温度场作用后存留在</w:t>
      </w:r>
      <w:r>
        <w:rPr>
          <w:rFonts w:hint="eastAsia" w:ascii="宋体" w:hAnsi="宋体"/>
          <w:kern w:val="0"/>
          <w:szCs w:val="21"/>
          <w:lang w:val="en-US" w:eastAsia="zh-CN"/>
        </w:rPr>
        <w:t>带箔材料</w:t>
      </w:r>
      <w:r>
        <w:rPr>
          <w:rFonts w:hint="eastAsia" w:ascii="宋体" w:hAnsi="宋体"/>
          <w:kern w:val="0"/>
          <w:szCs w:val="21"/>
        </w:rPr>
        <w:t>内部的自相平衡的内应力</w:t>
      </w:r>
      <w:r>
        <w:rPr>
          <w:rFonts w:hint="eastAsia" w:ascii="宋体" w:hAnsi="宋体"/>
          <w:kern w:val="0"/>
          <w:szCs w:val="21"/>
          <w:lang w:eastAsia="zh-CN"/>
        </w:rPr>
        <w:t>，</w:t>
      </w:r>
      <w:r>
        <w:rPr>
          <w:rFonts w:hint="eastAsia" w:ascii="宋体" w:hAnsi="宋体"/>
          <w:kern w:val="0"/>
          <w:szCs w:val="21"/>
          <w:lang w:val="en-US" w:eastAsia="zh-CN"/>
        </w:rPr>
        <w:t>由于性能指标的限制，现有的生产工艺都会在带箔材中存在不同程度的残余应力，但</w:t>
      </w:r>
      <w:r>
        <w:rPr>
          <w:rFonts w:hint="eastAsia" w:ascii="宋体" w:hAnsi="宋体"/>
          <w:kern w:val="0"/>
          <w:szCs w:val="21"/>
        </w:rPr>
        <w:t>存在较大残余应力的</w:t>
      </w:r>
      <w:r>
        <w:rPr>
          <w:rFonts w:hint="eastAsia" w:ascii="宋体" w:hAnsi="宋体"/>
          <w:kern w:val="0"/>
          <w:szCs w:val="21"/>
          <w:lang w:val="en-US" w:eastAsia="zh-CN"/>
        </w:rPr>
        <w:t>带箔材，</w:t>
      </w:r>
      <w:r>
        <w:rPr>
          <w:rFonts w:hint="eastAsia" w:ascii="宋体" w:hAnsi="宋体"/>
          <w:kern w:val="0"/>
          <w:szCs w:val="21"/>
        </w:rPr>
        <w:t>在</w:t>
      </w:r>
      <w:r>
        <w:rPr>
          <w:rFonts w:hint="eastAsia" w:ascii="宋体" w:hAnsi="宋体"/>
          <w:kern w:val="0"/>
          <w:szCs w:val="21"/>
          <w:lang w:val="en-US" w:eastAsia="zh-CN"/>
        </w:rPr>
        <w:t>冲压过程中</w:t>
      </w:r>
      <w:r>
        <w:rPr>
          <w:rFonts w:hint="eastAsia" w:ascii="宋体" w:hAnsi="宋体"/>
          <w:kern w:val="0"/>
          <w:szCs w:val="21"/>
        </w:rPr>
        <w:t>，会产生二次变形以及残余应力的重新分布，这会</w:t>
      </w:r>
      <w:r>
        <w:rPr>
          <w:rFonts w:hint="eastAsia" w:ascii="宋体" w:hAnsi="宋体"/>
          <w:kern w:val="0"/>
          <w:szCs w:val="21"/>
          <w:lang w:val="en-US" w:eastAsia="zh-CN"/>
        </w:rPr>
        <w:t>影响到引线框架的</w:t>
      </w:r>
      <w:r>
        <w:rPr>
          <w:rFonts w:hint="eastAsia" w:ascii="宋体" w:hAnsi="宋体"/>
          <w:kern w:val="0"/>
          <w:szCs w:val="21"/>
        </w:rPr>
        <w:t>稳定性</w:t>
      </w:r>
      <w:r>
        <w:rPr>
          <w:rFonts w:hint="eastAsia" w:ascii="宋体" w:hAnsi="宋体"/>
          <w:kern w:val="0"/>
          <w:szCs w:val="21"/>
          <w:lang w:eastAsia="zh-CN"/>
        </w:rPr>
        <w:t>，</w:t>
      </w:r>
      <w:r>
        <w:rPr>
          <w:rFonts w:hint="eastAsia" w:ascii="宋体" w:hAnsi="宋体"/>
          <w:kern w:val="0"/>
          <w:szCs w:val="21"/>
        </w:rPr>
        <w:t>大大降低</w:t>
      </w:r>
      <w:r>
        <w:rPr>
          <w:rFonts w:hint="eastAsia" w:ascii="宋体" w:hAnsi="宋体"/>
          <w:kern w:val="0"/>
          <w:szCs w:val="21"/>
          <w:lang w:val="en-US" w:eastAsia="zh-CN"/>
        </w:rPr>
        <w:t>引线框架的安全性、</w:t>
      </w:r>
      <w:r>
        <w:rPr>
          <w:rFonts w:hint="eastAsia" w:ascii="宋体" w:hAnsi="宋体"/>
          <w:kern w:val="0"/>
          <w:szCs w:val="21"/>
        </w:rPr>
        <w:t>使用性能和使用寿命。</w:t>
      </w:r>
    </w:p>
    <w:p>
      <w:pPr>
        <w:pStyle w:val="2"/>
        <w:spacing w:line="360" w:lineRule="auto"/>
        <w:rPr>
          <w:rFonts w:hint="eastAsia"/>
          <w:lang w:val="en-US" w:eastAsia="zh-CN"/>
        </w:rPr>
      </w:pPr>
      <w:r>
        <w:rPr>
          <w:rFonts w:hint="eastAsia"/>
          <w:lang w:val="en-US" w:eastAsia="zh-CN"/>
        </w:rPr>
        <w:t>引线框架残余应力的大小没有统一的量化指标，通常要求材料冲压后没有目视的材料翘曲、扭曲，放到平台上必须平整。</w:t>
      </w:r>
    </w:p>
    <w:p>
      <w:pPr>
        <w:spacing w:line="360" w:lineRule="auto"/>
        <w:ind w:firstLine="420"/>
        <w:rPr>
          <w:rFonts w:hint="eastAsia"/>
          <w:lang w:val="en-US" w:eastAsia="zh-CN"/>
        </w:rPr>
      </w:pPr>
      <w:r>
        <w:rPr>
          <w:rFonts w:hint="eastAsia"/>
          <w:lang w:val="en-US" w:eastAsia="zh-CN"/>
        </w:rPr>
        <w:t>目前残余应力的检测方法有了统一的方法，可以采用</w:t>
      </w:r>
      <w:r>
        <w:rPr>
          <w:rFonts w:hint="eastAsia" w:ascii="宋体" w:hAnsi="宋体" w:eastAsia="宋体" w:cs="宋体"/>
          <w:lang w:val="en-US" w:eastAsia="zh-CN"/>
        </w:rPr>
        <w:t>YS/T1678-2023</w:t>
      </w:r>
      <w:r>
        <w:rPr>
          <w:rFonts w:hint="eastAsia"/>
          <w:lang w:val="en-US" w:eastAsia="zh-CN"/>
        </w:rPr>
        <w:t>《铜及铜合金板带箔材残余应力检验方法蚀刻分条法》进行检测。检测结果及判定，需供需双方协商确定。</w:t>
      </w:r>
    </w:p>
    <w:p>
      <w:pPr>
        <w:spacing w:line="360" w:lineRule="auto"/>
        <w:ind w:firstLine="420"/>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带材应进行残余应力处理。残余应力大小由供需双方协商。供方可不检测，但须保证。目前铜及铜合金生产企业与下游使用厂家基本达成共识，冲压后的引线框架只要有翘曲、扭曲、尺寸异常变形，都需要从工艺上改善铜及铜合金的残余应力。</w:t>
      </w:r>
    </w:p>
    <w:p>
      <w:pPr>
        <w:spacing w:line="360" w:lineRule="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2.3.7 </w:t>
      </w:r>
      <w:r>
        <w:rPr>
          <w:rFonts w:hint="eastAsia" w:ascii="黑体" w:hAnsi="黑体" w:eastAsia="黑体" w:cs="黑体"/>
          <w:color w:val="000000" w:themeColor="text1"/>
          <w14:textFill>
            <w14:solidFill>
              <w14:schemeClr w14:val="tx1"/>
            </w14:solidFill>
          </w14:textFill>
        </w:rPr>
        <w:t>表面粗糙度</w:t>
      </w:r>
    </w:p>
    <w:p>
      <w:pPr>
        <w:spacing w:line="360" w:lineRule="auto"/>
        <w:ind w:firstLine="420"/>
        <w:rPr>
          <w:rFonts w:hint="default" w:ascii="宋体" w:hAnsi="宋体" w:cs="宋体" w:eastAsiaTheme="minorEastAsia"/>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表面粗糙度是铜及铜合金带箔材表面上所具有的较小间距和峰谷所组成的微观几何形状特性，带箔材的表面粗糙度直接关系到半导体封装的可靠性、键合强度和长期稳定性，粗糙度过低，带箔材过于光滑不利于键合过程的有效进行，键合线与基板接触面积不足，导致键合强度下降，粗糙度过高，容易引起</w:t>
      </w:r>
      <w:r>
        <w:rPr>
          <w:rFonts w:ascii="Segoe UI" w:hAnsi="Segoe UI" w:eastAsia="Segoe UI" w:cs="Segoe UI"/>
          <w:i w:val="0"/>
          <w:iCs w:val="0"/>
          <w:caps w:val="0"/>
          <w:spacing w:val="8"/>
          <w:sz w:val="21"/>
          <w:szCs w:val="21"/>
          <w:shd w:val="clear" w:fill="FFFFFF"/>
        </w:rPr>
        <w:t>焊接不良、镀层不均匀</w:t>
      </w:r>
      <w:r>
        <w:rPr>
          <w:rFonts w:hint="eastAsia" w:ascii="Segoe UI" w:hAnsi="Segoe UI" w:eastAsia="宋体" w:cs="Segoe UI"/>
          <w:i w:val="0"/>
          <w:iCs w:val="0"/>
          <w:caps w:val="0"/>
          <w:spacing w:val="8"/>
          <w:sz w:val="21"/>
          <w:szCs w:val="21"/>
          <w:shd w:val="clear" w:fill="FFFFFF"/>
          <w:lang w:eastAsia="zh-CN"/>
        </w:rPr>
        <w:t>，</w:t>
      </w:r>
      <w:r>
        <w:rPr>
          <w:rFonts w:ascii="Segoe UI" w:hAnsi="Segoe UI" w:eastAsia="Segoe UI" w:cs="Segoe UI"/>
          <w:i w:val="0"/>
          <w:iCs w:val="0"/>
          <w:caps w:val="0"/>
          <w:spacing w:val="8"/>
          <w:sz w:val="21"/>
          <w:szCs w:val="21"/>
          <w:shd w:val="clear" w:fill="FFFFFF"/>
        </w:rPr>
        <w:t>微观凹陷积聚腐蚀性介质</w:t>
      </w:r>
      <w:r>
        <w:rPr>
          <w:rFonts w:hint="eastAsia" w:ascii="Segoe UI" w:hAnsi="Segoe UI" w:eastAsia="宋体" w:cs="Segoe UI"/>
          <w:i w:val="0"/>
          <w:iCs w:val="0"/>
          <w:caps w:val="0"/>
          <w:spacing w:val="8"/>
          <w:sz w:val="21"/>
          <w:szCs w:val="21"/>
          <w:shd w:val="clear" w:fill="FFFFFF"/>
          <w:lang w:eastAsia="zh-CN"/>
        </w:rPr>
        <w:t>，</w:t>
      </w:r>
      <w:r>
        <w:rPr>
          <w:rFonts w:ascii="Segoe UI" w:hAnsi="Segoe UI" w:eastAsia="Segoe UI" w:cs="Segoe UI"/>
          <w:i w:val="0"/>
          <w:iCs w:val="0"/>
          <w:caps w:val="0"/>
          <w:spacing w:val="8"/>
          <w:sz w:val="21"/>
          <w:szCs w:val="21"/>
          <w:shd w:val="clear" w:fill="FFFFFF"/>
        </w:rPr>
        <w:t>加速氧化和电化学腐蚀</w:t>
      </w:r>
      <w:r>
        <w:rPr>
          <w:rFonts w:hint="eastAsia" w:ascii="Segoe UI" w:hAnsi="Segoe UI" w:eastAsia="宋体" w:cs="Segoe UI"/>
          <w:i w:val="0"/>
          <w:iCs w:val="0"/>
          <w:caps w:val="0"/>
          <w:spacing w:val="8"/>
          <w:sz w:val="21"/>
          <w:szCs w:val="21"/>
          <w:shd w:val="clear" w:fill="FFFFFF"/>
          <w:lang w:eastAsia="zh-CN"/>
        </w:rPr>
        <w:t>。</w:t>
      </w:r>
      <w:r>
        <w:rPr>
          <w:rFonts w:hint="eastAsia" w:ascii="Segoe UI" w:hAnsi="Segoe UI" w:eastAsia="宋体" w:cs="Segoe UI"/>
          <w:i w:val="0"/>
          <w:iCs w:val="0"/>
          <w:caps w:val="0"/>
          <w:spacing w:val="8"/>
          <w:sz w:val="21"/>
          <w:szCs w:val="21"/>
          <w:shd w:val="clear" w:fill="FFFFFF"/>
          <w:lang w:val="en-US" w:eastAsia="zh-CN"/>
        </w:rPr>
        <w:t>因此带箔材表面粗糙度的大小，需根据客户合同技术要求，且结合实际使用效果确定。</w:t>
      </w:r>
      <w:r>
        <w:rPr>
          <w:rFonts w:hint="eastAsia" w:ascii="宋体" w:hAnsi="宋体" w:eastAsia="宋体"/>
          <w:sz w:val="21"/>
          <w:szCs w:val="21"/>
          <w:lang w:val="en-US" w:eastAsia="zh-CN"/>
        </w:rPr>
        <w:t>更改</w:t>
      </w:r>
      <w:r>
        <w:rPr>
          <w:rFonts w:hint="eastAsia" w:ascii="宋体" w:hAnsi="宋体"/>
          <w:sz w:val="21"/>
          <w:szCs w:val="21"/>
        </w:rPr>
        <w:t>了厚度＞1.0mm带箔材的表面粗糙度，由“</w:t>
      </w:r>
      <w:r>
        <w:rPr>
          <w:rFonts w:hint="eastAsia" w:ascii="宋体" w:hAnsi="宋体"/>
          <w:i/>
          <w:sz w:val="21"/>
          <w:szCs w:val="21"/>
        </w:rPr>
        <w:t>R</w:t>
      </w:r>
      <w:r>
        <w:rPr>
          <w:rFonts w:hint="eastAsia" w:ascii="宋体" w:hAnsi="宋体"/>
          <w:sz w:val="21"/>
          <w:szCs w:val="21"/>
        </w:rPr>
        <w:t>a≤0.45μm”更改为“</w:t>
      </w:r>
      <w:r>
        <w:rPr>
          <w:rFonts w:hint="eastAsia" w:ascii="宋体" w:hAnsi="宋体"/>
          <w:i/>
          <w:sz w:val="21"/>
          <w:szCs w:val="21"/>
        </w:rPr>
        <w:t>R</w:t>
      </w:r>
      <w:r>
        <w:rPr>
          <w:rFonts w:hint="eastAsia" w:ascii="宋体" w:hAnsi="宋体"/>
          <w:sz w:val="21"/>
          <w:szCs w:val="21"/>
        </w:rPr>
        <w:t>a≤0.40μm、Rmax≤</w:t>
      </w:r>
      <w:r>
        <w:rPr>
          <w:rFonts w:hint="eastAsia" w:ascii="宋体" w:hAnsi="宋体"/>
          <w:sz w:val="21"/>
          <w:szCs w:val="21"/>
          <w:lang w:val="en-US" w:eastAsia="zh-CN"/>
        </w:rPr>
        <w:t>2.5</w:t>
      </w:r>
      <w:r>
        <w:rPr>
          <w:rFonts w:hint="eastAsia" w:ascii="宋体" w:hAnsi="宋体"/>
          <w:sz w:val="21"/>
          <w:szCs w:val="21"/>
        </w:rPr>
        <w:t>μm”</w:t>
      </w:r>
      <w:r>
        <w:rPr>
          <w:rFonts w:hint="eastAsia" w:ascii="宋体" w:hAnsi="宋体"/>
          <w:sz w:val="21"/>
          <w:szCs w:val="21"/>
          <w:lang w:eastAsia="zh-CN"/>
        </w:rPr>
        <w:t>；</w:t>
      </w:r>
      <w:r>
        <w:rPr>
          <w:rFonts w:hint="eastAsia" w:ascii="宋体" w:hAnsi="宋体"/>
          <w:sz w:val="21"/>
          <w:szCs w:val="21"/>
          <w:lang w:val="en-US" w:eastAsia="zh-CN"/>
        </w:rPr>
        <w:t>增加了≤0.200mm带箔材的表面粗糙度，</w:t>
      </w:r>
      <w:r>
        <w:rPr>
          <w:rFonts w:hint="eastAsia" w:ascii="宋体" w:hAnsi="宋体"/>
          <w:sz w:val="21"/>
          <w:szCs w:val="21"/>
        </w:rPr>
        <w:t>“</w:t>
      </w:r>
      <w:r>
        <w:rPr>
          <w:rFonts w:hint="eastAsia" w:ascii="宋体" w:hAnsi="宋体"/>
          <w:i/>
          <w:sz w:val="21"/>
          <w:szCs w:val="21"/>
        </w:rPr>
        <w:t>R</w:t>
      </w:r>
      <w:r>
        <w:rPr>
          <w:rFonts w:hint="eastAsia" w:ascii="宋体" w:hAnsi="宋体"/>
          <w:sz w:val="21"/>
          <w:szCs w:val="21"/>
        </w:rPr>
        <w:t>a≤0.</w:t>
      </w:r>
      <w:r>
        <w:rPr>
          <w:rFonts w:hint="eastAsia" w:ascii="宋体" w:hAnsi="宋体"/>
          <w:sz w:val="21"/>
          <w:szCs w:val="21"/>
          <w:lang w:val="en-US" w:eastAsia="zh-CN"/>
        </w:rPr>
        <w:t>1</w:t>
      </w:r>
      <w:r>
        <w:rPr>
          <w:rFonts w:hint="eastAsia" w:ascii="宋体" w:hAnsi="宋体"/>
          <w:sz w:val="21"/>
          <w:szCs w:val="21"/>
        </w:rPr>
        <w:t>μm、Rmax≤</w:t>
      </w:r>
      <w:r>
        <w:rPr>
          <w:rFonts w:hint="eastAsia" w:ascii="宋体" w:hAnsi="宋体"/>
          <w:sz w:val="21"/>
          <w:szCs w:val="21"/>
          <w:lang w:val="en-US" w:eastAsia="zh-CN"/>
        </w:rPr>
        <w:t>0.8</w:t>
      </w:r>
      <w:r>
        <w:rPr>
          <w:rFonts w:hint="eastAsia" w:ascii="宋体" w:hAnsi="宋体"/>
          <w:sz w:val="21"/>
          <w:szCs w:val="21"/>
        </w:rPr>
        <w:t>μm”</w:t>
      </w:r>
    </w:p>
    <w:p>
      <w:pPr>
        <w:spacing w:line="360" w:lineRule="auto"/>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2.3.8 表面质量</w:t>
      </w:r>
    </w:p>
    <w:p>
      <w:pPr>
        <w:spacing w:line="360" w:lineRule="auto"/>
        <w:ind w:firstLine="420" w:firstLineChars="200"/>
        <w:rPr>
          <w:rFonts w:hint="default" w:ascii="宋体" w:hAnsi="宋体" w:cs="宋体" w:eastAsiaTheme="minorEastAsia"/>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随着半导体封装向小型化、轻薄化、高密度方向发展，对铜合金带材表面质量的要求将更加严苛，"零缺陷"表面质量已成为高端引线框架材料的核心竞争力。同时不同的客户、不同的应用场景，表面质量呈现多样化需求，采用</w:t>
      </w:r>
      <w:r>
        <w:rPr>
          <w:rFonts w:hint="eastAsia"/>
        </w:rPr>
        <w:t>带箔材的表面应光滑、清洁，不允许有任何影响使用的缺陷。</w:t>
      </w:r>
      <w:r>
        <w:rPr>
          <w:rFonts w:hint="eastAsia"/>
          <w:lang w:val="en-US" w:eastAsia="zh-CN"/>
        </w:rPr>
        <w:t>具有广泛的适用性，也更加贴合不同客户对表面的不同需求。</w:t>
      </w:r>
    </w:p>
    <w:p>
      <w:pPr>
        <w:pStyle w:val="6"/>
        <w:numPr>
          <w:ilvl w:val="0"/>
          <w:numId w:val="4"/>
        </w:numPr>
        <w:rPr>
          <w:rFonts w:hint="eastAsia" w:ascii="黑体" w:eastAsia="黑体" w:cs="Arial"/>
          <w:color w:val="000000" w:themeColor="text1"/>
          <w:sz w:val="21"/>
          <w:szCs w:val="21"/>
          <w:lang w:val="en-US" w:eastAsia="zh-CN"/>
          <w14:textFill>
            <w14:solidFill>
              <w14:schemeClr w14:val="tx1"/>
            </w14:solidFill>
          </w14:textFill>
        </w:rPr>
      </w:pPr>
      <w:r>
        <w:rPr>
          <w:rFonts w:hint="eastAsia" w:ascii="黑体" w:eastAsia="黑体" w:cs="Arial"/>
          <w:color w:val="000000" w:themeColor="text1"/>
          <w:sz w:val="21"/>
          <w:szCs w:val="21"/>
          <w:lang w:val="en-US" w:eastAsia="zh-CN"/>
          <w14:textFill>
            <w14:solidFill>
              <w14:schemeClr w14:val="tx1"/>
            </w14:solidFill>
          </w14:textFill>
        </w:rPr>
        <w:t>修订前后技术内容的对比</w:t>
      </w:r>
    </w:p>
    <w:p>
      <w:pPr>
        <w:pStyle w:val="13"/>
        <w:keepNext w:val="0"/>
        <w:keepLines w:val="0"/>
        <w:pageBreakBefore w:val="0"/>
        <w:kinsoku/>
        <w:wordWrap/>
        <w:overflowPunct/>
        <w:topLinePunct w:val="0"/>
        <w:bidi w:val="0"/>
        <w:spacing w:beforeLines="50" w:beforeAutospacing="0" w:afterLines="50" w:afterAutospacing="0" w:line="360" w:lineRule="auto"/>
        <w:ind w:firstLine="420" w:firstLineChars="200"/>
        <w:jc w:val="both"/>
        <w:rPr>
          <w:rFonts w:hint="default"/>
          <w:sz w:val="21"/>
          <w:szCs w:val="21"/>
          <w:lang w:val="en-US" w:eastAsia="zh-CN"/>
        </w:rPr>
      </w:pPr>
      <w:r>
        <w:rPr>
          <w:rFonts w:hint="eastAsia"/>
          <w:bCs/>
          <w:sz w:val="21"/>
          <w:szCs w:val="21"/>
        </w:rPr>
        <w:t>本标准</w:t>
      </w:r>
      <w:r>
        <w:rPr>
          <w:rFonts w:hint="eastAsia"/>
          <w:bCs/>
          <w:sz w:val="21"/>
          <w:szCs w:val="21"/>
          <w:lang w:eastAsia="zh-CN"/>
        </w:rPr>
        <w:t>增加了</w:t>
      </w:r>
      <w:r>
        <w:rPr>
          <w:rFonts w:hint="eastAsia"/>
          <w:bCs/>
          <w:sz w:val="21"/>
          <w:szCs w:val="21"/>
          <w:lang w:val="en-US" w:eastAsia="zh-CN"/>
        </w:rPr>
        <w:t>C14415、C19010、C19040</w:t>
      </w:r>
      <w:r>
        <w:rPr>
          <w:rFonts w:hint="eastAsia"/>
          <w:sz w:val="21"/>
          <w:szCs w:val="21"/>
        </w:rPr>
        <w:t>，原标准中仅有</w:t>
      </w:r>
      <w:r>
        <w:rPr>
          <w:rFonts w:hint="eastAsia"/>
          <w:sz w:val="21"/>
          <w:szCs w:val="21"/>
          <w:lang w:val="en-US" w:eastAsia="zh-CN"/>
        </w:rPr>
        <w:t>TP2、TFe0.1、TFe2.5、BSi3.2-0.7</w:t>
      </w:r>
      <w:r>
        <w:rPr>
          <w:rFonts w:hint="eastAsia"/>
          <w:sz w:val="21"/>
          <w:szCs w:val="21"/>
        </w:rPr>
        <w:t>带</w:t>
      </w:r>
      <w:r>
        <w:rPr>
          <w:rFonts w:hint="eastAsia"/>
          <w:sz w:val="21"/>
          <w:szCs w:val="21"/>
          <w:lang w:eastAsia="zh-CN"/>
        </w:rPr>
        <w:t>箔</w:t>
      </w:r>
      <w:r>
        <w:rPr>
          <w:rFonts w:hint="eastAsia"/>
          <w:sz w:val="21"/>
          <w:szCs w:val="21"/>
        </w:rPr>
        <w:t>材，</w:t>
      </w:r>
      <w:r>
        <w:rPr>
          <w:rFonts w:hint="eastAsia"/>
          <w:sz w:val="21"/>
          <w:szCs w:val="21"/>
          <w:lang w:val="en-US" w:eastAsia="zh-CN"/>
        </w:rPr>
        <w:t>随着引线框架应用范围越来越广</w:t>
      </w:r>
      <w:r>
        <w:rPr>
          <w:rFonts w:hint="eastAsia"/>
          <w:sz w:val="21"/>
          <w:szCs w:val="21"/>
          <w:lang w:eastAsia="zh-CN"/>
        </w:rPr>
        <w:t>，对材料的多样化需求不断增加，根据客户对材料性能及应用场景的需要，扩展了标准的合金牌号，</w:t>
      </w:r>
      <w:r>
        <w:rPr>
          <w:rFonts w:hint="eastAsia"/>
          <w:sz w:val="21"/>
          <w:szCs w:val="21"/>
          <w:lang w:val="en-US" w:eastAsia="zh-CN"/>
        </w:rPr>
        <w:t>对带箔材表面粗糙度按宽度重新进行了分档，对1.0mm以上粗糙度进行更改，</w:t>
      </w:r>
      <w:r>
        <w:rPr>
          <w:rFonts w:hint="eastAsia" w:ascii="宋体" w:hAnsi="宋体" w:eastAsia="宋体" w:cs="宋体"/>
          <w:sz w:val="21"/>
          <w:szCs w:val="21"/>
          <w:lang w:val="en-US" w:eastAsia="zh-CN"/>
        </w:rPr>
        <w:t>增加了检验项目类别、型式检验</w:t>
      </w:r>
      <w:r>
        <w:rPr>
          <w:rFonts w:hint="eastAsia" w:cs="宋体"/>
          <w:sz w:val="21"/>
          <w:szCs w:val="21"/>
          <w:lang w:val="en-US" w:eastAsia="zh-CN"/>
        </w:rPr>
        <w:t>。</w:t>
      </w:r>
    </w:p>
    <w:p>
      <w:pPr>
        <w:keepNext w:val="0"/>
        <w:keepLines w:val="0"/>
        <w:pageBreakBefore w:val="0"/>
        <w:kinsoku/>
        <w:wordWrap/>
        <w:overflowPunct/>
        <w:topLinePunct w:val="0"/>
        <w:bidi w:val="0"/>
        <w:spacing w:line="360" w:lineRule="auto"/>
        <w:jc w:val="center"/>
        <w:rPr>
          <w:rFonts w:hint="default" w:ascii="宋体" w:hAnsi="宋体" w:eastAsia="宋体" w:cs="宋体"/>
          <w:sz w:val="21"/>
          <w:szCs w:val="21"/>
          <w:lang w:val="en-US"/>
        </w:rPr>
      </w:pPr>
      <w:r>
        <w:rPr>
          <w:rFonts w:hint="eastAsia" w:ascii="宋体" w:hAnsi="宋体" w:eastAsia="宋体" w:cs="宋体"/>
          <w:sz w:val="21"/>
          <w:szCs w:val="21"/>
        </w:rPr>
        <w:t>表</w:t>
      </w:r>
      <w:r>
        <w:rPr>
          <w:rFonts w:hint="eastAsia" w:ascii="宋体" w:hAnsi="宋体" w:cs="宋体"/>
          <w:sz w:val="21"/>
          <w:szCs w:val="21"/>
          <w:lang w:val="en-US" w:eastAsia="zh-CN"/>
        </w:rPr>
        <w:t>2-1</w:t>
      </w:r>
      <w:r>
        <w:rPr>
          <w:rFonts w:hint="eastAsia" w:ascii="宋体" w:hAnsi="宋体" w:eastAsia="宋体" w:cs="宋体"/>
          <w:sz w:val="21"/>
          <w:szCs w:val="21"/>
        </w:rPr>
        <w:t xml:space="preserve">  本标准</w:t>
      </w:r>
      <w:r>
        <w:rPr>
          <w:rFonts w:hint="eastAsia" w:ascii="宋体" w:hAnsi="宋体" w:eastAsia="宋体" w:cs="宋体"/>
          <w:sz w:val="21"/>
          <w:szCs w:val="21"/>
          <w:lang w:val="en-US" w:eastAsia="zh-CN"/>
        </w:rPr>
        <w:t>修改前后技术内容对比</w:t>
      </w:r>
    </w:p>
    <w:tbl>
      <w:tblPr>
        <w:tblStyle w:val="16"/>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055"/>
        <w:gridCol w:w="2922"/>
        <w:gridCol w:w="3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1055"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项目</w:t>
            </w:r>
          </w:p>
        </w:tc>
        <w:tc>
          <w:tcPr>
            <w:tcW w:w="292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GB/T</w:t>
            </w:r>
            <w:r>
              <w:rPr>
                <w:rFonts w:hint="eastAsia" w:ascii="宋体" w:hAnsi="宋体" w:eastAsia="宋体" w:cs="宋体"/>
                <w:b w:val="0"/>
                <w:bCs/>
                <w:sz w:val="21"/>
                <w:szCs w:val="21"/>
                <w:lang w:val="en-US" w:eastAsia="zh-CN"/>
              </w:rPr>
              <w:t>20254.1-2015</w:t>
            </w:r>
          </w:p>
        </w:tc>
        <w:tc>
          <w:tcPr>
            <w:tcW w:w="366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本标准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055"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范围</w:t>
            </w:r>
          </w:p>
        </w:tc>
        <w:tc>
          <w:tcPr>
            <w:tcW w:w="292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适用于制作电子行业集成电路和分立器件用引线框架材料用铜及铜合金平带</w:t>
            </w:r>
          </w:p>
        </w:tc>
        <w:tc>
          <w:tcPr>
            <w:tcW w:w="366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sz w:val="21"/>
                <w:szCs w:val="21"/>
              </w:rPr>
              <w:t>适用于制作电子行业集成电路和分立器件用引线框架材料用铜及铜合金带箔材。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tc>
        <w:tc>
          <w:tcPr>
            <w:tcW w:w="1055"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牌号</w:t>
            </w:r>
          </w:p>
        </w:tc>
        <w:tc>
          <w:tcPr>
            <w:tcW w:w="292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rPr>
              <w:t>TP2、TFe0.1、TFe2.5、BSi3.2-0.7</w:t>
            </w:r>
          </w:p>
        </w:tc>
        <w:tc>
          <w:tcPr>
            <w:tcW w:w="366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rPr>
              <w:t>TP2、TFe0.1、TFe2.5、BSi3.2-0.7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C14415、C19010、C19040，增加了C14415、C19010、C19040牌号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1055"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rPr>
              <w:t>状态</w:t>
            </w:r>
          </w:p>
        </w:tc>
        <w:tc>
          <w:tcPr>
            <w:tcW w:w="292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rPr>
              <w:t>无</w:t>
            </w:r>
          </w:p>
        </w:tc>
        <w:tc>
          <w:tcPr>
            <w:tcW w:w="3662" w:type="dxa"/>
            <w:vAlign w:val="center"/>
          </w:tcPr>
          <w:p>
            <w:pPr>
              <w:snapToGrid w:val="0"/>
              <w:spacing w:line="24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增加了</w:t>
            </w:r>
            <w:r>
              <w:rPr>
                <w:rFonts w:hint="eastAsia" w:ascii="宋体" w:hAnsi="宋体" w:eastAsia="宋体" w:cs="宋体"/>
                <w:color w:val="000000" w:themeColor="text1"/>
                <w:sz w:val="21"/>
                <w:szCs w:val="21"/>
                <w:lang w:val="en-US" w:eastAsia="zh-CN"/>
                <w14:textFill>
                  <w14:solidFill>
                    <w14:schemeClr w14:val="tx1"/>
                  </w14:solidFill>
                </w14:textFill>
              </w:rPr>
              <w:t xml:space="preserve">C14415 </w:t>
            </w:r>
            <w:r>
              <w:rPr>
                <w:rFonts w:hint="eastAsia" w:ascii="宋体" w:hAnsi="宋体" w:eastAsia="宋体" w:cs="宋体"/>
                <w:color w:val="000000" w:themeColor="text1"/>
                <w:sz w:val="21"/>
                <w:szCs w:val="21"/>
                <w14:textFill>
                  <w14:solidFill>
                    <w14:schemeClr w14:val="tx1"/>
                  </w14:solidFill>
                </w14:textFill>
              </w:rPr>
              <w:t>1/4硬（H01）、1/2硬（H02）、硬（H04）、特硬（H06）</w:t>
            </w:r>
            <w:r>
              <w:rPr>
                <w:rFonts w:hint="eastAsia" w:ascii="宋体" w:hAnsi="宋体" w:eastAsia="宋体" w:cs="宋体"/>
                <w:color w:val="000000" w:themeColor="text1"/>
                <w:sz w:val="21"/>
                <w:szCs w:val="21"/>
                <w:lang w:val="en-US" w:eastAsia="zh-CN"/>
                <w14:textFill>
                  <w14:solidFill>
                    <w14:schemeClr w14:val="tx1"/>
                  </w14:solidFill>
                </w14:textFill>
              </w:rPr>
              <w:t>;C19010硬（H04）、特硬（H06）、弹性（H08）;C19040</w:t>
            </w:r>
          </w:p>
          <w:p>
            <w:pPr>
              <w:snapToGrid w:val="0"/>
              <w:spacing w:line="240" w:lineRule="auto"/>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硬（H04）、特硬（H06）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1055"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力学性能</w:t>
            </w:r>
          </w:p>
        </w:tc>
        <w:tc>
          <w:tcPr>
            <w:tcW w:w="292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无</w:t>
            </w:r>
          </w:p>
        </w:tc>
        <w:tc>
          <w:tcPr>
            <w:tcW w:w="3662" w:type="dxa"/>
            <w:vAlign w:val="center"/>
          </w:tcPr>
          <w:p>
            <w:pPr>
              <w:snapToGrid w:val="0"/>
              <w:spacing w:line="24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增加了</w:t>
            </w:r>
            <w:r>
              <w:rPr>
                <w:rFonts w:hint="eastAsia" w:ascii="宋体" w:hAnsi="宋体" w:eastAsia="宋体" w:cs="宋体"/>
                <w:color w:val="000000" w:themeColor="text1"/>
                <w:sz w:val="21"/>
                <w:szCs w:val="21"/>
                <w:lang w:val="en-US" w:eastAsia="zh-CN"/>
                <w14:textFill>
                  <w14:solidFill>
                    <w14:schemeClr w14:val="tx1"/>
                  </w14:solidFill>
                </w14:textFill>
              </w:rPr>
              <w:t xml:space="preserve">C14415 </w:t>
            </w:r>
            <w:r>
              <w:rPr>
                <w:rFonts w:hint="eastAsia" w:ascii="宋体" w:hAnsi="宋体" w:eastAsia="宋体" w:cs="宋体"/>
                <w:color w:val="000000" w:themeColor="text1"/>
                <w:sz w:val="21"/>
                <w:szCs w:val="21"/>
                <w14:textFill>
                  <w14:solidFill>
                    <w14:schemeClr w14:val="tx1"/>
                  </w14:solidFill>
                </w14:textFill>
              </w:rPr>
              <w:t>1/4硬（H01）、1/2硬（H02）、硬（H04）、特硬（H06）</w:t>
            </w:r>
            <w:r>
              <w:rPr>
                <w:rFonts w:hint="eastAsia" w:ascii="宋体" w:hAnsi="宋体" w:eastAsia="宋体" w:cs="宋体"/>
                <w:color w:val="000000" w:themeColor="text1"/>
                <w:sz w:val="21"/>
                <w:szCs w:val="21"/>
                <w:lang w:val="en-US" w:eastAsia="zh-CN"/>
                <w14:textFill>
                  <w14:solidFill>
                    <w14:schemeClr w14:val="tx1"/>
                  </w14:solidFill>
                </w14:textFill>
              </w:rPr>
              <w:t>;C19010硬（H04）、特硬（H06）、弹性（H08）;C19040</w:t>
            </w:r>
          </w:p>
          <w:p>
            <w:pPr>
              <w:snapToGrid w:val="0"/>
              <w:spacing w:line="240" w:lineRule="auto"/>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硬（H04）、特硬（H06）力学性能要求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5</w:t>
            </w:r>
          </w:p>
        </w:tc>
        <w:tc>
          <w:tcPr>
            <w:tcW w:w="1055"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电性能</w:t>
            </w:r>
          </w:p>
        </w:tc>
        <w:tc>
          <w:tcPr>
            <w:tcW w:w="292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无</w:t>
            </w:r>
          </w:p>
        </w:tc>
        <w:tc>
          <w:tcPr>
            <w:tcW w:w="3662" w:type="dxa"/>
            <w:vAlign w:val="center"/>
          </w:tcPr>
          <w:p>
            <w:pPr>
              <w:snapToGrid w:val="0"/>
              <w:spacing w:line="24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增加了</w:t>
            </w:r>
            <w:r>
              <w:rPr>
                <w:rFonts w:hint="eastAsia" w:ascii="宋体" w:hAnsi="宋体" w:eastAsia="宋体" w:cs="宋体"/>
                <w:color w:val="000000" w:themeColor="text1"/>
                <w:sz w:val="21"/>
                <w:szCs w:val="21"/>
                <w:lang w:val="en-US" w:eastAsia="zh-CN"/>
                <w14:textFill>
                  <w14:solidFill>
                    <w14:schemeClr w14:val="tx1"/>
                  </w14:solidFill>
                </w14:textFill>
              </w:rPr>
              <w:t>C14415 、C19010、C19040</w:t>
            </w:r>
          </w:p>
          <w:p>
            <w:pPr>
              <w:snapToGrid w:val="0"/>
              <w:spacing w:line="240" w:lineRule="auto"/>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电性能要求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6</w:t>
            </w:r>
          </w:p>
        </w:tc>
        <w:tc>
          <w:tcPr>
            <w:tcW w:w="1055"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表面粗糙度</w:t>
            </w:r>
          </w:p>
        </w:tc>
        <w:tc>
          <w:tcPr>
            <w:tcW w:w="292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val="en-US" w:eastAsia="zh-CN"/>
              </w:rPr>
            </w:pPr>
            <w:r>
              <w:rPr>
                <w:rFonts w:hint="eastAsia" w:ascii="宋体" w:hAnsi="宋体" w:eastAsia="宋体" w:cs="宋体"/>
                <w:sz w:val="21"/>
                <w:szCs w:val="21"/>
              </w:rPr>
              <w:t>厚度＞1.0mm带箔材的表面粗糙度，</w:t>
            </w:r>
            <w:r>
              <w:rPr>
                <w:rFonts w:hint="eastAsia" w:ascii="宋体" w:hAnsi="宋体" w:eastAsia="宋体" w:cs="宋体"/>
                <w:i/>
                <w:sz w:val="21"/>
                <w:szCs w:val="21"/>
              </w:rPr>
              <w:t>R</w:t>
            </w:r>
            <w:r>
              <w:rPr>
                <w:rFonts w:hint="eastAsia" w:ascii="宋体" w:hAnsi="宋体" w:eastAsia="宋体" w:cs="宋体"/>
                <w:sz w:val="21"/>
                <w:szCs w:val="21"/>
              </w:rPr>
              <w:t>a≤0.45μm</w:t>
            </w:r>
          </w:p>
        </w:tc>
        <w:tc>
          <w:tcPr>
            <w:tcW w:w="366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eastAsia="zh-CN"/>
              </w:rPr>
            </w:pPr>
            <w:r>
              <w:rPr>
                <w:rFonts w:hint="eastAsia" w:ascii="宋体" w:hAnsi="宋体" w:eastAsia="宋体" w:cs="宋体"/>
                <w:sz w:val="21"/>
                <w:szCs w:val="21"/>
                <w:lang w:val="en-US" w:eastAsia="zh-CN"/>
              </w:rPr>
              <w:t>增加了厚度≤0.200mm的带箔材表面粗糙度，</w:t>
            </w:r>
            <w:r>
              <w:rPr>
                <w:rFonts w:hint="eastAsia" w:ascii="宋体" w:hAnsi="宋体" w:eastAsia="宋体" w:cs="宋体"/>
                <w:i/>
                <w:sz w:val="21"/>
                <w:szCs w:val="21"/>
              </w:rPr>
              <w:t>R</w:t>
            </w:r>
            <w:r>
              <w:rPr>
                <w:rFonts w:hint="eastAsia" w:ascii="宋体" w:hAnsi="宋体" w:eastAsia="宋体" w:cs="宋体"/>
                <w:sz w:val="21"/>
                <w:szCs w:val="21"/>
              </w:rPr>
              <w:t>a≤0.</w:t>
            </w:r>
            <w:r>
              <w:rPr>
                <w:rFonts w:hint="eastAsia" w:ascii="宋体" w:hAnsi="宋体" w:eastAsia="宋体" w:cs="宋体"/>
                <w:sz w:val="21"/>
                <w:szCs w:val="21"/>
                <w:lang w:val="en-US" w:eastAsia="zh-CN"/>
              </w:rPr>
              <w:t>10</w:t>
            </w:r>
            <w:r>
              <w:rPr>
                <w:rFonts w:hint="eastAsia" w:ascii="宋体" w:hAnsi="宋体" w:eastAsia="宋体" w:cs="宋体"/>
                <w:sz w:val="21"/>
                <w:szCs w:val="21"/>
              </w:rPr>
              <w:t>μm</w:t>
            </w:r>
            <w:r>
              <w:rPr>
                <w:rFonts w:hint="eastAsia" w:ascii="宋体" w:hAnsi="宋体" w:eastAsia="宋体" w:cs="宋体"/>
                <w:sz w:val="21"/>
                <w:szCs w:val="21"/>
                <w:lang w:eastAsia="zh-CN"/>
              </w:rPr>
              <w:t>，</w:t>
            </w:r>
            <w:r>
              <w:rPr>
                <w:rFonts w:hint="eastAsia" w:ascii="宋体" w:hAnsi="宋体" w:eastAsia="宋体" w:cs="宋体"/>
                <w:sz w:val="21"/>
                <w:szCs w:val="21"/>
              </w:rPr>
              <w:t>Rmax≤</w:t>
            </w:r>
            <w:r>
              <w:rPr>
                <w:rFonts w:hint="eastAsia" w:ascii="宋体" w:hAnsi="宋体" w:eastAsia="宋体" w:cs="宋体"/>
                <w:sz w:val="21"/>
                <w:szCs w:val="21"/>
                <w:lang w:val="en-US" w:eastAsia="zh-CN"/>
              </w:rPr>
              <w:t>0.8</w:t>
            </w:r>
            <w:r>
              <w:rPr>
                <w:rFonts w:hint="eastAsia" w:ascii="宋体" w:hAnsi="宋体" w:eastAsia="宋体" w:cs="宋体"/>
                <w:sz w:val="21"/>
                <w:szCs w:val="21"/>
              </w:rPr>
              <w:t>μm</w:t>
            </w:r>
            <w:r>
              <w:rPr>
                <w:rFonts w:hint="eastAsia" w:ascii="宋体" w:hAnsi="宋体" w:eastAsia="宋体" w:cs="宋体"/>
                <w:sz w:val="21"/>
                <w:szCs w:val="21"/>
                <w:lang w:eastAsia="zh-CN"/>
              </w:rPr>
              <w:t>；</w:t>
            </w:r>
            <w:r>
              <w:rPr>
                <w:rFonts w:hint="eastAsia" w:ascii="宋体" w:hAnsi="宋体" w:eastAsia="宋体" w:cs="宋体"/>
                <w:sz w:val="21"/>
                <w:szCs w:val="21"/>
              </w:rPr>
              <w:t>厚度＞1.0mm带箔材的表面粗糙度，</w:t>
            </w:r>
            <w:r>
              <w:rPr>
                <w:rFonts w:hint="eastAsia" w:ascii="宋体" w:hAnsi="宋体" w:eastAsia="宋体" w:cs="宋体"/>
                <w:i/>
                <w:sz w:val="21"/>
                <w:szCs w:val="21"/>
              </w:rPr>
              <w:t>R</w:t>
            </w:r>
            <w:r>
              <w:rPr>
                <w:rFonts w:hint="eastAsia" w:ascii="宋体" w:hAnsi="宋体" w:eastAsia="宋体" w:cs="宋体"/>
                <w:sz w:val="21"/>
                <w:szCs w:val="21"/>
              </w:rPr>
              <w:t>a≤0.4</w:t>
            </w:r>
            <w:r>
              <w:rPr>
                <w:rFonts w:hint="eastAsia" w:ascii="宋体" w:hAnsi="宋体" w:eastAsia="宋体" w:cs="宋体"/>
                <w:sz w:val="21"/>
                <w:szCs w:val="21"/>
                <w:lang w:val="en-US" w:eastAsia="zh-CN"/>
              </w:rPr>
              <w:t>0</w:t>
            </w:r>
            <w:r>
              <w:rPr>
                <w:rFonts w:hint="eastAsia" w:ascii="宋体" w:hAnsi="宋体" w:eastAsia="宋体" w:cs="宋体"/>
                <w:sz w:val="21"/>
                <w:szCs w:val="21"/>
              </w:rPr>
              <w:t>μm</w:t>
            </w:r>
            <w:r>
              <w:rPr>
                <w:rFonts w:hint="eastAsia" w:ascii="宋体" w:hAnsi="宋体" w:eastAsia="宋体" w:cs="宋体"/>
                <w:sz w:val="21"/>
                <w:szCs w:val="21"/>
                <w:lang w:eastAsia="zh-CN"/>
              </w:rPr>
              <w:t>，</w:t>
            </w:r>
            <w:r>
              <w:rPr>
                <w:rFonts w:hint="eastAsia" w:ascii="宋体" w:hAnsi="宋体" w:eastAsia="宋体" w:cs="宋体"/>
                <w:sz w:val="21"/>
                <w:szCs w:val="21"/>
              </w:rPr>
              <w:t>Rmax≤</w:t>
            </w:r>
            <w:r>
              <w:rPr>
                <w:rFonts w:hint="eastAsia" w:ascii="宋体" w:hAnsi="宋体" w:eastAsia="宋体" w:cs="宋体"/>
                <w:sz w:val="21"/>
                <w:szCs w:val="21"/>
                <w:lang w:val="en-US" w:eastAsia="zh-CN"/>
              </w:rPr>
              <w:t>2.5</w:t>
            </w:r>
            <w:r>
              <w:rPr>
                <w:rFonts w:hint="eastAsia" w:ascii="宋体" w:hAnsi="宋体" w:eastAsia="宋体" w:cs="宋体"/>
                <w:sz w:val="21"/>
                <w:szCs w:val="21"/>
              </w:rPr>
              <w:t>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7</w:t>
            </w:r>
          </w:p>
        </w:tc>
        <w:tc>
          <w:tcPr>
            <w:tcW w:w="1055"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sz w:val="21"/>
                <w:szCs w:val="21"/>
              </w:rPr>
              <w:t>拉伸试验方法</w:t>
            </w:r>
          </w:p>
        </w:tc>
        <w:tc>
          <w:tcPr>
            <w:tcW w:w="292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sz w:val="21"/>
                <w:szCs w:val="21"/>
              </w:rPr>
              <w:t>GB/T 228.1-2010《金属材料  拉伸试验 第1部分：室温试验方法》</w:t>
            </w:r>
          </w:p>
        </w:tc>
        <w:tc>
          <w:tcPr>
            <w:tcW w:w="366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eastAsia="zh-CN"/>
              </w:rPr>
            </w:pPr>
            <w:r>
              <w:rPr>
                <w:rFonts w:hint="eastAsia" w:ascii="宋体" w:hAnsi="宋体" w:eastAsia="宋体" w:cs="宋体"/>
                <w:sz w:val="21"/>
                <w:szCs w:val="21"/>
              </w:rPr>
              <w:t>更改为GB/T 34505《铜及铜合金材料 室温拉伸试验方法》，试样号进行相应更改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8</w:t>
            </w:r>
          </w:p>
        </w:tc>
        <w:tc>
          <w:tcPr>
            <w:tcW w:w="1055"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抗软化性能</w:t>
            </w:r>
          </w:p>
        </w:tc>
        <w:tc>
          <w:tcPr>
            <w:tcW w:w="292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无</w:t>
            </w:r>
          </w:p>
        </w:tc>
        <w:tc>
          <w:tcPr>
            <w:tcW w:w="366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增加了BSi3.2-0.7</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TM00</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TM02</w:t>
            </w:r>
            <w:r>
              <w:rPr>
                <w:rFonts w:hint="eastAsia" w:ascii="宋体" w:hAnsi="宋体" w:eastAsia="宋体" w:cs="宋体"/>
                <w:b w:val="0"/>
                <w:bCs/>
                <w:sz w:val="21"/>
                <w:szCs w:val="21"/>
                <w:lang w:val="en-US" w:eastAsia="zh-CN"/>
              </w:rPr>
              <w:t>状态，</w:t>
            </w:r>
            <w:r>
              <w:rPr>
                <w:rFonts w:hint="eastAsia" w:ascii="宋体" w:hAnsi="宋体" w:eastAsia="宋体" w:cs="宋体"/>
                <w:b w:val="0"/>
                <w:bCs/>
                <w:sz w:val="21"/>
                <w:szCs w:val="21"/>
              </w:rPr>
              <w:t>TSn1.5-0.8-0.06</w:t>
            </w:r>
            <w:r>
              <w:rPr>
                <w:rFonts w:hint="eastAsia" w:ascii="宋体" w:hAnsi="宋体" w:eastAsia="宋体" w:cs="宋体"/>
                <w:b w:val="0"/>
                <w:bCs/>
                <w:sz w:val="21"/>
                <w:szCs w:val="21"/>
                <w:lang w:val="en-US" w:eastAsia="zh-CN"/>
              </w:rPr>
              <w:t xml:space="preserve"> H04、H06状态</w:t>
            </w:r>
            <w:r>
              <w:rPr>
                <w:rFonts w:hint="eastAsia" w:ascii="宋体" w:hAnsi="宋体" w:eastAsia="宋体" w:cs="宋体"/>
                <w:b w:val="0"/>
                <w:bCs/>
                <w:sz w:val="21"/>
                <w:szCs w:val="21"/>
              </w:rPr>
              <w:t>的抗软化性能试验要求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9</w:t>
            </w:r>
          </w:p>
        </w:tc>
        <w:tc>
          <w:tcPr>
            <w:tcW w:w="1055"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eastAsia="zh-CN"/>
              </w:rPr>
            </w:pPr>
            <w:r>
              <w:rPr>
                <w:rFonts w:hint="eastAsia" w:ascii="宋体" w:hAnsi="宋体" w:eastAsia="宋体" w:cs="宋体"/>
                <w:sz w:val="21"/>
                <w:szCs w:val="21"/>
              </w:rPr>
              <w:t>导电率试验方法</w:t>
            </w:r>
          </w:p>
        </w:tc>
        <w:tc>
          <w:tcPr>
            <w:tcW w:w="292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sz w:val="21"/>
                <w:szCs w:val="21"/>
              </w:rPr>
              <w:t>YS/T 478《铜及铜合金导电率涡流检测方法》</w:t>
            </w:r>
          </w:p>
        </w:tc>
        <w:tc>
          <w:tcPr>
            <w:tcW w:w="366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sz w:val="21"/>
                <w:szCs w:val="21"/>
              </w:rPr>
              <w:t>更改为GB/T 32791《铜及铜合金导电率涡流测试方法》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10</w:t>
            </w:r>
          </w:p>
        </w:tc>
        <w:tc>
          <w:tcPr>
            <w:tcW w:w="10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eastAsia="zh-CN"/>
              </w:rPr>
              <w:t>残余应力</w:t>
            </w:r>
          </w:p>
        </w:tc>
        <w:tc>
          <w:tcPr>
            <w:tcW w:w="29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带材应进行消除残余应力处理</w:t>
            </w:r>
          </w:p>
        </w:tc>
        <w:tc>
          <w:tcPr>
            <w:tcW w:w="36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val="en-US" w:eastAsia="zh-CN" w:bidi="ar-SA"/>
              </w:rPr>
            </w:pPr>
            <w:r>
              <w:rPr>
                <w:rFonts w:hint="eastAsia"/>
                <w:color w:val="000000" w:themeColor="text1"/>
                <w:sz w:val="21"/>
                <w:szCs w:val="21"/>
                <w:lang w:val="en-US" w:eastAsia="zh-CN"/>
                <w14:textFill>
                  <w14:solidFill>
                    <w14:schemeClr w14:val="tx1"/>
                  </w14:solidFill>
                </w14:textFill>
              </w:rPr>
              <w:t>带材应进行残余应力处理。残余应力大小由供需双方协商。供方可不检测，但须保证。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11</w:t>
            </w:r>
          </w:p>
        </w:tc>
        <w:tc>
          <w:tcPr>
            <w:tcW w:w="10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eastAsia="zh-CN"/>
              </w:rPr>
              <w:t>检验项目</w:t>
            </w:r>
          </w:p>
        </w:tc>
        <w:tc>
          <w:tcPr>
            <w:tcW w:w="29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rPr>
              <w:t>无规定</w:t>
            </w:r>
          </w:p>
        </w:tc>
        <w:tc>
          <w:tcPr>
            <w:tcW w:w="36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val="0"/>
                <w:bCs/>
                <w:sz w:val="21"/>
                <w:szCs w:val="21"/>
                <w:lang w:val="en-US" w:eastAsia="zh-CN" w:bidi="ar-SA"/>
              </w:rPr>
            </w:pPr>
            <w:r>
              <w:rPr>
                <w:rFonts w:hint="eastAsia" w:ascii="宋体" w:hAnsi="宋体" w:eastAsia="宋体" w:cs="宋体"/>
                <w:sz w:val="21"/>
                <w:szCs w:val="21"/>
                <w:lang w:val="en-US" w:eastAsia="zh-CN"/>
              </w:rPr>
              <w:t xml:space="preserve"> 增加了检验项目类别、型式检验</w:t>
            </w:r>
          </w:p>
        </w:tc>
      </w:tr>
    </w:tbl>
    <w:p>
      <w:pPr>
        <w:pStyle w:val="6"/>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pPr>
        <w:pStyle w:val="13"/>
        <w:keepNext w:val="0"/>
        <w:keepLines w:val="0"/>
        <w:pageBreakBefore w:val="0"/>
        <w:numPr>
          <w:ilvl w:val="0"/>
          <w:numId w:val="5"/>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1、试验验证分析和综述报告</w:t>
      </w:r>
    </w:p>
    <w:p>
      <w:pPr>
        <w:pStyle w:val="6"/>
        <w:numPr>
          <w:ilvl w:val="0"/>
          <w:numId w:val="6"/>
        </w:numPr>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项目的必要性阐述</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引线框架是半导体封装的基础材料，是集成电路的芯片载体，是电子信息产业中重要的基础材料。芯片的引线框架起着稳固芯片、电路连接、散热等作用。引线框架在半导体行业应用广泛，主要分为集成电路引线框架和分立器件引线框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未来将是我国集成电路做大做强，抢占新赛道的关键时期，集成电路将由跟跑到并跑、再实现超越，集成电路用引线框架带的需求量到2024年仍然保持快速增长态势。2023年我国集成电路产量3514亿块，同比增长6.9%，2024年我国集成电路产量约4514亿块，同比增长22.2%。按照1 亿个集成电路平均需要用铜板带162吨测算,2024年我国引线框架用铜需求量约73.13万吨。</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分立器件是半导体产业的基础及核心领域之一。进入21世纪后，我国半导体分应器件行业内企业不断增加，分立器件的产量随之攀升；2012年，我国半导体分立器件的整体生产规模为4146.5亿个，至2024年增长至1.6万亿只，同比增长6%。</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就全球引线框架整体现状而言，2012年以来，随着全球经济逐步复苏以及消费类电子产品需求的不断增加，全球集成电路产业销售额增速持续回升。引线框架作为半导体封装测试的关键材料整体需求相对稳定，2024年全球引线框架市场规模约为248.84亿美元，同比增长7.6%。</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铜合金带箔材作为引线框架的关键基础材料，国际上日本、德国仍然是引线框架铜合金材料主要出口国，中国作为全球最大的市场和制造业基地，对引线框架铜带的需求增速迅猛，随着我国引线框架铜带箔生产技术水平和生产能力的提升，进口替代前景广阔。</w:t>
      </w:r>
    </w:p>
    <w:p>
      <w:pPr>
        <w:pStyle w:val="6"/>
        <w:keepNext w:val="0"/>
        <w:keepLines w:val="0"/>
        <w:pageBreakBefore w:val="0"/>
        <w:widowControl w:val="0"/>
        <w:numPr>
          <w:ilvl w:val="0"/>
          <w:numId w:val="6"/>
        </w:numPr>
        <w:kinsoku/>
        <w:wordWrap/>
        <w:overflowPunct/>
        <w:topLinePunct w:val="0"/>
        <w:autoSpaceDE/>
        <w:autoSpaceDN/>
        <w:bidi w:val="0"/>
        <w:adjustRightInd/>
        <w:snapToGrid/>
        <w:spacing w:after="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项目的可行性阐述</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目前国外引线框架铜及铜合金带材专用标准由欧盟的EN1758:1998《铜及铜合金 引线框架用带材》，该标准包含CuFe2P（C19400）和CuSn0.15（C14415）两个牌号，本标准中C14415力学性能指标参考EN1758:1998制定。</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美国没有专用的引线框架带材标准，ASTM B432《铜铁合金中厚板、薄板、带材和轧制条材》，涉及C19210、C19400牌号；ASTM B422《铜铝硅钴合金、铜镍硅镁合金、铜镍硅合金、铜镍铝镁合金及铜镍锡合金薄板和带材》，涉及C70250、C19010牌号。本标准中C19210、C19400、C70250、C19010产品性能指标参考美标，结合市场需求及实际生产情况制定。</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中铝洛阳铜加工有限公司不仅形成了TFe2.5、TFe0.1、C70250引线框架带材成熟、稳定的生产工艺，近两年一直致力于高端引线框架的研发，目前已实现TSn0.12、TNi1.3-0.25等合金的批量生产，通过对引线框架用铜及铜合金带材的修订、完善，有助于提高与国际同行企业的产品竞争力，缩短差距，促进国内相关产业向标准化、规范化迈进。</w:t>
      </w:r>
    </w:p>
    <w:p>
      <w:pPr>
        <w:pStyle w:val="6"/>
        <w:numPr>
          <w:ilvl w:val="0"/>
          <w:numId w:val="6"/>
        </w:numPr>
        <w:ind w:left="0" w:leftChars="0" w:firstLine="0" w:firstLineChars="0"/>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w:t>
      </w:r>
    </w:p>
    <w:p>
      <w:pPr>
        <w:pStyle w:val="6"/>
        <w:numPr>
          <w:ilvl w:val="0"/>
          <w:numId w:val="0"/>
        </w:numPr>
        <w:rPr>
          <w:rFonts w:hint="eastAsia"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3.1 化学成分</w:t>
      </w:r>
    </w:p>
    <w:p>
      <w:pPr>
        <w:pStyle w:val="6"/>
        <w:numPr>
          <w:ilvl w:val="0"/>
          <w:numId w:val="0"/>
        </w:numPr>
        <w:spacing w:line="360" w:lineRule="auto"/>
        <w:ind w:firstLine="420"/>
        <w:rPr>
          <w:rFonts w:hint="eastAsia" w:ascii="宋体" w:hAnsi="宋体" w:eastAsia="宋体" w:cs="宋体"/>
          <w:b w:val="0"/>
          <w:bCs/>
          <w:sz w:val="21"/>
          <w:szCs w:val="21"/>
          <w:lang w:val="en-US" w:eastAsia="zh-CN"/>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本标准涉及7个牌号，分别是</w:t>
      </w:r>
      <w:r>
        <w:rPr>
          <w:rFonts w:hint="eastAsia" w:ascii="宋体" w:hAnsi="宋体" w:eastAsia="宋体" w:cs="宋体"/>
          <w:b w:val="0"/>
          <w:bCs/>
          <w:sz w:val="21"/>
          <w:szCs w:val="21"/>
        </w:rPr>
        <w:t>TP2、TFe0.1、TFe2.5、BSi3.2-0.7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C14415、C19010、C19040</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根据客户订货合同要求，实际生产的合金成分汇总见表3-1</w:t>
      </w:r>
    </w:p>
    <w:p>
      <w:pPr>
        <w:pStyle w:val="6"/>
        <w:numPr>
          <w:ilvl w:val="0"/>
          <w:numId w:val="0"/>
        </w:numPr>
        <w:spacing w:line="360" w:lineRule="auto"/>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表</w:t>
      </w:r>
      <w:r>
        <w:rPr>
          <w:rFonts w:hint="eastAsia" w:ascii="宋体" w:hAnsi="宋体" w:eastAsia="宋体" w:cs="宋体"/>
          <w:b w:val="0"/>
          <w:bCs/>
          <w:color w:val="auto"/>
          <w:szCs w:val="21"/>
          <w:highlight w:val="none"/>
          <w:lang w:val="en-US" w:eastAsia="zh-CN"/>
        </w:rPr>
        <w:t>3-1</w:t>
      </w: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lang w:val="en-US" w:eastAsia="zh-CN"/>
        </w:rPr>
        <w:t>化学</w:t>
      </w:r>
      <w:r>
        <w:rPr>
          <w:rFonts w:hint="eastAsia" w:ascii="宋体" w:hAnsi="宋体" w:eastAsia="宋体" w:cs="Times New Roman"/>
          <w:color w:val="auto"/>
          <w:sz w:val="21"/>
          <w:szCs w:val="21"/>
          <w:highlight w:val="none"/>
          <w:lang w:val="en-US" w:eastAsia="zh-CN" w:bidi="ar-SA"/>
        </w:rPr>
        <w:t>成分</w:t>
      </w:r>
      <w:r>
        <w:rPr>
          <w:rFonts w:hint="eastAsia" w:ascii="宋体" w:hAnsi="宋体" w:eastAsia="宋体" w:cs="宋体"/>
          <w:b w:val="0"/>
          <w:bCs/>
          <w:color w:val="auto"/>
          <w:szCs w:val="21"/>
          <w:highlight w:val="none"/>
          <w:lang w:val="en-US" w:eastAsia="zh-CN"/>
        </w:rPr>
        <w:t>统计汇总</w:t>
      </w:r>
    </w:p>
    <w:tbl>
      <w:tblPr>
        <w:tblStyle w:val="15"/>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2131"/>
        <w:gridCol w:w="181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629" w:type="pc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牌号</w:t>
            </w:r>
          </w:p>
        </w:tc>
        <w:tc>
          <w:tcPr>
            <w:tcW w:w="1248" w:type="pct"/>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统计数/个</w:t>
            </w:r>
          </w:p>
        </w:tc>
        <w:tc>
          <w:tcPr>
            <w:tcW w:w="1062" w:type="pct"/>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合格数/个</w:t>
            </w:r>
          </w:p>
        </w:tc>
        <w:tc>
          <w:tcPr>
            <w:tcW w:w="1059" w:type="pct"/>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2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 xml:space="preserve"> </w:t>
            </w:r>
            <w:r>
              <w:rPr>
                <w:rFonts w:hint="eastAsia" w:ascii="宋体" w:hAnsi="宋体" w:eastAsia="宋体" w:cs="宋体"/>
                <w:b w:val="0"/>
                <w:bCs/>
                <w:color w:val="000000" w:themeColor="text1"/>
                <w:sz w:val="18"/>
                <w:szCs w:val="18"/>
                <w14:textFill>
                  <w14:solidFill>
                    <w14:schemeClr w14:val="tx1"/>
                  </w14:solidFill>
                </w14:textFill>
              </w:rPr>
              <w:t>TP2</w:t>
            </w:r>
          </w:p>
        </w:tc>
        <w:tc>
          <w:tcPr>
            <w:tcW w:w="1248"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105</w:t>
            </w:r>
          </w:p>
        </w:tc>
        <w:tc>
          <w:tcPr>
            <w:tcW w:w="1062"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105</w:t>
            </w:r>
          </w:p>
        </w:tc>
        <w:tc>
          <w:tcPr>
            <w:tcW w:w="105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2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TFe0.1</w:t>
            </w:r>
          </w:p>
        </w:tc>
        <w:tc>
          <w:tcPr>
            <w:tcW w:w="2131" w:type="dxa"/>
            <w:tcBorders>
              <w:tl2br w:val="nil"/>
              <w:tr2bl w:val="nil"/>
            </w:tcBorders>
            <w:noWrap w:val="0"/>
            <w:vAlign w:val="center"/>
          </w:tcPr>
          <w:p>
            <w:pPr>
              <w:spacing w:line="240" w:lineRule="auto"/>
              <w:jc w:val="center"/>
              <w:rPr>
                <w:rFonts w:hint="default" w:ascii="宋体" w:hAnsi="宋体" w:eastAsia="宋体" w:cs="宋体"/>
                <w:color w:val="FF0000"/>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84</w:t>
            </w:r>
          </w:p>
        </w:tc>
        <w:tc>
          <w:tcPr>
            <w:tcW w:w="1813" w:type="dxa"/>
            <w:tcBorders>
              <w:tl2br w:val="nil"/>
              <w:tr2bl w:val="nil"/>
            </w:tcBorders>
            <w:noWrap w:val="0"/>
            <w:vAlign w:val="center"/>
          </w:tcPr>
          <w:p>
            <w:pPr>
              <w:spacing w:line="240" w:lineRule="auto"/>
              <w:jc w:val="center"/>
              <w:rPr>
                <w:rFonts w:hint="default" w:ascii="宋体" w:hAnsi="宋体" w:eastAsia="宋体" w:cs="宋体"/>
                <w:color w:val="FF0000"/>
                <w:sz w:val="18"/>
                <w:szCs w:val="18"/>
                <w:highlight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84</w:t>
            </w:r>
          </w:p>
        </w:tc>
        <w:tc>
          <w:tcPr>
            <w:tcW w:w="1808" w:type="dxa"/>
            <w:tcBorders>
              <w:tl2br w:val="nil"/>
              <w:tr2bl w:val="nil"/>
            </w:tcBorders>
            <w:noWrap w:val="0"/>
            <w:vAlign w:val="center"/>
          </w:tcPr>
          <w:p>
            <w:pPr>
              <w:spacing w:line="240" w:lineRule="auto"/>
              <w:jc w:val="center"/>
              <w:rPr>
                <w:rFonts w:hint="eastAsia" w:ascii="宋体" w:hAnsi="宋体" w:eastAsia="宋体" w:cs="宋体"/>
                <w:color w:val="FF0000"/>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2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TFe2.5</w:t>
            </w:r>
          </w:p>
        </w:tc>
        <w:tc>
          <w:tcPr>
            <w:tcW w:w="1248" w:type="pct"/>
            <w:tcBorders>
              <w:tl2br w:val="nil"/>
              <w:tr2bl w:val="nil"/>
            </w:tcBorders>
            <w:noWrap w:val="0"/>
            <w:vAlign w:val="center"/>
          </w:tcPr>
          <w:p>
            <w:pPr>
              <w:spacing w:line="240" w:lineRule="auto"/>
              <w:jc w:val="center"/>
              <w:rPr>
                <w:rFonts w:hint="default" w:ascii="宋体" w:hAnsi="宋体" w:eastAsia="宋体" w:cs="宋体"/>
                <w:color w:val="FF0000"/>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112</w:t>
            </w:r>
          </w:p>
        </w:tc>
        <w:tc>
          <w:tcPr>
            <w:tcW w:w="1062" w:type="pct"/>
            <w:tcBorders>
              <w:tl2br w:val="nil"/>
              <w:tr2bl w:val="nil"/>
            </w:tcBorders>
            <w:noWrap w:val="0"/>
            <w:vAlign w:val="center"/>
          </w:tcPr>
          <w:p>
            <w:pPr>
              <w:spacing w:line="240" w:lineRule="auto"/>
              <w:jc w:val="center"/>
              <w:rPr>
                <w:rFonts w:hint="default" w:ascii="宋体" w:hAnsi="宋体" w:eastAsia="宋体" w:cs="宋体"/>
                <w:color w:val="FF0000"/>
                <w:sz w:val="18"/>
                <w:szCs w:val="18"/>
                <w:highlight w:val="none"/>
                <w:lang w:val="en-US" w:eastAsia="zh-CN"/>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112</w:t>
            </w:r>
          </w:p>
        </w:tc>
        <w:tc>
          <w:tcPr>
            <w:tcW w:w="1059" w:type="pct"/>
            <w:tcBorders>
              <w:tl2br w:val="nil"/>
              <w:tr2bl w:val="nil"/>
            </w:tcBorders>
            <w:noWrap w:val="0"/>
            <w:vAlign w:val="center"/>
          </w:tcPr>
          <w:p>
            <w:pPr>
              <w:spacing w:line="240" w:lineRule="auto"/>
              <w:jc w:val="center"/>
              <w:rPr>
                <w:rFonts w:hint="eastAsia" w:ascii="宋体" w:hAnsi="宋体" w:eastAsia="宋体" w:cs="宋体"/>
                <w:color w:val="FF0000"/>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2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BSi3.2-0.7</w:t>
            </w:r>
          </w:p>
        </w:tc>
        <w:tc>
          <w:tcPr>
            <w:tcW w:w="1248"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1062"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105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2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C14415</w:t>
            </w:r>
          </w:p>
        </w:tc>
        <w:tc>
          <w:tcPr>
            <w:tcW w:w="1248"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104</w:t>
            </w:r>
          </w:p>
        </w:tc>
        <w:tc>
          <w:tcPr>
            <w:tcW w:w="1062"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104</w:t>
            </w:r>
          </w:p>
        </w:tc>
        <w:tc>
          <w:tcPr>
            <w:tcW w:w="105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29" w:type="pct"/>
            <w:tcBorders>
              <w:tl2br w:val="nil"/>
              <w:tr2bl w:val="nil"/>
            </w:tcBorders>
            <w:noWrap w:val="0"/>
            <w:vAlign w:val="center"/>
          </w:tcPr>
          <w:p>
            <w:pPr>
              <w:spacing w:line="240" w:lineRule="auto"/>
              <w:jc w:val="center"/>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C19010</w:t>
            </w:r>
          </w:p>
        </w:tc>
        <w:tc>
          <w:tcPr>
            <w:tcW w:w="1248"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92</w:t>
            </w:r>
          </w:p>
        </w:tc>
        <w:tc>
          <w:tcPr>
            <w:tcW w:w="1062"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92</w:t>
            </w:r>
          </w:p>
        </w:tc>
        <w:tc>
          <w:tcPr>
            <w:tcW w:w="1059"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29" w:type="pct"/>
            <w:tcBorders>
              <w:tl2br w:val="nil"/>
              <w:tr2bl w:val="nil"/>
            </w:tcBorders>
            <w:noWrap w:val="0"/>
            <w:vAlign w:val="center"/>
          </w:tcPr>
          <w:p>
            <w:pPr>
              <w:spacing w:line="240" w:lineRule="auto"/>
              <w:jc w:val="center"/>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C19040</w:t>
            </w:r>
          </w:p>
        </w:tc>
        <w:tc>
          <w:tcPr>
            <w:tcW w:w="1248"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1062"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1059"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629" w:type="pct"/>
            <w:tcBorders>
              <w:tl2br w:val="nil"/>
              <w:tr2bl w:val="nil"/>
            </w:tcBorders>
            <w:noWrap w:val="0"/>
            <w:vAlign w:val="center"/>
          </w:tcPr>
          <w:p>
            <w:pPr>
              <w:spacing w:line="240" w:lineRule="auto"/>
              <w:jc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合计</w:t>
            </w:r>
          </w:p>
        </w:tc>
        <w:tc>
          <w:tcPr>
            <w:tcW w:w="1248"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614</w:t>
            </w:r>
          </w:p>
        </w:tc>
        <w:tc>
          <w:tcPr>
            <w:tcW w:w="1062"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614</w:t>
            </w:r>
          </w:p>
        </w:tc>
        <w:tc>
          <w:tcPr>
            <w:tcW w:w="1059"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bl>
    <w:p>
      <w:pPr>
        <w:pStyle w:val="7"/>
        <w:keepNext w:val="0"/>
        <w:keepLines w:val="0"/>
        <w:pageBreakBefore w:val="0"/>
        <w:widowControl w:val="0"/>
        <w:kinsoku/>
        <w:wordWrap/>
        <w:overflowPunct/>
        <w:topLinePunct w:val="0"/>
        <w:autoSpaceDE/>
        <w:autoSpaceDN/>
        <w:bidi w:val="0"/>
        <w:adjustRightInd w:val="0"/>
        <w:snapToGrid/>
        <w:spacing w:before="0" w:after="0" w:line="360" w:lineRule="auto"/>
        <w:ind w:firstLine="422"/>
        <w:jc w:val="center"/>
        <w:textAlignment w:val="baseline"/>
        <w:rPr>
          <w:rFonts w:hint="eastAsia" w:ascii="宋体" w:hAnsi="宋体" w:eastAsia="宋体" w:cs="宋体"/>
          <w:color w:val="auto"/>
          <w:sz w:val="21"/>
          <w:szCs w:val="21"/>
          <w:highlight w:val="none"/>
          <w:lang w:val="en-US" w:eastAsia="zh-CN" w:bidi="ar-SA"/>
        </w:rPr>
      </w:pPr>
      <w:r>
        <w:rPr>
          <w:rFonts w:hint="eastAsia" w:ascii="宋体" w:hAnsi="宋体" w:eastAsia="宋体" w:cs="宋体"/>
          <w:b w:val="0"/>
          <w:bCs/>
          <w:color w:val="auto"/>
          <w:sz w:val="21"/>
          <w:szCs w:val="21"/>
          <w:highlight w:val="none"/>
        </w:rPr>
        <w:t>表</w:t>
      </w:r>
      <w:r>
        <w:rPr>
          <w:rFonts w:hint="eastAsia" w:ascii="宋体" w:hAnsi="宋体" w:eastAsia="宋体" w:cs="宋体"/>
          <w:b w:val="0"/>
          <w:bCs/>
          <w:color w:val="auto"/>
          <w:sz w:val="21"/>
          <w:szCs w:val="21"/>
          <w:highlight w:val="none"/>
          <w:lang w:val="en-US" w:eastAsia="zh-CN"/>
        </w:rPr>
        <w:t>3-2</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sz w:val="21"/>
          <w:szCs w:val="21"/>
        </w:rPr>
        <w:t>TP2</w:t>
      </w:r>
      <w:r>
        <w:rPr>
          <w:rFonts w:hint="eastAsia" w:ascii="宋体" w:hAnsi="宋体" w:eastAsia="宋体" w:cs="宋体"/>
          <w:b w:val="0"/>
          <w:bCs/>
          <w:color w:val="auto"/>
          <w:sz w:val="21"/>
          <w:szCs w:val="21"/>
          <w:highlight w:val="none"/>
        </w:rPr>
        <w:t>化学成分</w:t>
      </w:r>
      <w:r>
        <w:rPr>
          <w:rFonts w:hint="eastAsia" w:ascii="宋体" w:hAnsi="宋体" w:eastAsia="宋体" w:cs="宋体"/>
          <w:b w:val="0"/>
          <w:bCs/>
          <w:color w:val="auto"/>
          <w:sz w:val="21"/>
          <w:szCs w:val="21"/>
          <w:highlight w:val="none"/>
          <w:lang w:val="en-US" w:eastAsia="zh-CN"/>
        </w:rPr>
        <w:t>统计</w:t>
      </w:r>
    </w:p>
    <w:tbl>
      <w:tblPr>
        <w:tblStyle w:val="15"/>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2602"/>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718" w:type="pct"/>
            <w:vMerge w:val="restar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牌号</w:t>
            </w:r>
          </w:p>
        </w:tc>
        <w:tc>
          <w:tcPr>
            <w:tcW w:w="3281" w:type="pct"/>
            <w:gridSpan w:val="2"/>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化学成分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质量分数</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718" w:type="pct"/>
            <w:vMerge w:val="continue"/>
            <w:noWrap w:val="0"/>
            <w:vAlign w:val="top"/>
          </w:tcPr>
          <w:p>
            <w:pPr>
              <w:spacing w:line="240" w:lineRule="auto"/>
              <w:rPr>
                <w:rFonts w:hint="eastAsia" w:ascii="宋体" w:hAnsi="宋体" w:eastAsia="宋体" w:cs="宋体"/>
                <w:color w:val="auto"/>
                <w:sz w:val="18"/>
                <w:szCs w:val="18"/>
                <w:highlight w:val="none"/>
              </w:rPr>
            </w:pPr>
          </w:p>
        </w:tc>
        <w:tc>
          <w:tcPr>
            <w:tcW w:w="1560" w:type="pct"/>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w w:val="80"/>
                <w:sz w:val="18"/>
                <w:szCs w:val="18"/>
                <w:highlight w:val="none"/>
              </w:rPr>
              <w:t>Cu</w:t>
            </w:r>
            <w:r>
              <w:rPr>
                <w:rFonts w:hint="eastAsia" w:ascii="宋体" w:hAnsi="宋体" w:eastAsia="宋体" w:cs="宋体"/>
                <w:color w:val="auto"/>
                <w:w w:val="80"/>
                <w:sz w:val="18"/>
                <w:szCs w:val="18"/>
                <w:highlight w:val="none"/>
                <w:lang w:val="en-US" w:eastAsia="zh-CN"/>
              </w:rPr>
              <w:t>+Ag</w:t>
            </w:r>
          </w:p>
        </w:tc>
        <w:tc>
          <w:tcPr>
            <w:tcW w:w="1721" w:type="pct"/>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718" w:type="pct"/>
            <w:tcBorders>
              <w:tl2br w:val="nil"/>
              <w:tr2bl w:val="nil"/>
            </w:tcBorders>
            <w:noWrap w:val="0"/>
            <w:vAlign w:val="center"/>
          </w:tcPr>
          <w:p>
            <w:pPr>
              <w:spacing w:line="240" w:lineRule="auto"/>
              <w:jc w:val="center"/>
              <w:rPr>
                <w:rFonts w:hint="eastAsia" w:ascii="宋体" w:hAnsi="宋体" w:eastAsia="宋体" w:cs="宋体"/>
                <w:color w:val="auto"/>
                <w:sz w:val="18"/>
                <w:szCs w:val="21"/>
                <w:highlight w:val="none"/>
                <w:lang w:val="en-US" w:eastAsia="zh-CN" w:bidi="ar-SA"/>
              </w:rPr>
            </w:pPr>
            <w:r>
              <w:rPr>
                <w:rFonts w:hint="eastAsia" w:ascii="宋体" w:hAnsi="宋体" w:eastAsia="宋体" w:cs="宋体"/>
                <w:color w:val="auto"/>
                <w:kern w:val="0"/>
                <w:sz w:val="18"/>
                <w:szCs w:val="18"/>
                <w:highlight w:val="none"/>
              </w:rPr>
              <w:t>标准值/%</w:t>
            </w:r>
          </w:p>
        </w:tc>
        <w:tc>
          <w:tcPr>
            <w:tcW w:w="15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≥99.9</w:t>
            </w:r>
          </w:p>
        </w:tc>
        <w:tc>
          <w:tcPr>
            <w:tcW w:w="17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0.015～0.040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718" w:type="pct"/>
            <w:tcBorders>
              <w:tl2br w:val="nil"/>
              <w:tr2bl w:val="nil"/>
            </w:tcBorders>
            <w:noWrap w:val="0"/>
            <w:vAlign w:val="center"/>
          </w:tcPr>
          <w:p>
            <w:pPr>
              <w:widowControl/>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kern w:val="0"/>
                <w:sz w:val="18"/>
                <w:szCs w:val="18"/>
                <w:highlight w:val="none"/>
              </w:rPr>
              <w:t>实际值/%</w:t>
            </w:r>
          </w:p>
        </w:tc>
        <w:tc>
          <w:tcPr>
            <w:tcW w:w="15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99.923～99.974</w:t>
            </w:r>
          </w:p>
        </w:tc>
        <w:tc>
          <w:tcPr>
            <w:tcW w:w="17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0.015～0.0346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718"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统计数/个</w:t>
            </w:r>
          </w:p>
        </w:tc>
        <w:tc>
          <w:tcPr>
            <w:tcW w:w="1560"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105</w:t>
            </w:r>
          </w:p>
        </w:tc>
        <w:tc>
          <w:tcPr>
            <w:tcW w:w="172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718"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合格数/个</w:t>
            </w:r>
          </w:p>
        </w:tc>
        <w:tc>
          <w:tcPr>
            <w:tcW w:w="1560"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105</w:t>
            </w:r>
          </w:p>
        </w:tc>
        <w:tc>
          <w:tcPr>
            <w:tcW w:w="172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718"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合格率/%</w:t>
            </w:r>
          </w:p>
        </w:tc>
        <w:tc>
          <w:tcPr>
            <w:tcW w:w="1560"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1721"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bl>
    <w:p>
      <w:pPr>
        <w:pStyle w:val="7"/>
        <w:keepNext w:val="0"/>
        <w:keepLines w:val="0"/>
        <w:pageBreakBefore w:val="0"/>
        <w:widowControl w:val="0"/>
        <w:kinsoku/>
        <w:wordWrap/>
        <w:overflowPunct/>
        <w:topLinePunct w:val="0"/>
        <w:autoSpaceDE/>
        <w:autoSpaceDN/>
        <w:bidi w:val="0"/>
        <w:adjustRightInd w:val="0"/>
        <w:snapToGrid/>
        <w:spacing w:before="0" w:after="0" w:line="360" w:lineRule="auto"/>
        <w:ind w:firstLine="422"/>
        <w:jc w:val="center"/>
        <w:textAlignment w:val="baseline"/>
        <w:rPr>
          <w:rFonts w:hint="eastAsia" w:ascii="宋体" w:hAnsi="宋体" w:eastAsia="宋体" w:cs="宋体"/>
          <w:color w:val="auto"/>
          <w:sz w:val="21"/>
          <w:szCs w:val="21"/>
          <w:highlight w:val="none"/>
          <w:lang w:val="en-US" w:eastAsia="zh-CN" w:bidi="ar-SA"/>
        </w:rPr>
      </w:pPr>
      <w:r>
        <w:rPr>
          <w:rFonts w:hint="eastAsia" w:ascii="宋体" w:hAnsi="宋体" w:eastAsia="宋体" w:cs="宋体"/>
          <w:b w:val="0"/>
          <w:bCs/>
          <w:color w:val="auto"/>
          <w:sz w:val="21"/>
          <w:szCs w:val="21"/>
          <w:highlight w:val="none"/>
        </w:rPr>
        <w:t>表</w:t>
      </w:r>
      <w:r>
        <w:rPr>
          <w:rFonts w:hint="eastAsia" w:ascii="宋体" w:hAnsi="宋体" w:eastAsia="宋体" w:cs="宋体"/>
          <w:b w:val="0"/>
          <w:bCs/>
          <w:color w:val="auto"/>
          <w:sz w:val="21"/>
          <w:szCs w:val="21"/>
          <w:highlight w:val="none"/>
          <w:lang w:val="en-US" w:eastAsia="zh-CN"/>
        </w:rPr>
        <w:t>3-</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sz w:val="21"/>
          <w:szCs w:val="21"/>
        </w:rPr>
        <w:t>TFe0.1</w:t>
      </w:r>
      <w:r>
        <w:rPr>
          <w:rFonts w:hint="eastAsia" w:ascii="宋体" w:hAnsi="宋体" w:eastAsia="宋体" w:cs="宋体"/>
          <w:b w:val="0"/>
          <w:bCs/>
          <w:color w:val="auto"/>
          <w:sz w:val="21"/>
          <w:szCs w:val="21"/>
          <w:highlight w:val="none"/>
        </w:rPr>
        <w:t>化学成分</w:t>
      </w:r>
      <w:r>
        <w:rPr>
          <w:rFonts w:hint="eastAsia" w:ascii="宋体" w:hAnsi="宋体" w:eastAsia="宋体" w:cs="宋体"/>
          <w:b w:val="0"/>
          <w:bCs/>
          <w:color w:val="auto"/>
          <w:sz w:val="21"/>
          <w:szCs w:val="21"/>
          <w:highlight w:val="none"/>
          <w:lang w:val="en-US" w:eastAsia="zh-CN"/>
        </w:rPr>
        <w:t>统计</w:t>
      </w:r>
    </w:p>
    <w:tbl>
      <w:tblPr>
        <w:tblStyle w:val="15"/>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1647"/>
        <w:gridCol w:w="1462"/>
        <w:gridCol w:w="1424"/>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185" w:type="pct"/>
            <w:vMerge w:val="restar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牌号</w:t>
            </w:r>
          </w:p>
        </w:tc>
        <w:tc>
          <w:tcPr>
            <w:tcW w:w="3814" w:type="pct"/>
            <w:gridSpan w:val="4"/>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化学成分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质量分数</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85" w:type="pct"/>
            <w:vMerge w:val="continue"/>
            <w:noWrap w:val="0"/>
            <w:vAlign w:val="top"/>
          </w:tcPr>
          <w:p>
            <w:pPr>
              <w:spacing w:line="240" w:lineRule="auto"/>
              <w:rPr>
                <w:rFonts w:hint="eastAsia" w:ascii="宋体" w:hAnsi="宋体" w:eastAsia="宋体" w:cs="宋体"/>
                <w:color w:val="auto"/>
                <w:sz w:val="18"/>
                <w:szCs w:val="18"/>
                <w:highlight w:val="none"/>
              </w:rPr>
            </w:pPr>
          </w:p>
        </w:tc>
        <w:tc>
          <w:tcPr>
            <w:tcW w:w="990" w:type="pct"/>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w w:val="80"/>
                <w:sz w:val="18"/>
                <w:szCs w:val="18"/>
                <w:highlight w:val="none"/>
              </w:rPr>
              <w:t>Cu</w:t>
            </w:r>
            <w:r>
              <w:rPr>
                <w:rFonts w:hint="eastAsia" w:ascii="宋体" w:hAnsi="宋体" w:eastAsia="宋体" w:cs="宋体"/>
                <w:color w:val="auto"/>
                <w:w w:val="80"/>
                <w:sz w:val="18"/>
                <w:szCs w:val="18"/>
                <w:highlight w:val="none"/>
                <w:lang w:val="en-US" w:eastAsia="zh-CN"/>
              </w:rPr>
              <w:t>+Ag</w:t>
            </w:r>
          </w:p>
        </w:tc>
        <w:tc>
          <w:tcPr>
            <w:tcW w:w="879" w:type="pc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Fe</w:t>
            </w:r>
          </w:p>
        </w:tc>
        <w:tc>
          <w:tcPr>
            <w:tcW w:w="856" w:type="pct"/>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P</w:t>
            </w:r>
          </w:p>
        </w:tc>
        <w:tc>
          <w:tcPr>
            <w:tcW w:w="1088" w:type="pc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Cu+所列元素总和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185" w:type="pct"/>
            <w:tcBorders>
              <w:tl2br w:val="nil"/>
              <w:tr2bl w:val="nil"/>
            </w:tcBorders>
            <w:noWrap w:val="0"/>
            <w:vAlign w:val="center"/>
          </w:tcPr>
          <w:p>
            <w:pPr>
              <w:spacing w:line="240" w:lineRule="auto"/>
              <w:jc w:val="center"/>
              <w:rPr>
                <w:rFonts w:hint="eastAsia" w:ascii="宋体" w:hAnsi="宋体" w:eastAsia="宋体" w:cs="宋体"/>
                <w:color w:val="auto"/>
                <w:sz w:val="18"/>
                <w:szCs w:val="21"/>
                <w:highlight w:val="none"/>
                <w:lang w:val="en-US" w:eastAsia="zh-CN" w:bidi="ar-SA"/>
              </w:rPr>
            </w:pPr>
            <w:r>
              <w:rPr>
                <w:rFonts w:hint="eastAsia" w:ascii="宋体" w:hAnsi="宋体" w:eastAsia="宋体" w:cs="宋体"/>
                <w:color w:val="auto"/>
                <w:kern w:val="0"/>
                <w:sz w:val="18"/>
                <w:szCs w:val="18"/>
                <w:highlight w:val="none"/>
              </w:rPr>
              <w:t>标准值/%</w:t>
            </w:r>
          </w:p>
        </w:tc>
        <w:tc>
          <w:tcPr>
            <w:tcW w:w="9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余量</w:t>
            </w: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0.05～0.15</w:t>
            </w:r>
          </w:p>
        </w:tc>
        <w:tc>
          <w:tcPr>
            <w:tcW w:w="8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0.25～0.04</w:t>
            </w:r>
          </w:p>
        </w:tc>
        <w:tc>
          <w:tcPr>
            <w:tcW w:w="10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185" w:type="pct"/>
            <w:tcBorders>
              <w:tl2br w:val="nil"/>
              <w:tr2bl w:val="nil"/>
            </w:tcBorders>
            <w:noWrap w:val="0"/>
            <w:vAlign w:val="center"/>
          </w:tcPr>
          <w:p>
            <w:pPr>
              <w:widowControl/>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kern w:val="0"/>
                <w:sz w:val="18"/>
                <w:szCs w:val="18"/>
                <w:highlight w:val="none"/>
              </w:rPr>
              <w:t>实际值/%</w:t>
            </w:r>
          </w:p>
        </w:tc>
        <w:tc>
          <w:tcPr>
            <w:tcW w:w="16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FF0000"/>
                <w:sz w:val="18"/>
                <w:szCs w:val="18"/>
                <w:highlight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余量</w:t>
            </w:r>
          </w:p>
        </w:tc>
        <w:tc>
          <w:tcPr>
            <w:tcW w:w="14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0.05～</w:t>
            </w:r>
          </w:p>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color w:val="FF0000"/>
                <w:sz w:val="18"/>
                <w:szCs w:val="18"/>
                <w:highlight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0.149</w:t>
            </w:r>
          </w:p>
        </w:tc>
        <w:tc>
          <w:tcPr>
            <w:tcW w:w="14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FF0000"/>
                <w:sz w:val="18"/>
                <w:szCs w:val="18"/>
                <w:highlight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0.0214～0.04</w:t>
            </w:r>
          </w:p>
        </w:tc>
        <w:tc>
          <w:tcPr>
            <w:tcW w:w="18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99.813</w:t>
            </w:r>
          </w:p>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color w:val="FF0000"/>
                <w:sz w:val="18"/>
                <w:szCs w:val="18"/>
                <w:highlight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～99.9796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1185"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统计数/个</w:t>
            </w:r>
          </w:p>
        </w:tc>
        <w:tc>
          <w:tcPr>
            <w:tcW w:w="1647" w:type="dxa"/>
            <w:tcBorders>
              <w:tl2br w:val="nil"/>
              <w:tr2bl w:val="nil"/>
            </w:tcBorders>
            <w:noWrap w:val="0"/>
            <w:vAlign w:val="center"/>
          </w:tcPr>
          <w:p>
            <w:pPr>
              <w:spacing w:line="240" w:lineRule="auto"/>
              <w:jc w:val="center"/>
              <w:rPr>
                <w:rFonts w:hint="default" w:ascii="宋体" w:hAnsi="宋体" w:eastAsia="宋体" w:cs="宋体"/>
                <w:color w:val="FF0000"/>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84</w:t>
            </w:r>
          </w:p>
        </w:tc>
        <w:tc>
          <w:tcPr>
            <w:tcW w:w="1462" w:type="dxa"/>
            <w:tcBorders>
              <w:tl2br w:val="nil"/>
              <w:tr2bl w:val="nil"/>
            </w:tcBorders>
            <w:noWrap w:val="0"/>
            <w:vAlign w:val="center"/>
          </w:tcPr>
          <w:p>
            <w:pPr>
              <w:spacing w:line="240" w:lineRule="auto"/>
              <w:jc w:val="center"/>
              <w:rPr>
                <w:rFonts w:hint="eastAsia" w:ascii="宋体" w:hAnsi="宋体" w:eastAsia="宋体" w:cs="宋体"/>
                <w:color w:val="FF0000"/>
                <w:sz w:val="18"/>
                <w:szCs w:val="18"/>
                <w:highlight w:val="none"/>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84</w:t>
            </w:r>
          </w:p>
        </w:tc>
        <w:tc>
          <w:tcPr>
            <w:tcW w:w="1424" w:type="dxa"/>
            <w:tcBorders>
              <w:tl2br w:val="nil"/>
              <w:tr2bl w:val="nil"/>
            </w:tcBorders>
            <w:noWrap w:val="0"/>
            <w:vAlign w:val="center"/>
          </w:tcPr>
          <w:p>
            <w:pPr>
              <w:spacing w:line="240" w:lineRule="auto"/>
              <w:jc w:val="center"/>
              <w:rPr>
                <w:rFonts w:hint="eastAsia" w:ascii="宋体" w:hAnsi="宋体" w:eastAsia="宋体" w:cs="宋体"/>
                <w:color w:val="FF0000"/>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84</w:t>
            </w:r>
          </w:p>
        </w:tc>
        <w:tc>
          <w:tcPr>
            <w:tcW w:w="1811" w:type="dxa"/>
            <w:tcBorders>
              <w:tl2br w:val="nil"/>
              <w:tr2bl w:val="nil"/>
            </w:tcBorders>
            <w:noWrap w:val="0"/>
            <w:vAlign w:val="center"/>
          </w:tcPr>
          <w:p>
            <w:pPr>
              <w:spacing w:line="240" w:lineRule="auto"/>
              <w:jc w:val="center"/>
              <w:rPr>
                <w:rFonts w:hint="eastAsia" w:ascii="宋体" w:hAnsi="宋体" w:eastAsia="宋体" w:cs="宋体"/>
                <w:color w:val="FF0000"/>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1185"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合格数/个</w:t>
            </w:r>
          </w:p>
        </w:tc>
        <w:tc>
          <w:tcPr>
            <w:tcW w:w="1647" w:type="dxa"/>
            <w:tcBorders>
              <w:tl2br w:val="nil"/>
              <w:tr2bl w:val="nil"/>
            </w:tcBorders>
            <w:noWrap w:val="0"/>
            <w:vAlign w:val="center"/>
          </w:tcPr>
          <w:p>
            <w:pPr>
              <w:spacing w:line="240" w:lineRule="auto"/>
              <w:jc w:val="center"/>
              <w:rPr>
                <w:rFonts w:hint="default" w:ascii="宋体" w:hAnsi="宋体" w:eastAsia="宋体" w:cs="宋体"/>
                <w:color w:val="FF0000"/>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84</w:t>
            </w:r>
          </w:p>
        </w:tc>
        <w:tc>
          <w:tcPr>
            <w:tcW w:w="1462" w:type="dxa"/>
            <w:tcBorders>
              <w:tl2br w:val="nil"/>
              <w:tr2bl w:val="nil"/>
            </w:tcBorders>
            <w:noWrap w:val="0"/>
            <w:vAlign w:val="center"/>
          </w:tcPr>
          <w:p>
            <w:pPr>
              <w:spacing w:line="240" w:lineRule="auto"/>
              <w:jc w:val="center"/>
              <w:rPr>
                <w:rFonts w:hint="eastAsia" w:ascii="宋体" w:hAnsi="宋体" w:eastAsia="宋体" w:cs="宋体"/>
                <w:color w:val="FF0000"/>
                <w:sz w:val="18"/>
                <w:szCs w:val="18"/>
                <w:highlight w:val="none"/>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84</w:t>
            </w:r>
          </w:p>
        </w:tc>
        <w:tc>
          <w:tcPr>
            <w:tcW w:w="1424" w:type="dxa"/>
            <w:tcBorders>
              <w:tl2br w:val="nil"/>
              <w:tr2bl w:val="nil"/>
            </w:tcBorders>
            <w:noWrap w:val="0"/>
            <w:vAlign w:val="center"/>
          </w:tcPr>
          <w:p>
            <w:pPr>
              <w:spacing w:line="240" w:lineRule="auto"/>
              <w:jc w:val="center"/>
              <w:rPr>
                <w:rFonts w:hint="eastAsia" w:ascii="宋体" w:hAnsi="宋体" w:eastAsia="宋体" w:cs="宋体"/>
                <w:color w:val="FF0000"/>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84</w:t>
            </w:r>
          </w:p>
        </w:tc>
        <w:tc>
          <w:tcPr>
            <w:tcW w:w="1811" w:type="dxa"/>
            <w:tcBorders>
              <w:tl2br w:val="nil"/>
              <w:tr2bl w:val="nil"/>
            </w:tcBorders>
            <w:noWrap w:val="0"/>
            <w:vAlign w:val="center"/>
          </w:tcPr>
          <w:p>
            <w:pPr>
              <w:spacing w:line="240" w:lineRule="auto"/>
              <w:jc w:val="center"/>
              <w:rPr>
                <w:rFonts w:hint="eastAsia" w:ascii="宋体" w:hAnsi="宋体" w:eastAsia="宋体" w:cs="宋体"/>
                <w:color w:val="FF0000"/>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185"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合格率/%</w:t>
            </w:r>
          </w:p>
        </w:tc>
        <w:tc>
          <w:tcPr>
            <w:tcW w:w="1647" w:type="dxa"/>
            <w:tcBorders>
              <w:tl2br w:val="nil"/>
              <w:tr2bl w:val="nil"/>
            </w:tcBorders>
            <w:noWrap w:val="0"/>
            <w:vAlign w:val="center"/>
          </w:tcPr>
          <w:p>
            <w:pPr>
              <w:spacing w:line="240" w:lineRule="auto"/>
              <w:jc w:val="center"/>
              <w:rPr>
                <w:rFonts w:hint="default" w:ascii="宋体" w:hAnsi="宋体" w:eastAsia="宋体" w:cs="宋体"/>
                <w:color w:val="FF0000"/>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1462" w:type="dxa"/>
            <w:tcBorders>
              <w:tl2br w:val="nil"/>
              <w:tr2bl w:val="nil"/>
            </w:tcBorders>
            <w:noWrap w:val="0"/>
            <w:vAlign w:val="center"/>
          </w:tcPr>
          <w:p>
            <w:pPr>
              <w:spacing w:line="240" w:lineRule="auto"/>
              <w:jc w:val="center"/>
              <w:rPr>
                <w:rFonts w:hint="eastAsia" w:ascii="宋体" w:hAnsi="宋体" w:eastAsia="宋体" w:cs="宋体"/>
                <w:color w:val="FF0000"/>
                <w:sz w:val="18"/>
                <w:szCs w:val="18"/>
                <w:highlight w:val="none"/>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1424" w:type="dxa"/>
            <w:tcBorders>
              <w:tl2br w:val="nil"/>
              <w:tr2bl w:val="nil"/>
            </w:tcBorders>
            <w:noWrap w:val="0"/>
            <w:vAlign w:val="center"/>
          </w:tcPr>
          <w:p>
            <w:pPr>
              <w:spacing w:line="240" w:lineRule="auto"/>
              <w:jc w:val="center"/>
              <w:rPr>
                <w:rFonts w:hint="eastAsia" w:ascii="宋体" w:hAnsi="宋体" w:eastAsia="宋体" w:cs="宋体"/>
                <w:color w:val="FF0000"/>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1811" w:type="dxa"/>
            <w:tcBorders>
              <w:tl2br w:val="nil"/>
              <w:tr2bl w:val="nil"/>
            </w:tcBorders>
            <w:noWrap w:val="0"/>
            <w:vAlign w:val="center"/>
          </w:tcPr>
          <w:p>
            <w:pPr>
              <w:spacing w:line="240" w:lineRule="auto"/>
              <w:jc w:val="center"/>
              <w:rPr>
                <w:rFonts w:hint="eastAsia" w:ascii="宋体" w:hAnsi="宋体" w:eastAsia="宋体" w:cs="宋体"/>
                <w:color w:val="FF0000"/>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bl>
    <w:p>
      <w:pPr>
        <w:pStyle w:val="7"/>
        <w:keepNext w:val="0"/>
        <w:keepLines w:val="0"/>
        <w:pageBreakBefore w:val="0"/>
        <w:widowControl w:val="0"/>
        <w:kinsoku/>
        <w:wordWrap/>
        <w:overflowPunct/>
        <w:topLinePunct w:val="0"/>
        <w:autoSpaceDE/>
        <w:autoSpaceDN/>
        <w:bidi w:val="0"/>
        <w:adjustRightInd w:val="0"/>
        <w:snapToGrid/>
        <w:spacing w:before="0" w:after="0" w:line="360" w:lineRule="auto"/>
        <w:ind w:firstLine="422"/>
        <w:jc w:val="center"/>
        <w:textAlignment w:val="baseline"/>
        <w:rPr>
          <w:rFonts w:hint="eastAsia" w:ascii="宋体" w:hAnsi="宋体" w:eastAsia="宋体" w:cs="宋体"/>
          <w:color w:val="auto"/>
          <w:sz w:val="21"/>
          <w:szCs w:val="21"/>
          <w:highlight w:val="none"/>
          <w:lang w:val="en-US" w:eastAsia="zh-CN" w:bidi="ar-SA"/>
        </w:rPr>
      </w:pPr>
      <w:r>
        <w:rPr>
          <w:rFonts w:hint="eastAsia" w:ascii="宋体" w:hAnsi="宋体" w:eastAsia="宋体" w:cs="宋体"/>
          <w:b w:val="0"/>
          <w:bCs/>
          <w:color w:val="auto"/>
          <w:sz w:val="21"/>
          <w:szCs w:val="21"/>
          <w:highlight w:val="none"/>
        </w:rPr>
        <w:t>表</w:t>
      </w:r>
      <w:r>
        <w:rPr>
          <w:rFonts w:hint="eastAsia" w:ascii="宋体" w:hAnsi="宋体" w:eastAsia="宋体" w:cs="宋体"/>
          <w:b w:val="0"/>
          <w:bCs/>
          <w:color w:val="auto"/>
          <w:sz w:val="21"/>
          <w:szCs w:val="21"/>
          <w:highlight w:val="none"/>
          <w:lang w:val="en-US" w:eastAsia="zh-CN"/>
        </w:rPr>
        <w:t>3-</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sz w:val="21"/>
          <w:szCs w:val="21"/>
        </w:rPr>
        <w:t>TFe</w:t>
      </w:r>
      <w:r>
        <w:rPr>
          <w:rFonts w:hint="eastAsia" w:ascii="宋体" w:hAnsi="宋体" w:cs="宋体"/>
          <w:b w:val="0"/>
          <w:bCs/>
          <w:sz w:val="21"/>
          <w:szCs w:val="21"/>
          <w:lang w:val="en-US" w:eastAsia="zh-CN"/>
        </w:rPr>
        <w:t>2.5</w:t>
      </w:r>
      <w:r>
        <w:rPr>
          <w:rFonts w:hint="eastAsia" w:ascii="宋体" w:hAnsi="宋体" w:eastAsia="宋体" w:cs="宋体"/>
          <w:b w:val="0"/>
          <w:bCs/>
          <w:color w:val="auto"/>
          <w:sz w:val="21"/>
          <w:szCs w:val="21"/>
          <w:highlight w:val="none"/>
        </w:rPr>
        <w:t>化学成分</w:t>
      </w:r>
      <w:r>
        <w:rPr>
          <w:rFonts w:hint="eastAsia" w:ascii="宋体" w:hAnsi="宋体" w:eastAsia="宋体" w:cs="宋体"/>
          <w:b w:val="0"/>
          <w:bCs/>
          <w:color w:val="auto"/>
          <w:sz w:val="21"/>
          <w:szCs w:val="21"/>
          <w:highlight w:val="none"/>
          <w:lang w:val="en-US" w:eastAsia="zh-CN"/>
        </w:rPr>
        <w:t>统计</w:t>
      </w:r>
    </w:p>
    <w:tbl>
      <w:tblPr>
        <w:tblStyle w:val="15"/>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1473"/>
        <w:gridCol w:w="1471"/>
        <w:gridCol w:w="1401"/>
        <w:gridCol w:w="1306"/>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18" w:type="pct"/>
            <w:vMerge w:val="restar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牌号</w:t>
            </w:r>
          </w:p>
        </w:tc>
        <w:tc>
          <w:tcPr>
            <w:tcW w:w="4181" w:type="pct"/>
            <w:gridSpan w:val="5"/>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化学成分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质量分数</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18" w:type="pct"/>
            <w:vMerge w:val="continue"/>
            <w:noWrap w:val="0"/>
            <w:vAlign w:val="top"/>
          </w:tcPr>
          <w:p>
            <w:pPr>
              <w:spacing w:line="240" w:lineRule="auto"/>
              <w:rPr>
                <w:rFonts w:hint="eastAsia" w:ascii="宋体" w:hAnsi="宋体" w:eastAsia="宋体" w:cs="宋体"/>
                <w:color w:val="auto"/>
                <w:sz w:val="18"/>
                <w:szCs w:val="18"/>
                <w:highlight w:val="none"/>
              </w:rPr>
            </w:pPr>
          </w:p>
        </w:tc>
        <w:tc>
          <w:tcPr>
            <w:tcW w:w="881" w:type="pct"/>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w w:val="80"/>
                <w:sz w:val="18"/>
                <w:szCs w:val="18"/>
                <w:highlight w:val="none"/>
              </w:rPr>
              <w:t>Cu</w:t>
            </w:r>
          </w:p>
        </w:tc>
        <w:tc>
          <w:tcPr>
            <w:tcW w:w="880" w:type="pc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Fe</w:t>
            </w:r>
          </w:p>
        </w:tc>
        <w:tc>
          <w:tcPr>
            <w:tcW w:w="838" w:type="pct"/>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P</w:t>
            </w:r>
          </w:p>
        </w:tc>
        <w:tc>
          <w:tcPr>
            <w:tcW w:w="781" w:type="pct"/>
            <w:noWrap w:val="0"/>
            <w:vAlign w:val="center"/>
          </w:tcPr>
          <w:p>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Zn</w:t>
            </w:r>
          </w:p>
        </w:tc>
        <w:tc>
          <w:tcPr>
            <w:tcW w:w="799" w:type="pc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18" w:type="pct"/>
            <w:tcBorders>
              <w:tl2br w:val="nil"/>
              <w:tr2bl w:val="nil"/>
            </w:tcBorders>
            <w:noWrap w:val="0"/>
            <w:vAlign w:val="center"/>
          </w:tcPr>
          <w:p>
            <w:pPr>
              <w:spacing w:line="240" w:lineRule="auto"/>
              <w:jc w:val="center"/>
              <w:rPr>
                <w:rFonts w:hint="eastAsia" w:ascii="宋体" w:hAnsi="宋体" w:eastAsia="宋体" w:cs="宋体"/>
                <w:color w:val="auto"/>
                <w:sz w:val="18"/>
                <w:szCs w:val="21"/>
                <w:highlight w:val="none"/>
                <w:lang w:val="en-US" w:eastAsia="zh-CN" w:bidi="ar-SA"/>
              </w:rPr>
            </w:pPr>
            <w:r>
              <w:rPr>
                <w:rFonts w:hint="eastAsia" w:ascii="宋体" w:hAnsi="宋体" w:eastAsia="宋体" w:cs="宋体"/>
                <w:color w:val="auto"/>
                <w:kern w:val="0"/>
                <w:sz w:val="18"/>
                <w:szCs w:val="18"/>
                <w:highlight w:val="none"/>
              </w:rPr>
              <w:t>标准值/%</w:t>
            </w:r>
          </w:p>
        </w:tc>
        <w:tc>
          <w:tcPr>
            <w:tcW w:w="8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≥97.0</w:t>
            </w:r>
          </w:p>
        </w:tc>
        <w:tc>
          <w:tcPr>
            <w:tcW w:w="8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2.1～2.6</w:t>
            </w:r>
          </w:p>
        </w:tc>
        <w:tc>
          <w:tcPr>
            <w:tcW w:w="8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0.015～0.15</w:t>
            </w:r>
          </w:p>
        </w:tc>
        <w:tc>
          <w:tcPr>
            <w:tcW w:w="7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0.05～0.20</w:t>
            </w:r>
          </w:p>
        </w:tc>
        <w:tc>
          <w:tcPr>
            <w:tcW w:w="7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18" w:type="pct"/>
            <w:tcBorders>
              <w:tl2br w:val="nil"/>
              <w:tr2bl w:val="nil"/>
            </w:tcBorders>
            <w:noWrap w:val="0"/>
            <w:vAlign w:val="center"/>
          </w:tcPr>
          <w:p>
            <w:pPr>
              <w:widowControl/>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kern w:val="0"/>
                <w:sz w:val="18"/>
                <w:szCs w:val="18"/>
                <w:highlight w:val="none"/>
              </w:rPr>
              <w:t>实际值/%</w:t>
            </w:r>
          </w:p>
        </w:tc>
        <w:tc>
          <w:tcPr>
            <w:tcW w:w="8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97.21～</w:t>
            </w:r>
          </w:p>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97.91</w:t>
            </w:r>
          </w:p>
        </w:tc>
        <w:tc>
          <w:tcPr>
            <w:tcW w:w="8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2.1～</w:t>
            </w:r>
          </w:p>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2.47</w:t>
            </w:r>
          </w:p>
        </w:tc>
        <w:tc>
          <w:tcPr>
            <w:tcW w:w="8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0.017～0.137</w:t>
            </w:r>
          </w:p>
        </w:tc>
        <w:tc>
          <w:tcPr>
            <w:tcW w:w="7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0.057</w:t>
            </w:r>
          </w:p>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～0.199</w:t>
            </w:r>
          </w:p>
        </w:tc>
        <w:tc>
          <w:tcPr>
            <w:tcW w:w="7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0.001～0.03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818"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统计数/个</w:t>
            </w:r>
          </w:p>
        </w:tc>
        <w:tc>
          <w:tcPr>
            <w:tcW w:w="88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112</w:t>
            </w:r>
          </w:p>
        </w:tc>
        <w:tc>
          <w:tcPr>
            <w:tcW w:w="880"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112</w:t>
            </w:r>
          </w:p>
        </w:tc>
        <w:tc>
          <w:tcPr>
            <w:tcW w:w="838"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112</w:t>
            </w:r>
          </w:p>
        </w:tc>
        <w:tc>
          <w:tcPr>
            <w:tcW w:w="781" w:type="pct"/>
            <w:tcBorders>
              <w:tl2br w:val="nil"/>
              <w:tr2bl w:val="nil"/>
            </w:tcBorders>
            <w:noWrap w:val="0"/>
            <w:vAlign w:val="center"/>
          </w:tcPr>
          <w:p>
            <w:pPr>
              <w:spacing w:line="240" w:lineRule="auto"/>
              <w:jc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112</w:t>
            </w:r>
          </w:p>
        </w:tc>
        <w:tc>
          <w:tcPr>
            <w:tcW w:w="79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818"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合格数/个</w:t>
            </w:r>
          </w:p>
        </w:tc>
        <w:tc>
          <w:tcPr>
            <w:tcW w:w="88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112</w:t>
            </w:r>
          </w:p>
        </w:tc>
        <w:tc>
          <w:tcPr>
            <w:tcW w:w="880"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112</w:t>
            </w:r>
          </w:p>
        </w:tc>
        <w:tc>
          <w:tcPr>
            <w:tcW w:w="838"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112</w:t>
            </w:r>
          </w:p>
        </w:tc>
        <w:tc>
          <w:tcPr>
            <w:tcW w:w="781" w:type="pct"/>
            <w:tcBorders>
              <w:tl2br w:val="nil"/>
              <w:tr2bl w:val="nil"/>
            </w:tcBorders>
            <w:noWrap w:val="0"/>
            <w:vAlign w:val="center"/>
          </w:tcPr>
          <w:p>
            <w:pPr>
              <w:spacing w:line="240" w:lineRule="auto"/>
              <w:jc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112</w:t>
            </w:r>
          </w:p>
        </w:tc>
        <w:tc>
          <w:tcPr>
            <w:tcW w:w="79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18"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合格率/%</w:t>
            </w:r>
          </w:p>
        </w:tc>
        <w:tc>
          <w:tcPr>
            <w:tcW w:w="88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880"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838"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781" w:type="pct"/>
            <w:tcBorders>
              <w:tl2br w:val="nil"/>
              <w:tr2bl w:val="nil"/>
            </w:tcBorders>
            <w:noWrap w:val="0"/>
            <w:vAlign w:val="center"/>
          </w:tcPr>
          <w:p>
            <w:pPr>
              <w:spacing w:line="240" w:lineRule="auto"/>
              <w:jc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79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bl>
    <w:p>
      <w:pPr>
        <w:pStyle w:val="7"/>
        <w:keepNext w:val="0"/>
        <w:keepLines w:val="0"/>
        <w:pageBreakBefore w:val="0"/>
        <w:widowControl w:val="0"/>
        <w:kinsoku/>
        <w:wordWrap/>
        <w:overflowPunct/>
        <w:topLinePunct w:val="0"/>
        <w:autoSpaceDE/>
        <w:autoSpaceDN/>
        <w:bidi w:val="0"/>
        <w:adjustRightInd w:val="0"/>
        <w:snapToGrid/>
        <w:spacing w:before="0" w:after="0" w:line="360" w:lineRule="auto"/>
        <w:ind w:firstLine="422"/>
        <w:jc w:val="center"/>
        <w:textAlignment w:val="baseline"/>
        <w:rPr>
          <w:rFonts w:hint="eastAsia" w:ascii="宋体" w:hAnsi="宋体" w:eastAsia="宋体" w:cs="宋体"/>
          <w:color w:val="auto"/>
          <w:sz w:val="21"/>
          <w:szCs w:val="21"/>
          <w:highlight w:val="none"/>
          <w:lang w:val="en-US" w:eastAsia="zh-CN" w:bidi="ar-SA"/>
        </w:rPr>
      </w:pPr>
      <w:r>
        <w:rPr>
          <w:rFonts w:hint="eastAsia" w:ascii="宋体" w:hAnsi="宋体" w:eastAsia="宋体" w:cs="宋体"/>
          <w:b w:val="0"/>
          <w:bCs/>
          <w:color w:val="auto"/>
          <w:sz w:val="21"/>
          <w:szCs w:val="21"/>
          <w:highlight w:val="none"/>
        </w:rPr>
        <w:t>表</w:t>
      </w:r>
      <w:r>
        <w:rPr>
          <w:rFonts w:hint="eastAsia" w:ascii="宋体" w:hAnsi="宋体" w:eastAsia="宋体" w:cs="宋体"/>
          <w:b w:val="0"/>
          <w:bCs/>
          <w:color w:val="auto"/>
          <w:sz w:val="21"/>
          <w:szCs w:val="21"/>
          <w:highlight w:val="none"/>
          <w:lang w:val="en-US" w:eastAsia="zh-CN"/>
        </w:rPr>
        <w:t>3-</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sz w:val="21"/>
          <w:szCs w:val="21"/>
        </w:rPr>
        <w:t>BSi3.2-0.7</w:t>
      </w:r>
      <w:r>
        <w:rPr>
          <w:rFonts w:hint="eastAsia" w:ascii="宋体" w:hAnsi="宋体" w:eastAsia="宋体" w:cs="宋体"/>
          <w:b w:val="0"/>
          <w:bCs/>
          <w:color w:val="auto"/>
          <w:sz w:val="21"/>
          <w:szCs w:val="21"/>
          <w:highlight w:val="none"/>
        </w:rPr>
        <w:t>化学成分</w:t>
      </w:r>
      <w:r>
        <w:rPr>
          <w:rFonts w:hint="eastAsia" w:ascii="宋体" w:hAnsi="宋体" w:eastAsia="宋体" w:cs="宋体"/>
          <w:b w:val="0"/>
          <w:bCs/>
          <w:color w:val="auto"/>
          <w:sz w:val="21"/>
          <w:szCs w:val="21"/>
          <w:highlight w:val="none"/>
          <w:lang w:val="en-US" w:eastAsia="zh-CN"/>
        </w:rPr>
        <w:t>统计</w:t>
      </w:r>
    </w:p>
    <w:tbl>
      <w:tblPr>
        <w:tblStyle w:val="1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896"/>
        <w:gridCol w:w="803"/>
        <w:gridCol w:w="779"/>
        <w:gridCol w:w="905"/>
        <w:gridCol w:w="846"/>
        <w:gridCol w:w="801"/>
        <w:gridCol w:w="775"/>
        <w:gridCol w:w="846"/>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86" w:type="pct"/>
            <w:vMerge w:val="restar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牌号</w:t>
            </w:r>
          </w:p>
        </w:tc>
        <w:tc>
          <w:tcPr>
            <w:tcW w:w="4413" w:type="pct"/>
            <w:gridSpan w:val="9"/>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化学成分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质量分数</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586" w:type="pct"/>
            <w:vMerge w:val="continue"/>
            <w:noWrap w:val="0"/>
            <w:vAlign w:val="top"/>
          </w:tcPr>
          <w:p>
            <w:pPr>
              <w:spacing w:line="240" w:lineRule="auto"/>
              <w:rPr>
                <w:rFonts w:hint="eastAsia" w:ascii="宋体" w:hAnsi="宋体" w:eastAsia="宋体" w:cs="宋体"/>
                <w:color w:val="auto"/>
                <w:sz w:val="18"/>
                <w:szCs w:val="18"/>
                <w:highlight w:val="none"/>
              </w:rPr>
            </w:pPr>
          </w:p>
        </w:tc>
        <w:tc>
          <w:tcPr>
            <w:tcW w:w="530" w:type="pct"/>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w w:val="80"/>
                <w:sz w:val="18"/>
                <w:szCs w:val="18"/>
                <w:highlight w:val="none"/>
              </w:rPr>
              <w:t>Cu</w:t>
            </w:r>
            <w:r>
              <w:rPr>
                <w:rFonts w:hint="eastAsia" w:ascii="宋体" w:hAnsi="宋体" w:eastAsia="宋体" w:cs="宋体"/>
                <w:color w:val="auto"/>
                <w:w w:val="80"/>
                <w:sz w:val="18"/>
                <w:szCs w:val="18"/>
                <w:highlight w:val="none"/>
                <w:lang w:val="en-US" w:eastAsia="zh-CN"/>
              </w:rPr>
              <w:t>+Ag</w:t>
            </w:r>
          </w:p>
        </w:tc>
        <w:tc>
          <w:tcPr>
            <w:tcW w:w="475" w:type="pc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Ni+Co</w:t>
            </w:r>
          </w:p>
        </w:tc>
        <w:tc>
          <w:tcPr>
            <w:tcW w:w="461" w:type="pct"/>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S</w:t>
            </w:r>
            <w:r>
              <w:rPr>
                <w:rFonts w:hint="eastAsia" w:ascii="宋体" w:hAnsi="宋体" w:eastAsia="宋体" w:cs="宋体"/>
                <w:color w:val="auto"/>
                <w:sz w:val="18"/>
                <w:szCs w:val="18"/>
                <w:highlight w:val="none"/>
              </w:rPr>
              <w:t>i</w:t>
            </w:r>
          </w:p>
        </w:tc>
        <w:tc>
          <w:tcPr>
            <w:tcW w:w="535" w:type="pc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Mg</w:t>
            </w:r>
          </w:p>
        </w:tc>
        <w:tc>
          <w:tcPr>
            <w:tcW w:w="453" w:type="pct"/>
            <w:noWrap w:val="0"/>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Fe</w:t>
            </w:r>
          </w:p>
        </w:tc>
        <w:tc>
          <w:tcPr>
            <w:tcW w:w="474" w:type="pc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Mn</w:t>
            </w:r>
          </w:p>
        </w:tc>
        <w:tc>
          <w:tcPr>
            <w:tcW w:w="459" w:type="pct"/>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Pb</w:t>
            </w:r>
          </w:p>
        </w:tc>
        <w:tc>
          <w:tcPr>
            <w:tcW w:w="489" w:type="pct"/>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Zn</w:t>
            </w:r>
          </w:p>
        </w:tc>
        <w:tc>
          <w:tcPr>
            <w:tcW w:w="534" w:type="pct"/>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Cu+所列元素总和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586" w:type="pct"/>
            <w:tcBorders>
              <w:tl2br w:val="nil"/>
              <w:tr2bl w:val="nil"/>
            </w:tcBorders>
            <w:noWrap w:val="0"/>
            <w:vAlign w:val="center"/>
          </w:tcPr>
          <w:p>
            <w:pPr>
              <w:spacing w:line="240" w:lineRule="auto"/>
              <w:jc w:val="center"/>
              <w:rPr>
                <w:rFonts w:hint="eastAsia" w:ascii="宋体" w:hAnsi="宋体" w:eastAsia="宋体" w:cs="宋体"/>
                <w:color w:val="auto"/>
                <w:sz w:val="18"/>
                <w:szCs w:val="21"/>
                <w:highlight w:val="none"/>
                <w:lang w:val="en-US" w:eastAsia="zh-CN" w:bidi="ar-SA"/>
              </w:rPr>
            </w:pPr>
            <w:r>
              <w:rPr>
                <w:rFonts w:hint="eastAsia" w:ascii="宋体" w:hAnsi="宋体" w:eastAsia="宋体" w:cs="宋体"/>
                <w:color w:val="auto"/>
                <w:kern w:val="0"/>
                <w:sz w:val="18"/>
                <w:szCs w:val="18"/>
                <w:highlight w:val="none"/>
              </w:rPr>
              <w:t>标准值/%</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余量</w:t>
            </w:r>
          </w:p>
        </w:tc>
        <w:tc>
          <w:tcPr>
            <w:tcW w:w="4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w:t>
            </w:r>
          </w:p>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4.2</w:t>
            </w:r>
          </w:p>
        </w:tc>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0.25～1.2</w:t>
            </w:r>
          </w:p>
        </w:tc>
        <w:tc>
          <w:tcPr>
            <w:tcW w:w="5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0.05～0.30</w:t>
            </w:r>
          </w:p>
        </w:tc>
        <w:tc>
          <w:tcPr>
            <w:tcW w:w="453" w:type="pct"/>
            <w:tcBorders>
              <w:tl2br w:val="nil"/>
              <w:tr2bl w:val="nil"/>
            </w:tcBorders>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≤0.20</w:t>
            </w:r>
          </w:p>
        </w:tc>
        <w:tc>
          <w:tcPr>
            <w:tcW w:w="474" w:type="pct"/>
            <w:tcBorders>
              <w:tl2br w:val="nil"/>
              <w:tr2bl w:val="nil"/>
            </w:tcBorders>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0.10</w:t>
            </w:r>
          </w:p>
        </w:tc>
        <w:tc>
          <w:tcPr>
            <w:tcW w:w="459"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0.05</w:t>
            </w:r>
          </w:p>
        </w:tc>
        <w:tc>
          <w:tcPr>
            <w:tcW w:w="489" w:type="pct"/>
            <w:tcBorders>
              <w:tl2br w:val="nil"/>
              <w:tr2bl w:val="nil"/>
            </w:tcBorders>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≤1.0</w:t>
            </w:r>
          </w:p>
        </w:tc>
        <w:tc>
          <w:tcPr>
            <w:tcW w:w="534"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6" w:type="pct"/>
            <w:tcBorders>
              <w:tl2br w:val="nil"/>
              <w:tr2bl w:val="nil"/>
            </w:tcBorders>
            <w:noWrap w:val="0"/>
            <w:vAlign w:val="center"/>
          </w:tcPr>
          <w:p>
            <w:pPr>
              <w:widowControl/>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kern w:val="0"/>
                <w:sz w:val="18"/>
                <w:szCs w:val="18"/>
                <w:highlight w:val="none"/>
              </w:rPr>
              <w:t>实际值/%</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96.03～</w:t>
            </w:r>
          </w:p>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97.04</w:t>
            </w:r>
          </w:p>
        </w:tc>
        <w:tc>
          <w:tcPr>
            <w:tcW w:w="4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2.21～</w:t>
            </w:r>
          </w:p>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2.84</w:t>
            </w:r>
          </w:p>
        </w:tc>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0.27～0.75</w:t>
            </w:r>
          </w:p>
        </w:tc>
        <w:tc>
          <w:tcPr>
            <w:tcW w:w="5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0.059～0.24</w:t>
            </w:r>
          </w:p>
        </w:tc>
        <w:tc>
          <w:tcPr>
            <w:tcW w:w="453"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0.005～0.2</w:t>
            </w:r>
          </w:p>
        </w:tc>
        <w:tc>
          <w:tcPr>
            <w:tcW w:w="474"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20"/>
                <w:sz w:val="18"/>
                <w:szCs w:val="18"/>
                <w:highlight w:val="none"/>
                <w:lang w:val="en-US" w:eastAsia="zh-CN"/>
                <w14:textFill>
                  <w14:solidFill>
                    <w14:schemeClr w14:val="tx1"/>
                  </w14:solidFill>
                </w14:textFill>
              </w:rPr>
              <w:t>0.003</w:t>
            </w:r>
            <w:r>
              <w:rPr>
                <w:rFonts w:hint="eastAsia" w:ascii="宋体" w:hAnsi="宋体" w:eastAsia="宋体" w:cs="宋体"/>
                <w:color w:val="000000" w:themeColor="text1"/>
                <w:sz w:val="18"/>
                <w:szCs w:val="18"/>
                <w:highlight w:val="none"/>
                <w:lang w:val="en-US" w:eastAsia="zh-CN"/>
                <w14:textFill>
                  <w14:solidFill>
                    <w14:schemeClr w14:val="tx1"/>
                  </w14:solidFill>
                </w14:textFill>
              </w:rPr>
              <w:t>～0.046</w:t>
            </w:r>
          </w:p>
        </w:tc>
        <w:tc>
          <w:tcPr>
            <w:tcW w:w="459"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20"/>
                <w:sz w:val="18"/>
                <w:szCs w:val="18"/>
                <w:highlight w:val="none"/>
                <w:lang w:val="en-US" w:eastAsia="zh-CN"/>
                <w14:textFill>
                  <w14:solidFill>
                    <w14:schemeClr w14:val="tx1"/>
                  </w14:solidFill>
                </w14:textFill>
              </w:rPr>
              <w:t>0.003</w:t>
            </w:r>
            <w:r>
              <w:rPr>
                <w:rFonts w:hint="eastAsia" w:ascii="宋体" w:hAnsi="宋体" w:eastAsia="宋体" w:cs="宋体"/>
                <w:color w:val="000000" w:themeColor="text1"/>
                <w:sz w:val="18"/>
                <w:szCs w:val="18"/>
                <w:highlight w:val="none"/>
                <w:lang w:val="en-US" w:eastAsia="zh-CN"/>
                <w14:textFill>
                  <w14:solidFill>
                    <w14:schemeClr w14:val="tx1"/>
                  </w14:solidFill>
                </w14:textFill>
              </w:rPr>
              <w:t>～0.029</w:t>
            </w:r>
          </w:p>
        </w:tc>
        <w:tc>
          <w:tcPr>
            <w:tcW w:w="489"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0.004～0.069</w:t>
            </w:r>
          </w:p>
        </w:tc>
        <w:tc>
          <w:tcPr>
            <w:tcW w:w="534"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99.624</w:t>
            </w:r>
          </w:p>
          <w:p>
            <w:pPr>
              <w:spacing w:line="240" w:lineRule="auto"/>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pacing w:val="-20"/>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99.939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586"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统计数/个</w:t>
            </w:r>
          </w:p>
        </w:tc>
        <w:tc>
          <w:tcPr>
            <w:tcW w:w="530"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475"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461"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535"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453"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474"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45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48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534"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586"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合格数/个</w:t>
            </w:r>
          </w:p>
        </w:tc>
        <w:tc>
          <w:tcPr>
            <w:tcW w:w="530"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475"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461"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535"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453"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474"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45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48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c>
          <w:tcPr>
            <w:tcW w:w="534"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86"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合格率/%</w:t>
            </w:r>
          </w:p>
        </w:tc>
        <w:tc>
          <w:tcPr>
            <w:tcW w:w="530"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475"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461"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535"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453"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474"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45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489"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534"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bl>
    <w:p>
      <w:pPr>
        <w:pStyle w:val="7"/>
        <w:keepNext w:val="0"/>
        <w:keepLines w:val="0"/>
        <w:pageBreakBefore w:val="0"/>
        <w:widowControl w:val="0"/>
        <w:kinsoku/>
        <w:wordWrap/>
        <w:overflowPunct/>
        <w:topLinePunct w:val="0"/>
        <w:autoSpaceDE/>
        <w:autoSpaceDN/>
        <w:bidi w:val="0"/>
        <w:adjustRightInd w:val="0"/>
        <w:snapToGrid/>
        <w:spacing w:before="0" w:after="0" w:line="360" w:lineRule="auto"/>
        <w:ind w:firstLine="422"/>
        <w:jc w:val="center"/>
        <w:textAlignment w:val="baseline"/>
        <w:rPr>
          <w:rFonts w:hint="eastAsia" w:ascii="宋体" w:hAnsi="宋体" w:eastAsia="宋体" w:cs="宋体"/>
          <w:color w:val="auto"/>
          <w:sz w:val="21"/>
          <w:szCs w:val="21"/>
          <w:highlight w:val="none"/>
          <w:lang w:val="en-US" w:eastAsia="zh-CN" w:bidi="ar-SA"/>
        </w:rPr>
      </w:pPr>
      <w:r>
        <w:rPr>
          <w:rFonts w:hint="eastAsia" w:ascii="宋体" w:hAnsi="宋体" w:eastAsia="宋体" w:cs="宋体"/>
          <w:b w:val="0"/>
          <w:bCs/>
          <w:color w:val="auto"/>
          <w:sz w:val="21"/>
          <w:szCs w:val="21"/>
          <w:highlight w:val="none"/>
        </w:rPr>
        <w:t>表</w:t>
      </w:r>
      <w:r>
        <w:rPr>
          <w:rFonts w:hint="eastAsia" w:ascii="宋体" w:hAnsi="宋体" w:eastAsia="宋体" w:cs="宋体"/>
          <w:b w:val="0"/>
          <w:bCs/>
          <w:color w:val="auto"/>
          <w:sz w:val="21"/>
          <w:szCs w:val="21"/>
          <w:highlight w:val="none"/>
          <w:lang w:val="en-US" w:eastAsia="zh-CN"/>
        </w:rPr>
        <w:t>3-</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 xml:space="preserve">  </w:t>
      </w:r>
      <w:r>
        <w:rPr>
          <w:rFonts w:hint="eastAsia" w:ascii="宋体" w:hAnsi="宋体" w:cs="宋体"/>
          <w:b w:val="0"/>
          <w:bCs/>
          <w:sz w:val="21"/>
          <w:szCs w:val="21"/>
          <w:lang w:val="en-US" w:eastAsia="zh-CN"/>
        </w:rPr>
        <w:t>C14415</w:t>
      </w:r>
      <w:r>
        <w:rPr>
          <w:rFonts w:hint="eastAsia" w:ascii="宋体" w:hAnsi="宋体" w:eastAsia="宋体" w:cs="宋体"/>
          <w:b w:val="0"/>
          <w:bCs/>
          <w:color w:val="auto"/>
          <w:sz w:val="21"/>
          <w:szCs w:val="21"/>
          <w:highlight w:val="none"/>
        </w:rPr>
        <w:t>化学成分</w:t>
      </w:r>
      <w:r>
        <w:rPr>
          <w:rFonts w:hint="eastAsia" w:ascii="宋体" w:hAnsi="宋体" w:eastAsia="宋体" w:cs="宋体"/>
          <w:b w:val="0"/>
          <w:bCs/>
          <w:color w:val="auto"/>
          <w:sz w:val="21"/>
          <w:szCs w:val="21"/>
          <w:highlight w:val="none"/>
          <w:lang w:val="en-US" w:eastAsia="zh-CN"/>
        </w:rPr>
        <w:t>统计</w:t>
      </w:r>
    </w:p>
    <w:tbl>
      <w:tblPr>
        <w:tblStyle w:val="15"/>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2602"/>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718" w:type="pct"/>
            <w:vMerge w:val="restar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牌号</w:t>
            </w:r>
          </w:p>
        </w:tc>
        <w:tc>
          <w:tcPr>
            <w:tcW w:w="3281" w:type="pct"/>
            <w:gridSpan w:val="2"/>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化学成分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质量分数</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718" w:type="pct"/>
            <w:vMerge w:val="continue"/>
            <w:noWrap w:val="0"/>
            <w:vAlign w:val="top"/>
          </w:tcPr>
          <w:p>
            <w:pPr>
              <w:spacing w:line="240" w:lineRule="auto"/>
              <w:rPr>
                <w:rFonts w:hint="eastAsia" w:ascii="宋体" w:hAnsi="宋体" w:eastAsia="宋体" w:cs="宋体"/>
                <w:color w:val="auto"/>
                <w:sz w:val="18"/>
                <w:szCs w:val="18"/>
                <w:highlight w:val="none"/>
              </w:rPr>
            </w:pPr>
          </w:p>
        </w:tc>
        <w:tc>
          <w:tcPr>
            <w:tcW w:w="1560" w:type="pct"/>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w w:val="80"/>
                <w:sz w:val="18"/>
                <w:szCs w:val="18"/>
                <w:highlight w:val="none"/>
              </w:rPr>
              <w:t>Cu</w:t>
            </w:r>
            <w:r>
              <w:rPr>
                <w:rFonts w:hint="eastAsia" w:ascii="宋体" w:hAnsi="宋体" w:eastAsia="宋体" w:cs="宋体"/>
                <w:color w:val="auto"/>
                <w:w w:val="80"/>
                <w:sz w:val="18"/>
                <w:szCs w:val="18"/>
                <w:highlight w:val="none"/>
                <w:lang w:val="en-US" w:eastAsia="zh-CN"/>
              </w:rPr>
              <w:t>+Ag+Sn</w:t>
            </w:r>
          </w:p>
        </w:tc>
        <w:tc>
          <w:tcPr>
            <w:tcW w:w="1721" w:type="pc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718" w:type="pct"/>
            <w:tcBorders>
              <w:tl2br w:val="nil"/>
              <w:tr2bl w:val="nil"/>
            </w:tcBorders>
            <w:noWrap w:val="0"/>
            <w:vAlign w:val="center"/>
          </w:tcPr>
          <w:p>
            <w:pPr>
              <w:spacing w:line="240" w:lineRule="auto"/>
              <w:jc w:val="center"/>
              <w:rPr>
                <w:rFonts w:hint="eastAsia" w:ascii="宋体" w:hAnsi="宋体" w:eastAsia="宋体" w:cs="宋体"/>
                <w:color w:val="auto"/>
                <w:sz w:val="18"/>
                <w:szCs w:val="21"/>
                <w:highlight w:val="none"/>
                <w:lang w:val="en-US" w:eastAsia="zh-CN" w:bidi="ar-SA"/>
              </w:rPr>
            </w:pPr>
            <w:r>
              <w:rPr>
                <w:rFonts w:hint="eastAsia" w:ascii="宋体" w:hAnsi="宋体" w:eastAsia="宋体" w:cs="宋体"/>
                <w:color w:val="auto"/>
                <w:kern w:val="0"/>
                <w:sz w:val="18"/>
                <w:szCs w:val="18"/>
                <w:highlight w:val="none"/>
              </w:rPr>
              <w:t>标准值/%</w:t>
            </w:r>
          </w:p>
        </w:tc>
        <w:tc>
          <w:tcPr>
            <w:tcW w:w="15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≥99.96</w:t>
            </w:r>
          </w:p>
        </w:tc>
        <w:tc>
          <w:tcPr>
            <w:tcW w:w="17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718" w:type="pct"/>
            <w:tcBorders>
              <w:tl2br w:val="nil"/>
              <w:tr2bl w:val="nil"/>
            </w:tcBorders>
            <w:noWrap w:val="0"/>
            <w:vAlign w:val="center"/>
          </w:tcPr>
          <w:p>
            <w:pPr>
              <w:widowControl/>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kern w:val="0"/>
                <w:sz w:val="18"/>
                <w:szCs w:val="18"/>
                <w:highlight w:val="none"/>
              </w:rPr>
              <w:t>实际值/%</w:t>
            </w:r>
          </w:p>
        </w:tc>
        <w:tc>
          <w:tcPr>
            <w:tcW w:w="15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99.968～99.999</w:t>
            </w:r>
          </w:p>
        </w:tc>
        <w:tc>
          <w:tcPr>
            <w:tcW w:w="17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718"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统计数/个</w:t>
            </w:r>
          </w:p>
        </w:tc>
        <w:tc>
          <w:tcPr>
            <w:tcW w:w="1560"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104</w:t>
            </w:r>
          </w:p>
        </w:tc>
        <w:tc>
          <w:tcPr>
            <w:tcW w:w="172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718"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合格数/个</w:t>
            </w:r>
          </w:p>
        </w:tc>
        <w:tc>
          <w:tcPr>
            <w:tcW w:w="1560"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104</w:t>
            </w:r>
          </w:p>
        </w:tc>
        <w:tc>
          <w:tcPr>
            <w:tcW w:w="1721"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718"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合格率/%</w:t>
            </w:r>
          </w:p>
        </w:tc>
        <w:tc>
          <w:tcPr>
            <w:tcW w:w="1560"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1721"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bl>
    <w:p>
      <w:pPr>
        <w:pStyle w:val="7"/>
        <w:keepNext w:val="0"/>
        <w:keepLines w:val="0"/>
        <w:pageBreakBefore w:val="0"/>
        <w:widowControl w:val="0"/>
        <w:kinsoku/>
        <w:wordWrap/>
        <w:overflowPunct/>
        <w:topLinePunct w:val="0"/>
        <w:autoSpaceDE/>
        <w:autoSpaceDN/>
        <w:bidi w:val="0"/>
        <w:adjustRightInd w:val="0"/>
        <w:snapToGrid/>
        <w:spacing w:before="0" w:after="0" w:line="360" w:lineRule="auto"/>
        <w:ind w:firstLine="422"/>
        <w:jc w:val="center"/>
        <w:textAlignment w:val="baseline"/>
        <w:rPr>
          <w:rFonts w:hint="eastAsia" w:ascii="宋体" w:hAnsi="宋体" w:eastAsia="宋体" w:cs="宋体"/>
          <w:color w:val="auto"/>
          <w:sz w:val="21"/>
          <w:szCs w:val="21"/>
          <w:highlight w:val="none"/>
          <w:lang w:val="en-US" w:eastAsia="zh-CN" w:bidi="ar-SA"/>
        </w:rPr>
      </w:pPr>
      <w:r>
        <w:rPr>
          <w:rFonts w:hint="eastAsia" w:ascii="宋体" w:hAnsi="宋体" w:eastAsia="宋体" w:cs="宋体"/>
          <w:b w:val="0"/>
          <w:bCs/>
          <w:color w:val="auto"/>
          <w:sz w:val="21"/>
          <w:szCs w:val="21"/>
          <w:highlight w:val="none"/>
        </w:rPr>
        <w:t>表</w:t>
      </w:r>
      <w:r>
        <w:rPr>
          <w:rFonts w:hint="eastAsia" w:ascii="宋体" w:hAnsi="宋体" w:eastAsia="宋体" w:cs="宋体"/>
          <w:b w:val="0"/>
          <w:bCs/>
          <w:color w:val="auto"/>
          <w:sz w:val="21"/>
          <w:szCs w:val="21"/>
          <w:highlight w:val="none"/>
          <w:lang w:val="en-US" w:eastAsia="zh-CN"/>
        </w:rPr>
        <w:t>3-</w:t>
      </w: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 xml:space="preserve">  </w:t>
      </w:r>
      <w:r>
        <w:rPr>
          <w:rFonts w:hint="eastAsia" w:ascii="宋体" w:hAnsi="宋体" w:cs="宋体"/>
          <w:b w:val="0"/>
          <w:bCs/>
          <w:sz w:val="21"/>
          <w:szCs w:val="21"/>
          <w:lang w:val="en-US" w:eastAsia="zh-CN"/>
        </w:rPr>
        <w:t>C19010</w:t>
      </w:r>
      <w:r>
        <w:rPr>
          <w:rFonts w:hint="eastAsia" w:ascii="宋体" w:hAnsi="宋体" w:eastAsia="宋体" w:cs="宋体"/>
          <w:b w:val="0"/>
          <w:bCs/>
          <w:color w:val="auto"/>
          <w:sz w:val="21"/>
          <w:szCs w:val="21"/>
          <w:highlight w:val="none"/>
        </w:rPr>
        <w:t>化学成分</w:t>
      </w:r>
      <w:r>
        <w:rPr>
          <w:rFonts w:hint="eastAsia" w:ascii="宋体" w:hAnsi="宋体" w:eastAsia="宋体" w:cs="宋体"/>
          <w:b w:val="0"/>
          <w:bCs/>
          <w:color w:val="auto"/>
          <w:sz w:val="21"/>
          <w:szCs w:val="21"/>
          <w:highlight w:val="none"/>
          <w:lang w:val="en-US" w:eastAsia="zh-CN"/>
        </w:rPr>
        <w:t>统计</w:t>
      </w:r>
    </w:p>
    <w:tbl>
      <w:tblPr>
        <w:tblStyle w:val="15"/>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473"/>
        <w:gridCol w:w="1471"/>
        <w:gridCol w:w="1401"/>
        <w:gridCol w:w="1306"/>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17" w:type="pct"/>
            <w:vMerge w:val="restar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牌号</w:t>
            </w:r>
          </w:p>
        </w:tc>
        <w:tc>
          <w:tcPr>
            <w:tcW w:w="4182" w:type="pct"/>
            <w:gridSpan w:val="5"/>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化学成分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质量分数</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17" w:type="pct"/>
            <w:vMerge w:val="continue"/>
            <w:noWrap w:val="0"/>
            <w:vAlign w:val="top"/>
          </w:tcPr>
          <w:p>
            <w:pPr>
              <w:spacing w:line="240" w:lineRule="auto"/>
              <w:rPr>
                <w:rFonts w:hint="eastAsia" w:ascii="宋体" w:hAnsi="宋体" w:eastAsia="宋体" w:cs="宋体"/>
                <w:color w:val="auto"/>
                <w:sz w:val="18"/>
                <w:szCs w:val="18"/>
                <w:highlight w:val="none"/>
              </w:rPr>
            </w:pPr>
          </w:p>
        </w:tc>
        <w:tc>
          <w:tcPr>
            <w:tcW w:w="881" w:type="pct"/>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w w:val="80"/>
                <w:sz w:val="18"/>
                <w:szCs w:val="18"/>
                <w:highlight w:val="none"/>
              </w:rPr>
              <w:t>Cu</w:t>
            </w:r>
            <w:r>
              <w:rPr>
                <w:rFonts w:hint="eastAsia" w:ascii="宋体" w:hAnsi="宋体" w:eastAsia="宋体" w:cs="宋体"/>
                <w:color w:val="auto"/>
                <w:w w:val="80"/>
                <w:sz w:val="18"/>
                <w:szCs w:val="18"/>
                <w:highlight w:val="none"/>
                <w:lang w:val="en-US" w:eastAsia="zh-CN"/>
              </w:rPr>
              <w:t>+Ag</w:t>
            </w:r>
          </w:p>
        </w:tc>
        <w:tc>
          <w:tcPr>
            <w:tcW w:w="880" w:type="pc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Ni</w:t>
            </w:r>
          </w:p>
        </w:tc>
        <w:tc>
          <w:tcPr>
            <w:tcW w:w="838" w:type="pct"/>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Si</w:t>
            </w:r>
          </w:p>
        </w:tc>
        <w:tc>
          <w:tcPr>
            <w:tcW w:w="781" w:type="pct"/>
            <w:noWrap w:val="0"/>
            <w:vAlign w:val="center"/>
          </w:tcPr>
          <w:p>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P</w:t>
            </w:r>
          </w:p>
        </w:tc>
        <w:tc>
          <w:tcPr>
            <w:tcW w:w="801" w:type="pc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Cu+所列元素总和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17" w:type="pct"/>
            <w:tcBorders>
              <w:tl2br w:val="nil"/>
              <w:tr2bl w:val="nil"/>
            </w:tcBorders>
            <w:noWrap w:val="0"/>
            <w:vAlign w:val="center"/>
          </w:tcPr>
          <w:p>
            <w:pPr>
              <w:spacing w:line="240" w:lineRule="auto"/>
              <w:jc w:val="center"/>
              <w:rPr>
                <w:rFonts w:hint="eastAsia" w:ascii="宋体" w:hAnsi="宋体" w:eastAsia="宋体" w:cs="宋体"/>
                <w:color w:val="auto"/>
                <w:sz w:val="18"/>
                <w:szCs w:val="21"/>
                <w:highlight w:val="none"/>
                <w:lang w:val="en-US" w:eastAsia="zh-CN" w:bidi="ar-SA"/>
              </w:rPr>
            </w:pPr>
            <w:r>
              <w:rPr>
                <w:rFonts w:hint="eastAsia" w:ascii="宋体" w:hAnsi="宋体" w:eastAsia="宋体" w:cs="宋体"/>
                <w:color w:val="auto"/>
                <w:kern w:val="0"/>
                <w:sz w:val="18"/>
                <w:szCs w:val="18"/>
                <w:highlight w:val="none"/>
              </w:rPr>
              <w:t>标准值/%</w:t>
            </w:r>
          </w:p>
        </w:tc>
        <w:tc>
          <w:tcPr>
            <w:tcW w:w="8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余量</w:t>
            </w:r>
          </w:p>
        </w:tc>
        <w:tc>
          <w:tcPr>
            <w:tcW w:w="8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0.8～1.8</w:t>
            </w:r>
          </w:p>
        </w:tc>
        <w:tc>
          <w:tcPr>
            <w:tcW w:w="8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0.15～0.35</w:t>
            </w:r>
          </w:p>
        </w:tc>
        <w:tc>
          <w:tcPr>
            <w:tcW w:w="7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0.01～0.05</w:t>
            </w:r>
          </w:p>
        </w:tc>
        <w:tc>
          <w:tcPr>
            <w:tcW w:w="8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17" w:type="pct"/>
            <w:tcBorders>
              <w:tl2br w:val="nil"/>
              <w:tr2bl w:val="nil"/>
            </w:tcBorders>
            <w:noWrap w:val="0"/>
            <w:vAlign w:val="center"/>
          </w:tcPr>
          <w:p>
            <w:pPr>
              <w:widowControl/>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kern w:val="0"/>
                <w:sz w:val="18"/>
                <w:szCs w:val="18"/>
                <w:highlight w:val="none"/>
              </w:rPr>
              <w:t>实际值/%</w:t>
            </w:r>
          </w:p>
        </w:tc>
        <w:tc>
          <w:tcPr>
            <w:tcW w:w="8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97.80～98.71</w:t>
            </w:r>
          </w:p>
        </w:tc>
        <w:tc>
          <w:tcPr>
            <w:tcW w:w="8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0.8～1.6</w:t>
            </w:r>
          </w:p>
        </w:tc>
        <w:tc>
          <w:tcPr>
            <w:tcW w:w="8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0.16～0.33</w:t>
            </w:r>
          </w:p>
        </w:tc>
        <w:tc>
          <w:tcPr>
            <w:tcW w:w="7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0.01～0.045</w:t>
            </w:r>
          </w:p>
        </w:tc>
        <w:tc>
          <w:tcPr>
            <w:tcW w:w="8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99.515～99.987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817"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统计数/个</w:t>
            </w:r>
          </w:p>
        </w:tc>
        <w:tc>
          <w:tcPr>
            <w:tcW w:w="88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92</w:t>
            </w:r>
          </w:p>
        </w:tc>
        <w:tc>
          <w:tcPr>
            <w:tcW w:w="880"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92</w:t>
            </w:r>
          </w:p>
        </w:tc>
        <w:tc>
          <w:tcPr>
            <w:tcW w:w="838"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92</w:t>
            </w:r>
          </w:p>
        </w:tc>
        <w:tc>
          <w:tcPr>
            <w:tcW w:w="781" w:type="pct"/>
            <w:tcBorders>
              <w:tl2br w:val="nil"/>
              <w:tr2bl w:val="nil"/>
            </w:tcBorders>
            <w:noWrap w:val="0"/>
            <w:vAlign w:val="center"/>
          </w:tcPr>
          <w:p>
            <w:pPr>
              <w:spacing w:line="240" w:lineRule="auto"/>
              <w:jc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92</w:t>
            </w:r>
          </w:p>
        </w:tc>
        <w:tc>
          <w:tcPr>
            <w:tcW w:w="801"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817"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合格数/个</w:t>
            </w:r>
          </w:p>
        </w:tc>
        <w:tc>
          <w:tcPr>
            <w:tcW w:w="88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92</w:t>
            </w:r>
          </w:p>
        </w:tc>
        <w:tc>
          <w:tcPr>
            <w:tcW w:w="880"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92</w:t>
            </w:r>
          </w:p>
        </w:tc>
        <w:tc>
          <w:tcPr>
            <w:tcW w:w="838"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92</w:t>
            </w:r>
          </w:p>
        </w:tc>
        <w:tc>
          <w:tcPr>
            <w:tcW w:w="781" w:type="pct"/>
            <w:tcBorders>
              <w:tl2br w:val="nil"/>
              <w:tr2bl w:val="nil"/>
            </w:tcBorders>
            <w:noWrap w:val="0"/>
            <w:vAlign w:val="center"/>
          </w:tcPr>
          <w:p>
            <w:pPr>
              <w:spacing w:line="240" w:lineRule="auto"/>
              <w:jc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92</w:t>
            </w:r>
          </w:p>
        </w:tc>
        <w:tc>
          <w:tcPr>
            <w:tcW w:w="801"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17"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合格率/%</w:t>
            </w:r>
          </w:p>
        </w:tc>
        <w:tc>
          <w:tcPr>
            <w:tcW w:w="88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880"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838"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781" w:type="pct"/>
            <w:tcBorders>
              <w:tl2br w:val="nil"/>
              <w:tr2bl w:val="nil"/>
            </w:tcBorders>
            <w:noWrap w:val="0"/>
            <w:vAlign w:val="center"/>
          </w:tcPr>
          <w:p>
            <w:pPr>
              <w:spacing w:line="240" w:lineRule="auto"/>
              <w:jc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80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bl>
    <w:p>
      <w:pPr>
        <w:pStyle w:val="7"/>
        <w:keepNext w:val="0"/>
        <w:keepLines w:val="0"/>
        <w:pageBreakBefore w:val="0"/>
        <w:widowControl w:val="0"/>
        <w:kinsoku/>
        <w:wordWrap/>
        <w:overflowPunct/>
        <w:topLinePunct w:val="0"/>
        <w:autoSpaceDE/>
        <w:autoSpaceDN/>
        <w:bidi w:val="0"/>
        <w:adjustRightInd w:val="0"/>
        <w:snapToGrid/>
        <w:spacing w:line="360" w:lineRule="auto"/>
        <w:ind w:firstLine="422"/>
        <w:jc w:val="center"/>
        <w:textAlignment w:val="baseline"/>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表</w:t>
      </w:r>
      <w:r>
        <w:rPr>
          <w:rFonts w:hint="eastAsia" w:ascii="宋体" w:hAnsi="宋体" w:eastAsia="宋体" w:cs="宋体"/>
          <w:b w:val="0"/>
          <w:bCs/>
          <w:color w:val="auto"/>
          <w:sz w:val="21"/>
          <w:szCs w:val="21"/>
          <w:highlight w:val="none"/>
          <w:lang w:val="en-US" w:eastAsia="zh-CN"/>
        </w:rPr>
        <w:t>3-</w:t>
      </w: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sz w:val="21"/>
          <w:szCs w:val="21"/>
        </w:rPr>
        <w:t>C19040</w:t>
      </w:r>
      <w:r>
        <w:rPr>
          <w:rFonts w:hint="eastAsia" w:ascii="宋体" w:hAnsi="宋体" w:cs="宋体"/>
          <w:b w:val="0"/>
          <w:bCs/>
          <w:sz w:val="21"/>
          <w:szCs w:val="21"/>
          <w:lang w:val="en-US" w:eastAsia="zh-CN"/>
        </w:rPr>
        <w:t>化</w:t>
      </w:r>
      <w:r>
        <w:rPr>
          <w:rFonts w:hint="eastAsia" w:ascii="宋体" w:hAnsi="宋体" w:eastAsia="宋体" w:cs="宋体"/>
          <w:b w:val="0"/>
          <w:bCs/>
          <w:color w:val="auto"/>
          <w:sz w:val="21"/>
          <w:szCs w:val="21"/>
          <w:highlight w:val="none"/>
        </w:rPr>
        <w:t>学</w:t>
      </w:r>
      <w:r>
        <w:rPr>
          <w:rFonts w:hint="eastAsia" w:ascii="宋体" w:hAnsi="宋体" w:eastAsia="宋体" w:cs="Times New Roman"/>
          <w:color w:val="auto"/>
          <w:sz w:val="21"/>
          <w:szCs w:val="21"/>
          <w:highlight w:val="none"/>
          <w:lang w:val="en-US" w:eastAsia="zh-CN" w:bidi="ar-SA"/>
        </w:rPr>
        <w:t>成分</w:t>
      </w:r>
      <w:r>
        <w:rPr>
          <w:rFonts w:hint="eastAsia" w:ascii="宋体" w:hAnsi="宋体" w:eastAsia="宋体" w:cs="宋体"/>
          <w:b w:val="0"/>
          <w:bCs/>
          <w:color w:val="auto"/>
          <w:sz w:val="21"/>
          <w:szCs w:val="21"/>
          <w:highlight w:val="none"/>
          <w:lang w:val="en-US" w:eastAsia="zh-CN"/>
        </w:rPr>
        <w:t>统计</w:t>
      </w:r>
    </w:p>
    <w:tbl>
      <w:tblPr>
        <w:tblStyle w:val="15"/>
        <w:tblW w:w="46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873"/>
        <w:gridCol w:w="690"/>
        <w:gridCol w:w="704"/>
        <w:gridCol w:w="651"/>
        <w:gridCol w:w="690"/>
        <w:gridCol w:w="637"/>
        <w:gridCol w:w="663"/>
        <w:gridCol w:w="612"/>
        <w:gridCol w:w="613"/>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676" w:type="pct"/>
            <w:vMerge w:val="restar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牌号</w:t>
            </w:r>
          </w:p>
        </w:tc>
        <w:tc>
          <w:tcPr>
            <w:tcW w:w="4323" w:type="pct"/>
            <w:gridSpan w:val="10"/>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化学成分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质量分数</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676" w:type="pct"/>
            <w:vMerge w:val="continue"/>
            <w:noWrap w:val="0"/>
            <w:vAlign w:val="top"/>
          </w:tcPr>
          <w:p>
            <w:pPr>
              <w:spacing w:line="240" w:lineRule="auto"/>
              <w:rPr>
                <w:rFonts w:hint="eastAsia" w:ascii="宋体" w:hAnsi="宋体" w:eastAsia="宋体" w:cs="宋体"/>
                <w:color w:val="auto"/>
                <w:sz w:val="18"/>
                <w:szCs w:val="18"/>
                <w:highlight w:val="none"/>
              </w:rPr>
            </w:pPr>
          </w:p>
        </w:tc>
        <w:tc>
          <w:tcPr>
            <w:tcW w:w="551" w:type="pct"/>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w w:val="80"/>
                <w:sz w:val="18"/>
                <w:szCs w:val="18"/>
                <w:highlight w:val="none"/>
                <w:lang w:val="en-US" w:eastAsia="zh-CN"/>
              </w:rPr>
              <w:t>Cu+Ag</w:t>
            </w:r>
          </w:p>
        </w:tc>
        <w:tc>
          <w:tcPr>
            <w:tcW w:w="435" w:type="pc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w w:val="80"/>
                <w:sz w:val="18"/>
                <w:szCs w:val="18"/>
                <w:highlight w:val="none"/>
                <w:lang w:val="en-US" w:eastAsia="zh-CN"/>
              </w:rPr>
              <w:t>Ni+Co</w:t>
            </w:r>
          </w:p>
        </w:tc>
        <w:tc>
          <w:tcPr>
            <w:tcW w:w="444" w:type="pct"/>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Sn</w:t>
            </w:r>
          </w:p>
        </w:tc>
        <w:tc>
          <w:tcPr>
            <w:tcW w:w="411" w:type="pc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P</w:t>
            </w:r>
          </w:p>
        </w:tc>
        <w:tc>
          <w:tcPr>
            <w:tcW w:w="435" w:type="pc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Si</w:t>
            </w:r>
          </w:p>
        </w:tc>
        <w:tc>
          <w:tcPr>
            <w:tcW w:w="402" w:type="pc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Fe</w:t>
            </w:r>
          </w:p>
        </w:tc>
        <w:tc>
          <w:tcPr>
            <w:tcW w:w="418" w:type="pct"/>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Pb</w:t>
            </w:r>
          </w:p>
        </w:tc>
        <w:tc>
          <w:tcPr>
            <w:tcW w:w="386" w:type="pct"/>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Zn</w:t>
            </w:r>
          </w:p>
        </w:tc>
        <w:tc>
          <w:tcPr>
            <w:tcW w:w="387" w:type="pct"/>
            <w:noWrap w:val="0"/>
            <w:vAlign w:val="center"/>
          </w:tcPr>
          <w:p>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Mn</w:t>
            </w:r>
          </w:p>
        </w:tc>
        <w:tc>
          <w:tcPr>
            <w:tcW w:w="451" w:type="pct"/>
            <w:noWrap w:val="0"/>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Cu+主</w:t>
            </w:r>
          </w:p>
          <w:p>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元素总和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676" w:type="pct"/>
            <w:tcBorders>
              <w:tl2br w:val="nil"/>
              <w:tr2bl w:val="nil"/>
            </w:tcBorders>
            <w:noWrap w:val="0"/>
            <w:vAlign w:val="center"/>
          </w:tcPr>
          <w:p>
            <w:pPr>
              <w:spacing w:line="240" w:lineRule="auto"/>
              <w:jc w:val="center"/>
              <w:rPr>
                <w:rFonts w:hint="eastAsia" w:ascii="宋体" w:hAnsi="宋体" w:eastAsia="宋体" w:cs="宋体"/>
                <w:color w:val="auto"/>
                <w:sz w:val="18"/>
                <w:szCs w:val="21"/>
                <w:highlight w:val="none"/>
                <w:lang w:val="en-US" w:eastAsia="zh-CN" w:bidi="ar-SA"/>
              </w:rPr>
            </w:pPr>
            <w:r>
              <w:rPr>
                <w:rFonts w:hint="eastAsia" w:ascii="宋体" w:hAnsi="宋体" w:eastAsia="宋体" w:cs="宋体"/>
                <w:color w:val="auto"/>
                <w:kern w:val="0"/>
                <w:sz w:val="18"/>
                <w:szCs w:val="18"/>
                <w:highlight w:val="none"/>
              </w:rPr>
              <w:t>标准值/%</w:t>
            </w:r>
          </w:p>
        </w:tc>
        <w:tc>
          <w:tcPr>
            <w:tcW w:w="551" w:type="pct"/>
            <w:tcBorders>
              <w:tl2br w:val="nil"/>
              <w:tr2bl w:val="nil"/>
            </w:tcBorders>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≥96.1</w:t>
            </w:r>
          </w:p>
        </w:tc>
        <w:tc>
          <w:tcPr>
            <w:tcW w:w="435" w:type="pct"/>
            <w:tcBorders>
              <w:tl2br w:val="nil"/>
              <w:tr2bl w:val="nil"/>
            </w:tcBorders>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0.7</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0.9</w:t>
            </w:r>
          </w:p>
        </w:tc>
        <w:tc>
          <w:tcPr>
            <w:tcW w:w="444" w:type="pct"/>
            <w:tcBorders>
              <w:tl2br w:val="nil"/>
              <w:tr2bl w:val="nil"/>
            </w:tcBorders>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1.0</w:t>
            </w:r>
            <w:bookmarkStart w:id="8" w:name="OLE_LINK3"/>
            <w:r>
              <w:rPr>
                <w:rFonts w:hint="eastAsia" w:ascii="宋体" w:hAnsi="宋体" w:eastAsia="宋体" w:cs="宋体"/>
                <w:color w:val="auto"/>
                <w:sz w:val="18"/>
                <w:szCs w:val="18"/>
                <w:highlight w:val="none"/>
              </w:rPr>
              <w:t>～</w:t>
            </w:r>
            <w:bookmarkEnd w:id="8"/>
            <w:r>
              <w:rPr>
                <w:rFonts w:hint="eastAsia" w:ascii="宋体" w:hAnsi="宋体" w:eastAsia="宋体" w:cs="宋体"/>
                <w:color w:val="auto"/>
                <w:sz w:val="18"/>
                <w:szCs w:val="18"/>
                <w:highlight w:val="none"/>
                <w:lang w:val="en-US" w:eastAsia="zh-CN"/>
              </w:rPr>
              <w:t>2.0</w:t>
            </w:r>
          </w:p>
        </w:tc>
        <w:tc>
          <w:tcPr>
            <w:tcW w:w="411" w:type="pct"/>
            <w:tcBorders>
              <w:tl2br w:val="nil"/>
              <w:tr2bl w:val="nil"/>
            </w:tcBorders>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0.02</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0.09</w:t>
            </w:r>
          </w:p>
        </w:tc>
        <w:tc>
          <w:tcPr>
            <w:tcW w:w="435" w:type="pct"/>
            <w:tcBorders>
              <w:tl2br w:val="nil"/>
              <w:tr2bl w:val="nil"/>
            </w:tcBorders>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≤0.010</w:t>
            </w:r>
          </w:p>
        </w:tc>
        <w:tc>
          <w:tcPr>
            <w:tcW w:w="402"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0.06</w:t>
            </w:r>
          </w:p>
        </w:tc>
        <w:tc>
          <w:tcPr>
            <w:tcW w:w="418"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0.02</w:t>
            </w:r>
          </w:p>
        </w:tc>
        <w:tc>
          <w:tcPr>
            <w:tcW w:w="386" w:type="pct"/>
            <w:tcBorders>
              <w:tl2br w:val="nil"/>
              <w:tr2bl w:val="nil"/>
            </w:tcBorders>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≤0.8</w:t>
            </w:r>
          </w:p>
        </w:tc>
        <w:tc>
          <w:tcPr>
            <w:tcW w:w="387" w:type="pct"/>
            <w:tcBorders>
              <w:tl2br w:val="nil"/>
              <w:tr2bl w:val="nil"/>
            </w:tcBorders>
            <w:noWrap w:val="0"/>
            <w:vAlign w:val="center"/>
          </w:tcPr>
          <w:p>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≤0.02</w:t>
            </w:r>
          </w:p>
        </w:tc>
        <w:tc>
          <w:tcPr>
            <w:tcW w:w="451" w:type="pct"/>
            <w:tcBorders>
              <w:tl2br w:val="nil"/>
              <w:tr2bl w:val="nil"/>
            </w:tcBorders>
            <w:noWrap w:val="0"/>
            <w:vAlign w:val="center"/>
          </w:tcPr>
          <w:p>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676" w:type="pct"/>
            <w:tcBorders>
              <w:tl2br w:val="nil"/>
              <w:tr2bl w:val="nil"/>
            </w:tcBorders>
            <w:noWrap w:val="0"/>
            <w:vAlign w:val="center"/>
          </w:tcPr>
          <w:p>
            <w:pPr>
              <w:widowControl/>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kern w:val="0"/>
                <w:sz w:val="18"/>
                <w:szCs w:val="18"/>
                <w:highlight w:val="none"/>
              </w:rPr>
              <w:t>实际值/%</w:t>
            </w:r>
          </w:p>
        </w:tc>
        <w:tc>
          <w:tcPr>
            <w:tcW w:w="55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96.88</w:t>
            </w: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97.35</w:t>
            </w:r>
          </w:p>
        </w:tc>
        <w:tc>
          <w:tcPr>
            <w:tcW w:w="435"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11"/>
                <w:sz w:val="18"/>
                <w:szCs w:val="18"/>
                <w:highlight w:val="none"/>
                <w:lang w:val="en-US" w:eastAsia="zh-CN"/>
                <w14:textFill>
                  <w14:solidFill>
                    <w14:schemeClr w14:val="tx1"/>
                  </w14:solidFill>
                </w14:textFill>
              </w:rPr>
              <w:t>0.77</w:t>
            </w:r>
            <w:r>
              <w:rPr>
                <w:rFonts w:hint="eastAsia" w:ascii="宋体" w:hAnsi="宋体" w:eastAsia="宋体" w:cs="宋体"/>
                <w:color w:val="000000" w:themeColor="text1"/>
                <w:spacing w:val="-11"/>
                <w:sz w:val="18"/>
                <w:szCs w:val="18"/>
                <w:highlight w:val="none"/>
                <w14:textFill>
                  <w14:solidFill>
                    <w14:schemeClr w14:val="tx1"/>
                  </w14:solidFill>
                </w14:textFill>
              </w:rPr>
              <w:t>～</w:t>
            </w:r>
            <w:r>
              <w:rPr>
                <w:rFonts w:hint="eastAsia" w:ascii="宋体" w:hAnsi="宋体" w:eastAsia="宋体" w:cs="宋体"/>
                <w:color w:val="000000" w:themeColor="text1"/>
                <w:spacing w:val="-11"/>
                <w:sz w:val="18"/>
                <w:szCs w:val="18"/>
                <w:highlight w:val="none"/>
                <w:lang w:val="en-US" w:eastAsia="zh-CN"/>
                <w14:textFill>
                  <w14:solidFill>
                    <w14:schemeClr w14:val="tx1"/>
                  </w14:solidFill>
                </w14:textFill>
              </w:rPr>
              <w:t>0.84</w:t>
            </w:r>
          </w:p>
        </w:tc>
        <w:tc>
          <w:tcPr>
            <w:tcW w:w="444"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11"/>
                <w:sz w:val="18"/>
                <w:szCs w:val="18"/>
                <w:highlight w:val="none"/>
                <w:lang w:val="en-US" w:eastAsia="zh-CN"/>
                <w14:textFill>
                  <w14:solidFill>
                    <w14:schemeClr w14:val="tx1"/>
                  </w14:solidFill>
                </w14:textFill>
              </w:rPr>
              <w:t>1.31</w:t>
            </w:r>
            <w:r>
              <w:rPr>
                <w:rFonts w:hint="eastAsia" w:ascii="宋体" w:hAnsi="宋体" w:eastAsia="宋体" w:cs="宋体"/>
                <w:color w:val="000000" w:themeColor="text1"/>
                <w:spacing w:val="-11"/>
                <w:sz w:val="18"/>
                <w:szCs w:val="18"/>
                <w:highlight w:val="none"/>
                <w14:textFill>
                  <w14:solidFill>
                    <w14:schemeClr w14:val="tx1"/>
                  </w14:solidFill>
                </w14:textFill>
              </w:rPr>
              <w:t>～</w:t>
            </w:r>
            <w:r>
              <w:rPr>
                <w:rFonts w:hint="eastAsia" w:ascii="宋体" w:hAnsi="宋体" w:eastAsia="宋体" w:cs="宋体"/>
                <w:color w:val="000000" w:themeColor="text1"/>
                <w:spacing w:val="-11"/>
                <w:sz w:val="18"/>
                <w:szCs w:val="18"/>
                <w:highlight w:val="none"/>
                <w:lang w:val="en-US" w:eastAsia="zh-CN"/>
                <w14:textFill>
                  <w14:solidFill>
                    <w14:schemeClr w14:val="tx1"/>
                  </w14:solidFill>
                </w14:textFill>
              </w:rPr>
              <w:t>1.83</w:t>
            </w:r>
          </w:p>
        </w:tc>
        <w:tc>
          <w:tcPr>
            <w:tcW w:w="41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11"/>
                <w:sz w:val="18"/>
                <w:szCs w:val="18"/>
                <w:highlight w:val="none"/>
                <w:lang w:val="en-US" w:eastAsia="zh-CN"/>
                <w14:textFill>
                  <w14:solidFill>
                    <w14:schemeClr w14:val="tx1"/>
                  </w14:solidFill>
                </w14:textFill>
              </w:rPr>
              <w:t>0.058～0.063</w:t>
            </w:r>
          </w:p>
        </w:tc>
        <w:tc>
          <w:tcPr>
            <w:tcW w:w="435"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11"/>
                <w:sz w:val="18"/>
                <w:szCs w:val="18"/>
                <w:highlight w:val="none"/>
                <w:lang w:val="en-US" w:eastAsia="zh-CN"/>
                <w14:textFill>
                  <w14:solidFill>
                    <w14:schemeClr w14:val="tx1"/>
                  </w14:solidFill>
                </w14:textFill>
              </w:rPr>
              <w:t>0.001～0.002</w:t>
            </w:r>
          </w:p>
        </w:tc>
        <w:tc>
          <w:tcPr>
            <w:tcW w:w="402"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11"/>
                <w:sz w:val="18"/>
                <w:szCs w:val="18"/>
                <w:highlight w:val="none"/>
                <w:lang w:val="en-US" w:eastAsia="zh-CN"/>
                <w14:textFill>
                  <w14:solidFill>
                    <w14:schemeClr w14:val="tx1"/>
                  </w14:solidFill>
                </w14:textFill>
              </w:rPr>
              <w:t>0.013～0.036</w:t>
            </w:r>
          </w:p>
        </w:tc>
        <w:tc>
          <w:tcPr>
            <w:tcW w:w="418"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11"/>
                <w:sz w:val="18"/>
                <w:szCs w:val="18"/>
                <w:highlight w:val="none"/>
                <w:lang w:val="en-US" w:eastAsia="zh-CN"/>
                <w14:textFill>
                  <w14:solidFill>
                    <w14:schemeClr w14:val="tx1"/>
                  </w14:solidFill>
                </w14:textFill>
              </w:rPr>
              <w:t>0.001～0.002</w:t>
            </w:r>
          </w:p>
        </w:tc>
        <w:tc>
          <w:tcPr>
            <w:tcW w:w="386"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11"/>
                <w:sz w:val="18"/>
                <w:szCs w:val="18"/>
                <w:highlight w:val="none"/>
                <w:lang w:val="en-US" w:eastAsia="zh-CN"/>
                <w14:textFill>
                  <w14:solidFill>
                    <w14:schemeClr w14:val="tx1"/>
                  </w14:solidFill>
                </w14:textFill>
              </w:rPr>
              <w:t>0.35～0.41</w:t>
            </w:r>
          </w:p>
        </w:tc>
        <w:tc>
          <w:tcPr>
            <w:tcW w:w="387"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11"/>
                <w:sz w:val="18"/>
                <w:szCs w:val="18"/>
                <w:highlight w:val="none"/>
                <w:lang w:val="en-US" w:eastAsia="zh-CN"/>
                <w14:textFill>
                  <w14:solidFill>
                    <w14:schemeClr w14:val="tx1"/>
                  </w14:solidFill>
                </w14:textFill>
              </w:rPr>
              <w:t>0.001～0.001</w:t>
            </w:r>
          </w:p>
        </w:tc>
        <w:tc>
          <w:tcPr>
            <w:tcW w:w="45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pacing w:val="-11"/>
                <w:sz w:val="18"/>
                <w:szCs w:val="18"/>
                <w:highlight w:val="none"/>
                <w:lang w:val="en-US" w:eastAsia="zh-CN"/>
                <w14:textFill>
                  <w14:solidFill>
                    <w14:schemeClr w14:val="tx1"/>
                  </w14:solidFill>
                </w14:textFill>
              </w:rPr>
              <w:t>99.901～99.943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676"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统计数/个</w:t>
            </w:r>
          </w:p>
        </w:tc>
        <w:tc>
          <w:tcPr>
            <w:tcW w:w="55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435"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444"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411"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435"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402"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418"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386"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387"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451"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676"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合格数/个</w:t>
            </w:r>
          </w:p>
        </w:tc>
        <w:tc>
          <w:tcPr>
            <w:tcW w:w="55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435"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444"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411"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435"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402"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418"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386"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387"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c>
          <w:tcPr>
            <w:tcW w:w="451"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676" w:type="pct"/>
            <w:tcBorders>
              <w:tl2br w:val="nil"/>
              <w:tr2bl w:val="nil"/>
            </w:tcBorders>
            <w:noWrap w:val="0"/>
            <w:vAlign w:val="center"/>
          </w:tcPr>
          <w:p>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合格率/%</w:t>
            </w:r>
          </w:p>
        </w:tc>
        <w:tc>
          <w:tcPr>
            <w:tcW w:w="551" w:type="pct"/>
            <w:tcBorders>
              <w:tl2br w:val="nil"/>
              <w:tr2bl w:val="nil"/>
            </w:tcBorders>
            <w:noWrap w:val="0"/>
            <w:vAlign w:val="center"/>
          </w:tcPr>
          <w:p>
            <w:pPr>
              <w:spacing w:line="240" w:lineRule="auto"/>
              <w:jc w:val="center"/>
              <w:rPr>
                <w:rFonts w:hint="default"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435"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444"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411"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435"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402"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418"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386"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387"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c>
          <w:tcPr>
            <w:tcW w:w="451" w:type="pct"/>
            <w:tcBorders>
              <w:tl2br w:val="nil"/>
              <w:tr2bl w:val="nil"/>
            </w:tcBorders>
            <w:noWrap w:val="0"/>
            <w:vAlign w:val="center"/>
          </w:tcPr>
          <w:p>
            <w:pPr>
              <w:spacing w:line="240" w:lineRule="auto"/>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bidi="ar-SA"/>
                <w14:textFill>
                  <w14:solidFill>
                    <w14:schemeClr w14:val="tx1"/>
                  </w14:solidFill>
                </w14:textFill>
              </w:rPr>
              <w:t>100</w:t>
            </w:r>
          </w:p>
        </w:tc>
      </w:tr>
    </w:tbl>
    <w:p>
      <w:pPr>
        <w:pStyle w:val="6"/>
        <w:numPr>
          <w:ilvl w:val="0"/>
          <w:numId w:val="0"/>
        </w:numPr>
        <w:spacing w:line="360" w:lineRule="auto"/>
        <w:jc w:val="both"/>
        <w:rPr>
          <w:rFonts w:hint="eastAsia"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3.2 外形尺寸及其允许偏差</w:t>
      </w:r>
    </w:p>
    <w:p>
      <w:pPr>
        <w:spacing w:line="360" w:lineRule="auto"/>
        <w:ind w:firstLine="420" w:firstLineChars="200"/>
        <w:rPr>
          <w:rFonts w:ascii="黑体" w:hAnsi="宋体" w:eastAsia="黑体"/>
          <w:color w:val="auto"/>
          <w:sz w:val="21"/>
          <w:szCs w:val="21"/>
          <w:highlight w:val="none"/>
        </w:rPr>
      </w:pPr>
      <w:r>
        <w:rPr>
          <w:rFonts w:hint="eastAsia" w:ascii="黑体" w:hAnsi="宋体" w:eastAsia="黑体"/>
          <w:color w:val="auto"/>
          <w:sz w:val="21"/>
          <w:szCs w:val="21"/>
          <w:highlight w:val="none"/>
        </w:rPr>
        <w:t>（1）厚度允许偏差</w:t>
      </w:r>
    </w:p>
    <w:p>
      <w:pPr>
        <w:pStyle w:val="2"/>
        <w:spacing w:line="360" w:lineRule="auto"/>
        <w:ind w:firstLine="420"/>
        <w:rPr>
          <w:rFonts w:hint="eastAsia"/>
          <w:color w:val="auto"/>
          <w:szCs w:val="21"/>
          <w:highlight w:val="none"/>
          <w:lang w:eastAsia="zh-CN"/>
        </w:rPr>
      </w:pPr>
      <w:r>
        <w:rPr>
          <w:rFonts w:hint="eastAsia"/>
          <w:color w:val="auto"/>
          <w:szCs w:val="21"/>
          <w:highlight w:val="none"/>
        </w:rPr>
        <w:t>带箔材厚度检测数据统计情况见表</w:t>
      </w:r>
      <w:r>
        <w:rPr>
          <w:rFonts w:hint="eastAsia"/>
          <w:color w:val="auto"/>
          <w:szCs w:val="21"/>
          <w:highlight w:val="none"/>
          <w:lang w:val="en-US" w:eastAsia="zh-CN"/>
        </w:rPr>
        <w:t>3-9</w:t>
      </w:r>
      <w:r>
        <w:rPr>
          <w:rFonts w:hint="eastAsia"/>
          <w:color w:val="auto"/>
          <w:szCs w:val="21"/>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rPr>
        <w:t xml:space="preserve"> 带箔材厚度</w:t>
      </w:r>
      <w:r>
        <w:rPr>
          <w:rFonts w:hint="eastAsia" w:ascii="宋体" w:hAnsi="宋体" w:eastAsia="宋体" w:cs="宋体"/>
          <w:color w:val="auto"/>
          <w:sz w:val="21"/>
          <w:szCs w:val="21"/>
          <w:highlight w:val="none"/>
          <w:lang w:val="en-US" w:eastAsia="zh-CN"/>
        </w:rPr>
        <w:t>允许偏差</w:t>
      </w:r>
      <w:r>
        <w:rPr>
          <w:rFonts w:hint="eastAsia" w:ascii="宋体" w:hAnsi="宋体" w:eastAsia="宋体" w:cs="宋体"/>
          <w:color w:val="auto"/>
          <w:sz w:val="21"/>
          <w:szCs w:val="21"/>
          <w:highlight w:val="none"/>
        </w:rPr>
        <w:t>检测数据统计表</w:t>
      </w:r>
    </w:p>
    <w:tbl>
      <w:tblPr>
        <w:tblStyle w:val="15"/>
        <w:tblW w:w="47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47"/>
        <w:gridCol w:w="886"/>
        <w:gridCol w:w="888"/>
        <w:gridCol w:w="1812"/>
        <w:gridCol w:w="1022"/>
        <w:gridCol w:w="1072"/>
        <w:gridCol w:w="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pct"/>
            <w:vMerge w:val="restart"/>
            <w:tcBorders>
              <w:top w:val="single" w:color="auto"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color w:val="auto"/>
                <w:sz w:val="18"/>
                <w:szCs w:val="18"/>
                <w:highlight w:val="none"/>
              </w:rPr>
              <w:t>带箔</w:t>
            </w:r>
            <w:r>
              <w:rPr>
                <w:rFonts w:hint="eastAsia" w:ascii="宋体" w:hAnsi="宋体" w:eastAsia="宋体" w:cs="宋体"/>
                <w:i w:val="0"/>
                <w:iCs w:val="0"/>
                <w:color w:val="auto"/>
                <w:kern w:val="0"/>
                <w:sz w:val="18"/>
                <w:szCs w:val="18"/>
                <w:highlight w:val="none"/>
                <w:u w:val="none"/>
                <w:lang w:val="en-US" w:eastAsia="zh-CN" w:bidi="ar"/>
              </w:rPr>
              <w:t>材厚度</w:t>
            </w:r>
          </w:p>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mm</w:t>
            </w:r>
          </w:p>
        </w:tc>
        <w:tc>
          <w:tcPr>
            <w:tcW w:w="1097" w:type="pct"/>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厚度允许偏差</w:t>
            </w:r>
            <w:r>
              <w:rPr>
                <w:rFonts w:hint="eastAsia" w:ascii="宋体" w:hAnsi="宋体" w:eastAsia="宋体" w:cs="宋体"/>
                <w:color w:val="auto"/>
                <w:sz w:val="18"/>
                <w:szCs w:val="18"/>
                <w:highlight w:val="none"/>
                <w:lang w:val="en-US" w:eastAsia="zh-CN"/>
              </w:rPr>
              <w:t>标准值</w:t>
            </w:r>
          </w:p>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rPr>
              <w:t>mm</w:t>
            </w:r>
          </w:p>
        </w:tc>
        <w:tc>
          <w:tcPr>
            <w:tcW w:w="1121" w:type="pct"/>
            <w:vMerge w:val="restart"/>
            <w:tcBorders>
              <w:top w:val="single" w:color="auto" w:sz="4" w:space="0"/>
              <w:left w:val="single" w:color="000000" w:sz="4"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厚度允许偏差实测值</w:t>
            </w:r>
          </w:p>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mm</w:t>
            </w:r>
          </w:p>
        </w:tc>
        <w:tc>
          <w:tcPr>
            <w:tcW w:w="632" w:type="pct"/>
            <w:vMerge w:val="restart"/>
            <w:tcBorders>
              <w:top w:val="single" w:color="auto" w:sz="4" w:space="0"/>
              <w:left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统计数</w:t>
            </w:r>
          </w:p>
        </w:tc>
        <w:tc>
          <w:tcPr>
            <w:tcW w:w="663" w:type="pct"/>
            <w:vMerge w:val="restart"/>
            <w:tcBorders>
              <w:top w:val="single" w:color="auto" w:sz="4" w:space="0"/>
              <w:left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合格数</w:t>
            </w:r>
          </w:p>
        </w:tc>
        <w:tc>
          <w:tcPr>
            <w:tcW w:w="590" w:type="pct"/>
            <w:vMerge w:val="restart"/>
            <w:tcBorders>
              <w:top w:val="single" w:color="auto" w:sz="4" w:space="0"/>
              <w:left w:val="single" w:color="000000"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pct"/>
            <w:vMerge w:val="continue"/>
            <w:tcBorders>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48" w:type="pct"/>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eastAsia" w:ascii="宋体" w:hAnsi="宋体" w:eastAsiaTheme="minorEastAsia" w:cstheme="minorBidi"/>
                <w:kern w:val="2"/>
                <w:sz w:val="18"/>
                <w:szCs w:val="22"/>
                <w:lang w:val="en-US" w:eastAsia="zh-CN" w:bidi="ar-SA"/>
              </w:rPr>
            </w:pPr>
            <w:r>
              <w:rPr>
                <w:rFonts w:hint="eastAsia" w:ascii="宋体" w:hAnsi="宋体"/>
                <w:sz w:val="18"/>
              </w:rPr>
              <w:t>普通级</w:t>
            </w:r>
          </w:p>
        </w:tc>
        <w:tc>
          <w:tcPr>
            <w:tcW w:w="549" w:type="pct"/>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eastAsia" w:ascii="宋体" w:hAnsi="宋体" w:eastAsiaTheme="minorEastAsia" w:cstheme="minorBidi"/>
                <w:kern w:val="2"/>
                <w:sz w:val="18"/>
                <w:szCs w:val="22"/>
                <w:lang w:val="en-US" w:eastAsia="zh-CN" w:bidi="ar-SA"/>
              </w:rPr>
            </w:pPr>
            <w:r>
              <w:rPr>
                <w:rFonts w:hint="eastAsia" w:ascii="宋体" w:hAnsi="宋体"/>
                <w:sz w:val="18"/>
              </w:rPr>
              <w:t>高精级</w:t>
            </w:r>
          </w:p>
        </w:tc>
        <w:tc>
          <w:tcPr>
            <w:tcW w:w="1121" w:type="pct"/>
            <w:vMerge w:val="continue"/>
            <w:tcBorders>
              <w:left w:val="single" w:color="000000" w:sz="4" w:space="0"/>
              <w:bottom w:val="single" w:color="auto" w:sz="4"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32" w:type="pct"/>
            <w:vMerge w:val="continue"/>
            <w:tcBorders>
              <w:left w:val="single" w:color="000000" w:sz="6" w:space="0"/>
              <w:bottom w:val="single" w:color="auto" w:sz="4"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63" w:type="pct"/>
            <w:vMerge w:val="continue"/>
            <w:tcBorders>
              <w:left w:val="single" w:color="000000" w:sz="6" w:space="0"/>
              <w:bottom w:val="single" w:color="auto" w:sz="4"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90" w:type="pct"/>
            <w:vMerge w:val="continue"/>
            <w:tcBorders>
              <w:left w:val="single" w:color="000000" w:sz="6"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ascii="宋体" w:hAnsi="宋体"/>
                <w:sz w:val="18"/>
              </w:rPr>
              <w:t>0.10～0.</w:t>
            </w:r>
            <w:r>
              <w:rPr>
                <w:rFonts w:hint="eastAsia" w:ascii="宋体" w:hAnsi="宋体"/>
                <w:sz w:val="18"/>
              </w:rPr>
              <w:t>30</w:t>
            </w:r>
          </w:p>
        </w:tc>
        <w:tc>
          <w:tcPr>
            <w:tcW w:w="886"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sz w:val="18"/>
              </w:rPr>
              <w:t>±</w:t>
            </w:r>
            <w:r>
              <w:rPr>
                <w:rFonts w:ascii="宋体" w:hAnsi="宋体"/>
                <w:sz w:val="18"/>
              </w:rPr>
              <w:t>0.0</w:t>
            </w:r>
            <w:r>
              <w:rPr>
                <w:rFonts w:hint="eastAsia" w:ascii="宋体" w:hAnsi="宋体"/>
                <w:sz w:val="18"/>
              </w:rPr>
              <w:t>08</w:t>
            </w:r>
          </w:p>
        </w:tc>
        <w:tc>
          <w:tcPr>
            <w:tcW w:w="888"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sz w:val="18"/>
              </w:rPr>
              <w:t>±</w:t>
            </w:r>
            <w:r>
              <w:rPr>
                <w:rFonts w:ascii="宋体" w:hAnsi="宋体"/>
                <w:sz w:val="18"/>
              </w:rPr>
              <w:t>0.00</w:t>
            </w:r>
            <w:r>
              <w:rPr>
                <w:rFonts w:hint="eastAsia" w:ascii="宋体" w:hAnsi="宋体"/>
                <w:sz w:val="18"/>
              </w:rPr>
              <w:t>5</w:t>
            </w:r>
          </w:p>
        </w:tc>
        <w:tc>
          <w:tcPr>
            <w:tcW w:w="1121"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sz w:val="18"/>
                <w:szCs w:val="18"/>
                <w:highlight w:val="none"/>
                <w:u w:val="none"/>
                <w:lang w:val="en-US"/>
              </w:rPr>
            </w:pPr>
            <w:r>
              <w:rPr>
                <w:rFonts w:hint="eastAsia" w:ascii="宋体" w:hAnsi="宋体" w:eastAsia="宋体" w:cs="宋体"/>
                <w:i w:val="0"/>
                <w:iCs w:val="0"/>
                <w:color w:val="auto"/>
                <w:spacing w:val="-6"/>
                <w:kern w:val="0"/>
                <w:sz w:val="18"/>
                <w:szCs w:val="18"/>
                <w:highlight w:val="none"/>
                <w:u w:val="none"/>
                <w:lang w:val="en-US" w:eastAsia="zh-CN" w:bidi="ar"/>
              </w:rPr>
              <w:t>-0.008～0.007</w:t>
            </w:r>
          </w:p>
        </w:tc>
        <w:tc>
          <w:tcPr>
            <w:tcW w:w="63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341</w:t>
            </w:r>
          </w:p>
        </w:tc>
        <w:tc>
          <w:tcPr>
            <w:tcW w:w="663"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341</w:t>
            </w:r>
          </w:p>
        </w:tc>
        <w:tc>
          <w:tcPr>
            <w:tcW w:w="590"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sz w:val="18"/>
              </w:rPr>
              <w:t>＞</w:t>
            </w:r>
            <w:r>
              <w:rPr>
                <w:rFonts w:ascii="宋体" w:hAnsi="宋体"/>
                <w:sz w:val="18"/>
              </w:rPr>
              <w:t>0.</w:t>
            </w:r>
            <w:r>
              <w:rPr>
                <w:rFonts w:hint="eastAsia" w:ascii="宋体" w:hAnsi="宋体"/>
                <w:sz w:val="18"/>
              </w:rPr>
              <w:t>30</w:t>
            </w:r>
            <w:r>
              <w:rPr>
                <w:rFonts w:ascii="宋体" w:hAnsi="宋体"/>
                <w:sz w:val="18"/>
              </w:rPr>
              <w:t>～0.</w:t>
            </w:r>
            <w:r>
              <w:rPr>
                <w:rFonts w:hint="eastAsia" w:ascii="宋体" w:hAnsi="宋体"/>
                <w:sz w:val="18"/>
              </w:rPr>
              <w:t>50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sz w:val="18"/>
              </w:rPr>
              <w:t>±0.010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sz w:val="18"/>
              </w:rPr>
              <w:t>±0.008</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sz w:val="18"/>
                <w:szCs w:val="18"/>
                <w:highlight w:val="none"/>
                <w:u w:val="none"/>
                <w:lang w:val="en-US"/>
              </w:rPr>
            </w:pPr>
            <w:r>
              <w:rPr>
                <w:rFonts w:hint="eastAsia" w:ascii="宋体" w:hAnsi="宋体" w:eastAsia="宋体" w:cs="宋体"/>
                <w:i w:val="0"/>
                <w:iCs w:val="0"/>
                <w:color w:val="auto"/>
                <w:spacing w:val="-6"/>
                <w:kern w:val="0"/>
                <w:sz w:val="18"/>
                <w:szCs w:val="18"/>
                <w:highlight w:val="none"/>
                <w:u w:val="none"/>
                <w:lang w:val="en-US" w:eastAsia="zh-CN" w:bidi="ar"/>
              </w:rPr>
              <w:t>-0.024～0.013</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218</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209</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95.87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sz w:val="18"/>
              </w:rPr>
              <w:t>＞</w:t>
            </w:r>
            <w:r>
              <w:rPr>
                <w:rFonts w:ascii="宋体" w:hAnsi="宋体"/>
                <w:sz w:val="18"/>
              </w:rPr>
              <w:t>0.</w:t>
            </w:r>
            <w:r>
              <w:rPr>
                <w:rFonts w:hint="eastAsia" w:ascii="宋体" w:hAnsi="宋体"/>
                <w:sz w:val="18"/>
              </w:rPr>
              <w:t>50</w:t>
            </w:r>
            <w:r>
              <w:rPr>
                <w:rFonts w:ascii="宋体" w:hAnsi="宋体"/>
                <w:sz w:val="18"/>
              </w:rPr>
              <w:t>～</w:t>
            </w:r>
            <w:r>
              <w:rPr>
                <w:rFonts w:hint="eastAsia" w:ascii="宋体" w:hAnsi="宋体"/>
                <w:sz w:val="18"/>
              </w:rPr>
              <w:t>0.80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sz w:val="18"/>
              </w:rPr>
              <w:t>±0.015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sz w:val="18"/>
              </w:rPr>
              <w:t>±0.010</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napToGrid/>
              <w:spacing w:line="240" w:lineRule="auto"/>
              <w:jc w:val="center"/>
              <w:rPr>
                <w:rFonts w:hint="default" w:ascii="宋体" w:hAnsi="宋体" w:eastAsia="宋体" w:cs="宋体"/>
                <w:i w:val="0"/>
                <w:iCs w:val="0"/>
                <w:color w:val="auto"/>
                <w:spacing w:val="-6"/>
                <w:sz w:val="18"/>
                <w:szCs w:val="18"/>
                <w:highlight w:val="none"/>
                <w:u w:val="none"/>
                <w:lang w:val="en-US" w:eastAsia="zh-CN"/>
              </w:rPr>
            </w:pPr>
            <w:r>
              <w:rPr>
                <w:rFonts w:hint="eastAsia" w:ascii="宋体" w:hAnsi="宋体" w:eastAsia="宋体" w:cs="宋体"/>
                <w:i w:val="0"/>
                <w:iCs w:val="0"/>
                <w:color w:val="auto"/>
                <w:spacing w:val="-6"/>
                <w:sz w:val="18"/>
                <w:szCs w:val="18"/>
                <w:highlight w:val="none"/>
                <w:u w:val="none"/>
                <w:lang w:val="en-US" w:eastAsia="zh-CN"/>
              </w:rPr>
              <w:t>-0.03</w:t>
            </w:r>
            <w:r>
              <w:rPr>
                <w:rFonts w:hint="eastAsia" w:ascii="宋体" w:hAnsi="宋体" w:eastAsia="宋体" w:cs="宋体"/>
                <w:i w:val="0"/>
                <w:iCs w:val="0"/>
                <w:color w:val="auto"/>
                <w:spacing w:val="-6"/>
                <w:kern w:val="0"/>
                <w:sz w:val="18"/>
                <w:szCs w:val="18"/>
                <w:highlight w:val="none"/>
                <w:u w:val="none"/>
                <w:lang w:val="en-US" w:eastAsia="zh-CN" w:bidi="ar"/>
              </w:rPr>
              <w:t>～0.015</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289</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282</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97.58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sz w:val="18"/>
              </w:rPr>
              <w:t>＞</w:t>
            </w:r>
            <w:r>
              <w:rPr>
                <w:rFonts w:ascii="宋体" w:hAnsi="宋体"/>
                <w:sz w:val="18"/>
              </w:rPr>
              <w:t>0.</w:t>
            </w:r>
            <w:r>
              <w:rPr>
                <w:rFonts w:hint="eastAsia" w:ascii="宋体" w:hAnsi="宋体"/>
                <w:sz w:val="18"/>
              </w:rPr>
              <w:t>80</w:t>
            </w:r>
            <w:r>
              <w:rPr>
                <w:rFonts w:ascii="宋体" w:hAnsi="宋体"/>
                <w:sz w:val="18"/>
              </w:rPr>
              <w:t>～</w:t>
            </w:r>
            <w:r>
              <w:rPr>
                <w:rFonts w:hint="eastAsia" w:ascii="宋体" w:hAnsi="宋体"/>
                <w:sz w:val="18"/>
              </w:rPr>
              <w:t>1.00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sz w:val="18"/>
              </w:rPr>
              <w:t>±0.020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sz w:val="18"/>
              </w:rPr>
              <w:t>±0.015</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sz w:val="18"/>
                <w:szCs w:val="18"/>
                <w:highlight w:val="none"/>
                <w:u w:val="none"/>
                <w:lang w:val="en-US"/>
              </w:rPr>
            </w:pPr>
            <w:r>
              <w:rPr>
                <w:rFonts w:hint="eastAsia" w:ascii="宋体" w:hAnsi="宋体" w:eastAsia="宋体" w:cs="宋体"/>
                <w:i w:val="0"/>
                <w:iCs w:val="0"/>
                <w:color w:val="auto"/>
                <w:spacing w:val="-6"/>
                <w:kern w:val="0"/>
                <w:sz w:val="18"/>
                <w:szCs w:val="18"/>
                <w:highlight w:val="none"/>
                <w:u w:val="none"/>
                <w:lang w:val="en-US" w:eastAsia="zh-CN" w:bidi="ar"/>
              </w:rPr>
              <w:t>-0.011～0.015</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60</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60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sz w:val="18"/>
              </w:rPr>
              <w:t>＞1.00</w:t>
            </w:r>
            <w:r>
              <w:rPr>
                <w:rFonts w:ascii="宋体" w:hAnsi="宋体"/>
                <w:sz w:val="18"/>
              </w:rPr>
              <w:t>～</w:t>
            </w:r>
            <w:r>
              <w:rPr>
                <w:rFonts w:hint="eastAsia" w:ascii="宋体" w:hAnsi="宋体"/>
                <w:sz w:val="18"/>
              </w:rPr>
              <w:t>1.50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sz w:val="18"/>
              </w:rPr>
              <w:t>±0.025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sz w:val="18"/>
              </w:rPr>
              <w:t>±0.020</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-0.014</w:t>
            </w:r>
          </w:p>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sz w:val="18"/>
                <w:szCs w:val="18"/>
                <w:highlight w:val="none"/>
                <w:u w:val="none"/>
                <w:lang w:val="en-US"/>
              </w:rPr>
            </w:pPr>
            <w:r>
              <w:rPr>
                <w:rFonts w:hint="eastAsia" w:ascii="宋体" w:hAnsi="宋体" w:eastAsia="宋体" w:cs="宋体"/>
                <w:i w:val="0"/>
                <w:iCs w:val="0"/>
                <w:color w:val="auto"/>
                <w:spacing w:val="-6"/>
                <w:kern w:val="0"/>
                <w:sz w:val="18"/>
                <w:szCs w:val="18"/>
                <w:highlight w:val="none"/>
                <w:u w:val="none"/>
                <w:lang w:val="en-US" w:eastAsia="zh-CN" w:bidi="ar"/>
              </w:rPr>
              <w:t>～0.015</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35</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35</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sz w:val="18"/>
              </w:rPr>
              <w:t>＞1.50</w:t>
            </w:r>
            <w:r>
              <w:rPr>
                <w:rFonts w:ascii="宋体" w:hAnsi="宋体"/>
                <w:sz w:val="18"/>
              </w:rPr>
              <w:t>～</w:t>
            </w:r>
            <w:r>
              <w:rPr>
                <w:rFonts w:hint="eastAsia" w:ascii="宋体" w:hAnsi="宋体"/>
                <w:sz w:val="18"/>
              </w:rPr>
              <w:t>2.00</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sz w:val="18"/>
              </w:rPr>
              <w:t>±0.030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sz w:val="18"/>
              </w:rPr>
              <w:t>±0.025</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-0.02</w:t>
            </w:r>
          </w:p>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～0.007</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26</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26</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1097"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auto"/>
                <w:sz w:val="18"/>
                <w:szCs w:val="18"/>
                <w:highlight w:val="none"/>
                <w:u w:val="none"/>
              </w:rPr>
            </w:pPr>
          </w:p>
        </w:tc>
        <w:tc>
          <w:tcPr>
            <w:tcW w:w="11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auto"/>
                <w:sz w:val="18"/>
                <w:szCs w:val="18"/>
                <w:highlight w:val="none"/>
                <w:u w:val="none"/>
              </w:rPr>
            </w:pPr>
          </w:p>
        </w:tc>
        <w:tc>
          <w:tcPr>
            <w:tcW w:w="6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969</w:t>
            </w:r>
          </w:p>
        </w:tc>
        <w:tc>
          <w:tcPr>
            <w:tcW w:w="6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953</w:t>
            </w:r>
          </w:p>
        </w:tc>
        <w:tc>
          <w:tcPr>
            <w:tcW w:w="5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98.34</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黑体" w:hAnsi="宋体" w:eastAsia="黑体" w:cstheme="minorBidi"/>
          <w:color w:val="auto"/>
          <w:kern w:val="2"/>
          <w:sz w:val="21"/>
          <w:szCs w:val="21"/>
          <w:highlight w:val="none"/>
          <w:lang w:val="en-US" w:eastAsia="zh-CN" w:bidi="ar-SA"/>
        </w:rPr>
      </w:pPr>
      <w:r>
        <w:rPr>
          <w:rFonts w:hint="eastAsia" w:ascii="黑体" w:hAnsi="宋体" w:eastAsia="黑体"/>
          <w:color w:val="auto"/>
          <w:sz w:val="21"/>
          <w:szCs w:val="21"/>
          <w:highlight w:val="none"/>
        </w:rPr>
        <w:t>（</w:t>
      </w:r>
      <w:r>
        <w:rPr>
          <w:rFonts w:hint="eastAsia" w:ascii="黑体" w:hAnsi="宋体" w:eastAsia="黑体" w:cstheme="minorBidi"/>
          <w:color w:val="auto"/>
          <w:kern w:val="2"/>
          <w:sz w:val="21"/>
          <w:szCs w:val="21"/>
          <w:highlight w:val="none"/>
          <w:lang w:val="en-US" w:eastAsia="zh-CN" w:bidi="ar-SA"/>
        </w:rPr>
        <w:t>2）宽度允许偏差</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Times New Roman" w:eastAsia="宋体" w:cs="Times New Roman"/>
          <w:color w:val="auto"/>
          <w:kern w:val="0"/>
          <w:sz w:val="21"/>
          <w:szCs w:val="21"/>
          <w:highlight w:val="none"/>
          <w:lang w:val="en-US" w:eastAsia="zh-CN" w:bidi="ar-SA"/>
        </w:rPr>
      </w:pPr>
      <w:r>
        <w:rPr>
          <w:rFonts w:hint="eastAsia" w:ascii="宋体" w:hAnsi="Times New Roman" w:eastAsia="宋体" w:cs="Times New Roman"/>
          <w:color w:val="auto"/>
          <w:kern w:val="0"/>
          <w:sz w:val="21"/>
          <w:szCs w:val="21"/>
          <w:highlight w:val="none"/>
          <w:lang w:val="en-US" w:eastAsia="zh-CN" w:bidi="ar-SA"/>
        </w:rPr>
        <w:t>带箔材宽度检测数据统计情况见表3-10。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3-10</w:t>
      </w:r>
      <w:r>
        <w:rPr>
          <w:rFonts w:hint="eastAsia" w:ascii="宋体" w:hAnsi="宋体" w:eastAsia="宋体" w:cs="宋体"/>
          <w:color w:val="auto"/>
          <w:sz w:val="21"/>
          <w:szCs w:val="21"/>
          <w:highlight w:val="none"/>
        </w:rPr>
        <w:t xml:space="preserve"> 带</w:t>
      </w:r>
      <w:r>
        <w:rPr>
          <w:rFonts w:hint="eastAsia" w:ascii="宋体" w:hAnsi="宋体" w:eastAsia="宋体" w:cs="宋体"/>
          <w:color w:val="auto"/>
          <w:sz w:val="21"/>
          <w:szCs w:val="21"/>
          <w:highlight w:val="none"/>
          <w:lang w:val="en-US" w:eastAsia="zh-CN"/>
        </w:rPr>
        <w:t>箔</w:t>
      </w:r>
      <w:r>
        <w:rPr>
          <w:rFonts w:hint="eastAsia" w:ascii="宋体" w:hAnsi="宋体" w:eastAsia="宋体" w:cs="宋体"/>
          <w:color w:val="auto"/>
          <w:sz w:val="21"/>
          <w:szCs w:val="21"/>
          <w:highlight w:val="none"/>
        </w:rPr>
        <w:t>材</w:t>
      </w:r>
      <w:r>
        <w:rPr>
          <w:rFonts w:hint="eastAsia" w:ascii="宋体" w:hAnsi="宋体" w:eastAsia="宋体" w:cs="宋体"/>
          <w:color w:val="auto"/>
          <w:sz w:val="21"/>
          <w:szCs w:val="21"/>
          <w:highlight w:val="none"/>
          <w:lang w:val="en-US" w:eastAsia="zh-CN"/>
        </w:rPr>
        <w:t>宽度</w:t>
      </w:r>
      <w:r>
        <w:rPr>
          <w:rFonts w:hint="eastAsia" w:ascii="宋体" w:hAnsi="宋体" w:eastAsia="宋体" w:cs="宋体"/>
          <w:color w:val="auto"/>
          <w:sz w:val="21"/>
          <w:szCs w:val="21"/>
          <w:highlight w:val="none"/>
        </w:rPr>
        <w:t>检测数据统计表</w:t>
      </w:r>
    </w:p>
    <w:tbl>
      <w:tblPr>
        <w:tblStyle w:val="15"/>
        <w:tblW w:w="95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5"/>
        <w:gridCol w:w="1200"/>
        <w:gridCol w:w="1163"/>
        <w:gridCol w:w="512"/>
        <w:gridCol w:w="538"/>
        <w:gridCol w:w="725"/>
        <w:gridCol w:w="1137"/>
        <w:gridCol w:w="1150"/>
        <w:gridCol w:w="475"/>
        <w:gridCol w:w="425"/>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5" w:type="dxa"/>
            <w:vMerge w:val="restart"/>
            <w:tcBorders>
              <w:top w:val="single" w:color="000000" w:sz="8" w:space="0"/>
              <w:left w:val="single" w:color="000000" w:sz="8"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带材宽度</w:t>
            </w:r>
          </w:p>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mm</w:t>
            </w:r>
          </w:p>
        </w:tc>
        <w:tc>
          <w:tcPr>
            <w:tcW w:w="4138" w:type="dxa"/>
            <w:gridSpan w:val="5"/>
            <w:tcBorders>
              <w:top w:val="single" w:color="000000" w:sz="8" w:space="0"/>
              <w:left w:val="single" w:color="000000" w:sz="8" w:space="0"/>
              <w:bottom w:val="single" w:color="000000" w:sz="4" w:space="0"/>
              <w:right w:val="single" w:color="000000" w:sz="8" w:space="0"/>
            </w:tcBorders>
            <w:noWrap/>
            <w:vAlign w:val="center"/>
          </w:tcPr>
          <w:p>
            <w:pPr>
              <w:spacing w:line="240" w:lineRule="auto"/>
              <w:jc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厚度＞</w:t>
            </w:r>
            <w:r>
              <w:rPr>
                <w:rFonts w:hint="eastAsia" w:ascii="宋体" w:hAnsi="宋体"/>
                <w:color w:val="000000" w:themeColor="text1"/>
                <w:sz w:val="18"/>
                <w:lang w:val="en-US" w:eastAsia="zh-CN"/>
                <w14:textFill>
                  <w14:solidFill>
                    <w14:schemeClr w14:val="tx1"/>
                  </w14:solidFill>
                </w14:textFill>
              </w:rPr>
              <w:t>0.100</w:t>
            </w:r>
            <w:r>
              <w:rPr>
                <w:rFonts w:ascii="宋体" w:hAnsi="宋体"/>
                <w:color w:val="000000" w:themeColor="text1"/>
                <w:sz w:val="18"/>
                <w14:textFill>
                  <w14:solidFill>
                    <w14:schemeClr w14:val="tx1"/>
                  </w14:solidFill>
                </w14:textFill>
              </w:rPr>
              <w:t>～</w:t>
            </w:r>
            <w:r>
              <w:rPr>
                <w:rFonts w:hint="eastAsia" w:ascii="宋体" w:hAnsi="宋体"/>
                <w:color w:val="000000" w:themeColor="text1"/>
                <w:sz w:val="18"/>
                <w:lang w:val="en-US" w:eastAsia="zh-CN"/>
                <w14:textFill>
                  <w14:solidFill>
                    <w14:schemeClr w14:val="tx1"/>
                  </w14:solidFill>
                </w14:textFill>
              </w:rPr>
              <w:t>1.000</w:t>
            </w:r>
          </w:p>
        </w:tc>
        <w:tc>
          <w:tcPr>
            <w:tcW w:w="3844" w:type="dxa"/>
            <w:gridSpan w:val="5"/>
            <w:tcBorders>
              <w:top w:val="single" w:color="000000" w:sz="8" w:space="0"/>
              <w:left w:val="nil"/>
              <w:bottom w:val="single" w:color="000000" w:sz="4" w:space="0"/>
              <w:right w:val="single" w:color="000000" w:sz="8" w:space="0"/>
            </w:tcBorders>
            <w:noWrap/>
            <w:vAlign w:val="center"/>
          </w:tcPr>
          <w:p>
            <w:pPr>
              <w:spacing w:line="240" w:lineRule="auto"/>
              <w:jc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厚度</w:t>
            </w:r>
            <w:r>
              <w:rPr>
                <w:rFonts w:hint="eastAsia" w:ascii="宋体" w:hAnsi="宋体"/>
                <w:color w:val="000000" w:themeColor="text1"/>
                <w:sz w:val="18"/>
                <w14:textFill>
                  <w14:solidFill>
                    <w14:schemeClr w14:val="tx1"/>
                  </w14:solidFill>
                </w14:textFill>
              </w:rPr>
              <w:t>＞1.0</w:t>
            </w:r>
            <w:r>
              <w:rPr>
                <w:rFonts w:hint="eastAsia" w:ascii="宋体" w:hAnsi="宋体"/>
                <w:color w:val="000000" w:themeColor="text1"/>
                <w:sz w:val="18"/>
                <w:lang w:val="en-US" w:eastAsia="zh-CN"/>
                <w14:textFill>
                  <w14:solidFill>
                    <w14:schemeClr w14:val="tx1"/>
                  </w14:solidFill>
                </w14:textFill>
              </w:rPr>
              <w:t>00</w:t>
            </w:r>
            <w:r>
              <w:rPr>
                <w:rFonts w:ascii="宋体" w:hAnsi="宋体"/>
                <w:color w:val="000000" w:themeColor="text1"/>
                <w:sz w:val="18"/>
                <w14:textFill>
                  <w14:solidFill>
                    <w14:schemeClr w14:val="tx1"/>
                  </w14:solidFill>
                </w14:textFill>
              </w:rPr>
              <w:t>～</w:t>
            </w:r>
            <w:r>
              <w:rPr>
                <w:rFonts w:hint="eastAsia" w:ascii="宋体" w:hAnsi="宋体"/>
                <w:color w:val="000000" w:themeColor="text1"/>
                <w:sz w:val="18"/>
                <w14:textFill>
                  <w14:solidFill>
                    <w14:schemeClr w14:val="tx1"/>
                  </w14:solidFill>
                </w14:textFill>
              </w:rPr>
              <w:t>2.0</w:t>
            </w:r>
            <w:r>
              <w:rPr>
                <w:rFonts w:hint="eastAsia" w:ascii="宋体" w:hAnsi="宋体"/>
                <w:color w:val="000000" w:themeColor="text1"/>
                <w:sz w:val="18"/>
                <w:lang w:val="en-US" w:eastAsia="zh-CN"/>
                <w14:textFill>
                  <w14:solidFill>
                    <w14:schemeClr w14:val="tx1"/>
                  </w14:solidFill>
                </w14:textFill>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5" w:type="dxa"/>
            <w:vMerge w:val="continue"/>
            <w:tcBorders>
              <w:top w:val="single" w:color="000000" w:sz="8" w:space="0"/>
              <w:left w:val="single" w:color="000000" w:sz="8" w:space="0"/>
              <w:bottom w:val="single" w:color="000000" w:sz="4" w:space="0"/>
              <w:right w:val="nil"/>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200" w:type="dxa"/>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宽</w:t>
            </w:r>
            <w:r>
              <w:rPr>
                <w:rFonts w:hint="eastAsia" w:ascii="宋体" w:hAnsi="宋体" w:eastAsia="宋体" w:cs="宋体"/>
                <w:color w:val="auto"/>
                <w:sz w:val="18"/>
                <w:szCs w:val="18"/>
                <w:highlight w:val="none"/>
              </w:rPr>
              <w:t>度允许偏差</w:t>
            </w:r>
            <w:r>
              <w:rPr>
                <w:rFonts w:hint="eastAsia" w:ascii="宋体" w:hAnsi="宋体" w:eastAsia="宋体" w:cs="宋体"/>
                <w:color w:val="auto"/>
                <w:sz w:val="18"/>
                <w:szCs w:val="18"/>
                <w:highlight w:val="none"/>
                <w:lang w:val="en-US" w:eastAsia="zh-CN"/>
              </w:rPr>
              <w:t>标准值</w:t>
            </w:r>
          </w:p>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mm</w:t>
            </w:r>
          </w:p>
        </w:tc>
        <w:tc>
          <w:tcPr>
            <w:tcW w:w="1163"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宽度允许偏差实测值</w:t>
            </w:r>
          </w:p>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mm</w:t>
            </w:r>
          </w:p>
        </w:tc>
        <w:tc>
          <w:tcPr>
            <w:tcW w:w="512"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统计数</w:t>
            </w:r>
          </w:p>
        </w:tc>
        <w:tc>
          <w:tcPr>
            <w:tcW w:w="538"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合格数</w:t>
            </w:r>
          </w:p>
        </w:tc>
        <w:tc>
          <w:tcPr>
            <w:tcW w:w="725" w:type="dxa"/>
            <w:tcBorders>
              <w:top w:val="nil"/>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合格率，%</w:t>
            </w:r>
          </w:p>
        </w:tc>
        <w:tc>
          <w:tcPr>
            <w:tcW w:w="113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宽</w:t>
            </w:r>
            <w:r>
              <w:rPr>
                <w:rFonts w:hint="eastAsia" w:ascii="宋体" w:hAnsi="宋体" w:eastAsia="宋体" w:cs="宋体"/>
                <w:color w:val="auto"/>
                <w:sz w:val="18"/>
                <w:szCs w:val="18"/>
                <w:highlight w:val="none"/>
              </w:rPr>
              <w:t>度允许偏差</w:t>
            </w:r>
            <w:r>
              <w:rPr>
                <w:rFonts w:hint="eastAsia" w:ascii="宋体" w:hAnsi="宋体" w:eastAsia="宋体" w:cs="宋体"/>
                <w:color w:val="auto"/>
                <w:sz w:val="18"/>
                <w:szCs w:val="18"/>
                <w:highlight w:val="none"/>
                <w:lang w:val="en-US" w:eastAsia="zh-CN"/>
              </w:rPr>
              <w:t>标准值</w:t>
            </w:r>
          </w:p>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rPr>
              <w:t>mm</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宽度允许偏差实测值</w:t>
            </w:r>
          </w:p>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mm</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统计数</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合格数</w:t>
            </w:r>
          </w:p>
        </w:tc>
        <w:tc>
          <w:tcPr>
            <w:tcW w:w="657"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5" w:type="dxa"/>
            <w:tcBorders>
              <w:top w:val="single" w:color="000000" w:sz="4" w:space="0"/>
              <w:left w:val="single" w:color="000000" w:sz="8"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olor w:val="000000" w:themeColor="text1"/>
                <w:sz w:val="18"/>
                <w14:textFill>
                  <w14:solidFill>
                    <w14:schemeClr w14:val="tx1"/>
                  </w14:solidFill>
                </w14:textFill>
              </w:rPr>
              <w:t>≤100</w:t>
            </w:r>
            <w:r>
              <w:rPr>
                <w:rFonts w:hint="eastAsia" w:ascii="宋体" w:hAnsi="宋体"/>
                <w:color w:val="000000" w:themeColor="text1"/>
                <w:sz w:val="18"/>
                <w:lang w:val="en-US" w:eastAsia="zh-CN"/>
                <w14:textFill>
                  <w14:solidFill>
                    <w14:schemeClr w14:val="tx1"/>
                  </w14:solidFill>
                </w14:textFill>
              </w:rPr>
              <w:t>.00</w:t>
            </w:r>
          </w:p>
        </w:tc>
        <w:tc>
          <w:tcPr>
            <w:tcW w:w="120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sz w:val="18"/>
              </w:rPr>
              <w:t>±0.05</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-0.06</w:t>
            </w:r>
          </w:p>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～0.05</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431</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419</w:t>
            </w:r>
          </w:p>
        </w:tc>
        <w:tc>
          <w:tcPr>
            <w:tcW w:w="725"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97.22</w:t>
            </w:r>
          </w:p>
        </w:tc>
        <w:tc>
          <w:tcPr>
            <w:tcW w:w="11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sz w:val="18"/>
              </w:rPr>
              <w:t>±0.10</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-0.09</w:t>
            </w:r>
          </w:p>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～0.08</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37</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37</w:t>
            </w:r>
          </w:p>
        </w:tc>
        <w:tc>
          <w:tcPr>
            <w:tcW w:w="657"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5" w:type="dxa"/>
            <w:tcBorders>
              <w:top w:val="single" w:color="000000" w:sz="4" w:space="0"/>
              <w:left w:val="single" w:color="000000" w:sz="8"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olor w:val="000000" w:themeColor="text1"/>
                <w:sz w:val="18"/>
                <w14:textFill>
                  <w14:solidFill>
                    <w14:schemeClr w14:val="tx1"/>
                  </w14:solidFill>
                </w14:textFill>
              </w:rPr>
              <w:t>＞100</w:t>
            </w:r>
            <w:r>
              <w:rPr>
                <w:rFonts w:hint="eastAsia" w:ascii="宋体" w:hAnsi="宋体"/>
                <w:color w:val="000000" w:themeColor="text1"/>
                <w:sz w:val="18"/>
                <w:lang w:val="en-US" w:eastAsia="zh-CN"/>
                <w14:textFill>
                  <w14:solidFill>
                    <w14:schemeClr w14:val="tx1"/>
                  </w14:solidFill>
                </w14:textFill>
              </w:rPr>
              <w:t>.00-610.00</w:t>
            </w:r>
          </w:p>
        </w:tc>
        <w:tc>
          <w:tcPr>
            <w:tcW w:w="120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sz w:val="18"/>
              </w:rPr>
              <w:t>±0.20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-0.10</w:t>
            </w:r>
          </w:p>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～0.22</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252</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252</w:t>
            </w:r>
          </w:p>
        </w:tc>
        <w:tc>
          <w:tcPr>
            <w:tcW w:w="725"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sz w:val="18"/>
              </w:rPr>
              <w:t>±0.30</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-0.14</w:t>
            </w:r>
          </w:p>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～0.298</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23</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23</w:t>
            </w:r>
          </w:p>
        </w:tc>
        <w:tc>
          <w:tcPr>
            <w:tcW w:w="657"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pacing w:val="-11"/>
                <w:sz w:val="18"/>
                <w:szCs w:val="18"/>
                <w:highlight w:val="none"/>
                <w:u w:val="none"/>
                <w:lang w:val="en-US"/>
              </w:rPr>
            </w:pPr>
            <w:r>
              <w:rPr>
                <w:rFonts w:hint="eastAsia" w:ascii="宋体" w:hAnsi="宋体" w:eastAsia="宋体" w:cs="宋体"/>
                <w:i w:val="0"/>
                <w:iCs w:val="0"/>
                <w:color w:val="auto"/>
                <w:spacing w:val="-11"/>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4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小计</w:t>
            </w:r>
          </w:p>
        </w:tc>
        <w:tc>
          <w:tcPr>
            <w:tcW w:w="1200" w:type="dxa"/>
            <w:tcBorders>
              <w:top w:val="single" w:color="000000" w:sz="8" w:space="0"/>
              <w:left w:val="single" w:color="000000" w:sz="8" w:space="0"/>
              <w:bottom w:val="single" w:color="000000" w:sz="8"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1163" w:type="dxa"/>
            <w:tcBorders>
              <w:top w:val="single" w:color="000000" w:sz="8" w:space="0"/>
              <w:left w:val="single" w:color="000000" w:sz="4" w:space="0"/>
              <w:bottom w:val="single" w:color="000000" w:sz="8"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512"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683</w:t>
            </w:r>
          </w:p>
        </w:tc>
        <w:tc>
          <w:tcPr>
            <w:tcW w:w="538"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671</w:t>
            </w:r>
          </w:p>
        </w:tc>
        <w:tc>
          <w:tcPr>
            <w:tcW w:w="725" w:type="dxa"/>
            <w:tcBorders>
              <w:top w:val="single" w:color="000000" w:sz="8" w:space="0"/>
              <w:left w:val="single" w:color="000000" w:sz="4" w:space="0"/>
              <w:bottom w:val="single" w:color="000000" w:sz="8" w:space="0"/>
              <w:right w:val="single" w:color="000000" w:sz="8"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98.24</w:t>
            </w:r>
          </w:p>
        </w:tc>
        <w:tc>
          <w:tcPr>
            <w:tcW w:w="1137" w:type="dxa"/>
            <w:tcBorders>
              <w:top w:val="single" w:color="000000" w:sz="8" w:space="0"/>
              <w:left w:val="single" w:color="000000" w:sz="8" w:space="0"/>
              <w:bottom w:val="single" w:color="000000" w:sz="8"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小计</w:t>
            </w:r>
          </w:p>
        </w:tc>
        <w:tc>
          <w:tcPr>
            <w:tcW w:w="1150" w:type="dxa"/>
            <w:tcBorders>
              <w:top w:val="single" w:color="000000" w:sz="8" w:space="0"/>
              <w:left w:val="single" w:color="000000" w:sz="4" w:space="0"/>
              <w:bottom w:val="single" w:color="000000" w:sz="8"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475"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60</w:t>
            </w:r>
          </w:p>
        </w:tc>
        <w:tc>
          <w:tcPr>
            <w:tcW w:w="425"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60</w:t>
            </w:r>
          </w:p>
        </w:tc>
        <w:tc>
          <w:tcPr>
            <w:tcW w:w="657" w:type="dxa"/>
            <w:tcBorders>
              <w:top w:val="single" w:color="000000" w:sz="8" w:space="0"/>
              <w:left w:val="single" w:color="000000" w:sz="4" w:space="0"/>
              <w:bottom w:val="single" w:color="000000" w:sz="8" w:space="0"/>
              <w:right w:val="single" w:color="000000" w:sz="8"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100</w:t>
            </w:r>
          </w:p>
        </w:tc>
      </w:tr>
    </w:tbl>
    <w:p>
      <w:pPr>
        <w:keepNext w:val="0"/>
        <w:keepLines w:val="0"/>
        <w:pageBreakBefore w:val="0"/>
        <w:widowControl w:val="0"/>
        <w:kinsoku/>
        <w:wordWrap/>
        <w:overflowPunct/>
        <w:topLinePunct w:val="0"/>
        <w:autoSpaceDE/>
        <w:autoSpaceDN/>
        <w:bidi w:val="0"/>
        <w:adjustRightInd w:val="0"/>
        <w:snapToGrid/>
        <w:spacing w:before="157" w:beforeLines="50" w:line="360" w:lineRule="auto"/>
        <w:ind w:firstLine="420" w:firstLineChars="200"/>
        <w:textAlignment w:val="baseline"/>
        <w:rPr>
          <w:rFonts w:ascii="黑体" w:hAnsi="宋体" w:eastAsia="黑体"/>
          <w:color w:val="auto"/>
          <w:sz w:val="21"/>
          <w:szCs w:val="21"/>
          <w:highlight w:val="none"/>
        </w:rPr>
      </w:pPr>
      <w:r>
        <w:rPr>
          <w:rFonts w:hint="eastAsia" w:ascii="黑体" w:hAnsi="宋体" w:eastAsia="黑体"/>
          <w:color w:val="auto"/>
          <w:sz w:val="21"/>
          <w:szCs w:val="21"/>
          <w:highlight w:val="none"/>
        </w:rPr>
        <w:t>（</w:t>
      </w:r>
      <w:r>
        <w:rPr>
          <w:rFonts w:hint="eastAsia" w:ascii="黑体" w:hAnsi="宋体" w:eastAsia="黑体"/>
          <w:color w:val="auto"/>
          <w:sz w:val="21"/>
          <w:szCs w:val="21"/>
          <w:highlight w:val="none"/>
          <w:lang w:val="en-US" w:eastAsia="zh-CN"/>
        </w:rPr>
        <w:t>3</w:t>
      </w:r>
      <w:r>
        <w:rPr>
          <w:rFonts w:hint="eastAsia" w:ascii="黑体" w:hAnsi="宋体" w:eastAsia="黑体"/>
          <w:color w:val="auto"/>
          <w:sz w:val="21"/>
          <w:szCs w:val="21"/>
          <w:highlight w:val="none"/>
        </w:rPr>
        <w:t>）</w:t>
      </w:r>
      <w:r>
        <w:rPr>
          <w:rFonts w:hint="eastAsia" w:ascii="黑体" w:hAnsi="宋体" w:eastAsia="黑体"/>
          <w:color w:val="auto"/>
          <w:sz w:val="21"/>
          <w:szCs w:val="21"/>
          <w:highlight w:val="none"/>
          <w:lang w:val="en-US" w:eastAsia="zh-CN"/>
        </w:rPr>
        <w:t>侧边</w:t>
      </w:r>
      <w:r>
        <w:rPr>
          <w:rFonts w:hint="eastAsia" w:ascii="黑体" w:hAnsi="宋体" w:eastAsia="黑体" w:cs="Times New Roman"/>
          <w:color w:val="auto"/>
          <w:sz w:val="21"/>
          <w:szCs w:val="21"/>
          <w:highlight w:val="none"/>
          <w:lang w:val="en-US" w:eastAsia="zh-CN"/>
        </w:rPr>
        <w:t>弯曲</w:t>
      </w:r>
      <w:r>
        <w:rPr>
          <w:rFonts w:hint="eastAsia" w:ascii="黑体" w:hAnsi="宋体" w:eastAsia="黑体"/>
          <w:color w:val="auto"/>
          <w:sz w:val="21"/>
          <w:szCs w:val="21"/>
          <w:highlight w:val="none"/>
          <w:lang w:val="en-US" w:eastAsia="zh-CN"/>
        </w:rPr>
        <w:t>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带箔材侧边弯曲度</w:t>
      </w:r>
      <w:r>
        <w:rPr>
          <w:rFonts w:hint="eastAsia" w:ascii="宋体" w:hAnsi="宋体" w:eastAsia="宋体" w:cs="宋体"/>
          <w:color w:val="auto"/>
          <w:szCs w:val="21"/>
          <w:highlight w:val="none"/>
        </w:rPr>
        <w:t>检测数据统计情况见表</w:t>
      </w:r>
      <w:r>
        <w:rPr>
          <w:rFonts w:hint="eastAsia" w:ascii="宋体" w:hAnsi="宋体" w:eastAsia="宋体" w:cs="宋体"/>
          <w:color w:val="auto"/>
          <w:szCs w:val="21"/>
          <w:highlight w:val="none"/>
          <w:lang w:val="en-US" w:eastAsia="zh-CN"/>
        </w:rPr>
        <w:t>3-11</w:t>
      </w:r>
      <w:r>
        <w:rPr>
          <w:rFonts w:hint="eastAsia" w:ascii="宋体" w:hAnsi="宋体" w:eastAsia="宋体" w:cs="宋体"/>
          <w:color w:val="auto"/>
          <w:szCs w:val="21"/>
          <w:highlight w:val="none"/>
          <w:lang w:eastAsia="zh-CN"/>
        </w:rPr>
        <w:t>。</w:t>
      </w:r>
    </w:p>
    <w:p>
      <w:pPr>
        <w:pStyle w:val="2"/>
        <w:spacing w:line="360" w:lineRule="auto"/>
        <w:ind w:left="0" w:leftChars="0"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表</w:t>
      </w:r>
      <w:r>
        <w:rPr>
          <w:rFonts w:hint="eastAsia" w:hAnsi="宋体" w:cs="宋体"/>
          <w:color w:val="auto"/>
          <w:szCs w:val="21"/>
          <w:highlight w:val="none"/>
          <w:lang w:val="en-US" w:eastAsia="zh-CN"/>
        </w:rPr>
        <w:t>3-11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带</w:t>
      </w:r>
      <w:r>
        <w:rPr>
          <w:rFonts w:hint="eastAsia" w:hAnsi="宋体" w:cs="宋体"/>
          <w:color w:val="auto"/>
          <w:szCs w:val="21"/>
          <w:highlight w:val="none"/>
          <w:lang w:val="en-US" w:eastAsia="zh-CN"/>
        </w:rPr>
        <w:t>箔</w:t>
      </w:r>
      <w:r>
        <w:rPr>
          <w:rFonts w:hint="eastAsia" w:ascii="宋体" w:hAnsi="宋体" w:eastAsia="宋体" w:cs="宋体"/>
          <w:color w:val="auto"/>
          <w:szCs w:val="21"/>
          <w:highlight w:val="none"/>
          <w:lang w:val="en-US" w:eastAsia="zh-CN"/>
        </w:rPr>
        <w:t>材侧边弯曲度</w:t>
      </w:r>
      <w:r>
        <w:rPr>
          <w:rFonts w:hint="eastAsia" w:ascii="宋体" w:hAnsi="宋体" w:eastAsia="宋体" w:cs="宋体"/>
          <w:color w:val="auto"/>
          <w:szCs w:val="21"/>
          <w:highlight w:val="none"/>
        </w:rPr>
        <w:t>检测数据统计表</w:t>
      </w:r>
    </w:p>
    <w:tbl>
      <w:tblPr>
        <w:tblStyle w:val="15"/>
        <w:tblW w:w="51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6"/>
        <w:gridCol w:w="1714"/>
        <w:gridCol w:w="1718"/>
        <w:gridCol w:w="1278"/>
        <w:gridCol w:w="1112"/>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带箔材宽度，mm</w:t>
            </w:r>
          </w:p>
        </w:tc>
        <w:tc>
          <w:tcPr>
            <w:tcW w:w="9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侧弯标准值,mm/m</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侧弯实测值，mm/m</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统计数</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合格数</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color w:val="000000" w:themeColor="text1"/>
                <w:sz w:val="18"/>
                <w:lang w:val="en-US" w:eastAsia="zh-CN"/>
                <w14:textFill>
                  <w14:solidFill>
                    <w14:schemeClr w14:val="tx1"/>
                  </w14:solidFill>
                </w14:textFill>
              </w:rPr>
              <w:t>18.00</w:t>
            </w:r>
            <w:r>
              <w:rPr>
                <w:rFonts w:ascii="宋体" w:hAnsi="宋体"/>
                <w:color w:val="000000" w:themeColor="text1"/>
                <w:sz w:val="18"/>
                <w14:textFill>
                  <w14:solidFill>
                    <w14:schemeClr w14:val="tx1"/>
                  </w14:solidFill>
                </w14:textFill>
              </w:rPr>
              <w:t>～</w:t>
            </w:r>
            <w:r>
              <w:rPr>
                <w:rFonts w:hint="eastAsia" w:ascii="宋体" w:hAnsi="宋体"/>
                <w:color w:val="000000" w:themeColor="text1"/>
                <w:sz w:val="18"/>
                <w14:textFill>
                  <w14:solidFill>
                    <w14:schemeClr w14:val="tx1"/>
                  </w14:solidFill>
                </w14:textFill>
              </w:rPr>
              <w:t>100</w:t>
            </w:r>
            <w:r>
              <w:rPr>
                <w:rFonts w:hint="eastAsia" w:ascii="宋体" w:hAnsi="宋体"/>
                <w:color w:val="000000" w:themeColor="text1"/>
                <w:sz w:val="18"/>
                <w:lang w:val="en-US" w:eastAsia="zh-CN"/>
                <w14:textFill>
                  <w14:solidFill>
                    <w14:schemeClr w14:val="tx1"/>
                  </w14:solidFill>
                </w14:textFill>
              </w:rPr>
              <w:t>.00</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sz w:val="18"/>
                <w:szCs w:val="18"/>
                <w:highlight w:val="none"/>
                <w:u w:val="none"/>
              </w:rPr>
            </w:pPr>
            <w:r>
              <w:rPr>
                <w:rFonts w:hint="eastAsia" w:ascii="宋体" w:hAnsi="宋体"/>
                <w:sz w:val="18"/>
              </w:rPr>
              <w:t>≤1.0</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0.015～1.0</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664</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664</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ascii="宋体" w:hAnsi="宋体"/>
                <w:sz w:val="18"/>
              </w:rPr>
              <w:t>＞</w:t>
            </w:r>
            <w:r>
              <w:rPr>
                <w:rFonts w:hint="eastAsia" w:ascii="宋体" w:hAnsi="宋体"/>
                <w:sz w:val="18"/>
              </w:rPr>
              <w:t>100</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sz w:val="18"/>
              </w:rPr>
              <w:t>≤1.5</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0.1～3.0</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597</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568</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965"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1261</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1232</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97.70</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黑体" w:hAnsi="宋体" w:eastAsia="黑体"/>
          <w:color w:val="auto"/>
          <w:sz w:val="21"/>
          <w:szCs w:val="21"/>
          <w:highlight w:val="none"/>
          <w:lang w:val="en-US" w:eastAsia="zh-CN"/>
        </w:rPr>
      </w:pPr>
      <w:r>
        <w:rPr>
          <w:rFonts w:hint="eastAsia" w:ascii="黑体" w:hAnsi="宋体" w:eastAsia="黑体"/>
          <w:color w:val="auto"/>
          <w:sz w:val="21"/>
          <w:szCs w:val="21"/>
          <w:highlight w:val="none"/>
        </w:rPr>
        <w:t>（</w:t>
      </w:r>
      <w:r>
        <w:rPr>
          <w:rFonts w:hint="eastAsia" w:ascii="黑体" w:hAnsi="宋体" w:eastAsia="黑体"/>
          <w:color w:val="auto"/>
          <w:sz w:val="21"/>
          <w:szCs w:val="21"/>
          <w:highlight w:val="none"/>
          <w:lang w:val="en-US" w:eastAsia="zh-CN"/>
        </w:rPr>
        <w:t>3</w:t>
      </w:r>
      <w:r>
        <w:rPr>
          <w:rFonts w:hint="eastAsia" w:ascii="黑体" w:hAnsi="宋体" w:eastAsia="黑体"/>
          <w:color w:val="auto"/>
          <w:sz w:val="21"/>
          <w:szCs w:val="21"/>
          <w:highlight w:val="none"/>
        </w:rPr>
        <w:t>）</w:t>
      </w:r>
      <w:r>
        <w:rPr>
          <w:rFonts w:hint="eastAsia" w:ascii="黑体" w:hAnsi="宋体" w:eastAsia="黑体"/>
          <w:color w:val="auto"/>
          <w:sz w:val="21"/>
          <w:szCs w:val="21"/>
          <w:highlight w:val="none"/>
          <w:lang w:val="en-US" w:eastAsia="zh-CN"/>
        </w:rPr>
        <w:t>横弯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带箔材横弯</w:t>
      </w:r>
      <w:r>
        <w:rPr>
          <w:rFonts w:hint="eastAsia" w:ascii="宋体" w:hAnsi="宋体" w:eastAsia="宋体" w:cs="宋体"/>
          <w:color w:val="auto"/>
          <w:szCs w:val="21"/>
          <w:highlight w:val="none"/>
        </w:rPr>
        <w:t>检测数据统计情况见表</w:t>
      </w:r>
      <w:r>
        <w:rPr>
          <w:rFonts w:hint="eastAsia" w:ascii="宋体" w:hAnsi="宋体" w:eastAsia="宋体" w:cs="宋体"/>
          <w:color w:val="auto"/>
          <w:szCs w:val="21"/>
          <w:highlight w:val="none"/>
          <w:lang w:val="en-US" w:eastAsia="zh-CN"/>
        </w:rPr>
        <w:t>3-12</w:t>
      </w:r>
      <w:r>
        <w:rPr>
          <w:rFonts w:hint="eastAsia" w:ascii="宋体" w:hAnsi="宋体" w:eastAsia="宋体" w:cs="宋体"/>
          <w:color w:val="auto"/>
          <w:szCs w:val="21"/>
          <w:highlight w:val="none"/>
          <w:lang w:eastAsia="zh-CN"/>
        </w:rPr>
        <w:t>。</w:t>
      </w:r>
    </w:p>
    <w:p>
      <w:pPr>
        <w:pStyle w:val="2"/>
        <w:spacing w:line="360" w:lineRule="auto"/>
        <w:ind w:left="0" w:leftChars="0"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表</w:t>
      </w:r>
      <w:r>
        <w:rPr>
          <w:rFonts w:hint="eastAsia" w:hAnsi="宋体" w:cs="宋体"/>
          <w:color w:val="auto"/>
          <w:szCs w:val="21"/>
          <w:highlight w:val="none"/>
          <w:lang w:val="en-US" w:eastAsia="zh-CN"/>
        </w:rPr>
        <w:t>3-12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带</w:t>
      </w:r>
      <w:r>
        <w:rPr>
          <w:rFonts w:hint="eastAsia" w:hAnsi="宋体" w:cs="宋体"/>
          <w:color w:val="auto"/>
          <w:szCs w:val="21"/>
          <w:highlight w:val="none"/>
          <w:lang w:val="en-US" w:eastAsia="zh-CN"/>
        </w:rPr>
        <w:t>箔</w:t>
      </w:r>
      <w:r>
        <w:rPr>
          <w:rFonts w:hint="eastAsia" w:ascii="宋体" w:hAnsi="宋体" w:eastAsia="宋体" w:cs="宋体"/>
          <w:color w:val="auto"/>
          <w:szCs w:val="21"/>
          <w:highlight w:val="none"/>
          <w:lang w:val="en-US" w:eastAsia="zh-CN"/>
        </w:rPr>
        <w:t>材</w:t>
      </w:r>
      <w:r>
        <w:rPr>
          <w:rFonts w:hint="eastAsia" w:hAnsi="宋体" w:cs="宋体"/>
          <w:color w:val="auto"/>
          <w:szCs w:val="21"/>
          <w:highlight w:val="none"/>
          <w:lang w:val="en-US" w:eastAsia="zh-CN"/>
        </w:rPr>
        <w:t>横弯</w:t>
      </w:r>
      <w:r>
        <w:rPr>
          <w:rFonts w:hint="eastAsia" w:ascii="宋体" w:hAnsi="宋体" w:eastAsia="宋体" w:cs="宋体"/>
          <w:color w:val="auto"/>
          <w:szCs w:val="21"/>
          <w:highlight w:val="none"/>
        </w:rPr>
        <w:t>检测数据统计表</w:t>
      </w:r>
    </w:p>
    <w:tbl>
      <w:tblPr>
        <w:tblStyle w:val="15"/>
        <w:tblW w:w="51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6"/>
        <w:gridCol w:w="1714"/>
        <w:gridCol w:w="1718"/>
        <w:gridCol w:w="1278"/>
        <w:gridCol w:w="1112"/>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带箔材宽度，mm</w:t>
            </w:r>
          </w:p>
        </w:tc>
        <w:tc>
          <w:tcPr>
            <w:tcW w:w="9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横弯标准值</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横弯实测值</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统计数</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合格数</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color w:val="000000" w:themeColor="text1"/>
                <w:sz w:val="18"/>
                <w:lang w:val="en-US" w:eastAsia="zh-CN"/>
                <w14:textFill>
                  <w14:solidFill>
                    <w14:schemeClr w14:val="tx1"/>
                  </w14:solidFill>
                </w14:textFill>
              </w:rPr>
              <w:t>18.00</w:t>
            </w:r>
            <w:r>
              <w:rPr>
                <w:rFonts w:hint="eastAsia" w:ascii="宋体" w:hAnsi="宋体"/>
                <w:color w:val="000000" w:themeColor="text1"/>
                <w:sz w:val="18"/>
                <w14:textFill>
                  <w14:solidFill>
                    <w14:schemeClr w14:val="tx1"/>
                  </w14:solidFill>
                </w14:textFill>
              </w:rPr>
              <w:t>～50</w:t>
            </w:r>
            <w:r>
              <w:rPr>
                <w:rFonts w:hint="eastAsia" w:ascii="宋体" w:hAnsi="宋体"/>
                <w:color w:val="000000" w:themeColor="text1"/>
                <w:sz w:val="18"/>
                <w:lang w:val="en-US" w:eastAsia="zh-CN"/>
                <w14:textFill>
                  <w14:solidFill>
                    <w14:schemeClr w14:val="tx1"/>
                  </w14:solidFill>
                </w14:textFill>
              </w:rPr>
              <w:t>.00</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sz w:val="18"/>
                <w:szCs w:val="18"/>
                <w:highlight w:val="none"/>
                <w:u w:val="none"/>
              </w:rPr>
            </w:pPr>
            <w:r>
              <w:rPr>
                <w:rFonts w:hint="eastAsia" w:ascii="宋体" w:hAnsi="宋体"/>
                <w:sz w:val="18"/>
              </w:rPr>
              <w:t>≤0.15</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0.002～0.1</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9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ascii="宋体" w:hAnsi="宋体"/>
                <w:sz w:val="18"/>
              </w:rPr>
              <w:t>＞</w:t>
            </w:r>
            <w:r>
              <w:rPr>
                <w:rFonts w:hint="eastAsia" w:ascii="宋体" w:hAnsi="宋体"/>
                <w:sz w:val="18"/>
              </w:rPr>
              <w:t>50～100</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sz w:val="18"/>
              </w:rPr>
              <w:t>≤0.20</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0.002～0.14</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101</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101</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965"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114</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114</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100</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黑体" w:hAnsi="宋体" w:eastAsia="黑体"/>
          <w:color w:val="auto"/>
          <w:sz w:val="21"/>
          <w:szCs w:val="21"/>
          <w:highlight w:val="none"/>
          <w:lang w:val="en-US" w:eastAsia="zh-CN"/>
        </w:rPr>
      </w:pPr>
      <w:r>
        <w:rPr>
          <w:rFonts w:hint="eastAsia" w:ascii="黑体" w:hAnsi="宋体" w:eastAsia="黑体"/>
          <w:color w:val="auto"/>
          <w:sz w:val="21"/>
          <w:szCs w:val="21"/>
          <w:highlight w:val="none"/>
        </w:rPr>
        <w:t>（</w:t>
      </w:r>
      <w:r>
        <w:rPr>
          <w:rFonts w:hint="eastAsia" w:ascii="黑体" w:hAnsi="宋体" w:eastAsia="黑体"/>
          <w:color w:val="auto"/>
          <w:sz w:val="21"/>
          <w:szCs w:val="21"/>
          <w:highlight w:val="none"/>
          <w:lang w:val="en-US" w:eastAsia="zh-CN"/>
        </w:rPr>
        <w:t>4</w:t>
      </w:r>
      <w:r>
        <w:rPr>
          <w:rFonts w:hint="eastAsia" w:ascii="黑体" w:hAnsi="宋体" w:eastAsia="黑体"/>
          <w:color w:val="auto"/>
          <w:sz w:val="21"/>
          <w:szCs w:val="21"/>
          <w:highlight w:val="none"/>
        </w:rPr>
        <w:t>）</w:t>
      </w:r>
      <w:r>
        <w:rPr>
          <w:rFonts w:hint="eastAsia" w:ascii="黑体" w:hAnsi="宋体" w:eastAsia="黑体"/>
          <w:color w:val="auto"/>
          <w:sz w:val="21"/>
          <w:szCs w:val="21"/>
          <w:highlight w:val="none"/>
          <w:lang w:val="en-US" w:eastAsia="zh-CN"/>
        </w:rPr>
        <w:t>毛刺</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带箔材毛刺</w:t>
      </w:r>
      <w:r>
        <w:rPr>
          <w:rFonts w:hint="eastAsia" w:ascii="宋体" w:hAnsi="宋体" w:eastAsia="宋体" w:cs="宋体"/>
          <w:color w:val="auto"/>
          <w:szCs w:val="21"/>
          <w:highlight w:val="none"/>
        </w:rPr>
        <w:t>检测数据统计情况见表</w:t>
      </w:r>
      <w:r>
        <w:rPr>
          <w:rFonts w:hint="eastAsia" w:ascii="宋体" w:hAnsi="宋体" w:eastAsia="宋体" w:cs="宋体"/>
          <w:color w:val="auto"/>
          <w:szCs w:val="21"/>
          <w:highlight w:val="none"/>
          <w:lang w:val="en-US" w:eastAsia="zh-CN"/>
        </w:rPr>
        <w:t>3-13</w:t>
      </w:r>
      <w:r>
        <w:rPr>
          <w:rFonts w:hint="eastAsia" w:ascii="宋体" w:hAnsi="宋体" w:eastAsia="宋体" w:cs="宋体"/>
          <w:color w:val="auto"/>
          <w:szCs w:val="21"/>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3-13</w:t>
      </w:r>
      <w:r>
        <w:rPr>
          <w:rFonts w:hint="eastAsia" w:ascii="宋体" w:hAnsi="宋体" w:eastAsia="宋体" w:cs="宋体"/>
          <w:color w:val="auto"/>
          <w:sz w:val="21"/>
          <w:szCs w:val="21"/>
          <w:highlight w:val="none"/>
        </w:rPr>
        <w:t xml:space="preserve"> 带箔材厚度</w:t>
      </w:r>
      <w:r>
        <w:rPr>
          <w:rFonts w:hint="eastAsia" w:ascii="宋体" w:hAnsi="宋体" w:eastAsia="宋体" w:cs="宋体"/>
          <w:color w:val="auto"/>
          <w:sz w:val="21"/>
          <w:szCs w:val="21"/>
          <w:highlight w:val="none"/>
          <w:lang w:val="en-US" w:eastAsia="zh-CN"/>
        </w:rPr>
        <w:t>允许偏差</w:t>
      </w:r>
      <w:r>
        <w:rPr>
          <w:rFonts w:hint="eastAsia" w:ascii="宋体" w:hAnsi="宋体" w:eastAsia="宋体" w:cs="宋体"/>
          <w:color w:val="auto"/>
          <w:sz w:val="21"/>
          <w:szCs w:val="21"/>
          <w:highlight w:val="none"/>
        </w:rPr>
        <w:t>检测数据统计表</w:t>
      </w:r>
    </w:p>
    <w:tbl>
      <w:tblPr>
        <w:tblStyle w:val="1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1"/>
        <w:gridCol w:w="1527"/>
        <w:gridCol w:w="1683"/>
        <w:gridCol w:w="1216"/>
        <w:gridCol w:w="1276"/>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005" w:type="pct"/>
            <w:tcBorders>
              <w:top w:val="single" w:color="auto"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color w:val="auto"/>
                <w:sz w:val="18"/>
                <w:szCs w:val="18"/>
                <w:highlight w:val="none"/>
              </w:rPr>
              <w:t>带箔</w:t>
            </w:r>
            <w:r>
              <w:rPr>
                <w:rFonts w:hint="eastAsia" w:ascii="宋体" w:hAnsi="宋体" w:eastAsia="宋体" w:cs="宋体"/>
                <w:i w:val="0"/>
                <w:iCs w:val="0"/>
                <w:color w:val="auto"/>
                <w:kern w:val="0"/>
                <w:sz w:val="18"/>
                <w:szCs w:val="18"/>
                <w:highlight w:val="none"/>
                <w:u w:val="none"/>
                <w:lang w:val="en-US" w:eastAsia="zh-CN" w:bidi="ar"/>
              </w:rPr>
              <w:t>材厚度</w:t>
            </w:r>
          </w:p>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mm</w:t>
            </w:r>
          </w:p>
        </w:tc>
        <w:tc>
          <w:tcPr>
            <w:tcW w:w="892"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边缘毛刺</w:t>
            </w:r>
            <w:r>
              <w:rPr>
                <w:rFonts w:hint="eastAsia" w:ascii="宋体" w:hAnsi="宋体" w:eastAsia="宋体" w:cs="宋体"/>
                <w:color w:val="auto"/>
                <w:sz w:val="18"/>
                <w:szCs w:val="18"/>
                <w:highlight w:val="none"/>
              </w:rPr>
              <w:t>允许偏差</w:t>
            </w:r>
            <w:r>
              <w:rPr>
                <w:rFonts w:hint="eastAsia" w:ascii="宋体" w:hAnsi="宋体" w:eastAsia="宋体" w:cs="宋体"/>
                <w:color w:val="auto"/>
                <w:sz w:val="18"/>
                <w:szCs w:val="18"/>
                <w:highlight w:val="none"/>
                <w:lang w:val="en-US" w:eastAsia="zh-CN"/>
              </w:rPr>
              <w:t>标准值</w:t>
            </w:r>
          </w:p>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rPr>
              <w:t>mm</w:t>
            </w:r>
          </w:p>
        </w:tc>
        <w:tc>
          <w:tcPr>
            <w:tcW w:w="983" w:type="pct"/>
            <w:tcBorders>
              <w:top w:val="single" w:color="auto" w:sz="4" w:space="0"/>
              <w:left w:val="single" w:color="000000" w:sz="4"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边缘毛刺允许偏差实测值</w:t>
            </w:r>
          </w:p>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mm</w:t>
            </w:r>
          </w:p>
        </w:tc>
        <w:tc>
          <w:tcPr>
            <w:tcW w:w="710" w:type="pct"/>
            <w:tcBorders>
              <w:top w:val="single" w:color="auto" w:sz="4" w:space="0"/>
              <w:left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统计数</w:t>
            </w:r>
          </w:p>
        </w:tc>
        <w:tc>
          <w:tcPr>
            <w:tcW w:w="745" w:type="pct"/>
            <w:tcBorders>
              <w:top w:val="single" w:color="auto" w:sz="4" w:space="0"/>
              <w:left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合格数</w:t>
            </w:r>
          </w:p>
        </w:tc>
        <w:tc>
          <w:tcPr>
            <w:tcW w:w="663" w:type="pct"/>
            <w:tcBorders>
              <w:top w:val="single" w:color="auto" w:sz="4" w:space="0"/>
              <w:left w:val="single" w:color="000000"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5" w:type="pct"/>
            <w:tcBorders>
              <w:top w:val="single" w:color="auto"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sz w:val="18"/>
                <w:szCs w:val="18"/>
                <w:highlight w:val="none"/>
                <w:u w:val="none"/>
              </w:rPr>
            </w:pPr>
            <w:r>
              <w:rPr>
                <w:rFonts w:hint="eastAsia" w:ascii="宋体" w:hAnsi="宋体"/>
                <w:sz w:val="18"/>
              </w:rPr>
              <w:t>≤0.50</w:t>
            </w:r>
          </w:p>
        </w:tc>
        <w:tc>
          <w:tcPr>
            <w:tcW w:w="892" w:type="pct"/>
            <w:tcBorders>
              <w:top w:val="single" w:color="auto"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color w:val="000000" w:themeColor="text1"/>
                <w:sz w:val="18"/>
                <w14:textFill>
                  <w14:solidFill>
                    <w14:schemeClr w14:val="tx1"/>
                  </w14:solidFill>
                </w14:textFill>
              </w:rPr>
              <w:t>≤0.01</w:t>
            </w:r>
          </w:p>
        </w:tc>
        <w:tc>
          <w:tcPr>
            <w:tcW w:w="983"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sz w:val="18"/>
                <w:szCs w:val="18"/>
                <w:highlight w:val="none"/>
                <w:u w:val="none"/>
                <w:lang w:val="en-US"/>
              </w:rPr>
            </w:pPr>
            <w:r>
              <w:rPr>
                <w:rFonts w:hint="eastAsia" w:ascii="宋体" w:hAnsi="宋体" w:eastAsia="宋体" w:cs="宋体"/>
                <w:i w:val="0"/>
                <w:iCs w:val="0"/>
                <w:color w:val="auto"/>
                <w:spacing w:val="-6"/>
                <w:kern w:val="0"/>
                <w:sz w:val="18"/>
                <w:szCs w:val="18"/>
                <w:highlight w:val="none"/>
                <w:u w:val="none"/>
                <w:lang w:val="en-US" w:eastAsia="zh-CN" w:bidi="ar"/>
              </w:rPr>
              <w:t>0.002～0.012</w:t>
            </w:r>
          </w:p>
        </w:tc>
        <w:tc>
          <w:tcPr>
            <w:tcW w:w="710"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462</w:t>
            </w:r>
          </w:p>
        </w:tc>
        <w:tc>
          <w:tcPr>
            <w:tcW w:w="74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453</w:t>
            </w:r>
          </w:p>
        </w:tc>
        <w:tc>
          <w:tcPr>
            <w:tcW w:w="663"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98.05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sz w:val="18"/>
                <w:szCs w:val="18"/>
                <w:highlight w:val="none"/>
                <w:u w:val="none"/>
              </w:rPr>
            </w:pPr>
            <w:r>
              <w:rPr>
                <w:rFonts w:hint="eastAsia" w:ascii="宋体" w:hAnsi="宋体"/>
                <w:sz w:val="18"/>
              </w:rPr>
              <w:t>＞0.50～1.0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sz w:val="18"/>
                <w:szCs w:val="18"/>
                <w:highlight w:val="none"/>
                <w:u w:val="none"/>
              </w:rPr>
            </w:pPr>
            <w:r>
              <w:rPr>
                <w:rFonts w:hint="eastAsia" w:ascii="宋体" w:hAnsi="宋体"/>
                <w:color w:val="000000" w:themeColor="text1"/>
                <w:sz w:val="18"/>
                <w14:textFill>
                  <w14:solidFill>
                    <w14:schemeClr w14:val="tx1"/>
                  </w14:solidFill>
                </w14:textFill>
              </w:rPr>
              <w:t>≤0.02</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sz w:val="18"/>
                <w:szCs w:val="18"/>
                <w:highlight w:val="none"/>
                <w:u w:val="none"/>
                <w:lang w:val="en-US"/>
              </w:rPr>
            </w:pPr>
            <w:r>
              <w:rPr>
                <w:rFonts w:hint="eastAsia" w:ascii="宋体" w:hAnsi="宋体" w:eastAsia="宋体" w:cs="宋体"/>
                <w:i w:val="0"/>
                <w:iCs w:val="0"/>
                <w:color w:val="auto"/>
                <w:spacing w:val="-6"/>
                <w:kern w:val="0"/>
                <w:sz w:val="18"/>
                <w:szCs w:val="18"/>
                <w:highlight w:val="none"/>
                <w:u w:val="none"/>
                <w:lang w:val="en-US" w:eastAsia="zh-CN" w:bidi="ar"/>
              </w:rPr>
              <w:t>0.005～0.025</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299</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293</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97.99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sz w:val="18"/>
                <w:szCs w:val="18"/>
                <w:highlight w:val="none"/>
                <w:u w:val="none"/>
              </w:rPr>
            </w:pPr>
            <w:r>
              <w:rPr>
                <w:rFonts w:hint="eastAsia" w:ascii="宋体" w:hAnsi="宋体"/>
                <w:sz w:val="18"/>
              </w:rPr>
              <w:t>＞1.00～2.0</w:t>
            </w:r>
          </w:p>
        </w:tc>
        <w:tc>
          <w:tcPr>
            <w:tcW w:w="89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sz w:val="18"/>
                <w:szCs w:val="18"/>
                <w:highlight w:val="none"/>
                <w:u w:val="none"/>
              </w:rPr>
            </w:pPr>
            <w:r>
              <w:rPr>
                <w:rFonts w:hint="eastAsia" w:ascii="宋体" w:hAnsi="宋体"/>
                <w:color w:val="000000" w:themeColor="text1"/>
                <w:sz w:val="18"/>
                <w14:textFill>
                  <w14:solidFill>
                    <w14:schemeClr w14:val="tx1"/>
                  </w14:solidFill>
                </w14:textFill>
              </w:rPr>
              <w:t>≤0.03</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napToGrid/>
              <w:spacing w:line="240" w:lineRule="auto"/>
              <w:jc w:val="center"/>
              <w:rPr>
                <w:rFonts w:hint="default" w:ascii="宋体" w:hAnsi="宋体" w:eastAsia="宋体" w:cs="宋体"/>
                <w:i w:val="0"/>
                <w:iCs w:val="0"/>
                <w:color w:val="auto"/>
                <w:spacing w:val="-6"/>
                <w:sz w:val="18"/>
                <w:szCs w:val="18"/>
                <w:highlight w:val="none"/>
                <w:u w:val="none"/>
                <w:lang w:val="en-US" w:eastAsia="zh-CN"/>
              </w:rPr>
            </w:pPr>
            <w:r>
              <w:rPr>
                <w:rFonts w:hint="eastAsia" w:ascii="宋体" w:hAnsi="宋体" w:eastAsia="宋体" w:cs="宋体"/>
                <w:i w:val="0"/>
                <w:iCs w:val="0"/>
                <w:color w:val="auto"/>
                <w:spacing w:val="-6"/>
                <w:sz w:val="18"/>
                <w:szCs w:val="18"/>
                <w:highlight w:val="none"/>
                <w:u w:val="none"/>
                <w:lang w:val="en-US" w:eastAsia="zh-CN"/>
              </w:rPr>
              <w:t>0.01</w:t>
            </w:r>
            <w:r>
              <w:rPr>
                <w:rFonts w:hint="eastAsia" w:ascii="宋体" w:hAnsi="宋体" w:eastAsia="宋体" w:cs="宋体"/>
                <w:i w:val="0"/>
                <w:iCs w:val="0"/>
                <w:color w:val="auto"/>
                <w:spacing w:val="-6"/>
                <w:kern w:val="0"/>
                <w:sz w:val="18"/>
                <w:szCs w:val="18"/>
                <w:highlight w:val="none"/>
                <w:u w:val="none"/>
                <w:lang w:val="en-US" w:eastAsia="zh-CN" w:bidi="ar"/>
              </w:rPr>
              <w:t>～0.031</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333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330</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99.10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auto"/>
                <w:sz w:val="18"/>
                <w:szCs w:val="18"/>
                <w:highlight w:val="none"/>
                <w:u w:val="none"/>
              </w:rPr>
            </w:pPr>
          </w:p>
        </w:tc>
        <w:tc>
          <w:tcPr>
            <w:tcW w:w="9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auto"/>
                <w:sz w:val="18"/>
                <w:szCs w:val="18"/>
                <w:highlight w:val="none"/>
                <w:u w:val="none"/>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1094</w:t>
            </w:r>
          </w:p>
        </w:tc>
        <w:tc>
          <w:tcPr>
            <w:tcW w:w="7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1076</w:t>
            </w:r>
          </w:p>
        </w:tc>
        <w:tc>
          <w:tcPr>
            <w:tcW w:w="6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98.35</w:t>
            </w:r>
          </w:p>
        </w:tc>
      </w:tr>
    </w:tbl>
    <w:p>
      <w:pPr>
        <w:pStyle w:val="6"/>
        <w:numPr>
          <w:ilvl w:val="0"/>
          <w:numId w:val="0"/>
        </w:numPr>
        <w:spacing w:line="360" w:lineRule="auto"/>
        <w:jc w:val="both"/>
        <w:rPr>
          <w:rFonts w:hint="eastAsia"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3.3 TP2</w:t>
      </w:r>
      <w:r>
        <w:rPr>
          <w:rFonts w:hint="eastAsia" w:ascii="黑体" w:hAnsi="宋体" w:eastAsia="黑体" w:cs="Times New Roman"/>
          <w:color w:val="auto"/>
          <w:sz w:val="21"/>
          <w:szCs w:val="21"/>
          <w:highlight w:val="none"/>
        </w:rPr>
        <w:t>力学性能</w:t>
      </w:r>
      <w:r>
        <w:rPr>
          <w:rFonts w:hint="eastAsia" w:ascii="黑体" w:hAnsi="宋体" w:eastAsia="黑体" w:cs="Times New Roman"/>
          <w:color w:val="auto"/>
          <w:sz w:val="21"/>
          <w:szCs w:val="21"/>
          <w:highlight w:val="none"/>
          <w:lang w:val="en-US" w:eastAsia="zh-CN"/>
        </w:rPr>
        <w:t>指标确定依据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TP2硬态（H04）态带箔材力学性能数据统计如表3-14～表3-16，数据分布直方图如图 1～图3所示。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3-14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TP2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300</w:t>
            </w:r>
            <w:r>
              <w:rPr>
                <w:rStyle w:val="27"/>
                <w:rFonts w:hint="eastAsia" w:ascii="宋体" w:hAnsi="宋体" w:eastAsia="宋体" w:cs="宋体"/>
                <w:b w:val="0"/>
                <w:bCs w:val="0"/>
                <w:color w:val="auto"/>
                <w:sz w:val="18"/>
                <w:szCs w:val="18"/>
                <w:highlight w:val="none"/>
              </w:rPr>
              <w:t xml:space="preserve">  </w:t>
            </w:r>
            <w:r>
              <w:rPr>
                <w:rStyle w:val="27"/>
                <w:rFonts w:hint="eastAsia" w:ascii="宋体" w:hAnsi="宋体" w:eastAsia="宋体" w:cs="宋体"/>
                <w:b w:val="0"/>
                <w:bCs w:val="0"/>
                <w:color w:val="auto"/>
                <w:sz w:val="18"/>
                <w:szCs w:val="18"/>
                <w:highlight w:val="none"/>
                <w:lang w:val="en-US" w:eastAsia="zh-CN"/>
              </w:rPr>
              <w:t>32</w:t>
            </w:r>
            <w:r>
              <w:rPr>
                <w:rStyle w:val="28"/>
                <w:rFonts w:hint="eastAsia" w:ascii="宋体" w:hAnsi="宋体" w:eastAsia="宋体" w:cs="宋体"/>
                <w:color w:val="auto"/>
                <w:sz w:val="18"/>
                <w:szCs w:val="18"/>
                <w:highlight w:val="none"/>
              </w:rPr>
              <w:t>0]</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310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33</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320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340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330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340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360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350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21</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98</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3324225" cy="25527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324225" cy="2552700"/>
                    </a:xfrm>
                    <a:prstGeom prst="rect">
                      <a:avLst/>
                    </a:prstGeom>
                    <a:noFill/>
                    <a:ln>
                      <a:noFill/>
                    </a:ln>
                  </pic:spPr>
                </pic:pic>
              </a:graphicData>
            </a:graphic>
          </wp:inline>
        </w:drawing>
      </w:r>
    </w:p>
    <w:p>
      <w:pPr>
        <w:pStyle w:val="2"/>
        <w:ind w:left="0" w:leftChars="0" w:firstLine="0" w:firstLineChars="0"/>
        <w:jc w:val="center"/>
        <w:rPr>
          <w:rFonts w:hint="eastAsia"/>
        </w:rPr>
      </w:pPr>
      <w:r>
        <w:rPr>
          <w:rFonts w:hint="eastAsia" w:hAnsi="宋体" w:cs="宋体"/>
          <w:b w:val="0"/>
          <w:bCs w:val="0"/>
          <w:color w:val="auto"/>
          <w:sz w:val="21"/>
          <w:szCs w:val="21"/>
          <w:highlight w:val="none"/>
          <w:lang w:val="en-US" w:eastAsia="zh-CN"/>
        </w:rPr>
        <w:t xml:space="preserve">图1 </w:t>
      </w:r>
      <w:r>
        <w:rPr>
          <w:rFonts w:hint="eastAsia" w:ascii="宋体" w:hAnsi="宋体" w:eastAsia="宋体" w:cs="宋体"/>
          <w:b w:val="0"/>
          <w:bCs w:val="0"/>
          <w:color w:val="auto"/>
          <w:sz w:val="21"/>
          <w:szCs w:val="21"/>
          <w:highlight w:val="none"/>
          <w:lang w:val="en-US" w:eastAsia="zh-CN"/>
        </w:rPr>
        <w:t xml:space="preserve">TP2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3-15</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TP2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5</w:t>
            </w:r>
            <w:r>
              <w:rPr>
                <w:rStyle w:val="27"/>
                <w:rFonts w:hint="eastAsia" w:ascii="宋体" w:hAnsi="宋体" w:eastAsia="宋体" w:cs="宋体"/>
                <w:b w:val="0"/>
                <w:bCs w:val="0"/>
                <w:color w:val="auto"/>
                <w:sz w:val="18"/>
                <w:szCs w:val="18"/>
                <w:highlight w:val="none"/>
              </w:rPr>
              <w:t xml:space="preserve">  </w:t>
            </w:r>
            <w:r>
              <w:rPr>
                <w:rStyle w:val="27"/>
                <w:rFonts w:hint="eastAsia" w:ascii="宋体" w:hAnsi="宋体" w:eastAsia="宋体" w:cs="宋体"/>
                <w:b w:val="0"/>
                <w:bCs w:val="0"/>
                <w:color w:val="auto"/>
                <w:sz w:val="18"/>
                <w:szCs w:val="18"/>
                <w:highlight w:val="none"/>
                <w:lang w:val="en-US" w:eastAsia="zh-CN"/>
              </w:rPr>
              <w:t>15</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49</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15</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25</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32</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25</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35</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12</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35</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45</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98</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3305175" cy="25527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3305175" cy="2552700"/>
                    </a:xfrm>
                    <a:prstGeom prst="rect">
                      <a:avLst/>
                    </a:prstGeom>
                    <a:noFill/>
                    <a:ln>
                      <a:noFill/>
                    </a:ln>
                  </pic:spPr>
                </pic:pic>
              </a:graphicData>
            </a:graphic>
          </wp:inline>
        </w:drawing>
      </w:r>
    </w:p>
    <w:p>
      <w:pPr>
        <w:pStyle w:val="2"/>
        <w:ind w:left="0" w:leftChars="0" w:firstLine="0" w:firstLineChars="0"/>
        <w:jc w:val="center"/>
        <w:rPr>
          <w:rFonts w:hint="eastAsia"/>
        </w:rPr>
      </w:pPr>
      <w:r>
        <w:rPr>
          <w:rFonts w:hint="eastAsia" w:hAnsi="宋体" w:cs="宋体"/>
          <w:b w:val="0"/>
          <w:bCs w:val="0"/>
          <w:color w:val="auto"/>
          <w:sz w:val="21"/>
          <w:szCs w:val="21"/>
          <w:highlight w:val="none"/>
          <w:lang w:val="en-US" w:eastAsia="zh-CN"/>
        </w:rPr>
        <w:t xml:space="preserve">图2 </w:t>
      </w:r>
      <w:r>
        <w:rPr>
          <w:rFonts w:hint="eastAsia" w:ascii="宋体" w:hAnsi="宋体" w:eastAsia="宋体" w:cs="宋体"/>
          <w:b w:val="0"/>
          <w:bCs w:val="0"/>
          <w:color w:val="auto"/>
          <w:sz w:val="21"/>
          <w:szCs w:val="21"/>
          <w:highlight w:val="none"/>
          <w:lang w:val="en-US" w:eastAsia="zh-CN"/>
        </w:rPr>
        <w:t xml:space="preserve">TP2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3-16</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TP2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100  105</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102.5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45</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105  110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107.5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110  115</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112.5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9</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98</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pPr>
      <w:r>
        <w:drawing>
          <wp:inline distT="0" distB="0" distL="114300" distR="114300">
            <wp:extent cx="3257550" cy="255270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3257550" cy="2552700"/>
                    </a:xfrm>
                    <a:prstGeom prst="rect">
                      <a:avLst/>
                    </a:prstGeom>
                    <a:noFill/>
                    <a:ln>
                      <a:noFill/>
                    </a:ln>
                  </pic:spPr>
                </pic:pic>
              </a:graphicData>
            </a:graphic>
          </wp:inline>
        </w:drawing>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lang w:val="en-US" w:eastAsia="zh-CN"/>
        </w:rPr>
      </w:pPr>
      <w:r>
        <w:rPr>
          <w:rFonts w:hint="eastAsia" w:ascii="宋体" w:hAnsi="宋体" w:eastAsia="宋体" w:cs="宋体"/>
          <w:color w:val="auto"/>
          <w:sz w:val="21"/>
          <w:szCs w:val="21"/>
          <w:highlight w:val="none"/>
          <w:lang w:val="en-US" w:eastAsia="zh-CN"/>
        </w:rPr>
        <w:t>图3 TP2 H04态</w:t>
      </w:r>
      <w:r>
        <w:rPr>
          <w:rFonts w:hint="eastAsia" w:ascii="宋体" w:hAnsi="宋体" w:eastAsia="宋体" w:cs="宋体"/>
          <w:color w:val="auto"/>
          <w:sz w:val="21"/>
          <w:szCs w:val="21"/>
          <w:highlight w:val="none"/>
        </w:rPr>
        <w:t>带箔材</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数据分布图</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黑体" w:hAnsi="宋体" w:eastAsia="黑体" w:cs="Times New Roman"/>
          <w:color w:val="auto"/>
          <w:sz w:val="21"/>
          <w:szCs w:val="21"/>
          <w:highlight w:val="none"/>
          <w:lang w:val="en-US" w:eastAsia="zh-CN"/>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3.3 C14415</w:t>
      </w:r>
      <w:r>
        <w:rPr>
          <w:rFonts w:hint="eastAsia" w:ascii="黑体" w:hAnsi="宋体" w:eastAsia="黑体" w:cs="Times New Roman"/>
          <w:color w:val="auto"/>
          <w:sz w:val="21"/>
          <w:szCs w:val="21"/>
          <w:highlight w:val="none"/>
        </w:rPr>
        <w:t>力学性能</w:t>
      </w:r>
      <w:r>
        <w:rPr>
          <w:rFonts w:hint="eastAsia" w:ascii="黑体" w:hAnsi="宋体" w:eastAsia="黑体" w:cs="Times New Roman"/>
          <w:color w:val="auto"/>
          <w:sz w:val="21"/>
          <w:szCs w:val="21"/>
          <w:highlight w:val="none"/>
          <w:lang w:val="en-US" w:eastAsia="zh-CN"/>
        </w:rPr>
        <w:t>指标确定依据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C14415硬态（H04）态带箔材力学性能数据统计如表3-17～表3-19，数据分布直方图如图 4～图6所示。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3-17</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C14415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370  385</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377.5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8</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385</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400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392.5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19</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400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415</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407.5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18</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415</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430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422.5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47</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3257550" cy="25527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3257550" cy="2552700"/>
                    </a:xfrm>
                    <a:prstGeom prst="rect">
                      <a:avLst/>
                    </a:prstGeom>
                    <a:noFill/>
                    <a:ln>
                      <a:noFill/>
                    </a:ln>
                  </pic:spPr>
                </pic:pic>
              </a:graphicData>
            </a:graphic>
          </wp:inline>
        </w:drawing>
      </w:r>
    </w:p>
    <w:p>
      <w:pPr>
        <w:pStyle w:val="2"/>
        <w:jc w:val="center"/>
        <w:rPr>
          <w:rFonts w:hint="eastAsia"/>
        </w:rPr>
      </w:pPr>
      <w:r>
        <w:rPr>
          <w:rFonts w:hint="eastAsia" w:hAnsi="宋体" w:cs="宋体"/>
          <w:b w:val="0"/>
          <w:bCs w:val="0"/>
          <w:color w:val="auto"/>
          <w:sz w:val="21"/>
          <w:szCs w:val="21"/>
          <w:highlight w:val="none"/>
          <w:lang w:val="en-US" w:eastAsia="zh-CN"/>
        </w:rPr>
        <w:t xml:space="preserve">图4 </w:t>
      </w:r>
      <w:r>
        <w:rPr>
          <w:rFonts w:hint="eastAsia" w:ascii="宋体" w:hAnsi="宋体" w:eastAsia="宋体" w:cs="宋体"/>
          <w:b w:val="0"/>
          <w:bCs w:val="0"/>
          <w:color w:val="auto"/>
          <w:sz w:val="21"/>
          <w:szCs w:val="21"/>
          <w:highlight w:val="none"/>
          <w:lang w:val="en-US" w:eastAsia="zh-CN"/>
        </w:rPr>
        <w:t xml:space="preserve">C14415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3-18</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C14415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3</w:t>
            </w:r>
            <w:r>
              <w:rPr>
                <w:rStyle w:val="27"/>
                <w:rFonts w:hint="eastAsia" w:ascii="宋体" w:hAnsi="宋体" w:eastAsia="宋体" w:cs="宋体"/>
                <w:b w:val="0"/>
                <w:bCs w:val="0"/>
                <w:color w:val="auto"/>
                <w:sz w:val="18"/>
                <w:szCs w:val="18"/>
                <w:highlight w:val="none"/>
              </w:rPr>
              <w:t xml:space="preserve">  </w:t>
            </w:r>
            <w:r>
              <w:rPr>
                <w:rStyle w:val="27"/>
                <w:rFonts w:hint="eastAsia" w:ascii="宋体" w:hAnsi="宋体" w:eastAsia="宋体" w:cs="宋体"/>
                <w:b w:val="0"/>
                <w:bCs w:val="0"/>
                <w:color w:val="auto"/>
                <w:sz w:val="18"/>
                <w:szCs w:val="18"/>
                <w:highlight w:val="none"/>
                <w:lang w:val="en-US" w:eastAsia="zh-CN"/>
              </w:rPr>
              <w:t>8</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33</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13</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10.5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8</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13</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18</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15.5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47</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3305175" cy="2505075"/>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3305175" cy="2505075"/>
                    </a:xfrm>
                    <a:prstGeom prst="rect">
                      <a:avLst/>
                    </a:prstGeom>
                    <a:noFill/>
                    <a:ln>
                      <a:noFill/>
                    </a:ln>
                  </pic:spPr>
                </pic:pic>
              </a:graphicData>
            </a:graphic>
          </wp:inline>
        </w:drawing>
      </w:r>
    </w:p>
    <w:p>
      <w:pPr>
        <w:pStyle w:val="2"/>
        <w:jc w:val="center"/>
        <w:rPr>
          <w:rFonts w:hint="eastAsia"/>
        </w:rPr>
      </w:pPr>
      <w:r>
        <w:rPr>
          <w:rFonts w:hint="eastAsia" w:hAnsi="宋体" w:cs="宋体"/>
          <w:b w:val="0"/>
          <w:bCs w:val="0"/>
          <w:color w:val="auto"/>
          <w:sz w:val="21"/>
          <w:szCs w:val="21"/>
          <w:highlight w:val="none"/>
          <w:lang w:val="en-US" w:eastAsia="zh-CN"/>
        </w:rPr>
        <w:t xml:space="preserve">图5 </w:t>
      </w:r>
      <w:r>
        <w:rPr>
          <w:rFonts w:hint="eastAsia" w:ascii="宋体" w:hAnsi="宋体" w:eastAsia="宋体" w:cs="宋体"/>
          <w:b w:val="0"/>
          <w:bCs w:val="0"/>
          <w:color w:val="auto"/>
          <w:sz w:val="21"/>
          <w:szCs w:val="21"/>
          <w:highlight w:val="none"/>
          <w:lang w:val="en-US" w:eastAsia="zh-CN"/>
        </w:rPr>
        <w:t xml:space="preserve">C14415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3-19</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C14415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100  110</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105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110  120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115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9</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110  130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125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36</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47</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pPr>
      <w:r>
        <w:drawing>
          <wp:inline distT="0" distB="0" distL="114300" distR="114300">
            <wp:extent cx="3324225" cy="2552700"/>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3324225" cy="2552700"/>
                    </a:xfrm>
                    <a:prstGeom prst="rect">
                      <a:avLst/>
                    </a:prstGeom>
                    <a:noFill/>
                    <a:ln>
                      <a:noFill/>
                    </a:ln>
                  </pic:spPr>
                </pic:pic>
              </a:graphicData>
            </a:graphic>
          </wp:inline>
        </w:drawing>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lang w:val="en-US" w:eastAsia="zh-CN"/>
        </w:rPr>
      </w:pPr>
      <w:r>
        <w:rPr>
          <w:rFonts w:hint="eastAsia" w:hAnsi="宋体" w:cs="宋体"/>
          <w:b w:val="0"/>
          <w:bCs w:val="0"/>
          <w:color w:val="auto"/>
          <w:sz w:val="21"/>
          <w:szCs w:val="21"/>
          <w:highlight w:val="none"/>
          <w:lang w:val="en-US" w:eastAsia="zh-CN"/>
        </w:rPr>
        <w:t xml:space="preserve">图6 </w:t>
      </w:r>
      <w:r>
        <w:rPr>
          <w:rFonts w:hint="eastAsia" w:ascii="宋体" w:hAnsi="宋体" w:eastAsia="宋体" w:cs="宋体"/>
          <w:b w:val="0"/>
          <w:bCs w:val="0"/>
          <w:color w:val="auto"/>
          <w:sz w:val="21"/>
          <w:szCs w:val="21"/>
          <w:highlight w:val="none"/>
          <w:lang w:val="en-US" w:eastAsia="zh-CN"/>
        </w:rPr>
        <w:t xml:space="preserve">C14415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黑体" w:hAnsi="宋体" w:eastAsia="黑体" w:cs="Times New Roman"/>
          <w:color w:val="auto"/>
          <w:sz w:val="21"/>
          <w:szCs w:val="21"/>
          <w:highlight w:val="none"/>
          <w:lang w:val="en-US" w:eastAsia="zh-CN"/>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3.4 C19010</w:t>
      </w:r>
      <w:r>
        <w:rPr>
          <w:rFonts w:hint="eastAsia" w:ascii="黑体" w:hAnsi="宋体" w:eastAsia="黑体" w:cs="Times New Roman"/>
          <w:color w:val="auto"/>
          <w:sz w:val="21"/>
          <w:szCs w:val="21"/>
          <w:highlight w:val="none"/>
        </w:rPr>
        <w:t>力学性能</w:t>
      </w:r>
      <w:r>
        <w:rPr>
          <w:rFonts w:hint="eastAsia" w:ascii="黑体" w:hAnsi="宋体" w:eastAsia="黑体" w:cs="Times New Roman"/>
          <w:color w:val="auto"/>
          <w:sz w:val="21"/>
          <w:szCs w:val="21"/>
          <w:highlight w:val="none"/>
          <w:lang w:val="en-US" w:eastAsia="zh-CN"/>
        </w:rPr>
        <w:t>指标确定依据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C19010 H08态带箔材力学性能数据统计如表3-20～表3-22，数据分布直方图如图 7～图9所示。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3-20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C19010 </w:t>
      </w:r>
      <w:r>
        <w:rPr>
          <w:rFonts w:hint="eastAsia" w:ascii="Times New Roman" w:hAnsi="Times New Roman" w:eastAsia="宋体" w:cs="Times New Roman"/>
          <w:color w:val="auto"/>
          <w:sz w:val="21"/>
          <w:szCs w:val="21"/>
          <w:highlight w:val="none"/>
          <w:lang w:val="en-US" w:eastAsia="zh-CN"/>
        </w:rPr>
        <w:t>H08</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580  600</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590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8</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600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620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610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620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650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635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15</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37</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3028950" cy="2533650"/>
            <wp:effectExtent l="0" t="0" r="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3028950" cy="2533650"/>
                    </a:xfrm>
                    <a:prstGeom prst="rect">
                      <a:avLst/>
                    </a:prstGeom>
                    <a:noFill/>
                    <a:ln>
                      <a:noFill/>
                    </a:ln>
                  </pic:spPr>
                </pic:pic>
              </a:graphicData>
            </a:graphic>
          </wp:inline>
        </w:drawing>
      </w:r>
    </w:p>
    <w:p>
      <w:pPr>
        <w:pStyle w:val="2"/>
        <w:jc w:val="center"/>
        <w:rPr>
          <w:rFonts w:hint="eastAsia"/>
        </w:rPr>
      </w:pPr>
      <w:r>
        <w:rPr>
          <w:rFonts w:hint="eastAsia" w:hAnsi="宋体" w:cs="宋体"/>
          <w:b w:val="0"/>
          <w:bCs w:val="0"/>
          <w:color w:val="auto"/>
          <w:sz w:val="21"/>
          <w:szCs w:val="21"/>
          <w:highlight w:val="none"/>
          <w:lang w:val="en-US" w:eastAsia="zh-CN"/>
        </w:rPr>
        <w:t xml:space="preserve">图7 </w:t>
      </w:r>
      <w:r>
        <w:rPr>
          <w:rFonts w:hint="eastAsia" w:ascii="宋体" w:hAnsi="宋体" w:eastAsia="宋体" w:cs="宋体"/>
          <w:b w:val="0"/>
          <w:bCs w:val="0"/>
          <w:color w:val="auto"/>
          <w:sz w:val="21"/>
          <w:szCs w:val="21"/>
          <w:highlight w:val="none"/>
          <w:lang w:val="en-US" w:eastAsia="zh-CN"/>
        </w:rPr>
        <w:t>C</w:t>
      </w:r>
      <w:r>
        <w:rPr>
          <w:rFonts w:hint="eastAsia" w:hAnsi="宋体" w:cs="宋体"/>
          <w:b w:val="0"/>
          <w:bCs w:val="0"/>
          <w:color w:val="auto"/>
          <w:sz w:val="21"/>
          <w:szCs w:val="21"/>
          <w:highlight w:val="none"/>
          <w:lang w:val="en-US" w:eastAsia="zh-CN"/>
        </w:rPr>
        <w:t>19010</w:t>
      </w:r>
      <w:r>
        <w:rPr>
          <w:rFonts w:hint="eastAsia" w:ascii="宋体" w:hAnsi="宋体" w:eastAsia="宋体" w:cs="宋体"/>
          <w:b w:val="0"/>
          <w:bCs w:val="0"/>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H0</w:t>
      </w:r>
      <w:r>
        <w:rPr>
          <w:rFonts w:hint="eastAsia" w:ascii="Times New Roman" w:cs="Times New Roman"/>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3-21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C19010 </w:t>
      </w:r>
      <w:r>
        <w:rPr>
          <w:rFonts w:hint="eastAsia" w:ascii="Times New Roman" w:hAnsi="Times New Roman" w:eastAsia="宋体" w:cs="Times New Roman"/>
          <w:color w:val="auto"/>
          <w:sz w:val="21"/>
          <w:szCs w:val="21"/>
          <w:highlight w:val="none"/>
          <w:lang w:val="en-US" w:eastAsia="zh-CN"/>
        </w:rPr>
        <w:t>H08</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8</w:t>
            </w:r>
            <w:r>
              <w:rPr>
                <w:rStyle w:val="27"/>
                <w:rFonts w:hint="eastAsia" w:ascii="宋体" w:hAnsi="宋体" w:eastAsia="宋体" w:cs="宋体"/>
                <w:b w:val="0"/>
                <w:bCs w:val="0"/>
                <w:color w:val="auto"/>
                <w:sz w:val="18"/>
                <w:szCs w:val="18"/>
                <w:highlight w:val="none"/>
              </w:rPr>
              <w:t xml:space="preserve">  </w:t>
            </w:r>
            <w:r>
              <w:rPr>
                <w:rStyle w:val="27"/>
                <w:rFonts w:hint="eastAsia" w:ascii="宋体" w:hAnsi="宋体" w:eastAsia="宋体" w:cs="宋体"/>
                <w:b w:val="0"/>
                <w:bCs w:val="0"/>
                <w:color w:val="auto"/>
                <w:sz w:val="18"/>
                <w:szCs w:val="18"/>
                <w:highlight w:val="none"/>
                <w:lang w:val="en-US" w:eastAsia="zh-CN"/>
              </w:rPr>
              <w:t>15</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11.5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11</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15</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21</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18</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26</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37</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3305175" cy="255270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3305175" cy="2552700"/>
                    </a:xfrm>
                    <a:prstGeom prst="rect">
                      <a:avLst/>
                    </a:prstGeom>
                    <a:noFill/>
                    <a:ln>
                      <a:noFill/>
                    </a:ln>
                  </pic:spPr>
                </pic:pic>
              </a:graphicData>
            </a:graphic>
          </wp:inline>
        </w:drawing>
      </w:r>
    </w:p>
    <w:p>
      <w:pPr>
        <w:pStyle w:val="2"/>
        <w:jc w:val="center"/>
        <w:rPr>
          <w:rFonts w:hint="eastAsia"/>
        </w:rPr>
      </w:pPr>
      <w:r>
        <w:rPr>
          <w:rFonts w:hint="eastAsia" w:hAnsi="宋体" w:cs="宋体"/>
          <w:b w:val="0"/>
          <w:bCs w:val="0"/>
          <w:color w:val="auto"/>
          <w:sz w:val="21"/>
          <w:szCs w:val="21"/>
          <w:highlight w:val="none"/>
          <w:lang w:val="en-US" w:eastAsia="zh-CN"/>
        </w:rPr>
        <w:t xml:space="preserve">图8 </w:t>
      </w:r>
      <w:r>
        <w:rPr>
          <w:rFonts w:hint="eastAsia" w:ascii="宋体" w:hAnsi="宋体" w:eastAsia="宋体" w:cs="宋体"/>
          <w:b w:val="0"/>
          <w:bCs w:val="0"/>
          <w:color w:val="auto"/>
          <w:sz w:val="21"/>
          <w:szCs w:val="21"/>
          <w:highlight w:val="none"/>
          <w:lang w:val="en-US" w:eastAsia="zh-CN"/>
        </w:rPr>
        <w:t>C</w:t>
      </w:r>
      <w:r>
        <w:rPr>
          <w:rFonts w:hint="eastAsia" w:hAnsi="宋体" w:cs="宋体"/>
          <w:b w:val="0"/>
          <w:bCs w:val="0"/>
          <w:color w:val="auto"/>
          <w:sz w:val="21"/>
          <w:szCs w:val="21"/>
          <w:highlight w:val="none"/>
          <w:lang w:val="en-US" w:eastAsia="zh-CN"/>
        </w:rPr>
        <w:t>19010</w:t>
      </w:r>
      <w:r>
        <w:rPr>
          <w:rFonts w:hint="eastAsia" w:ascii="宋体" w:hAnsi="宋体" w:eastAsia="宋体" w:cs="宋体"/>
          <w:b w:val="0"/>
          <w:bCs w:val="0"/>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H0</w:t>
      </w:r>
      <w:r>
        <w:rPr>
          <w:rFonts w:hint="eastAsia" w:ascii="Times New Roman" w:cs="Times New Roman"/>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3-22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C19010 </w:t>
      </w:r>
      <w:r>
        <w:rPr>
          <w:rFonts w:hint="eastAsia" w:ascii="Times New Roman" w:hAnsi="Times New Roman" w:eastAsia="宋体" w:cs="Times New Roman"/>
          <w:color w:val="auto"/>
          <w:sz w:val="21"/>
          <w:szCs w:val="21"/>
          <w:highlight w:val="none"/>
          <w:lang w:val="en-US" w:eastAsia="zh-CN"/>
        </w:rPr>
        <w:t>H08</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170  180</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175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180  190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185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9</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190  200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195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21</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37</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pPr>
      <w:r>
        <w:drawing>
          <wp:inline distT="0" distB="0" distL="114300" distR="114300">
            <wp:extent cx="3238500" cy="2543175"/>
            <wp:effectExtent l="0" t="0" r="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3"/>
                    <a:stretch>
                      <a:fillRect/>
                    </a:stretch>
                  </pic:blipFill>
                  <pic:spPr>
                    <a:xfrm>
                      <a:off x="0" y="0"/>
                      <a:ext cx="3238500" cy="2543175"/>
                    </a:xfrm>
                    <a:prstGeom prst="rect">
                      <a:avLst/>
                    </a:prstGeom>
                    <a:noFill/>
                    <a:ln>
                      <a:noFill/>
                    </a:ln>
                  </pic:spPr>
                </pic:pic>
              </a:graphicData>
            </a:graphic>
          </wp:inline>
        </w:drawing>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lang w:val="en-US" w:eastAsia="zh-CN"/>
        </w:rPr>
      </w:pPr>
      <w:r>
        <w:rPr>
          <w:rFonts w:hint="eastAsia" w:hAnsi="宋体" w:cs="宋体"/>
          <w:b w:val="0"/>
          <w:bCs w:val="0"/>
          <w:color w:val="auto"/>
          <w:sz w:val="21"/>
          <w:szCs w:val="21"/>
          <w:highlight w:val="none"/>
          <w:lang w:val="en-US" w:eastAsia="zh-CN"/>
        </w:rPr>
        <w:t xml:space="preserve">图9 </w:t>
      </w:r>
      <w:r>
        <w:rPr>
          <w:rFonts w:hint="eastAsia" w:ascii="宋体" w:hAnsi="宋体" w:eastAsia="宋体" w:cs="宋体"/>
          <w:b w:val="0"/>
          <w:bCs w:val="0"/>
          <w:color w:val="auto"/>
          <w:sz w:val="21"/>
          <w:szCs w:val="21"/>
          <w:highlight w:val="none"/>
          <w:lang w:val="en-US" w:eastAsia="zh-CN"/>
        </w:rPr>
        <w:t>C</w:t>
      </w:r>
      <w:r>
        <w:rPr>
          <w:rFonts w:hint="eastAsia" w:hAnsi="宋体" w:cs="宋体"/>
          <w:b w:val="0"/>
          <w:bCs w:val="0"/>
          <w:color w:val="auto"/>
          <w:sz w:val="21"/>
          <w:szCs w:val="21"/>
          <w:highlight w:val="none"/>
          <w:lang w:val="en-US" w:eastAsia="zh-CN"/>
        </w:rPr>
        <w:t>19010</w:t>
      </w:r>
      <w:r>
        <w:rPr>
          <w:rFonts w:hint="eastAsia" w:ascii="宋体" w:hAnsi="宋体" w:eastAsia="宋体" w:cs="宋体"/>
          <w:b w:val="0"/>
          <w:bCs w:val="0"/>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H0</w:t>
      </w:r>
      <w:r>
        <w:rPr>
          <w:rFonts w:hint="eastAsia" w:ascii="Times New Roman" w:cs="Times New Roman"/>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黑体" w:hAnsi="宋体" w:eastAsia="黑体" w:cs="Times New Roman"/>
          <w:color w:val="auto"/>
          <w:sz w:val="21"/>
          <w:szCs w:val="21"/>
          <w:highlight w:val="none"/>
          <w:lang w:val="en-US" w:eastAsia="zh-CN"/>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3.5 C19040</w:t>
      </w:r>
      <w:r>
        <w:rPr>
          <w:rFonts w:hint="eastAsia" w:ascii="黑体" w:hAnsi="宋体" w:eastAsia="黑体" w:cs="Times New Roman"/>
          <w:color w:val="auto"/>
          <w:sz w:val="21"/>
          <w:szCs w:val="21"/>
          <w:highlight w:val="none"/>
        </w:rPr>
        <w:t>力学性能</w:t>
      </w:r>
      <w:r>
        <w:rPr>
          <w:rFonts w:hint="eastAsia" w:ascii="黑体" w:hAnsi="宋体" w:eastAsia="黑体" w:cs="Times New Roman"/>
          <w:color w:val="auto"/>
          <w:sz w:val="21"/>
          <w:szCs w:val="21"/>
          <w:highlight w:val="none"/>
          <w:lang w:val="en-US" w:eastAsia="zh-CN"/>
        </w:rPr>
        <w:t>指标确定依据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C19040 H06态带箔材力学性能数据统计如表3-23～表3-25，数据分布直方图如图 10～图12所示。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3-23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C19040 </w:t>
      </w:r>
      <w:r>
        <w:rPr>
          <w:rFonts w:hint="eastAsia" w:ascii="Times New Roman" w:hAnsi="Times New Roman" w:eastAsia="宋体" w:cs="Times New Roman"/>
          <w:color w:val="auto"/>
          <w:sz w:val="21"/>
          <w:szCs w:val="21"/>
          <w:highlight w:val="none"/>
          <w:lang w:val="en-US" w:eastAsia="zh-CN"/>
        </w:rPr>
        <w:t>H06</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540  570</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555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570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600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585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600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630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615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54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3257550" cy="2505075"/>
            <wp:effectExtent l="0" t="0" r="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57550" cy="2505075"/>
                    </a:xfrm>
                    <a:prstGeom prst="rect">
                      <a:avLst/>
                    </a:prstGeom>
                    <a:noFill/>
                    <a:ln>
                      <a:noFill/>
                    </a:ln>
                  </pic:spPr>
                </pic:pic>
              </a:graphicData>
            </a:graphic>
          </wp:inline>
        </w:drawing>
      </w:r>
    </w:p>
    <w:p>
      <w:pPr>
        <w:pStyle w:val="2"/>
        <w:jc w:val="center"/>
        <w:rPr>
          <w:rFonts w:hint="eastAsia"/>
        </w:rPr>
      </w:pPr>
      <w:r>
        <w:rPr>
          <w:rFonts w:hint="eastAsia" w:hAnsi="宋体" w:cs="宋体"/>
          <w:b w:val="0"/>
          <w:bCs w:val="0"/>
          <w:color w:val="auto"/>
          <w:sz w:val="21"/>
          <w:szCs w:val="21"/>
          <w:highlight w:val="none"/>
          <w:lang w:val="en-US" w:eastAsia="zh-CN"/>
        </w:rPr>
        <w:t xml:space="preserve">图10 </w:t>
      </w:r>
      <w:r>
        <w:rPr>
          <w:rFonts w:hint="eastAsia" w:ascii="宋体" w:hAnsi="宋体" w:eastAsia="宋体" w:cs="宋体"/>
          <w:color w:val="auto"/>
          <w:szCs w:val="21"/>
          <w:highlight w:val="none"/>
          <w:lang w:val="en-US" w:eastAsia="zh-CN"/>
        </w:rPr>
        <w:t>C19040 H06</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3-24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C19040 </w:t>
      </w:r>
      <w:r>
        <w:rPr>
          <w:rFonts w:hint="eastAsia" w:ascii="Times New Roman" w:hAnsi="Times New Roman" w:eastAsia="宋体" w:cs="Times New Roman"/>
          <w:color w:val="auto"/>
          <w:sz w:val="21"/>
          <w:szCs w:val="21"/>
          <w:highlight w:val="none"/>
          <w:lang w:val="en-US" w:eastAsia="zh-CN"/>
        </w:rPr>
        <w:t>H06</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1</w:t>
            </w:r>
            <w:r>
              <w:rPr>
                <w:rStyle w:val="27"/>
                <w:rFonts w:hint="eastAsia" w:ascii="宋体" w:hAnsi="宋体" w:eastAsia="宋体" w:cs="宋体"/>
                <w:b w:val="0"/>
                <w:bCs w:val="0"/>
                <w:color w:val="auto"/>
                <w:sz w:val="18"/>
                <w:szCs w:val="18"/>
                <w:highlight w:val="none"/>
              </w:rPr>
              <w:t xml:space="preserve">  </w:t>
            </w:r>
            <w:r>
              <w:rPr>
                <w:rStyle w:val="27"/>
                <w:rFonts w:hint="eastAsia" w:ascii="宋体" w:hAnsi="宋体" w:eastAsia="宋体" w:cs="宋体"/>
                <w:b w:val="0"/>
                <w:bCs w:val="0"/>
                <w:color w:val="auto"/>
                <w:sz w:val="18"/>
                <w:szCs w:val="18"/>
                <w:highlight w:val="none"/>
                <w:lang w:val="en-US" w:eastAsia="zh-CN"/>
              </w:rPr>
              <w:t>8</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29</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15</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11.5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19</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15</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20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17.5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54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3257550" cy="2552700"/>
            <wp:effectExtent l="0" t="0" r="0" b="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5"/>
                    <a:stretch>
                      <a:fillRect/>
                    </a:stretch>
                  </pic:blipFill>
                  <pic:spPr>
                    <a:xfrm>
                      <a:off x="0" y="0"/>
                      <a:ext cx="3257550" cy="2552700"/>
                    </a:xfrm>
                    <a:prstGeom prst="rect">
                      <a:avLst/>
                    </a:prstGeom>
                    <a:noFill/>
                    <a:ln>
                      <a:noFill/>
                    </a:ln>
                  </pic:spPr>
                </pic:pic>
              </a:graphicData>
            </a:graphic>
          </wp:inline>
        </w:drawing>
      </w:r>
    </w:p>
    <w:p>
      <w:pPr>
        <w:pStyle w:val="2"/>
        <w:jc w:val="center"/>
        <w:rPr>
          <w:rFonts w:hint="eastAsia"/>
        </w:rPr>
      </w:pPr>
      <w:r>
        <w:rPr>
          <w:rFonts w:hint="eastAsia" w:hAnsi="宋体" w:cs="宋体"/>
          <w:b w:val="0"/>
          <w:bCs w:val="0"/>
          <w:color w:val="auto"/>
          <w:sz w:val="21"/>
          <w:szCs w:val="21"/>
          <w:highlight w:val="none"/>
          <w:lang w:val="en-US" w:eastAsia="zh-CN"/>
        </w:rPr>
        <w:t xml:space="preserve">图11 </w:t>
      </w:r>
      <w:r>
        <w:rPr>
          <w:rFonts w:hint="eastAsia" w:ascii="宋体" w:hAnsi="宋体" w:eastAsia="宋体" w:cs="宋体"/>
          <w:color w:val="auto"/>
          <w:szCs w:val="21"/>
          <w:highlight w:val="none"/>
          <w:lang w:val="en-US" w:eastAsia="zh-CN"/>
        </w:rPr>
        <w:t>C19040 H06</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3-25</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C19040 </w:t>
      </w:r>
      <w:r>
        <w:rPr>
          <w:rFonts w:hint="eastAsia" w:ascii="Times New Roman" w:hAnsi="Times New Roman" w:eastAsia="宋体" w:cs="Times New Roman"/>
          <w:color w:val="auto"/>
          <w:sz w:val="21"/>
          <w:szCs w:val="21"/>
          <w:highlight w:val="none"/>
          <w:lang w:val="en-US" w:eastAsia="zh-CN"/>
        </w:rPr>
        <w:t>H06</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160  180</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170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32</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180  195</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187.5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22</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54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pPr>
      <w:r>
        <w:drawing>
          <wp:inline distT="0" distB="0" distL="114300" distR="114300">
            <wp:extent cx="3324225" cy="2552700"/>
            <wp:effectExtent l="0" t="0" r="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6"/>
                    <a:stretch>
                      <a:fillRect/>
                    </a:stretch>
                  </pic:blipFill>
                  <pic:spPr>
                    <a:xfrm>
                      <a:off x="0" y="0"/>
                      <a:ext cx="3324225" cy="2552700"/>
                    </a:xfrm>
                    <a:prstGeom prst="rect">
                      <a:avLst/>
                    </a:prstGeom>
                    <a:noFill/>
                    <a:ln>
                      <a:noFill/>
                    </a:ln>
                  </pic:spPr>
                </pic:pic>
              </a:graphicData>
            </a:graphic>
          </wp:inline>
        </w:drawing>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lang w:val="en-US" w:eastAsia="zh-CN"/>
        </w:rPr>
      </w:pPr>
      <w:r>
        <w:rPr>
          <w:rFonts w:hint="eastAsia" w:hAnsi="宋体" w:cs="宋体"/>
          <w:b w:val="0"/>
          <w:bCs w:val="0"/>
          <w:color w:val="auto"/>
          <w:sz w:val="21"/>
          <w:szCs w:val="21"/>
          <w:highlight w:val="none"/>
          <w:lang w:val="en-US" w:eastAsia="zh-CN"/>
        </w:rPr>
        <w:t xml:space="preserve">图12 </w:t>
      </w:r>
      <w:r>
        <w:rPr>
          <w:rFonts w:hint="eastAsia" w:ascii="宋体" w:hAnsi="宋体" w:eastAsia="宋体" w:cs="宋体"/>
          <w:color w:val="auto"/>
          <w:szCs w:val="21"/>
          <w:highlight w:val="none"/>
          <w:lang w:val="en-US" w:eastAsia="zh-CN"/>
        </w:rPr>
        <w:t>C19040 H06</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黑体" w:hAnsi="宋体" w:eastAsia="黑体" w:cs="Times New Roman"/>
          <w:color w:val="auto"/>
          <w:sz w:val="21"/>
          <w:szCs w:val="21"/>
          <w:highlight w:val="none"/>
          <w:lang w:val="en-US" w:eastAsia="zh-CN"/>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3.6 C19210</w:t>
      </w:r>
      <w:r>
        <w:rPr>
          <w:rFonts w:hint="eastAsia" w:ascii="黑体" w:hAnsi="宋体" w:eastAsia="黑体" w:cs="Times New Roman"/>
          <w:color w:val="auto"/>
          <w:sz w:val="21"/>
          <w:szCs w:val="21"/>
          <w:highlight w:val="none"/>
        </w:rPr>
        <w:t>力学性能</w:t>
      </w:r>
      <w:r>
        <w:rPr>
          <w:rFonts w:hint="eastAsia" w:ascii="黑体" w:hAnsi="宋体" w:eastAsia="黑体" w:cs="Times New Roman"/>
          <w:color w:val="auto"/>
          <w:sz w:val="21"/>
          <w:szCs w:val="21"/>
          <w:highlight w:val="none"/>
          <w:lang w:val="en-US" w:eastAsia="zh-CN"/>
        </w:rPr>
        <w:t>指标确定依据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C19210 H04态带箔材力学性能数据统计如表3-26～表3-28，数据分布直方图如图 13～图15所示。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3-26</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C19210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380  420</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400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27</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420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440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430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19</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440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470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455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80</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3048000" cy="2486025"/>
            <wp:effectExtent l="0" t="0" r="0"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7"/>
                    <a:stretch>
                      <a:fillRect/>
                    </a:stretch>
                  </pic:blipFill>
                  <pic:spPr>
                    <a:xfrm>
                      <a:off x="0" y="0"/>
                      <a:ext cx="3048000" cy="2486025"/>
                    </a:xfrm>
                    <a:prstGeom prst="rect">
                      <a:avLst/>
                    </a:prstGeom>
                    <a:noFill/>
                    <a:ln>
                      <a:noFill/>
                    </a:ln>
                  </pic:spPr>
                </pic:pic>
              </a:graphicData>
            </a:graphic>
          </wp:inline>
        </w:drawing>
      </w:r>
    </w:p>
    <w:p>
      <w:pPr>
        <w:pStyle w:val="2"/>
        <w:jc w:val="center"/>
        <w:rPr>
          <w:rFonts w:hint="eastAsia"/>
        </w:rPr>
      </w:pPr>
      <w:r>
        <w:rPr>
          <w:rFonts w:hint="eastAsia" w:hAnsi="宋体" w:cs="宋体"/>
          <w:b w:val="0"/>
          <w:bCs w:val="0"/>
          <w:color w:val="auto"/>
          <w:sz w:val="21"/>
          <w:szCs w:val="21"/>
          <w:highlight w:val="none"/>
          <w:lang w:val="en-US" w:eastAsia="zh-CN"/>
        </w:rPr>
        <w:t xml:space="preserve">图13 </w:t>
      </w:r>
      <w:r>
        <w:rPr>
          <w:rFonts w:hint="eastAsia" w:ascii="宋体" w:hAnsi="宋体" w:eastAsia="宋体" w:cs="宋体"/>
          <w:color w:val="auto"/>
          <w:szCs w:val="21"/>
          <w:highlight w:val="none"/>
          <w:lang w:val="en-US" w:eastAsia="zh-CN"/>
        </w:rPr>
        <w:t>C19210 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3-27</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C19210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2</w:t>
            </w:r>
            <w:r>
              <w:rPr>
                <w:rStyle w:val="27"/>
                <w:rFonts w:hint="eastAsia" w:ascii="宋体" w:hAnsi="宋体" w:eastAsia="宋体" w:cs="宋体"/>
                <w:b w:val="0"/>
                <w:bCs w:val="0"/>
                <w:color w:val="auto"/>
                <w:sz w:val="18"/>
                <w:szCs w:val="18"/>
                <w:highlight w:val="none"/>
              </w:rPr>
              <w:t xml:space="preserve">  </w:t>
            </w:r>
            <w:r>
              <w:rPr>
                <w:rStyle w:val="27"/>
                <w:rFonts w:hint="eastAsia" w:ascii="宋体" w:hAnsi="宋体" w:eastAsia="宋体" w:cs="宋体"/>
                <w:b w:val="0"/>
                <w:bCs w:val="0"/>
                <w:color w:val="auto"/>
                <w:sz w:val="18"/>
                <w:szCs w:val="18"/>
                <w:highlight w:val="none"/>
                <w:lang w:val="en-US" w:eastAsia="zh-CN"/>
              </w:rPr>
              <w:t>8</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14</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11</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33</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14</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20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17</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13</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80</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3305175" cy="2552700"/>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8"/>
                    <a:stretch>
                      <a:fillRect/>
                    </a:stretch>
                  </pic:blipFill>
                  <pic:spPr>
                    <a:xfrm>
                      <a:off x="0" y="0"/>
                      <a:ext cx="3305175" cy="2552700"/>
                    </a:xfrm>
                    <a:prstGeom prst="rect">
                      <a:avLst/>
                    </a:prstGeom>
                    <a:noFill/>
                    <a:ln>
                      <a:noFill/>
                    </a:ln>
                  </pic:spPr>
                </pic:pic>
              </a:graphicData>
            </a:graphic>
          </wp:inline>
        </w:drawing>
      </w:r>
    </w:p>
    <w:p>
      <w:pPr>
        <w:pStyle w:val="2"/>
        <w:jc w:val="center"/>
        <w:rPr>
          <w:rFonts w:hint="eastAsia"/>
        </w:rPr>
      </w:pPr>
      <w:r>
        <w:rPr>
          <w:rFonts w:hint="eastAsia" w:hAnsi="宋体" w:cs="宋体"/>
          <w:b w:val="0"/>
          <w:bCs w:val="0"/>
          <w:color w:val="auto"/>
          <w:sz w:val="21"/>
          <w:szCs w:val="21"/>
          <w:highlight w:val="none"/>
          <w:lang w:val="en-US" w:eastAsia="zh-CN"/>
        </w:rPr>
        <w:t xml:space="preserve">图14 </w:t>
      </w:r>
      <w:r>
        <w:rPr>
          <w:rFonts w:hint="eastAsia" w:ascii="宋体" w:hAnsi="宋体" w:eastAsia="宋体" w:cs="宋体"/>
          <w:b w:val="0"/>
          <w:bCs w:val="0"/>
          <w:color w:val="auto"/>
          <w:sz w:val="21"/>
          <w:szCs w:val="21"/>
          <w:highlight w:val="none"/>
          <w:lang w:val="en-US" w:eastAsia="zh-CN"/>
        </w:rPr>
        <w:t xml:space="preserve">C19210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3-28</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C19210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115  125</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120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17</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125  135</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130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63</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80</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pPr>
      <w:r>
        <w:drawing>
          <wp:inline distT="0" distB="0" distL="114300" distR="114300">
            <wp:extent cx="3257550" cy="255270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9"/>
                    <a:stretch>
                      <a:fillRect/>
                    </a:stretch>
                  </pic:blipFill>
                  <pic:spPr>
                    <a:xfrm>
                      <a:off x="0" y="0"/>
                      <a:ext cx="3257550" cy="2552700"/>
                    </a:xfrm>
                    <a:prstGeom prst="rect">
                      <a:avLst/>
                    </a:prstGeom>
                    <a:noFill/>
                    <a:ln>
                      <a:noFill/>
                    </a:ln>
                  </pic:spPr>
                </pic:pic>
              </a:graphicData>
            </a:graphic>
          </wp:inline>
        </w:drawing>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lang w:val="en-US" w:eastAsia="zh-CN"/>
        </w:rPr>
      </w:pPr>
      <w:r>
        <w:rPr>
          <w:rFonts w:hint="eastAsia" w:hAnsi="宋体" w:cs="宋体"/>
          <w:b w:val="0"/>
          <w:bCs w:val="0"/>
          <w:color w:val="auto"/>
          <w:sz w:val="21"/>
          <w:szCs w:val="21"/>
          <w:highlight w:val="none"/>
          <w:lang w:val="en-US" w:eastAsia="zh-CN"/>
        </w:rPr>
        <w:t xml:space="preserve">图15 </w:t>
      </w:r>
      <w:r>
        <w:rPr>
          <w:rFonts w:hint="eastAsia" w:ascii="宋体" w:hAnsi="宋体" w:eastAsia="宋体" w:cs="宋体"/>
          <w:b w:val="0"/>
          <w:bCs w:val="0"/>
          <w:color w:val="auto"/>
          <w:sz w:val="21"/>
          <w:szCs w:val="21"/>
          <w:highlight w:val="none"/>
          <w:lang w:val="en-US" w:eastAsia="zh-CN"/>
        </w:rPr>
        <w:t xml:space="preserve">C19210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黑体" w:hAnsi="宋体" w:eastAsia="黑体" w:cs="Times New Roman"/>
          <w:color w:val="auto"/>
          <w:sz w:val="21"/>
          <w:szCs w:val="21"/>
          <w:highlight w:val="none"/>
          <w:lang w:val="en-US" w:eastAsia="zh-CN"/>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3.7 C19400</w:t>
      </w:r>
      <w:r>
        <w:rPr>
          <w:rFonts w:hint="eastAsia" w:ascii="黑体" w:hAnsi="宋体" w:eastAsia="黑体" w:cs="Times New Roman"/>
          <w:color w:val="auto"/>
          <w:sz w:val="21"/>
          <w:szCs w:val="21"/>
          <w:highlight w:val="none"/>
        </w:rPr>
        <w:t>力学性能</w:t>
      </w:r>
      <w:r>
        <w:rPr>
          <w:rFonts w:hint="eastAsia" w:ascii="黑体" w:hAnsi="宋体" w:eastAsia="黑体" w:cs="Times New Roman"/>
          <w:color w:val="auto"/>
          <w:sz w:val="21"/>
          <w:szCs w:val="21"/>
          <w:highlight w:val="none"/>
          <w:lang w:val="en-US" w:eastAsia="zh-CN"/>
        </w:rPr>
        <w:t>指标确定依据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C19400 H04态带箔材力学性能数据统计如表3-29～表3-31，数据分布直方图如图 16～图18所示。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3-29</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C19400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410  440</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425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440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470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455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40</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470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490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480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13</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60</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3028950" cy="2571750"/>
            <wp:effectExtent l="0" t="0" r="0" b="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20"/>
                    <a:stretch>
                      <a:fillRect/>
                    </a:stretch>
                  </pic:blipFill>
                  <pic:spPr>
                    <a:xfrm>
                      <a:off x="0" y="0"/>
                      <a:ext cx="3028950" cy="2571750"/>
                    </a:xfrm>
                    <a:prstGeom prst="rect">
                      <a:avLst/>
                    </a:prstGeom>
                    <a:noFill/>
                    <a:ln>
                      <a:noFill/>
                    </a:ln>
                  </pic:spPr>
                </pic:pic>
              </a:graphicData>
            </a:graphic>
          </wp:inline>
        </w:drawing>
      </w:r>
    </w:p>
    <w:p>
      <w:pPr>
        <w:pStyle w:val="2"/>
        <w:jc w:val="center"/>
        <w:rPr>
          <w:rFonts w:hint="eastAsia"/>
        </w:rPr>
      </w:pPr>
      <w:r>
        <w:rPr>
          <w:rFonts w:hint="eastAsia" w:hAnsi="宋体" w:cs="宋体"/>
          <w:b w:val="0"/>
          <w:bCs w:val="0"/>
          <w:color w:val="auto"/>
          <w:sz w:val="21"/>
          <w:szCs w:val="21"/>
          <w:highlight w:val="none"/>
          <w:lang w:val="en-US" w:eastAsia="zh-CN"/>
        </w:rPr>
        <w:t xml:space="preserve">图16 </w:t>
      </w:r>
      <w:r>
        <w:rPr>
          <w:rFonts w:hint="eastAsia" w:ascii="宋体" w:hAnsi="宋体" w:eastAsia="宋体" w:cs="宋体"/>
          <w:b w:val="0"/>
          <w:bCs w:val="0"/>
          <w:color w:val="auto"/>
          <w:sz w:val="21"/>
          <w:szCs w:val="21"/>
          <w:highlight w:val="none"/>
          <w:lang w:val="en-US" w:eastAsia="zh-CN"/>
        </w:rPr>
        <w:t xml:space="preserve">C19400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3-30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C19400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5</w:t>
            </w:r>
            <w:r>
              <w:rPr>
                <w:rStyle w:val="27"/>
                <w:rFonts w:hint="eastAsia" w:ascii="宋体" w:hAnsi="宋体" w:eastAsia="宋体" w:cs="宋体"/>
                <w:b w:val="0"/>
                <w:bCs w:val="0"/>
                <w:color w:val="auto"/>
                <w:sz w:val="18"/>
                <w:szCs w:val="18"/>
                <w:highlight w:val="none"/>
              </w:rPr>
              <w:t xml:space="preserve">  </w:t>
            </w:r>
            <w:r>
              <w:rPr>
                <w:rStyle w:val="27"/>
                <w:rFonts w:hint="eastAsia" w:ascii="宋体" w:hAnsi="宋体" w:eastAsia="宋体" w:cs="宋体"/>
                <w:b w:val="0"/>
                <w:bCs w:val="0"/>
                <w:color w:val="auto"/>
                <w:sz w:val="18"/>
                <w:szCs w:val="18"/>
                <w:highlight w:val="none"/>
                <w:lang w:val="en-US" w:eastAsia="zh-CN"/>
              </w:rPr>
              <w:t>10</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7.5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15</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12.5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60</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3305175" cy="2552700"/>
            <wp:effectExtent l="0" t="0" r="0" b="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21"/>
                    <a:stretch>
                      <a:fillRect/>
                    </a:stretch>
                  </pic:blipFill>
                  <pic:spPr>
                    <a:xfrm>
                      <a:off x="0" y="0"/>
                      <a:ext cx="3305175" cy="2552700"/>
                    </a:xfrm>
                    <a:prstGeom prst="rect">
                      <a:avLst/>
                    </a:prstGeom>
                    <a:noFill/>
                    <a:ln>
                      <a:noFill/>
                    </a:ln>
                  </pic:spPr>
                </pic:pic>
              </a:graphicData>
            </a:graphic>
          </wp:inline>
        </w:drawing>
      </w:r>
    </w:p>
    <w:p>
      <w:pPr>
        <w:pStyle w:val="2"/>
        <w:jc w:val="center"/>
        <w:rPr>
          <w:rFonts w:hint="eastAsia"/>
        </w:rPr>
      </w:pPr>
      <w:r>
        <w:rPr>
          <w:rFonts w:hint="eastAsia" w:hAnsi="宋体" w:cs="宋体"/>
          <w:b w:val="0"/>
          <w:bCs w:val="0"/>
          <w:color w:val="auto"/>
          <w:sz w:val="21"/>
          <w:szCs w:val="21"/>
          <w:highlight w:val="none"/>
          <w:lang w:val="en-US" w:eastAsia="zh-CN"/>
        </w:rPr>
        <w:t xml:space="preserve">图17 </w:t>
      </w:r>
      <w:r>
        <w:rPr>
          <w:rFonts w:hint="eastAsia" w:ascii="宋体" w:hAnsi="宋体" w:eastAsia="宋体" w:cs="宋体"/>
          <w:b w:val="0"/>
          <w:bCs w:val="0"/>
          <w:color w:val="auto"/>
          <w:sz w:val="21"/>
          <w:szCs w:val="21"/>
          <w:highlight w:val="none"/>
          <w:lang w:val="en-US" w:eastAsia="zh-CN"/>
        </w:rPr>
        <w:t xml:space="preserve">C19400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3-31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C19400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125  135</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130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26</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135  145</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140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60</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pPr>
      <w:r>
        <w:drawing>
          <wp:inline distT="0" distB="0" distL="114300" distR="114300">
            <wp:extent cx="3257550" cy="2552700"/>
            <wp:effectExtent l="0" t="0" r="0" b="0"/>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22"/>
                    <a:stretch>
                      <a:fillRect/>
                    </a:stretch>
                  </pic:blipFill>
                  <pic:spPr>
                    <a:xfrm>
                      <a:off x="0" y="0"/>
                      <a:ext cx="3257550" cy="2552700"/>
                    </a:xfrm>
                    <a:prstGeom prst="rect">
                      <a:avLst/>
                    </a:prstGeom>
                    <a:noFill/>
                    <a:ln>
                      <a:noFill/>
                    </a:ln>
                  </pic:spPr>
                </pic:pic>
              </a:graphicData>
            </a:graphic>
          </wp:inline>
        </w:drawing>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lang w:val="en-US" w:eastAsia="zh-CN"/>
        </w:rPr>
      </w:pPr>
      <w:r>
        <w:rPr>
          <w:rFonts w:hint="eastAsia" w:hAnsi="宋体" w:cs="宋体"/>
          <w:b w:val="0"/>
          <w:bCs w:val="0"/>
          <w:color w:val="auto"/>
          <w:sz w:val="21"/>
          <w:szCs w:val="21"/>
          <w:highlight w:val="none"/>
          <w:lang w:val="en-US" w:eastAsia="zh-CN"/>
        </w:rPr>
        <w:t xml:space="preserve">图18 </w:t>
      </w:r>
      <w:r>
        <w:rPr>
          <w:rFonts w:hint="eastAsia" w:ascii="宋体" w:hAnsi="宋体" w:eastAsia="宋体" w:cs="宋体"/>
          <w:b w:val="0"/>
          <w:bCs w:val="0"/>
          <w:color w:val="auto"/>
          <w:sz w:val="21"/>
          <w:szCs w:val="21"/>
          <w:highlight w:val="none"/>
          <w:lang w:val="en-US" w:eastAsia="zh-CN"/>
        </w:rPr>
        <w:t xml:space="preserve">C19400 </w:t>
      </w:r>
      <w:r>
        <w:rPr>
          <w:rFonts w:hint="eastAsia" w:ascii="Times New Roman" w:hAnsi="Times New Roman" w:eastAsia="宋体" w:cs="Times New Roman"/>
          <w:color w:val="auto"/>
          <w:sz w:val="21"/>
          <w:szCs w:val="21"/>
          <w:highlight w:val="none"/>
          <w:lang w:val="en-US" w:eastAsia="zh-CN"/>
        </w:rPr>
        <w:t>H04</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黑体" w:hAnsi="宋体" w:eastAsia="黑体" w:cs="Times New Roman"/>
          <w:color w:val="auto"/>
          <w:sz w:val="21"/>
          <w:szCs w:val="21"/>
          <w:highlight w:val="none"/>
          <w:lang w:val="en-US" w:eastAsia="zh-CN"/>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3.8 C70250</w:t>
      </w:r>
      <w:r>
        <w:rPr>
          <w:rFonts w:hint="eastAsia" w:ascii="黑体" w:hAnsi="宋体" w:eastAsia="黑体" w:cs="Times New Roman"/>
          <w:color w:val="auto"/>
          <w:sz w:val="21"/>
          <w:szCs w:val="21"/>
          <w:highlight w:val="none"/>
        </w:rPr>
        <w:t>力学性能</w:t>
      </w:r>
      <w:r>
        <w:rPr>
          <w:rFonts w:hint="eastAsia" w:ascii="黑体" w:hAnsi="宋体" w:eastAsia="黑体" w:cs="Times New Roman"/>
          <w:color w:val="auto"/>
          <w:sz w:val="21"/>
          <w:szCs w:val="21"/>
          <w:highlight w:val="none"/>
          <w:lang w:val="en-US" w:eastAsia="zh-CN"/>
        </w:rPr>
        <w:t>指标确定依据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C70250 TM02态带箔材力学性能数据统计如表3-32～表34，数据分布直方图如图 19～图21所示。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3-32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Cs w:val="21"/>
          <w:highlight w:val="none"/>
          <w:lang w:val="en-US" w:eastAsia="zh-CN"/>
        </w:rPr>
        <w:t>C70250 TM02</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650  700</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675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700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750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725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25</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750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800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775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8</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800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830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815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68</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3028950" cy="2505075"/>
            <wp:effectExtent l="0" t="0" r="0" b="0"/>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23"/>
                    <a:stretch>
                      <a:fillRect/>
                    </a:stretch>
                  </pic:blipFill>
                  <pic:spPr>
                    <a:xfrm>
                      <a:off x="0" y="0"/>
                      <a:ext cx="3028950" cy="2505075"/>
                    </a:xfrm>
                    <a:prstGeom prst="rect">
                      <a:avLst/>
                    </a:prstGeom>
                    <a:noFill/>
                    <a:ln>
                      <a:noFill/>
                    </a:ln>
                  </pic:spPr>
                </pic:pic>
              </a:graphicData>
            </a:graphic>
          </wp:inline>
        </w:drawing>
      </w:r>
    </w:p>
    <w:p>
      <w:pPr>
        <w:pStyle w:val="2"/>
        <w:jc w:val="center"/>
        <w:rPr>
          <w:rFonts w:hint="eastAsia"/>
        </w:rPr>
      </w:pPr>
      <w:r>
        <w:rPr>
          <w:rFonts w:hint="eastAsia" w:hAnsi="宋体" w:cs="宋体"/>
          <w:b w:val="0"/>
          <w:bCs w:val="0"/>
          <w:color w:val="auto"/>
          <w:sz w:val="21"/>
          <w:szCs w:val="21"/>
          <w:highlight w:val="none"/>
          <w:lang w:val="en-US" w:eastAsia="zh-CN"/>
        </w:rPr>
        <w:t xml:space="preserve">图19 </w:t>
      </w:r>
      <w:r>
        <w:rPr>
          <w:rFonts w:hint="eastAsia" w:ascii="宋体" w:hAnsi="宋体" w:eastAsia="宋体" w:cs="宋体"/>
          <w:color w:val="auto"/>
          <w:szCs w:val="21"/>
          <w:highlight w:val="none"/>
          <w:lang w:val="en-US" w:eastAsia="zh-CN"/>
        </w:rPr>
        <w:t>C70250 TM02</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3-33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Cs w:val="21"/>
          <w:highlight w:val="none"/>
          <w:lang w:val="en-US" w:eastAsia="zh-CN"/>
        </w:rPr>
        <w:t>C70250 TM02</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7</w:t>
            </w:r>
            <w:r>
              <w:rPr>
                <w:rStyle w:val="27"/>
                <w:rFonts w:hint="eastAsia" w:ascii="宋体" w:hAnsi="宋体" w:eastAsia="宋体" w:cs="宋体"/>
                <w:b w:val="0"/>
                <w:bCs w:val="0"/>
                <w:color w:val="auto"/>
                <w:sz w:val="18"/>
                <w:szCs w:val="18"/>
                <w:highlight w:val="none"/>
              </w:rPr>
              <w:t xml:space="preserve">  </w:t>
            </w:r>
            <w:r>
              <w:rPr>
                <w:rStyle w:val="27"/>
                <w:rFonts w:hint="eastAsia" w:ascii="宋体" w:hAnsi="宋体" w:eastAsia="宋体" w:cs="宋体"/>
                <w:b w:val="0"/>
                <w:bCs w:val="0"/>
                <w:color w:val="auto"/>
                <w:sz w:val="18"/>
                <w:szCs w:val="18"/>
                <w:highlight w:val="none"/>
                <w:lang w:val="en-US" w:eastAsia="zh-CN"/>
              </w:rPr>
              <w:t>14</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10.5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41</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14</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21</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17.5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23</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21</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28</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24.5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68</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3257550" cy="2552700"/>
            <wp:effectExtent l="0" t="0" r="0" b="0"/>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24"/>
                    <a:stretch>
                      <a:fillRect/>
                    </a:stretch>
                  </pic:blipFill>
                  <pic:spPr>
                    <a:xfrm>
                      <a:off x="0" y="0"/>
                      <a:ext cx="3257550" cy="2552700"/>
                    </a:xfrm>
                    <a:prstGeom prst="rect">
                      <a:avLst/>
                    </a:prstGeom>
                    <a:noFill/>
                    <a:ln>
                      <a:noFill/>
                    </a:ln>
                  </pic:spPr>
                </pic:pic>
              </a:graphicData>
            </a:graphic>
          </wp:inline>
        </w:drawing>
      </w:r>
    </w:p>
    <w:p>
      <w:pPr>
        <w:pStyle w:val="2"/>
        <w:jc w:val="center"/>
        <w:rPr>
          <w:rFonts w:hint="eastAsia"/>
        </w:rPr>
      </w:pPr>
      <w:r>
        <w:rPr>
          <w:rFonts w:hint="eastAsia" w:hAnsi="宋体" w:cs="宋体"/>
          <w:b w:val="0"/>
          <w:bCs w:val="0"/>
          <w:color w:val="auto"/>
          <w:sz w:val="21"/>
          <w:szCs w:val="21"/>
          <w:highlight w:val="none"/>
          <w:lang w:val="en-US" w:eastAsia="zh-CN"/>
        </w:rPr>
        <w:t xml:space="preserve">图20 </w:t>
      </w:r>
      <w:r>
        <w:rPr>
          <w:rFonts w:hint="eastAsia" w:ascii="宋体" w:hAnsi="宋体" w:eastAsia="宋体" w:cs="宋体"/>
          <w:color w:val="auto"/>
          <w:szCs w:val="21"/>
          <w:highlight w:val="none"/>
          <w:lang w:val="en-US" w:eastAsia="zh-CN"/>
        </w:rPr>
        <w:t>C70250 TM02</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带箔材断后伸长率(</w:t>
      </w:r>
      <w:r>
        <w:rPr>
          <w:rFonts w:hint="eastAsia" w:ascii="宋体" w:hAnsi="宋体" w:eastAsia="宋体" w:cs="宋体"/>
          <w:color w:val="auto"/>
          <w:sz w:val="21"/>
          <w:szCs w:val="21"/>
          <w:highlight w:val="none"/>
          <w:lang w:val="en-US" w:eastAsia="zh-CN"/>
        </w:rPr>
        <w:t>A11.3</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3-34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Cs w:val="21"/>
          <w:highlight w:val="none"/>
          <w:lang w:val="en-US" w:eastAsia="zh-CN"/>
        </w:rPr>
        <w:t>C70250 TM02</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)频数和频率分布表</w:t>
      </w:r>
    </w:p>
    <w:tbl>
      <w:tblPr>
        <w:tblStyle w:val="15"/>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w:t>
            </w:r>
            <w:r>
              <w:rPr>
                <w:rFonts w:hint="eastAsia" w:ascii="宋体" w:hAnsi="宋体" w:eastAsia="宋体" w:cs="宋体"/>
                <w:color w:val="auto"/>
                <w:sz w:val="18"/>
                <w:szCs w:val="18"/>
                <w:highlight w:val="none"/>
                <w:vertAlign w:val="baseline"/>
              </w:rPr>
              <w:t>i</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7"/>
                <w:rFonts w:hint="eastAsia" w:ascii="宋体" w:hAnsi="宋体" w:eastAsia="宋体" w:cs="宋体"/>
                <w:b w:val="0"/>
                <w:bCs w:val="0"/>
                <w:color w:val="auto"/>
                <w:sz w:val="18"/>
                <w:szCs w:val="18"/>
                <w:highlight w:val="none"/>
              </w:rPr>
              <w:t>[</w:t>
            </w:r>
            <w:r>
              <w:rPr>
                <w:rStyle w:val="27"/>
                <w:rFonts w:hint="eastAsia" w:ascii="宋体" w:hAnsi="宋体" w:eastAsia="宋体" w:cs="宋体"/>
                <w:b w:val="0"/>
                <w:bCs w:val="0"/>
                <w:color w:val="auto"/>
                <w:sz w:val="18"/>
                <w:szCs w:val="18"/>
                <w:highlight w:val="none"/>
                <w:lang w:val="en-US" w:eastAsia="zh-CN"/>
              </w:rPr>
              <w:t>190  210</w:t>
            </w:r>
            <w:r>
              <w:rPr>
                <w:rStyle w:val="28"/>
                <w:rFonts w:hint="eastAsia" w:ascii="宋体" w:hAnsi="宋体" w:eastAsia="宋体" w:cs="宋体"/>
                <w:color w:val="auto"/>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26</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210  230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220</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38</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979" w:type="dxa"/>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230  240</w:t>
            </w:r>
            <w:r>
              <w:rPr>
                <w:rFonts w:hint="eastAsia" w:ascii="宋体" w:hAnsi="宋体" w:eastAsia="宋体" w:cs="宋体"/>
                <w:color w:val="auto"/>
                <w:kern w:val="0"/>
                <w:sz w:val="18"/>
                <w:szCs w:val="18"/>
                <w:highlight w:val="none"/>
              </w:rPr>
              <w:t>]</w:t>
            </w: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235</w:t>
            </w: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68</w:t>
            </w:r>
          </w:p>
        </w:tc>
        <w:tc>
          <w:tcPr>
            <w:tcW w:w="1846" w:type="dxa"/>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pPr>
      <w:r>
        <w:drawing>
          <wp:inline distT="0" distB="0" distL="114300" distR="114300">
            <wp:extent cx="3324225" cy="2552700"/>
            <wp:effectExtent l="0" t="0" r="0" b="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25"/>
                    <a:stretch>
                      <a:fillRect/>
                    </a:stretch>
                  </pic:blipFill>
                  <pic:spPr>
                    <a:xfrm>
                      <a:off x="0" y="0"/>
                      <a:ext cx="3324225" cy="2552700"/>
                    </a:xfrm>
                    <a:prstGeom prst="rect">
                      <a:avLst/>
                    </a:prstGeom>
                    <a:noFill/>
                    <a:ln>
                      <a:noFill/>
                    </a:ln>
                  </pic:spPr>
                </pic:pic>
              </a:graphicData>
            </a:graphic>
          </wp:inline>
        </w:drawing>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lang w:val="en-US" w:eastAsia="zh-CN"/>
        </w:rPr>
      </w:pPr>
      <w:r>
        <w:rPr>
          <w:rFonts w:hint="eastAsia" w:hAnsi="宋体" w:cs="宋体"/>
          <w:b w:val="0"/>
          <w:bCs w:val="0"/>
          <w:color w:val="auto"/>
          <w:sz w:val="21"/>
          <w:szCs w:val="21"/>
          <w:highlight w:val="none"/>
          <w:lang w:val="en-US" w:eastAsia="zh-CN"/>
        </w:rPr>
        <w:t xml:space="preserve">图21 </w:t>
      </w:r>
      <w:r>
        <w:rPr>
          <w:rFonts w:hint="eastAsia" w:ascii="宋体" w:hAnsi="宋体" w:eastAsia="宋体" w:cs="宋体"/>
          <w:color w:val="auto"/>
          <w:szCs w:val="21"/>
          <w:highlight w:val="none"/>
          <w:lang w:val="en-US" w:eastAsia="zh-CN"/>
        </w:rPr>
        <w:t>C70250 TM02</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color w:val="auto"/>
          <w:sz w:val="21"/>
          <w:szCs w:val="21"/>
          <w:highlight w:val="none"/>
        </w:rPr>
        <w:t>带箔材</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数据</w:t>
      </w:r>
      <w:r>
        <w:rPr>
          <w:rFonts w:hint="eastAsia" w:ascii="宋体" w:hAnsi="宋体" w:eastAsia="宋体" w:cs="宋体"/>
          <w:color w:val="auto"/>
          <w:szCs w:val="21"/>
          <w:highlight w:val="none"/>
          <w:lang w:val="en-US" w:eastAsia="zh-CN"/>
        </w:rPr>
        <w:t>分布图</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黑体" w:hAnsi="宋体" w:eastAsia="黑体" w:cs="Times New Roman"/>
          <w:color w:val="auto"/>
          <w:sz w:val="21"/>
          <w:szCs w:val="21"/>
          <w:highlight w:val="none"/>
          <w:lang w:val="en-US" w:eastAsia="zh-CN"/>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3.9 软化</w:t>
      </w:r>
      <w:r>
        <w:rPr>
          <w:rFonts w:hint="eastAsia" w:ascii="黑体" w:hAnsi="宋体" w:eastAsia="黑体" w:cs="Times New Roman"/>
          <w:color w:val="auto"/>
          <w:sz w:val="21"/>
          <w:szCs w:val="21"/>
          <w:highlight w:val="none"/>
        </w:rPr>
        <w:t>性能</w:t>
      </w:r>
      <w:r>
        <w:rPr>
          <w:rFonts w:hint="eastAsia" w:ascii="黑体" w:hAnsi="宋体" w:eastAsia="黑体" w:cs="Times New Roman"/>
          <w:color w:val="auto"/>
          <w:sz w:val="21"/>
          <w:szCs w:val="21"/>
          <w:highlight w:val="none"/>
          <w:lang w:val="en-US" w:eastAsia="zh-CN"/>
        </w:rPr>
        <w:t>指标确定依据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各牌号软化性能</w:t>
      </w:r>
      <w:r>
        <w:rPr>
          <w:rFonts w:hint="eastAsia" w:ascii="宋体" w:hAnsi="宋体" w:eastAsia="宋体" w:cs="宋体"/>
          <w:color w:val="auto"/>
          <w:szCs w:val="21"/>
          <w:highlight w:val="none"/>
        </w:rPr>
        <w:t>数据统计情况见表</w:t>
      </w:r>
      <w:r>
        <w:rPr>
          <w:rFonts w:hint="eastAsia" w:ascii="宋体" w:hAnsi="宋体" w:eastAsia="宋体" w:cs="宋体"/>
          <w:color w:val="auto"/>
          <w:szCs w:val="21"/>
          <w:highlight w:val="none"/>
          <w:lang w:val="en-US" w:eastAsia="zh-CN"/>
        </w:rPr>
        <w:t>3-35</w:t>
      </w:r>
      <w:r>
        <w:rPr>
          <w:rFonts w:hint="eastAsia" w:ascii="宋体" w:hAnsi="宋体" w:eastAsia="宋体" w:cs="宋体"/>
          <w:color w:val="auto"/>
          <w:szCs w:val="21"/>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szCs w:val="21"/>
          <w:highlight w:val="no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szCs w:val="21"/>
          <w:highlight w:val="no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szCs w:val="21"/>
          <w:highlight w:val="no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表3-35 软化性能</w:t>
      </w:r>
      <w:r>
        <w:rPr>
          <w:rFonts w:hint="eastAsia" w:ascii="宋体" w:hAnsi="宋体" w:eastAsia="宋体" w:cs="宋体"/>
          <w:color w:val="auto"/>
          <w:szCs w:val="21"/>
          <w:highlight w:val="none"/>
        </w:rPr>
        <w:t>数据统计</w:t>
      </w:r>
      <w:r>
        <w:rPr>
          <w:rFonts w:hint="eastAsia" w:ascii="宋体" w:hAnsi="宋体" w:eastAsia="宋体" w:cs="宋体"/>
          <w:color w:val="auto"/>
          <w:szCs w:val="21"/>
          <w:highlight w:val="none"/>
          <w:lang w:val="en-US" w:eastAsia="zh-CN"/>
        </w:rPr>
        <w:t>表</w:t>
      </w:r>
    </w:p>
    <w:tbl>
      <w:tblPr>
        <w:tblStyle w:val="15"/>
        <w:tblW w:w="53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6"/>
        <w:gridCol w:w="1666"/>
        <w:gridCol w:w="1673"/>
        <w:gridCol w:w="1231"/>
        <w:gridCol w:w="938"/>
        <w:gridCol w:w="1114"/>
        <w:gridCol w:w="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牌号</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状态</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rPr>
            </w:pPr>
            <w:r>
              <w:rPr>
                <w:rFonts w:hint="eastAsia"/>
              </w:rPr>
              <w:t>抗软化温度</w:t>
            </w:r>
          </w:p>
          <w:p>
            <w:pPr>
              <w:pStyle w:val="2"/>
              <w:ind w:left="0" w:leftChars="0" w:firstLine="0" w:firstLineChars="0"/>
              <w:jc w:val="center"/>
              <w:rPr>
                <w:rFonts w:hint="eastAsia" w:eastAsia="宋体"/>
                <w:lang w:val="en-US" w:eastAsia="zh-CN"/>
              </w:rPr>
            </w:pPr>
            <w:r>
              <w:rPr>
                <w:rFonts w:hint="eastAsia"/>
                <w:lang w:val="en-US" w:eastAsia="zh-CN"/>
              </w:rPr>
              <w:t>℃</w:t>
            </w:r>
          </w:p>
        </w:tc>
        <w:tc>
          <w:tcPr>
            <w:tcW w:w="6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rPr>
            </w:pPr>
            <w:r>
              <w:rPr>
                <w:rFonts w:hint="eastAsia"/>
              </w:rPr>
              <w:t>保温时间</w:t>
            </w:r>
          </w:p>
          <w:p>
            <w:pPr>
              <w:pStyle w:val="2"/>
              <w:rPr>
                <w:rFonts w:hint="default" w:eastAsia="宋体"/>
                <w:lang w:val="en-US" w:eastAsia="zh-CN"/>
              </w:rPr>
            </w:pPr>
            <w:r>
              <w:rPr>
                <w:rFonts w:hint="eastAsia"/>
                <w:lang w:val="en-US" w:eastAsia="zh-CN"/>
              </w:rPr>
              <w:t>min</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统计数</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合格数</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color w:val="000000" w:themeColor="text1"/>
                <w:sz w:val="18"/>
                <w:szCs w:val="18"/>
                <w14:textFill>
                  <w14:solidFill>
                    <w14:schemeClr w14:val="tx1"/>
                  </w14:solidFill>
                </w14:textFill>
              </w:rPr>
              <w:t>TP2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color w:val="000000" w:themeColor="text1"/>
                <w:sz w:val="18"/>
                <w:szCs w:val="18"/>
                <w14:textFill>
                  <w14:solidFill>
                    <w14:schemeClr w14:val="tx1"/>
                  </w14:solidFill>
                </w14:textFill>
              </w:rPr>
              <w:t>H02、H04</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olor w:val="000000" w:themeColor="text1"/>
                <w:sz w:val="18"/>
                <w:szCs w:val="18"/>
                <w14:textFill>
                  <w14:solidFill>
                    <w14:schemeClr w14:val="tx1"/>
                  </w14:solidFill>
                </w14:textFill>
              </w:rPr>
              <w:t>370</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color w:val="000000" w:themeColor="text1"/>
                <w:sz w:val="18"/>
                <w:szCs w:val="18"/>
                <w14:textFill>
                  <w14:solidFill>
                    <w14:schemeClr w14:val="tx1"/>
                  </w14:solidFill>
                </w14:textFill>
              </w:rPr>
              <w:t>3</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94</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olor w:val="000000" w:themeColor="text1"/>
                <w:sz w:val="18"/>
                <w:szCs w:val="18"/>
                <w14:textFill>
                  <w14:solidFill>
                    <w14:schemeClr w14:val="tx1"/>
                  </w14:solidFill>
                </w14:textFill>
              </w:rPr>
              <w:t>TFe0.1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olor w:val="000000" w:themeColor="text1"/>
                <w:sz w:val="18"/>
                <w:szCs w:val="18"/>
                <w14:textFill>
                  <w14:solidFill>
                    <w14:schemeClr w14:val="tx1"/>
                  </w14:solidFill>
                </w14:textFill>
              </w:rPr>
              <w:t>H02、H03、H04、H06</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olor w:val="000000" w:themeColor="text1"/>
                <w:sz w:val="18"/>
                <w:szCs w:val="18"/>
                <w14:textFill>
                  <w14:solidFill>
                    <w14:schemeClr w14:val="tx1"/>
                  </w14:solidFill>
                </w14:textFill>
              </w:rPr>
              <w:t>470</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color w:val="000000" w:themeColor="text1"/>
                <w:sz w:val="18"/>
                <w:szCs w:val="18"/>
                <w14:textFill>
                  <w14:solidFill>
                    <w14:schemeClr w14:val="tx1"/>
                  </w14:solidFill>
                </w14:textFill>
              </w:rPr>
              <w:t>3</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64</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ascii="宋体" w:hAnsi="宋体"/>
                <w:sz w:val="18"/>
              </w:rPr>
            </w:pPr>
            <w:r>
              <w:rPr>
                <w:rFonts w:hint="eastAsia" w:ascii="宋体" w:hAnsi="宋体"/>
                <w:color w:val="000000" w:themeColor="text1"/>
                <w:sz w:val="18"/>
                <w:szCs w:val="18"/>
                <w14:textFill>
                  <w14:solidFill>
                    <w14:schemeClr w14:val="tx1"/>
                  </w14:solidFill>
                </w14:textFill>
              </w:rPr>
              <w:t>TFe2.5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sz w:val="18"/>
              </w:rPr>
            </w:pPr>
            <w:r>
              <w:rPr>
                <w:rFonts w:hint="eastAsia" w:ascii="宋体" w:hAnsi="宋体"/>
                <w:color w:val="000000" w:themeColor="text1"/>
                <w:sz w:val="18"/>
                <w:szCs w:val="18"/>
                <w14:textFill>
                  <w14:solidFill>
                    <w14:schemeClr w14:val="tx1"/>
                  </w14:solidFill>
                </w14:textFill>
              </w:rPr>
              <w:t>H02、H04</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olor w:val="000000" w:themeColor="text1"/>
                <w:sz w:val="18"/>
                <w:szCs w:val="18"/>
                <w14:textFill>
                  <w14:solidFill>
                    <w14:schemeClr w14:val="tx1"/>
                  </w14:solidFill>
                </w14:textFill>
              </w:rPr>
              <w:t>470</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color w:val="000000" w:themeColor="text1"/>
                <w:sz w:val="18"/>
                <w:szCs w:val="18"/>
                <w14:textFill>
                  <w14:solidFill>
                    <w14:schemeClr w14:val="tx1"/>
                  </w14:solidFill>
                </w14:textFill>
              </w:rPr>
              <w:t>3</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ascii="宋体" w:hAnsi="宋体"/>
                <w:sz w:val="18"/>
              </w:rPr>
            </w:pPr>
            <w:r>
              <w:rPr>
                <w:rFonts w:hint="eastAsia" w:ascii="宋体" w:hAnsi="宋体"/>
                <w:color w:val="000000" w:themeColor="text1"/>
                <w:sz w:val="18"/>
                <w:szCs w:val="18"/>
                <w14:textFill>
                  <w14:solidFill>
                    <w14:schemeClr w14:val="tx1"/>
                  </w14:solidFill>
                </w14:textFill>
              </w:rPr>
              <w:t>BSi3.2-0.7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sz w:val="18"/>
              </w:rPr>
            </w:pPr>
            <w:r>
              <w:rPr>
                <w:rFonts w:hint="eastAsia" w:ascii="宋体" w:hAnsi="宋体"/>
                <w:color w:val="000000" w:themeColor="text1"/>
                <w:sz w:val="18"/>
                <w:szCs w:val="18"/>
                <w14:textFill>
                  <w14:solidFill>
                    <w14:schemeClr w14:val="tx1"/>
                  </w14:solidFill>
                </w14:textFill>
              </w:rPr>
              <w:t>TM00、TM02</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olor w:val="000000" w:themeColor="text1"/>
                <w:sz w:val="18"/>
                <w:szCs w:val="18"/>
                <w14:textFill>
                  <w14:solidFill>
                    <w14:schemeClr w14:val="tx1"/>
                  </w14:solidFill>
                </w14:textFill>
              </w:rPr>
              <w:t>450</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color w:val="000000" w:themeColor="text1"/>
                <w:sz w:val="18"/>
                <w:szCs w:val="18"/>
                <w14:textFill>
                  <w14:solidFill>
                    <w14:schemeClr w14:val="tx1"/>
                  </w14:solidFill>
                </w14:textFill>
              </w:rPr>
              <w:t>2</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24</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ascii="宋体" w:hAnsi="宋体"/>
                <w:sz w:val="18"/>
              </w:rPr>
            </w:pPr>
            <w:r>
              <w:rPr>
                <w:rFonts w:hint="eastAsia" w:ascii="宋体" w:hAnsi="宋体"/>
                <w:color w:val="000000" w:themeColor="text1"/>
                <w:sz w:val="18"/>
                <w:szCs w:val="18"/>
                <w14:textFill>
                  <w14:solidFill>
                    <w14:schemeClr w14:val="tx1"/>
                  </w14:solidFill>
                </w14:textFill>
              </w:rPr>
              <w:t>TSn1.5-0.8-0.06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sz w:val="18"/>
              </w:rPr>
            </w:pPr>
            <w:r>
              <w:rPr>
                <w:rFonts w:hint="eastAsia" w:ascii="宋体" w:hAnsi="宋体"/>
                <w:color w:val="000000" w:themeColor="text1"/>
                <w:sz w:val="18"/>
                <w:szCs w:val="18"/>
                <w14:textFill>
                  <w14:solidFill>
                    <w14:schemeClr w14:val="tx1"/>
                  </w14:solidFill>
                </w14:textFill>
              </w:rPr>
              <w:t>H02、H04</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450</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5</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915"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91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6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lang w:val="en-US" w:eastAsia="zh-CN"/>
              </w:rPr>
            </w:pP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227</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223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98.24</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黑体" w:hAnsi="宋体" w:eastAsia="黑体" w:cs="Times New Roman"/>
          <w:color w:val="auto"/>
          <w:sz w:val="21"/>
          <w:szCs w:val="21"/>
          <w:highlight w:val="none"/>
          <w:lang w:val="en-US" w:eastAsia="zh-CN"/>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3.10 电</w:t>
      </w:r>
      <w:r>
        <w:rPr>
          <w:rFonts w:hint="eastAsia" w:ascii="黑体" w:hAnsi="宋体" w:eastAsia="黑体" w:cs="Times New Roman"/>
          <w:color w:val="auto"/>
          <w:sz w:val="21"/>
          <w:szCs w:val="21"/>
          <w:highlight w:val="none"/>
        </w:rPr>
        <w:t>性能</w:t>
      </w:r>
      <w:r>
        <w:rPr>
          <w:rFonts w:hint="eastAsia" w:ascii="黑体" w:hAnsi="宋体" w:eastAsia="黑体" w:cs="Times New Roman"/>
          <w:color w:val="auto"/>
          <w:sz w:val="21"/>
          <w:szCs w:val="21"/>
          <w:highlight w:val="none"/>
          <w:lang w:val="en-US" w:eastAsia="zh-CN"/>
        </w:rPr>
        <w:t>指标确定依据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各牌号电性能</w:t>
      </w:r>
      <w:r>
        <w:rPr>
          <w:rFonts w:hint="eastAsia" w:ascii="宋体" w:hAnsi="宋体" w:eastAsia="宋体" w:cs="宋体"/>
          <w:color w:val="auto"/>
          <w:szCs w:val="21"/>
          <w:highlight w:val="none"/>
        </w:rPr>
        <w:t>数据统计情况见表</w:t>
      </w:r>
      <w:r>
        <w:rPr>
          <w:rFonts w:hint="eastAsia" w:ascii="宋体" w:hAnsi="宋体" w:eastAsia="宋体" w:cs="宋体"/>
          <w:color w:val="auto"/>
          <w:szCs w:val="21"/>
          <w:highlight w:val="none"/>
          <w:lang w:val="en-US" w:eastAsia="zh-CN"/>
        </w:rPr>
        <w:t>3-36</w:t>
      </w:r>
      <w:r>
        <w:rPr>
          <w:rFonts w:hint="eastAsia" w:ascii="宋体" w:hAnsi="宋体" w:eastAsia="宋体" w:cs="宋体"/>
          <w:color w:val="auto"/>
          <w:szCs w:val="21"/>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表3-36 电性能</w:t>
      </w:r>
      <w:r>
        <w:rPr>
          <w:rFonts w:hint="eastAsia" w:ascii="宋体" w:hAnsi="宋体" w:eastAsia="宋体" w:cs="宋体"/>
          <w:color w:val="auto"/>
          <w:szCs w:val="21"/>
          <w:highlight w:val="none"/>
        </w:rPr>
        <w:t>数据统计</w:t>
      </w:r>
      <w:r>
        <w:rPr>
          <w:rFonts w:hint="eastAsia" w:ascii="宋体" w:hAnsi="宋体" w:eastAsia="宋体" w:cs="宋体"/>
          <w:color w:val="auto"/>
          <w:szCs w:val="21"/>
          <w:highlight w:val="none"/>
          <w:lang w:val="en-US" w:eastAsia="zh-CN"/>
        </w:rPr>
        <w:t>表</w:t>
      </w:r>
    </w:p>
    <w:tbl>
      <w:tblPr>
        <w:tblStyle w:val="1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0"/>
        <w:gridCol w:w="2298"/>
        <w:gridCol w:w="1291"/>
        <w:gridCol w:w="1534"/>
        <w:gridCol w:w="1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牌号</w:t>
            </w:r>
          </w:p>
        </w:tc>
        <w:tc>
          <w:tcPr>
            <w:tcW w:w="1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导电率</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统计数</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合格数</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3"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sz w:val="18"/>
                <w:szCs w:val="18"/>
                <w:highlight w:val="none"/>
                <w:u w:val="none"/>
              </w:rPr>
            </w:pPr>
            <w:r>
              <w:rPr>
                <w:rFonts w:hint="eastAsia" w:ascii="宋体" w:hAnsi="宋体"/>
                <w:sz w:val="18"/>
              </w:rPr>
              <w:t>TP2</w:t>
            </w:r>
          </w:p>
        </w:tc>
        <w:tc>
          <w:tcPr>
            <w:tcW w:w="134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sz w:val="18"/>
                <w:szCs w:val="18"/>
                <w:highlight w:val="none"/>
                <w:u w:val="none"/>
              </w:rPr>
            </w:pPr>
            <w:r>
              <w:rPr>
                <w:rFonts w:hint="eastAsia" w:ascii="宋体" w:hAnsi="宋体"/>
                <w:sz w:val="18"/>
              </w:rPr>
              <w:t>≥75</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44</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44</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3"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sz w:val="18"/>
              </w:rPr>
              <w:t>TSn0.12</w:t>
            </w:r>
          </w:p>
        </w:tc>
        <w:tc>
          <w:tcPr>
            <w:tcW w:w="134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sz w:val="18"/>
              </w:rPr>
              <w:t>≥85</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33</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33</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3"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ascii="宋体" w:hAnsi="宋体"/>
                <w:sz w:val="18"/>
              </w:rPr>
            </w:pPr>
            <w:r>
              <w:rPr>
                <w:rFonts w:ascii="宋体" w:hAnsi="宋体"/>
                <w:sz w:val="18"/>
              </w:rPr>
              <w:t>TNi1.3-0.25</w:t>
            </w:r>
          </w:p>
        </w:tc>
        <w:tc>
          <w:tcPr>
            <w:tcW w:w="134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sz w:val="18"/>
              </w:rPr>
            </w:pPr>
            <w:r>
              <w:rPr>
                <w:rFonts w:hint="eastAsia" w:ascii="宋体" w:hAnsi="宋体"/>
                <w:sz w:val="18"/>
              </w:rPr>
              <w:t>≥48</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37</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37</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3"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ascii="宋体" w:hAnsi="宋体"/>
                <w:sz w:val="18"/>
              </w:rPr>
            </w:pPr>
            <w:r>
              <w:rPr>
                <w:rFonts w:hint="eastAsia" w:ascii="宋体" w:hAnsi="宋体"/>
                <w:sz w:val="18"/>
              </w:rPr>
              <w:t>TSn1.5-0.8-0.06</w:t>
            </w:r>
          </w:p>
        </w:tc>
        <w:tc>
          <w:tcPr>
            <w:tcW w:w="134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sz w:val="18"/>
              </w:rPr>
            </w:pPr>
            <w:r>
              <w:rPr>
                <w:rFonts w:hint="eastAsia" w:ascii="宋体" w:hAnsi="宋体"/>
                <w:sz w:val="18"/>
              </w:rPr>
              <w:t>≥40</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3"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ascii="宋体" w:hAnsi="宋体"/>
                <w:sz w:val="18"/>
              </w:rPr>
            </w:pPr>
            <w:r>
              <w:rPr>
                <w:rFonts w:hint="eastAsia" w:ascii="宋体" w:hAnsi="宋体"/>
                <w:sz w:val="18"/>
              </w:rPr>
              <w:t>TFe0.1</w:t>
            </w:r>
          </w:p>
        </w:tc>
        <w:tc>
          <w:tcPr>
            <w:tcW w:w="134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sz w:val="18"/>
              </w:rPr>
            </w:pPr>
            <w:r>
              <w:rPr>
                <w:rFonts w:hint="eastAsia" w:ascii="宋体" w:hAnsi="宋体"/>
                <w:sz w:val="18"/>
              </w:rPr>
              <w:t>≥85</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80</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3"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color w:val="000000" w:themeColor="text1"/>
                <w:sz w:val="18"/>
                <w:szCs w:val="18"/>
                <w14:textFill>
                  <w14:solidFill>
                    <w14:schemeClr w14:val="tx1"/>
                  </w14:solidFill>
                </w14:textFill>
              </w:rPr>
            </w:pPr>
            <w:r>
              <w:rPr>
                <w:rFonts w:hint="eastAsia" w:ascii="宋体" w:hAnsi="宋体"/>
                <w:sz w:val="18"/>
              </w:rPr>
              <w:t>TFe2.5</w:t>
            </w:r>
          </w:p>
        </w:tc>
        <w:tc>
          <w:tcPr>
            <w:tcW w:w="134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color w:val="000000" w:themeColor="text1"/>
                <w:sz w:val="18"/>
                <w:szCs w:val="18"/>
                <w14:textFill>
                  <w14:solidFill>
                    <w14:schemeClr w14:val="tx1"/>
                  </w14:solidFill>
                </w14:textFill>
              </w:rPr>
            </w:pPr>
            <w:r>
              <w:rPr>
                <w:rFonts w:hint="eastAsia" w:ascii="宋体" w:hAnsi="宋体"/>
                <w:sz w:val="18"/>
              </w:rPr>
              <w:t>≥60</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58</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58</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3"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color w:val="000000" w:themeColor="text1"/>
                <w:sz w:val="18"/>
                <w:szCs w:val="18"/>
                <w14:textFill>
                  <w14:solidFill>
                    <w14:schemeClr w14:val="tx1"/>
                  </w14:solidFill>
                </w14:textFill>
              </w:rPr>
            </w:pPr>
            <w:r>
              <w:rPr>
                <w:rFonts w:hint="eastAsia" w:ascii="宋体" w:hAnsi="宋体"/>
                <w:sz w:val="18"/>
              </w:rPr>
              <w:t>BSi3.2-0.7</w:t>
            </w:r>
          </w:p>
        </w:tc>
        <w:tc>
          <w:tcPr>
            <w:tcW w:w="134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color w:val="000000" w:themeColor="text1"/>
                <w:sz w:val="18"/>
                <w:szCs w:val="18"/>
                <w14:textFill>
                  <w14:solidFill>
                    <w14:schemeClr w14:val="tx1"/>
                  </w14:solidFill>
                </w14:textFill>
              </w:rPr>
            </w:pPr>
            <w:r>
              <w:rPr>
                <w:rFonts w:hint="eastAsia" w:ascii="宋体" w:hAnsi="宋体"/>
                <w:sz w:val="18"/>
              </w:rPr>
              <w:t>≥40</w:t>
            </w:r>
          </w:p>
        </w:tc>
        <w:tc>
          <w:tcPr>
            <w:tcW w:w="7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67</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67</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1342"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auto"/>
                <w:sz w:val="18"/>
                <w:szCs w:val="18"/>
                <w:highlight w:val="none"/>
                <w:u w:val="none"/>
              </w:rPr>
            </w:pPr>
          </w:p>
        </w:tc>
        <w:tc>
          <w:tcPr>
            <w:tcW w:w="7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339</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339</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100</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黑体" w:hAnsi="宋体" w:eastAsia="黑体" w:cs="Times New Roman"/>
          <w:color w:val="auto"/>
          <w:sz w:val="21"/>
          <w:szCs w:val="21"/>
          <w:highlight w:val="none"/>
          <w:lang w:val="en-US" w:eastAsia="zh-CN"/>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3.11 表面粗糙度</w:t>
      </w:r>
      <w:r>
        <w:rPr>
          <w:rFonts w:hint="eastAsia" w:ascii="黑体" w:hAnsi="宋体" w:eastAsia="黑体" w:cs="Times New Roman"/>
          <w:color w:val="auto"/>
          <w:sz w:val="21"/>
          <w:szCs w:val="21"/>
          <w:highlight w:val="none"/>
          <w:lang w:val="en-US" w:eastAsia="zh-CN"/>
        </w:rPr>
        <w:t>指标确定依据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各牌号电性能</w:t>
      </w:r>
      <w:r>
        <w:rPr>
          <w:rFonts w:hint="eastAsia" w:ascii="宋体" w:hAnsi="宋体" w:eastAsia="宋体" w:cs="宋体"/>
          <w:color w:val="auto"/>
          <w:szCs w:val="21"/>
          <w:highlight w:val="none"/>
        </w:rPr>
        <w:t>数据统计情况见表</w:t>
      </w:r>
      <w:r>
        <w:rPr>
          <w:rFonts w:hint="eastAsia" w:ascii="宋体" w:hAnsi="宋体" w:eastAsia="宋体" w:cs="宋体"/>
          <w:color w:val="auto"/>
          <w:szCs w:val="21"/>
          <w:highlight w:val="none"/>
          <w:lang w:val="en-US" w:eastAsia="zh-CN"/>
        </w:rPr>
        <w:t>3-37</w:t>
      </w:r>
      <w:r>
        <w:rPr>
          <w:rFonts w:hint="eastAsia" w:ascii="宋体" w:hAnsi="宋体" w:eastAsia="宋体" w:cs="宋体"/>
          <w:color w:val="auto"/>
          <w:szCs w:val="21"/>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表3-37 表面粗糙度</w:t>
      </w:r>
      <w:r>
        <w:rPr>
          <w:rFonts w:hint="eastAsia" w:ascii="宋体" w:hAnsi="宋体" w:eastAsia="宋体" w:cs="宋体"/>
          <w:color w:val="auto"/>
          <w:szCs w:val="21"/>
          <w:highlight w:val="none"/>
        </w:rPr>
        <w:t>数据统计</w:t>
      </w:r>
      <w:r>
        <w:rPr>
          <w:rFonts w:hint="eastAsia" w:ascii="宋体" w:hAnsi="宋体" w:eastAsia="宋体" w:cs="宋体"/>
          <w:color w:val="auto"/>
          <w:szCs w:val="21"/>
          <w:highlight w:val="none"/>
          <w:lang w:val="en-US" w:eastAsia="zh-CN"/>
        </w:rPr>
        <w:t>表</w:t>
      </w:r>
    </w:p>
    <w:tbl>
      <w:tblPr>
        <w:tblStyle w:val="1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4"/>
        <w:gridCol w:w="1401"/>
        <w:gridCol w:w="1346"/>
        <w:gridCol w:w="1258"/>
        <w:gridCol w:w="1281"/>
        <w:gridCol w:w="1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054" w:type="pct"/>
            <w:vMerge w:val="restart"/>
            <w:tcBorders>
              <w:top w:val="single" w:color="auto"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color w:val="auto"/>
                <w:sz w:val="18"/>
                <w:szCs w:val="18"/>
                <w:highlight w:val="none"/>
              </w:rPr>
              <w:t>带箔</w:t>
            </w:r>
            <w:r>
              <w:rPr>
                <w:rFonts w:hint="eastAsia" w:ascii="宋体" w:hAnsi="宋体" w:eastAsia="宋体" w:cs="宋体"/>
                <w:i w:val="0"/>
                <w:iCs w:val="0"/>
                <w:color w:val="auto"/>
                <w:kern w:val="0"/>
                <w:sz w:val="18"/>
                <w:szCs w:val="18"/>
                <w:highlight w:val="none"/>
                <w:u w:val="none"/>
                <w:lang w:val="en-US" w:eastAsia="zh-CN" w:bidi="ar"/>
              </w:rPr>
              <w:t>材厚度</w:t>
            </w:r>
          </w:p>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mm</w:t>
            </w:r>
          </w:p>
        </w:tc>
        <w:tc>
          <w:tcPr>
            <w:tcW w:w="3945" w:type="pct"/>
            <w:gridSpan w:val="5"/>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表面粗糙度Ra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054" w:type="pct"/>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highlight w:val="none"/>
                <w:u w:val="none"/>
                <w:lang w:val="en-US"/>
              </w:rPr>
            </w:pPr>
          </w:p>
        </w:tc>
        <w:tc>
          <w:tcPr>
            <w:tcW w:w="818"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标准值</w:t>
            </w:r>
          </w:p>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sz w:val="18"/>
              </w:rPr>
              <w:t>μm</w:t>
            </w:r>
          </w:p>
        </w:tc>
        <w:tc>
          <w:tcPr>
            <w:tcW w:w="786" w:type="pct"/>
            <w:tcBorders>
              <w:top w:val="single" w:color="auto" w:sz="4" w:space="0"/>
              <w:left w:val="single" w:color="000000" w:sz="4"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实测值</w:t>
            </w:r>
          </w:p>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sz w:val="18"/>
              </w:rPr>
              <w:t>μm</w:t>
            </w:r>
          </w:p>
        </w:tc>
        <w:tc>
          <w:tcPr>
            <w:tcW w:w="735" w:type="pct"/>
            <w:tcBorders>
              <w:top w:val="single" w:color="auto" w:sz="4" w:space="0"/>
              <w:left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统计数</w:t>
            </w:r>
          </w:p>
        </w:tc>
        <w:tc>
          <w:tcPr>
            <w:tcW w:w="748" w:type="pct"/>
            <w:tcBorders>
              <w:top w:val="single" w:color="auto" w:sz="4" w:space="0"/>
              <w:left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合格数</w:t>
            </w:r>
          </w:p>
        </w:tc>
        <w:tc>
          <w:tcPr>
            <w:tcW w:w="856" w:type="pct"/>
            <w:tcBorders>
              <w:top w:val="single" w:color="auto" w:sz="4" w:space="0"/>
              <w:left w:val="single" w:color="000000"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4" w:type="pct"/>
            <w:tcBorders>
              <w:top w:val="single" w:color="auto"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sz w:val="18"/>
                <w:szCs w:val="18"/>
                <w:highlight w:val="none"/>
                <w:u w:val="none"/>
              </w:rPr>
            </w:pPr>
            <w:r>
              <w:rPr>
                <w:rFonts w:hint="eastAsia" w:ascii="宋体" w:hAnsi="宋体"/>
                <w:sz w:val="18"/>
              </w:rPr>
              <w:t>≤0.50</w:t>
            </w:r>
          </w:p>
        </w:tc>
        <w:tc>
          <w:tcPr>
            <w:tcW w:w="818" w:type="pct"/>
            <w:tcBorders>
              <w:top w:val="single" w:color="auto"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sz w:val="18"/>
                <w:szCs w:val="18"/>
              </w:rPr>
              <w:t>≤0.12</w:t>
            </w:r>
          </w:p>
        </w:tc>
        <w:tc>
          <w:tcPr>
            <w:tcW w:w="786"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sz w:val="18"/>
                <w:szCs w:val="18"/>
                <w:highlight w:val="none"/>
                <w:u w:val="none"/>
                <w:lang w:val="en-US"/>
              </w:rPr>
            </w:pPr>
            <w:r>
              <w:rPr>
                <w:rFonts w:hint="eastAsia" w:ascii="宋体" w:hAnsi="宋体" w:eastAsia="宋体" w:cs="宋体"/>
                <w:i w:val="0"/>
                <w:iCs w:val="0"/>
                <w:color w:val="auto"/>
                <w:spacing w:val="-6"/>
                <w:kern w:val="0"/>
                <w:sz w:val="18"/>
                <w:szCs w:val="18"/>
                <w:highlight w:val="none"/>
                <w:u w:val="none"/>
                <w:lang w:val="en-US" w:eastAsia="zh-CN" w:bidi="ar"/>
              </w:rPr>
              <w:t>0.05～0.142</w:t>
            </w:r>
          </w:p>
        </w:tc>
        <w:tc>
          <w:tcPr>
            <w:tcW w:w="73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204</w:t>
            </w:r>
          </w:p>
        </w:tc>
        <w:tc>
          <w:tcPr>
            <w:tcW w:w="748"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195</w:t>
            </w:r>
          </w:p>
        </w:tc>
        <w:tc>
          <w:tcPr>
            <w:tcW w:w="856"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95.59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4"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sz w:val="18"/>
                <w:szCs w:val="18"/>
                <w:highlight w:val="none"/>
                <w:u w:val="none"/>
              </w:rPr>
            </w:pPr>
            <w:r>
              <w:rPr>
                <w:rFonts w:hint="eastAsia" w:ascii="宋体" w:hAnsi="宋体"/>
                <w:sz w:val="18"/>
              </w:rPr>
              <w:t>＞0.50～1.0</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Lines="0" w:afterLines="0"/>
              <w:ind w:left="0" w:leftChars="0" w:firstLine="0" w:firstLineChars="0"/>
              <w:jc w:val="center"/>
              <w:rPr>
                <w:rFonts w:hint="eastAsia" w:ascii="宋体" w:hAnsi="宋体" w:eastAsia="宋体" w:cs="宋体"/>
                <w:i w:val="0"/>
                <w:iCs w:val="0"/>
                <w:color w:val="auto"/>
                <w:sz w:val="18"/>
                <w:szCs w:val="18"/>
                <w:highlight w:val="none"/>
                <w:u w:val="none"/>
              </w:rPr>
            </w:pPr>
            <w:r>
              <w:rPr>
                <w:rFonts w:hint="eastAsia"/>
                <w:sz w:val="18"/>
                <w:szCs w:val="18"/>
              </w:rPr>
              <w:t>≤0.2</w:t>
            </w:r>
            <w:r>
              <w:rPr>
                <w:rFonts w:hint="eastAsia"/>
                <w:sz w:val="18"/>
                <w:szCs w:val="18"/>
                <w:lang w:val="en-US" w:eastAsia="zh-CN"/>
              </w:rPr>
              <w:t>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sz w:val="18"/>
                <w:szCs w:val="18"/>
                <w:highlight w:val="none"/>
                <w:u w:val="none"/>
                <w:lang w:val="en-US"/>
              </w:rPr>
            </w:pPr>
            <w:r>
              <w:rPr>
                <w:rFonts w:hint="eastAsia" w:ascii="宋体" w:hAnsi="宋体" w:eastAsia="宋体" w:cs="宋体"/>
                <w:i w:val="0"/>
                <w:iCs w:val="0"/>
                <w:color w:val="auto"/>
                <w:spacing w:val="-6"/>
                <w:kern w:val="0"/>
                <w:sz w:val="18"/>
                <w:szCs w:val="18"/>
                <w:highlight w:val="none"/>
                <w:u w:val="none"/>
                <w:lang w:val="en-US" w:eastAsia="zh-CN" w:bidi="ar"/>
              </w:rPr>
              <w:t>0.067～0.33</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91</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SA"/>
              </w:rPr>
              <w:t>88</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96.70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4"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10" w:firstLineChars="6"/>
              <w:jc w:val="center"/>
              <w:rPr>
                <w:rFonts w:hint="eastAsia" w:ascii="宋体" w:hAnsi="宋体" w:eastAsia="宋体" w:cs="宋体"/>
                <w:i w:val="0"/>
                <w:iCs w:val="0"/>
                <w:color w:val="auto"/>
                <w:sz w:val="18"/>
                <w:szCs w:val="18"/>
                <w:highlight w:val="none"/>
                <w:u w:val="none"/>
              </w:rPr>
            </w:pPr>
            <w:r>
              <w:rPr>
                <w:rFonts w:hint="eastAsia" w:ascii="宋体" w:hAnsi="宋体"/>
                <w:sz w:val="18"/>
              </w:rPr>
              <w:t>＞1.00～2.0</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Lines="0" w:afterLines="0"/>
              <w:ind w:left="0" w:leftChars="0" w:firstLine="0" w:firstLineChars="0"/>
              <w:jc w:val="center"/>
              <w:rPr>
                <w:rFonts w:hint="eastAsia" w:ascii="宋体" w:hAnsi="宋体" w:eastAsia="宋体" w:cs="宋体"/>
                <w:i w:val="0"/>
                <w:iCs w:val="0"/>
                <w:color w:val="auto"/>
                <w:sz w:val="18"/>
                <w:szCs w:val="18"/>
                <w:highlight w:val="none"/>
                <w:u w:val="none"/>
              </w:rPr>
            </w:pPr>
            <w:r>
              <w:rPr>
                <w:rFonts w:hint="eastAsia"/>
                <w:sz w:val="18"/>
                <w:szCs w:val="18"/>
              </w:rPr>
              <w:t>≤0.40</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napToGrid/>
              <w:spacing w:line="240" w:lineRule="auto"/>
              <w:jc w:val="center"/>
              <w:rPr>
                <w:rFonts w:hint="default" w:ascii="宋体" w:hAnsi="宋体" w:eastAsia="宋体" w:cs="宋体"/>
                <w:i w:val="0"/>
                <w:iCs w:val="0"/>
                <w:color w:val="auto"/>
                <w:spacing w:val="-6"/>
                <w:sz w:val="18"/>
                <w:szCs w:val="18"/>
                <w:highlight w:val="none"/>
                <w:u w:val="none"/>
                <w:lang w:val="en-US" w:eastAsia="zh-CN"/>
              </w:rPr>
            </w:pPr>
            <w:r>
              <w:rPr>
                <w:rFonts w:hint="eastAsia" w:ascii="宋体" w:hAnsi="宋体" w:eastAsia="宋体" w:cs="宋体"/>
                <w:i w:val="0"/>
                <w:iCs w:val="0"/>
                <w:color w:val="auto"/>
                <w:spacing w:val="-6"/>
                <w:sz w:val="18"/>
                <w:szCs w:val="18"/>
                <w:highlight w:val="none"/>
                <w:u w:val="none"/>
                <w:lang w:val="en-US" w:eastAsia="zh-CN"/>
              </w:rPr>
              <w:t>0.081</w:t>
            </w:r>
            <w:r>
              <w:rPr>
                <w:rFonts w:hint="eastAsia" w:ascii="宋体" w:hAnsi="宋体" w:eastAsia="宋体" w:cs="宋体"/>
                <w:i w:val="0"/>
                <w:iCs w:val="0"/>
                <w:color w:val="auto"/>
                <w:spacing w:val="-6"/>
                <w:kern w:val="0"/>
                <w:sz w:val="18"/>
                <w:szCs w:val="18"/>
                <w:highlight w:val="none"/>
                <w:u w:val="none"/>
                <w:lang w:val="en-US" w:eastAsia="zh-CN" w:bidi="ar"/>
              </w:rPr>
              <w:t>～0.45</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64</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62</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96.88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8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auto"/>
                <w:sz w:val="18"/>
                <w:szCs w:val="18"/>
                <w:highlight w:val="none"/>
                <w:u w:val="none"/>
              </w:rPr>
            </w:pPr>
          </w:p>
        </w:tc>
        <w:tc>
          <w:tcPr>
            <w:tcW w:w="7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auto"/>
                <w:sz w:val="18"/>
                <w:szCs w:val="18"/>
                <w:highlight w:val="none"/>
                <w:u w:val="none"/>
              </w:rPr>
            </w:pPr>
          </w:p>
        </w:tc>
        <w:tc>
          <w:tcPr>
            <w:tcW w:w="7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359</w:t>
            </w:r>
          </w:p>
        </w:tc>
        <w:tc>
          <w:tcPr>
            <w:tcW w:w="7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345</w:t>
            </w:r>
          </w:p>
        </w:tc>
        <w:tc>
          <w:tcPr>
            <w:tcW w:w="8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96.10</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default" w:ascii="宋体" w:hAnsi="宋体" w:eastAsia="宋体" w:cs="宋体"/>
          <w:color w:val="auto"/>
          <w:szCs w:val="21"/>
          <w:highlight w:val="none"/>
          <w:lang w:val="en-US" w:eastAsia="zh-CN"/>
        </w:rPr>
      </w:pPr>
    </w:p>
    <w:p>
      <w:pPr>
        <w:pStyle w:val="6"/>
        <w:numPr>
          <w:ilvl w:val="0"/>
          <w:numId w:val="6"/>
        </w:numPr>
        <w:ind w:left="0" w:leftChars="0" w:firstLine="0" w:firstLineChars="0"/>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标准的先进性、创新性、标准实施后预期产生的经济效益和社会效益</w:t>
      </w:r>
    </w:p>
    <w:p>
      <w:pPr>
        <w:pStyle w:val="6"/>
        <w:numPr>
          <w:ilvl w:val="0"/>
          <w:numId w:val="0"/>
        </w:numPr>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4.1先进性、创新性</w:t>
      </w:r>
    </w:p>
    <w:p>
      <w:pPr>
        <w:pStyle w:val="6"/>
        <w:numPr>
          <w:ilvl w:val="0"/>
          <w:numId w:val="0"/>
        </w:numPr>
        <w:spacing w:line="360" w:lineRule="auto"/>
        <w:ind w:firstLine="420" w:firstLineChars="200"/>
        <w:rPr>
          <w:rFonts w:hint="default" w:ascii="宋体" w:hAnsi="宋体" w:eastAsia="宋体" w:cs="宋体"/>
          <w:kern w:val="2"/>
          <w:sz w:val="21"/>
          <w:szCs w:val="21"/>
          <w:lang w:val="en-US" w:eastAsia="zh-CN"/>
        </w:rPr>
      </w:pPr>
      <w:r>
        <w:rPr>
          <w:rFonts w:hint="eastAsia" w:ascii="宋体" w:hAnsi="宋体" w:eastAsia="宋体" w:cs="宋体"/>
          <w:kern w:val="2"/>
          <w:sz w:val="21"/>
          <w:szCs w:val="21"/>
          <w:lang w:eastAsia="zh-CN"/>
        </w:rPr>
        <w:t>引线框架材料作为半导体封装的关键结构材料</w:t>
      </w: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对</w:t>
      </w:r>
      <w:r>
        <w:rPr>
          <w:rFonts w:hint="eastAsia" w:ascii="宋体" w:hAnsi="宋体" w:eastAsia="宋体" w:cs="宋体"/>
          <w:kern w:val="2"/>
          <w:sz w:val="21"/>
          <w:szCs w:val="21"/>
          <w:lang w:eastAsia="zh-CN"/>
        </w:rPr>
        <w:t>消费电子、汽车电子、</w:t>
      </w:r>
      <w:r>
        <w:rPr>
          <w:rFonts w:hint="eastAsia" w:ascii="宋体" w:hAnsi="宋体" w:eastAsia="宋体" w:cs="宋体"/>
          <w:kern w:val="2"/>
          <w:sz w:val="21"/>
          <w:szCs w:val="21"/>
          <w:lang w:val="en-US" w:eastAsia="zh-CN"/>
        </w:rPr>
        <w:t>LED照明、工业自动化与通信、航空航天、医疗电子、新能源、储能等新兴行业和国家战略产业的发展较大的促进作用，对引线框架呈现多样化的需求，本标准在原标准的基础上，增加了新的合金牌号，产品的技术要求也结合客户的实际需求不断在优化完善，标准指标既有质量稳定基础上的传承，也有与时俱进的指标、牌号创新，引线框架材料的技术水平，代表铜加工行业的先进水平，引线框架材料标准是对引线框架用铜合金带箔的技术的综合性评价标准，具有较高的先进性，标准紧密贴合市场、适应市场，按本标准生产的产品可以大规模投放市场，满足国民经济多行业的需求，具有明显的创新性。</w:t>
      </w:r>
    </w:p>
    <w:p>
      <w:pPr>
        <w:pStyle w:val="6"/>
        <w:numPr>
          <w:ilvl w:val="0"/>
          <w:numId w:val="0"/>
        </w:numPr>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4.2经济效益</w:t>
      </w:r>
    </w:p>
    <w:p>
      <w:pPr>
        <w:pStyle w:val="6"/>
        <w:numPr>
          <w:ilvl w:val="0"/>
          <w:numId w:val="0"/>
        </w:numPr>
        <w:spacing w:line="360" w:lineRule="auto"/>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电子产品向高功率、高密度、小型化方向发展，引线框架用铜及铜合金带箔材的使用将越来越广，需求量将继续呈现增长态势。通过本标准的实施，将有力促进引线框架用铜及铜合金产品质量稳定提升，加大引线框架用铜合金稳定的批量供货和产业化生产能力，通过本标准的修订，有助于引线框架铜带箔材产品转型升级，促进铜及铜合金引线框架带箔材扩大品种，满足客户多样化定制化需求，为推动我国制造强国建设提供新动能。</w:t>
      </w:r>
    </w:p>
    <w:p>
      <w:pPr>
        <w:pStyle w:val="6"/>
        <w:numPr>
          <w:ilvl w:val="0"/>
          <w:numId w:val="0"/>
        </w:numPr>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4.3社会效益</w:t>
      </w:r>
    </w:p>
    <w:p>
      <w:pPr>
        <w:pStyle w:val="6"/>
        <w:numPr>
          <w:ilvl w:val="0"/>
          <w:numId w:val="0"/>
        </w:numPr>
        <w:spacing w:line="360" w:lineRule="auto"/>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我国铜加工产业还将持续保持生产和消费大国地位，产能的持续扩展，产品同质化趋势将越来越严重，行业恶性竞争不断加剧，通过标准有效引导，规范产品技术质量指标，提高产品的技术含量，提升国际竞争力，具有十分重要的指导意义。本标准实施后，将更好的规范我国引线框架用铜及铜合金带箔材产品的性能和技术要求，满足电子信息产业快速发展的需求。</w:t>
      </w:r>
    </w:p>
    <w:p>
      <w:pPr>
        <w:pStyle w:val="6"/>
        <w:numPr>
          <w:ilvl w:val="0"/>
          <w:numId w:val="0"/>
        </w:numPr>
        <w:rPr>
          <w:rFonts w:hint="eastAsia" w:ascii="宋体" w:hAnsi="宋体" w:eastAsiaTheme="minorEastAsia" w:cstheme="minorBidi"/>
          <w:b/>
          <w:bCs/>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4.4 生态效益</w:t>
      </w:r>
    </w:p>
    <w:p>
      <w:pPr>
        <w:pStyle w:val="6"/>
        <w:numPr>
          <w:ilvl w:val="0"/>
          <w:numId w:val="0"/>
        </w:numPr>
        <w:spacing w:line="360" w:lineRule="auto"/>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引线框架用铜及铜合金带箔材标准实施后，通过新标准的引导，将会有越来越多的企业通过原料的预处理、下游客户边角料的再生利用、短流程技术的开发，不断降低引线框架用铜合金的生产成本，提升产品质量，不断向节能、减排、环境友好型方向转变。</w:t>
      </w:r>
    </w:p>
    <w:p>
      <w:pPr>
        <w:pStyle w:val="6"/>
        <w:numPr>
          <w:ilvl w:val="0"/>
          <w:numId w:val="0"/>
        </w:numPr>
        <w:rPr>
          <w:rFonts w:hint="default" w:ascii="黑体" w:hAnsi="宋体" w:eastAsia="黑体" w:cs="宋体"/>
          <w:bCs/>
          <w:color w:val="auto"/>
          <w:sz w:val="21"/>
          <w:szCs w:val="21"/>
          <w:lang w:val="en-US"/>
        </w:rPr>
      </w:pPr>
      <w:r>
        <w:rPr>
          <w:rFonts w:hint="eastAsia" w:ascii="黑体" w:hAnsi="宋体" w:eastAsia="黑体" w:cs="宋体"/>
          <w:bCs/>
          <w:color w:val="auto"/>
          <w:sz w:val="21"/>
          <w:szCs w:val="21"/>
          <w:lang w:val="en-US" w:eastAsia="zh-CN"/>
        </w:rPr>
        <w:t>四、与国际标准和国外先进标准技术内容的对比</w:t>
      </w:r>
    </w:p>
    <w:p>
      <w:pPr>
        <w:pStyle w:val="6"/>
        <w:keepNext w:val="0"/>
        <w:keepLines w:val="0"/>
        <w:pageBreakBefore w:val="0"/>
        <w:widowControl w:val="0"/>
        <w:numPr>
          <w:ilvl w:val="0"/>
          <w:numId w:val="7"/>
        </w:numPr>
        <w:kinsoku/>
        <w:wordWrap/>
        <w:overflowPunct/>
        <w:topLinePunct w:val="0"/>
        <w:autoSpaceDE/>
        <w:autoSpaceDN/>
        <w:bidi w:val="0"/>
        <w:adjustRightInd w:val="0"/>
        <w:snapToGrid/>
        <w:spacing w:after="0" w:line="360" w:lineRule="auto"/>
        <w:ind w:firstLine="0" w:firstLineChars="0"/>
        <w:textAlignment w:val="baseline"/>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标准未采用国际或国外标准。</w:t>
      </w:r>
    </w:p>
    <w:p>
      <w:pPr>
        <w:pStyle w:val="6"/>
        <w:keepNext w:val="0"/>
        <w:keepLines w:val="0"/>
        <w:pageBreakBefore w:val="0"/>
        <w:widowControl w:val="0"/>
        <w:numPr>
          <w:ilvl w:val="0"/>
          <w:numId w:val="8"/>
        </w:numPr>
        <w:kinsoku/>
        <w:wordWrap/>
        <w:overflowPunct/>
        <w:topLinePunct w:val="0"/>
        <w:autoSpaceDE/>
        <w:autoSpaceDN/>
        <w:bidi w:val="0"/>
        <w:adjustRightInd w:val="0"/>
        <w:snapToGrid/>
        <w:spacing w:after="0" w:line="360" w:lineRule="auto"/>
        <w:ind w:firstLine="0" w:firstLineChars="0"/>
        <w:textAlignment w:val="baseline"/>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国内外标准对比</w:t>
      </w:r>
    </w:p>
    <w:p>
      <w:pPr>
        <w:pStyle w:val="6"/>
        <w:keepNext w:val="0"/>
        <w:keepLines w:val="0"/>
        <w:pageBreakBefore w:val="0"/>
        <w:widowControl w:val="0"/>
        <w:numPr>
          <w:ilvl w:val="1"/>
          <w:numId w:val="8"/>
        </w:numPr>
        <w:kinsoku/>
        <w:wordWrap/>
        <w:overflowPunct/>
        <w:topLinePunct w:val="0"/>
        <w:autoSpaceDE/>
        <w:autoSpaceDN/>
        <w:bidi w:val="0"/>
        <w:adjustRightInd w:val="0"/>
        <w:snapToGrid/>
        <w:spacing w:after="0" w:line="360" w:lineRule="auto"/>
        <w:textAlignment w:val="baseline"/>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国内标准对比情况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本标准是在GB/T 20254.1-2015《引线框架用铜及铜合金带材 第1部分：平带》的基础上，根据市场需求和用户使用要求，结合我国引线框架用铜带实际情况进行修订。</w:t>
      </w:r>
    </w:p>
    <w:p>
      <w:pPr>
        <w:spacing w:line="360" w:lineRule="auto"/>
        <w:ind w:firstLine="420" w:firstLineChars="200"/>
        <w:rPr>
          <w:rFonts w:hint="eastAsia" w:ascii="宋体" w:hAnsi="宋体" w:eastAsia="宋体" w:cs="宋体"/>
          <w:kern w:val="2"/>
          <w:sz w:val="21"/>
          <w:szCs w:val="21"/>
          <w:highlight w:val="none"/>
          <w:lang w:val="en-US"/>
        </w:rPr>
      </w:pPr>
      <w:r>
        <w:rPr>
          <w:rFonts w:hint="eastAsia" w:ascii="宋体" w:hAnsi="宋体" w:eastAsia="宋体" w:cs="宋体"/>
          <w:sz w:val="21"/>
          <w:szCs w:val="21"/>
        </w:rPr>
        <w:t>此标准与GB/T20254.2-2015《引线框架用铜及铜合金带材 第2部分：异形带》的中产品形状和技术要求完全不同，涉及的牌号、状态也有很大区别，两标准不能相互替代，也无法合并和融合。</w:t>
      </w:r>
    </w:p>
    <w:p>
      <w:pPr>
        <w:pStyle w:val="6"/>
        <w:keepNext w:val="0"/>
        <w:keepLines w:val="0"/>
        <w:pageBreakBefore w:val="0"/>
        <w:widowControl w:val="0"/>
        <w:numPr>
          <w:ilvl w:val="1"/>
          <w:numId w:val="8"/>
        </w:numPr>
        <w:kinsoku/>
        <w:wordWrap/>
        <w:overflowPunct/>
        <w:topLinePunct w:val="0"/>
        <w:autoSpaceDE/>
        <w:autoSpaceDN/>
        <w:bidi w:val="0"/>
        <w:adjustRightInd w:val="0"/>
        <w:snapToGrid/>
        <w:spacing w:after="0" w:line="360" w:lineRule="auto"/>
        <w:ind w:left="0" w:leftChars="0" w:firstLine="0" w:firstLineChars="0"/>
        <w:textAlignment w:val="baseline"/>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国外标准对比情况</w:t>
      </w:r>
    </w:p>
    <w:p>
      <w:pPr>
        <w:spacing w:line="360" w:lineRule="auto"/>
        <w:ind w:firstLine="420" w:firstLineChars="200"/>
        <w:rPr>
          <w:rFonts w:hint="default" w:ascii="宋体" w:hAnsi="宋体" w:eastAsia="宋体" w:cs="宋体"/>
          <w:sz w:val="21"/>
          <w:szCs w:val="21"/>
          <w:lang w:val="en-US"/>
        </w:rPr>
      </w:pPr>
      <w:r>
        <w:rPr>
          <w:rFonts w:hint="eastAsia" w:ascii="宋体" w:hAnsi="宋体" w:eastAsia="宋体" w:cs="宋体"/>
          <w:kern w:val="0"/>
          <w:sz w:val="21"/>
          <w:szCs w:val="21"/>
        </w:rPr>
        <w:t>目前国外引线框架铜及铜合金带材专用标准由欧盟的EN1758:1998《铜及铜合金引线框架用带材》，该标准包含CuFe2P（C19400）和CuSn0.15（C14415）两个牌号</w:t>
      </w:r>
      <w:r>
        <w:rPr>
          <w:rFonts w:hint="eastAsia" w:ascii="宋体" w:hAnsi="宋体" w:eastAsia="宋体" w:cs="宋体"/>
          <w:sz w:val="21"/>
          <w:szCs w:val="21"/>
        </w:rPr>
        <w:t>；美标中无引线框架用铜及铜合金带材的专用标准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欧盟标准产品的产品性能只有拉力或硬度，与目前国内客户要求同时具有拉力和硬度指标的要求明显不相适应，欧盟标准的产品尺寸公差已不能满足国内客户高精度的要求。</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leftChars="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本标准与</w:t>
      </w:r>
      <w:r>
        <w:rPr>
          <w:rFonts w:hint="eastAsia" w:ascii="宋体" w:hAnsi="宋体" w:eastAsia="宋体" w:cs="宋体"/>
          <w:sz w:val="21"/>
          <w:szCs w:val="21"/>
          <w:highlight w:val="none"/>
          <w:lang w:eastAsia="zh-CN"/>
        </w:rPr>
        <w:t>欧盟</w:t>
      </w:r>
      <w:r>
        <w:rPr>
          <w:rFonts w:hint="eastAsia" w:ascii="宋体" w:hAnsi="宋体" w:eastAsia="宋体" w:cs="宋体"/>
          <w:kern w:val="0"/>
          <w:sz w:val="21"/>
          <w:szCs w:val="21"/>
        </w:rPr>
        <w:t>EN1758:1998《铜及铜合金引线框架用带材》</w:t>
      </w:r>
      <w:r>
        <w:rPr>
          <w:rFonts w:hint="eastAsia" w:ascii="宋体" w:hAnsi="宋体" w:eastAsia="宋体" w:cs="宋体"/>
          <w:sz w:val="21"/>
          <w:szCs w:val="21"/>
          <w:highlight w:val="none"/>
        </w:rPr>
        <w:t>适用范围、牌号、状态、规格对比如下表</w:t>
      </w:r>
      <w:r>
        <w:rPr>
          <w:rFonts w:hint="eastAsia" w:ascii="宋体" w:hAnsi="宋体" w:eastAsia="宋体" w:cs="宋体"/>
          <w:sz w:val="21"/>
          <w:szCs w:val="21"/>
          <w:highlight w:val="none"/>
          <w:lang w:val="en-US" w:eastAsia="zh-CN"/>
        </w:rPr>
        <w:t>4-1</w:t>
      </w:r>
      <w:r>
        <w:rPr>
          <w:rFonts w:hint="eastAsia" w:ascii="宋体" w:hAnsi="宋体" w:eastAsia="宋体" w:cs="宋体"/>
          <w:sz w:val="21"/>
          <w:szCs w:val="21"/>
          <w:highlight w:val="none"/>
        </w:rPr>
        <w:t>。</w:t>
      </w:r>
    </w:p>
    <w:p>
      <w:pPr>
        <w:pStyle w:val="2"/>
        <w:keepNext w:val="0"/>
        <w:keepLines w:val="0"/>
        <w:pageBreakBefore w:val="0"/>
        <w:kinsoku/>
        <w:wordWrap/>
        <w:overflowPunct/>
        <w:topLinePunct w:val="0"/>
        <w:bidi w:val="0"/>
        <w:spacing w:line="360" w:lineRule="auto"/>
        <w:ind w:firstLine="420"/>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hAnsi="宋体" w:cs="宋体"/>
          <w:sz w:val="21"/>
          <w:szCs w:val="21"/>
          <w:lang w:val="en-US" w:eastAsia="zh-CN"/>
        </w:rPr>
        <w:t>4-1</w:t>
      </w:r>
      <w:r>
        <w:rPr>
          <w:rFonts w:hint="eastAsia" w:ascii="宋体" w:hAnsi="宋体" w:eastAsia="宋体" w:cs="宋体"/>
          <w:sz w:val="21"/>
          <w:szCs w:val="21"/>
        </w:rPr>
        <w:t xml:space="preserve">  适用范围、牌号、状态、规格对比情况</w:t>
      </w:r>
    </w:p>
    <w:tbl>
      <w:tblPr>
        <w:tblStyle w:val="16"/>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4353"/>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1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项目</w:t>
            </w:r>
          </w:p>
        </w:tc>
        <w:tc>
          <w:tcPr>
            <w:tcW w:w="4353"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本标准</w:t>
            </w:r>
          </w:p>
        </w:tc>
        <w:tc>
          <w:tcPr>
            <w:tcW w:w="278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highlight w:val="none"/>
                <w:lang w:eastAsia="zh-CN"/>
              </w:rPr>
              <w:t>欧盟</w:t>
            </w:r>
            <w:r>
              <w:rPr>
                <w:rFonts w:hint="eastAsia" w:ascii="宋体" w:hAnsi="宋体" w:eastAsia="宋体" w:cs="宋体"/>
                <w:kern w:val="0"/>
                <w:sz w:val="21"/>
                <w:szCs w:val="21"/>
              </w:rPr>
              <w:t>EN1758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标准名称</w:t>
            </w:r>
          </w:p>
        </w:tc>
        <w:tc>
          <w:tcPr>
            <w:tcW w:w="4353"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eastAsia="zh-CN"/>
              </w:rPr>
            </w:pPr>
            <w:r>
              <w:rPr>
                <w:rFonts w:hint="eastAsia" w:ascii="宋体" w:hAnsi="宋体" w:eastAsia="宋体" w:cs="宋体"/>
                <w:kern w:val="0"/>
                <w:sz w:val="21"/>
                <w:szCs w:val="21"/>
              </w:rPr>
              <w:t>引线框架用铜及铜合金带</w:t>
            </w:r>
            <w:r>
              <w:rPr>
                <w:rFonts w:hint="eastAsia" w:ascii="宋体" w:hAnsi="宋体" w:eastAsia="宋体" w:cs="宋体"/>
                <w:kern w:val="0"/>
                <w:sz w:val="21"/>
                <w:szCs w:val="21"/>
                <w:lang w:eastAsia="zh-CN"/>
              </w:rPr>
              <w:t>箔</w:t>
            </w:r>
            <w:r>
              <w:rPr>
                <w:rFonts w:hint="eastAsia" w:ascii="宋体" w:hAnsi="宋体" w:eastAsia="宋体" w:cs="宋体"/>
                <w:kern w:val="0"/>
                <w:sz w:val="21"/>
                <w:szCs w:val="21"/>
              </w:rPr>
              <w:t>材</w:t>
            </w:r>
          </w:p>
        </w:tc>
        <w:tc>
          <w:tcPr>
            <w:tcW w:w="278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kern w:val="0"/>
                <w:sz w:val="21"/>
                <w:szCs w:val="21"/>
              </w:rPr>
              <w:t>铜及铜合金引线框架用带材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1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适用范围</w:t>
            </w:r>
          </w:p>
        </w:tc>
        <w:tc>
          <w:tcPr>
            <w:tcW w:w="4353"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制作电子行业集成电路和分立器件用引线框架材料用铜及铜合金带箔材</w:t>
            </w:r>
          </w:p>
        </w:tc>
        <w:tc>
          <w:tcPr>
            <w:tcW w:w="278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制作压制集成电路和大小功率引线框架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1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牌号</w:t>
            </w:r>
          </w:p>
        </w:tc>
        <w:tc>
          <w:tcPr>
            <w:tcW w:w="4353"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b w:val="0"/>
                <w:bCs/>
                <w:sz w:val="21"/>
                <w:szCs w:val="21"/>
              </w:rPr>
              <w:t>TP2、TFe0.1、TFe2.5、BSi3.2-0.7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C14415、C19010、C19040</w:t>
            </w:r>
          </w:p>
        </w:tc>
        <w:tc>
          <w:tcPr>
            <w:tcW w:w="278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CuFe2P、CuSn0.15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31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状态</w:t>
            </w:r>
          </w:p>
        </w:tc>
        <w:tc>
          <w:tcPr>
            <w:tcW w:w="4353"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C12200</w:t>
            </w:r>
            <w:r>
              <w:rPr>
                <w:rFonts w:hint="eastAsia" w:ascii="宋体" w:hAnsi="宋体" w:eastAsia="宋体" w:cs="宋体"/>
                <w:sz w:val="21"/>
                <w:szCs w:val="21"/>
                <w:lang w:val="en-US" w:eastAsia="zh-CN"/>
              </w:rPr>
              <w:t>:</w:t>
            </w:r>
            <w:r>
              <w:rPr>
                <w:rFonts w:hint="eastAsia" w:ascii="宋体" w:hAnsi="宋体" w:eastAsia="宋体" w:cs="宋体"/>
                <w:sz w:val="21"/>
                <w:szCs w:val="21"/>
              </w:rPr>
              <w:t>O60、H01、H02、H04</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C14415</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rPr>
              <w:t>H01、H02、H04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H06</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C19010</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rPr>
              <w:t>H0</w:t>
            </w:r>
            <w:r>
              <w:rPr>
                <w:rFonts w:hint="eastAsia" w:ascii="宋体" w:hAnsi="宋体" w:eastAsia="宋体" w:cs="宋体"/>
                <w:sz w:val="21"/>
                <w:szCs w:val="21"/>
                <w:lang w:val="en-US" w:eastAsia="zh-CN"/>
              </w:rPr>
              <w:t>4</w:t>
            </w:r>
            <w:r>
              <w:rPr>
                <w:rFonts w:hint="eastAsia" w:ascii="宋体" w:hAnsi="宋体" w:eastAsia="宋体" w:cs="宋体"/>
                <w:sz w:val="21"/>
                <w:szCs w:val="21"/>
              </w:rPr>
              <w:t>、H0</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H08</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C19040</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rPr>
              <w:t>H0</w:t>
            </w:r>
            <w:r>
              <w:rPr>
                <w:rFonts w:hint="eastAsia" w:ascii="宋体" w:hAnsi="宋体" w:eastAsia="宋体" w:cs="宋体"/>
                <w:sz w:val="21"/>
                <w:szCs w:val="21"/>
                <w:lang w:val="en-US" w:eastAsia="zh-CN"/>
              </w:rPr>
              <w:t>4</w:t>
            </w:r>
            <w:r>
              <w:rPr>
                <w:rFonts w:hint="eastAsia" w:ascii="宋体" w:hAnsi="宋体" w:eastAsia="宋体" w:cs="宋体"/>
                <w:sz w:val="21"/>
                <w:szCs w:val="21"/>
              </w:rPr>
              <w:t>、H0</w:t>
            </w:r>
            <w:r>
              <w:rPr>
                <w:rFonts w:hint="eastAsia" w:ascii="宋体" w:hAnsi="宋体" w:eastAsia="宋体" w:cs="宋体"/>
                <w:sz w:val="21"/>
                <w:szCs w:val="21"/>
                <w:lang w:val="en-US" w:eastAsia="zh-CN"/>
              </w:rPr>
              <w:t>6</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C19210</w:t>
            </w:r>
            <w:r>
              <w:rPr>
                <w:rFonts w:hint="eastAsia" w:ascii="宋体" w:hAnsi="宋体" w:eastAsia="宋体" w:cs="宋体"/>
                <w:sz w:val="21"/>
                <w:szCs w:val="21"/>
                <w:lang w:val="en-US" w:eastAsia="zh-CN"/>
              </w:rPr>
              <w:t>:</w:t>
            </w:r>
            <w:r>
              <w:rPr>
                <w:rFonts w:hint="eastAsia" w:ascii="宋体" w:hAnsi="宋体" w:eastAsia="宋体" w:cs="宋体"/>
                <w:sz w:val="21"/>
                <w:szCs w:val="21"/>
              </w:rPr>
              <w:t>O60、H01、H02、</w:t>
            </w:r>
            <w:r>
              <w:rPr>
                <w:rFonts w:hint="eastAsia" w:ascii="宋体" w:hAnsi="宋体" w:eastAsia="宋体" w:cs="宋体"/>
                <w:sz w:val="21"/>
                <w:szCs w:val="21"/>
                <w:lang w:val="en-US" w:eastAsia="zh-CN"/>
              </w:rPr>
              <w:t>H03、</w:t>
            </w:r>
            <w:r>
              <w:rPr>
                <w:rFonts w:hint="eastAsia" w:ascii="宋体" w:hAnsi="宋体" w:eastAsia="宋体" w:cs="宋体"/>
                <w:sz w:val="21"/>
                <w:szCs w:val="21"/>
              </w:rPr>
              <w:t>H04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H06</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C19</w:t>
            </w:r>
            <w:r>
              <w:rPr>
                <w:rFonts w:hint="eastAsia" w:ascii="宋体" w:hAnsi="宋体" w:eastAsia="宋体" w:cs="宋体"/>
                <w:sz w:val="21"/>
                <w:szCs w:val="21"/>
                <w:lang w:val="en-US" w:eastAsia="zh-CN"/>
              </w:rPr>
              <w:t>40</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O60、H01、H02、</w:t>
            </w:r>
            <w:r>
              <w:rPr>
                <w:rFonts w:hint="eastAsia" w:ascii="宋体" w:hAnsi="宋体" w:eastAsia="宋体" w:cs="宋体"/>
                <w:sz w:val="21"/>
                <w:szCs w:val="21"/>
                <w:lang w:val="en-US" w:eastAsia="zh-CN"/>
              </w:rPr>
              <w:t>H04、</w:t>
            </w:r>
            <w:r>
              <w:rPr>
                <w:rFonts w:hint="eastAsia" w:ascii="宋体" w:hAnsi="宋体" w:eastAsia="宋体" w:cs="宋体"/>
                <w:sz w:val="21"/>
                <w:szCs w:val="21"/>
              </w:rPr>
              <w:t>H0</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H08、H10</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C70250:TM00、TM02、TM03</w:t>
            </w:r>
          </w:p>
        </w:tc>
        <w:tc>
          <w:tcPr>
            <w:tcW w:w="278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CuFe2P：R370、H120、R420、H130、R470、H140、R520、H150;CuSn0.15:R250、H060、R300、H085、R360、H105、R420、H120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314"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规格</w:t>
            </w:r>
          </w:p>
        </w:tc>
        <w:tc>
          <w:tcPr>
            <w:tcW w:w="4353"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厚度</w:t>
            </w:r>
            <w:r>
              <w:rPr>
                <w:rFonts w:hint="eastAsia" w:ascii="宋体" w:hAnsi="宋体" w:eastAsia="宋体" w:cs="宋体"/>
                <w:sz w:val="21"/>
                <w:szCs w:val="21"/>
                <w:lang w:val="en-US" w:eastAsia="zh-CN"/>
              </w:rPr>
              <w:t>0.1-2.0</w:t>
            </w:r>
            <w:r>
              <w:rPr>
                <w:rFonts w:hint="eastAsia" w:ascii="宋体" w:hAnsi="宋体" w:eastAsia="宋体" w:cs="宋体"/>
                <w:sz w:val="21"/>
                <w:szCs w:val="21"/>
              </w:rPr>
              <w:t>mm</w:t>
            </w:r>
          </w:p>
        </w:tc>
        <w:tc>
          <w:tcPr>
            <w:tcW w:w="2782"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厚度</w:t>
            </w:r>
            <w:r>
              <w:rPr>
                <w:rFonts w:hint="eastAsia" w:ascii="宋体" w:hAnsi="宋体" w:eastAsia="宋体" w:cs="宋体"/>
                <w:sz w:val="21"/>
                <w:szCs w:val="21"/>
                <w:lang w:val="en-US" w:eastAsia="zh-CN"/>
              </w:rPr>
              <w:t>0.1-2.0</w:t>
            </w:r>
            <w:r>
              <w:rPr>
                <w:rFonts w:hint="eastAsia" w:ascii="宋体" w:hAnsi="宋体" w:eastAsia="宋体" w:cs="宋体"/>
                <w:sz w:val="21"/>
                <w:szCs w:val="21"/>
              </w:rPr>
              <w:t>mm</w:t>
            </w:r>
          </w:p>
        </w:tc>
      </w:tr>
    </w:tbl>
    <w:p>
      <w:pPr>
        <w:keepNext w:val="0"/>
        <w:keepLines w:val="0"/>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sz w:val="21"/>
          <w:szCs w:val="21"/>
        </w:rPr>
        <w:t>3  本标准和</w:t>
      </w:r>
      <w:r>
        <w:rPr>
          <w:rFonts w:hint="eastAsia" w:ascii="宋体" w:hAnsi="宋体" w:eastAsia="宋体" w:cs="宋体"/>
          <w:sz w:val="21"/>
          <w:szCs w:val="21"/>
          <w:lang w:eastAsia="zh-CN"/>
        </w:rPr>
        <w:t>欧标</w:t>
      </w:r>
      <w:r>
        <w:rPr>
          <w:rFonts w:hint="eastAsia" w:ascii="宋体" w:hAnsi="宋体" w:eastAsia="宋体" w:cs="宋体"/>
          <w:sz w:val="21"/>
          <w:szCs w:val="21"/>
          <w:lang w:val="en-US" w:eastAsia="zh-CN"/>
        </w:rPr>
        <w:t>CuFe2P</w:t>
      </w:r>
      <w:r>
        <w:rPr>
          <w:rFonts w:hint="eastAsia" w:ascii="宋体" w:hAnsi="宋体" w:eastAsia="宋体" w:cs="宋体"/>
          <w:sz w:val="21"/>
          <w:szCs w:val="21"/>
        </w:rPr>
        <w:t>牌号技术指标对比分析如下。</w:t>
      </w:r>
    </w:p>
    <w:p>
      <w:pPr>
        <w:keepNext w:val="0"/>
        <w:keepLines w:val="0"/>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sz w:val="21"/>
          <w:szCs w:val="21"/>
        </w:rPr>
        <w:t>3.1  外形尺寸允许偏差</w:t>
      </w:r>
    </w:p>
    <w:p>
      <w:pPr>
        <w:keepNext w:val="0"/>
        <w:keepLines w:val="0"/>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sz w:val="21"/>
          <w:szCs w:val="21"/>
        </w:rPr>
        <w:t>（1）厚度允许偏差对比情况见表</w:t>
      </w:r>
      <w:r>
        <w:rPr>
          <w:rFonts w:hint="eastAsia" w:ascii="宋体" w:hAnsi="宋体" w:eastAsia="宋体" w:cs="宋体"/>
          <w:sz w:val="21"/>
          <w:szCs w:val="21"/>
          <w:lang w:val="en-US" w:eastAsia="zh-CN"/>
        </w:rPr>
        <w:t>4-2</w:t>
      </w:r>
      <w:r>
        <w:rPr>
          <w:rFonts w:hint="eastAsia" w:ascii="宋体" w:hAnsi="宋体" w:eastAsia="宋体" w:cs="宋体"/>
          <w:sz w:val="21"/>
          <w:szCs w:val="21"/>
        </w:rPr>
        <w:t>。</w:t>
      </w:r>
    </w:p>
    <w:p>
      <w:pPr>
        <w:keepNext w:val="0"/>
        <w:keepLines w:val="0"/>
        <w:pageBreakBefore w:val="0"/>
        <w:kinsoku/>
        <w:wordWrap/>
        <w:overflowPunct/>
        <w:topLinePunct w:val="0"/>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4-2</w:t>
      </w:r>
      <w:r>
        <w:rPr>
          <w:rFonts w:hint="eastAsia" w:ascii="宋体" w:hAnsi="宋体" w:eastAsia="宋体" w:cs="宋体"/>
          <w:sz w:val="21"/>
          <w:szCs w:val="21"/>
        </w:rPr>
        <w:t xml:space="preserve">  本标准厚度及其允许偏差</w:t>
      </w:r>
    </w:p>
    <w:p>
      <w:pPr>
        <w:keepNext w:val="0"/>
        <w:keepLines w:val="0"/>
        <w:pageBreakBefore w:val="0"/>
        <w:kinsoku/>
        <w:wordWrap/>
        <w:overflowPunct/>
        <w:topLinePunct w:val="0"/>
        <w:bidi w:val="0"/>
        <w:spacing w:line="360" w:lineRule="auto"/>
        <w:jc w:val="right"/>
        <w:rPr>
          <w:rFonts w:hint="eastAsia" w:ascii="宋体" w:hAnsi="宋体" w:eastAsia="宋体" w:cs="宋体"/>
          <w:sz w:val="21"/>
          <w:szCs w:val="21"/>
        </w:rPr>
      </w:pPr>
      <w:r>
        <w:rPr>
          <w:rFonts w:hint="eastAsia" w:ascii="宋体" w:hAnsi="宋体" w:eastAsia="宋体" w:cs="宋体"/>
          <w:sz w:val="21"/>
          <w:szCs w:val="21"/>
        </w:rPr>
        <w:t>单位为：毫米</w:t>
      </w:r>
    </w:p>
    <w:tbl>
      <w:tblPr>
        <w:tblStyle w:val="15"/>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1718"/>
        <w:gridCol w:w="1656"/>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3480" w:type="pct"/>
            <w:gridSpan w:val="3"/>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本标准</w:t>
            </w:r>
          </w:p>
        </w:tc>
        <w:tc>
          <w:tcPr>
            <w:tcW w:w="1519"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highlight w:val="none"/>
                <w:lang w:eastAsia="zh-CN"/>
              </w:rPr>
              <w:t>欧盟</w:t>
            </w:r>
            <w:r>
              <w:rPr>
                <w:rFonts w:hint="eastAsia" w:ascii="宋体" w:hAnsi="宋体" w:eastAsia="宋体" w:cs="宋体"/>
                <w:kern w:val="0"/>
                <w:sz w:val="21"/>
                <w:szCs w:val="21"/>
              </w:rPr>
              <w:t>EN1758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465" w:type="pct"/>
            <w:vMerge w:val="restar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厚度</w:t>
            </w:r>
          </w:p>
        </w:tc>
        <w:tc>
          <w:tcPr>
            <w:tcW w:w="2015" w:type="pct"/>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厚度允许偏差</w:t>
            </w:r>
          </w:p>
        </w:tc>
        <w:tc>
          <w:tcPr>
            <w:tcW w:w="1519" w:type="pct"/>
            <w:vMerge w:val="restar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465" w:type="pct"/>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p>
        </w:tc>
        <w:tc>
          <w:tcPr>
            <w:tcW w:w="1025"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普通级</w:t>
            </w:r>
          </w:p>
        </w:tc>
        <w:tc>
          <w:tcPr>
            <w:tcW w:w="989"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较高级</w:t>
            </w:r>
          </w:p>
        </w:tc>
        <w:tc>
          <w:tcPr>
            <w:tcW w:w="1519" w:type="pct"/>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1465"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0.10～0.30</w:t>
            </w:r>
          </w:p>
        </w:tc>
        <w:tc>
          <w:tcPr>
            <w:tcW w:w="1025"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±0.008</w:t>
            </w:r>
          </w:p>
        </w:tc>
        <w:tc>
          <w:tcPr>
            <w:tcW w:w="989"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±0.005</w:t>
            </w:r>
          </w:p>
        </w:tc>
        <w:tc>
          <w:tcPr>
            <w:tcW w:w="15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bidi="ar-SA"/>
              </w:rPr>
            </w:pPr>
            <w:r>
              <w:rPr>
                <w:rFonts w:hint="eastAsia" w:ascii="宋体" w:hAnsi="宋体" w:eastAsia="宋体" w:cs="宋体"/>
                <w:sz w:val="21"/>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465"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＞0.30～0.50</w:t>
            </w:r>
          </w:p>
        </w:tc>
        <w:tc>
          <w:tcPr>
            <w:tcW w:w="1025"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±0.010</w:t>
            </w:r>
          </w:p>
        </w:tc>
        <w:tc>
          <w:tcPr>
            <w:tcW w:w="989"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±0.008</w:t>
            </w:r>
          </w:p>
        </w:tc>
        <w:tc>
          <w:tcPr>
            <w:tcW w:w="1519"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465"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＞0.50～0.80</w:t>
            </w:r>
          </w:p>
        </w:tc>
        <w:tc>
          <w:tcPr>
            <w:tcW w:w="1025"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±0.015</w:t>
            </w:r>
          </w:p>
        </w:tc>
        <w:tc>
          <w:tcPr>
            <w:tcW w:w="989"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±0.010</w:t>
            </w:r>
          </w:p>
        </w:tc>
        <w:tc>
          <w:tcPr>
            <w:tcW w:w="1519"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rPr>
              <w:t>±0.01</w:t>
            </w:r>
            <w:r>
              <w:rPr>
                <w:rFonts w:hint="eastAsia" w:ascii="宋体" w:hAnsi="宋体" w:eastAsia="宋体" w:cs="宋体"/>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465"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＞0.80～1.00</w:t>
            </w:r>
          </w:p>
        </w:tc>
        <w:tc>
          <w:tcPr>
            <w:tcW w:w="1025"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±0.020</w:t>
            </w:r>
          </w:p>
        </w:tc>
        <w:tc>
          <w:tcPr>
            <w:tcW w:w="989"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±0.015</w:t>
            </w:r>
          </w:p>
        </w:tc>
        <w:tc>
          <w:tcPr>
            <w:tcW w:w="1519"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465" w:type="pct"/>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＞1.00～1.50</w:t>
            </w:r>
          </w:p>
        </w:tc>
        <w:tc>
          <w:tcPr>
            <w:tcW w:w="1025"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±0.025</w:t>
            </w:r>
          </w:p>
        </w:tc>
        <w:tc>
          <w:tcPr>
            <w:tcW w:w="989"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±0.020</w:t>
            </w:r>
          </w:p>
        </w:tc>
        <w:tc>
          <w:tcPr>
            <w:tcW w:w="1519"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465" w:type="pct"/>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＞1.50～2.00</w:t>
            </w:r>
          </w:p>
        </w:tc>
        <w:tc>
          <w:tcPr>
            <w:tcW w:w="1025"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±0.030</w:t>
            </w:r>
          </w:p>
        </w:tc>
        <w:tc>
          <w:tcPr>
            <w:tcW w:w="989"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±0.025</w:t>
            </w:r>
          </w:p>
        </w:tc>
        <w:tc>
          <w:tcPr>
            <w:tcW w:w="1519"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±0.025</w:t>
            </w:r>
          </w:p>
        </w:tc>
      </w:tr>
    </w:tbl>
    <w:p>
      <w:pPr>
        <w:keepNext w:val="0"/>
        <w:keepLines w:val="0"/>
        <w:pageBreakBefore w:val="0"/>
        <w:kinsoku/>
        <w:wordWrap/>
        <w:overflowPunct/>
        <w:topLinePunct w:val="0"/>
        <w:bidi w:val="0"/>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（2）宽度允许偏差对比情况见表</w:t>
      </w:r>
      <w:r>
        <w:rPr>
          <w:rFonts w:hint="eastAsia" w:asciiTheme="minorEastAsia" w:hAnsiTheme="minorEastAsia"/>
          <w:sz w:val="21"/>
          <w:szCs w:val="21"/>
          <w:lang w:val="en-US" w:eastAsia="zh-CN"/>
        </w:rPr>
        <w:t>4-3</w:t>
      </w:r>
      <w:r>
        <w:rPr>
          <w:rFonts w:hint="eastAsia" w:asciiTheme="minorEastAsia" w:hAnsiTheme="minorEastAsia" w:eastAsiaTheme="minorEastAsia"/>
          <w:sz w:val="21"/>
          <w:szCs w:val="21"/>
        </w:rPr>
        <w:t>。</w:t>
      </w:r>
    </w:p>
    <w:p>
      <w:pPr>
        <w:keepNext w:val="0"/>
        <w:keepLines w:val="0"/>
        <w:pageBreakBefore w:val="0"/>
        <w:kinsoku/>
        <w:wordWrap/>
        <w:overflowPunct/>
        <w:topLinePunct w:val="0"/>
        <w:bidi w:val="0"/>
        <w:spacing w:line="36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表</w:t>
      </w:r>
      <w:r>
        <w:rPr>
          <w:rFonts w:hint="eastAsia" w:asciiTheme="minorEastAsia" w:hAnsiTheme="minorEastAsia"/>
          <w:sz w:val="21"/>
          <w:szCs w:val="21"/>
          <w:lang w:val="en-US" w:eastAsia="zh-CN"/>
        </w:rPr>
        <w:t>4-3</w:t>
      </w:r>
      <w:r>
        <w:rPr>
          <w:rFonts w:hint="eastAsia" w:asciiTheme="minorEastAsia" w:hAnsiTheme="minorEastAsia" w:eastAsiaTheme="minorEastAsia"/>
          <w:sz w:val="21"/>
          <w:szCs w:val="21"/>
        </w:rPr>
        <w:t xml:space="preserve"> 本标准宽度及其允许偏差</w:t>
      </w:r>
    </w:p>
    <w:p>
      <w:pPr>
        <w:keepNext w:val="0"/>
        <w:keepLines w:val="0"/>
        <w:pageBreakBefore w:val="0"/>
        <w:kinsoku/>
        <w:wordWrap/>
        <w:overflowPunct/>
        <w:topLinePunct w:val="0"/>
        <w:bidi w:val="0"/>
        <w:spacing w:line="360"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单位为：毫米</w:t>
      </w:r>
    </w:p>
    <w:tbl>
      <w:tblPr>
        <w:tblStyle w:val="15"/>
        <w:tblW w:w="4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1014"/>
        <w:gridCol w:w="1069"/>
        <w:gridCol w:w="2018"/>
        <w:gridCol w:w="1547"/>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272" w:type="pct"/>
            <w:gridSpan w:val="3"/>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本标准</w:t>
            </w:r>
          </w:p>
        </w:tc>
        <w:tc>
          <w:tcPr>
            <w:tcW w:w="2727" w:type="pct"/>
            <w:gridSpan w:val="3"/>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highlight w:val="none"/>
                <w:lang w:eastAsia="zh-CN"/>
              </w:rPr>
              <w:t>欧盟</w:t>
            </w:r>
            <w:r>
              <w:rPr>
                <w:rFonts w:hint="eastAsia" w:ascii="宋体" w:hAnsi="宋体" w:eastAsia="宋体" w:cs="宋体"/>
                <w:kern w:val="0"/>
                <w:sz w:val="21"/>
                <w:szCs w:val="21"/>
              </w:rPr>
              <w:t>EN1758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25" w:type="pct"/>
            <w:vMerge w:val="restar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厚度</w:t>
            </w:r>
          </w:p>
        </w:tc>
        <w:tc>
          <w:tcPr>
            <w:tcW w:w="1246" w:type="pct"/>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宽度</w:t>
            </w:r>
          </w:p>
        </w:tc>
        <w:tc>
          <w:tcPr>
            <w:tcW w:w="1208" w:type="pct"/>
            <w:vMerge w:val="restar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厚度</w:t>
            </w:r>
          </w:p>
        </w:tc>
        <w:tc>
          <w:tcPr>
            <w:tcW w:w="1519" w:type="pct"/>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25" w:type="pct"/>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p>
        </w:tc>
        <w:tc>
          <w:tcPr>
            <w:tcW w:w="607"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≤100</w:t>
            </w:r>
          </w:p>
        </w:tc>
        <w:tc>
          <w:tcPr>
            <w:tcW w:w="639"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＞100</w:t>
            </w:r>
          </w:p>
        </w:tc>
        <w:tc>
          <w:tcPr>
            <w:tcW w:w="1208" w:type="pct"/>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p>
        </w:tc>
        <w:tc>
          <w:tcPr>
            <w:tcW w:w="926"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15-55</w:t>
            </w:r>
          </w:p>
        </w:tc>
        <w:tc>
          <w:tcPr>
            <w:tcW w:w="593"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55-100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25" w:type="pct"/>
            <w:vMerge w:val="restar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1.0</w:t>
            </w:r>
          </w:p>
        </w:tc>
        <w:tc>
          <w:tcPr>
            <w:tcW w:w="607" w:type="pct"/>
            <w:vMerge w:val="restart"/>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±0.05</w:t>
            </w:r>
          </w:p>
        </w:tc>
        <w:tc>
          <w:tcPr>
            <w:tcW w:w="639" w:type="pct"/>
            <w:vMerge w:val="restar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2</w:t>
            </w:r>
            <w:r>
              <w:rPr>
                <w:rFonts w:hint="eastAsia" w:ascii="宋体" w:hAnsi="宋体" w:eastAsia="宋体" w:cs="宋体"/>
                <w:sz w:val="21"/>
                <w:szCs w:val="21"/>
              </w:rPr>
              <w:t>0</w:t>
            </w:r>
          </w:p>
        </w:tc>
        <w:tc>
          <w:tcPr>
            <w:tcW w:w="1208"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rPr>
              <w:t>0.1-0.</w:t>
            </w:r>
            <w:r>
              <w:rPr>
                <w:rFonts w:hint="eastAsia" w:ascii="宋体" w:hAnsi="宋体" w:eastAsia="宋体" w:cs="宋体"/>
                <w:sz w:val="21"/>
                <w:szCs w:val="21"/>
                <w:lang w:val="en-US" w:eastAsia="zh-CN"/>
              </w:rPr>
              <w:t>5</w:t>
            </w:r>
          </w:p>
        </w:tc>
        <w:tc>
          <w:tcPr>
            <w:tcW w:w="926"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+0.10/0</w:t>
            </w:r>
          </w:p>
        </w:tc>
        <w:tc>
          <w:tcPr>
            <w:tcW w:w="593"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25" w:type="pct"/>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p>
        </w:tc>
        <w:tc>
          <w:tcPr>
            <w:tcW w:w="607" w:type="pct"/>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p>
        </w:tc>
        <w:tc>
          <w:tcPr>
            <w:tcW w:w="639" w:type="pct"/>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p>
        </w:tc>
        <w:tc>
          <w:tcPr>
            <w:tcW w:w="1208"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＞0.5</w:t>
            </w:r>
            <w:r>
              <w:rPr>
                <w:rFonts w:hint="eastAsia" w:ascii="宋体" w:hAnsi="宋体" w:eastAsia="宋体" w:cs="宋体"/>
                <w:sz w:val="21"/>
                <w:szCs w:val="21"/>
              </w:rPr>
              <w:t>～</w:t>
            </w:r>
            <w:r>
              <w:rPr>
                <w:rFonts w:hint="eastAsia" w:ascii="宋体" w:hAnsi="宋体" w:eastAsia="宋体" w:cs="宋体"/>
                <w:sz w:val="21"/>
                <w:szCs w:val="21"/>
                <w:lang w:val="en-US" w:eastAsia="zh-CN"/>
              </w:rPr>
              <w:t>1.0</w:t>
            </w:r>
          </w:p>
        </w:tc>
        <w:tc>
          <w:tcPr>
            <w:tcW w:w="92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+0.15/0</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25" w:type="pct"/>
            <w:vMerge w:val="restar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2.0</w:t>
            </w:r>
          </w:p>
        </w:tc>
        <w:tc>
          <w:tcPr>
            <w:tcW w:w="607" w:type="pct"/>
            <w:vMerge w:val="restar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±0.10</w:t>
            </w:r>
          </w:p>
        </w:tc>
        <w:tc>
          <w:tcPr>
            <w:tcW w:w="639" w:type="pct"/>
            <w:vMerge w:val="restar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30</w:t>
            </w:r>
          </w:p>
        </w:tc>
        <w:tc>
          <w:tcPr>
            <w:tcW w:w="1208"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2.0</w:t>
            </w:r>
          </w:p>
        </w:tc>
        <w:tc>
          <w:tcPr>
            <w:tcW w:w="92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+0.30/0</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25" w:type="pct"/>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lang w:val="en-US" w:eastAsia="zh-CN"/>
              </w:rPr>
            </w:pPr>
          </w:p>
        </w:tc>
        <w:tc>
          <w:tcPr>
            <w:tcW w:w="607" w:type="pct"/>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p>
        </w:tc>
        <w:tc>
          <w:tcPr>
            <w:tcW w:w="639" w:type="pct"/>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p>
        </w:tc>
        <w:tc>
          <w:tcPr>
            <w:tcW w:w="1208"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26"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593" w:type="pct"/>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w:t>
            </w:r>
          </w:p>
        </w:tc>
      </w:tr>
    </w:tbl>
    <w:p>
      <w:pPr>
        <w:keepNext w:val="0"/>
        <w:keepLines w:val="0"/>
        <w:pageBreakBefore w:val="0"/>
        <w:kinsoku/>
        <w:wordWrap/>
        <w:overflowPunct/>
        <w:topLinePunct w:val="0"/>
        <w:bidi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（3）侧边弯曲度的对比情况见表</w:t>
      </w:r>
      <w:r>
        <w:rPr>
          <w:rFonts w:hint="eastAsia" w:asciiTheme="minorEastAsia" w:hAnsiTheme="minorEastAsia"/>
          <w:sz w:val="21"/>
          <w:szCs w:val="21"/>
          <w:lang w:val="en-US" w:eastAsia="zh-CN"/>
        </w:rPr>
        <w:t>4-4</w:t>
      </w:r>
      <w:r>
        <w:rPr>
          <w:rFonts w:hint="eastAsia" w:asciiTheme="minorEastAsia" w:hAnsiTheme="minorEastAsia" w:eastAsiaTheme="minorEastAsia"/>
          <w:sz w:val="21"/>
          <w:szCs w:val="21"/>
        </w:rPr>
        <w:t>。</w:t>
      </w:r>
    </w:p>
    <w:p>
      <w:pPr>
        <w:keepNext w:val="0"/>
        <w:keepLines w:val="0"/>
        <w:pageBreakBefore w:val="0"/>
        <w:kinsoku/>
        <w:wordWrap/>
        <w:overflowPunct/>
        <w:topLinePunct w:val="0"/>
        <w:bidi w:val="0"/>
        <w:spacing w:line="36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表</w:t>
      </w:r>
      <w:r>
        <w:rPr>
          <w:rFonts w:hint="eastAsia" w:asciiTheme="minorEastAsia" w:hAnsiTheme="minorEastAsia"/>
          <w:sz w:val="21"/>
          <w:szCs w:val="21"/>
          <w:lang w:val="en-US" w:eastAsia="zh-CN"/>
        </w:rPr>
        <w:t>4-4</w:t>
      </w:r>
      <w:r>
        <w:rPr>
          <w:rFonts w:hint="eastAsia" w:asciiTheme="minorEastAsia" w:hAnsiTheme="minorEastAsia" w:eastAsiaTheme="minorEastAsia"/>
          <w:sz w:val="21"/>
          <w:szCs w:val="21"/>
        </w:rPr>
        <w:t xml:space="preserve">  本标准侧边弯曲度</w:t>
      </w:r>
    </w:p>
    <w:tbl>
      <w:tblPr>
        <w:tblStyle w:val="15"/>
        <w:tblW w:w="4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3"/>
        <w:gridCol w:w="2170"/>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594" w:type="pct"/>
            <w:gridSpan w:val="2"/>
            <w:shd w:val="clear" w:color="auto" w:fill="auto"/>
            <w:vAlign w:val="center"/>
          </w:tcPr>
          <w:p>
            <w:pPr>
              <w:keepNext w:val="0"/>
              <w:keepLines w:val="0"/>
              <w:pageBreakBefore w:val="0"/>
              <w:widowControl w:val="0"/>
              <w:tabs>
                <w:tab w:val="left" w:pos="6120"/>
              </w:tabs>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本标准</w:t>
            </w:r>
          </w:p>
        </w:tc>
        <w:tc>
          <w:tcPr>
            <w:tcW w:w="2405" w:type="pct"/>
            <w:vAlign w:val="center"/>
          </w:tcPr>
          <w:p>
            <w:pPr>
              <w:keepNext w:val="0"/>
              <w:keepLines w:val="0"/>
              <w:pageBreakBefore w:val="0"/>
              <w:widowControl w:val="0"/>
              <w:tabs>
                <w:tab w:val="left" w:pos="6120"/>
              </w:tabs>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highlight w:val="none"/>
                <w:lang w:eastAsia="zh-CN"/>
              </w:rPr>
              <w:t>欧盟</w:t>
            </w:r>
            <w:r>
              <w:rPr>
                <w:rFonts w:hint="eastAsia" w:ascii="宋体" w:hAnsi="宋体" w:eastAsia="宋体" w:cs="宋体"/>
                <w:kern w:val="0"/>
                <w:sz w:val="21"/>
                <w:szCs w:val="21"/>
              </w:rPr>
              <w:t>EN1758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95" w:type="pct"/>
            <w:shd w:val="clear" w:color="auto" w:fill="auto"/>
            <w:vAlign w:val="center"/>
          </w:tcPr>
          <w:p>
            <w:pPr>
              <w:keepNext w:val="0"/>
              <w:keepLines w:val="0"/>
              <w:pageBreakBefore w:val="0"/>
              <w:widowControl w:val="0"/>
              <w:tabs>
                <w:tab w:val="left" w:pos="6120"/>
              </w:tabs>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宽度</w:t>
            </w:r>
          </w:p>
        </w:tc>
        <w:tc>
          <w:tcPr>
            <w:tcW w:w="1298" w:type="pct"/>
            <w:shd w:val="clear" w:color="auto" w:fill="auto"/>
            <w:vAlign w:val="center"/>
          </w:tcPr>
          <w:p>
            <w:pPr>
              <w:keepNext w:val="0"/>
              <w:keepLines w:val="0"/>
              <w:pageBreakBefore w:val="0"/>
              <w:widowControl w:val="0"/>
              <w:tabs>
                <w:tab w:val="left" w:pos="6120"/>
              </w:tabs>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mm/m</w:t>
            </w:r>
          </w:p>
        </w:tc>
        <w:tc>
          <w:tcPr>
            <w:tcW w:w="2405" w:type="pct"/>
            <w:vAlign w:val="center"/>
          </w:tcPr>
          <w:p>
            <w:pPr>
              <w:keepNext w:val="0"/>
              <w:keepLines w:val="0"/>
              <w:pageBreakBefore w:val="0"/>
              <w:widowControl w:val="0"/>
              <w:tabs>
                <w:tab w:val="left" w:pos="6120"/>
              </w:tabs>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mm/m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9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outlineLvl w:val="1"/>
              <w:rPr>
                <w:rFonts w:hint="eastAsia" w:ascii="宋体" w:hAnsi="宋体" w:eastAsia="宋体" w:cs="宋体"/>
                <w:sz w:val="21"/>
                <w:szCs w:val="21"/>
              </w:rPr>
            </w:pPr>
            <w:r>
              <w:rPr>
                <w:rFonts w:hint="eastAsia" w:ascii="宋体" w:hAnsi="宋体" w:eastAsia="宋体" w:cs="宋体"/>
                <w:smallCaps/>
                <w:sz w:val="21"/>
                <w:szCs w:val="21"/>
              </w:rPr>
              <w:t>≤100</w:t>
            </w:r>
          </w:p>
        </w:tc>
        <w:tc>
          <w:tcPr>
            <w:tcW w:w="129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outlineLvl w:val="1"/>
              <w:rPr>
                <w:rFonts w:hint="eastAsia" w:ascii="宋体" w:hAnsi="宋体" w:eastAsia="宋体" w:cs="宋体"/>
                <w:sz w:val="21"/>
                <w:szCs w:val="21"/>
                <w:lang w:val="en-US" w:eastAsia="zh-CN"/>
              </w:rPr>
            </w:pPr>
            <w:r>
              <w:rPr>
                <w:rFonts w:hint="eastAsia" w:ascii="宋体" w:hAnsi="宋体" w:eastAsia="宋体" w:cs="宋体"/>
                <w:smallCaps/>
                <w:sz w:val="21"/>
                <w:szCs w:val="21"/>
                <w:lang w:val="en-US" w:eastAsia="zh-CN"/>
              </w:rPr>
              <w:t>≤1.0</w:t>
            </w:r>
          </w:p>
        </w:tc>
        <w:tc>
          <w:tcPr>
            <w:tcW w:w="2405" w:type="pct"/>
            <w:vAlign w:val="center"/>
          </w:tcPr>
          <w:p>
            <w:pPr>
              <w:keepNext w:val="0"/>
              <w:keepLines w:val="0"/>
              <w:pageBreakBefore w:val="0"/>
              <w:widowControl w:val="0"/>
              <w:tabs>
                <w:tab w:val="left" w:pos="6120"/>
              </w:tabs>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根据厚度：1.0</w:t>
            </w:r>
            <w:r>
              <w:rPr>
                <w:rFonts w:hint="eastAsia" w:ascii="宋体" w:hAnsi="宋体" w:eastAsia="宋体" w:cs="宋体"/>
                <w:sz w:val="21"/>
                <w:szCs w:val="21"/>
              </w:rPr>
              <w:t>～</w:t>
            </w:r>
            <w:r>
              <w:rPr>
                <w:rFonts w:hint="eastAsia" w:ascii="宋体" w:hAnsi="宋体" w:eastAsia="宋体" w:cs="宋体"/>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9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outlineLvl w:val="1"/>
              <w:rPr>
                <w:rFonts w:hint="eastAsia" w:ascii="宋体" w:hAnsi="宋体" w:eastAsia="宋体" w:cs="宋体"/>
                <w:sz w:val="21"/>
                <w:szCs w:val="21"/>
              </w:rPr>
            </w:pPr>
            <w:r>
              <w:rPr>
                <w:rFonts w:hint="eastAsia" w:ascii="宋体" w:hAnsi="宋体" w:eastAsia="宋体" w:cs="宋体"/>
                <w:smallCaps/>
                <w:sz w:val="21"/>
                <w:szCs w:val="21"/>
              </w:rPr>
              <w:t>＞100</w:t>
            </w:r>
          </w:p>
        </w:tc>
        <w:tc>
          <w:tcPr>
            <w:tcW w:w="129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outlineLvl w:val="1"/>
              <w:rPr>
                <w:rFonts w:hint="eastAsia" w:ascii="宋体" w:hAnsi="宋体" w:eastAsia="宋体" w:cs="宋体"/>
                <w:sz w:val="21"/>
                <w:szCs w:val="21"/>
                <w:lang w:val="en-US" w:eastAsia="zh-CN"/>
              </w:rPr>
            </w:pPr>
            <w:r>
              <w:rPr>
                <w:rFonts w:hint="eastAsia" w:ascii="宋体" w:hAnsi="宋体" w:eastAsia="宋体" w:cs="宋体"/>
                <w:smallCaps/>
                <w:sz w:val="21"/>
                <w:szCs w:val="21"/>
                <w:lang w:val="en-US" w:eastAsia="zh-CN"/>
              </w:rPr>
              <w:t>≤1.5</w:t>
            </w:r>
          </w:p>
        </w:tc>
        <w:tc>
          <w:tcPr>
            <w:tcW w:w="2405" w:type="pct"/>
            <w:vAlign w:val="center"/>
          </w:tcPr>
          <w:p>
            <w:pPr>
              <w:keepNext w:val="0"/>
              <w:keepLines w:val="0"/>
              <w:pageBreakBefore w:val="0"/>
              <w:widowControl w:val="0"/>
              <w:tabs>
                <w:tab w:val="left" w:pos="6120"/>
              </w:tabs>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bl>
    <w:p>
      <w:pPr>
        <w:keepNext w:val="0"/>
        <w:keepLines w:val="0"/>
        <w:pageBreakBefore w:val="0"/>
        <w:kinsoku/>
        <w:wordWrap/>
        <w:overflowPunct/>
        <w:topLinePunct w:val="0"/>
        <w:bidi w:val="0"/>
        <w:spacing w:line="360" w:lineRule="auto"/>
        <w:jc w:val="both"/>
        <w:rPr>
          <w:rFonts w:hint="eastAsia" w:ascii="宋体" w:hAnsi="宋体" w:eastAsia="宋体" w:cs="宋体"/>
          <w:sz w:val="21"/>
          <w:szCs w:val="21"/>
        </w:rPr>
      </w:pPr>
      <w:r>
        <w:rPr>
          <w:rFonts w:hint="eastAsia" w:ascii="宋体" w:hAnsi="宋体" w:eastAsia="宋体" w:cs="宋体"/>
          <w:sz w:val="21"/>
          <w:szCs w:val="21"/>
        </w:rPr>
        <w:t>3.2  力学性能对比情况见表</w:t>
      </w:r>
      <w:r>
        <w:rPr>
          <w:rFonts w:hint="eastAsia" w:ascii="宋体" w:hAnsi="宋体" w:eastAsia="宋体" w:cs="宋体"/>
          <w:sz w:val="21"/>
          <w:szCs w:val="21"/>
          <w:lang w:val="en-US" w:eastAsia="zh-CN"/>
        </w:rPr>
        <w:t>4-5</w:t>
      </w:r>
      <w:r>
        <w:rPr>
          <w:rFonts w:hint="eastAsia" w:ascii="宋体" w:hAnsi="宋体" w:eastAsia="宋体" w:cs="宋体"/>
          <w:sz w:val="21"/>
          <w:szCs w:val="21"/>
        </w:rPr>
        <w:t>。</w:t>
      </w:r>
    </w:p>
    <w:p>
      <w:pPr>
        <w:keepNext w:val="0"/>
        <w:keepLines w:val="0"/>
        <w:pageBreakBefore w:val="0"/>
        <w:tabs>
          <w:tab w:val="left" w:pos="6120"/>
        </w:tabs>
        <w:kinsoku/>
        <w:wordWrap/>
        <w:overflowPunct/>
        <w:topLinePunct w:val="0"/>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4-5</w:t>
      </w:r>
      <w:r>
        <w:rPr>
          <w:rFonts w:hint="eastAsia" w:ascii="宋体" w:hAnsi="宋体" w:eastAsia="宋体" w:cs="宋体"/>
          <w:sz w:val="21"/>
          <w:szCs w:val="21"/>
        </w:rPr>
        <w:t xml:space="preserve"> 本标准力学性能</w:t>
      </w:r>
    </w:p>
    <w:tbl>
      <w:tblPr>
        <w:tblStyle w:val="15"/>
        <w:tblW w:w="48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502"/>
        <w:gridCol w:w="1042"/>
        <w:gridCol w:w="907"/>
        <w:gridCol w:w="785"/>
        <w:gridCol w:w="681"/>
        <w:gridCol w:w="636"/>
        <w:gridCol w:w="996"/>
        <w:gridCol w:w="807"/>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6" w:type="pct"/>
            <w:gridSpan w:val="5"/>
            <w:vAlign w:val="center"/>
          </w:tcPr>
          <w:p>
            <w:pPr>
              <w:keepNext w:val="0"/>
              <w:keepLines w:val="0"/>
              <w:pageBreakBefore w:val="0"/>
              <w:widowControl w:val="0"/>
              <w:kinsoku/>
              <w:wordWrap/>
              <w:overflowPunct/>
              <w:topLinePunct w:val="0"/>
              <w:autoSpaceDE/>
              <w:autoSpaceDN/>
              <w:bidi w:val="0"/>
              <w:adjustRightInd w:val="0"/>
              <w:spacing w:line="240" w:lineRule="auto"/>
              <w:ind w:firstLine="360"/>
              <w:jc w:val="center"/>
              <w:textAlignment w:val="baseline"/>
              <w:rPr>
                <w:rFonts w:hint="eastAsia" w:ascii="宋体" w:hAnsi="宋体" w:eastAsia="宋体" w:cs="宋体"/>
                <w:sz w:val="21"/>
                <w:szCs w:val="21"/>
              </w:rPr>
            </w:pPr>
            <w:r>
              <w:rPr>
                <w:rFonts w:hint="eastAsia" w:ascii="宋体" w:hAnsi="宋体" w:eastAsia="宋体" w:cs="宋体"/>
                <w:sz w:val="21"/>
                <w:szCs w:val="21"/>
              </w:rPr>
              <w:t>本标准</w:t>
            </w:r>
          </w:p>
        </w:tc>
        <w:tc>
          <w:tcPr>
            <w:tcW w:w="2503" w:type="pct"/>
            <w:gridSpan w:val="5"/>
            <w:vAlign w:val="center"/>
          </w:tcPr>
          <w:p>
            <w:pPr>
              <w:keepNext w:val="0"/>
              <w:keepLines w:val="0"/>
              <w:pageBreakBefore w:val="0"/>
              <w:widowControl w:val="0"/>
              <w:kinsoku/>
              <w:wordWrap/>
              <w:overflowPunct/>
              <w:topLinePunct w:val="0"/>
              <w:autoSpaceDE/>
              <w:autoSpaceDN/>
              <w:bidi w:val="0"/>
              <w:adjustRightInd w:val="0"/>
              <w:spacing w:line="240" w:lineRule="auto"/>
              <w:ind w:firstLine="360"/>
              <w:jc w:val="center"/>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欧盟</w:t>
            </w:r>
            <w:r>
              <w:rPr>
                <w:rFonts w:hint="eastAsia" w:ascii="宋体" w:hAnsi="宋体" w:eastAsia="宋体" w:cs="宋体"/>
                <w:kern w:val="0"/>
                <w:sz w:val="21"/>
                <w:szCs w:val="21"/>
              </w:rPr>
              <w:t>EN1758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牌号</w:t>
            </w:r>
          </w:p>
        </w:tc>
        <w:tc>
          <w:tcPr>
            <w:tcW w:w="303"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状态</w:t>
            </w:r>
          </w:p>
        </w:tc>
        <w:tc>
          <w:tcPr>
            <w:tcW w:w="629" w:type="pct"/>
            <w:vAlign w:val="center"/>
          </w:tcPr>
          <w:p>
            <w:pPr>
              <w:spacing w:line="240" w:lineRule="auto"/>
              <w:jc w:val="center"/>
              <w:rPr>
                <w:rFonts w:hint="eastAsia" w:ascii="宋体" w:hAnsi="宋体" w:eastAsia="宋体" w:cs="宋体"/>
                <w:sz w:val="21"/>
                <w:szCs w:val="21"/>
                <w:vertAlign w:val="subscript"/>
              </w:rPr>
            </w:pPr>
            <w:r>
              <w:rPr>
                <w:rFonts w:hint="eastAsia" w:ascii="宋体" w:hAnsi="宋体" w:eastAsia="宋体" w:cs="宋体"/>
                <w:sz w:val="21"/>
                <w:szCs w:val="21"/>
              </w:rPr>
              <w:t>抗拉强度</w:t>
            </w:r>
            <w:r>
              <w:rPr>
                <w:rFonts w:hint="eastAsia" w:ascii="宋体" w:hAnsi="宋体" w:eastAsia="宋体" w:cs="宋体"/>
                <w:sz w:val="21"/>
                <w:szCs w:val="21"/>
                <w:lang w:eastAsia="zh-CN"/>
              </w:rPr>
              <w:t>（</w:t>
            </w:r>
            <w:r>
              <w:rPr>
                <w:rFonts w:hint="eastAsia" w:ascii="宋体" w:hAnsi="宋体" w:eastAsia="宋体" w:cs="宋体"/>
                <w:i/>
                <w:sz w:val="21"/>
                <w:szCs w:val="21"/>
              </w:rPr>
              <w:t>R</w:t>
            </w:r>
            <w:r>
              <w:rPr>
                <w:rFonts w:hint="eastAsia" w:ascii="宋体" w:hAnsi="宋体" w:eastAsia="宋体" w:cs="宋体"/>
                <w:sz w:val="21"/>
                <w:szCs w:val="21"/>
                <w:vertAlign w:val="subscript"/>
              </w:rPr>
              <w:t>m</w:t>
            </w:r>
            <w:r>
              <w:rPr>
                <w:rFonts w:hint="eastAsia" w:ascii="宋体" w:hAnsi="宋体" w:eastAsia="宋体" w:cs="宋体"/>
                <w:sz w:val="21"/>
                <w:szCs w:val="21"/>
                <w:lang w:eastAsia="zh-CN"/>
              </w:rPr>
              <w:t>）</w:t>
            </w:r>
          </w:p>
          <w:p>
            <w:pPr>
              <w:spacing w:line="240" w:lineRule="auto"/>
              <w:jc w:val="center"/>
              <w:rPr>
                <w:rFonts w:hint="eastAsia" w:ascii="宋体" w:hAnsi="宋体" w:eastAsia="宋体" w:cs="宋体"/>
                <w:sz w:val="21"/>
                <w:szCs w:val="21"/>
              </w:rPr>
            </w:pPr>
            <w:r>
              <w:rPr>
                <w:rFonts w:hint="eastAsia" w:ascii="宋体" w:hAnsi="宋体" w:eastAsia="宋体" w:cs="宋体"/>
                <w:spacing w:val="-12"/>
                <w:sz w:val="21"/>
                <w:szCs w:val="21"/>
                <w:lang w:val="en-US" w:eastAsia="zh-CN"/>
              </w:rPr>
              <w:t>MPa</w:t>
            </w:r>
          </w:p>
        </w:tc>
        <w:tc>
          <w:tcPr>
            <w:tcW w:w="547"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伸长率</w:t>
            </w:r>
            <w:r>
              <w:rPr>
                <w:rFonts w:hint="eastAsia" w:ascii="宋体" w:hAnsi="宋体" w:eastAsia="宋体" w:cs="宋体"/>
                <w:sz w:val="21"/>
                <w:szCs w:val="21"/>
                <w:lang w:eastAsia="zh-CN"/>
              </w:rPr>
              <w:t>（</w:t>
            </w:r>
            <w:r>
              <w:rPr>
                <w:rFonts w:hint="eastAsia" w:ascii="宋体" w:hAnsi="宋体" w:eastAsia="宋体" w:cs="宋体"/>
                <w:i/>
                <w:sz w:val="21"/>
                <w:szCs w:val="21"/>
              </w:rPr>
              <w:t>A</w:t>
            </w:r>
            <w:r>
              <w:rPr>
                <w:rFonts w:hint="eastAsia" w:ascii="宋体" w:hAnsi="宋体" w:eastAsia="宋体" w:cs="宋体"/>
                <w:sz w:val="21"/>
                <w:szCs w:val="21"/>
                <w:vertAlign w:val="subscript"/>
              </w:rPr>
              <w:t>11.3</w:t>
            </w:r>
            <w:r>
              <w:rPr>
                <w:rFonts w:hint="eastAsia" w:ascii="宋体" w:hAnsi="宋体" w:eastAsia="宋体" w:cs="宋体"/>
                <w:sz w:val="21"/>
                <w:szCs w:val="21"/>
                <w:lang w:eastAsia="zh-CN"/>
              </w:rPr>
              <w:t>）</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474" w:type="pct"/>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HV</w:t>
            </w:r>
          </w:p>
        </w:tc>
        <w:tc>
          <w:tcPr>
            <w:tcW w:w="411"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牌号</w:t>
            </w:r>
          </w:p>
        </w:tc>
        <w:tc>
          <w:tcPr>
            <w:tcW w:w="384"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状态</w:t>
            </w:r>
          </w:p>
        </w:tc>
        <w:tc>
          <w:tcPr>
            <w:tcW w:w="60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抗拉强度</w:t>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Rm/MPa</w:t>
            </w:r>
          </w:p>
        </w:tc>
        <w:tc>
          <w:tcPr>
            <w:tcW w:w="487" w:type="pct"/>
            <w:vAlign w:val="center"/>
          </w:tcPr>
          <w:p>
            <w:pPr>
              <w:keepNext w:val="0"/>
              <w:keepLines w:val="0"/>
              <w:pageBreakBefore w:val="0"/>
              <w:widowControl w:val="0"/>
              <w:kinsoku/>
              <w:wordWrap/>
              <w:overflowPunct/>
              <w:topLinePunct w:val="0"/>
              <w:autoSpaceDE/>
              <w:autoSpaceDN/>
              <w:bidi w:val="0"/>
              <w:adjustRightInd w:val="0"/>
              <w:spacing w:line="240" w:lineRule="auto"/>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A50,%</w:t>
            </w:r>
          </w:p>
        </w:tc>
        <w:tc>
          <w:tcPr>
            <w:tcW w:w="619"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restart"/>
            <w:vAlign w:val="center"/>
          </w:tcPr>
          <w:p>
            <w:pPr>
              <w:spacing w:before="100" w:beforeAutospacing="1" w:after="100" w:afterAutospacing="1"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C19400</w:t>
            </w:r>
          </w:p>
        </w:tc>
        <w:tc>
          <w:tcPr>
            <w:tcW w:w="303"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O60</w:t>
            </w:r>
          </w:p>
        </w:tc>
        <w:tc>
          <w:tcPr>
            <w:tcW w:w="629"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300～380</w:t>
            </w:r>
          </w:p>
        </w:tc>
        <w:tc>
          <w:tcPr>
            <w:tcW w:w="547"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≥20</w:t>
            </w:r>
          </w:p>
        </w:tc>
        <w:tc>
          <w:tcPr>
            <w:tcW w:w="474"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90～110</w:t>
            </w:r>
          </w:p>
        </w:tc>
        <w:tc>
          <w:tcPr>
            <w:tcW w:w="411" w:type="pct"/>
            <w:vMerge w:val="restar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CuFe2P</w:t>
            </w:r>
          </w:p>
        </w:tc>
        <w:tc>
          <w:tcPr>
            <w:tcW w:w="384"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R370</w:t>
            </w:r>
          </w:p>
        </w:tc>
        <w:tc>
          <w:tcPr>
            <w:tcW w:w="601"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370</w:t>
            </w:r>
            <w:r>
              <w:rPr>
                <w:rFonts w:hint="eastAsia" w:ascii="宋体" w:hAnsi="宋体" w:eastAsia="宋体" w:cs="宋体"/>
                <w:sz w:val="21"/>
                <w:szCs w:val="21"/>
              </w:rPr>
              <w:t>～</w:t>
            </w:r>
            <w:r>
              <w:rPr>
                <w:rFonts w:hint="eastAsia" w:ascii="宋体" w:hAnsi="宋体" w:eastAsia="宋体" w:cs="宋体"/>
                <w:sz w:val="21"/>
                <w:szCs w:val="21"/>
                <w:lang w:val="en-US" w:eastAsia="zh-CN"/>
              </w:rPr>
              <w:t>430</w:t>
            </w:r>
          </w:p>
        </w:tc>
        <w:tc>
          <w:tcPr>
            <w:tcW w:w="487"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p>
        </w:tc>
        <w:tc>
          <w:tcPr>
            <w:tcW w:w="619"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p>
        </w:tc>
        <w:tc>
          <w:tcPr>
            <w:tcW w:w="303"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H01</w:t>
            </w:r>
          </w:p>
        </w:tc>
        <w:tc>
          <w:tcPr>
            <w:tcW w:w="629"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320～400</w:t>
            </w:r>
          </w:p>
        </w:tc>
        <w:tc>
          <w:tcPr>
            <w:tcW w:w="547"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≥15</w:t>
            </w:r>
          </w:p>
        </w:tc>
        <w:tc>
          <w:tcPr>
            <w:tcW w:w="474"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100～120</w:t>
            </w:r>
          </w:p>
        </w:tc>
        <w:tc>
          <w:tcPr>
            <w:tcW w:w="411" w:type="pct"/>
            <w:vMerge w:val="continue"/>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lang w:val="en-US" w:eastAsia="zh-CN"/>
              </w:rPr>
            </w:pPr>
          </w:p>
        </w:tc>
        <w:tc>
          <w:tcPr>
            <w:tcW w:w="384" w:type="pct"/>
            <w:shd w:val="clear" w:color="auto" w:fill="auto"/>
            <w:vAlign w:val="center"/>
          </w:tcPr>
          <w:p>
            <w:pPr>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H120</w:t>
            </w:r>
          </w:p>
        </w:tc>
        <w:tc>
          <w:tcPr>
            <w:tcW w:w="601" w:type="pct"/>
            <w:shd w:val="clear" w:color="auto" w:fill="auto"/>
            <w:vAlign w:val="center"/>
          </w:tcPr>
          <w:p>
            <w:pPr>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w:t>
            </w:r>
          </w:p>
        </w:tc>
        <w:tc>
          <w:tcPr>
            <w:tcW w:w="487" w:type="pct"/>
            <w:shd w:val="clear" w:color="auto" w:fill="auto"/>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619" w:type="pct"/>
            <w:shd w:val="clear" w:color="auto" w:fill="auto"/>
            <w:vAlign w:val="center"/>
          </w:tcPr>
          <w:p>
            <w:pPr>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120</w:t>
            </w:r>
            <w:r>
              <w:rPr>
                <w:rFonts w:hint="eastAsia" w:ascii="宋体" w:hAnsi="宋体" w:eastAsia="宋体" w:cs="宋体"/>
                <w:sz w:val="21"/>
                <w:szCs w:val="21"/>
              </w:rPr>
              <w:t>～</w:t>
            </w:r>
            <w:r>
              <w:rPr>
                <w:rFonts w:hint="eastAsia" w:ascii="宋体" w:hAnsi="宋体" w:eastAsia="宋体" w:cs="宋体"/>
                <w:sz w:val="21"/>
                <w:szCs w:val="21"/>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p>
        </w:tc>
        <w:tc>
          <w:tcPr>
            <w:tcW w:w="303"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H02</w:t>
            </w:r>
          </w:p>
        </w:tc>
        <w:tc>
          <w:tcPr>
            <w:tcW w:w="629"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365～430</w:t>
            </w:r>
          </w:p>
        </w:tc>
        <w:tc>
          <w:tcPr>
            <w:tcW w:w="547"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≥6</w:t>
            </w:r>
          </w:p>
        </w:tc>
        <w:tc>
          <w:tcPr>
            <w:tcW w:w="474"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115～135</w:t>
            </w:r>
          </w:p>
        </w:tc>
        <w:tc>
          <w:tcPr>
            <w:tcW w:w="411" w:type="pct"/>
            <w:vMerge w:val="continue"/>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p>
        </w:tc>
        <w:tc>
          <w:tcPr>
            <w:tcW w:w="384" w:type="pct"/>
            <w:shd w:val="clear" w:color="auto" w:fill="auto"/>
            <w:vAlign w:val="center"/>
          </w:tcPr>
          <w:p>
            <w:pPr>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R420</w:t>
            </w:r>
          </w:p>
        </w:tc>
        <w:tc>
          <w:tcPr>
            <w:tcW w:w="601" w:type="pct"/>
            <w:shd w:val="clear" w:color="auto" w:fill="auto"/>
            <w:vAlign w:val="center"/>
          </w:tcPr>
          <w:p>
            <w:pPr>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20～</w:t>
            </w:r>
            <w:r>
              <w:rPr>
                <w:rFonts w:hint="eastAsia" w:ascii="宋体" w:hAnsi="宋体" w:eastAsia="宋体" w:cs="宋体"/>
                <w:sz w:val="21"/>
                <w:szCs w:val="21"/>
                <w:lang w:val="en-US" w:eastAsia="zh-CN"/>
              </w:rPr>
              <w:t>480</w:t>
            </w:r>
          </w:p>
        </w:tc>
        <w:tc>
          <w:tcPr>
            <w:tcW w:w="487" w:type="pct"/>
            <w:shd w:val="clear" w:color="auto" w:fill="auto"/>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p>
        </w:tc>
        <w:tc>
          <w:tcPr>
            <w:tcW w:w="619" w:type="pct"/>
            <w:shd w:val="clear" w:color="auto" w:fill="auto"/>
            <w:vAlign w:val="center"/>
          </w:tcPr>
          <w:p>
            <w:pPr>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p>
        </w:tc>
        <w:tc>
          <w:tcPr>
            <w:tcW w:w="303" w:type="pct"/>
            <w:shd w:val="clear" w:color="auto" w:fill="auto"/>
            <w:vAlign w:val="center"/>
          </w:tcPr>
          <w:p>
            <w:pPr>
              <w:spacing w:line="240" w:lineRule="auto"/>
              <w:ind w:firstLine="12" w:firstLineChars="6"/>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H04</w:t>
            </w:r>
          </w:p>
        </w:tc>
        <w:tc>
          <w:tcPr>
            <w:tcW w:w="629" w:type="pct"/>
            <w:shd w:val="clear" w:color="auto" w:fill="auto"/>
            <w:vAlign w:val="center"/>
          </w:tcPr>
          <w:p>
            <w:pPr>
              <w:spacing w:line="240" w:lineRule="auto"/>
              <w:ind w:firstLine="12" w:firstLineChars="6"/>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410～490</w:t>
            </w:r>
          </w:p>
        </w:tc>
        <w:tc>
          <w:tcPr>
            <w:tcW w:w="547" w:type="pct"/>
            <w:shd w:val="clear" w:color="auto" w:fill="auto"/>
            <w:vAlign w:val="center"/>
          </w:tcPr>
          <w:p>
            <w:pPr>
              <w:spacing w:line="240" w:lineRule="auto"/>
              <w:ind w:firstLine="12" w:firstLineChars="6"/>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≥5</w:t>
            </w:r>
          </w:p>
        </w:tc>
        <w:tc>
          <w:tcPr>
            <w:tcW w:w="474" w:type="pct"/>
            <w:shd w:val="clear" w:color="auto" w:fill="auto"/>
            <w:vAlign w:val="center"/>
          </w:tcPr>
          <w:p>
            <w:pPr>
              <w:spacing w:line="240" w:lineRule="auto"/>
              <w:ind w:firstLine="12" w:firstLineChars="6"/>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125～145</w:t>
            </w:r>
          </w:p>
        </w:tc>
        <w:tc>
          <w:tcPr>
            <w:tcW w:w="411" w:type="pct"/>
            <w:vMerge w:val="continue"/>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p>
        </w:tc>
        <w:tc>
          <w:tcPr>
            <w:tcW w:w="384" w:type="pct"/>
            <w:shd w:val="clear" w:color="auto" w:fill="auto"/>
            <w:vAlign w:val="center"/>
          </w:tcPr>
          <w:p>
            <w:pPr>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H130</w:t>
            </w:r>
          </w:p>
        </w:tc>
        <w:tc>
          <w:tcPr>
            <w:tcW w:w="601" w:type="pct"/>
            <w:shd w:val="clear" w:color="auto" w:fill="auto"/>
            <w:vAlign w:val="center"/>
          </w:tcPr>
          <w:p>
            <w:pPr>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w:t>
            </w:r>
          </w:p>
        </w:tc>
        <w:tc>
          <w:tcPr>
            <w:tcW w:w="487" w:type="pct"/>
            <w:shd w:val="clear" w:color="auto" w:fill="auto"/>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619" w:type="pct"/>
            <w:shd w:val="clear" w:color="auto" w:fill="auto"/>
            <w:vAlign w:val="center"/>
          </w:tcPr>
          <w:p>
            <w:pPr>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130</w:t>
            </w:r>
            <w:r>
              <w:rPr>
                <w:rFonts w:hint="eastAsia" w:ascii="宋体" w:hAnsi="宋体" w:eastAsia="宋体" w:cs="宋体"/>
                <w:sz w:val="21"/>
                <w:szCs w:val="21"/>
              </w:rPr>
              <w:t>～</w:t>
            </w:r>
            <w:r>
              <w:rPr>
                <w:rFonts w:hint="eastAsia" w:ascii="宋体" w:hAnsi="宋体" w:eastAsia="宋体" w:cs="宋体"/>
                <w:sz w:val="21"/>
                <w:szCs w:val="21"/>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p>
        </w:tc>
        <w:tc>
          <w:tcPr>
            <w:tcW w:w="303" w:type="pct"/>
            <w:shd w:val="clear" w:color="auto" w:fill="auto"/>
            <w:vAlign w:val="center"/>
          </w:tcPr>
          <w:p>
            <w:pPr>
              <w:spacing w:line="240" w:lineRule="auto"/>
              <w:ind w:firstLine="12" w:firstLineChars="6"/>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H06</w:t>
            </w:r>
          </w:p>
        </w:tc>
        <w:tc>
          <w:tcPr>
            <w:tcW w:w="629" w:type="pct"/>
            <w:shd w:val="clear" w:color="auto" w:fill="auto"/>
            <w:vAlign w:val="center"/>
          </w:tcPr>
          <w:p>
            <w:pPr>
              <w:spacing w:line="240" w:lineRule="auto"/>
              <w:ind w:firstLine="12" w:firstLineChars="6"/>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450～500</w:t>
            </w:r>
          </w:p>
        </w:tc>
        <w:tc>
          <w:tcPr>
            <w:tcW w:w="547" w:type="pct"/>
            <w:shd w:val="clear" w:color="auto" w:fill="auto"/>
            <w:vAlign w:val="center"/>
          </w:tcPr>
          <w:p>
            <w:pPr>
              <w:spacing w:line="240" w:lineRule="auto"/>
              <w:ind w:firstLine="12" w:firstLineChars="6"/>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≥3</w:t>
            </w:r>
          </w:p>
        </w:tc>
        <w:tc>
          <w:tcPr>
            <w:tcW w:w="474" w:type="pct"/>
            <w:shd w:val="clear" w:color="auto" w:fill="auto"/>
            <w:vAlign w:val="center"/>
          </w:tcPr>
          <w:p>
            <w:pPr>
              <w:spacing w:line="240" w:lineRule="auto"/>
              <w:ind w:firstLine="12" w:firstLineChars="6"/>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135～150</w:t>
            </w:r>
          </w:p>
        </w:tc>
        <w:tc>
          <w:tcPr>
            <w:tcW w:w="411" w:type="pct"/>
            <w:vMerge w:val="continue"/>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p>
        </w:tc>
        <w:tc>
          <w:tcPr>
            <w:tcW w:w="384" w:type="pct"/>
            <w:shd w:val="clear" w:color="auto" w:fill="auto"/>
            <w:vAlign w:val="center"/>
          </w:tcPr>
          <w:p>
            <w:pPr>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R470</w:t>
            </w:r>
          </w:p>
        </w:tc>
        <w:tc>
          <w:tcPr>
            <w:tcW w:w="601" w:type="pct"/>
            <w:shd w:val="clear" w:color="auto" w:fill="auto"/>
            <w:vAlign w:val="center"/>
          </w:tcPr>
          <w:p>
            <w:pPr>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470</w:t>
            </w:r>
            <w:r>
              <w:rPr>
                <w:rFonts w:hint="eastAsia" w:ascii="宋体" w:hAnsi="宋体" w:eastAsia="宋体" w:cs="宋体"/>
                <w:sz w:val="21"/>
                <w:szCs w:val="21"/>
              </w:rPr>
              <w:t>～</w:t>
            </w:r>
            <w:r>
              <w:rPr>
                <w:rFonts w:hint="eastAsia" w:ascii="宋体" w:hAnsi="宋体" w:eastAsia="宋体" w:cs="宋体"/>
                <w:sz w:val="21"/>
                <w:szCs w:val="21"/>
                <w:lang w:val="en-US" w:eastAsia="zh-CN"/>
              </w:rPr>
              <w:t>530</w:t>
            </w:r>
          </w:p>
        </w:tc>
        <w:tc>
          <w:tcPr>
            <w:tcW w:w="487" w:type="pct"/>
            <w:shd w:val="clear" w:color="auto" w:fill="auto"/>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619" w:type="pct"/>
            <w:shd w:val="clear" w:color="auto" w:fill="auto"/>
            <w:vAlign w:val="center"/>
          </w:tcPr>
          <w:p>
            <w:pPr>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vAlign w:val="center"/>
          </w:tcPr>
          <w:p>
            <w:pPr>
              <w:spacing w:before="100" w:beforeAutospacing="1" w:after="100" w:afterAutospacing="1" w:line="240" w:lineRule="auto"/>
              <w:jc w:val="center"/>
              <w:rPr>
                <w:rFonts w:hint="eastAsia" w:ascii="宋体" w:hAnsi="宋体" w:eastAsia="宋体" w:cs="宋体"/>
                <w:sz w:val="21"/>
                <w:szCs w:val="21"/>
              </w:rPr>
            </w:pPr>
          </w:p>
        </w:tc>
        <w:tc>
          <w:tcPr>
            <w:tcW w:w="303"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H08</w:t>
            </w:r>
          </w:p>
        </w:tc>
        <w:tc>
          <w:tcPr>
            <w:tcW w:w="629"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480～530</w:t>
            </w:r>
          </w:p>
        </w:tc>
        <w:tc>
          <w:tcPr>
            <w:tcW w:w="547"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≥2</w:t>
            </w:r>
          </w:p>
        </w:tc>
        <w:tc>
          <w:tcPr>
            <w:tcW w:w="474"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140～155</w:t>
            </w:r>
          </w:p>
        </w:tc>
        <w:tc>
          <w:tcPr>
            <w:tcW w:w="411" w:type="pct"/>
            <w:vMerge w:val="continue"/>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lang w:val="en-US" w:eastAsia="zh-CN"/>
              </w:rPr>
            </w:pPr>
          </w:p>
        </w:tc>
        <w:tc>
          <w:tcPr>
            <w:tcW w:w="384"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H140</w:t>
            </w:r>
          </w:p>
        </w:tc>
        <w:tc>
          <w:tcPr>
            <w:tcW w:w="601"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w:t>
            </w:r>
          </w:p>
        </w:tc>
        <w:tc>
          <w:tcPr>
            <w:tcW w:w="487"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w:t>
            </w:r>
          </w:p>
        </w:tc>
        <w:tc>
          <w:tcPr>
            <w:tcW w:w="619"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140</w:t>
            </w:r>
            <w:r>
              <w:rPr>
                <w:rFonts w:hint="eastAsia" w:ascii="宋体" w:hAnsi="宋体" w:eastAsia="宋体" w:cs="宋体"/>
                <w:sz w:val="21"/>
                <w:szCs w:val="21"/>
              </w:rPr>
              <w:t>～</w:t>
            </w:r>
            <w:r>
              <w:rPr>
                <w:rFonts w:hint="eastAsia" w:ascii="宋体" w:hAnsi="宋体" w:eastAsia="宋体" w:cs="宋体"/>
                <w:sz w:val="21"/>
                <w:szCs w:val="21"/>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vAlign w:val="center"/>
          </w:tcPr>
          <w:p>
            <w:pPr>
              <w:spacing w:before="100" w:beforeAutospacing="1" w:after="100" w:afterAutospacing="1" w:line="240" w:lineRule="auto"/>
              <w:jc w:val="center"/>
              <w:rPr>
                <w:rFonts w:hint="eastAsia" w:ascii="宋体" w:hAnsi="宋体" w:eastAsia="宋体" w:cs="宋体"/>
                <w:sz w:val="21"/>
                <w:szCs w:val="21"/>
              </w:rPr>
            </w:pPr>
          </w:p>
        </w:tc>
        <w:tc>
          <w:tcPr>
            <w:tcW w:w="303"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H10</w:t>
            </w:r>
          </w:p>
        </w:tc>
        <w:tc>
          <w:tcPr>
            <w:tcW w:w="629"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≥500</w:t>
            </w:r>
          </w:p>
        </w:tc>
        <w:tc>
          <w:tcPr>
            <w:tcW w:w="547"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≥2</w:t>
            </w:r>
          </w:p>
        </w:tc>
        <w:tc>
          <w:tcPr>
            <w:tcW w:w="474" w:type="pct"/>
            <w:vAlign w:val="center"/>
          </w:tcPr>
          <w:p>
            <w:pPr>
              <w:spacing w:line="240" w:lineRule="auto"/>
              <w:ind w:firstLine="12" w:firstLineChars="6"/>
              <w:jc w:val="center"/>
              <w:rPr>
                <w:rFonts w:hint="eastAsia" w:ascii="宋体" w:hAnsi="宋体" w:eastAsia="宋体" w:cs="宋体"/>
                <w:sz w:val="21"/>
                <w:szCs w:val="21"/>
              </w:rPr>
            </w:pPr>
            <w:r>
              <w:rPr>
                <w:rFonts w:hint="eastAsia" w:ascii="宋体" w:hAnsi="宋体" w:eastAsia="宋体" w:cs="宋体"/>
                <w:sz w:val="21"/>
                <w:szCs w:val="21"/>
              </w:rPr>
              <w:t>≥145</w:t>
            </w:r>
          </w:p>
        </w:tc>
        <w:tc>
          <w:tcPr>
            <w:tcW w:w="411" w:type="pct"/>
            <w:vMerge w:val="continue"/>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p>
        </w:tc>
        <w:tc>
          <w:tcPr>
            <w:tcW w:w="384"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R520</w:t>
            </w:r>
          </w:p>
        </w:tc>
        <w:tc>
          <w:tcPr>
            <w:tcW w:w="601"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520</w:t>
            </w:r>
            <w:r>
              <w:rPr>
                <w:rFonts w:hint="eastAsia" w:ascii="宋体" w:hAnsi="宋体" w:eastAsia="宋体" w:cs="宋体"/>
                <w:sz w:val="21"/>
                <w:szCs w:val="21"/>
              </w:rPr>
              <w:t>～</w:t>
            </w:r>
            <w:r>
              <w:rPr>
                <w:rFonts w:hint="eastAsia" w:ascii="宋体" w:hAnsi="宋体" w:eastAsia="宋体" w:cs="宋体"/>
                <w:sz w:val="21"/>
                <w:szCs w:val="21"/>
                <w:lang w:val="en-US" w:eastAsia="zh-CN"/>
              </w:rPr>
              <w:t>580</w:t>
            </w:r>
          </w:p>
        </w:tc>
        <w:tc>
          <w:tcPr>
            <w:tcW w:w="487"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w:t>
            </w:r>
          </w:p>
        </w:tc>
        <w:tc>
          <w:tcPr>
            <w:tcW w:w="619"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Merge w:val="continue"/>
            <w:vAlign w:val="center"/>
          </w:tcPr>
          <w:p>
            <w:pPr>
              <w:spacing w:before="100" w:beforeAutospacing="1" w:after="100" w:afterAutospacing="1" w:line="240" w:lineRule="auto"/>
              <w:jc w:val="center"/>
              <w:rPr>
                <w:rFonts w:hint="eastAsia" w:ascii="宋体" w:hAnsi="宋体" w:eastAsia="宋体" w:cs="宋体"/>
                <w:sz w:val="21"/>
                <w:szCs w:val="21"/>
              </w:rPr>
            </w:pPr>
          </w:p>
        </w:tc>
        <w:tc>
          <w:tcPr>
            <w:tcW w:w="303" w:type="pct"/>
            <w:vAlign w:val="center"/>
          </w:tcPr>
          <w:p>
            <w:pPr>
              <w:spacing w:line="240" w:lineRule="auto"/>
              <w:ind w:firstLine="12" w:firstLineChars="6"/>
              <w:jc w:val="center"/>
              <w:rPr>
                <w:rFonts w:hint="eastAsia" w:ascii="宋体" w:hAnsi="宋体" w:eastAsia="宋体" w:cs="宋体"/>
                <w:snapToGrid w:val="0"/>
                <w:sz w:val="21"/>
                <w:szCs w:val="21"/>
              </w:rPr>
            </w:pPr>
          </w:p>
        </w:tc>
        <w:tc>
          <w:tcPr>
            <w:tcW w:w="629" w:type="pct"/>
            <w:vAlign w:val="center"/>
          </w:tcPr>
          <w:p>
            <w:pPr>
              <w:spacing w:before="100" w:beforeAutospacing="1" w:after="100" w:afterAutospacing="1" w:line="240" w:lineRule="auto"/>
              <w:jc w:val="center"/>
              <w:rPr>
                <w:rFonts w:hint="eastAsia" w:ascii="宋体" w:hAnsi="宋体" w:eastAsia="宋体" w:cs="宋体"/>
                <w:sz w:val="21"/>
                <w:szCs w:val="21"/>
              </w:rPr>
            </w:pPr>
          </w:p>
        </w:tc>
        <w:tc>
          <w:tcPr>
            <w:tcW w:w="547" w:type="pct"/>
            <w:vAlign w:val="center"/>
          </w:tcPr>
          <w:p>
            <w:pPr>
              <w:spacing w:before="100" w:beforeAutospacing="1" w:after="100" w:afterAutospacing="1" w:line="240" w:lineRule="auto"/>
              <w:jc w:val="center"/>
              <w:rPr>
                <w:rFonts w:hint="eastAsia" w:ascii="宋体" w:hAnsi="宋体" w:eastAsia="宋体" w:cs="宋体"/>
                <w:sz w:val="21"/>
                <w:szCs w:val="21"/>
              </w:rPr>
            </w:pPr>
          </w:p>
        </w:tc>
        <w:tc>
          <w:tcPr>
            <w:tcW w:w="474" w:type="pct"/>
            <w:vAlign w:val="center"/>
          </w:tcPr>
          <w:p>
            <w:pPr>
              <w:spacing w:before="100" w:beforeAutospacing="1" w:after="100" w:afterAutospacing="1" w:line="240" w:lineRule="auto"/>
              <w:jc w:val="center"/>
              <w:rPr>
                <w:rFonts w:hint="eastAsia" w:ascii="宋体" w:hAnsi="宋体" w:eastAsia="宋体" w:cs="宋体"/>
                <w:sz w:val="21"/>
                <w:szCs w:val="21"/>
              </w:rPr>
            </w:pPr>
          </w:p>
        </w:tc>
        <w:tc>
          <w:tcPr>
            <w:tcW w:w="411" w:type="pct"/>
            <w:vMerge w:val="continue"/>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p>
        </w:tc>
        <w:tc>
          <w:tcPr>
            <w:tcW w:w="384"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H150</w:t>
            </w:r>
          </w:p>
        </w:tc>
        <w:tc>
          <w:tcPr>
            <w:tcW w:w="601"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w:t>
            </w:r>
          </w:p>
        </w:tc>
        <w:tc>
          <w:tcPr>
            <w:tcW w:w="487"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w:t>
            </w:r>
          </w:p>
        </w:tc>
        <w:tc>
          <w:tcPr>
            <w:tcW w:w="619" w:type="pct"/>
            <w:vAlign w:val="center"/>
          </w:tcPr>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150</w:t>
            </w:r>
            <w:r>
              <w:rPr>
                <w:rFonts w:hint="eastAsia" w:ascii="宋体" w:hAnsi="宋体" w:eastAsia="宋体" w:cs="宋体"/>
                <w:sz w:val="21"/>
                <w:szCs w:val="21"/>
              </w:rPr>
              <w:t>～</w:t>
            </w:r>
            <w:r>
              <w:rPr>
                <w:rFonts w:hint="eastAsia" w:ascii="宋体" w:hAnsi="宋体" w:eastAsia="宋体" w:cs="宋体"/>
                <w:sz w:val="21"/>
                <w:szCs w:val="21"/>
                <w:lang w:val="en-US" w:eastAsia="zh-CN"/>
              </w:rPr>
              <w:t>170</w:t>
            </w:r>
          </w:p>
        </w:tc>
      </w:tr>
    </w:tbl>
    <w:p>
      <w:pPr>
        <w:keepNext w:val="0"/>
        <w:keepLines w:val="0"/>
        <w:pageBreakBefore w:val="0"/>
        <w:numPr>
          <w:ilvl w:val="0"/>
          <w:numId w:val="9"/>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pPr>
        <w:spacing w:line="360" w:lineRule="auto"/>
        <w:ind w:firstLine="420" w:firstLineChars="200"/>
        <w:rPr>
          <w:rFonts w:ascii="黑体" w:hAnsi="宋体" w:eastAsia="黑体" w:cs="宋体"/>
          <w:bCs/>
          <w:color w:val="auto"/>
          <w:sz w:val="21"/>
          <w:szCs w:val="21"/>
        </w:rPr>
      </w:pPr>
      <w:r>
        <w:rPr>
          <w:rFonts w:hint="eastAsia" w:ascii="宋体" w:hAnsi="宋体" w:eastAsia="宋体" w:cs="宋体"/>
          <w:kern w:val="0"/>
          <w:sz w:val="21"/>
          <w:szCs w:val="21"/>
        </w:rPr>
        <w:t>目前国外引线框架铜及铜合金带材专用标准由欧盟的EN1758:1998《铜及铜合金引线框架用带材》，该标准包含CuFe2P（C19400）和CuSn0.15（C14415）两个牌号，</w:t>
      </w:r>
      <w:r>
        <w:rPr>
          <w:rFonts w:hint="eastAsia" w:ascii="宋体" w:hAnsi="宋体" w:eastAsia="宋体" w:cs="宋体"/>
          <w:sz w:val="21"/>
          <w:szCs w:val="21"/>
        </w:rPr>
        <w:t>EN1758:1998标准无论合金牌号，技术指标均不能完全满足引线框架材料的要求；美标中无引线框架用铜及铜合金带材的专用标准，而C19210、C19400、C70250、C19040、C14415等产品标准的技术指标也不能完全适用引线框架材料的要求。</w:t>
      </w:r>
    </w:p>
    <w:p>
      <w:pPr>
        <w:keepNext w:val="0"/>
        <w:keepLines w:val="0"/>
        <w:pageBreakBefore w:val="0"/>
        <w:numPr>
          <w:ilvl w:val="0"/>
          <w:numId w:val="9"/>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pPr>
        <w:keepNext w:val="0"/>
        <w:keepLines w:val="0"/>
        <w:pageBreakBefore w:val="0"/>
        <w:kinsoku/>
        <w:wordWrap/>
        <w:overflowPunct/>
        <w:topLinePunct w:val="0"/>
        <w:bidi w:val="0"/>
        <w:snapToGrid/>
        <w:spacing w:line="440" w:lineRule="exact"/>
        <w:ind w:firstLine="420" w:firstLineChars="200"/>
        <w:textAlignment w:val="auto"/>
        <w:rPr>
          <w:rFonts w:ascii="宋体" w:hAnsi="宋体"/>
          <w:color w:val="auto"/>
          <w:sz w:val="21"/>
          <w:szCs w:val="21"/>
        </w:rPr>
      </w:pPr>
      <w:r>
        <w:rPr>
          <w:rFonts w:hint="eastAsia" w:ascii="宋体" w:hAnsi="宋体"/>
          <w:color w:val="auto"/>
          <w:sz w:val="21"/>
          <w:szCs w:val="21"/>
        </w:rPr>
        <w:t>本标准的制定过程、技术指标的选定、检验项目的设置符合现行法律、法规和强制性国家标准的规定，并与其他同类国家标准、国家J用标准、行业标准无冲突、重叠和不协调之处。</w:t>
      </w:r>
    </w:p>
    <w:p>
      <w:pPr>
        <w:keepNext w:val="0"/>
        <w:keepLines w:val="0"/>
        <w:pageBreakBefore w:val="0"/>
        <w:numPr>
          <w:ilvl w:val="0"/>
          <w:numId w:val="9"/>
        </w:numPr>
        <w:kinsoku/>
        <w:wordWrap/>
        <w:overflowPunct/>
        <w:topLinePunct w:val="0"/>
        <w:bidi w:val="0"/>
        <w:snapToGrid/>
        <w:spacing w:beforeLines="50" w:afterLines="50" w:line="440" w:lineRule="exact"/>
        <w:ind w:left="0" w:leftChars="0" w:firstLine="0" w:firstLineChars="0"/>
        <w:textAlignment w:val="auto"/>
        <w:rPr>
          <w:rFonts w:hint="eastAsia"/>
          <w:lang w:val="en-US" w:eastAsia="zh-CN"/>
        </w:rPr>
      </w:pPr>
      <w:bookmarkStart w:id="9" w:name="_Toc32100"/>
      <w:r>
        <w:rPr>
          <w:rFonts w:hint="eastAsia" w:ascii="黑体" w:hAnsi="宋体" w:eastAsia="黑体" w:cs="宋体"/>
          <w:bCs/>
          <w:color w:val="auto"/>
          <w:sz w:val="21"/>
          <w:szCs w:val="21"/>
          <w:lang w:val="en-US" w:eastAsia="zh-CN"/>
        </w:rPr>
        <w:t>重大分歧意见的处理经过和依据</w:t>
      </w:r>
    </w:p>
    <w:p>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Theme="minorEastAsia"/>
          <w:color w:val="auto"/>
          <w:sz w:val="21"/>
          <w:szCs w:val="21"/>
          <w:lang w:eastAsia="zh-CN"/>
        </w:rPr>
      </w:pPr>
      <w:r>
        <w:rPr>
          <w:rFonts w:hint="eastAsia" w:ascii="宋体" w:hAnsi="宋体"/>
          <w:color w:val="auto"/>
          <w:sz w:val="21"/>
          <w:szCs w:val="21"/>
        </w:rPr>
        <w:t>暂无。</w:t>
      </w:r>
    </w:p>
    <w:p>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pPr>
        <w:pStyle w:val="6"/>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bookmarkEnd w:id="9"/>
    <w:p>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10"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10"/>
    </w:p>
    <w:p>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本标准建议作为推荐性</w:t>
      </w:r>
      <w:r>
        <w:rPr>
          <w:rFonts w:hint="eastAsia" w:ascii="宋体" w:hAnsi="宋体" w:eastAsia="宋体" w:cs="宋体"/>
          <w:color w:val="000000" w:themeColor="text1"/>
          <w:sz w:val="21"/>
          <w:szCs w:val="21"/>
          <w:lang w:val="en-US" w:eastAsia="zh-CN"/>
          <w14:textFill>
            <w14:solidFill>
              <w14:schemeClr w14:val="tx1"/>
            </w14:solidFill>
          </w14:textFill>
        </w:rPr>
        <w:t>国家标准</w:t>
      </w:r>
      <w:r>
        <w:rPr>
          <w:rFonts w:hint="eastAsia" w:ascii="宋体" w:hAnsi="宋体" w:eastAsia="宋体" w:cs="宋体"/>
          <w:color w:val="000000" w:themeColor="text1"/>
          <w:sz w:val="21"/>
          <w:szCs w:val="21"/>
          <w14:textFill>
            <w14:solidFill>
              <w14:schemeClr w14:val="tx1"/>
            </w14:solidFill>
          </w14:textFill>
        </w:rPr>
        <w:t>发布。</w:t>
      </w:r>
      <w:bookmarkStart w:id="11" w:name="_Toc15588"/>
      <w:r>
        <w:rPr>
          <w:rFonts w:hint="eastAsia" w:ascii="宋体" w:hAnsi="宋体" w:eastAsia="宋体" w:cs="宋体"/>
          <w:color w:val="auto"/>
          <w:sz w:val="21"/>
          <w:szCs w:val="21"/>
          <w:highlight w:val="none"/>
          <w:lang w:val="en-US" w:eastAsia="zh-CN"/>
        </w:rPr>
        <w:t>依据如下：</w:t>
      </w:r>
    </w:p>
    <w:p>
      <w:pPr>
        <w:keepNext w:val="0"/>
        <w:keepLines w:val="0"/>
        <w:pageBreakBefore w:val="0"/>
        <w:numPr>
          <w:ilvl w:val="0"/>
          <w:numId w:val="10"/>
        </w:numPr>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重行业导向，引领产业规范有序发展。引线框架用铜及铜合金作为国家战略新兴产业的关键材料，对我国科技强国建设具有重要支撑作用，现在国家标准受到越来越多企业的广泛关注、引用，随着大家法律意识的增强，订货时，大家首先要查阅的是有没有国家标准、行业标准，既是标准不能完全满足客户订货要求，还可以在标准的基础上，双方协商增加其它要求。因此，应通过引导采用此标准，不断增强全民的行业规范意识，促进引线框架用铜合金产业发展。</w:t>
      </w:r>
    </w:p>
    <w:p>
      <w:pPr>
        <w:keepNext w:val="0"/>
        <w:keepLines w:val="0"/>
        <w:pageBreakBefore w:val="0"/>
        <w:numPr>
          <w:ilvl w:val="0"/>
          <w:numId w:val="10"/>
        </w:numPr>
        <w:kinsoku/>
        <w:wordWrap/>
        <w:overflowPunct/>
        <w:topLinePunct w:val="0"/>
        <w:bidi w:val="0"/>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鼓励市场竞争，促进行业高质量发展。我国铜加工产业已连续多年保持全球铜加工材产量大国、消费大国的优势地位，但铜及铜合金材料品种的系列化、性能指标的多样化、产品性能的一致性与国外先进企业还有差距，应当鼓励更过的企业，以国家标准为依据，通过技术创新，开发出指标更先进、表面质量更优异的引线框架用铜合金产品，通过市场竞争，提升行业的整体技术水平。</w:t>
      </w:r>
    </w:p>
    <w:p>
      <w:pPr>
        <w:keepNext w:val="0"/>
        <w:keepLines w:val="0"/>
        <w:pageBreakBefore w:val="0"/>
        <w:kinsoku/>
        <w:wordWrap/>
        <w:overflowPunct/>
        <w:topLinePunct w:val="0"/>
        <w:bidi w:val="0"/>
        <w:snapToGrid/>
        <w:spacing w:line="440" w:lineRule="exact"/>
        <w:ind w:firstLine="420" w:firstLineChars="200"/>
        <w:textAlignment w:val="auto"/>
        <w:rPr>
          <w:rFonts w:hint="eastAsia" w:ascii="黑体" w:hAnsi="宋体" w:eastAsia="宋体" w:cs="宋体"/>
          <w:bCs/>
          <w:color w:val="auto"/>
          <w:sz w:val="21"/>
          <w:szCs w:val="21"/>
          <w:lang w:eastAsia="zh-CN"/>
        </w:rPr>
      </w:pPr>
      <w:r>
        <w:rPr>
          <w:rFonts w:hint="eastAsia" w:ascii="宋体" w:hAnsi="宋体" w:eastAsia="宋体" w:cs="宋体"/>
          <w:bCs/>
          <w:color w:val="auto"/>
          <w:sz w:val="21"/>
          <w:szCs w:val="21"/>
        </w:rPr>
        <w:t>贯彻标准的要求和措施建议</w:t>
      </w:r>
      <w:bookmarkEnd w:id="11"/>
      <w:r>
        <w:rPr>
          <w:rFonts w:hint="eastAsia" w:ascii="宋体" w:hAnsi="宋体" w:eastAsia="宋体" w:cs="宋体"/>
          <w:bCs/>
          <w:color w:val="auto"/>
          <w:sz w:val="21"/>
          <w:szCs w:val="21"/>
          <w:lang w:eastAsia="zh-CN"/>
        </w:rPr>
        <w:t>：</w:t>
      </w:r>
    </w:p>
    <w:p>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准以我国引线框架用铜及铜合金带箔材产品生产的实际生产现状为基础，结合国内、外订货合同要求，市场的需求和客户的技术要求对标准进行了修订，标准全面覆盖了引线框架用铜及铜合金带箔材的技术要求，建议相关单位组织专项标准宣贯会并进行系统学习。本标准发布后，各企业应积极宣传和贯彻，并采用新标准订货，以保证产品质量，满足国内外市场及用户的需求。建议标准发布后6个月实施。</w:t>
      </w:r>
    </w:p>
    <w:p>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eastAsiaTheme="minorEastAsia"/>
          <w:color w:val="auto"/>
          <w:sz w:val="21"/>
          <w:szCs w:val="21"/>
          <w:lang w:eastAsia="zh-CN"/>
        </w:rPr>
        <w:t xml:space="preserve">本标准发布实施之日起，代替GB/T20254.1－2015《引线框架用铜及铜合金带材 </w:t>
      </w:r>
    </w:p>
    <w:p>
      <w:pPr>
        <w:keepNext w:val="0"/>
        <w:keepLines w:val="0"/>
        <w:pageBreakBefore w:val="0"/>
        <w:kinsoku/>
        <w:wordWrap/>
        <w:overflowPunct/>
        <w:topLinePunct w:val="0"/>
        <w:bidi w:val="0"/>
        <w:snapToGrid/>
        <w:spacing w:line="440" w:lineRule="exact"/>
        <w:textAlignment w:val="auto"/>
        <w:rPr>
          <w:rFonts w:hint="eastAsia" w:ascii="宋体" w:hAnsi="宋体" w:cs="宋体" w:eastAsiaTheme="minorEastAsia"/>
          <w:color w:val="auto"/>
          <w:sz w:val="21"/>
          <w:szCs w:val="21"/>
          <w:lang w:eastAsia="zh-CN"/>
        </w:rPr>
      </w:pPr>
      <w:r>
        <w:rPr>
          <w:rFonts w:hint="eastAsia" w:ascii="宋体" w:hAnsi="宋体" w:cs="宋体" w:eastAsiaTheme="minorEastAsia"/>
          <w:color w:val="auto"/>
          <w:sz w:val="21"/>
          <w:szCs w:val="21"/>
          <w:lang w:eastAsia="zh-CN"/>
        </w:rPr>
        <w:t>第 1 部分:平带》。</w:t>
      </w:r>
    </w:p>
    <w:p>
      <w:pPr>
        <w:keepNext w:val="0"/>
        <w:keepLines w:val="0"/>
        <w:pageBreakBefore w:val="0"/>
        <w:numPr>
          <w:ilvl w:val="0"/>
          <w:numId w:val="11"/>
        </w:numPr>
        <w:kinsoku/>
        <w:wordWrap/>
        <w:overflowPunct/>
        <w:topLinePunct w:val="0"/>
        <w:bidi w:val="0"/>
        <w:snapToGrid/>
        <w:spacing w:beforeLines="50" w:afterLines="50" w:line="440" w:lineRule="exact"/>
        <w:textAlignment w:val="auto"/>
        <w:rPr>
          <w:rFonts w:hint="eastAsia"/>
        </w:rPr>
      </w:pPr>
      <w:bookmarkStart w:id="12" w:name="_Toc22451"/>
      <w:r>
        <w:rPr>
          <w:rFonts w:hint="eastAsia" w:ascii="黑体" w:hAnsi="宋体" w:eastAsia="黑体" w:cs="宋体"/>
          <w:bCs/>
          <w:color w:val="auto"/>
          <w:sz w:val="21"/>
          <w:szCs w:val="21"/>
        </w:rPr>
        <w:t>公平竞争审查</w:t>
      </w:r>
    </w:p>
    <w:p>
      <w:pPr>
        <w:pStyle w:val="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
          <w:bCs/>
        </w:rPr>
      </w:pPr>
      <w:r>
        <w:rPr>
          <w:rFonts w:hint="eastAsia" w:ascii="宋体" w:hAnsi="宋体" w:eastAsia="宋体" w:cs="宋体"/>
          <w:color w:val="auto"/>
          <w:highlight w:val="none"/>
          <w:lang w:val="en-US" w:eastAsia="zh-CN"/>
        </w:rPr>
        <w:t>本标准研制过程中，开展了公平竞争审查，经对照，没有发现限制或者变相限制市场准入和退出，没有限制商品要素的自由流动、不影响生产经营成本以及生产经营行为。同时填写了《公平竞争审查》。</w:t>
      </w:r>
    </w:p>
    <w:p>
      <w:pPr>
        <w:keepNext w:val="0"/>
        <w:keepLines w:val="0"/>
        <w:pageBreakBefore w:val="0"/>
        <w:numPr>
          <w:ilvl w:val="0"/>
          <w:numId w:val="11"/>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12"/>
    </w:p>
    <w:p>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color w:val="auto"/>
          <w:sz w:val="21"/>
          <w:szCs w:val="21"/>
        </w:rPr>
        <w:t>本标准根据目前国内引线框架用铜及铜合金带箔材的实际生产现状为基础，结合客户技术标准要求而制定的，采用的牌号、状态、规格和性能，结合了目前实际及未来发展方向。本标准全面覆盖了引线框架用铜及铜合金带箔材产品的技术要求，建议相关生产及使用单位组织专项标准宣贯会进行系统学习。本标准发布后，各企业应积极宣传和贯彻，并按照新标准进行组织生产，以保证产品质量，满足国内、外市场及用户的需要。</w:t>
      </w:r>
    </w:p>
    <w:p>
      <w:pPr>
        <w:keepNext w:val="0"/>
        <w:keepLines w:val="0"/>
        <w:pageBreakBefore w:val="0"/>
        <w:kinsoku/>
        <w:wordWrap/>
        <w:overflowPunct/>
        <w:topLinePunct w:val="0"/>
        <w:bidi w:val="0"/>
        <w:snapToGrid/>
        <w:spacing w:line="440" w:lineRule="exact"/>
        <w:jc w:val="right"/>
        <w:textAlignment w:val="auto"/>
        <w:rPr>
          <w:rFonts w:ascii="宋体" w:hAnsi="宋体" w:eastAsia="宋体"/>
          <w:color w:val="auto"/>
          <w:sz w:val="21"/>
          <w:szCs w:val="21"/>
        </w:rPr>
      </w:pPr>
      <w:r>
        <w:rPr>
          <w:rFonts w:hint="eastAsia"/>
          <w:color w:val="auto"/>
          <w:sz w:val="21"/>
          <w:szCs w:val="21"/>
        </w:rPr>
        <w:t xml:space="preserve"> </w:t>
      </w:r>
      <w:r>
        <w:rPr>
          <w:rFonts w:hint="eastAsia"/>
          <w:color w:val="auto"/>
          <w:sz w:val="21"/>
          <w:szCs w:val="21"/>
          <w:lang w:val="en-US" w:eastAsia="zh-CN"/>
        </w:rPr>
        <w:t>国家标准</w:t>
      </w:r>
      <w:r>
        <w:rPr>
          <w:rFonts w:hint="eastAsia"/>
          <w:color w:val="auto"/>
          <w:sz w:val="21"/>
          <w:szCs w:val="21"/>
        </w:rPr>
        <w:t>《引线框架用铜及铜合金带箔材》</w:t>
      </w:r>
      <w:r>
        <w:rPr>
          <w:rFonts w:hint="eastAsia" w:ascii="宋体" w:hAnsi="宋体" w:eastAsia="宋体"/>
          <w:color w:val="auto"/>
          <w:sz w:val="21"/>
          <w:szCs w:val="21"/>
        </w:rPr>
        <w:t>编制组</w:t>
      </w:r>
    </w:p>
    <w:p>
      <w:pPr>
        <w:keepNext w:val="0"/>
        <w:keepLines w:val="0"/>
        <w:pageBreakBefore w:val="0"/>
        <w:kinsoku/>
        <w:wordWrap/>
        <w:overflowPunct/>
        <w:topLinePunct w:val="0"/>
        <w:bidi w:val="0"/>
        <w:snapToGrid/>
        <w:spacing w:beforeLines="100" w:line="440" w:lineRule="exact"/>
        <w:jc w:val="center"/>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 xml:space="preserve">                           </w:t>
      </w:r>
      <w:bookmarkStart w:id="13" w:name="_GoBack"/>
      <w:bookmarkEnd w:id="13"/>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20</w:t>
      </w:r>
      <w:r>
        <w:rPr>
          <w:rFonts w:hint="eastAsia" w:ascii="宋体" w:hAnsi="宋体" w:eastAsia="宋体"/>
          <w:color w:val="auto"/>
          <w:sz w:val="21"/>
          <w:szCs w:val="21"/>
          <w:lang w:val="en-US" w:eastAsia="zh-CN"/>
        </w:rPr>
        <w:t>26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29</w:t>
      </w:r>
      <w:r>
        <w:rPr>
          <w:rFonts w:hint="eastAsia" w:ascii="宋体" w:hAnsi="宋体" w:eastAsia="宋体"/>
          <w:color w:val="auto"/>
          <w:sz w:val="21"/>
          <w:szCs w:val="21"/>
        </w:rPr>
        <w:t>日</w:t>
      </w:r>
    </w:p>
    <w:sectPr>
      <w:footerReference r:id="rId3" w:type="default"/>
      <w:pgSz w:w="11906" w:h="16838"/>
      <w:pgMar w:top="1440" w:right="1780" w:bottom="1440" w:left="17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kGIJcsBAACcAwAADgAAAGRycy9lMm9Eb2MueG1srVPNjtMwEL4j8Q6W&#10;79TZrgR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EtbgIljlsc+PnH9/PP3+df38h1&#10;9eY6K9QHqDHxPmBqGt76IWdPfkBnJj6oaPMXKRGMo76ni75ySETkR6vlalVhSGBsviAOe3geIqR3&#10;0luSjYZGHGDRlR8/QBpT55Rczfk7bQz6eW3cPw7EzB6Wex97zFYadsPU+M63J+TT4+wb6nDVKTHv&#10;HUqb12Q24mzsZuMQot53ZY9yPQi3h4RNlN5yhRF2KoxDK+ymBctb8fe9ZD38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ZBiCXLAQAAnA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B37C6"/>
    <w:multiLevelType w:val="multilevel"/>
    <w:tmpl w:val="8DBB37C6"/>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D5B71C08"/>
    <w:multiLevelType w:val="singleLevel"/>
    <w:tmpl w:val="D5B71C08"/>
    <w:lvl w:ilvl="0" w:tentative="0">
      <w:start w:val="6"/>
      <w:numFmt w:val="decimal"/>
      <w:suff w:val="nothing"/>
      <w:lvlText w:val="（%1）"/>
      <w:lvlJc w:val="left"/>
    </w:lvl>
  </w:abstractNum>
  <w:abstractNum w:abstractNumId="2">
    <w:nsid w:val="DA9F0784"/>
    <w:multiLevelType w:val="singleLevel"/>
    <w:tmpl w:val="DA9F0784"/>
    <w:lvl w:ilvl="0" w:tentative="0">
      <w:start w:val="5"/>
      <w:numFmt w:val="chineseCounting"/>
      <w:suff w:val="nothing"/>
      <w:lvlText w:val="%1、"/>
      <w:lvlJc w:val="left"/>
      <w:rPr>
        <w:rFonts w:hint="eastAsia"/>
      </w:rPr>
    </w:lvl>
  </w:abstractNum>
  <w:abstractNum w:abstractNumId="3">
    <w:nsid w:val="E3B84C43"/>
    <w:multiLevelType w:val="singleLevel"/>
    <w:tmpl w:val="E3B84C43"/>
    <w:lvl w:ilvl="0" w:tentative="0">
      <w:start w:val="1"/>
      <w:numFmt w:val="decimal"/>
      <w:suff w:val="space"/>
      <w:lvlText w:val="%1."/>
      <w:lvlJc w:val="left"/>
    </w:lvl>
  </w:abstractNum>
  <w:abstractNum w:abstractNumId="4">
    <w:nsid w:val="E7B1678B"/>
    <w:multiLevelType w:val="singleLevel"/>
    <w:tmpl w:val="E7B1678B"/>
    <w:lvl w:ilvl="0" w:tentative="0">
      <w:start w:val="3"/>
      <w:numFmt w:val="decimal"/>
      <w:suff w:val="nothing"/>
      <w:lvlText w:val="（%1）"/>
      <w:lvlJc w:val="left"/>
    </w:lvl>
  </w:abstractNum>
  <w:abstractNum w:abstractNumId="5">
    <w:nsid w:val="F116BB8D"/>
    <w:multiLevelType w:val="singleLevel"/>
    <w:tmpl w:val="F116BB8D"/>
    <w:lvl w:ilvl="0" w:tentative="0">
      <w:start w:val="1"/>
      <w:numFmt w:val="chineseCounting"/>
      <w:suff w:val="nothing"/>
      <w:lvlText w:val="（%1）"/>
      <w:lvlJc w:val="left"/>
      <w:rPr>
        <w:rFonts w:hint="eastAsia"/>
      </w:rPr>
    </w:lvl>
  </w:abstractNum>
  <w:abstractNum w:abstractNumId="6">
    <w:nsid w:val="11D898E2"/>
    <w:multiLevelType w:val="singleLevel"/>
    <w:tmpl w:val="11D898E2"/>
    <w:lvl w:ilvl="0" w:tentative="0">
      <w:start w:val="10"/>
      <w:numFmt w:val="chineseCounting"/>
      <w:suff w:val="nothing"/>
      <w:lvlText w:val="%1、"/>
      <w:lvlJc w:val="left"/>
      <w:rPr>
        <w:rFonts w:hint="eastAsia"/>
      </w:rPr>
    </w:lvl>
  </w:abstractNum>
  <w:abstractNum w:abstractNumId="7">
    <w:nsid w:val="17B80C8D"/>
    <w:multiLevelType w:val="singleLevel"/>
    <w:tmpl w:val="17B80C8D"/>
    <w:lvl w:ilvl="0" w:tentative="0">
      <w:start w:val="1"/>
      <w:numFmt w:val="decimal"/>
      <w:suff w:val="nothing"/>
      <w:lvlText w:val="（%1）"/>
      <w:lvlJc w:val="left"/>
    </w:lvl>
  </w:abstractNum>
  <w:abstractNum w:abstractNumId="8">
    <w:nsid w:val="20CDE2E5"/>
    <w:multiLevelType w:val="singleLevel"/>
    <w:tmpl w:val="20CDE2E5"/>
    <w:lvl w:ilvl="0" w:tentative="0">
      <w:start w:val="1"/>
      <w:numFmt w:val="decimal"/>
      <w:lvlText w:val="%1."/>
      <w:lvlJc w:val="left"/>
      <w:pPr>
        <w:ind w:left="425" w:hanging="425"/>
      </w:pPr>
      <w:rPr>
        <w:rFonts w:hint="default"/>
      </w:rPr>
    </w:lvl>
  </w:abstractNum>
  <w:abstractNum w:abstractNumId="9">
    <w:nsid w:val="4916F4FC"/>
    <w:multiLevelType w:val="singleLevel"/>
    <w:tmpl w:val="4916F4FC"/>
    <w:lvl w:ilvl="0" w:tentative="0">
      <w:start w:val="3"/>
      <w:numFmt w:val="chineseCounting"/>
      <w:suff w:val="nothing"/>
      <w:lvlText w:val="%1、"/>
      <w:lvlJc w:val="left"/>
      <w:rPr>
        <w:rFonts w:hint="eastAsia"/>
      </w:rPr>
    </w:lvl>
  </w:abstractNum>
  <w:abstractNum w:abstractNumId="10">
    <w:nsid w:val="75657C17"/>
    <w:multiLevelType w:val="singleLevel"/>
    <w:tmpl w:val="75657C17"/>
    <w:lvl w:ilvl="0" w:tentative="0">
      <w:start w:val="3"/>
      <w:numFmt w:val="decimal"/>
      <w:suff w:val="nothing"/>
      <w:lvlText w:val="%1、"/>
      <w:lvlJc w:val="left"/>
    </w:lvl>
  </w:abstractNum>
  <w:num w:numId="1">
    <w:abstractNumId w:val="4"/>
  </w:num>
  <w:num w:numId="2">
    <w:abstractNumId w:val="8"/>
  </w:num>
  <w:num w:numId="3">
    <w:abstractNumId w:val="1"/>
  </w:num>
  <w:num w:numId="4">
    <w:abstractNumId w:val="10"/>
  </w:num>
  <w:num w:numId="5">
    <w:abstractNumId w:val="9"/>
  </w:num>
  <w:num w:numId="6">
    <w:abstractNumId w:val="5"/>
  </w:num>
  <w:num w:numId="7">
    <w:abstractNumId w:val="3"/>
  </w:num>
  <w:num w:numId="8">
    <w:abstractNumId w:val="0"/>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NGEzNDk1ZjY1ZDdlOWU3ZmFiZDlhOTM4NTZhMjEifQ=="/>
  </w:docVars>
  <w:rsids>
    <w:rsidRoot w:val="00172A27"/>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1250A4"/>
    <w:rsid w:val="016E044A"/>
    <w:rsid w:val="01ED4460"/>
    <w:rsid w:val="053C1A4C"/>
    <w:rsid w:val="070B5632"/>
    <w:rsid w:val="081C2314"/>
    <w:rsid w:val="09490DC9"/>
    <w:rsid w:val="0C482343"/>
    <w:rsid w:val="0E9B0E72"/>
    <w:rsid w:val="0FB579D0"/>
    <w:rsid w:val="1008215F"/>
    <w:rsid w:val="10C55C09"/>
    <w:rsid w:val="16D05547"/>
    <w:rsid w:val="18704CB4"/>
    <w:rsid w:val="192E28F8"/>
    <w:rsid w:val="1D892723"/>
    <w:rsid w:val="22C80A1D"/>
    <w:rsid w:val="234A45D7"/>
    <w:rsid w:val="247526BC"/>
    <w:rsid w:val="28E92B74"/>
    <w:rsid w:val="28F214AD"/>
    <w:rsid w:val="29BE2610"/>
    <w:rsid w:val="2AF42FD1"/>
    <w:rsid w:val="2CF17ED9"/>
    <w:rsid w:val="2D491F9E"/>
    <w:rsid w:val="2DD6396D"/>
    <w:rsid w:val="2EE3075D"/>
    <w:rsid w:val="2F20599A"/>
    <w:rsid w:val="2F2E5C89"/>
    <w:rsid w:val="2FE50BA9"/>
    <w:rsid w:val="317F0BCA"/>
    <w:rsid w:val="32832A04"/>
    <w:rsid w:val="353B53ED"/>
    <w:rsid w:val="3747572B"/>
    <w:rsid w:val="391C28EE"/>
    <w:rsid w:val="3A6C3919"/>
    <w:rsid w:val="3A950B2A"/>
    <w:rsid w:val="3B7A0F58"/>
    <w:rsid w:val="3C672EE2"/>
    <w:rsid w:val="3FE9530E"/>
    <w:rsid w:val="409078DC"/>
    <w:rsid w:val="40E45E68"/>
    <w:rsid w:val="44756B63"/>
    <w:rsid w:val="48655167"/>
    <w:rsid w:val="48960B41"/>
    <w:rsid w:val="493733B5"/>
    <w:rsid w:val="49947B60"/>
    <w:rsid w:val="49EC224C"/>
    <w:rsid w:val="4C4C62F7"/>
    <w:rsid w:val="4D833D16"/>
    <w:rsid w:val="4FD37F56"/>
    <w:rsid w:val="50CE10DD"/>
    <w:rsid w:val="50EA5305"/>
    <w:rsid w:val="52F60F8D"/>
    <w:rsid w:val="5312291E"/>
    <w:rsid w:val="590547AF"/>
    <w:rsid w:val="5A3C3419"/>
    <w:rsid w:val="5C140EB9"/>
    <w:rsid w:val="5C317AD8"/>
    <w:rsid w:val="5C452F15"/>
    <w:rsid w:val="5CB35846"/>
    <w:rsid w:val="60592938"/>
    <w:rsid w:val="67965E6D"/>
    <w:rsid w:val="6B370166"/>
    <w:rsid w:val="6B3E697D"/>
    <w:rsid w:val="6E3C6504"/>
    <w:rsid w:val="6F3335BA"/>
    <w:rsid w:val="6FEE7313"/>
    <w:rsid w:val="74FD2803"/>
    <w:rsid w:val="763A2BCF"/>
    <w:rsid w:val="76A76695"/>
    <w:rsid w:val="76E521D9"/>
    <w:rsid w:val="7A241826"/>
    <w:rsid w:val="7B82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5"/>
    <w:basedOn w:val="1"/>
    <w:next w:val="1"/>
    <w:qFormat/>
    <w:uiPriority w:val="9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link w:val="25"/>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paragraph" w:styleId="4">
    <w:name w:val="Normal Indent"/>
    <w:basedOn w:val="1"/>
    <w:unhideWhenUsed/>
    <w:qFormat/>
    <w:uiPriority w:val="0"/>
    <w:pPr>
      <w:ind w:firstLine="420"/>
    </w:pPr>
  </w:style>
  <w:style w:type="paragraph" w:styleId="5">
    <w:name w:val="annotation text"/>
    <w:basedOn w:val="1"/>
    <w:link w:val="23"/>
    <w:qFormat/>
    <w:uiPriority w:val="0"/>
    <w:pPr>
      <w:spacing w:line="360" w:lineRule="auto"/>
      <w:jc w:val="left"/>
    </w:pPr>
    <w:rPr>
      <w:rFonts w:ascii="宋体" w:hAnsi="宋体" w:eastAsia="宋体" w:cs="Times New Roman"/>
      <w:szCs w:val="24"/>
    </w:rPr>
  </w:style>
  <w:style w:type="paragraph" w:styleId="6">
    <w:name w:val="Body Text"/>
    <w:basedOn w:val="1"/>
    <w:unhideWhenUsed/>
    <w:qFormat/>
    <w:uiPriority w:val="99"/>
    <w:pPr>
      <w:spacing w:after="120"/>
    </w:pPr>
    <w:rPr>
      <w:rFonts w:eastAsia="仿宋_GB2312"/>
    </w:rPr>
  </w:style>
  <w:style w:type="paragraph" w:styleId="7">
    <w:name w:val="Body Text Indent"/>
    <w:basedOn w:val="1"/>
    <w:link w:val="22"/>
    <w:qFormat/>
    <w:uiPriority w:val="0"/>
    <w:pPr>
      <w:ind w:firstLine="420"/>
    </w:pPr>
    <w:rPr>
      <w:rFonts w:ascii="Times New Roman" w:hAnsi="Times New Roman" w:eastAsia="宋体" w:cs="Times New Roman"/>
      <w:sz w:val="24"/>
      <w:szCs w:val="24"/>
    </w:rPr>
  </w:style>
  <w:style w:type="paragraph" w:styleId="8">
    <w:name w:val="Balloon Text"/>
    <w:basedOn w:val="1"/>
    <w:link w:val="18"/>
    <w:semiHidden/>
    <w:unhideWhenUsed/>
    <w:qFormat/>
    <w:uiPriority w:val="99"/>
    <w:rPr>
      <w:sz w:val="18"/>
      <w:szCs w:val="18"/>
    </w:rPr>
  </w:style>
  <w:style w:type="paragraph" w:styleId="9">
    <w:name w:val="footer"/>
    <w:basedOn w:val="1"/>
    <w:link w:val="20"/>
    <w:semiHidden/>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ind w:left="420" w:leftChars="200"/>
    </w:p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w:basedOn w:val="6"/>
    <w:qFormat/>
    <w:uiPriority w:val="0"/>
    <w:pPr>
      <w:tabs>
        <w:tab w:val="left" w:pos="2400"/>
      </w:tabs>
      <w:snapToGrid w:val="0"/>
      <w:spacing w:after="0" w:line="240" w:lineRule="auto"/>
      <w:ind w:firstLine="420" w:firstLineChars="200"/>
    </w:pPr>
    <w:rPr>
      <w:rFonts w:ascii="宋体" w:hAnsi="宋体" w:cs="宋体"/>
      <w:sz w:val="21"/>
      <w:szCs w:val="21"/>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8">
    <w:name w:val="批注框文本 Char"/>
    <w:basedOn w:val="17"/>
    <w:link w:val="8"/>
    <w:semiHidden/>
    <w:qFormat/>
    <w:uiPriority w:val="99"/>
    <w:rPr>
      <w:sz w:val="18"/>
      <w:szCs w:val="18"/>
    </w:rPr>
  </w:style>
  <w:style w:type="character" w:customStyle="1" w:styleId="19">
    <w:name w:val="页眉 Char"/>
    <w:basedOn w:val="17"/>
    <w:link w:val="10"/>
    <w:semiHidden/>
    <w:qFormat/>
    <w:uiPriority w:val="99"/>
    <w:rPr>
      <w:sz w:val="18"/>
      <w:szCs w:val="18"/>
    </w:rPr>
  </w:style>
  <w:style w:type="character" w:customStyle="1" w:styleId="20">
    <w:name w:val="页脚 Char"/>
    <w:basedOn w:val="17"/>
    <w:link w:val="9"/>
    <w:semiHidden/>
    <w:qFormat/>
    <w:uiPriority w:val="99"/>
    <w:rPr>
      <w:sz w:val="18"/>
      <w:szCs w:val="18"/>
    </w:rPr>
  </w:style>
  <w:style w:type="paragraph" w:customStyle="1" w:styleId="21">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22">
    <w:name w:val="正文文本缩进 Char"/>
    <w:basedOn w:val="17"/>
    <w:link w:val="7"/>
    <w:qFormat/>
    <w:uiPriority w:val="0"/>
    <w:rPr>
      <w:rFonts w:ascii="Times New Roman" w:hAnsi="Times New Roman" w:eastAsia="宋体" w:cs="Times New Roman"/>
      <w:sz w:val="24"/>
      <w:szCs w:val="24"/>
    </w:rPr>
  </w:style>
  <w:style w:type="character" w:customStyle="1" w:styleId="23">
    <w:name w:val="批注文字 Char"/>
    <w:basedOn w:val="17"/>
    <w:link w:val="5"/>
    <w:qFormat/>
    <w:uiPriority w:val="0"/>
    <w:rPr>
      <w:rFonts w:ascii="宋体" w:hAnsi="宋体" w:eastAsia="宋体" w:cs="Times New Roman"/>
      <w:szCs w:val="24"/>
    </w:rPr>
  </w:style>
  <w:style w:type="paragraph" w:styleId="24">
    <w:name w:val="List Paragraph"/>
    <w:basedOn w:val="1"/>
    <w:qFormat/>
    <w:uiPriority w:val="34"/>
    <w:pPr>
      <w:ind w:firstLine="420" w:firstLineChars="200"/>
    </w:pPr>
  </w:style>
  <w:style w:type="character" w:customStyle="1" w:styleId="25">
    <w:name w:val="段 Char"/>
    <w:link w:val="2"/>
    <w:qFormat/>
    <w:uiPriority w:val="0"/>
    <w:rPr>
      <w:rFonts w:ascii="宋体" w:hAnsi="Times New Roman" w:eastAsia="宋体" w:cs="Times New Roman"/>
      <w:kern w:val="0"/>
    </w:rPr>
  </w:style>
  <w:style w:type="character" w:customStyle="1" w:styleId="26">
    <w:name w:val="font31"/>
    <w:basedOn w:val="17"/>
    <w:qFormat/>
    <w:uiPriority w:val="0"/>
    <w:rPr>
      <w:rFonts w:hint="eastAsia" w:ascii="宋体" w:hAnsi="宋体" w:eastAsia="宋体" w:cs="宋体"/>
      <w:color w:val="0070C0"/>
      <w:sz w:val="18"/>
      <w:szCs w:val="18"/>
      <w:u w:val="none"/>
    </w:rPr>
  </w:style>
  <w:style w:type="character" w:customStyle="1" w:styleId="27">
    <w:name w:val="font11"/>
    <w:basedOn w:val="17"/>
    <w:qFormat/>
    <w:uiPriority w:val="0"/>
    <w:rPr>
      <w:rFonts w:hint="eastAsia" w:ascii="宋体" w:hAnsi="宋体" w:eastAsia="宋体" w:cs="宋体"/>
      <w:b/>
      <w:bCs/>
      <w:color w:val="000000"/>
      <w:sz w:val="22"/>
      <w:szCs w:val="22"/>
      <w:u w:val="none"/>
    </w:rPr>
  </w:style>
  <w:style w:type="character" w:customStyle="1" w:styleId="28">
    <w:name w:val="font0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1.emf"/><Relationship Id="rId24" Type="http://schemas.openxmlformats.org/officeDocument/2006/relationships/image" Target="media/image20.emf"/><Relationship Id="rId23" Type="http://schemas.openxmlformats.org/officeDocument/2006/relationships/image" Target="media/image19.emf"/><Relationship Id="rId22" Type="http://schemas.openxmlformats.org/officeDocument/2006/relationships/image" Target="media/image18.emf"/><Relationship Id="rId21" Type="http://schemas.openxmlformats.org/officeDocument/2006/relationships/image" Target="media/image17.emf"/><Relationship Id="rId20" Type="http://schemas.openxmlformats.org/officeDocument/2006/relationships/image" Target="media/image16.emf"/><Relationship Id="rId2" Type="http://schemas.openxmlformats.org/officeDocument/2006/relationships/settings" Target="settings.xml"/><Relationship Id="rId19" Type="http://schemas.openxmlformats.org/officeDocument/2006/relationships/image" Target="media/image15.emf"/><Relationship Id="rId18" Type="http://schemas.openxmlformats.org/officeDocument/2006/relationships/image" Target="media/image14.emf"/><Relationship Id="rId17" Type="http://schemas.openxmlformats.org/officeDocument/2006/relationships/image" Target="media/image13.emf"/><Relationship Id="rId16" Type="http://schemas.openxmlformats.org/officeDocument/2006/relationships/image" Target="media/image12.emf"/><Relationship Id="rId15" Type="http://schemas.openxmlformats.org/officeDocument/2006/relationships/image" Target="media/image11.emf"/><Relationship Id="rId14" Type="http://schemas.openxmlformats.org/officeDocument/2006/relationships/image" Target="media/image10.emf"/><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38</Pages>
  <Words>3073</Words>
  <Characters>3245</Characters>
  <Lines>1</Lines>
  <Paragraphs>1</Paragraphs>
  <TotalTime>4</TotalTime>
  <ScaleCrop>false</ScaleCrop>
  <LinksUpToDate>false</LinksUpToDate>
  <CharactersWithSpaces>3325</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Administrator</cp:lastModifiedBy>
  <dcterms:modified xsi:type="dcterms:W3CDTF">2026-04-02T08:51:16Z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E30D33E0DA89432D9EE4AEEDCB8081EE</vt:lpwstr>
  </property>
  <property fmtid="{D5CDD505-2E9C-101B-9397-08002B2CF9AE}" pid="4" name="KSOTemplateDocerSaveRecord">
    <vt:lpwstr>eyJoZGlkIjoiZDc3NjdhMzRkNzc1ZjMzMjM5NTdkY2FjNzA1OWE0YWIiLCJ1c2VySWQiOiIyNTEyODEyMjEifQ==</vt:lpwstr>
  </property>
</Properties>
</file>