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C11FC5">
      <w:pPr>
        <w:pStyle w:val="17"/>
        <w:rPr>
          <w:rFonts w:hint="eastAsia" w:ascii="黑体" w:hAnsi="黑体" w:eastAsia="黑体" w:cs="黑体"/>
          <w:szCs w:val="21"/>
        </w:rPr>
      </w:pPr>
      <w:r>
        <w:rPr>
          <w:rFonts w:hint="eastAsia" w:ascii="黑体" w:hAnsi="黑体" w:eastAsia="黑体" w:cs="黑体"/>
          <w:szCs w:val="21"/>
        </w:rPr>
        <w:t>ICS 77.1</w:t>
      </w:r>
      <w:r>
        <w:rPr>
          <w:rFonts w:hint="eastAsia" w:ascii="黑体" w:hAnsi="黑体" w:cs="黑体"/>
          <w:szCs w:val="21"/>
          <w:lang w:val="en-US" w:eastAsia="zh-CN"/>
        </w:rPr>
        <w:t>5</w:t>
      </w:r>
      <w:r>
        <w:rPr>
          <w:rFonts w:hint="eastAsia" w:ascii="黑体" w:hAnsi="黑体" w:eastAsia="黑体" w:cs="黑体"/>
          <w:szCs w:val="21"/>
        </w:rPr>
        <w:t>0.</w:t>
      </w:r>
      <w:r>
        <w:rPr>
          <w:rFonts w:hint="eastAsia" w:ascii="黑体" w:hAnsi="黑体" w:cs="黑体"/>
          <w:szCs w:val="21"/>
          <w:lang w:val="en-US" w:eastAsia="zh-CN"/>
        </w:rPr>
        <w:t>6</w:t>
      </w:r>
      <w:r>
        <w:rPr>
          <w:rFonts w:hint="eastAsia" w:ascii="黑体" w:hAnsi="黑体" w:eastAsia="黑体" w:cs="黑体"/>
          <w:szCs w:val="21"/>
        </w:rPr>
        <w:t>0</w:t>
      </w:r>
    </w:p>
    <w:p w14:paraId="6D40E0BA">
      <w:pPr>
        <w:pStyle w:val="17"/>
        <w:rPr>
          <w:rFonts w:hint="eastAsia" w:ascii="黑体" w:hAnsi="黑体" w:eastAsia="黑体" w:cs="黑体"/>
          <w:szCs w:val="21"/>
        </w:rPr>
      </w:pPr>
      <w:r>
        <w:rPr>
          <w:rFonts w:hint="eastAsia" w:ascii="黑体" w:hAnsi="黑体" w:eastAsia="黑体" w:cs="黑体"/>
          <w:szCs w:val="21"/>
        </w:rPr>
        <w:t>CCS H 62</w:t>
      </w:r>
    </w:p>
    <w:p w14:paraId="398036AD">
      <w:pPr>
        <w:jc w:val="right"/>
        <w:rPr>
          <w:rFonts w:hint="eastAsia" w:eastAsia="黑体"/>
          <w:sz w:val="180"/>
          <w:szCs w:val="180"/>
        </w:rPr>
      </w:pPr>
      <w:r>
        <w:rPr>
          <w:rFonts w:hint="eastAsia" w:eastAsia="黑体"/>
          <w:sz w:val="180"/>
          <w:szCs w:val="180"/>
        </w:rPr>
        <w:t>YS</w:t>
      </w:r>
    </w:p>
    <w:p w14:paraId="6CDB8DF3">
      <w:pPr>
        <w:jc w:val="distribute"/>
        <w:rPr>
          <w:b/>
          <w:bCs/>
          <w:spacing w:val="50"/>
          <w:sz w:val="18"/>
        </w:rPr>
      </w:pPr>
      <w:r>
        <w:rPr>
          <w:rFonts w:hint="eastAsia" w:eastAsia="黑体"/>
          <w:w w:val="110"/>
          <w:sz w:val="52"/>
          <w:szCs w:val="52"/>
        </w:rPr>
        <w:t>中华人民共和国有色金属行业标准</w:t>
      </w:r>
      <w:r>
        <w:rPr>
          <w:b/>
          <w:bCs/>
          <w:spacing w:val="50"/>
          <w:sz w:val="32"/>
        </w:rPr>
        <w:t xml:space="preserve">             </w:t>
      </w:r>
    </w:p>
    <w:p w14:paraId="4E3E7100">
      <w:pPr>
        <w:spacing w:line="340" w:lineRule="exact"/>
        <w:ind w:firstLine="6720" w:firstLineChars="2400"/>
        <w:rPr>
          <w:rFonts w:hint="eastAsia" w:ascii="黑体" w:hAnsi="黑体" w:eastAsia="黑体" w:cs="黑体"/>
          <w:b w:val="0"/>
          <w:bCs/>
          <w:sz w:val="28"/>
          <w:szCs w:val="28"/>
        </w:rPr>
      </w:pPr>
      <w:r>
        <w:rPr>
          <w:rFonts w:hint="eastAsia" w:ascii="黑体" w:hAnsi="黑体" w:eastAsia="黑体" w:cs="黑体"/>
          <w:b w:val="0"/>
          <w:bCs/>
          <w:sz w:val="28"/>
          <w:szCs w:val="28"/>
        </w:rPr>
        <w:t xml:space="preserve">YS/T </w:t>
      </w:r>
      <w:r>
        <w:rPr>
          <w:rFonts w:hint="eastAsia" w:ascii="黑体" w:hAnsi="黑体" w:eastAsia="黑体" w:cs="黑体"/>
          <w:b w:val="0"/>
          <w:bCs/>
          <w:sz w:val="28"/>
          <w:szCs w:val="28"/>
          <w:lang w:val="en-US" w:eastAsia="zh-CN"/>
        </w:rPr>
        <w:t>XXX</w:t>
      </w:r>
      <w:r>
        <w:rPr>
          <w:rFonts w:hint="eastAsia" w:ascii="黑体" w:hAnsi="黑体" w:eastAsia="黑体" w:cs="黑体"/>
          <w:b w:val="0"/>
          <w:bCs/>
          <w:sz w:val="28"/>
          <w:szCs w:val="28"/>
        </w:rPr>
        <w:t>—XXXX</w:t>
      </w:r>
    </w:p>
    <w:p w14:paraId="79B6BF04">
      <w:pPr>
        <w:spacing w:line="340" w:lineRule="exact"/>
        <w:rPr>
          <w:bCs/>
          <w:sz w:val="28"/>
          <w:szCs w:val="28"/>
          <w:u w:val="thick"/>
        </w:rPr>
      </w:pPr>
      <w:r>
        <w:rPr>
          <w:bCs/>
          <w:sz w:val="28"/>
          <w:szCs w:val="28"/>
          <w:u w:val="thick"/>
        </w:rPr>
        <w:t xml:space="preserve">                                                                            </w:t>
      </w:r>
    </w:p>
    <w:p w14:paraId="4CFD1013">
      <w:pPr>
        <w:ind w:firstLine="5910"/>
        <w:rPr>
          <w:b/>
          <w:bCs/>
          <w:spacing w:val="50"/>
          <w:sz w:val="32"/>
        </w:rPr>
      </w:pPr>
      <w:r>
        <w:rPr>
          <w:b/>
          <w:bCs/>
          <w:spacing w:val="50"/>
          <w:sz w:val="32"/>
        </w:rPr>
        <w:t xml:space="preserve">        </w:t>
      </w:r>
    </w:p>
    <w:p w14:paraId="601ACDBE">
      <w:pPr>
        <w:jc w:val="center"/>
        <w:rPr>
          <w:rFonts w:hint="eastAsia" w:ascii="黑体" w:hAnsi="黑体" w:eastAsia="黑体" w:cs="黑体"/>
          <w:spacing w:val="50"/>
          <w:sz w:val="52"/>
          <w:szCs w:val="52"/>
          <w:lang w:val="en-US" w:eastAsia="zh-CN"/>
        </w:rPr>
      </w:pPr>
    </w:p>
    <w:p w14:paraId="188F8E27">
      <w:pPr>
        <w:jc w:val="center"/>
        <w:rPr>
          <w:rFonts w:hint="eastAsia" w:ascii="黑体" w:hAnsi="黑体" w:eastAsia="黑体" w:cs="黑体"/>
          <w:spacing w:val="50"/>
          <w:sz w:val="52"/>
          <w:szCs w:val="52"/>
          <w:lang w:eastAsia="zh-CN"/>
        </w:rPr>
      </w:pPr>
      <w:r>
        <w:rPr>
          <w:rFonts w:hint="eastAsia" w:ascii="黑体" w:hAnsi="黑体" w:eastAsia="黑体" w:cs="黑体"/>
          <w:spacing w:val="50"/>
          <w:sz w:val="52"/>
          <w:szCs w:val="52"/>
          <w:lang w:val="en-US" w:eastAsia="zh-CN"/>
        </w:rPr>
        <w:t>粗</w:t>
      </w:r>
      <w:r>
        <w:rPr>
          <w:rFonts w:hint="eastAsia" w:ascii="黑体" w:hAnsi="黑体" w:eastAsia="黑体" w:cs="黑体"/>
          <w:spacing w:val="50"/>
          <w:sz w:val="52"/>
          <w:szCs w:val="52"/>
        </w:rPr>
        <w:t xml:space="preserve">   </w:t>
      </w:r>
      <w:r>
        <w:rPr>
          <w:rFonts w:hint="eastAsia" w:ascii="黑体" w:hAnsi="黑体" w:eastAsia="黑体" w:cs="黑体"/>
          <w:spacing w:val="50"/>
          <w:sz w:val="52"/>
          <w:szCs w:val="52"/>
          <w:lang w:val="en-US" w:eastAsia="zh-CN"/>
        </w:rPr>
        <w:t>锡</w:t>
      </w:r>
    </w:p>
    <w:p w14:paraId="6E83ADEA">
      <w:pPr>
        <w:jc w:val="center"/>
        <w:rPr>
          <w:rFonts w:hint="eastAsia" w:ascii="黑体" w:hAnsi="黑体" w:eastAsia="黑体" w:cs="黑体"/>
          <w:sz w:val="30"/>
          <w:szCs w:val="30"/>
        </w:rPr>
      </w:pPr>
      <w:r>
        <w:rPr>
          <w:rFonts w:hint="eastAsia" w:ascii="黑体" w:hAnsi="黑体" w:eastAsia="黑体" w:cs="黑体"/>
          <w:sz w:val="30"/>
          <w:szCs w:val="30"/>
        </w:rPr>
        <w:t>Crude tin</w:t>
      </w:r>
    </w:p>
    <w:p w14:paraId="0BE38B83">
      <w:pPr>
        <w:jc w:val="center"/>
        <w:rPr>
          <w:rFonts w:hint="eastAsia" w:ascii="黑体" w:hAnsi="黑体" w:eastAsia="黑体" w:cs="黑体"/>
          <w:spacing w:val="50"/>
          <w:sz w:val="32"/>
        </w:rPr>
      </w:pPr>
      <w:r>
        <w:rPr>
          <w:rFonts w:hint="eastAsia" w:ascii="黑体" w:hAnsi="黑体" w:eastAsia="黑体" w:cs="黑体"/>
          <w:spacing w:val="50"/>
          <w:sz w:val="32"/>
        </w:rPr>
        <w:t>（</w:t>
      </w:r>
      <w:r>
        <w:rPr>
          <w:rFonts w:hint="eastAsia" w:ascii="黑体" w:hAnsi="黑体" w:eastAsia="黑体" w:cs="黑体"/>
          <w:spacing w:val="50"/>
          <w:sz w:val="32"/>
          <w:lang w:val="en-US" w:eastAsia="zh-CN"/>
        </w:rPr>
        <w:t>讨论稿</w:t>
      </w:r>
      <w:r>
        <w:rPr>
          <w:rFonts w:hint="eastAsia" w:ascii="黑体" w:hAnsi="黑体" w:eastAsia="黑体" w:cs="黑体"/>
          <w:spacing w:val="50"/>
          <w:sz w:val="32"/>
        </w:rPr>
        <w:t>）</w:t>
      </w:r>
    </w:p>
    <w:p w14:paraId="67E02A3A">
      <w:pPr>
        <w:rPr>
          <w:b/>
          <w:bCs/>
          <w:spacing w:val="50"/>
          <w:sz w:val="32"/>
        </w:rPr>
      </w:pPr>
    </w:p>
    <w:p w14:paraId="08DA2138">
      <w:pPr>
        <w:rPr>
          <w:rFonts w:hint="eastAsia"/>
          <w:b/>
          <w:bCs/>
          <w:spacing w:val="50"/>
          <w:sz w:val="32"/>
        </w:rPr>
      </w:pPr>
    </w:p>
    <w:p w14:paraId="58F49015">
      <w:pPr>
        <w:rPr>
          <w:rFonts w:hint="eastAsia"/>
          <w:b/>
          <w:bCs/>
          <w:spacing w:val="50"/>
          <w:sz w:val="32"/>
        </w:rPr>
      </w:pPr>
    </w:p>
    <w:p w14:paraId="11C0CB1D">
      <w:pPr>
        <w:rPr>
          <w:b/>
          <w:bCs/>
          <w:spacing w:val="50"/>
          <w:sz w:val="32"/>
        </w:rPr>
      </w:pPr>
    </w:p>
    <w:p w14:paraId="3465D9C4">
      <w:pPr>
        <w:rPr>
          <w:b/>
          <w:bCs/>
          <w:spacing w:val="50"/>
          <w:sz w:val="32"/>
        </w:rPr>
      </w:pPr>
    </w:p>
    <w:p w14:paraId="11EF485C">
      <w:pPr>
        <w:rPr>
          <w:b/>
          <w:bCs/>
          <w:spacing w:val="50"/>
          <w:sz w:val="32"/>
        </w:rPr>
      </w:pPr>
    </w:p>
    <w:p w14:paraId="0B39149C">
      <w:pPr>
        <w:rPr>
          <w:b/>
          <w:bCs/>
          <w:spacing w:val="50"/>
          <w:sz w:val="32"/>
        </w:rPr>
      </w:pPr>
    </w:p>
    <w:p w14:paraId="6DC5C673">
      <w:pPr>
        <w:rPr>
          <w:b/>
          <w:sz w:val="30"/>
        </w:rPr>
      </w:pPr>
      <w:r>
        <w:rPr>
          <w:b/>
          <w:spacing w:val="50"/>
          <w:sz w:val="18"/>
          <w:szCs w:val="18"/>
        </w:rPr>
        <w:t>××××</w:t>
      </w:r>
      <w:r>
        <w:rPr>
          <w:rFonts w:hAnsi="宋体"/>
          <w:b/>
          <w:spacing w:val="50"/>
          <w:sz w:val="18"/>
          <w:szCs w:val="18"/>
        </w:rPr>
        <w:t>－</w:t>
      </w:r>
      <w:r>
        <w:rPr>
          <w:b/>
          <w:spacing w:val="50"/>
          <w:sz w:val="18"/>
          <w:szCs w:val="18"/>
        </w:rPr>
        <w:t>××</w:t>
      </w:r>
      <w:r>
        <w:rPr>
          <w:rFonts w:hAnsi="宋体"/>
          <w:b/>
          <w:spacing w:val="50"/>
          <w:sz w:val="18"/>
          <w:szCs w:val="18"/>
        </w:rPr>
        <w:t>－</w:t>
      </w:r>
      <w:r>
        <w:rPr>
          <w:b/>
          <w:spacing w:val="50"/>
          <w:sz w:val="18"/>
          <w:szCs w:val="18"/>
        </w:rPr>
        <w:t>××</w:t>
      </w:r>
      <w:r>
        <w:rPr>
          <w:rFonts w:hint="eastAsia" w:ascii="黑体" w:hAnsi="黑体" w:eastAsia="黑体" w:cs="黑体"/>
          <w:bCs/>
          <w:sz w:val="28"/>
          <w:szCs w:val="28"/>
        </w:rPr>
        <w:t>发布</w:t>
      </w:r>
      <w:r>
        <w:rPr>
          <w:b/>
          <w:sz w:val="30"/>
        </w:rPr>
        <w:t xml:space="preserve">                </w:t>
      </w:r>
      <w:r>
        <w:rPr>
          <w:rFonts w:hint="eastAsia"/>
          <w:b/>
          <w:sz w:val="30"/>
          <w:lang w:val="en-US" w:eastAsia="zh-CN"/>
        </w:rPr>
        <w:t xml:space="preserve">        </w:t>
      </w:r>
      <w:r>
        <w:rPr>
          <w:b/>
          <w:sz w:val="30"/>
        </w:rPr>
        <w:t xml:space="preserve">  </w:t>
      </w:r>
      <w:r>
        <w:rPr>
          <w:b/>
          <w:spacing w:val="50"/>
          <w:sz w:val="18"/>
          <w:szCs w:val="18"/>
        </w:rPr>
        <w:t>××××</w:t>
      </w:r>
      <w:r>
        <w:rPr>
          <w:rFonts w:hAnsi="宋体"/>
          <w:b/>
          <w:spacing w:val="50"/>
          <w:sz w:val="18"/>
          <w:szCs w:val="18"/>
        </w:rPr>
        <w:t>－</w:t>
      </w:r>
      <w:r>
        <w:rPr>
          <w:b/>
          <w:spacing w:val="50"/>
          <w:sz w:val="18"/>
          <w:szCs w:val="18"/>
        </w:rPr>
        <w:t>××</w:t>
      </w:r>
      <w:r>
        <w:rPr>
          <w:rFonts w:hAnsi="宋体"/>
          <w:b/>
          <w:spacing w:val="50"/>
          <w:sz w:val="18"/>
          <w:szCs w:val="18"/>
        </w:rPr>
        <w:t>－</w:t>
      </w:r>
      <w:r>
        <w:rPr>
          <w:b/>
          <w:spacing w:val="50"/>
          <w:sz w:val="18"/>
          <w:szCs w:val="18"/>
        </w:rPr>
        <w:t>××</w:t>
      </w:r>
      <w:r>
        <w:rPr>
          <w:rFonts w:hint="eastAsia" w:ascii="黑体" w:hAnsi="黑体" w:eastAsia="黑体" w:cs="黑体"/>
          <w:bCs/>
          <w:sz w:val="28"/>
          <w:szCs w:val="28"/>
        </w:rPr>
        <w:t>实施</w:t>
      </w:r>
    </w:p>
    <w:tbl>
      <w:tblPr>
        <w:tblStyle w:val="8"/>
        <w:tblW w:w="864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40"/>
      </w:tblGrid>
      <w:tr w14:paraId="6CD605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trPr>
        <w:tc>
          <w:tcPr>
            <w:tcW w:w="8640" w:type="dxa"/>
            <w:tcBorders>
              <w:left w:val="nil"/>
              <w:bottom w:val="nil"/>
              <w:right w:val="nil"/>
            </w:tcBorders>
            <w:noWrap w:val="0"/>
            <w:vAlign w:val="top"/>
          </w:tcPr>
          <w:p w14:paraId="773A92B4">
            <w:pPr>
              <w:jc w:val="center"/>
              <w:rPr>
                <w:sz w:val="30"/>
              </w:rPr>
            </w:pPr>
            <w:r>
              <w:rPr>
                <w:rFonts w:hint="eastAsia" w:ascii="黑体" w:hAnsi="黑体" w:eastAsia="黑体" w:cs="黑体"/>
                <w:spacing w:val="4"/>
                <w:sz w:val="36"/>
                <w:szCs w:val="44"/>
              </w:rPr>
              <w:t>中华人民共和国工业和信息化部</w:t>
            </w:r>
            <w:r>
              <w:rPr>
                <w:rFonts w:hint="eastAsia"/>
                <w:b/>
                <w:bCs/>
                <w:spacing w:val="4"/>
                <w:sz w:val="36"/>
                <w:szCs w:val="44"/>
              </w:rPr>
              <w:t xml:space="preserve">  </w:t>
            </w:r>
            <w:r>
              <w:rPr>
                <w:rFonts w:hint="eastAsia" w:ascii="黑体" w:hAnsi="黑体" w:eastAsia="黑体" w:cs="黑体"/>
                <w:spacing w:val="4"/>
                <w:sz w:val="28"/>
                <w:szCs w:val="28"/>
              </w:rPr>
              <w:t>发布</w:t>
            </w:r>
          </w:p>
        </w:tc>
      </w:tr>
    </w:tbl>
    <w:p w14:paraId="71EF78AD">
      <w:pPr>
        <w:ind w:left="6405" w:leftChars="3050" w:firstLine="501" w:firstLineChars="239"/>
        <w:sectPr>
          <w:footerReference r:id="rId3" w:type="default"/>
          <w:footerReference r:id="rId4" w:type="even"/>
          <w:pgSz w:w="11906" w:h="16838"/>
          <w:pgMar w:top="1440" w:right="1361" w:bottom="1440" w:left="1361" w:header="851" w:footer="992" w:gutter="0"/>
          <w:cols w:space="720" w:num="1"/>
          <w:docGrid w:type="lines" w:linePitch="312" w:charSpace="0"/>
        </w:sectPr>
      </w:pPr>
    </w:p>
    <w:p w14:paraId="632E2194">
      <w:pPr>
        <w:ind w:left="6405" w:leftChars="3050" w:firstLine="501" w:firstLineChars="239"/>
        <w:rPr>
          <w:rFonts w:eastAsia="黑体"/>
        </w:rPr>
      </w:pPr>
      <w:r>
        <w:t xml:space="preserve">                                     </w:t>
      </w:r>
      <w:r>
        <w:rPr>
          <w:b/>
          <w:szCs w:val="21"/>
        </w:rPr>
        <w:t xml:space="preserve">         </w:t>
      </w:r>
    </w:p>
    <w:p w14:paraId="5666858C">
      <w:pPr>
        <w:ind w:firstLine="3840" w:firstLineChars="1200"/>
        <w:rPr>
          <w:rFonts w:eastAsia="黑体"/>
          <w:sz w:val="32"/>
          <w:szCs w:val="32"/>
        </w:rPr>
      </w:pPr>
      <w:r>
        <w:rPr>
          <w:rFonts w:eastAsia="黑体"/>
          <w:sz w:val="32"/>
          <w:szCs w:val="32"/>
        </w:rPr>
        <w:t>前       言</w:t>
      </w:r>
    </w:p>
    <w:p w14:paraId="3CF91D24">
      <w:pPr>
        <w:rPr>
          <w:rFonts w:eastAsia="黑体"/>
          <w:color w:val="auto"/>
          <w:sz w:val="30"/>
          <w:szCs w:val="30"/>
        </w:rPr>
      </w:pPr>
    </w:p>
    <w:p w14:paraId="65940391">
      <w:pPr>
        <w:ind w:firstLine="420" w:firstLineChars="200"/>
        <w:rPr>
          <w:rFonts w:ascii="宋体" w:hAnsi="宋体"/>
          <w:color w:val="auto"/>
          <w:szCs w:val="21"/>
        </w:rPr>
      </w:pPr>
      <w:r>
        <w:rPr>
          <w:rFonts w:hint="eastAsia" w:ascii="宋体" w:hAnsi="宋体"/>
          <w:color w:val="auto"/>
          <w:szCs w:val="21"/>
        </w:rPr>
        <w:t>本文件按照GB</w:t>
      </w:r>
      <w:r>
        <w:rPr>
          <w:rFonts w:ascii="宋体" w:hAnsi="宋体"/>
          <w:color w:val="auto"/>
          <w:szCs w:val="21"/>
        </w:rPr>
        <w:t>/T</w:t>
      </w:r>
      <w:r>
        <w:rPr>
          <w:rFonts w:hint="eastAsia" w:ascii="宋体" w:hAnsi="宋体"/>
          <w:color w:val="auto"/>
          <w:szCs w:val="21"/>
        </w:rPr>
        <w:t xml:space="preserve"> 1.1</w:t>
      </w:r>
      <w:r>
        <w:rPr>
          <w:rFonts w:ascii="宋体" w:hAnsi="宋体"/>
          <w:color w:val="auto"/>
          <w:szCs w:val="21"/>
        </w:rPr>
        <w:t>—</w:t>
      </w:r>
      <w:r>
        <w:rPr>
          <w:rFonts w:hint="eastAsia" w:ascii="宋体" w:hAnsi="宋体"/>
          <w:color w:val="auto"/>
          <w:szCs w:val="21"/>
        </w:rPr>
        <w:t>2020《标准化工作导则 第1部分：标准化文件的结构和起草》的规定起草。</w:t>
      </w:r>
    </w:p>
    <w:p w14:paraId="4B828D3B">
      <w:pPr>
        <w:pStyle w:val="20"/>
        <w:snapToGrid w:val="0"/>
        <w:ind w:firstLine="420" w:firstLineChars="200"/>
        <w:jc w:val="left"/>
        <w:rPr>
          <w:rFonts w:ascii="宋体" w:hAnsi="宋体"/>
        </w:rPr>
      </w:pPr>
      <w:r>
        <w:rPr>
          <w:rFonts w:hint="eastAsia" w:ascii="宋体" w:hAnsi="宋体"/>
        </w:rPr>
        <w:t>请注意本文件的某些内容可能涉及专利，本文件的发布机构不承担识别专利的责任。</w:t>
      </w:r>
    </w:p>
    <w:p w14:paraId="30F839BF">
      <w:pPr>
        <w:ind w:firstLine="420" w:firstLineChars="200"/>
        <w:rPr>
          <w:rFonts w:ascii="宋体" w:hAnsi="宋体"/>
          <w:color w:val="auto"/>
          <w:szCs w:val="21"/>
        </w:rPr>
      </w:pPr>
      <w:r>
        <w:rPr>
          <w:rFonts w:ascii="宋体" w:hAnsi="宋体"/>
          <w:color w:val="auto"/>
          <w:szCs w:val="21"/>
        </w:rPr>
        <w:t>本</w:t>
      </w:r>
      <w:r>
        <w:rPr>
          <w:rFonts w:hint="eastAsia" w:ascii="宋体" w:hAnsi="宋体"/>
          <w:color w:val="auto"/>
          <w:szCs w:val="21"/>
        </w:rPr>
        <w:t>文件</w:t>
      </w:r>
      <w:r>
        <w:rPr>
          <w:rFonts w:ascii="宋体" w:hAnsi="宋体"/>
          <w:color w:val="auto"/>
          <w:szCs w:val="21"/>
        </w:rPr>
        <w:t>由</w:t>
      </w:r>
      <w:r>
        <w:rPr>
          <w:rFonts w:hint="eastAsia" w:ascii="宋体" w:hAnsi="宋体"/>
          <w:color w:val="auto"/>
          <w:szCs w:val="21"/>
        </w:rPr>
        <w:t>全国有色金属标准化技术委员会（SAC/TC</w:t>
      </w:r>
      <w:r>
        <w:rPr>
          <w:rFonts w:hint="eastAsia" w:ascii="宋体" w:hAnsi="宋体"/>
          <w:color w:val="auto"/>
          <w:szCs w:val="21"/>
          <w:lang w:val="en-US" w:eastAsia="zh-CN"/>
        </w:rPr>
        <w:t xml:space="preserve"> </w:t>
      </w:r>
      <w:r>
        <w:rPr>
          <w:rFonts w:hint="eastAsia" w:ascii="宋体" w:hAnsi="宋体"/>
          <w:color w:val="auto"/>
          <w:szCs w:val="21"/>
        </w:rPr>
        <w:t>243）</w:t>
      </w:r>
      <w:r>
        <w:rPr>
          <w:rFonts w:ascii="宋体" w:hAnsi="宋体"/>
          <w:color w:val="auto"/>
          <w:szCs w:val="21"/>
        </w:rPr>
        <w:t>提出</w:t>
      </w:r>
      <w:r>
        <w:rPr>
          <w:rFonts w:hint="eastAsia" w:ascii="宋体" w:hAnsi="宋体"/>
          <w:color w:val="auto"/>
          <w:szCs w:val="21"/>
        </w:rPr>
        <w:t>并</w:t>
      </w:r>
      <w:r>
        <w:rPr>
          <w:rFonts w:ascii="宋体" w:hAnsi="宋体"/>
          <w:color w:val="auto"/>
          <w:szCs w:val="21"/>
        </w:rPr>
        <w:t>归口。</w:t>
      </w:r>
    </w:p>
    <w:p w14:paraId="394CE5D3">
      <w:pPr>
        <w:ind w:left="0" w:leftChars="0" w:firstLine="420" w:firstLineChars="200"/>
        <w:rPr>
          <w:rFonts w:hint="eastAsia" w:ascii="宋体" w:hAnsi="宋体"/>
          <w:color w:val="auto"/>
          <w:szCs w:val="21"/>
        </w:rPr>
      </w:pPr>
      <w:r>
        <w:rPr>
          <w:rFonts w:ascii="宋体" w:hAnsi="宋体"/>
          <w:color w:val="auto"/>
          <w:szCs w:val="21"/>
        </w:rPr>
        <w:t>本文件起草</w:t>
      </w:r>
      <w:r>
        <w:rPr>
          <w:rFonts w:hint="eastAsia" w:ascii="宋体" w:hAnsi="宋体"/>
          <w:color w:val="auto"/>
          <w:szCs w:val="21"/>
        </w:rPr>
        <w:t>单位：</w:t>
      </w:r>
      <w:r>
        <w:rPr>
          <w:rFonts w:hint="eastAsia" w:hAnsi="黑体" w:cs="黑体"/>
          <w:color w:val="auto"/>
          <w:sz w:val="21"/>
          <w:szCs w:val="21"/>
          <w:lang w:val="en-US" w:eastAsia="zh-CN"/>
        </w:rPr>
        <w:t>云南锡业股份有限公司锡业分公司</w:t>
      </w:r>
      <w:r>
        <w:rPr>
          <w:rFonts w:hint="eastAsia" w:ascii="宋体" w:hAnsi="宋体"/>
          <w:color w:val="auto"/>
          <w:szCs w:val="21"/>
          <w:lang w:val="en-US" w:eastAsia="zh-CN"/>
        </w:rPr>
        <w:t>、</w:t>
      </w:r>
      <w:r>
        <w:rPr>
          <w:rFonts w:hint="default" w:ascii="Times New Roman" w:hAnsi="Times New Roman" w:cs="Times New Roman"/>
          <w:color w:val="auto"/>
          <w:sz w:val="21"/>
          <w:szCs w:val="21"/>
          <w:lang w:val="en-US" w:eastAsia="zh-CN"/>
        </w:rPr>
        <w:t>广西华锡有色金属股份有限公司</w:t>
      </w:r>
      <w:r>
        <w:rPr>
          <w:rFonts w:hint="eastAsia" w:cs="Times New Roman"/>
          <w:color w:val="auto"/>
          <w:sz w:val="21"/>
          <w:szCs w:val="21"/>
          <w:lang w:val="en-US" w:eastAsia="zh-CN"/>
        </w:rPr>
        <w:t>、</w:t>
      </w:r>
      <w:r>
        <w:rPr>
          <w:rFonts w:hint="eastAsia" w:hAnsi="黑体" w:cs="黑体"/>
          <w:color w:val="auto"/>
          <w:sz w:val="21"/>
          <w:szCs w:val="21"/>
          <w:lang w:val="en-US" w:eastAsia="zh-CN"/>
        </w:rPr>
        <w:t>云南锡业股份有限公司、</w:t>
      </w:r>
      <w:r>
        <w:rPr>
          <w:rFonts w:hint="default" w:ascii="Times New Roman" w:hAnsi="Times New Roman" w:cs="Times New Roman" w:eastAsiaTheme="minorEastAsia"/>
          <w:color w:val="auto"/>
          <w:kern w:val="2"/>
          <w:sz w:val="21"/>
          <w:szCs w:val="21"/>
        </w:rPr>
        <w:t>有色金属技术经济研究院有限责任公司</w:t>
      </w:r>
      <w:r>
        <w:rPr>
          <w:rFonts w:hint="eastAsia" w:hAnsi="黑体" w:cs="黑体"/>
          <w:color w:val="auto"/>
          <w:sz w:val="21"/>
          <w:szCs w:val="21"/>
          <w:lang w:val="en-US" w:eastAsia="zh-CN"/>
        </w:rPr>
        <w:t>、</w:t>
      </w:r>
      <w:r>
        <w:rPr>
          <w:rFonts w:hint="eastAsia" w:cs="Times New Roman"/>
          <w:color w:val="auto"/>
          <w:sz w:val="21"/>
          <w:szCs w:val="21"/>
          <w:lang w:val="en-US" w:eastAsia="zh-CN"/>
        </w:rPr>
        <w:t>昆明理工大学</w:t>
      </w:r>
      <w:r>
        <w:rPr>
          <w:rFonts w:hint="eastAsia" w:ascii="宋体" w:hAnsi="宋体"/>
          <w:color w:val="auto"/>
          <w:szCs w:val="21"/>
        </w:rPr>
        <w:t>。</w:t>
      </w:r>
    </w:p>
    <w:p w14:paraId="5EBCD2E6">
      <w:pPr>
        <w:ind w:left="0" w:leftChars="0" w:firstLine="420" w:firstLineChars="200"/>
        <w:rPr>
          <w:rFonts w:ascii="宋体" w:hAnsi="宋体"/>
          <w:color w:val="auto"/>
          <w:szCs w:val="21"/>
        </w:rPr>
      </w:pPr>
      <w:r>
        <w:rPr>
          <w:rFonts w:ascii="宋体" w:hAnsi="宋体"/>
          <w:color w:val="auto"/>
          <w:szCs w:val="21"/>
        </w:rPr>
        <w:t>本</w:t>
      </w:r>
      <w:r>
        <w:rPr>
          <w:rFonts w:hint="eastAsia" w:ascii="宋体" w:hAnsi="宋体"/>
          <w:color w:val="auto"/>
          <w:szCs w:val="21"/>
        </w:rPr>
        <w:t>文件</w:t>
      </w:r>
      <w:r>
        <w:rPr>
          <w:rFonts w:ascii="宋体" w:hAnsi="宋体"/>
          <w:color w:val="auto"/>
          <w:szCs w:val="21"/>
        </w:rPr>
        <w:t>主要起草人：</w:t>
      </w:r>
      <w:r>
        <w:rPr>
          <w:rFonts w:hint="default" w:ascii="Times New Roman" w:hAnsi="Times New Roman" w:cs="Times New Roman" w:eastAsiaTheme="minorEastAsia"/>
          <w:color w:val="auto"/>
          <w:szCs w:val="21"/>
          <w:lang w:val="en-US" w:eastAsia="zh-CN"/>
        </w:rPr>
        <w:t>陈太其、唐都作、李云、李鹏飞、石如祥、刘庆东、</w:t>
      </w:r>
      <w:r>
        <w:rPr>
          <w:rFonts w:ascii="Times New Roman" w:hAnsi="Times New Roman" w:cs="Times New Roman" w:eastAsiaTheme="minorEastAsia"/>
          <w:color w:val="auto"/>
          <w:sz w:val="21"/>
          <w:szCs w:val="21"/>
        </w:rPr>
        <w:t>吴帅锦</w:t>
      </w:r>
      <w:r>
        <w:rPr>
          <w:rFonts w:hint="default" w:ascii="Times New Roman" w:hAnsi="Times New Roman" w:cs="Times New Roman" w:eastAsiaTheme="minorEastAsia"/>
          <w:color w:val="auto"/>
          <w:sz w:val="21"/>
          <w:szCs w:val="21"/>
          <w:lang w:eastAsia="zh-CN"/>
        </w:rPr>
        <w:t>、</w:t>
      </w:r>
      <w:r>
        <w:rPr>
          <w:rFonts w:hint="default" w:ascii="Times New Roman" w:hAnsi="Times New Roman" w:cs="Times New Roman" w:eastAsiaTheme="minorEastAsia"/>
          <w:color w:val="auto"/>
          <w:sz w:val="21"/>
          <w:szCs w:val="21"/>
          <w:lang w:val="en-US" w:eastAsia="zh-CN"/>
        </w:rPr>
        <w:t>林若虚、</w:t>
      </w:r>
      <w:r>
        <w:rPr>
          <w:rFonts w:hint="default" w:ascii="Times New Roman" w:hAnsi="Times New Roman" w:cs="Times New Roman" w:eastAsiaTheme="minorEastAsia"/>
          <w:color w:val="auto"/>
          <w:szCs w:val="21"/>
          <w:lang w:val="en-US" w:eastAsia="zh-CN"/>
        </w:rPr>
        <w:t>李一夫、马进萍</w:t>
      </w:r>
      <w:r>
        <w:rPr>
          <w:rFonts w:hint="default" w:ascii="Times New Roman" w:hAnsi="Times New Roman" w:cs="Times New Roman" w:eastAsiaTheme="minorEastAsia"/>
          <w:color w:val="auto"/>
          <w:szCs w:val="21"/>
        </w:rPr>
        <w:t>。</w:t>
      </w:r>
    </w:p>
    <w:p w14:paraId="270A17CF">
      <w:pPr>
        <w:ind w:firstLine="420" w:firstLineChars="200"/>
        <w:rPr>
          <w:rFonts w:hint="eastAsia" w:ascii="宋体" w:hAnsi="宋体"/>
          <w:color w:val="auto"/>
          <w:szCs w:val="21"/>
        </w:rPr>
      </w:pPr>
    </w:p>
    <w:p w14:paraId="1A7DD6BC">
      <w:pPr>
        <w:ind w:firstLine="420" w:firstLineChars="200"/>
        <w:rPr>
          <w:rFonts w:hint="eastAsia" w:ascii="宋体" w:hAnsi="宋体"/>
          <w:color w:val="auto"/>
          <w:szCs w:val="21"/>
        </w:rPr>
      </w:pPr>
    </w:p>
    <w:p w14:paraId="66352C8A">
      <w:pPr>
        <w:ind w:firstLine="420" w:firstLineChars="200"/>
        <w:rPr>
          <w:rFonts w:hint="eastAsia" w:ascii="宋体" w:hAnsi="宋体"/>
          <w:color w:val="auto"/>
          <w:szCs w:val="21"/>
        </w:rPr>
        <w:sectPr>
          <w:headerReference r:id="rId5" w:type="default"/>
          <w:footerReference r:id="rId6" w:type="default"/>
          <w:pgSz w:w="11906" w:h="16838"/>
          <w:pgMar w:top="1440" w:right="1361" w:bottom="1440" w:left="1361" w:header="851" w:footer="992" w:gutter="0"/>
          <w:pgNumType w:start="1"/>
          <w:cols w:space="720" w:num="1"/>
          <w:docGrid w:type="lines" w:linePitch="312" w:charSpace="0"/>
        </w:sectPr>
      </w:pPr>
    </w:p>
    <w:p w14:paraId="5BBE2355">
      <w:pPr>
        <w:jc w:val="center"/>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粗锡</w:t>
      </w:r>
    </w:p>
    <w:p w14:paraId="0CDC405A">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20" w:lineRule="exact"/>
        <w:ind w:left="363" w:hanging="363"/>
        <w:textAlignment w:val="auto"/>
        <w:rPr>
          <w:rFonts w:hint="eastAsia" w:ascii="黑体" w:hAnsi="黑体" w:eastAsia="黑体" w:cs="黑体"/>
          <w:bCs/>
          <w:color w:val="auto"/>
          <w:szCs w:val="18"/>
        </w:rPr>
      </w:pPr>
      <w:r>
        <w:rPr>
          <w:rFonts w:hint="eastAsia" w:ascii="黑体" w:hAnsi="黑体" w:eastAsia="黑体" w:cs="黑体"/>
          <w:bCs/>
          <w:color w:val="auto"/>
          <w:szCs w:val="18"/>
        </w:rPr>
        <w:t>范围</w:t>
      </w:r>
    </w:p>
    <w:p w14:paraId="096A7435">
      <w:pPr>
        <w:spacing w:line="320" w:lineRule="exact"/>
        <w:ind w:firstLine="420" w:firstLineChars="200"/>
        <w:rPr>
          <w:rFonts w:hint="eastAsia" w:ascii="宋体" w:hAnsi="宋体" w:eastAsia="宋体" w:cs="宋体"/>
          <w:color w:val="auto"/>
          <w:szCs w:val="18"/>
        </w:rPr>
      </w:pPr>
      <w:r>
        <w:rPr>
          <w:rFonts w:hint="eastAsia" w:ascii="宋体" w:hAnsi="宋体" w:eastAsia="宋体" w:cs="宋体"/>
          <w:color w:val="auto"/>
          <w:szCs w:val="18"/>
        </w:rPr>
        <w:t>本文件规定了</w:t>
      </w:r>
      <w:r>
        <w:rPr>
          <w:rFonts w:hint="eastAsia" w:ascii="宋体" w:hAnsi="宋体" w:eastAsia="宋体" w:cs="宋体"/>
          <w:color w:val="auto"/>
          <w:szCs w:val="18"/>
          <w:lang w:val="en-US" w:eastAsia="zh-CN"/>
        </w:rPr>
        <w:t>粗锡</w:t>
      </w:r>
      <w:r>
        <w:rPr>
          <w:rFonts w:hint="eastAsia" w:ascii="宋体" w:hAnsi="宋体" w:eastAsia="宋体" w:cs="宋体"/>
          <w:color w:val="auto"/>
          <w:szCs w:val="18"/>
        </w:rPr>
        <w:t>的</w:t>
      </w:r>
      <w:r>
        <w:rPr>
          <w:rFonts w:hint="eastAsia" w:ascii="宋体" w:hAnsi="宋体" w:eastAsia="宋体" w:cs="宋体"/>
          <w:color w:val="auto"/>
          <w:szCs w:val="18"/>
          <w:lang w:val="en-US" w:eastAsia="zh-CN"/>
        </w:rPr>
        <w:t>分类、技术</w:t>
      </w:r>
      <w:r>
        <w:rPr>
          <w:rFonts w:hint="eastAsia" w:ascii="宋体" w:hAnsi="宋体" w:eastAsia="宋体" w:cs="宋体"/>
          <w:color w:val="auto"/>
          <w:szCs w:val="18"/>
        </w:rPr>
        <w:t>要求、</w:t>
      </w:r>
      <w:r>
        <w:rPr>
          <w:rFonts w:hint="eastAsia" w:ascii="宋体" w:hAnsi="宋体" w:eastAsia="宋体" w:cs="宋体"/>
          <w:color w:val="auto"/>
          <w:szCs w:val="18"/>
          <w:lang w:eastAsia="zh-CN"/>
        </w:rPr>
        <w:t>试</w:t>
      </w:r>
      <w:r>
        <w:rPr>
          <w:rFonts w:hint="eastAsia" w:ascii="宋体" w:hAnsi="宋体" w:eastAsia="宋体" w:cs="宋体"/>
          <w:color w:val="auto"/>
          <w:szCs w:val="18"/>
        </w:rPr>
        <w:t>验方法、检验规则、包装、运输、贮存</w:t>
      </w:r>
      <w:r>
        <w:rPr>
          <w:rFonts w:hint="eastAsia" w:ascii="宋体" w:hAnsi="宋体" w:eastAsia="宋体" w:cs="宋体"/>
          <w:color w:val="auto"/>
          <w:szCs w:val="18"/>
          <w:lang w:val="en-US" w:eastAsia="zh-CN"/>
        </w:rPr>
        <w:t>及随行文件</w:t>
      </w:r>
      <w:r>
        <w:rPr>
          <w:rFonts w:hint="eastAsia" w:ascii="宋体" w:hAnsi="宋体" w:cs="宋体"/>
          <w:color w:val="auto"/>
          <w:szCs w:val="18"/>
          <w:lang w:val="en-US" w:eastAsia="zh-CN"/>
        </w:rPr>
        <w:t>和</w:t>
      </w:r>
      <w:r>
        <w:rPr>
          <w:rFonts w:hint="eastAsia" w:ascii="宋体" w:hAnsi="宋体" w:eastAsia="宋体" w:cs="宋体"/>
          <w:color w:val="auto"/>
          <w:szCs w:val="18"/>
        </w:rPr>
        <w:t>订货单内容。</w:t>
      </w:r>
    </w:p>
    <w:p w14:paraId="35975CBF">
      <w:pPr>
        <w:spacing w:line="320" w:lineRule="exact"/>
        <w:ind w:firstLine="420" w:firstLineChars="200"/>
        <w:rPr>
          <w:rFonts w:hint="eastAsia" w:ascii="宋体" w:hAnsi="宋体" w:eastAsia="宋体" w:cs="宋体"/>
          <w:color w:val="auto"/>
          <w:szCs w:val="18"/>
        </w:rPr>
      </w:pPr>
      <w:r>
        <w:rPr>
          <w:rFonts w:hint="eastAsia" w:ascii="宋体" w:hAnsi="宋体" w:eastAsia="宋体" w:cs="宋体"/>
          <w:color w:val="auto"/>
          <w:szCs w:val="18"/>
        </w:rPr>
        <w:t>本文件适用于经熔炼得到的</w:t>
      </w:r>
      <w:r>
        <w:rPr>
          <w:rFonts w:hint="eastAsia" w:ascii="宋体" w:hAnsi="宋体" w:cs="宋体"/>
          <w:color w:val="auto"/>
          <w:szCs w:val="18"/>
          <w:lang w:eastAsia="zh-CN"/>
        </w:rPr>
        <w:t>，</w:t>
      </w:r>
      <w:r>
        <w:rPr>
          <w:rFonts w:hint="eastAsia" w:ascii="宋体" w:hAnsi="宋体" w:eastAsia="宋体" w:cs="宋体"/>
          <w:color w:val="auto"/>
          <w:szCs w:val="18"/>
        </w:rPr>
        <w:t>含</w:t>
      </w:r>
      <w:r>
        <w:rPr>
          <w:rFonts w:hint="eastAsia" w:ascii="宋体" w:hAnsi="宋体" w:eastAsia="宋体" w:cs="宋体"/>
          <w:color w:val="auto"/>
          <w:szCs w:val="18"/>
          <w:lang w:val="en-US" w:eastAsia="zh-CN"/>
        </w:rPr>
        <w:t>锡</w:t>
      </w:r>
      <w:r>
        <w:rPr>
          <w:rFonts w:hint="eastAsia" w:ascii="宋体" w:hAnsi="宋体" w:eastAsia="宋体" w:cs="宋体"/>
          <w:color w:val="auto"/>
          <w:szCs w:val="18"/>
        </w:rPr>
        <w:t>在</w:t>
      </w:r>
      <w:r>
        <w:rPr>
          <w:rFonts w:hint="eastAsia" w:ascii="宋体" w:hAnsi="宋体" w:cs="宋体"/>
          <w:color w:val="auto"/>
          <w:szCs w:val="18"/>
          <w:lang w:val="en-US" w:eastAsia="zh-CN"/>
        </w:rPr>
        <w:t xml:space="preserve">75 </w:t>
      </w:r>
      <w:r>
        <w:rPr>
          <w:rFonts w:hint="eastAsia" w:ascii="宋体" w:hAnsi="宋体" w:eastAsia="宋体" w:cs="宋体"/>
          <w:color w:val="auto"/>
          <w:szCs w:val="18"/>
        </w:rPr>
        <w:t>%～</w:t>
      </w:r>
      <w:r>
        <w:rPr>
          <w:rFonts w:hint="eastAsia" w:ascii="宋体" w:hAnsi="宋体" w:eastAsia="宋体" w:cs="宋体"/>
          <w:color w:val="auto"/>
          <w:szCs w:val="18"/>
          <w:lang w:val="en-US" w:eastAsia="zh-CN"/>
        </w:rPr>
        <w:t>9</w:t>
      </w:r>
      <w:r>
        <w:rPr>
          <w:rFonts w:hint="eastAsia" w:ascii="宋体" w:hAnsi="宋体" w:cs="宋体"/>
          <w:color w:val="auto"/>
          <w:szCs w:val="18"/>
          <w:lang w:val="en-US" w:eastAsia="zh-CN"/>
        </w:rPr>
        <w:t xml:space="preserve">9 </w:t>
      </w:r>
      <w:r>
        <w:rPr>
          <w:rFonts w:hint="eastAsia" w:ascii="宋体" w:hAnsi="宋体" w:eastAsia="宋体" w:cs="宋体"/>
          <w:color w:val="auto"/>
          <w:szCs w:val="18"/>
        </w:rPr>
        <w:t>%之间</w:t>
      </w:r>
      <w:r>
        <w:rPr>
          <w:rFonts w:hint="eastAsia" w:ascii="宋体" w:hAnsi="宋体" w:cs="宋体"/>
          <w:color w:val="auto"/>
          <w:szCs w:val="18"/>
          <w:lang w:eastAsia="zh-CN"/>
        </w:rPr>
        <w:t>，</w:t>
      </w:r>
      <w:r>
        <w:rPr>
          <w:rFonts w:hint="eastAsia" w:ascii="宋体" w:hAnsi="宋体" w:eastAsia="宋体" w:cs="宋体"/>
          <w:color w:val="auto"/>
          <w:szCs w:val="18"/>
        </w:rPr>
        <w:t>供</w:t>
      </w:r>
      <w:r>
        <w:rPr>
          <w:rFonts w:hint="eastAsia" w:ascii="宋体" w:hAnsi="宋体" w:cs="宋体"/>
          <w:color w:val="auto"/>
          <w:szCs w:val="18"/>
          <w:lang w:val="en-US" w:eastAsia="zh-CN"/>
        </w:rPr>
        <w:t>生产加工精</w:t>
      </w:r>
      <w:r>
        <w:rPr>
          <w:rFonts w:hint="eastAsia" w:ascii="宋体" w:hAnsi="宋体" w:eastAsia="宋体" w:cs="宋体"/>
          <w:color w:val="auto"/>
          <w:szCs w:val="18"/>
          <w:lang w:val="en-US" w:eastAsia="zh-CN"/>
        </w:rPr>
        <w:t>锡</w:t>
      </w:r>
      <w:r>
        <w:rPr>
          <w:rFonts w:hint="eastAsia" w:ascii="宋体" w:hAnsi="宋体" w:eastAsia="宋体" w:cs="宋体"/>
          <w:color w:val="auto"/>
          <w:szCs w:val="18"/>
        </w:rPr>
        <w:t>用</w:t>
      </w:r>
      <w:r>
        <w:rPr>
          <w:rFonts w:hint="eastAsia" w:ascii="宋体" w:hAnsi="宋体" w:eastAsia="宋体" w:cs="宋体"/>
          <w:color w:val="auto"/>
          <w:szCs w:val="18"/>
          <w:lang w:eastAsia="zh-CN"/>
        </w:rPr>
        <w:t>的</w:t>
      </w:r>
      <w:r>
        <w:rPr>
          <w:rFonts w:hint="eastAsia" w:ascii="宋体" w:hAnsi="宋体" w:eastAsia="宋体" w:cs="宋体"/>
          <w:color w:val="auto"/>
          <w:szCs w:val="18"/>
          <w:lang w:val="en-US" w:eastAsia="zh-CN"/>
        </w:rPr>
        <w:t>粗锡</w:t>
      </w:r>
      <w:r>
        <w:rPr>
          <w:rFonts w:hint="eastAsia" w:ascii="宋体" w:hAnsi="宋体" w:eastAsia="宋体" w:cs="宋体"/>
          <w:color w:val="auto"/>
          <w:szCs w:val="18"/>
          <w:lang w:eastAsia="zh-CN"/>
        </w:rPr>
        <w:t>产品</w:t>
      </w:r>
      <w:r>
        <w:rPr>
          <w:rFonts w:hint="eastAsia" w:ascii="宋体" w:hAnsi="宋体" w:eastAsia="宋体" w:cs="宋体"/>
          <w:color w:val="auto"/>
          <w:szCs w:val="18"/>
        </w:rPr>
        <w:t>。</w:t>
      </w:r>
    </w:p>
    <w:p w14:paraId="451213F5">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20" w:lineRule="exact"/>
        <w:ind w:left="363" w:hanging="363"/>
        <w:textAlignment w:val="auto"/>
        <w:rPr>
          <w:rFonts w:hint="eastAsia" w:ascii="黑体" w:hAnsi="黑体" w:eastAsia="黑体" w:cs="黑体"/>
          <w:bCs/>
          <w:color w:val="auto"/>
          <w:szCs w:val="18"/>
        </w:rPr>
      </w:pPr>
      <w:r>
        <w:rPr>
          <w:rFonts w:hint="eastAsia" w:ascii="黑体" w:hAnsi="黑体" w:eastAsia="黑体" w:cs="黑体"/>
          <w:bCs/>
          <w:color w:val="auto"/>
          <w:szCs w:val="18"/>
        </w:rPr>
        <w:t>规范性引用文件</w:t>
      </w:r>
    </w:p>
    <w:p w14:paraId="1FC2AC43">
      <w:pPr>
        <w:spacing w:line="320" w:lineRule="exact"/>
        <w:ind w:firstLine="420" w:firstLineChars="200"/>
        <w:rPr>
          <w:rFonts w:hint="eastAsia" w:ascii="宋体" w:hAnsi="宋体" w:eastAsia="宋体" w:cs="宋体"/>
          <w:color w:val="auto"/>
          <w:szCs w:val="18"/>
        </w:rPr>
      </w:pPr>
      <w:r>
        <w:rPr>
          <w:rFonts w:hint="eastAsia" w:ascii="宋体" w:hAnsi="宋体" w:eastAsia="宋体" w:cs="宋体"/>
          <w:color w:val="auto"/>
          <w:szCs w:val="18"/>
        </w:rPr>
        <w:t>下列文件中的内容通过文中的规范性引用而构成本文件必不可少的条款。其中，注日期的引用文件，仅该日期对应的版本使用与本文件；不注日期的引用文件，其最新版本（包括所有的修改单）适用于本文件</w:t>
      </w:r>
    </w:p>
    <w:p w14:paraId="065A48CB">
      <w:pPr>
        <w:spacing w:line="320" w:lineRule="exact"/>
        <w:ind w:firstLine="420" w:firstLineChars="200"/>
        <w:rPr>
          <w:rFonts w:hint="eastAsia" w:ascii="宋体" w:hAnsi="宋体" w:eastAsia="宋体" w:cs="宋体"/>
          <w:color w:val="auto"/>
          <w:szCs w:val="18"/>
          <w:highlight w:val="none"/>
        </w:rPr>
      </w:pPr>
      <w:r>
        <w:rPr>
          <w:rFonts w:hint="eastAsia" w:ascii="宋体" w:hAnsi="宋体" w:eastAsia="宋体" w:cs="宋体"/>
          <w:color w:val="auto"/>
          <w:szCs w:val="18"/>
          <w:highlight w:val="none"/>
        </w:rPr>
        <w:t>GB/T 8170</w:t>
      </w:r>
      <w:r>
        <w:rPr>
          <w:rFonts w:hint="eastAsia" w:ascii="宋体" w:hAnsi="宋体" w:eastAsia="宋体" w:cs="宋体"/>
          <w:color w:val="auto"/>
          <w:szCs w:val="18"/>
          <w:highlight w:val="none"/>
          <w:lang w:val="en-US" w:eastAsia="zh-CN"/>
        </w:rPr>
        <w:t xml:space="preserve"> </w:t>
      </w:r>
      <w:r>
        <w:rPr>
          <w:rFonts w:hint="eastAsia" w:ascii="宋体" w:hAnsi="宋体" w:eastAsia="宋体" w:cs="宋体"/>
          <w:color w:val="auto"/>
          <w:szCs w:val="18"/>
          <w:highlight w:val="none"/>
        </w:rPr>
        <w:t>数值修约规则与极限数值的表示和判定</w:t>
      </w:r>
    </w:p>
    <w:p w14:paraId="3348057E">
      <w:pPr>
        <w:spacing w:line="320" w:lineRule="exact"/>
        <w:ind w:firstLine="420" w:firstLineChars="200"/>
        <w:rPr>
          <w:rFonts w:hint="eastAsia" w:ascii="宋体" w:hAnsi="宋体" w:eastAsia="宋体" w:cs="宋体"/>
          <w:color w:val="auto"/>
          <w:szCs w:val="18"/>
        </w:rPr>
      </w:pPr>
      <w:r>
        <w:rPr>
          <w:rFonts w:hint="eastAsia" w:ascii="宋体" w:hAnsi="宋体" w:eastAsia="宋体" w:cs="宋体"/>
          <w:color w:val="auto"/>
          <w:szCs w:val="18"/>
        </w:rPr>
        <w:t xml:space="preserve">YS/T </w:t>
      </w:r>
      <w:r>
        <w:rPr>
          <w:rFonts w:hint="eastAsia" w:ascii="宋体" w:hAnsi="宋体" w:eastAsia="宋体" w:cs="宋体"/>
          <w:color w:val="auto"/>
          <w:szCs w:val="18"/>
          <w:lang w:val="en-US" w:eastAsia="zh-CN"/>
        </w:rPr>
        <w:t>1462</w:t>
      </w:r>
      <w:r>
        <w:rPr>
          <w:rFonts w:hint="eastAsia" w:ascii="宋体" w:hAnsi="宋体" w:eastAsia="宋体" w:cs="宋体"/>
          <w:color w:val="auto"/>
          <w:szCs w:val="18"/>
        </w:rPr>
        <w:t>（所有部分）</w:t>
      </w:r>
      <w:r>
        <w:rPr>
          <w:rFonts w:hint="eastAsia" w:ascii="宋体" w:hAnsi="宋体" w:eastAsia="宋体" w:cs="宋体"/>
          <w:color w:val="auto"/>
          <w:szCs w:val="18"/>
          <w:lang w:val="en-US" w:eastAsia="zh-CN"/>
        </w:rPr>
        <w:t xml:space="preserve">  粗锡</w:t>
      </w:r>
      <w:r>
        <w:rPr>
          <w:rFonts w:hint="eastAsia" w:ascii="宋体" w:hAnsi="宋体" w:eastAsia="宋体" w:cs="宋体"/>
          <w:color w:val="auto"/>
          <w:szCs w:val="18"/>
        </w:rPr>
        <w:t>化学分析方法</w:t>
      </w:r>
    </w:p>
    <w:p w14:paraId="3178937B">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20" w:lineRule="exact"/>
        <w:ind w:left="363" w:hanging="363"/>
        <w:textAlignment w:val="auto"/>
        <w:rPr>
          <w:rFonts w:hint="eastAsia" w:ascii="黑体" w:hAnsi="黑体" w:eastAsia="黑体" w:cs="黑体"/>
          <w:bCs/>
          <w:color w:val="auto"/>
          <w:szCs w:val="18"/>
        </w:rPr>
      </w:pPr>
      <w:r>
        <w:rPr>
          <w:rFonts w:hint="eastAsia" w:ascii="黑体" w:hAnsi="黑体" w:eastAsia="黑体" w:cs="黑体"/>
          <w:bCs/>
          <w:color w:val="auto"/>
          <w:szCs w:val="18"/>
        </w:rPr>
        <w:t xml:space="preserve"> 术语和定义</w:t>
      </w:r>
    </w:p>
    <w:p w14:paraId="7005CF0D">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outlineLvl w:val="9"/>
        <w:rPr>
          <w:rFonts w:hint="eastAsia"/>
          <w:color w:val="auto"/>
          <w:szCs w:val="18"/>
        </w:rPr>
      </w:pPr>
      <w:r>
        <w:rPr>
          <w:rFonts w:hint="eastAsia"/>
          <w:color w:val="auto"/>
          <w:szCs w:val="18"/>
        </w:rPr>
        <w:t xml:space="preserve">     </w:t>
      </w:r>
      <w:r>
        <w:rPr>
          <w:rFonts w:hint="eastAsia"/>
          <w:color w:val="auto"/>
          <w:szCs w:val="18"/>
          <w:lang w:val="en-US" w:eastAsia="zh-CN"/>
        </w:rPr>
        <w:t>本文件没有需要界定的术语</w:t>
      </w:r>
      <w:r>
        <w:rPr>
          <w:rFonts w:hint="eastAsia"/>
          <w:color w:val="auto"/>
          <w:szCs w:val="18"/>
        </w:rPr>
        <w:t>。</w:t>
      </w:r>
    </w:p>
    <w:p w14:paraId="07535D25">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20" w:lineRule="exact"/>
        <w:ind w:left="363" w:hanging="363"/>
        <w:textAlignment w:val="auto"/>
        <w:rPr>
          <w:rFonts w:hint="eastAsia" w:ascii="黑体" w:hAnsi="黑体" w:eastAsia="黑体" w:cs="黑体"/>
          <w:bCs/>
          <w:color w:val="auto"/>
          <w:szCs w:val="18"/>
        </w:rPr>
      </w:pPr>
      <w:r>
        <w:rPr>
          <w:rFonts w:hint="eastAsia" w:ascii="黑体" w:hAnsi="黑体" w:eastAsia="黑体" w:cs="黑体"/>
          <w:bCs/>
          <w:color w:val="auto"/>
          <w:szCs w:val="18"/>
          <w:lang w:val="en-US" w:eastAsia="zh-CN"/>
        </w:rPr>
        <w:t>分类</w:t>
      </w:r>
    </w:p>
    <w:p w14:paraId="200D7AF6">
      <w:pPr>
        <w:keepNext w:val="0"/>
        <w:keepLines w:val="0"/>
        <w:pageBreakBefore w:val="0"/>
        <w:widowControl w:val="0"/>
        <w:numPr>
          <w:ilvl w:val="0"/>
          <w:numId w:val="0"/>
        </w:numPr>
        <w:tabs>
          <w:tab w:val="left" w:pos="360"/>
        </w:tabs>
        <w:kinsoku/>
        <w:wordWrap/>
        <w:overflowPunct/>
        <w:topLinePunct w:val="0"/>
        <w:autoSpaceDE/>
        <w:autoSpaceDN/>
        <w:bidi w:val="0"/>
        <w:adjustRightInd/>
        <w:snapToGrid/>
        <w:spacing w:before="157" w:beforeLines="50" w:after="157" w:afterLines="50" w:line="320" w:lineRule="exact"/>
        <w:ind w:left="0" w:firstLine="420" w:firstLineChars="200"/>
        <w:textAlignment w:val="auto"/>
        <w:rPr>
          <w:rFonts w:hint="eastAsia" w:ascii="黑体" w:hAnsi="黑体" w:eastAsia="黑体" w:cs="黑体"/>
          <w:bCs/>
          <w:color w:val="auto"/>
          <w:szCs w:val="18"/>
        </w:rPr>
      </w:pPr>
      <w:r>
        <w:rPr>
          <w:rFonts w:hint="eastAsia"/>
          <w:color w:val="auto"/>
          <w:szCs w:val="18"/>
          <w:lang w:val="en-US" w:eastAsia="zh-CN"/>
        </w:rPr>
        <w:t>粗锡</w:t>
      </w:r>
      <w:r>
        <w:rPr>
          <w:rFonts w:hint="eastAsia"/>
          <w:color w:val="auto"/>
          <w:szCs w:val="18"/>
        </w:rPr>
        <w:t>按化学成分分为一级品、二级品、三级品。</w:t>
      </w:r>
    </w:p>
    <w:p w14:paraId="3BD9C488">
      <w:pPr>
        <w:keepNext w:val="0"/>
        <w:keepLines w:val="0"/>
        <w:pageBreakBefore w:val="0"/>
        <w:widowControl w:val="0"/>
        <w:numPr>
          <w:ilvl w:val="0"/>
          <w:numId w:val="2"/>
        </w:numPr>
        <w:kinsoku/>
        <w:wordWrap/>
        <w:overflowPunct/>
        <w:topLinePunct w:val="0"/>
        <w:autoSpaceDE/>
        <w:autoSpaceDN/>
        <w:bidi w:val="0"/>
        <w:adjustRightInd/>
        <w:snapToGrid/>
        <w:spacing w:before="157" w:beforeLines="50" w:after="157" w:afterLines="50" w:line="320" w:lineRule="exact"/>
        <w:ind w:left="363" w:hanging="363"/>
        <w:textAlignment w:val="auto"/>
        <w:rPr>
          <w:rFonts w:hint="eastAsia" w:ascii="黑体" w:hAnsi="黑体" w:eastAsia="黑体" w:cs="黑体"/>
          <w:bCs/>
          <w:color w:val="auto"/>
          <w:szCs w:val="18"/>
        </w:rPr>
      </w:pPr>
      <w:r>
        <w:rPr>
          <w:rFonts w:hint="eastAsia" w:ascii="黑体" w:hAnsi="黑体" w:eastAsia="黑体" w:cs="黑体"/>
          <w:bCs/>
          <w:color w:val="auto"/>
          <w:szCs w:val="18"/>
          <w:lang w:val="en-US" w:eastAsia="zh-CN"/>
        </w:rPr>
        <w:t>技术</w:t>
      </w:r>
      <w:r>
        <w:rPr>
          <w:rFonts w:hint="eastAsia" w:ascii="黑体" w:hAnsi="黑体" w:eastAsia="黑体" w:cs="黑体"/>
          <w:bCs/>
          <w:color w:val="auto"/>
          <w:szCs w:val="18"/>
        </w:rPr>
        <w:t>要求</w:t>
      </w:r>
    </w:p>
    <w:p w14:paraId="321695F2">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s="黑体"/>
          <w:color w:val="auto"/>
          <w:szCs w:val="18"/>
        </w:rPr>
      </w:pPr>
      <w:r>
        <w:rPr>
          <w:rFonts w:hint="eastAsia" w:ascii="黑体" w:hAnsi="黑体" w:eastAsia="黑体" w:cs="黑体"/>
          <w:color w:val="auto"/>
          <w:szCs w:val="18"/>
          <w:lang w:val="en-US" w:eastAsia="zh-CN"/>
        </w:rPr>
        <w:t>5</w:t>
      </w:r>
      <w:r>
        <w:rPr>
          <w:rFonts w:hint="eastAsia" w:ascii="黑体" w:hAnsi="黑体" w:eastAsia="黑体" w:cs="黑体"/>
          <w:color w:val="auto"/>
          <w:szCs w:val="18"/>
        </w:rPr>
        <w:t>.</w:t>
      </w:r>
      <w:r>
        <w:rPr>
          <w:rFonts w:hint="eastAsia" w:ascii="黑体" w:hAnsi="黑体" w:eastAsia="黑体" w:cs="黑体"/>
          <w:color w:val="auto"/>
          <w:szCs w:val="18"/>
          <w:lang w:val="en-US" w:eastAsia="zh-CN"/>
        </w:rPr>
        <w:t>1</w:t>
      </w:r>
      <w:r>
        <w:rPr>
          <w:rFonts w:hint="eastAsia" w:ascii="黑体" w:hAnsi="黑体" w:eastAsia="黑体" w:cs="黑体"/>
          <w:color w:val="auto"/>
          <w:szCs w:val="18"/>
        </w:rPr>
        <w:t xml:space="preserve">  化学成分</w:t>
      </w:r>
    </w:p>
    <w:p w14:paraId="1778812B">
      <w:pPr>
        <w:spacing w:line="320" w:lineRule="exact"/>
        <w:ind w:firstLine="420" w:firstLineChars="200"/>
        <w:rPr>
          <w:rFonts w:hint="eastAsia"/>
          <w:color w:val="auto"/>
          <w:szCs w:val="18"/>
        </w:rPr>
      </w:pPr>
      <w:r>
        <w:rPr>
          <w:rFonts w:hint="eastAsia"/>
          <w:color w:val="auto"/>
          <w:szCs w:val="18"/>
          <w:lang w:val="en-US" w:eastAsia="zh-CN"/>
        </w:rPr>
        <w:t>粗锡</w:t>
      </w:r>
      <w:r>
        <w:rPr>
          <w:rFonts w:hint="eastAsia"/>
          <w:color w:val="auto"/>
          <w:szCs w:val="18"/>
        </w:rPr>
        <w:t>化学成分应符合表1的规定。</w:t>
      </w:r>
    </w:p>
    <w:p w14:paraId="2ACFA75D">
      <w:pPr>
        <w:pStyle w:val="19"/>
        <w:keepNext w:val="0"/>
        <w:keepLines w:val="0"/>
        <w:pageBreakBefore w:val="0"/>
        <w:widowControl/>
        <w:numPr>
          <w:ilvl w:val="0"/>
          <w:numId w:val="0"/>
        </w:numPr>
        <w:kinsoku/>
        <w:wordWrap/>
        <w:overflowPunct/>
        <w:topLinePunct w:val="0"/>
        <w:autoSpaceDE/>
        <w:autoSpaceDN/>
        <w:bidi w:val="0"/>
        <w:adjustRightInd/>
        <w:snapToGrid/>
        <w:spacing w:before="157" w:beforeLines="50" w:after="157" w:afterLines="50"/>
        <w:textAlignment w:val="auto"/>
        <w:rPr>
          <w:rFonts w:hint="eastAsia"/>
          <w:bCs/>
          <w:color w:val="auto"/>
        </w:rPr>
      </w:pPr>
      <w:r>
        <w:rPr>
          <w:rFonts w:hint="eastAsia"/>
          <w:bCs/>
          <w:color w:val="auto"/>
        </w:rPr>
        <w:t>表1  化学成分</w:t>
      </w:r>
    </w:p>
    <w:tbl>
      <w:tblPr>
        <w:tblStyle w:val="8"/>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8"/>
        <w:gridCol w:w="1236"/>
        <w:gridCol w:w="984"/>
        <w:gridCol w:w="984"/>
        <w:gridCol w:w="984"/>
        <w:gridCol w:w="984"/>
        <w:gridCol w:w="984"/>
        <w:gridCol w:w="988"/>
      </w:tblGrid>
      <w:tr w14:paraId="07BB9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348" w:type="dxa"/>
            <w:vMerge w:val="restart"/>
            <w:noWrap w:val="0"/>
            <w:vAlign w:val="center"/>
          </w:tcPr>
          <w:p w14:paraId="595B7B5A">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品级</w:t>
            </w:r>
          </w:p>
        </w:tc>
        <w:tc>
          <w:tcPr>
            <w:tcW w:w="7144" w:type="dxa"/>
            <w:gridSpan w:val="7"/>
            <w:noWrap w:val="0"/>
            <w:vAlign w:val="center"/>
          </w:tcPr>
          <w:p w14:paraId="33D84359">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化学成分（质量分数）</w:t>
            </w:r>
            <w:r>
              <w:rPr>
                <w:rFonts w:hint="eastAsia" w:cs="Times New Roman"/>
                <w:color w:val="auto"/>
                <w:sz w:val="18"/>
                <w:szCs w:val="18"/>
                <w:lang w:eastAsia="zh-CN"/>
              </w:rPr>
              <w:t>，</w:t>
            </w:r>
            <w:r>
              <w:rPr>
                <w:rFonts w:hint="default" w:ascii="Times New Roman" w:hAnsi="Times New Roman" w:cs="Times New Roman"/>
                <w:color w:val="auto"/>
                <w:sz w:val="18"/>
                <w:szCs w:val="18"/>
              </w:rPr>
              <w:t>%</w:t>
            </w:r>
          </w:p>
        </w:tc>
      </w:tr>
      <w:tr w14:paraId="31D37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8" w:hRule="atLeast"/>
          <w:jc w:val="center"/>
        </w:trPr>
        <w:tc>
          <w:tcPr>
            <w:tcW w:w="1348" w:type="dxa"/>
            <w:vMerge w:val="continue"/>
            <w:noWrap w:val="0"/>
            <w:vAlign w:val="top"/>
          </w:tcPr>
          <w:p w14:paraId="11607D3C">
            <w:pPr>
              <w:spacing w:line="240" w:lineRule="exact"/>
              <w:jc w:val="center"/>
              <w:rPr>
                <w:rFonts w:hint="default" w:ascii="Times New Roman" w:hAnsi="Times New Roman" w:cs="Times New Roman"/>
                <w:color w:val="auto"/>
                <w:sz w:val="18"/>
                <w:szCs w:val="18"/>
              </w:rPr>
            </w:pPr>
          </w:p>
        </w:tc>
        <w:tc>
          <w:tcPr>
            <w:tcW w:w="1236" w:type="dxa"/>
            <w:vMerge w:val="restart"/>
            <w:noWrap w:val="0"/>
            <w:vAlign w:val="center"/>
          </w:tcPr>
          <w:p w14:paraId="01D064F7">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Sn</w:t>
            </w:r>
          </w:p>
          <w:p w14:paraId="7C15D4B7">
            <w:pPr>
              <w:spacing w:line="240" w:lineRule="exact"/>
              <w:jc w:val="center"/>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eastAsia="zh-CN"/>
              </w:rPr>
              <w:t>不小于</w:t>
            </w:r>
          </w:p>
        </w:tc>
        <w:tc>
          <w:tcPr>
            <w:tcW w:w="5908" w:type="dxa"/>
            <w:gridSpan w:val="6"/>
            <w:noWrap w:val="0"/>
            <w:vAlign w:val="center"/>
          </w:tcPr>
          <w:p w14:paraId="22DCD9CF">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杂质含量，不大于</w:t>
            </w:r>
          </w:p>
        </w:tc>
      </w:tr>
      <w:tr w14:paraId="2CDFC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1348" w:type="dxa"/>
            <w:vMerge w:val="continue"/>
            <w:noWrap w:val="0"/>
            <w:vAlign w:val="top"/>
          </w:tcPr>
          <w:p w14:paraId="6801E6A5">
            <w:pPr>
              <w:spacing w:line="240" w:lineRule="exact"/>
              <w:jc w:val="center"/>
              <w:rPr>
                <w:rFonts w:hint="default" w:ascii="Times New Roman" w:hAnsi="Times New Roman" w:cs="Times New Roman"/>
                <w:color w:val="auto"/>
                <w:sz w:val="18"/>
                <w:szCs w:val="18"/>
              </w:rPr>
            </w:pPr>
          </w:p>
        </w:tc>
        <w:tc>
          <w:tcPr>
            <w:tcW w:w="1236" w:type="dxa"/>
            <w:vMerge w:val="continue"/>
            <w:noWrap w:val="0"/>
            <w:vAlign w:val="center"/>
          </w:tcPr>
          <w:p w14:paraId="1EB4C264">
            <w:pPr>
              <w:spacing w:line="240" w:lineRule="exact"/>
              <w:jc w:val="center"/>
              <w:rPr>
                <w:rFonts w:hint="default" w:ascii="Times New Roman" w:hAnsi="Times New Roman" w:cs="Times New Roman"/>
                <w:color w:val="auto"/>
                <w:sz w:val="18"/>
                <w:szCs w:val="18"/>
              </w:rPr>
            </w:pPr>
          </w:p>
        </w:tc>
        <w:tc>
          <w:tcPr>
            <w:tcW w:w="984" w:type="dxa"/>
            <w:noWrap w:val="0"/>
            <w:vAlign w:val="center"/>
          </w:tcPr>
          <w:p w14:paraId="51A8BE0C">
            <w:pPr>
              <w:spacing w:line="240" w:lineRule="exact"/>
              <w:jc w:val="center"/>
              <w:rPr>
                <w:rFonts w:hint="default" w:ascii="Times New Roman" w:hAnsi="Times New Roman" w:cs="Times New Roman"/>
                <w:color w:val="auto"/>
                <w:sz w:val="18"/>
                <w:szCs w:val="18"/>
                <w:lang w:val="en-US"/>
              </w:rPr>
            </w:pPr>
            <w:r>
              <w:rPr>
                <w:rFonts w:hint="eastAsia" w:ascii="Times New Roman" w:hAnsi="Times New Roman" w:cs="Times New Roman"/>
                <w:color w:val="auto"/>
                <w:sz w:val="18"/>
                <w:szCs w:val="18"/>
                <w:lang w:val="en-US" w:eastAsia="zh-CN"/>
              </w:rPr>
              <w:t>As</w:t>
            </w:r>
          </w:p>
        </w:tc>
        <w:tc>
          <w:tcPr>
            <w:tcW w:w="984" w:type="dxa"/>
            <w:noWrap w:val="0"/>
            <w:vAlign w:val="center"/>
          </w:tcPr>
          <w:p w14:paraId="5E289D48">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Bi</w:t>
            </w:r>
          </w:p>
        </w:tc>
        <w:tc>
          <w:tcPr>
            <w:tcW w:w="984" w:type="dxa"/>
            <w:noWrap w:val="0"/>
            <w:vAlign w:val="center"/>
          </w:tcPr>
          <w:p w14:paraId="4A898D3B">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Cu</w:t>
            </w:r>
          </w:p>
        </w:tc>
        <w:tc>
          <w:tcPr>
            <w:tcW w:w="984" w:type="dxa"/>
            <w:noWrap w:val="0"/>
            <w:vAlign w:val="center"/>
          </w:tcPr>
          <w:p w14:paraId="3D3B63DE">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Fe</w:t>
            </w:r>
          </w:p>
        </w:tc>
        <w:tc>
          <w:tcPr>
            <w:tcW w:w="984" w:type="dxa"/>
            <w:noWrap w:val="0"/>
            <w:vAlign w:val="center"/>
          </w:tcPr>
          <w:p w14:paraId="3CB0D7A4">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Pb</w:t>
            </w:r>
          </w:p>
        </w:tc>
        <w:tc>
          <w:tcPr>
            <w:tcW w:w="988" w:type="dxa"/>
            <w:noWrap w:val="0"/>
            <w:vAlign w:val="center"/>
          </w:tcPr>
          <w:p w14:paraId="2CC7A11D">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Sb</w:t>
            </w:r>
          </w:p>
        </w:tc>
      </w:tr>
      <w:tr w14:paraId="159D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48" w:type="dxa"/>
            <w:noWrap w:val="0"/>
            <w:vAlign w:val="center"/>
          </w:tcPr>
          <w:p w14:paraId="6878AD1A">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一级</w:t>
            </w:r>
          </w:p>
        </w:tc>
        <w:tc>
          <w:tcPr>
            <w:tcW w:w="1236" w:type="dxa"/>
            <w:noWrap w:val="0"/>
            <w:vAlign w:val="center"/>
          </w:tcPr>
          <w:p w14:paraId="02D4D97B">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92</w:t>
            </w:r>
          </w:p>
        </w:tc>
        <w:tc>
          <w:tcPr>
            <w:tcW w:w="984" w:type="dxa"/>
            <w:noWrap w:val="0"/>
            <w:vAlign w:val="center"/>
          </w:tcPr>
          <w:p w14:paraId="43D48417">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1.0</w:t>
            </w:r>
          </w:p>
        </w:tc>
        <w:tc>
          <w:tcPr>
            <w:tcW w:w="984" w:type="dxa"/>
            <w:noWrap w:val="0"/>
            <w:vAlign w:val="center"/>
          </w:tcPr>
          <w:p w14:paraId="76F2CC90">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w:t>
            </w:r>
            <w:r>
              <w:rPr>
                <w:rFonts w:hint="eastAsia" w:cs="Times New Roman"/>
                <w:color w:val="auto"/>
                <w:sz w:val="18"/>
                <w:szCs w:val="18"/>
                <w:lang w:val="en-US" w:eastAsia="zh-CN"/>
              </w:rPr>
              <w:t>3</w:t>
            </w:r>
          </w:p>
        </w:tc>
        <w:tc>
          <w:tcPr>
            <w:tcW w:w="984" w:type="dxa"/>
            <w:noWrap w:val="0"/>
            <w:vAlign w:val="center"/>
          </w:tcPr>
          <w:p w14:paraId="4A04EE36">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ascii="Times New Roman" w:hAnsi="Times New Roman" w:cs="Times New Roman"/>
                <w:color w:val="auto"/>
                <w:sz w:val="18"/>
                <w:szCs w:val="18"/>
                <w:lang w:val="en-US" w:eastAsia="zh-CN"/>
              </w:rPr>
              <w:t>0.5</w:t>
            </w:r>
          </w:p>
        </w:tc>
        <w:tc>
          <w:tcPr>
            <w:tcW w:w="984" w:type="dxa"/>
            <w:noWrap w:val="0"/>
            <w:vAlign w:val="center"/>
          </w:tcPr>
          <w:p w14:paraId="79277BA6">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1</w:t>
            </w:r>
            <w:r>
              <w:rPr>
                <w:rFonts w:hint="eastAsia" w:cs="Times New Roman"/>
                <w:color w:val="auto"/>
                <w:sz w:val="18"/>
                <w:szCs w:val="18"/>
                <w:lang w:val="en-US" w:eastAsia="zh-CN"/>
              </w:rPr>
              <w:t>.0</w:t>
            </w:r>
          </w:p>
        </w:tc>
        <w:tc>
          <w:tcPr>
            <w:tcW w:w="984" w:type="dxa"/>
            <w:noWrap w:val="0"/>
            <w:vAlign w:val="center"/>
          </w:tcPr>
          <w:p w14:paraId="0E7F97B1">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3.0</w:t>
            </w:r>
          </w:p>
        </w:tc>
        <w:tc>
          <w:tcPr>
            <w:tcW w:w="988" w:type="dxa"/>
            <w:noWrap w:val="0"/>
            <w:vAlign w:val="center"/>
          </w:tcPr>
          <w:p w14:paraId="3C97D802">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1.0</w:t>
            </w:r>
          </w:p>
        </w:tc>
      </w:tr>
      <w:tr w14:paraId="7C8B4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48" w:type="dxa"/>
            <w:noWrap w:val="0"/>
            <w:vAlign w:val="center"/>
          </w:tcPr>
          <w:p w14:paraId="0C22B6C9">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二级</w:t>
            </w:r>
          </w:p>
        </w:tc>
        <w:tc>
          <w:tcPr>
            <w:tcW w:w="1236" w:type="dxa"/>
            <w:noWrap w:val="0"/>
            <w:vAlign w:val="center"/>
          </w:tcPr>
          <w:p w14:paraId="04F7408E">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8</w:t>
            </w:r>
            <w:r>
              <w:rPr>
                <w:rFonts w:hint="eastAsia" w:cs="Times New Roman"/>
                <w:color w:val="auto"/>
                <w:sz w:val="18"/>
                <w:szCs w:val="18"/>
                <w:lang w:val="en-US" w:eastAsia="zh-CN"/>
              </w:rPr>
              <w:t>5</w:t>
            </w:r>
          </w:p>
        </w:tc>
        <w:tc>
          <w:tcPr>
            <w:tcW w:w="984" w:type="dxa"/>
            <w:noWrap w:val="0"/>
            <w:vAlign w:val="center"/>
          </w:tcPr>
          <w:p w14:paraId="4C526288">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w:t>
            </w:r>
            <w:r>
              <w:rPr>
                <w:rFonts w:hint="eastAsia" w:ascii="Times New Roman" w:hAnsi="Times New Roman" w:eastAsia="宋体" w:cs="Times New Roman"/>
                <w:color w:val="auto"/>
                <w:sz w:val="18"/>
                <w:szCs w:val="18"/>
                <w:lang w:val="en-US" w:eastAsia="zh-CN"/>
              </w:rPr>
              <w:t>.0</w:t>
            </w:r>
          </w:p>
        </w:tc>
        <w:tc>
          <w:tcPr>
            <w:tcW w:w="984" w:type="dxa"/>
            <w:noWrap w:val="0"/>
            <w:vAlign w:val="center"/>
          </w:tcPr>
          <w:p w14:paraId="7AB0D86F">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0.</w:t>
            </w:r>
            <w:r>
              <w:rPr>
                <w:rFonts w:hint="eastAsia" w:cs="Times New Roman"/>
                <w:color w:val="auto"/>
                <w:sz w:val="18"/>
                <w:szCs w:val="18"/>
                <w:lang w:val="en-US" w:eastAsia="zh-CN"/>
              </w:rPr>
              <w:t>6</w:t>
            </w:r>
          </w:p>
        </w:tc>
        <w:tc>
          <w:tcPr>
            <w:tcW w:w="984" w:type="dxa"/>
            <w:noWrap w:val="0"/>
            <w:vAlign w:val="center"/>
          </w:tcPr>
          <w:p w14:paraId="71E48FC1">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sz w:val="18"/>
                <w:szCs w:val="18"/>
                <w:lang w:val="en-US" w:eastAsia="zh-CN"/>
              </w:rPr>
              <w:t>1.5</w:t>
            </w:r>
          </w:p>
        </w:tc>
        <w:tc>
          <w:tcPr>
            <w:tcW w:w="984" w:type="dxa"/>
            <w:noWrap w:val="0"/>
            <w:vAlign w:val="center"/>
          </w:tcPr>
          <w:p w14:paraId="229DFB67">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2</w:t>
            </w:r>
            <w:r>
              <w:rPr>
                <w:rFonts w:hint="eastAsia" w:ascii="Times New Roman" w:hAnsi="Times New Roman" w:cs="Times New Roman"/>
                <w:color w:val="auto"/>
                <w:sz w:val="18"/>
                <w:szCs w:val="18"/>
                <w:lang w:val="en-US" w:eastAsia="zh-CN"/>
              </w:rPr>
              <w:t>.0</w:t>
            </w:r>
          </w:p>
        </w:tc>
        <w:tc>
          <w:tcPr>
            <w:tcW w:w="984" w:type="dxa"/>
            <w:noWrap w:val="0"/>
            <w:vAlign w:val="center"/>
          </w:tcPr>
          <w:p w14:paraId="23825C8F">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6</w:t>
            </w:r>
            <w:r>
              <w:rPr>
                <w:rFonts w:hint="eastAsia" w:ascii="Times New Roman" w:hAnsi="Times New Roman" w:eastAsia="宋体" w:cs="Times New Roman"/>
                <w:color w:val="auto"/>
                <w:sz w:val="18"/>
                <w:szCs w:val="18"/>
                <w:lang w:val="en-US" w:eastAsia="zh-CN"/>
              </w:rPr>
              <w:t>.0</w:t>
            </w:r>
          </w:p>
        </w:tc>
        <w:tc>
          <w:tcPr>
            <w:tcW w:w="988" w:type="dxa"/>
            <w:noWrap w:val="0"/>
            <w:vAlign w:val="center"/>
          </w:tcPr>
          <w:p w14:paraId="2DD947FF">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6</w:t>
            </w:r>
            <w:r>
              <w:rPr>
                <w:rFonts w:hint="eastAsia" w:ascii="Times New Roman" w:hAnsi="Times New Roman" w:cs="Times New Roman"/>
                <w:color w:val="auto"/>
                <w:sz w:val="18"/>
                <w:szCs w:val="18"/>
                <w:lang w:val="en-US" w:eastAsia="zh-CN"/>
              </w:rPr>
              <w:t>.0</w:t>
            </w:r>
          </w:p>
        </w:tc>
      </w:tr>
      <w:tr w14:paraId="466B8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1348" w:type="dxa"/>
            <w:noWrap w:val="0"/>
            <w:vAlign w:val="center"/>
          </w:tcPr>
          <w:p w14:paraId="1441C9ED">
            <w:pPr>
              <w:spacing w:line="24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三级</w:t>
            </w:r>
          </w:p>
        </w:tc>
        <w:tc>
          <w:tcPr>
            <w:tcW w:w="1236" w:type="dxa"/>
            <w:noWrap w:val="0"/>
            <w:vAlign w:val="center"/>
          </w:tcPr>
          <w:p w14:paraId="625A602D">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75</w:t>
            </w:r>
          </w:p>
        </w:tc>
        <w:tc>
          <w:tcPr>
            <w:tcW w:w="984" w:type="dxa"/>
            <w:noWrap w:val="0"/>
            <w:vAlign w:val="center"/>
          </w:tcPr>
          <w:p w14:paraId="6CC1B349">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3</w:t>
            </w:r>
            <w:r>
              <w:rPr>
                <w:rFonts w:hint="eastAsia" w:ascii="Times New Roman" w:hAnsi="Times New Roman" w:eastAsia="宋体" w:cs="Times New Roman"/>
                <w:color w:val="auto"/>
                <w:sz w:val="18"/>
                <w:szCs w:val="18"/>
                <w:lang w:val="en-US" w:eastAsia="zh-CN"/>
              </w:rPr>
              <w:t>.0</w:t>
            </w:r>
          </w:p>
        </w:tc>
        <w:tc>
          <w:tcPr>
            <w:tcW w:w="984" w:type="dxa"/>
            <w:noWrap w:val="0"/>
            <w:vAlign w:val="center"/>
          </w:tcPr>
          <w:p w14:paraId="24687A15">
            <w:pPr>
              <w:spacing w:line="240" w:lineRule="exact"/>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1.0</w:t>
            </w:r>
          </w:p>
        </w:tc>
        <w:tc>
          <w:tcPr>
            <w:tcW w:w="984" w:type="dxa"/>
            <w:noWrap w:val="0"/>
            <w:vAlign w:val="center"/>
          </w:tcPr>
          <w:p w14:paraId="40C5C483">
            <w:pPr>
              <w:spacing w:line="240" w:lineRule="exact"/>
              <w:jc w:val="center"/>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3.0</w:t>
            </w:r>
          </w:p>
        </w:tc>
        <w:tc>
          <w:tcPr>
            <w:tcW w:w="984" w:type="dxa"/>
            <w:noWrap w:val="0"/>
            <w:vAlign w:val="center"/>
          </w:tcPr>
          <w:p w14:paraId="20E16656">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3</w:t>
            </w:r>
            <w:r>
              <w:rPr>
                <w:rFonts w:hint="eastAsia" w:ascii="Times New Roman" w:hAnsi="Times New Roman" w:cs="Times New Roman"/>
                <w:color w:val="auto"/>
                <w:sz w:val="18"/>
                <w:szCs w:val="18"/>
                <w:lang w:val="en-US" w:eastAsia="zh-CN"/>
              </w:rPr>
              <w:t>.0</w:t>
            </w:r>
          </w:p>
        </w:tc>
        <w:tc>
          <w:tcPr>
            <w:tcW w:w="984" w:type="dxa"/>
            <w:noWrap w:val="0"/>
            <w:vAlign w:val="center"/>
          </w:tcPr>
          <w:p w14:paraId="6930F73C">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10</w:t>
            </w:r>
            <w:r>
              <w:rPr>
                <w:rFonts w:hint="eastAsia" w:ascii="Times New Roman" w:hAnsi="Times New Roman" w:eastAsia="宋体" w:cs="Times New Roman"/>
                <w:color w:val="auto"/>
                <w:sz w:val="18"/>
                <w:szCs w:val="18"/>
                <w:lang w:val="en-US" w:eastAsia="zh-CN"/>
              </w:rPr>
              <w:t>.0</w:t>
            </w:r>
          </w:p>
        </w:tc>
        <w:tc>
          <w:tcPr>
            <w:tcW w:w="988" w:type="dxa"/>
            <w:noWrap w:val="0"/>
            <w:vAlign w:val="center"/>
          </w:tcPr>
          <w:p w14:paraId="1C68D1ED">
            <w:pPr>
              <w:spacing w:line="240" w:lineRule="exact"/>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12</w:t>
            </w:r>
            <w:r>
              <w:rPr>
                <w:rFonts w:hint="eastAsia" w:ascii="Times New Roman" w:hAnsi="Times New Roman" w:cs="Times New Roman"/>
                <w:color w:val="auto"/>
                <w:sz w:val="18"/>
                <w:szCs w:val="18"/>
                <w:lang w:val="en-US" w:eastAsia="zh-CN"/>
              </w:rPr>
              <w:t>.0</w:t>
            </w:r>
          </w:p>
        </w:tc>
      </w:tr>
    </w:tbl>
    <w:p w14:paraId="762D4E00">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default" w:ascii="黑体" w:hAnsi="黑体" w:eastAsia="黑体" w:cs="黑体"/>
          <w:color w:val="auto"/>
          <w:szCs w:val="18"/>
          <w:lang w:val="en-US" w:eastAsia="zh-CN"/>
        </w:rPr>
      </w:pPr>
      <w:r>
        <w:rPr>
          <w:rFonts w:hint="eastAsia" w:ascii="黑体" w:hAnsi="黑体" w:eastAsia="黑体" w:cs="黑体"/>
          <w:color w:val="auto"/>
          <w:szCs w:val="18"/>
          <w:lang w:val="en-US" w:eastAsia="zh-CN"/>
        </w:rPr>
        <w:t>5</w:t>
      </w:r>
      <w:r>
        <w:rPr>
          <w:rFonts w:hint="eastAsia" w:ascii="黑体" w:hAnsi="黑体" w:eastAsia="黑体" w:cs="黑体"/>
          <w:color w:val="auto"/>
          <w:szCs w:val="18"/>
        </w:rPr>
        <w:t>.</w:t>
      </w:r>
      <w:r>
        <w:rPr>
          <w:rFonts w:hint="eastAsia" w:ascii="黑体" w:hAnsi="黑体" w:eastAsia="黑体" w:cs="黑体"/>
          <w:color w:val="auto"/>
          <w:szCs w:val="18"/>
          <w:lang w:val="en-US" w:eastAsia="zh-CN"/>
        </w:rPr>
        <w:t>2</w:t>
      </w:r>
      <w:r>
        <w:rPr>
          <w:rFonts w:hint="eastAsia" w:ascii="黑体" w:hAnsi="黑体" w:eastAsia="黑体" w:cs="黑体"/>
          <w:color w:val="auto"/>
          <w:szCs w:val="18"/>
        </w:rPr>
        <w:t xml:space="preserve">  </w:t>
      </w:r>
      <w:r>
        <w:rPr>
          <w:rFonts w:hint="eastAsia" w:ascii="黑体" w:hAnsi="黑体" w:eastAsia="黑体" w:cs="黑体"/>
          <w:color w:val="auto"/>
          <w:szCs w:val="18"/>
          <w:lang w:val="en-US" w:eastAsia="zh-CN"/>
        </w:rPr>
        <w:t>物理规格</w:t>
      </w:r>
    </w:p>
    <w:p w14:paraId="34FD4EF9">
      <w:pPr>
        <w:spacing w:line="320" w:lineRule="exact"/>
        <w:rPr>
          <w:rFonts w:hint="eastAsia"/>
          <w:color w:val="auto"/>
          <w:szCs w:val="18"/>
          <w:lang w:val="en-US" w:eastAsia="zh-CN"/>
        </w:rPr>
      </w:pPr>
      <w:r>
        <w:rPr>
          <w:rFonts w:hint="eastAsia" w:ascii="黑体" w:hAnsi="黑体" w:eastAsia="黑体" w:cs="黑体"/>
          <w:color w:val="auto"/>
          <w:szCs w:val="18"/>
          <w:lang w:val="en-US" w:eastAsia="zh-CN"/>
        </w:rPr>
        <w:t>5.2.1</w:t>
      </w:r>
      <w:r>
        <w:rPr>
          <w:rFonts w:hint="eastAsia"/>
          <w:color w:val="auto"/>
          <w:szCs w:val="18"/>
          <w:lang w:val="en-US" w:eastAsia="zh-CN"/>
        </w:rPr>
        <w:t xml:space="preserve"> 粗锡锭为长方体或圆柱体，分小锭和大锭两种规格</w:t>
      </w:r>
      <w:r>
        <w:rPr>
          <w:rFonts w:hint="eastAsia"/>
          <w:color w:val="auto"/>
          <w:szCs w:val="18"/>
        </w:rPr>
        <w:t>。</w:t>
      </w:r>
      <w:r>
        <w:rPr>
          <w:rFonts w:hint="eastAsia"/>
          <w:color w:val="auto"/>
          <w:szCs w:val="18"/>
          <w:lang w:val="en-US" w:eastAsia="zh-CN"/>
        </w:rPr>
        <w:t>小锭两端应有突出的耳部便于搬运，锭重25 kg±2 kg。大锭为长方体时应有突出耳部便于搬运，大锭为圆柱体时应附有完整可靠的吊环，锭重在0.5～2.0 t之间。粗锡锭吊环应扣重。</w:t>
      </w:r>
    </w:p>
    <w:p w14:paraId="4DE76F49">
      <w:pPr>
        <w:spacing w:line="320" w:lineRule="exact"/>
        <w:rPr>
          <w:rFonts w:hint="default"/>
          <w:color w:val="auto"/>
          <w:szCs w:val="18"/>
          <w:lang w:val="en-US" w:eastAsia="zh-CN"/>
        </w:rPr>
      </w:pPr>
      <w:r>
        <w:rPr>
          <w:rFonts w:hint="eastAsia" w:ascii="黑体" w:hAnsi="黑体" w:eastAsia="黑体" w:cs="黑体"/>
          <w:color w:val="auto"/>
          <w:szCs w:val="18"/>
          <w:lang w:val="en-US" w:eastAsia="zh-CN"/>
        </w:rPr>
        <w:t>5.2.2</w:t>
      </w:r>
      <w:r>
        <w:rPr>
          <w:rFonts w:hint="eastAsia"/>
          <w:color w:val="auto"/>
          <w:szCs w:val="18"/>
          <w:lang w:val="en-US" w:eastAsia="zh-CN"/>
        </w:rPr>
        <w:t xml:space="preserve"> 对粗锡的锭形和锭重有特殊要求时，由供需双方协商确定。</w:t>
      </w:r>
    </w:p>
    <w:p w14:paraId="540D8BA0">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s="黑体"/>
          <w:color w:val="auto"/>
          <w:szCs w:val="18"/>
        </w:rPr>
      </w:pPr>
      <w:r>
        <w:rPr>
          <w:rFonts w:hint="eastAsia" w:ascii="黑体" w:hAnsi="黑体" w:eastAsia="黑体" w:cs="黑体"/>
          <w:color w:val="auto"/>
          <w:szCs w:val="18"/>
          <w:lang w:val="en-US" w:eastAsia="zh-CN"/>
        </w:rPr>
        <w:t>5</w:t>
      </w:r>
      <w:r>
        <w:rPr>
          <w:rFonts w:hint="eastAsia" w:ascii="黑体" w:hAnsi="黑体" w:eastAsia="黑体" w:cs="黑体"/>
          <w:color w:val="auto"/>
          <w:szCs w:val="18"/>
        </w:rPr>
        <w:t>.</w:t>
      </w:r>
      <w:r>
        <w:rPr>
          <w:rFonts w:hint="eastAsia" w:ascii="黑体" w:hAnsi="黑体" w:eastAsia="黑体" w:cs="黑体"/>
          <w:color w:val="auto"/>
          <w:szCs w:val="18"/>
          <w:lang w:val="en-US" w:eastAsia="zh-CN"/>
        </w:rPr>
        <w:t>3</w:t>
      </w:r>
      <w:r>
        <w:rPr>
          <w:rFonts w:hint="eastAsia" w:ascii="黑体" w:hAnsi="黑体" w:eastAsia="黑体" w:cs="黑体"/>
          <w:color w:val="auto"/>
          <w:szCs w:val="18"/>
        </w:rPr>
        <w:t xml:space="preserve">  外观质量</w:t>
      </w:r>
    </w:p>
    <w:p w14:paraId="78645A2A">
      <w:pPr>
        <w:spacing w:line="320" w:lineRule="exact"/>
        <w:ind w:left="0" w:leftChars="0" w:firstLine="420" w:firstLineChars="200"/>
        <w:rPr>
          <w:rFonts w:hint="eastAsia"/>
          <w:color w:val="auto"/>
          <w:szCs w:val="18"/>
        </w:rPr>
      </w:pPr>
      <w:r>
        <w:rPr>
          <w:rFonts w:hint="eastAsia"/>
          <w:color w:val="auto"/>
          <w:szCs w:val="18"/>
          <w:lang w:val="en-US" w:eastAsia="zh-CN"/>
        </w:rPr>
        <w:t>粗锡的表面应平整</w:t>
      </w:r>
      <w:r>
        <w:rPr>
          <w:rFonts w:hint="eastAsia"/>
          <w:color w:val="auto"/>
          <w:szCs w:val="18"/>
          <w:lang w:eastAsia="zh-CN"/>
        </w:rPr>
        <w:t>，</w:t>
      </w:r>
      <w:r>
        <w:rPr>
          <w:rFonts w:hint="eastAsia"/>
          <w:color w:val="auto"/>
          <w:szCs w:val="18"/>
          <w:lang w:val="en-US" w:eastAsia="zh-CN"/>
        </w:rPr>
        <w:t>无炉渣、飞边，内部</w:t>
      </w:r>
      <w:r>
        <w:rPr>
          <w:rFonts w:hint="eastAsia"/>
          <w:color w:val="auto"/>
          <w:szCs w:val="18"/>
        </w:rPr>
        <w:t>不</w:t>
      </w:r>
      <w:r>
        <w:rPr>
          <w:rFonts w:hint="eastAsia"/>
          <w:color w:val="auto"/>
          <w:szCs w:val="18"/>
          <w:lang w:val="en-US" w:eastAsia="zh-CN"/>
        </w:rPr>
        <w:t>应有夹层、包心和其他杂物</w:t>
      </w:r>
      <w:r>
        <w:rPr>
          <w:rFonts w:hint="eastAsia" w:hAnsi="宋体"/>
          <w:color w:val="000000"/>
          <w:szCs w:val="18"/>
          <w:lang w:eastAsia="zh-CN"/>
        </w:rPr>
        <w:t>。</w:t>
      </w:r>
    </w:p>
    <w:p w14:paraId="02EE9C4F">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olor w:val="auto"/>
          <w:szCs w:val="18"/>
        </w:rPr>
      </w:pPr>
      <w:r>
        <w:rPr>
          <w:rFonts w:hint="eastAsia" w:ascii="黑体" w:hAnsi="黑体" w:eastAsia="黑体"/>
          <w:color w:val="auto"/>
          <w:szCs w:val="18"/>
          <w:lang w:val="en-US" w:eastAsia="zh-CN"/>
        </w:rPr>
        <w:t>6</w:t>
      </w:r>
      <w:r>
        <w:rPr>
          <w:rFonts w:hint="eastAsia" w:ascii="黑体" w:hAnsi="黑体" w:eastAsia="黑体"/>
          <w:color w:val="auto"/>
          <w:szCs w:val="18"/>
        </w:rPr>
        <w:t xml:space="preserve">   试验方法</w:t>
      </w:r>
    </w:p>
    <w:p w14:paraId="4CEE4FE3">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Cs w:val="18"/>
        </w:rPr>
      </w:pPr>
      <w:r>
        <w:rPr>
          <w:rFonts w:hint="eastAsia" w:ascii="黑体" w:hAnsi="黑体" w:eastAsia="黑体"/>
          <w:color w:val="auto"/>
          <w:szCs w:val="18"/>
          <w:lang w:val="en-US" w:eastAsia="zh-CN"/>
        </w:rPr>
        <w:t>6</w:t>
      </w:r>
      <w:r>
        <w:rPr>
          <w:rFonts w:hint="eastAsia" w:ascii="黑体" w:hAnsi="黑体" w:eastAsia="黑体"/>
          <w:color w:val="auto"/>
          <w:szCs w:val="18"/>
        </w:rPr>
        <w:t>.1</w:t>
      </w:r>
      <w:r>
        <w:rPr>
          <w:rFonts w:hint="eastAsia" w:ascii="黑体" w:hAnsi="黑体" w:eastAsia="黑体"/>
          <w:color w:val="auto"/>
          <w:szCs w:val="18"/>
          <w:lang w:val="en-US" w:eastAsia="zh-CN"/>
        </w:rPr>
        <w:t xml:space="preserve"> </w:t>
      </w:r>
      <w:r>
        <w:rPr>
          <w:rFonts w:hint="eastAsia" w:ascii="宋体" w:hAnsi="宋体" w:cs="宋体"/>
          <w:color w:val="auto"/>
          <w:szCs w:val="18"/>
          <w:lang w:val="en-US" w:eastAsia="zh-CN"/>
        </w:rPr>
        <w:t>液体</w:t>
      </w:r>
      <w:r>
        <w:rPr>
          <w:rFonts w:hint="eastAsia" w:ascii="宋体" w:hAnsi="宋体" w:eastAsia="宋体" w:cs="宋体"/>
          <w:color w:val="auto"/>
          <w:szCs w:val="18"/>
          <w:lang w:eastAsia="zh-CN"/>
        </w:rPr>
        <w:t>锡</w:t>
      </w:r>
      <w:r>
        <w:rPr>
          <w:rFonts w:hint="eastAsia"/>
          <w:color w:val="auto"/>
          <w:szCs w:val="18"/>
        </w:rPr>
        <w:t>的化学成分</w:t>
      </w:r>
      <w:r>
        <w:rPr>
          <w:rFonts w:hint="eastAsia"/>
          <w:color w:val="auto"/>
          <w:szCs w:val="18"/>
          <w:lang w:val="en-US" w:eastAsia="zh-CN"/>
        </w:rPr>
        <w:t>的检测</w:t>
      </w:r>
      <w:r>
        <w:rPr>
          <w:rFonts w:hint="eastAsia"/>
          <w:color w:val="auto"/>
          <w:szCs w:val="18"/>
        </w:rPr>
        <w:t>按</w:t>
      </w:r>
      <w:r>
        <w:rPr>
          <w:rFonts w:hint="eastAsia"/>
          <w:color w:val="auto"/>
          <w:szCs w:val="18"/>
          <w:lang w:val="en-US" w:eastAsia="zh-CN"/>
        </w:rPr>
        <w:t>照</w:t>
      </w:r>
      <w:r>
        <w:rPr>
          <w:rFonts w:hint="eastAsia" w:ascii="宋体" w:hAnsi="宋体" w:eastAsia="宋体" w:cs="宋体"/>
          <w:color w:val="auto"/>
          <w:szCs w:val="18"/>
        </w:rPr>
        <w:t xml:space="preserve">YS/T </w:t>
      </w:r>
      <w:r>
        <w:rPr>
          <w:rFonts w:hint="eastAsia" w:ascii="宋体" w:hAnsi="宋体" w:eastAsia="宋体" w:cs="宋体"/>
          <w:color w:val="auto"/>
          <w:szCs w:val="18"/>
          <w:lang w:val="en-US" w:eastAsia="zh-CN"/>
        </w:rPr>
        <w:t>1462</w:t>
      </w:r>
      <w:r>
        <w:rPr>
          <w:rFonts w:hint="eastAsia"/>
          <w:color w:val="auto"/>
          <w:szCs w:val="18"/>
          <w:lang w:val="en-US" w:eastAsia="zh-CN"/>
        </w:rPr>
        <w:t>的规定</w:t>
      </w:r>
      <w:r>
        <w:rPr>
          <w:rFonts w:hint="eastAsia"/>
          <w:color w:val="auto"/>
          <w:szCs w:val="18"/>
          <w:lang w:eastAsia="zh-CN"/>
        </w:rPr>
        <w:t>进行，</w:t>
      </w:r>
      <w:r>
        <w:rPr>
          <w:rFonts w:hint="eastAsia"/>
          <w:color w:val="auto"/>
          <w:szCs w:val="18"/>
          <w:lang w:val="en-US" w:eastAsia="zh-CN"/>
        </w:rPr>
        <w:t>锅渣、锅底锡化学成分分的检测</w:t>
      </w:r>
      <w:r>
        <w:rPr>
          <w:rFonts w:hint="eastAsia"/>
          <w:color w:val="auto"/>
          <w:szCs w:val="18"/>
        </w:rPr>
        <w:t>由供需双方协商确定。</w:t>
      </w:r>
    </w:p>
    <w:p w14:paraId="6D41C880">
      <w:pPr>
        <w:spacing w:line="320" w:lineRule="exact"/>
        <w:rPr>
          <w:rFonts w:hint="eastAsia" w:ascii="宋体" w:hAnsi="宋体" w:eastAsia="宋体" w:cs="宋体"/>
          <w:color w:val="auto"/>
          <w:szCs w:val="18"/>
          <w:lang w:val="en-US" w:eastAsia="zh-CN"/>
        </w:rPr>
      </w:pPr>
      <w:r>
        <w:rPr>
          <w:rFonts w:hint="eastAsia" w:ascii="黑体" w:hAnsi="黑体" w:eastAsia="黑体" w:cs="黑体"/>
          <w:color w:val="auto"/>
          <w:szCs w:val="18"/>
          <w:lang w:val="en-US" w:eastAsia="zh-CN"/>
        </w:rPr>
        <w:t>6.1.1</w:t>
      </w:r>
      <w:r>
        <w:rPr>
          <w:rFonts w:hint="eastAsia" w:ascii="宋体" w:hAnsi="宋体" w:eastAsia="宋体" w:cs="宋体"/>
          <w:color w:val="auto"/>
          <w:szCs w:val="18"/>
          <w:lang w:val="en-US" w:eastAsia="zh-CN"/>
        </w:rPr>
        <w:t xml:space="preserve"> </w:t>
      </w:r>
      <w:r>
        <w:rPr>
          <w:rFonts w:hint="default" w:ascii="宋体" w:hAnsi="宋体" w:eastAsia="宋体" w:cs="宋体"/>
          <w:color w:val="auto"/>
          <w:szCs w:val="18"/>
          <w:lang w:val="en-US" w:eastAsia="zh-CN"/>
        </w:rPr>
        <w:t>粗锡经熔化锅处理后，</w:t>
      </w:r>
      <w:r>
        <w:rPr>
          <w:rFonts w:hint="eastAsia" w:ascii="宋体" w:hAnsi="宋体" w:eastAsia="宋体" w:cs="宋体"/>
          <w:color w:val="auto"/>
          <w:szCs w:val="18"/>
          <w:lang w:val="en-US" w:eastAsia="zh-CN"/>
        </w:rPr>
        <w:t>吊环</w:t>
      </w:r>
      <w:r>
        <w:rPr>
          <w:rFonts w:hint="default" w:ascii="宋体" w:hAnsi="宋体" w:eastAsia="宋体" w:cs="宋体"/>
          <w:color w:val="auto"/>
          <w:szCs w:val="18"/>
          <w:lang w:val="en-US" w:eastAsia="zh-CN"/>
        </w:rPr>
        <w:t>、锅渣、锅底锡分别计量</w:t>
      </w:r>
      <w:r>
        <w:rPr>
          <w:rFonts w:hint="eastAsia" w:ascii="宋体" w:hAnsi="宋体" w:eastAsia="宋体" w:cs="宋体"/>
          <w:color w:val="auto"/>
          <w:szCs w:val="18"/>
          <w:lang w:val="en-US" w:eastAsia="zh-CN"/>
        </w:rPr>
        <w:t>。</w:t>
      </w:r>
    </w:p>
    <w:p w14:paraId="77E11C22">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Cs w:val="18"/>
          <w:lang w:val="en-US" w:eastAsia="zh-CN"/>
        </w:rPr>
      </w:pPr>
      <w:r>
        <w:rPr>
          <w:rFonts w:hint="eastAsia" w:ascii="黑体" w:hAnsi="黑体" w:eastAsia="黑体" w:cs="黑体"/>
          <w:color w:val="auto"/>
          <w:szCs w:val="18"/>
          <w:lang w:val="en-US" w:eastAsia="zh-CN"/>
        </w:rPr>
        <w:t xml:space="preserve">6.1.2 </w:t>
      </w:r>
      <w:r>
        <w:rPr>
          <w:rFonts w:hint="eastAsia" w:ascii="宋体" w:hAnsi="宋体" w:eastAsia="宋体" w:cs="宋体"/>
          <w:color w:val="auto"/>
          <w:szCs w:val="18"/>
          <w:lang w:val="en-US" w:eastAsia="zh-CN"/>
        </w:rPr>
        <w:t>按式</w:t>
      </w:r>
      <w:r>
        <w:rPr>
          <w:rFonts w:hint="eastAsia" w:ascii="宋体" w:hAnsi="宋体" w:cs="宋体"/>
          <w:color w:val="auto"/>
          <w:szCs w:val="18"/>
          <w:lang w:val="en-US" w:eastAsia="zh-CN"/>
        </w:rPr>
        <w:t>（1）</w:t>
      </w:r>
      <w:r>
        <w:rPr>
          <w:rFonts w:hint="eastAsia" w:ascii="宋体" w:hAnsi="宋体" w:eastAsia="宋体" w:cs="宋体"/>
          <w:color w:val="auto"/>
          <w:szCs w:val="18"/>
          <w:lang w:val="en-US" w:eastAsia="zh-CN"/>
        </w:rPr>
        <w:t>计算</w:t>
      </w:r>
      <w:r>
        <w:rPr>
          <w:rFonts w:hint="eastAsia" w:ascii="宋体" w:hAnsi="宋体" w:cs="宋体"/>
          <w:color w:val="auto"/>
          <w:szCs w:val="18"/>
          <w:lang w:val="en-US" w:eastAsia="zh-CN"/>
        </w:rPr>
        <w:t>粗锡中待测元素w的含量，以质量分数（ω</w:t>
      </w:r>
      <w:r>
        <w:rPr>
          <w:rFonts w:hint="eastAsia" w:ascii="宋体" w:hAnsi="宋体" w:cs="宋体"/>
          <w:color w:val="auto"/>
          <w:szCs w:val="18"/>
          <w:vertAlign w:val="subscript"/>
          <w:lang w:val="en-US" w:eastAsia="zh-CN"/>
        </w:rPr>
        <w:t>X</w:t>
      </w:r>
      <w:r>
        <w:rPr>
          <w:rFonts w:hint="eastAsia" w:ascii="宋体" w:hAnsi="宋体" w:cs="宋体"/>
          <w:color w:val="auto"/>
          <w:szCs w:val="18"/>
          <w:lang w:val="en-US" w:eastAsia="zh-CN"/>
        </w:rPr>
        <w:t>）计，按GB/T 8170的规定进行数值修约</w:t>
      </w:r>
      <w:r>
        <w:rPr>
          <w:rFonts w:hint="eastAsia" w:ascii="宋体" w:hAnsi="宋体" w:eastAsia="宋体" w:cs="宋体"/>
          <w:color w:val="auto"/>
          <w:szCs w:val="18"/>
          <w:lang w:val="en-US" w:eastAsia="zh-CN"/>
        </w:rPr>
        <w:t>：</w:t>
      </w:r>
    </w:p>
    <w:p w14:paraId="728563EA">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szCs w:val="18"/>
          <w:lang w:val="en-GB" w:eastAsia="zh-CN"/>
        </w:rPr>
      </w:pPr>
    </w:p>
    <w:p w14:paraId="303E2D96">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宋体" w:hAnsi="宋体" w:eastAsia="宋体" w:cs="宋体"/>
          <w:color w:val="auto"/>
          <w:szCs w:val="18"/>
          <w:lang w:val="en-US" w:eastAsia="zh-CN"/>
        </w:rPr>
      </w:pPr>
      <w:r>
        <w:rPr>
          <w:rFonts w:hint="eastAsia" w:ascii="宋体" w:hAnsi="宋体" w:cs="宋体"/>
          <w:color w:val="auto"/>
          <w:szCs w:val="18"/>
          <w:lang w:val="en-US" w:eastAsia="zh-CN"/>
        </w:rPr>
        <w:t>ω</w:t>
      </w:r>
      <w:r>
        <w:rPr>
          <w:rFonts w:hint="eastAsia" w:ascii="宋体" w:hAnsi="宋体" w:cs="宋体"/>
          <w:color w:val="auto"/>
          <w:szCs w:val="18"/>
          <w:vertAlign w:val="subscript"/>
          <w:lang w:val="en-US" w:eastAsia="zh-CN"/>
        </w:rPr>
        <w:t>X</w:t>
      </w:r>
      <w:r>
        <w:rPr>
          <w:rFonts w:hint="eastAsia" w:ascii="宋体" w:hAnsi="宋体" w:eastAsia="宋体" w:cs="宋体"/>
          <w:color w:val="auto"/>
          <w:szCs w:val="18"/>
          <w:lang w:val="en-GB" w:eastAsia="zh-CN"/>
        </w:rPr>
        <w:t xml:space="preserve">= </w:t>
      </w:r>
      <m:oMath>
        <m:f>
          <m:fPr>
            <m:ctrlPr>
              <w:rPr>
                <w:rFonts w:hint="eastAsia" w:ascii="Cambria Math" w:hAnsi="Cambria Math" w:eastAsia="宋体" w:cs="宋体"/>
                <w:i w:val="0"/>
                <w:iCs/>
                <w:color w:val="auto"/>
                <w:sz w:val="22"/>
                <w:szCs w:val="20"/>
                <w:lang w:val="en-GB"/>
              </w:rPr>
            </m:ctrlPr>
          </m:fPr>
          <m:num>
            <m:r>
              <m:rPr>
                <m:sty m:val="p"/>
              </m:rPr>
              <w:rPr>
                <w:rFonts w:hint="eastAsia" w:ascii="Cambria Math" w:hAnsi="Cambria Math" w:eastAsia="宋体" w:cs="宋体"/>
                <w:color w:val="auto"/>
                <w:sz w:val="22"/>
                <w:szCs w:val="20"/>
                <w:lang w:val="en-US" w:eastAsia="zh-CN"/>
              </w:rPr>
              <m:t>(m−</m:t>
            </m:r>
            <m:sSub>
              <m:sSubPr>
                <m:ctrlPr>
                  <w:rPr>
                    <w:rFonts w:hint="eastAsia" w:ascii="Cambria Math" w:hAnsi="Cambria Math" w:eastAsia="宋体" w:cs="宋体"/>
                    <w:b w:val="0"/>
                    <w:i w:val="0"/>
                    <w:color w:val="auto"/>
                    <w:sz w:val="22"/>
                    <w:szCs w:val="20"/>
                    <w:lang w:val="en-US" w:eastAsia="zh-CN"/>
                  </w:rPr>
                </m:ctrlPr>
              </m:sSubPr>
              <m:e>
                <m:r>
                  <m:rPr>
                    <m:sty m:val="p"/>
                  </m:rPr>
                  <w:rPr>
                    <w:rFonts w:hint="eastAsia" w:ascii="Cambria Math" w:hAnsi="Cambria Math" w:eastAsia="宋体" w:cs="宋体"/>
                    <w:color w:val="auto"/>
                    <w:sz w:val="22"/>
                    <w:szCs w:val="20"/>
                    <w:lang w:val="en-US" w:eastAsia="zh-CN"/>
                  </w:rPr>
                  <m:t>m</m:t>
                </m:r>
                <m:ctrlPr>
                  <w:rPr>
                    <w:rFonts w:hint="eastAsia" w:ascii="Cambria Math" w:hAnsi="Cambria Math" w:eastAsia="宋体" w:cs="宋体"/>
                    <w:b w:val="0"/>
                    <w:i w:val="0"/>
                    <w:color w:val="auto"/>
                    <w:sz w:val="22"/>
                    <w:szCs w:val="20"/>
                    <w:lang w:val="en-US" w:eastAsia="zh-CN"/>
                  </w:rPr>
                </m:ctrlPr>
              </m:e>
              <m:sub>
                <m:r>
                  <m:rPr>
                    <m:sty m:val="p"/>
                  </m:rPr>
                  <w:rPr>
                    <w:rFonts w:hint="eastAsia" w:ascii="Cambria Math" w:hAnsi="Cambria Math" w:eastAsia="宋体" w:cs="宋体"/>
                    <w:color w:val="auto"/>
                    <w:sz w:val="22"/>
                    <w:szCs w:val="20"/>
                    <w:lang w:val="en-US" w:eastAsia="zh-CN"/>
                  </w:rPr>
                  <m:t>1</m:t>
                </m:r>
                <m:ctrlPr>
                  <w:rPr>
                    <w:rFonts w:hint="eastAsia" w:ascii="Cambria Math" w:hAnsi="Cambria Math" w:eastAsia="宋体" w:cs="宋体"/>
                    <w:b w:val="0"/>
                    <w:i w:val="0"/>
                    <w:color w:val="auto"/>
                    <w:sz w:val="22"/>
                    <w:szCs w:val="20"/>
                    <w:lang w:val="en-US" w:eastAsia="zh-CN"/>
                  </w:rPr>
                </m:ctrlPr>
              </m:sub>
            </m:sSub>
            <m:r>
              <m:rPr>
                <m:sty m:val="p"/>
              </m:rPr>
              <w:rPr>
                <w:rFonts w:hint="eastAsia" w:ascii="Cambria Math" w:hAnsi="Cambria Math" w:eastAsia="宋体" w:cs="宋体"/>
                <w:color w:val="auto"/>
                <w:sz w:val="22"/>
                <w:szCs w:val="20"/>
                <w:lang w:val="en-US" w:eastAsia="zh-CN"/>
              </w:rPr>
              <m:t>−</m:t>
            </m:r>
            <m:sSub>
              <m:sSubPr>
                <m:ctrlPr>
                  <w:rPr>
                    <w:rFonts w:hint="eastAsia" w:ascii="Cambria Math" w:hAnsi="Cambria Math" w:eastAsia="宋体" w:cs="宋体"/>
                    <w:b w:val="0"/>
                    <w:i w:val="0"/>
                    <w:color w:val="auto"/>
                    <w:sz w:val="22"/>
                    <w:szCs w:val="20"/>
                    <w:lang w:val="en-US" w:eastAsia="zh-CN"/>
                  </w:rPr>
                </m:ctrlPr>
              </m:sSubPr>
              <m:e>
                <m:r>
                  <m:rPr>
                    <m:sty m:val="p"/>
                  </m:rPr>
                  <w:rPr>
                    <w:rFonts w:hint="eastAsia" w:ascii="Cambria Math" w:hAnsi="Cambria Math" w:eastAsia="宋体" w:cs="宋体"/>
                    <w:color w:val="auto"/>
                    <w:sz w:val="22"/>
                    <w:szCs w:val="20"/>
                    <w:lang w:val="en-US" w:eastAsia="zh-CN"/>
                  </w:rPr>
                  <m:t>m</m:t>
                </m:r>
                <m:ctrlPr>
                  <w:rPr>
                    <w:rFonts w:hint="eastAsia" w:ascii="Cambria Math" w:hAnsi="Cambria Math" w:eastAsia="宋体" w:cs="宋体"/>
                    <w:b w:val="0"/>
                    <w:i w:val="0"/>
                    <w:color w:val="auto"/>
                    <w:sz w:val="22"/>
                    <w:szCs w:val="20"/>
                    <w:lang w:val="en-US" w:eastAsia="zh-CN"/>
                  </w:rPr>
                </m:ctrlPr>
              </m:e>
              <m:sub>
                <m:r>
                  <m:rPr>
                    <m:sty m:val="p"/>
                  </m:rPr>
                  <w:rPr>
                    <w:rFonts w:hint="eastAsia" w:ascii="Cambria Math" w:hAnsi="Cambria Math" w:eastAsia="宋体" w:cs="宋体"/>
                    <w:color w:val="auto"/>
                    <w:sz w:val="22"/>
                    <w:szCs w:val="20"/>
                    <w:lang w:val="en-US" w:eastAsia="zh-CN"/>
                  </w:rPr>
                  <m:t>2</m:t>
                </m:r>
                <m:ctrlPr>
                  <w:rPr>
                    <w:rFonts w:hint="eastAsia" w:ascii="Cambria Math" w:hAnsi="Cambria Math" w:eastAsia="宋体" w:cs="宋体"/>
                    <w:b w:val="0"/>
                    <w:i w:val="0"/>
                    <w:color w:val="auto"/>
                    <w:sz w:val="22"/>
                    <w:szCs w:val="20"/>
                    <w:lang w:val="en-US" w:eastAsia="zh-CN"/>
                  </w:rPr>
                </m:ctrlPr>
              </m:sub>
            </m:sSub>
            <m:r>
              <m:rPr>
                <m:sty m:val="p"/>
              </m:rPr>
              <w:rPr>
                <w:rFonts w:hint="eastAsia" w:ascii="Cambria Math" w:hAnsi="Cambria Math" w:eastAsia="宋体" w:cs="宋体"/>
                <w:color w:val="auto"/>
                <w:sz w:val="22"/>
                <w:szCs w:val="20"/>
                <w:lang w:val="en-US" w:eastAsia="zh-CN"/>
              </w:rPr>
              <m:t>−</m:t>
            </m:r>
            <m:sSub>
              <m:sSubPr>
                <m:ctrlPr>
                  <w:rPr>
                    <w:rFonts w:hint="eastAsia" w:ascii="Cambria Math" w:hAnsi="Cambria Math" w:eastAsia="宋体" w:cs="宋体"/>
                    <w:b w:val="0"/>
                    <w:i w:val="0"/>
                    <w:color w:val="auto"/>
                    <w:sz w:val="22"/>
                    <w:szCs w:val="20"/>
                    <w:lang w:val="en-US" w:eastAsia="zh-CN"/>
                  </w:rPr>
                </m:ctrlPr>
              </m:sSubPr>
              <m:e>
                <m:r>
                  <m:rPr>
                    <m:sty m:val="p"/>
                  </m:rPr>
                  <w:rPr>
                    <w:rFonts w:hint="eastAsia" w:ascii="Cambria Math" w:hAnsi="Cambria Math" w:eastAsia="宋体" w:cs="宋体"/>
                    <w:color w:val="auto"/>
                    <w:sz w:val="22"/>
                    <w:szCs w:val="20"/>
                    <w:lang w:val="en-US" w:eastAsia="zh-CN"/>
                  </w:rPr>
                  <m:t>m</m:t>
                </m:r>
                <m:ctrlPr>
                  <w:rPr>
                    <w:rFonts w:hint="eastAsia" w:ascii="Cambria Math" w:hAnsi="Cambria Math" w:eastAsia="宋体" w:cs="宋体"/>
                    <w:b w:val="0"/>
                    <w:i w:val="0"/>
                    <w:color w:val="auto"/>
                    <w:sz w:val="22"/>
                    <w:szCs w:val="20"/>
                    <w:lang w:val="en-US" w:eastAsia="zh-CN"/>
                  </w:rPr>
                </m:ctrlPr>
              </m:e>
              <m:sub>
                <m:r>
                  <m:rPr>
                    <m:sty m:val="p"/>
                  </m:rPr>
                  <w:rPr>
                    <w:rFonts w:hint="eastAsia" w:ascii="Cambria Math" w:hAnsi="Cambria Math" w:eastAsia="宋体" w:cs="宋体"/>
                    <w:color w:val="auto"/>
                    <w:sz w:val="22"/>
                    <w:szCs w:val="20"/>
                    <w:lang w:val="en-US" w:eastAsia="zh-CN"/>
                  </w:rPr>
                  <m:t>3</m:t>
                </m:r>
                <m:ctrlPr>
                  <w:rPr>
                    <w:rFonts w:hint="eastAsia" w:ascii="Cambria Math" w:hAnsi="Cambria Math" w:eastAsia="宋体" w:cs="宋体"/>
                    <w:b w:val="0"/>
                    <w:i w:val="0"/>
                    <w:color w:val="auto"/>
                    <w:sz w:val="22"/>
                    <w:szCs w:val="20"/>
                    <w:lang w:val="en-US" w:eastAsia="zh-CN"/>
                  </w:rPr>
                </m:ctrlPr>
              </m:sub>
            </m:sSub>
            <m:r>
              <m:rPr>
                <m:sty m:val="p"/>
              </m:rPr>
              <w:rPr>
                <w:rFonts w:hint="eastAsia" w:ascii="Cambria Math" w:hAnsi="Cambria Math" w:eastAsia="宋体" w:cs="宋体"/>
                <w:color w:val="auto"/>
                <w:sz w:val="22"/>
                <w:szCs w:val="20"/>
                <w:lang w:val="en-US" w:eastAsia="zh-CN"/>
              </w:rPr>
              <m:t>)×w%+</m:t>
            </m:r>
            <m:sSub>
              <m:sSubPr>
                <m:ctrlPr>
                  <w:rPr>
                    <w:rFonts w:hint="eastAsia" w:ascii="Cambria Math" w:hAnsi="Cambria Math" w:eastAsia="宋体" w:cs="宋体"/>
                    <w:b w:val="0"/>
                    <w:i w:val="0"/>
                    <w:color w:val="auto"/>
                    <w:sz w:val="22"/>
                    <w:szCs w:val="20"/>
                    <w:lang w:val="en-US" w:eastAsia="zh-CN"/>
                  </w:rPr>
                </m:ctrlPr>
              </m:sSubPr>
              <m:e>
                <m:r>
                  <m:rPr>
                    <m:sty m:val="p"/>
                  </m:rPr>
                  <w:rPr>
                    <w:rFonts w:hint="eastAsia" w:ascii="Cambria Math" w:hAnsi="Cambria Math" w:eastAsia="宋体" w:cs="宋体"/>
                    <w:color w:val="auto"/>
                    <w:sz w:val="22"/>
                    <w:szCs w:val="20"/>
                    <w:lang w:val="en-US" w:eastAsia="zh-CN"/>
                  </w:rPr>
                  <m:t>m</m:t>
                </m:r>
                <m:ctrlPr>
                  <w:rPr>
                    <w:rFonts w:hint="eastAsia" w:ascii="Cambria Math" w:hAnsi="Cambria Math" w:eastAsia="宋体" w:cs="宋体"/>
                    <w:b w:val="0"/>
                    <w:i w:val="0"/>
                    <w:color w:val="auto"/>
                    <w:sz w:val="22"/>
                    <w:szCs w:val="20"/>
                    <w:lang w:val="en-US" w:eastAsia="zh-CN"/>
                  </w:rPr>
                </m:ctrlPr>
              </m:e>
              <m:sub>
                <m:r>
                  <m:rPr>
                    <m:sty m:val="p"/>
                  </m:rPr>
                  <w:rPr>
                    <w:rFonts w:hint="eastAsia" w:ascii="Cambria Math" w:hAnsi="Cambria Math" w:eastAsia="宋体" w:cs="宋体"/>
                    <w:color w:val="auto"/>
                    <w:sz w:val="22"/>
                    <w:szCs w:val="20"/>
                    <w:lang w:val="en-US" w:eastAsia="zh-CN"/>
                  </w:rPr>
                  <m:t>1</m:t>
                </m:r>
                <m:ctrlPr>
                  <w:rPr>
                    <w:rFonts w:hint="eastAsia" w:ascii="Cambria Math" w:hAnsi="Cambria Math" w:eastAsia="宋体" w:cs="宋体"/>
                    <w:b w:val="0"/>
                    <w:i w:val="0"/>
                    <w:color w:val="auto"/>
                    <w:sz w:val="22"/>
                    <w:szCs w:val="20"/>
                    <w:lang w:val="en-US" w:eastAsia="zh-CN"/>
                  </w:rPr>
                </m:ctrlPr>
              </m:sub>
            </m:sSub>
            <m:r>
              <m:rPr>
                <m:sty m:val="p"/>
              </m:rPr>
              <w:rPr>
                <w:rFonts w:hint="eastAsia" w:ascii="Cambria Math" w:hAnsi="Cambria Math" w:eastAsia="宋体" w:cs="宋体"/>
                <w:color w:val="auto"/>
                <w:sz w:val="22"/>
                <w:szCs w:val="20"/>
                <w:lang w:val="en-US" w:eastAsia="zh-CN"/>
              </w:rPr>
              <m:t>×</m:t>
            </m:r>
            <m:sSub>
              <m:sSubPr>
                <m:ctrlPr>
                  <w:rPr>
                    <w:rFonts w:hint="eastAsia" w:ascii="Cambria Math" w:hAnsi="Cambria Math" w:eastAsia="宋体" w:cs="宋体"/>
                    <w:b w:val="0"/>
                    <w:i w:val="0"/>
                    <w:color w:val="auto"/>
                    <w:sz w:val="22"/>
                    <w:szCs w:val="20"/>
                    <w:lang w:val="en-US" w:eastAsia="zh-CN"/>
                  </w:rPr>
                </m:ctrlPr>
              </m:sSubPr>
              <m:e>
                <m:r>
                  <m:rPr>
                    <m:sty m:val="p"/>
                  </m:rPr>
                  <w:rPr>
                    <w:rFonts w:hint="eastAsia" w:ascii="Cambria Math" w:hAnsi="Cambria Math" w:eastAsia="宋体" w:cs="宋体"/>
                    <w:color w:val="auto"/>
                    <w:sz w:val="22"/>
                    <w:szCs w:val="20"/>
                    <w:lang w:val="en-US" w:eastAsia="zh-CN"/>
                  </w:rPr>
                  <m:t>w</m:t>
                </m:r>
                <m:ctrlPr>
                  <w:rPr>
                    <w:rFonts w:hint="eastAsia" w:ascii="Cambria Math" w:hAnsi="Cambria Math" w:eastAsia="宋体" w:cs="宋体"/>
                    <w:b w:val="0"/>
                    <w:i w:val="0"/>
                    <w:color w:val="auto"/>
                    <w:sz w:val="22"/>
                    <w:szCs w:val="20"/>
                    <w:lang w:val="en-US" w:eastAsia="zh-CN"/>
                  </w:rPr>
                </m:ctrlPr>
              </m:e>
              <m:sub>
                <m:r>
                  <m:rPr>
                    <m:sty m:val="p"/>
                  </m:rPr>
                  <w:rPr>
                    <w:rFonts w:hint="eastAsia" w:ascii="Cambria Math" w:hAnsi="Cambria Math" w:eastAsia="宋体" w:cs="宋体"/>
                    <w:color w:val="auto"/>
                    <w:sz w:val="22"/>
                    <w:szCs w:val="20"/>
                    <w:lang w:val="en-US" w:eastAsia="zh-CN"/>
                  </w:rPr>
                  <m:t>1</m:t>
                </m:r>
                <m:ctrlPr>
                  <w:rPr>
                    <w:rFonts w:hint="eastAsia" w:ascii="Cambria Math" w:hAnsi="Cambria Math" w:eastAsia="宋体" w:cs="宋体"/>
                    <w:b w:val="0"/>
                    <w:i w:val="0"/>
                    <w:color w:val="auto"/>
                    <w:sz w:val="22"/>
                    <w:szCs w:val="20"/>
                    <w:lang w:val="en-US" w:eastAsia="zh-CN"/>
                  </w:rPr>
                </m:ctrlPr>
              </m:sub>
            </m:sSub>
            <m:r>
              <m:rPr>
                <m:sty m:val="p"/>
              </m:rPr>
              <w:rPr>
                <w:rFonts w:hint="eastAsia" w:ascii="Cambria Math" w:hAnsi="Cambria Math" w:eastAsia="宋体" w:cs="宋体"/>
                <w:color w:val="auto"/>
                <w:sz w:val="22"/>
                <w:szCs w:val="20"/>
                <w:lang w:val="en-US" w:eastAsia="zh-CN"/>
              </w:rPr>
              <m:t>%+</m:t>
            </m:r>
            <m:sSub>
              <m:sSubPr>
                <m:ctrlPr>
                  <w:rPr>
                    <w:rFonts w:hint="eastAsia" w:ascii="Cambria Math" w:hAnsi="Cambria Math" w:eastAsia="宋体" w:cs="宋体"/>
                    <w:b w:val="0"/>
                    <w:i w:val="0"/>
                    <w:color w:val="auto"/>
                    <w:sz w:val="22"/>
                    <w:szCs w:val="20"/>
                    <w:lang w:val="en-US" w:eastAsia="zh-CN"/>
                  </w:rPr>
                </m:ctrlPr>
              </m:sSubPr>
              <m:e>
                <m:r>
                  <m:rPr>
                    <m:sty m:val="p"/>
                  </m:rPr>
                  <w:rPr>
                    <w:rFonts w:hint="eastAsia" w:ascii="Cambria Math" w:hAnsi="Cambria Math" w:eastAsia="宋体" w:cs="宋体"/>
                    <w:color w:val="auto"/>
                    <w:sz w:val="22"/>
                    <w:szCs w:val="20"/>
                    <w:lang w:val="en-US" w:eastAsia="zh-CN"/>
                  </w:rPr>
                  <m:t>m</m:t>
                </m:r>
                <m:ctrlPr>
                  <w:rPr>
                    <w:rFonts w:hint="eastAsia" w:ascii="Cambria Math" w:hAnsi="Cambria Math" w:eastAsia="宋体" w:cs="宋体"/>
                    <w:b w:val="0"/>
                    <w:i w:val="0"/>
                    <w:color w:val="auto"/>
                    <w:sz w:val="22"/>
                    <w:szCs w:val="20"/>
                    <w:lang w:val="en-US" w:eastAsia="zh-CN"/>
                  </w:rPr>
                </m:ctrlPr>
              </m:e>
              <m:sub>
                <m:r>
                  <m:rPr>
                    <m:sty m:val="p"/>
                  </m:rPr>
                  <w:rPr>
                    <w:rFonts w:hint="eastAsia" w:ascii="Cambria Math" w:hAnsi="Cambria Math" w:eastAsia="宋体" w:cs="宋体"/>
                    <w:color w:val="auto"/>
                    <w:sz w:val="22"/>
                    <w:szCs w:val="20"/>
                    <w:lang w:val="en-US" w:eastAsia="zh-CN"/>
                  </w:rPr>
                  <m:t>2</m:t>
                </m:r>
                <m:ctrlPr>
                  <w:rPr>
                    <w:rFonts w:hint="eastAsia" w:ascii="Cambria Math" w:hAnsi="Cambria Math" w:eastAsia="宋体" w:cs="宋体"/>
                    <w:b w:val="0"/>
                    <w:i w:val="0"/>
                    <w:color w:val="auto"/>
                    <w:sz w:val="22"/>
                    <w:szCs w:val="20"/>
                    <w:lang w:val="en-US" w:eastAsia="zh-CN"/>
                  </w:rPr>
                </m:ctrlPr>
              </m:sub>
            </m:sSub>
            <m:r>
              <m:rPr>
                <m:sty m:val="p"/>
              </m:rPr>
              <w:rPr>
                <w:rFonts w:hint="eastAsia" w:ascii="Cambria Math" w:hAnsi="Cambria Math" w:eastAsia="宋体" w:cs="宋体"/>
                <w:color w:val="auto"/>
                <w:sz w:val="22"/>
                <w:szCs w:val="20"/>
                <w:lang w:val="en-US" w:eastAsia="zh-CN"/>
              </w:rPr>
              <m:t>×</m:t>
            </m:r>
            <m:sSub>
              <m:sSubPr>
                <m:ctrlPr>
                  <w:rPr>
                    <w:rFonts w:hint="eastAsia" w:ascii="Cambria Math" w:hAnsi="Cambria Math" w:eastAsia="宋体" w:cs="宋体"/>
                    <w:b w:val="0"/>
                    <w:i w:val="0"/>
                    <w:color w:val="auto"/>
                    <w:sz w:val="22"/>
                    <w:szCs w:val="20"/>
                    <w:lang w:val="en-US" w:eastAsia="zh-CN"/>
                  </w:rPr>
                </m:ctrlPr>
              </m:sSubPr>
              <m:e>
                <m:r>
                  <m:rPr>
                    <m:sty m:val="p"/>
                  </m:rPr>
                  <w:rPr>
                    <w:rFonts w:hint="eastAsia" w:ascii="Cambria Math" w:hAnsi="Cambria Math" w:eastAsia="宋体" w:cs="宋体"/>
                    <w:color w:val="auto"/>
                    <w:sz w:val="22"/>
                    <w:szCs w:val="20"/>
                    <w:lang w:val="en-US" w:eastAsia="zh-CN"/>
                  </w:rPr>
                  <m:t>w</m:t>
                </m:r>
                <m:ctrlPr>
                  <w:rPr>
                    <w:rFonts w:hint="eastAsia" w:ascii="Cambria Math" w:hAnsi="Cambria Math" w:eastAsia="宋体" w:cs="宋体"/>
                    <w:b w:val="0"/>
                    <w:i w:val="0"/>
                    <w:color w:val="auto"/>
                    <w:sz w:val="22"/>
                    <w:szCs w:val="20"/>
                    <w:lang w:val="en-US" w:eastAsia="zh-CN"/>
                  </w:rPr>
                </m:ctrlPr>
              </m:e>
              <m:sub>
                <m:r>
                  <m:rPr>
                    <m:sty m:val="p"/>
                  </m:rPr>
                  <w:rPr>
                    <w:rFonts w:hint="eastAsia" w:ascii="Cambria Math" w:hAnsi="Cambria Math" w:eastAsia="宋体" w:cs="宋体"/>
                    <w:color w:val="auto"/>
                    <w:sz w:val="22"/>
                    <w:szCs w:val="20"/>
                    <w:lang w:val="en-US" w:eastAsia="zh-CN"/>
                  </w:rPr>
                  <m:t>2</m:t>
                </m:r>
                <m:ctrlPr>
                  <w:rPr>
                    <w:rFonts w:hint="eastAsia" w:ascii="Cambria Math" w:hAnsi="Cambria Math" w:eastAsia="宋体" w:cs="宋体"/>
                    <w:b w:val="0"/>
                    <w:i w:val="0"/>
                    <w:color w:val="auto"/>
                    <w:sz w:val="22"/>
                    <w:szCs w:val="20"/>
                    <w:lang w:val="en-US" w:eastAsia="zh-CN"/>
                  </w:rPr>
                </m:ctrlPr>
              </m:sub>
            </m:sSub>
            <m:r>
              <m:rPr>
                <m:sty m:val="p"/>
              </m:rPr>
              <w:rPr>
                <w:rFonts w:hint="eastAsia" w:ascii="Cambria Math" w:hAnsi="Cambria Math" w:eastAsia="宋体" w:cs="宋体"/>
                <w:color w:val="auto"/>
                <w:sz w:val="22"/>
                <w:szCs w:val="20"/>
                <w:lang w:val="en-US" w:eastAsia="zh-CN"/>
              </w:rPr>
              <m:t>%</m:t>
            </m:r>
            <m:ctrlPr>
              <w:rPr>
                <w:rFonts w:hint="eastAsia" w:ascii="Cambria Math" w:hAnsi="Cambria Math" w:eastAsia="宋体" w:cs="宋体"/>
                <w:i w:val="0"/>
                <w:iCs/>
                <w:color w:val="auto"/>
                <w:sz w:val="22"/>
                <w:szCs w:val="20"/>
                <w:lang w:val="en-GB"/>
              </w:rPr>
            </m:ctrlPr>
          </m:num>
          <m:den>
            <m:eqArr>
              <m:eqArrPr>
                <m:ctrlPr>
                  <m:rPr/>
                  <w:rPr>
                    <w:rFonts w:hint="eastAsia" w:ascii="Cambria Math" w:hAnsi="Cambria Math" w:eastAsia="宋体" w:cs="宋体"/>
                    <w:b w:val="0"/>
                    <w:i w:val="0"/>
                    <w:color w:val="auto"/>
                    <w:sz w:val="22"/>
                    <w:szCs w:val="20"/>
                    <w:lang w:val="en-US" w:eastAsia="zh-CN"/>
                  </w:rPr>
                </m:ctrlPr>
              </m:eqArrPr>
              <m:e>
                <m:r>
                  <m:rPr>
                    <m:sty m:val="p"/>
                  </m:rPr>
                  <w:rPr>
                    <w:rFonts w:hint="eastAsia" w:ascii="Cambria Math" w:hAnsi="Cambria Math" w:eastAsia="宋体" w:cs="宋体"/>
                    <w:color w:val="auto"/>
                    <w:sz w:val="22"/>
                    <w:szCs w:val="20"/>
                    <w:lang w:val="en-US" w:eastAsia="zh-CN"/>
                  </w:rPr>
                  <m:t>m</m:t>
                </m:r>
                <m:ctrlPr>
                  <m:rPr/>
                  <w:rPr>
                    <w:rFonts w:hint="eastAsia" w:ascii="Cambria Math" w:hAnsi="Cambria Math" w:eastAsia="宋体" w:cs="宋体"/>
                    <w:b w:val="0"/>
                    <w:i w:val="0"/>
                    <w:color w:val="auto"/>
                    <w:sz w:val="22"/>
                    <w:szCs w:val="20"/>
                    <w:lang w:val="en-US" w:eastAsia="zh-CN"/>
                  </w:rPr>
                </m:ctrlPr>
              </m:e>
              <m:e>
                <m:ctrlPr>
                  <w:rPr>
                    <w:rFonts w:hint="eastAsia" w:ascii="Cambria Math" w:hAnsi="Cambria Math" w:eastAsia="宋体" w:cs="宋体"/>
                    <w:i w:val="0"/>
                    <w:iCs/>
                    <w:color w:val="auto"/>
                    <w:sz w:val="22"/>
                    <w:szCs w:val="20"/>
                    <w:lang w:val="en-GB"/>
                  </w:rPr>
                </m:ctrlPr>
              </m:e>
            </m:eqArr>
            <m:ctrlPr>
              <m:rPr/>
              <w:rPr>
                <w:rFonts w:hint="eastAsia" w:ascii="Cambria Math" w:hAnsi="Cambria Math" w:eastAsia="宋体" w:cs="宋体"/>
                <w:b w:val="0"/>
                <w:i w:val="0"/>
                <w:color w:val="auto"/>
                <w:sz w:val="22"/>
                <w:szCs w:val="20"/>
                <w:lang w:val="en-US" w:eastAsia="zh-CN"/>
              </w:rPr>
            </m:ctrlPr>
          </m:den>
        </m:f>
      </m:oMath>
      <w:r>
        <w:rPr>
          <w:rFonts w:hint="eastAsia" w:hAnsi="Cambria Math" w:eastAsia="宋体" w:cs="宋体"/>
          <w:i w:val="0"/>
          <w:iCs/>
          <w:color w:val="auto"/>
          <w:szCs w:val="18"/>
          <w:lang w:val="en-US" w:eastAsia="zh-CN"/>
        </w:rPr>
        <w:t>×100%</w:t>
      </w:r>
      <w:r>
        <w:rPr>
          <w:rFonts w:hint="eastAsia" w:hAnsi="Cambria Math" w:cs="宋体"/>
          <w:i w:val="0"/>
          <w:iCs/>
          <w:color w:val="auto"/>
          <w:szCs w:val="18"/>
          <w:lang w:val="en-US" w:eastAsia="zh-CN"/>
        </w:rPr>
        <w:t>········（1）</w:t>
      </w:r>
    </w:p>
    <w:p w14:paraId="1290422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szCs w:val="18"/>
          <w:lang w:val="en-GB" w:eastAsia="zh-CN"/>
        </w:rPr>
      </w:pPr>
      <w:r>
        <w:rPr>
          <w:rFonts w:hint="eastAsia" w:ascii="宋体" w:hAnsi="宋体" w:eastAsia="宋体" w:cs="宋体"/>
          <w:color w:val="auto"/>
          <w:szCs w:val="18"/>
          <w:lang w:val="en-GB" w:eastAsia="zh-CN"/>
        </w:rPr>
        <w:t xml:space="preserve">  </w:t>
      </w:r>
    </w:p>
    <w:p w14:paraId="119BD3F8">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宋体" w:hAnsi="宋体" w:eastAsia="宋体" w:cs="宋体"/>
          <w:color w:val="auto"/>
          <w:szCs w:val="18"/>
          <w:lang w:val="en-GB" w:eastAsia="zh-CN"/>
        </w:rPr>
      </w:pPr>
      <w:r>
        <w:rPr>
          <w:rFonts w:hint="eastAsia" w:ascii="宋体" w:hAnsi="宋体" w:eastAsia="宋体" w:cs="宋体"/>
          <w:color w:val="auto"/>
          <w:szCs w:val="18"/>
          <w:lang w:val="en-GB" w:eastAsia="zh-CN"/>
        </w:rPr>
        <w:t xml:space="preserve">式中: </w:t>
      </w:r>
    </w:p>
    <w:p w14:paraId="597CF040">
      <w:pPr>
        <w:spacing w:line="320" w:lineRule="exact"/>
        <w:ind w:firstLine="420" w:firstLineChars="200"/>
        <w:rPr>
          <w:rFonts w:hint="eastAsia" w:ascii="宋体" w:hAnsi="宋体" w:eastAsia="宋体" w:cs="宋体"/>
          <w:color w:val="auto"/>
          <w:szCs w:val="18"/>
          <w:lang w:val="en-GB" w:eastAsia="zh-CN"/>
        </w:rPr>
      </w:pPr>
      <w:r>
        <w:rPr>
          <w:rFonts w:hint="eastAsia" w:ascii="宋体" w:hAnsi="宋体" w:cs="宋体"/>
          <w:i/>
          <w:iCs/>
          <w:color w:val="auto"/>
          <w:szCs w:val="18"/>
          <w:lang w:val="en-US" w:eastAsia="zh-CN"/>
        </w:rPr>
        <w:t>m</w:t>
      </w:r>
      <w:r>
        <w:rPr>
          <w:rFonts w:hint="eastAsia" w:ascii="宋体" w:hAnsi="宋体" w:eastAsia="宋体" w:cs="宋体"/>
          <w:color w:val="auto"/>
          <w:szCs w:val="18"/>
          <w:lang w:val="en-GB" w:eastAsia="zh-CN"/>
        </w:rPr>
        <w:t xml:space="preserve"> </w:t>
      </w:r>
      <w:r>
        <w:rPr>
          <w:rFonts w:hint="default" w:ascii="宋体" w:hAnsi="宋体" w:eastAsia="宋体" w:cs="宋体"/>
          <w:color w:val="auto"/>
          <w:szCs w:val="18"/>
          <w:lang w:val="en-GB" w:eastAsia="zh-CN"/>
        </w:rPr>
        <w:t>—</w:t>
      </w:r>
      <w:r>
        <w:rPr>
          <w:rFonts w:hint="eastAsia" w:ascii="宋体" w:hAnsi="宋体" w:eastAsia="宋体" w:cs="宋体"/>
          <w:color w:val="auto"/>
          <w:szCs w:val="18"/>
          <w:lang w:val="en-US" w:eastAsia="zh-CN"/>
        </w:rPr>
        <w:t xml:space="preserve"> </w:t>
      </w:r>
      <w:r>
        <w:rPr>
          <w:rFonts w:hint="eastAsia" w:ascii="宋体" w:hAnsi="宋体" w:eastAsia="宋体" w:cs="宋体"/>
          <w:color w:val="auto"/>
          <w:szCs w:val="18"/>
          <w:lang w:val="en-GB" w:eastAsia="zh-CN"/>
        </w:rPr>
        <w:t>粗锡总净重</w:t>
      </w:r>
      <w:r>
        <w:rPr>
          <w:spacing w:val="6"/>
        </w:rPr>
        <w:t>，单位为</w:t>
      </w:r>
      <w:r>
        <w:rPr>
          <w:rFonts w:hint="eastAsia"/>
          <w:spacing w:val="6"/>
          <w:lang w:val="en-US" w:eastAsia="zh-CN"/>
        </w:rPr>
        <w:t>千克</w:t>
      </w:r>
      <w:r>
        <w:rPr>
          <w:spacing w:val="6"/>
        </w:rPr>
        <w:t>（</w:t>
      </w:r>
      <w:r>
        <w:rPr>
          <w:rFonts w:hint="eastAsia"/>
          <w:spacing w:val="6"/>
          <w:lang w:val="en-US" w:eastAsia="zh-CN"/>
        </w:rPr>
        <w:t>k</w:t>
      </w:r>
      <w:r>
        <w:rPr>
          <w:spacing w:val="6"/>
        </w:rPr>
        <w:t>g）</w:t>
      </w:r>
      <w:r>
        <w:rPr>
          <w:rFonts w:hint="eastAsia" w:ascii="宋体" w:hAnsi="宋体" w:cs="宋体"/>
          <w:color w:val="auto"/>
          <w:szCs w:val="18"/>
          <w:lang w:val="en-GB" w:eastAsia="zh-CN"/>
        </w:rPr>
        <w:t>；</w:t>
      </w:r>
    </w:p>
    <w:p w14:paraId="34108131">
      <w:pPr>
        <w:spacing w:line="320" w:lineRule="exact"/>
        <w:ind w:firstLine="420" w:firstLineChars="200"/>
        <w:rPr>
          <w:rFonts w:hint="eastAsia" w:ascii="宋体" w:hAnsi="宋体" w:eastAsia="宋体" w:cs="宋体"/>
          <w:color w:val="auto"/>
          <w:szCs w:val="18"/>
          <w:lang w:val="en-GB" w:eastAsia="zh-CN"/>
        </w:rPr>
      </w:pPr>
      <w:r>
        <w:rPr>
          <w:rFonts w:hint="eastAsia" w:ascii="宋体" w:hAnsi="宋体" w:cs="宋体"/>
          <w:i/>
          <w:iCs/>
          <w:color w:val="auto"/>
          <w:szCs w:val="18"/>
          <w:lang w:val="en-US" w:eastAsia="zh-CN"/>
        </w:rPr>
        <w:t>m</w:t>
      </w:r>
      <w:r>
        <w:rPr>
          <w:rFonts w:hint="eastAsia" w:ascii="宋体" w:hAnsi="宋体" w:eastAsia="宋体" w:cs="宋体"/>
          <w:i w:val="0"/>
          <w:iCs w:val="0"/>
          <w:color w:val="auto"/>
          <w:szCs w:val="18"/>
          <w:vertAlign w:val="subscript"/>
          <w:lang w:val="en-GB" w:eastAsia="zh-CN"/>
        </w:rPr>
        <w:t>1</w:t>
      </w:r>
      <w:r>
        <w:rPr>
          <w:rFonts w:hint="eastAsia" w:ascii="宋体" w:hAnsi="宋体" w:eastAsia="宋体" w:cs="宋体"/>
          <w:i/>
          <w:iCs/>
          <w:color w:val="auto"/>
          <w:szCs w:val="18"/>
          <w:lang w:val="en-GB" w:eastAsia="zh-CN"/>
        </w:rPr>
        <w:t xml:space="preserve"> </w:t>
      </w:r>
      <w:r>
        <w:rPr>
          <w:rFonts w:hint="default" w:ascii="宋体" w:hAnsi="宋体" w:eastAsia="宋体" w:cs="宋体"/>
          <w:color w:val="auto"/>
          <w:szCs w:val="18"/>
          <w:lang w:val="en-GB" w:eastAsia="zh-CN"/>
        </w:rPr>
        <w:t>—</w:t>
      </w:r>
      <w:r>
        <w:rPr>
          <w:rFonts w:hint="eastAsia" w:ascii="宋体" w:hAnsi="宋体" w:eastAsia="宋体" w:cs="宋体"/>
          <w:color w:val="auto"/>
          <w:szCs w:val="18"/>
          <w:lang w:val="en-US" w:eastAsia="zh-CN"/>
        </w:rPr>
        <w:t xml:space="preserve"> </w:t>
      </w:r>
      <w:r>
        <w:rPr>
          <w:rFonts w:hint="eastAsia" w:ascii="宋体" w:hAnsi="宋体" w:eastAsia="宋体" w:cs="宋体"/>
          <w:color w:val="auto"/>
          <w:szCs w:val="18"/>
          <w:lang w:val="en-GB" w:eastAsia="zh-CN"/>
        </w:rPr>
        <w:t>锅渣重量</w:t>
      </w:r>
      <w:r>
        <w:rPr>
          <w:rFonts w:hint="eastAsia" w:ascii="宋体" w:hAnsi="宋体" w:cs="宋体"/>
          <w:color w:val="auto"/>
          <w:szCs w:val="18"/>
          <w:lang w:val="en-GB" w:eastAsia="zh-CN"/>
        </w:rPr>
        <w:t>；</w:t>
      </w:r>
    </w:p>
    <w:p w14:paraId="061EE2A4">
      <w:pPr>
        <w:spacing w:line="320" w:lineRule="exact"/>
        <w:ind w:firstLine="420" w:firstLineChars="200"/>
        <w:rPr>
          <w:rFonts w:hint="eastAsia" w:ascii="宋体" w:hAnsi="宋体" w:eastAsia="宋体" w:cs="宋体"/>
          <w:color w:val="auto"/>
          <w:szCs w:val="18"/>
          <w:lang w:val="en-GB" w:eastAsia="zh-CN"/>
        </w:rPr>
      </w:pPr>
      <w:r>
        <w:rPr>
          <w:rFonts w:hint="eastAsia" w:ascii="宋体" w:hAnsi="宋体" w:cs="宋体"/>
          <w:i/>
          <w:iCs/>
          <w:color w:val="auto"/>
          <w:szCs w:val="18"/>
          <w:lang w:val="en-US" w:eastAsia="zh-CN"/>
        </w:rPr>
        <w:t>m</w:t>
      </w:r>
      <w:r>
        <w:rPr>
          <w:rFonts w:hint="eastAsia" w:ascii="宋体" w:hAnsi="宋体" w:eastAsia="宋体" w:cs="宋体"/>
          <w:i w:val="0"/>
          <w:iCs w:val="0"/>
          <w:color w:val="auto"/>
          <w:szCs w:val="18"/>
          <w:vertAlign w:val="subscript"/>
          <w:lang w:val="en-GB" w:eastAsia="zh-CN"/>
        </w:rPr>
        <w:t>2</w:t>
      </w:r>
      <w:r>
        <w:rPr>
          <w:rFonts w:hint="eastAsia" w:ascii="宋体" w:hAnsi="宋体" w:eastAsia="宋体" w:cs="宋体"/>
          <w:color w:val="auto"/>
          <w:szCs w:val="18"/>
          <w:lang w:val="en-GB" w:eastAsia="zh-CN"/>
        </w:rPr>
        <w:t xml:space="preserve"> </w:t>
      </w:r>
      <w:r>
        <w:rPr>
          <w:rFonts w:hint="default" w:ascii="宋体" w:hAnsi="宋体" w:eastAsia="宋体" w:cs="宋体"/>
          <w:color w:val="auto"/>
          <w:szCs w:val="18"/>
          <w:lang w:val="en-GB" w:eastAsia="zh-CN"/>
        </w:rPr>
        <w:t>—</w:t>
      </w:r>
      <w:r>
        <w:rPr>
          <w:rFonts w:hint="eastAsia" w:ascii="宋体" w:hAnsi="宋体" w:eastAsia="宋体" w:cs="宋体"/>
          <w:color w:val="auto"/>
          <w:szCs w:val="18"/>
          <w:lang w:val="en-US" w:eastAsia="zh-CN"/>
        </w:rPr>
        <w:t xml:space="preserve"> </w:t>
      </w:r>
      <w:r>
        <w:rPr>
          <w:rFonts w:hint="eastAsia" w:ascii="宋体" w:hAnsi="宋体" w:eastAsia="宋体" w:cs="宋体"/>
          <w:color w:val="auto"/>
          <w:szCs w:val="18"/>
          <w:lang w:val="en-GB" w:eastAsia="zh-CN"/>
        </w:rPr>
        <w:t>锅底</w:t>
      </w:r>
      <w:r>
        <w:rPr>
          <w:rFonts w:hint="eastAsia" w:ascii="宋体" w:hAnsi="宋体" w:cs="宋体"/>
          <w:color w:val="auto"/>
          <w:szCs w:val="18"/>
          <w:lang w:val="en-US" w:eastAsia="zh-CN"/>
        </w:rPr>
        <w:t>锡</w:t>
      </w:r>
      <w:r>
        <w:rPr>
          <w:rFonts w:hint="eastAsia" w:ascii="宋体" w:hAnsi="宋体" w:eastAsia="宋体" w:cs="宋体"/>
          <w:color w:val="auto"/>
          <w:szCs w:val="18"/>
          <w:lang w:val="en-GB" w:eastAsia="zh-CN"/>
        </w:rPr>
        <w:t>重量</w:t>
      </w:r>
      <w:r>
        <w:rPr>
          <w:rFonts w:hint="eastAsia" w:ascii="宋体" w:hAnsi="宋体" w:cs="宋体"/>
          <w:color w:val="auto"/>
          <w:szCs w:val="18"/>
          <w:lang w:val="en-GB" w:eastAsia="zh-CN"/>
        </w:rPr>
        <w:t>；</w:t>
      </w:r>
    </w:p>
    <w:p w14:paraId="591252EC">
      <w:pPr>
        <w:spacing w:line="320" w:lineRule="exact"/>
        <w:ind w:firstLine="420" w:firstLineChars="200"/>
        <w:rPr>
          <w:rFonts w:hint="eastAsia" w:ascii="宋体" w:hAnsi="宋体" w:eastAsia="宋体" w:cs="宋体"/>
          <w:color w:val="auto"/>
          <w:szCs w:val="18"/>
          <w:lang w:val="en-GB" w:eastAsia="zh-CN"/>
        </w:rPr>
      </w:pPr>
      <w:r>
        <w:rPr>
          <w:rFonts w:hint="eastAsia" w:ascii="宋体" w:hAnsi="宋体" w:cs="宋体"/>
          <w:i/>
          <w:iCs/>
          <w:color w:val="auto"/>
          <w:szCs w:val="18"/>
          <w:lang w:val="en-US" w:eastAsia="zh-CN"/>
        </w:rPr>
        <w:t>m</w:t>
      </w:r>
      <w:r>
        <w:rPr>
          <w:rFonts w:hint="eastAsia" w:ascii="宋体" w:hAnsi="宋体" w:eastAsia="宋体" w:cs="宋体"/>
          <w:color w:val="auto"/>
          <w:sz w:val="21"/>
          <w:szCs w:val="18"/>
          <w:vertAlign w:val="subscript"/>
          <w:lang w:val="en-GB" w:eastAsia="zh-CN"/>
        </w:rPr>
        <w:t>3</w:t>
      </w:r>
      <w:r>
        <w:rPr>
          <w:rFonts w:hint="eastAsia" w:ascii="宋体" w:hAnsi="宋体" w:eastAsia="宋体" w:cs="宋体"/>
          <w:color w:val="auto"/>
          <w:szCs w:val="18"/>
          <w:lang w:val="en-GB" w:eastAsia="zh-CN"/>
        </w:rPr>
        <w:t xml:space="preserve"> </w:t>
      </w:r>
      <w:r>
        <w:rPr>
          <w:rFonts w:hint="default" w:ascii="宋体" w:hAnsi="宋体" w:eastAsia="宋体" w:cs="宋体"/>
          <w:color w:val="auto"/>
          <w:szCs w:val="18"/>
          <w:lang w:val="en-GB" w:eastAsia="zh-CN"/>
        </w:rPr>
        <w:t>—</w:t>
      </w:r>
      <w:r>
        <w:rPr>
          <w:rFonts w:hint="eastAsia" w:ascii="宋体" w:hAnsi="宋体" w:eastAsia="宋体" w:cs="宋体"/>
          <w:color w:val="auto"/>
          <w:szCs w:val="18"/>
          <w:lang w:val="en-US" w:eastAsia="zh-CN"/>
        </w:rPr>
        <w:t xml:space="preserve"> 吊环</w:t>
      </w:r>
      <w:r>
        <w:rPr>
          <w:rFonts w:hint="eastAsia" w:ascii="宋体" w:hAnsi="宋体" w:eastAsia="宋体" w:cs="宋体"/>
          <w:color w:val="auto"/>
          <w:szCs w:val="18"/>
          <w:lang w:val="en-GB" w:eastAsia="zh-CN"/>
        </w:rPr>
        <w:t>重量</w:t>
      </w:r>
      <w:r>
        <w:rPr>
          <w:rFonts w:hint="eastAsia" w:ascii="宋体" w:hAnsi="宋体" w:cs="宋体"/>
          <w:color w:val="auto"/>
          <w:szCs w:val="18"/>
          <w:lang w:val="en-GB" w:eastAsia="zh-CN"/>
        </w:rPr>
        <w:t>；</w:t>
      </w:r>
    </w:p>
    <w:p w14:paraId="5742A004">
      <w:pPr>
        <w:spacing w:line="320" w:lineRule="exact"/>
        <w:ind w:firstLine="420" w:firstLineChars="200"/>
        <w:rPr>
          <w:rFonts w:hint="eastAsia" w:ascii="宋体" w:hAnsi="宋体" w:eastAsia="宋体" w:cs="宋体"/>
          <w:color w:val="auto"/>
          <w:szCs w:val="18"/>
          <w:lang w:val="en-GB" w:eastAsia="zh-CN"/>
        </w:rPr>
      </w:pPr>
      <w:r>
        <w:rPr>
          <w:rFonts w:hint="eastAsia" w:ascii="宋体" w:hAnsi="宋体" w:cs="宋体"/>
          <w:i/>
          <w:iCs/>
          <w:color w:val="auto"/>
          <w:szCs w:val="18"/>
          <w:lang w:val="en-US" w:eastAsia="zh-CN"/>
        </w:rPr>
        <w:t xml:space="preserve">w </w:t>
      </w:r>
      <w:r>
        <w:rPr>
          <w:rFonts w:hint="eastAsia" w:ascii="宋体" w:hAnsi="宋体" w:eastAsia="宋体" w:cs="宋体"/>
          <w:color w:val="auto"/>
          <w:szCs w:val="18"/>
          <w:lang w:val="en-GB" w:eastAsia="zh-CN"/>
        </w:rPr>
        <w:t>%</w:t>
      </w:r>
      <w:r>
        <w:rPr>
          <w:rFonts w:hint="default" w:ascii="宋体" w:hAnsi="宋体" w:eastAsia="宋体" w:cs="宋体"/>
          <w:color w:val="auto"/>
          <w:szCs w:val="18"/>
          <w:lang w:val="en-GB" w:eastAsia="zh-CN"/>
        </w:rPr>
        <w:t>—</w:t>
      </w:r>
      <w:r>
        <w:rPr>
          <w:rFonts w:hint="eastAsia" w:ascii="宋体" w:hAnsi="宋体" w:cs="宋体"/>
          <w:color w:val="auto"/>
          <w:szCs w:val="18"/>
          <w:lang w:val="en-US" w:eastAsia="zh-CN"/>
        </w:rPr>
        <w:t xml:space="preserve"> </w:t>
      </w:r>
      <w:r>
        <w:rPr>
          <w:rFonts w:hint="eastAsia" w:ascii="宋体" w:hAnsi="宋体" w:eastAsia="宋体" w:cs="宋体"/>
          <w:color w:val="auto"/>
          <w:szCs w:val="18"/>
          <w:lang w:val="en-GB" w:eastAsia="zh-CN"/>
        </w:rPr>
        <w:t>液体锡</w:t>
      </w:r>
      <w:r>
        <w:rPr>
          <w:rFonts w:hint="eastAsia" w:ascii="宋体" w:hAnsi="宋体" w:cs="宋体"/>
          <w:color w:val="auto"/>
          <w:szCs w:val="18"/>
          <w:lang w:val="en-US" w:eastAsia="zh-CN"/>
        </w:rPr>
        <w:t>中待测元素质量分数</w:t>
      </w:r>
      <w:r>
        <w:rPr>
          <w:rFonts w:hint="eastAsia" w:ascii="宋体" w:hAnsi="宋体" w:cs="宋体"/>
          <w:color w:val="auto"/>
          <w:szCs w:val="18"/>
          <w:lang w:val="en-GB" w:eastAsia="zh-CN"/>
        </w:rPr>
        <w:t>；</w:t>
      </w:r>
    </w:p>
    <w:p w14:paraId="57FA062E">
      <w:pPr>
        <w:spacing w:line="320" w:lineRule="exact"/>
        <w:ind w:firstLine="420" w:firstLineChars="200"/>
        <w:rPr>
          <w:rFonts w:hint="eastAsia" w:ascii="宋体" w:hAnsi="宋体" w:eastAsia="宋体" w:cs="宋体"/>
          <w:color w:val="auto"/>
          <w:szCs w:val="18"/>
          <w:lang w:val="en-GB" w:eastAsia="zh-CN"/>
        </w:rPr>
      </w:pPr>
      <w:r>
        <w:rPr>
          <w:rFonts w:hint="eastAsia" w:ascii="宋体" w:hAnsi="宋体" w:cs="宋体"/>
          <w:i/>
          <w:iCs/>
          <w:color w:val="auto"/>
          <w:szCs w:val="18"/>
          <w:lang w:val="en-US" w:eastAsia="zh-CN"/>
        </w:rPr>
        <w:t>w</w:t>
      </w:r>
      <w:r>
        <w:rPr>
          <w:rFonts w:hint="eastAsia" w:ascii="宋体" w:hAnsi="宋体" w:eastAsia="宋体" w:cs="宋体"/>
          <w:color w:val="auto"/>
          <w:szCs w:val="18"/>
          <w:vertAlign w:val="subscript"/>
          <w:lang w:val="en-GB" w:eastAsia="zh-CN"/>
        </w:rPr>
        <w:t>1</w:t>
      </w:r>
      <w:r>
        <w:rPr>
          <w:rFonts w:hint="eastAsia" w:ascii="宋体" w:hAnsi="宋体" w:cs="宋体"/>
          <w:color w:val="auto"/>
          <w:szCs w:val="18"/>
          <w:vertAlign w:val="subscript"/>
          <w:lang w:val="en-US" w:eastAsia="zh-CN"/>
        </w:rPr>
        <w:t xml:space="preserve"> </w:t>
      </w:r>
      <w:r>
        <w:rPr>
          <w:rFonts w:hint="eastAsia" w:ascii="宋体" w:hAnsi="宋体" w:eastAsia="宋体" w:cs="宋体"/>
          <w:color w:val="auto"/>
          <w:szCs w:val="18"/>
          <w:lang w:val="en-GB" w:eastAsia="zh-CN"/>
        </w:rPr>
        <w:t>%</w:t>
      </w:r>
      <w:r>
        <w:rPr>
          <w:rFonts w:hint="default" w:ascii="宋体" w:hAnsi="宋体" w:eastAsia="宋体" w:cs="宋体"/>
          <w:color w:val="auto"/>
          <w:szCs w:val="18"/>
          <w:lang w:val="en-GB" w:eastAsia="zh-CN"/>
        </w:rPr>
        <w:t>—</w:t>
      </w:r>
      <w:r>
        <w:rPr>
          <w:rFonts w:hint="eastAsia" w:ascii="宋体" w:hAnsi="宋体" w:cs="宋体"/>
          <w:color w:val="auto"/>
          <w:szCs w:val="18"/>
          <w:lang w:val="en-US" w:eastAsia="zh-CN"/>
        </w:rPr>
        <w:t xml:space="preserve"> </w:t>
      </w:r>
      <w:r>
        <w:rPr>
          <w:rFonts w:hint="eastAsia" w:ascii="宋体" w:hAnsi="宋体" w:eastAsia="宋体" w:cs="宋体"/>
          <w:color w:val="auto"/>
          <w:szCs w:val="18"/>
          <w:lang w:val="en-GB" w:eastAsia="zh-CN"/>
        </w:rPr>
        <w:t>锅渣锡</w:t>
      </w:r>
      <w:r>
        <w:rPr>
          <w:rFonts w:hint="eastAsia" w:ascii="宋体" w:hAnsi="宋体" w:cs="宋体"/>
          <w:color w:val="auto"/>
          <w:szCs w:val="18"/>
          <w:lang w:val="en-US" w:eastAsia="zh-CN"/>
        </w:rPr>
        <w:t>中待测元素质量分数</w:t>
      </w:r>
      <w:r>
        <w:rPr>
          <w:rFonts w:hint="eastAsia" w:ascii="宋体" w:hAnsi="宋体" w:cs="宋体"/>
          <w:color w:val="auto"/>
          <w:szCs w:val="18"/>
          <w:lang w:val="en-GB" w:eastAsia="zh-CN"/>
        </w:rPr>
        <w:t>；</w:t>
      </w:r>
    </w:p>
    <w:p w14:paraId="40B7B730">
      <w:pPr>
        <w:spacing w:line="320" w:lineRule="exact"/>
        <w:ind w:firstLine="420" w:firstLineChars="200"/>
        <w:rPr>
          <w:rFonts w:hint="default" w:ascii="宋体" w:hAnsi="宋体" w:eastAsia="宋体" w:cs="宋体"/>
          <w:color w:val="auto"/>
          <w:szCs w:val="18"/>
          <w:lang w:val="en-US" w:eastAsia="zh-CN"/>
        </w:rPr>
      </w:pPr>
      <w:r>
        <w:rPr>
          <w:rFonts w:hint="eastAsia" w:ascii="宋体" w:hAnsi="宋体" w:cs="宋体"/>
          <w:i/>
          <w:iCs/>
          <w:color w:val="auto"/>
          <w:szCs w:val="18"/>
          <w:lang w:val="en-US" w:eastAsia="zh-CN"/>
        </w:rPr>
        <w:t>w</w:t>
      </w:r>
      <w:r>
        <w:rPr>
          <w:rFonts w:hint="eastAsia" w:ascii="宋体" w:hAnsi="宋体" w:eastAsia="宋体" w:cs="宋体"/>
          <w:color w:val="auto"/>
          <w:szCs w:val="18"/>
          <w:vertAlign w:val="subscript"/>
          <w:lang w:val="en-GB" w:eastAsia="zh-CN"/>
        </w:rPr>
        <w:t>2</w:t>
      </w:r>
      <w:r>
        <w:rPr>
          <w:rFonts w:hint="eastAsia" w:ascii="宋体" w:hAnsi="宋体" w:cs="宋体"/>
          <w:color w:val="auto"/>
          <w:szCs w:val="18"/>
          <w:vertAlign w:val="subscript"/>
          <w:lang w:val="en-US" w:eastAsia="zh-CN"/>
        </w:rPr>
        <w:t xml:space="preserve"> </w:t>
      </w:r>
      <w:r>
        <w:rPr>
          <w:rFonts w:hint="eastAsia" w:ascii="宋体" w:hAnsi="宋体" w:eastAsia="宋体" w:cs="宋体"/>
          <w:color w:val="auto"/>
          <w:szCs w:val="18"/>
          <w:lang w:val="en-GB" w:eastAsia="zh-CN"/>
        </w:rPr>
        <w:t>%</w:t>
      </w:r>
      <w:r>
        <w:rPr>
          <w:rFonts w:hint="default" w:ascii="宋体" w:hAnsi="宋体" w:eastAsia="宋体" w:cs="宋体"/>
          <w:color w:val="auto"/>
          <w:szCs w:val="18"/>
          <w:lang w:val="en-GB" w:eastAsia="zh-CN"/>
        </w:rPr>
        <w:t>—</w:t>
      </w:r>
      <w:r>
        <w:rPr>
          <w:rFonts w:hint="eastAsia" w:ascii="宋体" w:hAnsi="宋体" w:cs="宋体"/>
          <w:color w:val="auto"/>
          <w:szCs w:val="18"/>
          <w:lang w:val="en-US" w:eastAsia="zh-CN"/>
        </w:rPr>
        <w:t xml:space="preserve"> </w:t>
      </w:r>
      <w:r>
        <w:rPr>
          <w:rFonts w:hint="eastAsia" w:ascii="宋体" w:hAnsi="宋体" w:eastAsia="宋体" w:cs="宋体"/>
          <w:color w:val="auto"/>
          <w:szCs w:val="18"/>
          <w:lang w:val="en-GB" w:eastAsia="zh-CN"/>
        </w:rPr>
        <w:t>锅底锡</w:t>
      </w:r>
      <w:r>
        <w:rPr>
          <w:rFonts w:hint="eastAsia" w:ascii="宋体" w:hAnsi="宋体" w:cs="宋体"/>
          <w:color w:val="auto"/>
          <w:szCs w:val="18"/>
          <w:lang w:val="en-US" w:eastAsia="zh-CN"/>
        </w:rPr>
        <w:t>中待测元素质量分数</w:t>
      </w:r>
      <w:r>
        <w:rPr>
          <w:rFonts w:hint="eastAsia" w:ascii="宋体" w:hAnsi="宋体" w:cs="宋体"/>
          <w:color w:val="auto"/>
          <w:szCs w:val="18"/>
          <w:lang w:val="en-GB" w:eastAsia="zh-CN"/>
        </w:rPr>
        <w:t>。</w:t>
      </w:r>
    </w:p>
    <w:p w14:paraId="4E46607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Cs w:val="18"/>
        </w:rPr>
      </w:pPr>
    </w:p>
    <w:p w14:paraId="4766A16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黑体" w:hAnsi="黑体" w:eastAsia="宋体" w:cs="黑体"/>
          <w:color w:val="auto"/>
          <w:szCs w:val="18"/>
          <w:lang w:val="en-US" w:eastAsia="zh-CN"/>
        </w:rPr>
      </w:pPr>
      <w:r>
        <w:rPr>
          <w:rFonts w:hint="eastAsia" w:ascii="黑体" w:hAnsi="黑体" w:eastAsia="黑体" w:cs="黑体"/>
          <w:color w:val="auto"/>
          <w:szCs w:val="18"/>
          <w:lang w:val="en-US" w:eastAsia="zh-CN"/>
        </w:rPr>
        <w:t xml:space="preserve">6.2 </w:t>
      </w:r>
      <w:r>
        <w:rPr>
          <w:rFonts w:hint="eastAsia" w:cs="Times New Roman"/>
          <w:color w:val="auto"/>
          <w:szCs w:val="18"/>
          <w:lang w:val="en-US" w:eastAsia="zh-CN"/>
        </w:rPr>
        <w:t>粗锡的锭外形由目视检验，锭重用称量法检验</w:t>
      </w:r>
      <w:r>
        <w:rPr>
          <w:rFonts w:hint="eastAsia"/>
          <w:color w:val="auto"/>
          <w:szCs w:val="18"/>
          <w:lang w:val="en-US" w:eastAsia="zh-CN"/>
        </w:rPr>
        <w:t>。</w:t>
      </w:r>
    </w:p>
    <w:p w14:paraId="1092C29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color w:val="auto"/>
          <w:szCs w:val="18"/>
        </w:rPr>
      </w:pPr>
      <w:r>
        <w:rPr>
          <w:rFonts w:hint="eastAsia" w:ascii="黑体" w:hAnsi="黑体" w:eastAsia="黑体"/>
          <w:color w:val="auto"/>
          <w:szCs w:val="18"/>
          <w:lang w:val="en-US" w:eastAsia="zh-CN"/>
        </w:rPr>
        <w:t>6</w:t>
      </w:r>
      <w:r>
        <w:rPr>
          <w:rFonts w:hint="eastAsia" w:ascii="黑体" w:hAnsi="黑体" w:eastAsia="黑体"/>
          <w:color w:val="auto"/>
          <w:szCs w:val="18"/>
        </w:rPr>
        <w:t>.</w:t>
      </w:r>
      <w:r>
        <w:rPr>
          <w:rFonts w:hint="eastAsia" w:ascii="黑体" w:hAnsi="黑体" w:eastAsia="黑体"/>
          <w:color w:val="auto"/>
          <w:szCs w:val="18"/>
          <w:lang w:val="en-US" w:eastAsia="zh-CN"/>
        </w:rPr>
        <w:t xml:space="preserve">3 </w:t>
      </w:r>
      <w:r>
        <w:rPr>
          <w:rFonts w:hint="eastAsia" w:ascii="宋体" w:hAnsi="宋体" w:eastAsia="宋体" w:cs="宋体"/>
          <w:color w:val="auto"/>
          <w:szCs w:val="18"/>
          <w:lang w:eastAsia="zh-CN"/>
        </w:rPr>
        <w:t>粗锡</w:t>
      </w:r>
      <w:r>
        <w:rPr>
          <w:rFonts w:hint="eastAsia"/>
          <w:color w:val="auto"/>
          <w:szCs w:val="18"/>
        </w:rPr>
        <w:t>的外观质量采用目视法检</w:t>
      </w:r>
      <w:r>
        <w:rPr>
          <w:rFonts w:hint="eastAsia"/>
          <w:color w:val="auto"/>
          <w:szCs w:val="18"/>
          <w:lang w:val="en-US" w:eastAsia="zh-CN"/>
        </w:rPr>
        <w:t>查</w:t>
      </w:r>
      <w:r>
        <w:rPr>
          <w:rFonts w:hint="eastAsia"/>
          <w:color w:val="auto"/>
          <w:szCs w:val="18"/>
        </w:rPr>
        <w:t>。</w:t>
      </w:r>
    </w:p>
    <w:p w14:paraId="45316229">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olor w:val="auto"/>
          <w:szCs w:val="18"/>
        </w:rPr>
      </w:pPr>
      <w:r>
        <w:rPr>
          <w:rFonts w:hint="eastAsia" w:ascii="黑体" w:hAnsi="黑体" w:eastAsia="黑体"/>
          <w:color w:val="auto"/>
          <w:szCs w:val="18"/>
          <w:lang w:val="en-US" w:eastAsia="zh-CN"/>
        </w:rPr>
        <w:t>7</w:t>
      </w:r>
      <w:r>
        <w:rPr>
          <w:rFonts w:hint="eastAsia" w:ascii="黑体" w:hAnsi="黑体" w:eastAsia="黑体"/>
          <w:color w:val="auto"/>
          <w:szCs w:val="18"/>
        </w:rPr>
        <w:t xml:space="preserve">   检验规则</w:t>
      </w:r>
    </w:p>
    <w:p w14:paraId="072D7E90">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s="黑体"/>
          <w:color w:val="auto"/>
          <w:szCs w:val="18"/>
        </w:rPr>
      </w:pPr>
      <w:r>
        <w:rPr>
          <w:rFonts w:hint="eastAsia" w:ascii="黑体" w:hAnsi="黑体" w:eastAsia="黑体" w:cs="黑体"/>
          <w:color w:val="auto"/>
          <w:szCs w:val="18"/>
          <w:lang w:val="en-US" w:eastAsia="zh-CN"/>
        </w:rPr>
        <w:t>7</w:t>
      </w:r>
      <w:r>
        <w:rPr>
          <w:rFonts w:hint="eastAsia" w:ascii="黑体" w:hAnsi="黑体" w:eastAsia="黑体" w:cs="黑体"/>
          <w:color w:val="auto"/>
          <w:szCs w:val="18"/>
        </w:rPr>
        <w:t>.1  检查和验收</w:t>
      </w:r>
    </w:p>
    <w:p w14:paraId="33F6159B">
      <w:pPr>
        <w:spacing w:line="320" w:lineRule="exact"/>
        <w:rPr>
          <w:rFonts w:hint="eastAsia" w:ascii="宋体" w:hAnsi="宋体" w:eastAsia="宋体" w:cs="宋体"/>
          <w:color w:val="auto"/>
          <w:szCs w:val="18"/>
        </w:rPr>
      </w:pPr>
      <w:r>
        <w:rPr>
          <w:rFonts w:hint="eastAsia" w:ascii="黑体" w:hAnsi="黑体" w:eastAsia="黑体" w:cs="黑体"/>
          <w:color w:val="auto"/>
          <w:szCs w:val="18"/>
          <w:lang w:val="en-US" w:eastAsia="zh-CN"/>
        </w:rPr>
        <w:t>7</w:t>
      </w:r>
      <w:r>
        <w:rPr>
          <w:rFonts w:hint="eastAsia" w:ascii="黑体" w:hAnsi="黑体" w:eastAsia="黑体" w:cs="黑体"/>
          <w:color w:val="auto"/>
          <w:szCs w:val="18"/>
        </w:rPr>
        <w:t>.1.1</w:t>
      </w:r>
      <w:r>
        <w:rPr>
          <w:rFonts w:hint="eastAsia" w:ascii="宋体" w:hAnsi="宋体" w:eastAsia="宋体" w:cs="宋体"/>
          <w:color w:val="auto"/>
          <w:szCs w:val="18"/>
        </w:rPr>
        <w:t xml:space="preserve"> 产品由供方</w:t>
      </w:r>
      <w:r>
        <w:rPr>
          <w:rFonts w:hint="eastAsia" w:ascii="宋体" w:hAnsi="宋体" w:cs="宋体"/>
          <w:color w:val="auto"/>
          <w:szCs w:val="18"/>
          <w:lang w:val="en-US" w:eastAsia="zh-CN"/>
        </w:rPr>
        <w:t>或第三方</w:t>
      </w:r>
      <w:r>
        <w:rPr>
          <w:rFonts w:hint="eastAsia" w:ascii="宋体" w:hAnsi="宋体" w:eastAsia="宋体" w:cs="宋体"/>
          <w:color w:val="auto"/>
          <w:szCs w:val="18"/>
        </w:rPr>
        <w:t>进行检验，产品质量应符合本文件</w:t>
      </w:r>
      <w:r>
        <w:rPr>
          <w:rFonts w:hint="eastAsia" w:ascii="宋体" w:hAnsi="宋体" w:eastAsia="宋体" w:cs="宋体"/>
          <w:color w:val="auto"/>
          <w:szCs w:val="18"/>
          <w:lang w:val="en-US" w:eastAsia="zh-CN"/>
        </w:rPr>
        <w:t>或</w:t>
      </w:r>
      <w:r>
        <w:rPr>
          <w:rFonts w:hint="eastAsia" w:ascii="宋体" w:hAnsi="宋体" w:eastAsia="宋体" w:cs="宋体"/>
          <w:color w:val="auto"/>
          <w:szCs w:val="18"/>
        </w:rPr>
        <w:t>订货单的规定。</w:t>
      </w:r>
    </w:p>
    <w:p w14:paraId="63B2E187">
      <w:pPr>
        <w:spacing w:line="320" w:lineRule="exact"/>
        <w:rPr>
          <w:rFonts w:hint="eastAsia" w:ascii="宋体" w:hAnsi="宋体" w:eastAsia="宋体" w:cs="宋体"/>
          <w:color w:val="auto"/>
          <w:szCs w:val="18"/>
          <w:lang w:val="en-US" w:eastAsia="zh-CN"/>
        </w:rPr>
      </w:pPr>
      <w:r>
        <w:rPr>
          <w:rFonts w:hint="eastAsia" w:ascii="黑体" w:hAnsi="黑体" w:eastAsia="黑体" w:cs="黑体"/>
          <w:color w:val="auto"/>
          <w:szCs w:val="18"/>
          <w:lang w:val="en-US" w:eastAsia="zh-CN"/>
        </w:rPr>
        <w:t>7</w:t>
      </w:r>
      <w:r>
        <w:rPr>
          <w:rFonts w:hint="eastAsia" w:ascii="黑体" w:hAnsi="黑体" w:eastAsia="黑体" w:cs="黑体"/>
          <w:color w:val="auto"/>
          <w:szCs w:val="18"/>
        </w:rPr>
        <w:t>.1.2</w:t>
      </w:r>
      <w:r>
        <w:rPr>
          <w:rFonts w:hint="eastAsia" w:ascii="宋体" w:hAnsi="宋体" w:eastAsia="宋体" w:cs="宋体"/>
          <w:color w:val="auto"/>
          <w:szCs w:val="18"/>
        </w:rPr>
        <w:t xml:space="preserve"> 需方可对收到的产品按本文件的规定进行检验。如检验结果与本文件</w:t>
      </w:r>
      <w:r>
        <w:rPr>
          <w:rFonts w:hint="eastAsia" w:ascii="宋体" w:hAnsi="宋体" w:eastAsia="宋体" w:cs="宋体"/>
          <w:color w:val="auto"/>
          <w:szCs w:val="18"/>
          <w:lang w:val="en-US" w:eastAsia="zh-CN"/>
        </w:rPr>
        <w:t>或</w:t>
      </w:r>
      <w:r>
        <w:rPr>
          <w:rFonts w:hint="eastAsia" w:ascii="宋体" w:hAnsi="宋体" w:eastAsia="宋体" w:cs="宋体"/>
          <w:color w:val="auto"/>
          <w:szCs w:val="18"/>
        </w:rPr>
        <w:t>订货单的规定不符</w:t>
      </w:r>
      <w:r>
        <w:rPr>
          <w:rFonts w:hint="eastAsia" w:ascii="宋体" w:hAnsi="宋体" w:eastAsia="宋体" w:cs="宋体"/>
          <w:color w:val="auto"/>
          <w:szCs w:val="18"/>
          <w:lang w:val="en-US" w:eastAsia="zh-CN"/>
        </w:rPr>
        <w:t>时</w:t>
      </w:r>
      <w:r>
        <w:rPr>
          <w:rFonts w:hint="eastAsia" w:ascii="宋体" w:hAnsi="宋体" w:eastAsia="宋体" w:cs="宋体"/>
          <w:color w:val="auto"/>
          <w:szCs w:val="18"/>
        </w:rPr>
        <w:t>，</w:t>
      </w:r>
      <w:r>
        <w:rPr>
          <w:rFonts w:hint="eastAsia" w:ascii="宋体" w:hAnsi="宋体" w:eastAsia="宋体" w:cs="宋体"/>
          <w:color w:val="auto"/>
          <w:szCs w:val="18"/>
          <w:lang w:val="en-US" w:eastAsia="zh-CN"/>
        </w:rPr>
        <w:t>应</w:t>
      </w:r>
      <w:r>
        <w:rPr>
          <w:rFonts w:hint="eastAsia" w:ascii="宋体" w:hAnsi="宋体" w:eastAsia="宋体" w:cs="宋体"/>
          <w:color w:val="auto"/>
          <w:szCs w:val="18"/>
        </w:rPr>
        <w:t>在收到产品之日起30</w:t>
      </w:r>
      <w:r>
        <w:rPr>
          <w:rFonts w:hint="eastAsia" w:ascii="宋体" w:hAnsi="宋体" w:eastAsia="宋体" w:cs="宋体"/>
          <w:color w:val="auto"/>
          <w:szCs w:val="18"/>
          <w:lang w:eastAsia="zh-CN"/>
        </w:rPr>
        <w:t>天</w:t>
      </w:r>
      <w:r>
        <w:rPr>
          <w:rFonts w:hint="eastAsia" w:ascii="宋体" w:hAnsi="宋体" w:eastAsia="宋体" w:cs="宋体"/>
          <w:color w:val="auto"/>
          <w:szCs w:val="18"/>
        </w:rPr>
        <w:t>内以书面形式向供方提出，由供需双方协商解决；如需仲裁，仲裁取样在需方由供需双方共同进行</w:t>
      </w:r>
      <w:r>
        <w:rPr>
          <w:rFonts w:hint="eastAsia" w:ascii="宋体" w:hAnsi="宋体" w:eastAsia="宋体" w:cs="宋体"/>
          <w:color w:val="auto"/>
          <w:szCs w:val="18"/>
          <w:lang w:eastAsia="zh-CN"/>
        </w:rPr>
        <w:t>。</w:t>
      </w:r>
    </w:p>
    <w:p w14:paraId="0577588F">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s="黑体"/>
          <w:color w:val="auto"/>
          <w:szCs w:val="18"/>
        </w:rPr>
      </w:pPr>
      <w:r>
        <w:rPr>
          <w:rFonts w:hint="eastAsia" w:ascii="黑体" w:hAnsi="黑体" w:eastAsia="黑体" w:cs="黑体"/>
          <w:color w:val="auto"/>
          <w:szCs w:val="18"/>
          <w:lang w:val="en-US" w:eastAsia="zh-CN"/>
        </w:rPr>
        <w:t>7</w:t>
      </w:r>
      <w:r>
        <w:rPr>
          <w:rFonts w:hint="eastAsia" w:ascii="黑体" w:hAnsi="黑体" w:eastAsia="黑体" w:cs="黑体"/>
          <w:color w:val="auto"/>
          <w:szCs w:val="18"/>
        </w:rPr>
        <w:t>.2  组批</w:t>
      </w:r>
    </w:p>
    <w:p w14:paraId="330B2904">
      <w:pPr>
        <w:spacing w:line="320" w:lineRule="exact"/>
        <w:ind w:firstLine="420" w:firstLineChars="200"/>
        <w:rPr>
          <w:rFonts w:hint="eastAsia" w:ascii="宋体" w:hAnsi="宋体" w:eastAsia="宋体" w:cs="宋体"/>
          <w:color w:val="auto"/>
          <w:szCs w:val="18"/>
        </w:rPr>
      </w:pPr>
      <w:r>
        <w:rPr>
          <w:rFonts w:hint="eastAsia" w:ascii="宋体" w:hAnsi="宋体" w:eastAsia="宋体" w:cs="宋体"/>
          <w:color w:val="auto"/>
          <w:szCs w:val="18"/>
          <w:lang w:eastAsia="zh-CN"/>
        </w:rPr>
        <w:t>粗锡</w:t>
      </w:r>
      <w:r>
        <w:rPr>
          <w:rFonts w:hint="eastAsia" w:ascii="宋体" w:hAnsi="宋体" w:eastAsia="宋体" w:cs="宋体"/>
          <w:color w:val="auto"/>
          <w:szCs w:val="18"/>
        </w:rPr>
        <w:t>应成批提交检验，每批次应由同一品级的</w:t>
      </w:r>
      <w:r>
        <w:rPr>
          <w:rFonts w:hint="eastAsia" w:ascii="宋体" w:hAnsi="宋体" w:eastAsia="宋体" w:cs="宋体"/>
          <w:color w:val="auto"/>
          <w:szCs w:val="18"/>
          <w:lang w:eastAsia="zh-CN"/>
        </w:rPr>
        <w:t>粗锡</w:t>
      </w:r>
      <w:r>
        <w:rPr>
          <w:rFonts w:hint="eastAsia" w:ascii="宋体" w:hAnsi="宋体" w:eastAsia="宋体" w:cs="宋体"/>
          <w:color w:val="auto"/>
          <w:szCs w:val="18"/>
        </w:rPr>
        <w:t>组成，批重不大于</w:t>
      </w:r>
      <w:r>
        <w:rPr>
          <w:rFonts w:hint="eastAsia" w:ascii="宋体" w:hAnsi="宋体" w:eastAsia="宋体" w:cs="宋体"/>
          <w:color w:val="auto"/>
          <w:szCs w:val="18"/>
          <w:lang w:val="en-US" w:eastAsia="zh-CN"/>
        </w:rPr>
        <w:t>5</w:t>
      </w:r>
      <w:r>
        <w:rPr>
          <w:rFonts w:hint="eastAsia" w:ascii="宋体" w:hAnsi="宋体" w:eastAsia="宋体" w:cs="宋体"/>
          <w:color w:val="auto"/>
          <w:szCs w:val="18"/>
        </w:rPr>
        <w:t>0</w:t>
      </w:r>
      <w:r>
        <w:rPr>
          <w:rFonts w:hint="eastAsia" w:ascii="宋体" w:hAnsi="宋体" w:cs="宋体"/>
          <w:color w:val="auto"/>
          <w:szCs w:val="18"/>
          <w:lang w:val="en-US" w:eastAsia="zh-CN"/>
        </w:rPr>
        <w:t xml:space="preserve"> </w:t>
      </w:r>
      <w:r>
        <w:rPr>
          <w:rFonts w:hint="eastAsia" w:ascii="宋体" w:hAnsi="宋体" w:eastAsia="宋体" w:cs="宋体"/>
          <w:color w:val="auto"/>
          <w:szCs w:val="18"/>
        </w:rPr>
        <w:t>t。</w:t>
      </w:r>
    </w:p>
    <w:p w14:paraId="584FCD47">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s="黑体"/>
          <w:color w:val="auto"/>
          <w:szCs w:val="18"/>
        </w:rPr>
      </w:pPr>
      <w:r>
        <w:rPr>
          <w:rFonts w:hint="eastAsia" w:ascii="黑体" w:hAnsi="黑体" w:eastAsia="黑体" w:cs="黑体"/>
          <w:color w:val="auto"/>
          <w:szCs w:val="18"/>
          <w:lang w:val="en-US" w:eastAsia="zh-CN"/>
        </w:rPr>
        <w:t>7</w:t>
      </w:r>
      <w:r>
        <w:rPr>
          <w:rFonts w:hint="eastAsia" w:ascii="黑体" w:hAnsi="黑体" w:eastAsia="黑体" w:cs="黑体"/>
          <w:color w:val="auto"/>
          <w:szCs w:val="18"/>
        </w:rPr>
        <w:t>.</w:t>
      </w:r>
      <w:r>
        <w:rPr>
          <w:rFonts w:hint="eastAsia" w:ascii="黑体" w:hAnsi="黑体" w:eastAsia="黑体" w:cs="黑体"/>
          <w:color w:val="auto"/>
          <w:szCs w:val="18"/>
          <w:lang w:val="en-US" w:eastAsia="zh-CN"/>
        </w:rPr>
        <w:t>3</w:t>
      </w:r>
      <w:r>
        <w:rPr>
          <w:rFonts w:hint="eastAsia" w:ascii="黑体" w:hAnsi="黑体" w:eastAsia="黑体" w:cs="黑体"/>
          <w:color w:val="auto"/>
          <w:szCs w:val="18"/>
        </w:rPr>
        <w:t xml:space="preserve">  检验项目</w:t>
      </w:r>
    </w:p>
    <w:p w14:paraId="570960F0">
      <w:pPr>
        <w:spacing w:line="320" w:lineRule="exact"/>
        <w:ind w:firstLine="0" w:firstLineChars="0"/>
        <w:rPr>
          <w:rFonts w:hint="eastAsia" w:ascii="宋体" w:hAnsi="宋体" w:eastAsia="宋体" w:cs="宋体"/>
          <w:color w:val="auto"/>
          <w:szCs w:val="18"/>
          <w:lang w:eastAsia="zh-CN"/>
        </w:rPr>
      </w:pPr>
      <w:r>
        <w:rPr>
          <w:rFonts w:hint="eastAsia" w:ascii="黑体" w:hAnsi="黑体" w:eastAsia="黑体" w:cs="黑体"/>
          <w:color w:val="auto"/>
          <w:szCs w:val="18"/>
          <w:lang w:val="en-US" w:eastAsia="zh-CN"/>
        </w:rPr>
        <w:t xml:space="preserve">7.3.1 </w:t>
      </w:r>
      <w:r>
        <w:rPr>
          <w:rFonts w:hint="eastAsia" w:ascii="宋体" w:hAnsi="宋体" w:eastAsia="宋体" w:cs="宋体"/>
          <w:color w:val="auto"/>
          <w:szCs w:val="18"/>
        </w:rPr>
        <w:t>每批产品</w:t>
      </w:r>
      <w:r>
        <w:rPr>
          <w:rFonts w:hint="eastAsia" w:ascii="宋体" w:hAnsi="宋体" w:eastAsia="宋体" w:cs="宋体"/>
          <w:color w:val="auto"/>
          <w:szCs w:val="18"/>
          <w:lang w:val="en-US" w:eastAsia="zh-CN"/>
        </w:rPr>
        <w:t>均</w:t>
      </w:r>
      <w:r>
        <w:rPr>
          <w:rFonts w:hint="eastAsia" w:ascii="宋体" w:hAnsi="宋体" w:eastAsia="宋体" w:cs="宋体"/>
          <w:color w:val="auto"/>
          <w:szCs w:val="18"/>
        </w:rPr>
        <w:t>应进行化学成分</w:t>
      </w:r>
      <w:r>
        <w:rPr>
          <w:rFonts w:hint="eastAsia" w:ascii="宋体" w:hAnsi="宋体" w:cs="宋体"/>
          <w:color w:val="auto"/>
          <w:szCs w:val="18"/>
          <w:lang w:eastAsia="zh-CN"/>
        </w:rPr>
        <w:t>、</w:t>
      </w:r>
      <w:r>
        <w:rPr>
          <w:rFonts w:hint="eastAsia" w:ascii="宋体" w:hAnsi="宋体" w:cs="宋体"/>
          <w:color w:val="auto"/>
          <w:szCs w:val="18"/>
          <w:lang w:val="en-US" w:eastAsia="zh-CN"/>
        </w:rPr>
        <w:t>锭形和锭重</w:t>
      </w:r>
      <w:r>
        <w:rPr>
          <w:rFonts w:hint="eastAsia" w:ascii="宋体" w:hAnsi="宋体" w:eastAsia="宋体" w:cs="宋体"/>
          <w:color w:val="auto"/>
          <w:szCs w:val="18"/>
        </w:rPr>
        <w:t>的检验</w:t>
      </w:r>
      <w:r>
        <w:rPr>
          <w:rFonts w:hint="eastAsia" w:ascii="宋体" w:hAnsi="宋体" w:eastAsia="宋体" w:cs="宋体"/>
          <w:color w:val="auto"/>
          <w:szCs w:val="18"/>
          <w:lang w:eastAsia="zh-CN"/>
        </w:rPr>
        <w:t>。</w:t>
      </w:r>
    </w:p>
    <w:p w14:paraId="47086527">
      <w:pPr>
        <w:spacing w:line="320" w:lineRule="exact"/>
        <w:ind w:firstLine="0" w:firstLineChars="0"/>
        <w:rPr>
          <w:rFonts w:hint="eastAsia" w:ascii="宋体" w:hAnsi="宋体" w:eastAsia="宋体" w:cs="宋体"/>
          <w:color w:val="auto"/>
          <w:szCs w:val="18"/>
          <w:lang w:val="en-US" w:eastAsia="zh-CN"/>
        </w:rPr>
      </w:pPr>
      <w:r>
        <w:rPr>
          <w:rFonts w:hint="eastAsia" w:ascii="黑体" w:hAnsi="黑体" w:eastAsia="黑体" w:cs="黑体"/>
          <w:color w:val="auto"/>
          <w:szCs w:val="18"/>
          <w:lang w:val="en-US" w:eastAsia="zh-CN"/>
        </w:rPr>
        <w:t xml:space="preserve">7.3.2 </w:t>
      </w:r>
      <w:r>
        <w:rPr>
          <w:rFonts w:hint="eastAsia" w:ascii="宋体" w:hAnsi="宋体" w:eastAsia="宋体" w:cs="宋体"/>
          <w:color w:val="auto"/>
          <w:szCs w:val="18"/>
          <w:lang w:val="en-US" w:eastAsia="zh-CN"/>
        </w:rPr>
        <w:t>外观质量逐锭检验。</w:t>
      </w:r>
    </w:p>
    <w:p w14:paraId="0D01BFAA">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s="黑体"/>
          <w:color w:val="auto"/>
          <w:szCs w:val="18"/>
        </w:rPr>
      </w:pPr>
      <w:r>
        <w:rPr>
          <w:rFonts w:hint="eastAsia" w:ascii="黑体" w:hAnsi="黑体" w:eastAsia="黑体" w:cs="黑体"/>
          <w:color w:val="auto"/>
          <w:szCs w:val="18"/>
          <w:lang w:val="en-US" w:eastAsia="zh-CN"/>
        </w:rPr>
        <w:t>7</w:t>
      </w:r>
      <w:r>
        <w:rPr>
          <w:rFonts w:hint="eastAsia" w:ascii="黑体" w:hAnsi="黑体" w:eastAsia="黑体" w:cs="黑体"/>
          <w:color w:val="auto"/>
          <w:szCs w:val="18"/>
        </w:rPr>
        <w:t>.</w:t>
      </w:r>
      <w:r>
        <w:rPr>
          <w:rFonts w:hint="eastAsia" w:ascii="黑体" w:hAnsi="黑体" w:eastAsia="黑体" w:cs="黑体"/>
          <w:color w:val="auto"/>
          <w:szCs w:val="18"/>
          <w:lang w:val="en-US" w:eastAsia="zh-CN"/>
        </w:rPr>
        <w:t>4</w:t>
      </w:r>
      <w:r>
        <w:rPr>
          <w:rFonts w:hint="eastAsia" w:ascii="黑体" w:hAnsi="黑体" w:eastAsia="黑体" w:cs="黑体"/>
          <w:color w:val="auto"/>
          <w:szCs w:val="18"/>
        </w:rPr>
        <w:t xml:space="preserve">   取样和制样</w:t>
      </w:r>
    </w:p>
    <w:p w14:paraId="1DFB2BA4">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auto"/>
          <w:szCs w:val="18"/>
          <w:lang w:val="en-US" w:eastAsia="zh-CN"/>
        </w:rPr>
      </w:pPr>
      <w:r>
        <w:rPr>
          <w:rFonts w:hint="eastAsia" w:ascii="黑体" w:hAnsi="黑体" w:eastAsia="黑体" w:cs="黑体"/>
          <w:color w:val="auto"/>
          <w:szCs w:val="18"/>
          <w:lang w:val="en-US" w:eastAsia="zh-CN"/>
        </w:rPr>
        <w:t>7</w:t>
      </w:r>
      <w:r>
        <w:rPr>
          <w:rFonts w:hint="eastAsia" w:ascii="黑体" w:hAnsi="黑体" w:eastAsia="黑体" w:cs="黑体"/>
          <w:color w:val="auto"/>
          <w:szCs w:val="18"/>
        </w:rPr>
        <w:t>.</w:t>
      </w:r>
      <w:r>
        <w:rPr>
          <w:rFonts w:hint="eastAsia" w:ascii="黑体" w:hAnsi="黑体" w:eastAsia="黑体" w:cs="黑体"/>
          <w:color w:val="auto"/>
          <w:szCs w:val="18"/>
          <w:lang w:val="en-US" w:eastAsia="zh-CN"/>
        </w:rPr>
        <w:t>4</w:t>
      </w:r>
      <w:r>
        <w:rPr>
          <w:rFonts w:hint="eastAsia" w:ascii="黑体" w:hAnsi="黑体" w:eastAsia="黑体" w:cs="黑体"/>
          <w:color w:val="auto"/>
          <w:szCs w:val="18"/>
        </w:rPr>
        <w:t xml:space="preserve">.1 </w:t>
      </w:r>
      <w:r>
        <w:rPr>
          <w:rFonts w:hint="eastAsia" w:ascii="宋体" w:hAnsi="宋体" w:eastAsia="宋体" w:cs="宋体"/>
          <w:color w:val="auto"/>
          <w:szCs w:val="18"/>
        </w:rPr>
        <w:t xml:space="preserve"> </w:t>
      </w:r>
      <w:r>
        <w:rPr>
          <w:rFonts w:hint="eastAsia" w:ascii="宋体" w:hAnsi="宋体" w:eastAsia="宋体" w:cs="宋体"/>
          <w:color w:val="auto"/>
          <w:szCs w:val="18"/>
          <w:lang w:val="en-US" w:eastAsia="zh-CN"/>
        </w:rPr>
        <w:t>整批粗锡在干净的熔炼锅内熔化后捞尽吊环，搅拌均匀后进行捞渣，捞渣过程中取渣样。将渣捞净粗锡液面清亮后，在搅拌状态下取粗锡样品铸成试样，粗锡样量不少于1000 g</w:t>
      </w:r>
      <w:r>
        <w:rPr>
          <w:rFonts w:hint="eastAsia" w:ascii="宋体" w:hAnsi="宋体" w:eastAsia="宋体" w:cs="宋体"/>
          <w:color w:val="auto"/>
          <w:szCs w:val="18"/>
        </w:rPr>
        <w:t>。取完样后</w:t>
      </w:r>
      <w:r>
        <w:rPr>
          <w:rFonts w:hint="eastAsia" w:ascii="宋体" w:hAnsi="宋体" w:eastAsia="宋体" w:cs="宋体"/>
          <w:color w:val="auto"/>
          <w:szCs w:val="18"/>
          <w:lang w:val="en-US" w:eastAsia="zh-CN"/>
        </w:rPr>
        <w:t>将</w:t>
      </w:r>
      <w:r>
        <w:rPr>
          <w:rFonts w:hint="eastAsia" w:ascii="宋体" w:hAnsi="宋体" w:eastAsia="宋体" w:cs="宋体"/>
          <w:color w:val="auto"/>
          <w:szCs w:val="18"/>
        </w:rPr>
        <w:t>液体锡泵</w:t>
      </w:r>
      <w:r>
        <w:rPr>
          <w:rFonts w:hint="eastAsia" w:ascii="宋体" w:hAnsi="宋体" w:eastAsia="宋体" w:cs="宋体"/>
          <w:color w:val="auto"/>
          <w:szCs w:val="18"/>
          <w:lang w:val="en-US" w:eastAsia="zh-CN"/>
        </w:rPr>
        <w:t>净确认锅底锡情况</w:t>
      </w:r>
      <w:r>
        <w:rPr>
          <w:rFonts w:hint="eastAsia" w:ascii="宋体" w:hAnsi="宋体" w:eastAsia="宋体" w:cs="宋体"/>
          <w:color w:val="auto"/>
          <w:szCs w:val="18"/>
          <w:lang w:eastAsia="zh-CN"/>
        </w:rPr>
        <w:t>，如有锅底锡</w:t>
      </w:r>
      <w:r>
        <w:rPr>
          <w:rFonts w:hint="eastAsia" w:ascii="宋体" w:hAnsi="宋体" w:cs="宋体"/>
          <w:color w:val="auto"/>
          <w:szCs w:val="18"/>
          <w:lang w:val="en-US" w:eastAsia="zh-CN"/>
        </w:rPr>
        <w:t>则</w:t>
      </w:r>
      <w:r>
        <w:rPr>
          <w:rFonts w:hint="eastAsia" w:ascii="宋体" w:hAnsi="宋体" w:eastAsia="宋体" w:cs="宋体"/>
          <w:color w:val="auto"/>
          <w:szCs w:val="18"/>
          <w:lang w:val="en-US" w:eastAsia="zh-CN"/>
        </w:rPr>
        <w:t>单独取样。</w:t>
      </w:r>
    </w:p>
    <w:p w14:paraId="0E8EB444">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宋体" w:hAnsi="宋体" w:eastAsia="宋体" w:cs="宋体"/>
          <w:color w:val="auto"/>
          <w:szCs w:val="18"/>
          <w:highlight w:val="none"/>
          <w:lang w:val="en-US" w:eastAsia="zh-CN"/>
        </w:rPr>
      </w:pPr>
      <w:r>
        <w:rPr>
          <w:rFonts w:hint="eastAsia" w:ascii="黑体" w:hAnsi="黑体" w:eastAsia="黑体" w:cs="黑体"/>
          <w:color w:val="auto"/>
          <w:szCs w:val="18"/>
          <w:lang w:val="en-US" w:eastAsia="zh-CN"/>
        </w:rPr>
        <w:t>7</w:t>
      </w:r>
      <w:r>
        <w:rPr>
          <w:rFonts w:hint="eastAsia" w:ascii="黑体" w:hAnsi="黑体" w:eastAsia="黑体" w:cs="黑体"/>
          <w:color w:val="auto"/>
          <w:szCs w:val="18"/>
        </w:rPr>
        <w:t>.</w:t>
      </w:r>
      <w:r>
        <w:rPr>
          <w:rFonts w:hint="eastAsia" w:ascii="黑体" w:hAnsi="黑体" w:eastAsia="黑体" w:cs="黑体"/>
          <w:color w:val="auto"/>
          <w:szCs w:val="18"/>
          <w:lang w:val="en-US" w:eastAsia="zh-CN"/>
        </w:rPr>
        <w:t>4</w:t>
      </w:r>
      <w:r>
        <w:rPr>
          <w:rFonts w:hint="eastAsia" w:ascii="黑体" w:hAnsi="黑体" w:eastAsia="黑体" w:cs="黑体"/>
          <w:color w:val="auto"/>
          <w:szCs w:val="18"/>
        </w:rPr>
        <w:t>.</w:t>
      </w:r>
      <w:r>
        <w:rPr>
          <w:rFonts w:hint="eastAsia" w:ascii="黑体" w:hAnsi="黑体" w:eastAsia="黑体" w:cs="黑体"/>
          <w:color w:val="auto"/>
          <w:szCs w:val="18"/>
          <w:lang w:val="en-US" w:eastAsia="zh-CN"/>
        </w:rPr>
        <w:t>2</w:t>
      </w:r>
      <w:r>
        <w:rPr>
          <w:rFonts w:hint="eastAsia" w:ascii="宋体" w:hAnsi="宋体" w:eastAsia="宋体" w:cs="宋体"/>
          <w:color w:val="auto"/>
          <w:szCs w:val="18"/>
          <w:lang w:val="en-US" w:eastAsia="zh-CN"/>
        </w:rPr>
        <w:t xml:space="preserve">  用锯取法（不得采用任何润滑剂）</w:t>
      </w:r>
      <w:r>
        <w:rPr>
          <w:rFonts w:hint="eastAsia" w:ascii="宋体" w:hAnsi="宋体" w:cs="宋体"/>
          <w:color w:val="auto"/>
          <w:szCs w:val="18"/>
          <w:lang w:val="en-US" w:eastAsia="zh-CN"/>
        </w:rPr>
        <w:t>控制锯速</w:t>
      </w:r>
      <w:r>
        <w:rPr>
          <w:rFonts w:hint="eastAsia" w:ascii="宋体" w:hAnsi="宋体" w:eastAsia="宋体" w:cs="宋体"/>
          <w:color w:val="auto"/>
          <w:szCs w:val="18"/>
          <w:lang w:val="en-US" w:eastAsia="zh-CN"/>
        </w:rPr>
        <w:t>将粗锡试样及锅底锡试样制成不大于</w:t>
      </w:r>
      <w:r>
        <w:rPr>
          <w:rFonts w:hint="eastAsia" w:ascii="宋体" w:hAnsi="宋体" w:eastAsia="宋体" w:cs="宋体"/>
          <w:color w:val="auto"/>
          <w:szCs w:val="18"/>
          <w:highlight w:val="none"/>
          <w:lang w:val="en-US" w:eastAsia="zh-CN"/>
        </w:rPr>
        <w:t>0.</w:t>
      </w:r>
      <w:r>
        <w:rPr>
          <w:rFonts w:hint="eastAsia" w:ascii="宋体" w:hAnsi="宋体" w:cs="宋体"/>
          <w:color w:val="auto"/>
          <w:szCs w:val="18"/>
          <w:highlight w:val="none"/>
          <w:lang w:val="en-US" w:eastAsia="zh-CN"/>
        </w:rPr>
        <w:t>85</w:t>
      </w:r>
      <w:r>
        <w:rPr>
          <w:rFonts w:hint="eastAsia" w:ascii="宋体" w:hAnsi="宋体" w:eastAsia="宋体" w:cs="宋体"/>
          <w:color w:val="auto"/>
          <w:szCs w:val="18"/>
          <w:highlight w:val="none"/>
          <w:lang w:val="en-US" w:eastAsia="zh-CN"/>
        </w:rPr>
        <w:t xml:space="preserve"> mm</w:t>
      </w:r>
      <w:r>
        <w:rPr>
          <w:rFonts w:hint="eastAsia" w:ascii="宋体" w:hAnsi="宋体" w:eastAsia="宋体" w:cs="宋体"/>
          <w:color w:val="auto"/>
          <w:szCs w:val="18"/>
          <w:lang w:val="en-US" w:eastAsia="zh-CN"/>
        </w:rPr>
        <w:t>的颗粒状，用磁铁除去制样时带入的铁屑</w:t>
      </w:r>
      <w:r>
        <w:rPr>
          <w:rFonts w:hint="eastAsia" w:ascii="宋体" w:hAnsi="宋体" w:cs="宋体"/>
          <w:color w:val="auto"/>
          <w:szCs w:val="18"/>
          <w:lang w:val="en-US" w:eastAsia="zh-CN"/>
        </w:rPr>
        <w:t>。</w:t>
      </w:r>
      <w:r>
        <w:rPr>
          <w:rFonts w:hint="eastAsia" w:ascii="宋体" w:hAnsi="宋体" w:cs="宋体"/>
          <w:color w:val="auto"/>
          <w:szCs w:val="18"/>
          <w:highlight w:val="none"/>
          <w:lang w:val="en-US" w:eastAsia="zh-CN"/>
        </w:rPr>
        <w:t>用破碎法将锅渣样制成不大于0.15 mm的粉末状。</w:t>
      </w:r>
    </w:p>
    <w:p w14:paraId="5F8635AB">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Cs w:val="18"/>
        </w:rPr>
      </w:pPr>
      <w:r>
        <w:rPr>
          <w:rFonts w:hint="eastAsia" w:ascii="黑体" w:hAnsi="黑体" w:eastAsia="黑体" w:cs="黑体"/>
          <w:color w:val="auto"/>
          <w:szCs w:val="18"/>
          <w:lang w:val="en-US" w:eastAsia="zh-CN"/>
        </w:rPr>
        <w:t>7</w:t>
      </w:r>
      <w:r>
        <w:rPr>
          <w:rFonts w:hint="eastAsia" w:ascii="黑体" w:hAnsi="黑体" w:eastAsia="黑体" w:cs="黑体"/>
          <w:color w:val="auto"/>
          <w:szCs w:val="18"/>
        </w:rPr>
        <w:t>.</w:t>
      </w:r>
      <w:r>
        <w:rPr>
          <w:rFonts w:hint="eastAsia" w:ascii="黑体" w:hAnsi="黑体" w:eastAsia="黑体" w:cs="黑体"/>
          <w:color w:val="auto"/>
          <w:szCs w:val="18"/>
          <w:lang w:val="en-US" w:eastAsia="zh-CN"/>
        </w:rPr>
        <w:t>4</w:t>
      </w:r>
      <w:r>
        <w:rPr>
          <w:rFonts w:hint="eastAsia" w:ascii="黑体" w:hAnsi="黑体" w:eastAsia="黑体" w:cs="黑体"/>
          <w:color w:val="auto"/>
          <w:szCs w:val="18"/>
        </w:rPr>
        <w:t>.</w:t>
      </w:r>
      <w:r>
        <w:rPr>
          <w:rFonts w:hint="eastAsia" w:ascii="黑体" w:hAnsi="黑体" w:eastAsia="黑体" w:cs="黑体"/>
          <w:color w:val="auto"/>
          <w:szCs w:val="18"/>
          <w:lang w:val="en-US" w:eastAsia="zh-CN"/>
        </w:rPr>
        <w:t>3</w:t>
      </w:r>
      <w:r>
        <w:rPr>
          <w:rFonts w:hint="eastAsia" w:ascii="黑体" w:hAnsi="黑体" w:eastAsia="黑体" w:cs="黑体"/>
          <w:color w:val="auto"/>
          <w:szCs w:val="18"/>
        </w:rPr>
        <w:t xml:space="preserve"> </w:t>
      </w:r>
      <w:r>
        <w:rPr>
          <w:rFonts w:hint="eastAsia" w:ascii="宋体" w:hAnsi="宋体" w:eastAsia="宋体" w:cs="宋体"/>
          <w:color w:val="auto"/>
          <w:szCs w:val="18"/>
        </w:rPr>
        <w:t xml:space="preserve"> 所制样品</w:t>
      </w:r>
      <w:r>
        <w:rPr>
          <w:rFonts w:hint="eastAsia" w:ascii="宋体" w:hAnsi="宋体" w:eastAsia="宋体" w:cs="宋体"/>
          <w:color w:val="auto"/>
          <w:szCs w:val="18"/>
          <w:lang w:val="en-US" w:eastAsia="zh-CN"/>
        </w:rPr>
        <w:t>均</w:t>
      </w:r>
      <w:r>
        <w:rPr>
          <w:rFonts w:hint="eastAsia" w:ascii="宋体" w:hAnsi="宋体" w:eastAsia="宋体" w:cs="宋体"/>
          <w:color w:val="auto"/>
          <w:szCs w:val="18"/>
        </w:rPr>
        <w:t>分成4份：一份为供方样，一份为需方样，一份为仲裁样，一份为</w:t>
      </w:r>
      <w:r>
        <w:rPr>
          <w:rFonts w:hint="eastAsia" w:ascii="宋体" w:hAnsi="宋体" w:eastAsia="宋体" w:cs="宋体"/>
          <w:color w:val="auto"/>
          <w:szCs w:val="18"/>
          <w:lang w:eastAsia="zh-CN"/>
        </w:rPr>
        <w:t>备查</w:t>
      </w:r>
      <w:r>
        <w:rPr>
          <w:rFonts w:hint="eastAsia" w:ascii="宋体" w:hAnsi="宋体" w:eastAsia="宋体" w:cs="宋体"/>
          <w:color w:val="auto"/>
          <w:szCs w:val="18"/>
        </w:rPr>
        <w:t>样。</w:t>
      </w:r>
    </w:p>
    <w:p w14:paraId="3AAC2394">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s="黑体"/>
          <w:color w:val="auto"/>
          <w:szCs w:val="18"/>
        </w:rPr>
      </w:pPr>
      <w:r>
        <w:rPr>
          <w:rFonts w:hint="eastAsia" w:ascii="黑体" w:hAnsi="黑体" w:eastAsia="黑体" w:cs="黑体"/>
          <w:color w:val="auto"/>
          <w:szCs w:val="18"/>
          <w:lang w:val="en-US" w:eastAsia="zh-CN"/>
        </w:rPr>
        <w:t>7</w:t>
      </w:r>
      <w:r>
        <w:rPr>
          <w:rFonts w:hint="eastAsia" w:ascii="黑体" w:hAnsi="黑体" w:eastAsia="黑体" w:cs="黑体"/>
          <w:color w:val="auto"/>
          <w:szCs w:val="18"/>
        </w:rPr>
        <w:t>.</w:t>
      </w:r>
      <w:r>
        <w:rPr>
          <w:rFonts w:hint="eastAsia" w:ascii="黑体" w:hAnsi="黑体" w:eastAsia="黑体" w:cs="黑体"/>
          <w:color w:val="auto"/>
          <w:szCs w:val="18"/>
          <w:lang w:val="en-US" w:eastAsia="zh-CN"/>
        </w:rPr>
        <w:t>5</w:t>
      </w:r>
      <w:r>
        <w:rPr>
          <w:rFonts w:hint="eastAsia" w:ascii="黑体" w:hAnsi="黑体" w:eastAsia="黑体" w:cs="黑体"/>
          <w:color w:val="auto"/>
          <w:szCs w:val="18"/>
        </w:rPr>
        <w:t xml:space="preserve">  检验结果</w:t>
      </w:r>
      <w:r>
        <w:rPr>
          <w:rFonts w:hint="eastAsia" w:ascii="黑体" w:hAnsi="黑体" w:eastAsia="黑体" w:cs="黑体"/>
          <w:color w:val="auto"/>
          <w:szCs w:val="18"/>
          <w:lang w:val="en-US" w:eastAsia="zh-CN"/>
        </w:rPr>
        <w:t>的</w:t>
      </w:r>
      <w:r>
        <w:rPr>
          <w:rFonts w:hint="eastAsia" w:ascii="黑体" w:hAnsi="黑体" w:eastAsia="黑体" w:cs="黑体"/>
          <w:color w:val="auto"/>
          <w:szCs w:val="18"/>
        </w:rPr>
        <w:t>判定</w:t>
      </w:r>
    </w:p>
    <w:p w14:paraId="57E511AC">
      <w:pPr>
        <w:spacing w:line="320" w:lineRule="exact"/>
        <w:rPr>
          <w:rFonts w:hint="eastAsia" w:ascii="宋体" w:hAnsi="宋体" w:eastAsia="宋体" w:cs="宋体"/>
          <w:color w:val="auto"/>
          <w:szCs w:val="18"/>
          <w:lang w:eastAsia="zh-CN"/>
        </w:rPr>
      </w:pPr>
      <w:r>
        <w:rPr>
          <w:rFonts w:hint="eastAsia" w:ascii="黑体" w:hAnsi="黑体" w:eastAsia="黑体" w:cs="黑体"/>
          <w:color w:val="auto"/>
          <w:szCs w:val="18"/>
          <w:lang w:val="en-US" w:eastAsia="zh-CN"/>
        </w:rPr>
        <w:t>7</w:t>
      </w:r>
      <w:r>
        <w:rPr>
          <w:rFonts w:hint="eastAsia" w:ascii="黑体" w:hAnsi="黑体" w:eastAsia="黑体" w:cs="黑体"/>
          <w:color w:val="auto"/>
          <w:szCs w:val="18"/>
        </w:rPr>
        <w:t>.</w:t>
      </w:r>
      <w:r>
        <w:rPr>
          <w:rFonts w:hint="eastAsia" w:ascii="黑体" w:hAnsi="黑体" w:eastAsia="黑体" w:cs="黑体"/>
          <w:color w:val="auto"/>
          <w:szCs w:val="18"/>
          <w:lang w:val="en-US" w:eastAsia="zh-CN"/>
        </w:rPr>
        <w:t>5</w:t>
      </w:r>
      <w:r>
        <w:rPr>
          <w:rFonts w:hint="eastAsia" w:ascii="黑体" w:hAnsi="黑体" w:eastAsia="黑体" w:cs="黑体"/>
          <w:color w:val="auto"/>
          <w:szCs w:val="18"/>
        </w:rPr>
        <w:t>.</w:t>
      </w:r>
      <w:r>
        <w:rPr>
          <w:rFonts w:hint="eastAsia" w:ascii="黑体" w:hAnsi="黑体" w:eastAsia="黑体" w:cs="黑体"/>
          <w:color w:val="auto"/>
          <w:szCs w:val="18"/>
          <w:lang w:val="en-US" w:eastAsia="zh-CN"/>
        </w:rPr>
        <w:t>1</w:t>
      </w:r>
      <w:r>
        <w:rPr>
          <w:rFonts w:hint="eastAsia" w:ascii="黑体" w:hAnsi="黑体" w:eastAsia="黑体" w:cs="黑体"/>
          <w:color w:val="auto"/>
          <w:szCs w:val="18"/>
        </w:rPr>
        <w:t xml:space="preserve"> </w:t>
      </w:r>
      <w:r>
        <w:rPr>
          <w:rFonts w:hint="eastAsia" w:ascii="宋体" w:hAnsi="宋体" w:eastAsia="宋体" w:cs="宋体"/>
          <w:color w:val="auto"/>
          <w:szCs w:val="18"/>
        </w:rPr>
        <w:t xml:space="preserve"> 检验结果的数值按GB/T 8170的规定进行修约</w:t>
      </w:r>
      <w:r>
        <w:rPr>
          <w:rFonts w:hint="eastAsia" w:ascii="宋体" w:hAnsi="宋体" w:eastAsia="宋体" w:cs="宋体"/>
          <w:color w:val="auto"/>
          <w:szCs w:val="18"/>
          <w:lang w:eastAsia="zh-CN"/>
        </w:rPr>
        <w:t>，并采用修约值比较法判定</w:t>
      </w:r>
      <w:r>
        <w:rPr>
          <w:rFonts w:hint="eastAsia" w:ascii="宋体" w:hAnsi="宋体" w:eastAsia="宋体" w:cs="宋体"/>
          <w:color w:val="auto"/>
          <w:szCs w:val="18"/>
        </w:rPr>
        <w:t>。</w:t>
      </w:r>
    </w:p>
    <w:p w14:paraId="41E06EF3">
      <w:pPr>
        <w:spacing w:line="320" w:lineRule="exact"/>
        <w:rPr>
          <w:rFonts w:hint="default" w:eastAsia="宋体"/>
          <w:lang w:val="en-US" w:eastAsia="zh-CN"/>
        </w:rPr>
      </w:pPr>
      <w:r>
        <w:rPr>
          <w:rFonts w:hint="eastAsia" w:ascii="黑体" w:hAnsi="黑体" w:eastAsia="黑体" w:cs="黑体"/>
          <w:color w:val="auto"/>
          <w:szCs w:val="18"/>
          <w:lang w:val="en-US" w:eastAsia="zh-CN"/>
        </w:rPr>
        <w:t>7</w:t>
      </w:r>
      <w:r>
        <w:rPr>
          <w:rFonts w:hint="eastAsia" w:ascii="黑体" w:hAnsi="黑体" w:eastAsia="黑体" w:cs="黑体"/>
          <w:color w:val="auto"/>
          <w:szCs w:val="18"/>
        </w:rPr>
        <w:t>.</w:t>
      </w:r>
      <w:r>
        <w:rPr>
          <w:rFonts w:hint="eastAsia" w:ascii="黑体" w:hAnsi="黑体" w:eastAsia="黑体" w:cs="黑体"/>
          <w:color w:val="auto"/>
          <w:szCs w:val="18"/>
          <w:lang w:val="en-US" w:eastAsia="zh-CN"/>
        </w:rPr>
        <w:t>5</w:t>
      </w:r>
      <w:r>
        <w:rPr>
          <w:rFonts w:hint="eastAsia" w:ascii="黑体" w:hAnsi="黑体" w:eastAsia="黑体" w:cs="黑体"/>
          <w:color w:val="auto"/>
          <w:szCs w:val="18"/>
        </w:rPr>
        <w:t>.</w:t>
      </w:r>
      <w:r>
        <w:rPr>
          <w:rFonts w:hint="eastAsia" w:ascii="黑体" w:hAnsi="黑体" w:eastAsia="黑体" w:cs="黑体"/>
          <w:color w:val="auto"/>
          <w:szCs w:val="18"/>
          <w:lang w:val="en-US" w:eastAsia="zh-CN"/>
        </w:rPr>
        <w:t>2</w:t>
      </w:r>
      <w:r>
        <w:rPr>
          <w:rFonts w:hint="eastAsia" w:ascii="宋体" w:hAnsi="宋体" w:eastAsia="宋体" w:cs="宋体"/>
          <w:color w:val="auto"/>
          <w:szCs w:val="18"/>
        </w:rPr>
        <w:t xml:space="preserve">  </w:t>
      </w:r>
      <w:r>
        <w:rPr>
          <w:rFonts w:hint="eastAsia" w:ascii="宋体" w:hAnsi="宋体" w:cs="宋体"/>
          <w:color w:val="auto"/>
          <w:szCs w:val="18"/>
          <w:lang w:val="en-US" w:eastAsia="zh-CN"/>
        </w:rPr>
        <w:t>粗锡</w:t>
      </w:r>
      <w:r>
        <w:rPr>
          <w:rFonts w:hint="eastAsia" w:ascii="宋体" w:hAnsi="宋体" w:eastAsia="宋体" w:cs="宋体"/>
          <w:color w:val="auto"/>
          <w:szCs w:val="18"/>
        </w:rPr>
        <w:t>化学成分</w:t>
      </w:r>
      <w:r>
        <w:rPr>
          <w:rFonts w:hint="eastAsia" w:ascii="宋体" w:hAnsi="宋体" w:cs="宋体"/>
          <w:color w:val="000000"/>
          <w:szCs w:val="21"/>
          <w:lang w:eastAsia="zh-CN"/>
        </w:rPr>
        <w:t>与</w:t>
      </w:r>
      <w:r>
        <w:rPr>
          <w:rFonts w:hint="eastAsia" w:ascii="宋体" w:hAnsi="宋体" w:eastAsia="宋体" w:cs="宋体"/>
          <w:color w:val="auto"/>
          <w:szCs w:val="18"/>
        </w:rPr>
        <w:t>本文件的规定及订货单要求</w:t>
      </w:r>
      <w:r>
        <w:rPr>
          <w:rFonts w:hint="eastAsia" w:ascii="宋体" w:hAnsi="宋体" w:eastAsia="宋体" w:cs="宋体"/>
          <w:color w:val="auto"/>
          <w:szCs w:val="18"/>
          <w:lang w:eastAsia="zh-CN"/>
        </w:rPr>
        <w:t>不符合时，判该批产品不合格。</w:t>
      </w:r>
      <w:r>
        <w:rPr>
          <w:rFonts w:hint="eastAsia" w:ascii="宋体" w:hAnsi="宋体" w:eastAsia="宋体" w:cs="宋体"/>
          <w:color w:val="auto"/>
          <w:szCs w:val="18"/>
          <w:lang w:val="en-US" w:eastAsia="zh-CN"/>
        </w:rPr>
        <w:t xml:space="preserve"> </w:t>
      </w:r>
      <w:r>
        <w:rPr>
          <w:rFonts w:hint="eastAsia"/>
          <w:lang w:val="en-US" w:eastAsia="zh-CN"/>
        </w:rPr>
        <w:t xml:space="preserve"> </w:t>
      </w:r>
    </w:p>
    <w:p w14:paraId="0A1A5BD2">
      <w:pPr>
        <w:spacing w:line="320" w:lineRule="exact"/>
        <w:rPr>
          <w:rFonts w:hint="default" w:ascii="Times New Roman" w:hAnsi="Times New Roman" w:eastAsia="宋体" w:cs="Times New Roman"/>
          <w:color w:val="auto"/>
          <w:szCs w:val="24"/>
          <w:lang w:val="en-US" w:eastAsia="zh-CN"/>
        </w:rPr>
      </w:pPr>
      <w:r>
        <w:rPr>
          <w:rFonts w:hint="eastAsia" w:ascii="黑体" w:hAnsi="黑体" w:eastAsia="黑体" w:cs="黑体"/>
          <w:color w:val="auto"/>
          <w:szCs w:val="18"/>
          <w:lang w:val="en-US" w:eastAsia="zh-CN"/>
        </w:rPr>
        <w:t xml:space="preserve">7.5.3  </w:t>
      </w:r>
      <w:r>
        <w:rPr>
          <w:rFonts w:hint="eastAsia"/>
          <w:lang w:val="en-US" w:eastAsia="zh-CN"/>
        </w:rPr>
        <w:t>粗锡物理规格和</w:t>
      </w:r>
      <w:r>
        <w:rPr>
          <w:rFonts w:hint="eastAsia" w:ascii="宋体" w:hAnsi="宋体" w:cs="宋体"/>
          <w:color w:val="auto"/>
          <w:szCs w:val="18"/>
          <w:lang w:val="en-US" w:eastAsia="zh-CN"/>
        </w:rPr>
        <w:t>外观质量</w:t>
      </w:r>
      <w:r>
        <w:rPr>
          <w:rFonts w:hint="eastAsia" w:eastAsia="宋体"/>
          <w:color w:val="000000"/>
          <w:spacing w:val="0"/>
          <w:w w:val="100"/>
          <w:position w:val="0"/>
          <w:lang w:val="en-US" w:eastAsia="zh-CN"/>
        </w:rPr>
        <w:t>不符合本文件的规定及订货单要求</w:t>
      </w:r>
      <w:bookmarkStart w:id="0" w:name="_GoBack"/>
      <w:bookmarkEnd w:id="0"/>
      <w:r>
        <w:rPr>
          <w:rFonts w:hint="eastAsia" w:eastAsia="宋体"/>
          <w:color w:val="000000"/>
          <w:spacing w:val="0"/>
          <w:w w:val="100"/>
          <w:position w:val="0"/>
          <w:lang w:val="en-US" w:eastAsia="zh-CN"/>
        </w:rPr>
        <w:t>时</w:t>
      </w:r>
      <w:r>
        <w:rPr>
          <w:rFonts w:hint="eastAsia"/>
          <w:color w:val="000000"/>
          <w:spacing w:val="0"/>
          <w:w w:val="100"/>
          <w:position w:val="0"/>
          <w:lang w:val="en-US" w:eastAsia="zh-CN"/>
        </w:rPr>
        <w:t>，按锭判不合格。</w:t>
      </w:r>
    </w:p>
    <w:p w14:paraId="5277506D">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default" w:ascii="黑体" w:hAnsi="黑体" w:eastAsia="黑体" w:cs="黑体"/>
          <w:color w:val="auto"/>
          <w:szCs w:val="18"/>
        </w:rPr>
      </w:pPr>
      <w:r>
        <w:rPr>
          <w:rFonts w:hint="eastAsia" w:ascii="黑体" w:hAnsi="黑体" w:eastAsia="黑体" w:cs="黑体"/>
          <w:color w:val="auto"/>
          <w:szCs w:val="18"/>
          <w:lang w:val="en-US" w:eastAsia="zh-CN"/>
        </w:rPr>
        <w:t>8</w:t>
      </w:r>
      <w:r>
        <w:rPr>
          <w:rFonts w:hint="eastAsia" w:ascii="黑体" w:hAnsi="黑体" w:eastAsia="黑体" w:cs="黑体"/>
          <w:color w:val="auto"/>
          <w:szCs w:val="18"/>
        </w:rPr>
        <w:t xml:space="preserve">   </w:t>
      </w:r>
      <w:r>
        <w:rPr>
          <w:rFonts w:hint="eastAsia" w:ascii="黑体" w:hAnsi="黑体" w:eastAsia="黑体" w:cs="黑体"/>
          <w:color w:val="auto"/>
          <w:szCs w:val="18"/>
          <w:lang w:val="en-US" w:eastAsia="zh-CN"/>
        </w:rPr>
        <w:t>标志、</w:t>
      </w:r>
      <w:r>
        <w:rPr>
          <w:rFonts w:hint="eastAsia" w:ascii="黑体" w:hAnsi="黑体" w:eastAsia="黑体" w:cs="黑体"/>
          <w:color w:val="auto"/>
          <w:szCs w:val="18"/>
        </w:rPr>
        <w:t>包装、运输、贮存</w:t>
      </w:r>
      <w:r>
        <w:rPr>
          <w:rFonts w:hint="eastAsia" w:ascii="黑体" w:hAnsi="黑体" w:eastAsia="黑体" w:cs="黑体"/>
          <w:color w:val="auto"/>
          <w:szCs w:val="18"/>
          <w:lang w:val="en-US" w:eastAsia="zh-CN"/>
        </w:rPr>
        <w:t>及随行文件</w:t>
      </w:r>
    </w:p>
    <w:p w14:paraId="1387D937">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s="黑体"/>
          <w:color w:val="auto"/>
          <w:szCs w:val="18"/>
          <w:lang w:val="en-US" w:eastAsia="zh-CN"/>
        </w:rPr>
      </w:pPr>
      <w:r>
        <w:rPr>
          <w:rFonts w:hint="eastAsia" w:ascii="黑体" w:hAnsi="黑体" w:eastAsia="黑体" w:cs="黑体"/>
          <w:color w:val="auto"/>
          <w:szCs w:val="18"/>
          <w:lang w:val="en-US" w:eastAsia="zh-CN"/>
        </w:rPr>
        <w:t>8</w:t>
      </w:r>
      <w:r>
        <w:rPr>
          <w:rFonts w:hint="eastAsia" w:ascii="黑体" w:hAnsi="黑体" w:eastAsia="黑体" w:cs="黑体"/>
          <w:color w:val="auto"/>
          <w:szCs w:val="18"/>
        </w:rPr>
        <w:t>.1  包装</w:t>
      </w:r>
    </w:p>
    <w:p w14:paraId="75791F12">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eastAsia" w:ascii="宋体" w:hAnsi="宋体" w:cs="宋体"/>
          <w:color w:val="auto"/>
          <w:szCs w:val="18"/>
          <w:lang w:val="en-US" w:eastAsia="zh-CN"/>
        </w:rPr>
      </w:pPr>
      <w:r>
        <w:rPr>
          <w:rFonts w:hint="eastAsia" w:ascii="黑体" w:hAnsi="黑体" w:eastAsia="黑体" w:cs="黑体"/>
          <w:color w:val="auto"/>
          <w:szCs w:val="18"/>
          <w:lang w:val="en-US" w:eastAsia="zh-CN"/>
        </w:rPr>
        <w:t xml:space="preserve">8.1.1  </w:t>
      </w:r>
      <w:r>
        <w:rPr>
          <w:rFonts w:hint="eastAsia" w:ascii="宋体" w:hAnsi="宋体" w:cs="宋体"/>
          <w:color w:val="auto"/>
          <w:szCs w:val="18"/>
          <w:lang w:val="en-US" w:eastAsia="zh-CN"/>
        </w:rPr>
        <w:t>粗锡小锭应用不易产生污染、强度高的材料包装成适合装卸的捆。粗锡大锭以裸锭供货。</w:t>
      </w:r>
    </w:p>
    <w:p w14:paraId="7BBBE62B">
      <w:pPr>
        <w:keepNext w:val="0"/>
        <w:keepLines w:val="0"/>
        <w:pageBreakBefore w:val="0"/>
        <w:widowControl w:val="0"/>
        <w:kinsoku/>
        <w:wordWrap/>
        <w:overflowPunct/>
        <w:topLinePunct w:val="0"/>
        <w:autoSpaceDE/>
        <w:autoSpaceDN/>
        <w:bidi w:val="0"/>
        <w:adjustRightInd/>
        <w:snapToGrid w:val="0"/>
        <w:spacing w:line="320" w:lineRule="exact"/>
        <w:textAlignment w:val="auto"/>
        <w:rPr>
          <w:rFonts w:hint="default" w:ascii="黑体" w:hAnsi="黑体" w:eastAsia="黑体" w:cs="黑体"/>
          <w:color w:val="auto"/>
          <w:szCs w:val="18"/>
          <w:lang w:val="en-US" w:eastAsia="zh-CN"/>
        </w:rPr>
      </w:pPr>
      <w:r>
        <w:rPr>
          <w:rFonts w:hint="eastAsia" w:ascii="黑体" w:hAnsi="黑体" w:eastAsia="黑体" w:cs="黑体"/>
          <w:color w:val="auto"/>
          <w:szCs w:val="18"/>
          <w:lang w:val="en-US" w:eastAsia="zh-CN"/>
        </w:rPr>
        <w:t>8.1.2</w:t>
      </w:r>
      <w:r>
        <w:rPr>
          <w:rFonts w:hint="eastAsia" w:ascii="宋体" w:hAnsi="宋体" w:cs="宋体"/>
          <w:color w:val="auto"/>
          <w:szCs w:val="18"/>
          <w:lang w:val="en-US" w:eastAsia="zh-CN"/>
        </w:rPr>
        <w:t xml:space="preserve">  需方对包装有特殊要求时，由供需双方协商确定</w:t>
      </w:r>
      <w:r>
        <w:rPr>
          <w:rFonts w:hint="eastAsia" w:ascii="宋体" w:hAnsi="宋体" w:eastAsia="宋体" w:cs="宋体"/>
          <w:color w:val="auto"/>
          <w:szCs w:val="18"/>
        </w:rPr>
        <w:t>。</w:t>
      </w:r>
    </w:p>
    <w:p w14:paraId="585CA2CE">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s="黑体"/>
          <w:color w:val="auto"/>
          <w:szCs w:val="18"/>
        </w:rPr>
      </w:pPr>
      <w:r>
        <w:rPr>
          <w:rFonts w:hint="eastAsia" w:ascii="黑体" w:hAnsi="黑体" w:eastAsia="黑体" w:cs="黑体"/>
          <w:color w:val="auto"/>
          <w:szCs w:val="18"/>
          <w:lang w:val="en-US" w:eastAsia="zh-CN"/>
        </w:rPr>
        <w:t>8.2  标志</w:t>
      </w:r>
    </w:p>
    <w:p w14:paraId="4EE0D5B3">
      <w:pPr>
        <w:spacing w:line="320" w:lineRule="exact"/>
        <w:rPr>
          <w:rFonts w:hint="eastAsia" w:ascii="黑体" w:hAnsi="黑体" w:eastAsia="黑体" w:cs="黑体"/>
          <w:color w:val="auto"/>
          <w:szCs w:val="18"/>
        </w:rPr>
      </w:pPr>
      <w:r>
        <w:rPr>
          <w:rFonts w:hint="eastAsia" w:ascii="黑体" w:hAnsi="黑体" w:eastAsia="黑体" w:cs="黑体"/>
          <w:color w:val="auto"/>
          <w:szCs w:val="18"/>
          <w:lang w:val="en-US" w:eastAsia="zh-CN"/>
        </w:rPr>
        <w:t xml:space="preserve">8.2.1  </w:t>
      </w:r>
      <w:r>
        <w:rPr>
          <w:rFonts w:hint="eastAsia" w:ascii="宋体" w:hAnsi="宋体" w:eastAsia="宋体" w:cs="宋体"/>
          <w:color w:val="auto"/>
          <w:szCs w:val="18"/>
          <w:lang w:val="en-US" w:eastAsia="zh-CN"/>
        </w:rPr>
        <w:t>每捆粗锡应</w:t>
      </w:r>
      <w:r>
        <w:rPr>
          <w:rFonts w:hint="eastAsia" w:ascii="宋体" w:hAnsi="宋体" w:cs="宋体"/>
          <w:color w:val="auto"/>
          <w:szCs w:val="18"/>
          <w:lang w:val="en-US" w:eastAsia="zh-CN"/>
        </w:rPr>
        <w:t>有</w:t>
      </w:r>
      <w:r>
        <w:rPr>
          <w:rFonts w:hint="eastAsia" w:ascii="宋体" w:hAnsi="宋体" w:eastAsia="宋体" w:cs="宋体"/>
          <w:color w:val="auto"/>
          <w:szCs w:val="18"/>
          <w:lang w:val="en-US" w:eastAsia="zh-CN"/>
        </w:rPr>
        <w:t>醒目不易脱落的标</w:t>
      </w:r>
      <w:r>
        <w:rPr>
          <w:rFonts w:hint="eastAsia" w:ascii="宋体" w:hAnsi="宋体" w:cs="宋体"/>
          <w:color w:val="auto"/>
          <w:szCs w:val="18"/>
          <w:lang w:val="en-US" w:eastAsia="zh-CN"/>
        </w:rPr>
        <w:t>志</w:t>
      </w:r>
      <w:r>
        <w:rPr>
          <w:rFonts w:hint="eastAsia" w:ascii="宋体" w:hAnsi="宋体" w:eastAsia="宋体" w:cs="宋体"/>
          <w:color w:val="auto"/>
          <w:szCs w:val="18"/>
          <w:lang w:val="en-US" w:eastAsia="zh-CN"/>
        </w:rPr>
        <w:t>，注明生产厂名称、产品名称、批号和</w:t>
      </w:r>
      <w:r>
        <w:rPr>
          <w:rFonts w:hint="eastAsia" w:ascii="宋体" w:hAnsi="宋体" w:cs="宋体"/>
          <w:color w:val="auto"/>
          <w:szCs w:val="18"/>
          <w:lang w:val="en-US" w:eastAsia="zh-CN"/>
        </w:rPr>
        <w:t>净</w:t>
      </w:r>
      <w:r>
        <w:rPr>
          <w:rFonts w:hint="eastAsia" w:ascii="宋体" w:hAnsi="宋体" w:eastAsia="宋体" w:cs="宋体"/>
          <w:color w:val="auto"/>
          <w:szCs w:val="18"/>
          <w:lang w:val="en-US" w:eastAsia="zh-CN"/>
        </w:rPr>
        <w:t>量。</w:t>
      </w:r>
    </w:p>
    <w:p w14:paraId="0108E891">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default" w:ascii="黑体" w:hAnsi="黑体" w:eastAsia="黑体" w:cs="黑体"/>
          <w:color w:val="auto"/>
          <w:szCs w:val="18"/>
          <w:lang w:val="en-US" w:eastAsia="zh-CN"/>
        </w:rPr>
      </w:pPr>
      <w:r>
        <w:rPr>
          <w:rFonts w:hint="eastAsia" w:ascii="黑体" w:hAnsi="黑体" w:eastAsia="黑体" w:cs="黑体"/>
          <w:color w:val="auto"/>
          <w:szCs w:val="18"/>
          <w:lang w:val="en-US" w:eastAsia="zh-CN"/>
        </w:rPr>
        <w:t xml:space="preserve">8.3  </w:t>
      </w:r>
      <w:r>
        <w:rPr>
          <w:rFonts w:hint="eastAsia" w:ascii="黑体" w:hAnsi="黑体" w:eastAsia="黑体" w:cs="黑体"/>
          <w:color w:val="auto"/>
          <w:szCs w:val="18"/>
          <w:lang w:eastAsia="zh-CN"/>
        </w:rPr>
        <w:t>运输</w:t>
      </w:r>
      <w:r>
        <w:rPr>
          <w:rFonts w:hint="eastAsia" w:ascii="黑体" w:hAnsi="黑体" w:eastAsia="黑体" w:cs="黑体"/>
          <w:color w:val="auto"/>
          <w:szCs w:val="18"/>
          <w:lang w:val="en-US" w:eastAsia="zh-CN"/>
        </w:rPr>
        <w:t>与</w:t>
      </w:r>
      <w:r>
        <w:rPr>
          <w:rFonts w:hint="eastAsia" w:ascii="黑体" w:hAnsi="黑体" w:eastAsia="黑体" w:cs="黑体"/>
          <w:color w:val="auto"/>
          <w:szCs w:val="18"/>
          <w:lang w:eastAsia="zh-CN"/>
        </w:rPr>
        <w:t>贮存</w:t>
      </w:r>
    </w:p>
    <w:p w14:paraId="13D76065">
      <w:pPr>
        <w:spacing w:line="320" w:lineRule="exact"/>
        <w:rPr>
          <w:rFonts w:hint="eastAsia" w:ascii="宋体" w:hAnsi="宋体" w:eastAsia="宋体" w:cs="宋体"/>
          <w:color w:val="auto"/>
          <w:szCs w:val="18"/>
          <w:lang w:eastAsia="zh-CN"/>
        </w:rPr>
      </w:pPr>
      <w:r>
        <w:rPr>
          <w:rFonts w:hint="eastAsia" w:ascii="黑体" w:hAnsi="黑体" w:eastAsia="黑体" w:cs="黑体"/>
          <w:color w:val="auto"/>
          <w:szCs w:val="18"/>
          <w:lang w:val="en-US" w:eastAsia="zh-CN"/>
        </w:rPr>
        <w:t xml:space="preserve">8.3.1  </w:t>
      </w:r>
      <w:r>
        <w:rPr>
          <w:rFonts w:hint="eastAsia" w:ascii="宋体" w:hAnsi="宋体" w:eastAsia="宋体" w:cs="宋体"/>
          <w:color w:val="auto"/>
          <w:szCs w:val="18"/>
          <w:lang w:eastAsia="zh-CN"/>
        </w:rPr>
        <w:t>粗锡</w:t>
      </w:r>
      <w:r>
        <w:rPr>
          <w:rFonts w:hint="eastAsia" w:ascii="宋体" w:hAnsi="宋体" w:eastAsia="宋体" w:cs="宋体"/>
          <w:color w:val="auto"/>
          <w:szCs w:val="18"/>
          <w:lang w:val="en-US" w:eastAsia="zh-CN"/>
        </w:rPr>
        <w:t>在运输过程中应有防</w:t>
      </w:r>
      <w:r>
        <w:rPr>
          <w:rFonts w:hint="eastAsia" w:ascii="宋体" w:hAnsi="宋体" w:cs="宋体"/>
          <w:color w:val="auto"/>
          <w:szCs w:val="18"/>
          <w:lang w:val="en-US" w:eastAsia="zh-CN"/>
        </w:rPr>
        <w:t>雨淋</w:t>
      </w:r>
      <w:r>
        <w:rPr>
          <w:rFonts w:hint="eastAsia" w:ascii="宋体" w:hAnsi="宋体" w:eastAsia="宋体" w:cs="宋体"/>
          <w:color w:val="auto"/>
          <w:szCs w:val="18"/>
          <w:lang w:val="en-US" w:eastAsia="zh-CN"/>
        </w:rPr>
        <w:t>措施</w:t>
      </w:r>
      <w:r>
        <w:rPr>
          <w:rFonts w:hint="eastAsia" w:ascii="宋体" w:hAnsi="宋体" w:cs="宋体"/>
          <w:color w:val="auto"/>
          <w:szCs w:val="18"/>
          <w:lang w:val="en-US" w:eastAsia="zh-CN"/>
        </w:rPr>
        <w:t>。</w:t>
      </w:r>
    </w:p>
    <w:p w14:paraId="6F832276">
      <w:pPr>
        <w:spacing w:line="320" w:lineRule="exact"/>
        <w:rPr>
          <w:rFonts w:hint="eastAsia" w:ascii="宋体" w:hAnsi="宋体" w:eastAsia="宋体" w:cs="宋体"/>
          <w:color w:val="auto"/>
          <w:szCs w:val="18"/>
        </w:rPr>
      </w:pPr>
      <w:r>
        <w:rPr>
          <w:rFonts w:hint="eastAsia" w:ascii="黑体" w:hAnsi="黑体" w:eastAsia="黑体" w:cs="黑体"/>
          <w:color w:val="auto"/>
          <w:szCs w:val="18"/>
          <w:lang w:val="en-US" w:eastAsia="zh-CN"/>
        </w:rPr>
        <w:t xml:space="preserve">8.3.2  </w:t>
      </w:r>
      <w:r>
        <w:rPr>
          <w:rFonts w:hint="eastAsia" w:ascii="宋体" w:hAnsi="宋体" w:eastAsia="宋体" w:cs="宋体"/>
          <w:color w:val="auto"/>
          <w:szCs w:val="18"/>
          <w:lang w:eastAsia="zh-CN"/>
        </w:rPr>
        <w:t>粗锡</w:t>
      </w:r>
      <w:r>
        <w:rPr>
          <w:rFonts w:hint="eastAsia" w:ascii="宋体" w:hAnsi="宋体" w:cs="宋体"/>
          <w:color w:val="auto"/>
          <w:szCs w:val="18"/>
          <w:lang w:val="en-US" w:eastAsia="zh-CN"/>
        </w:rPr>
        <w:t>应贮存在清洁、干燥、无腐蚀性物质的场所</w:t>
      </w:r>
      <w:r>
        <w:rPr>
          <w:rFonts w:hint="eastAsia" w:ascii="宋体" w:hAnsi="宋体" w:eastAsia="宋体" w:cs="宋体"/>
          <w:color w:val="auto"/>
          <w:szCs w:val="18"/>
          <w:lang w:val="en-US" w:eastAsia="zh-CN"/>
        </w:rPr>
        <w:t>。</w:t>
      </w:r>
    </w:p>
    <w:p w14:paraId="41790A79">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s="黑体"/>
          <w:color w:val="auto"/>
          <w:szCs w:val="18"/>
        </w:rPr>
      </w:pPr>
      <w:r>
        <w:rPr>
          <w:rFonts w:hint="eastAsia" w:ascii="黑体" w:hAnsi="黑体" w:eastAsia="黑体" w:cs="黑体"/>
          <w:color w:val="auto"/>
          <w:szCs w:val="18"/>
          <w:lang w:val="en-US" w:eastAsia="zh-CN"/>
        </w:rPr>
        <w:t>8</w:t>
      </w:r>
      <w:r>
        <w:rPr>
          <w:rFonts w:hint="eastAsia" w:ascii="黑体" w:hAnsi="黑体" w:eastAsia="黑体" w:cs="黑体"/>
          <w:color w:val="auto"/>
          <w:szCs w:val="18"/>
        </w:rPr>
        <w:t>.</w:t>
      </w:r>
      <w:r>
        <w:rPr>
          <w:rFonts w:hint="eastAsia" w:ascii="黑体" w:hAnsi="黑体" w:eastAsia="黑体" w:cs="黑体"/>
          <w:color w:val="auto"/>
          <w:szCs w:val="18"/>
          <w:lang w:val="en-US" w:eastAsia="zh-CN"/>
        </w:rPr>
        <w:t>4</w:t>
      </w:r>
      <w:r>
        <w:rPr>
          <w:rFonts w:hint="eastAsia" w:ascii="黑体" w:hAnsi="黑体" w:eastAsia="黑体" w:cs="黑体"/>
          <w:color w:val="auto"/>
          <w:szCs w:val="18"/>
        </w:rPr>
        <w:t xml:space="preserve">  </w:t>
      </w:r>
      <w:r>
        <w:rPr>
          <w:rFonts w:hint="eastAsia" w:ascii="黑体" w:hAnsi="黑体" w:eastAsia="黑体" w:cs="黑体"/>
          <w:color w:val="auto"/>
          <w:szCs w:val="18"/>
          <w:lang w:val="en-US" w:eastAsia="zh-CN"/>
        </w:rPr>
        <w:t>随行文件</w:t>
      </w:r>
    </w:p>
    <w:p w14:paraId="174D6874">
      <w:pPr>
        <w:ind w:firstLine="411" w:firstLineChars="196"/>
        <w:rPr>
          <w:rFonts w:ascii="宋体" w:hAnsi="宋体" w:eastAsia="宋体" w:cs="宋体"/>
          <w:szCs w:val="21"/>
        </w:rPr>
      </w:pPr>
      <w:r>
        <w:rPr>
          <w:rFonts w:hint="eastAsia" w:ascii="宋体" w:hAnsi="宋体" w:eastAsia="宋体" w:cs="宋体"/>
          <w:szCs w:val="21"/>
        </w:rPr>
        <w:t>每批产品应附有随行文件，其中除应包括供方信息、产品信息、本文件编号、出厂日期或包装日期外，还宜包括：</w:t>
      </w:r>
    </w:p>
    <w:p w14:paraId="337BFC70">
      <w:pPr>
        <w:ind w:firstLine="420" w:firstLineChars="200"/>
        <w:rPr>
          <w:rFonts w:ascii="宋体" w:hAnsi="宋体" w:eastAsia="宋体" w:cs="宋体"/>
          <w:szCs w:val="21"/>
        </w:rPr>
      </w:pPr>
      <w:r>
        <w:rPr>
          <w:rFonts w:hint="eastAsia" w:ascii="宋体" w:hAnsi="宋体" w:eastAsia="宋体" w:cs="宋体"/>
          <w:szCs w:val="21"/>
        </w:rPr>
        <w:t>a）产品质量保证书，内容如下：</w:t>
      </w:r>
    </w:p>
    <w:p w14:paraId="051D7055">
      <w:pPr>
        <w:ind w:firstLine="735" w:firstLineChars="350"/>
        <w:rPr>
          <w:rFonts w:ascii="宋体" w:hAnsi="宋体" w:eastAsia="宋体" w:cs="宋体"/>
          <w:szCs w:val="21"/>
        </w:rPr>
      </w:pPr>
      <w:r>
        <w:rPr>
          <w:rFonts w:hint="eastAsia" w:ascii="宋体" w:hAnsi="宋体" w:eastAsia="宋体" w:cs="宋体"/>
          <w:szCs w:val="21"/>
        </w:rPr>
        <w:t>· 产品的主要性能及技术参数；</w:t>
      </w:r>
    </w:p>
    <w:p w14:paraId="4541D3BC">
      <w:pPr>
        <w:ind w:firstLine="735" w:firstLineChars="350"/>
        <w:rPr>
          <w:rFonts w:ascii="宋体" w:hAnsi="宋体" w:eastAsia="宋体" w:cs="宋体"/>
          <w:szCs w:val="21"/>
        </w:rPr>
      </w:pPr>
      <w:r>
        <w:rPr>
          <w:rFonts w:hint="eastAsia" w:ascii="宋体" w:hAnsi="宋体" w:eastAsia="宋体" w:cs="宋体"/>
          <w:szCs w:val="21"/>
        </w:rPr>
        <w:t>· 产品特点（包括制造工艺及原材料的特点）；</w:t>
      </w:r>
    </w:p>
    <w:p w14:paraId="444CEDAE">
      <w:pPr>
        <w:ind w:firstLine="735" w:firstLineChars="350"/>
        <w:rPr>
          <w:rFonts w:ascii="宋体" w:hAnsi="宋体" w:eastAsia="宋体" w:cs="宋体"/>
          <w:szCs w:val="21"/>
        </w:rPr>
      </w:pPr>
      <w:r>
        <w:rPr>
          <w:rFonts w:hint="eastAsia" w:ascii="宋体" w:hAnsi="宋体" w:eastAsia="宋体" w:cs="宋体"/>
          <w:szCs w:val="21"/>
        </w:rPr>
        <w:t>· 对产品质量所负的责任；</w:t>
      </w:r>
    </w:p>
    <w:p w14:paraId="0BF42C67">
      <w:pPr>
        <w:ind w:firstLine="735" w:firstLineChars="350"/>
        <w:rPr>
          <w:rFonts w:ascii="宋体" w:hAnsi="宋体" w:eastAsia="宋体" w:cs="宋体"/>
          <w:szCs w:val="21"/>
        </w:rPr>
      </w:pPr>
      <w:r>
        <w:rPr>
          <w:rFonts w:hint="eastAsia" w:ascii="宋体" w:hAnsi="宋体" w:eastAsia="宋体" w:cs="宋体"/>
          <w:szCs w:val="21"/>
        </w:rPr>
        <w:t>· 产品获得的质量认证及带供方技术监督部门检印的各项分析检验结果。</w:t>
      </w:r>
    </w:p>
    <w:p w14:paraId="32B134E2">
      <w:pPr>
        <w:ind w:firstLine="420" w:firstLineChars="200"/>
        <w:rPr>
          <w:rFonts w:ascii="宋体" w:hAnsi="宋体" w:eastAsia="宋体" w:cs="宋体"/>
          <w:szCs w:val="21"/>
        </w:rPr>
      </w:pPr>
      <w:r>
        <w:rPr>
          <w:rFonts w:hint="eastAsia" w:ascii="宋体" w:hAnsi="宋体" w:eastAsia="宋体" w:cs="宋体"/>
          <w:szCs w:val="21"/>
        </w:rPr>
        <w:t>b）产品合格证，内容如下：</w:t>
      </w:r>
    </w:p>
    <w:p w14:paraId="2EC7E1C8">
      <w:pPr>
        <w:ind w:firstLine="735" w:firstLineChars="350"/>
        <w:rPr>
          <w:rFonts w:ascii="宋体" w:hAnsi="宋体" w:eastAsia="宋体" w:cs="宋体"/>
          <w:szCs w:val="21"/>
        </w:rPr>
      </w:pPr>
      <w:r>
        <w:rPr>
          <w:rFonts w:hint="eastAsia" w:ascii="宋体" w:hAnsi="宋体" w:eastAsia="宋体" w:cs="宋体"/>
          <w:szCs w:val="21"/>
        </w:rPr>
        <w:t>· 检验项目及其结果或检验结论；</w:t>
      </w:r>
    </w:p>
    <w:p w14:paraId="27272312">
      <w:pPr>
        <w:ind w:firstLine="735" w:firstLineChars="350"/>
        <w:rPr>
          <w:rFonts w:ascii="宋体" w:hAnsi="宋体" w:eastAsia="宋体" w:cs="宋体"/>
          <w:szCs w:val="21"/>
        </w:rPr>
      </w:pPr>
      <w:r>
        <w:rPr>
          <w:rFonts w:hint="eastAsia" w:ascii="宋体" w:hAnsi="宋体" w:eastAsia="宋体" w:cs="宋体"/>
          <w:szCs w:val="21"/>
        </w:rPr>
        <w:t>· 批量或批号；</w:t>
      </w:r>
    </w:p>
    <w:p w14:paraId="74EDE5AF">
      <w:pPr>
        <w:ind w:firstLine="735" w:firstLineChars="350"/>
        <w:rPr>
          <w:rFonts w:ascii="宋体" w:hAnsi="宋体" w:eastAsia="宋体" w:cs="宋体"/>
          <w:szCs w:val="21"/>
        </w:rPr>
      </w:pPr>
      <w:r>
        <w:rPr>
          <w:rFonts w:hint="eastAsia" w:ascii="宋体" w:hAnsi="宋体" w:eastAsia="宋体" w:cs="宋体"/>
          <w:szCs w:val="21"/>
        </w:rPr>
        <w:t>· 检验日期；</w:t>
      </w:r>
    </w:p>
    <w:p w14:paraId="545EB0F6">
      <w:pPr>
        <w:ind w:firstLine="735" w:firstLineChars="350"/>
        <w:rPr>
          <w:rFonts w:ascii="宋体" w:hAnsi="宋体" w:eastAsia="宋体" w:cs="宋体"/>
          <w:szCs w:val="21"/>
        </w:rPr>
      </w:pPr>
      <w:r>
        <w:rPr>
          <w:rFonts w:hint="eastAsia" w:ascii="宋体" w:hAnsi="宋体" w:eastAsia="宋体" w:cs="宋体"/>
          <w:szCs w:val="21"/>
        </w:rPr>
        <w:t>· 检验员签名或盖章。</w:t>
      </w:r>
    </w:p>
    <w:p w14:paraId="2DB7CC17">
      <w:pPr>
        <w:ind w:firstLine="420" w:firstLineChars="200"/>
        <w:rPr>
          <w:rFonts w:ascii="宋体" w:hAnsi="宋体" w:eastAsia="宋体" w:cs="宋体"/>
          <w:szCs w:val="21"/>
        </w:rPr>
      </w:pPr>
      <w:r>
        <w:rPr>
          <w:rFonts w:hint="eastAsia" w:ascii="宋体" w:hAnsi="宋体" w:eastAsia="宋体" w:cs="宋体"/>
          <w:szCs w:val="21"/>
        </w:rPr>
        <w:t>c）产品质量的检验报告。</w:t>
      </w:r>
    </w:p>
    <w:p w14:paraId="7322C945">
      <w:pPr>
        <w:ind w:firstLine="420" w:firstLineChars="200"/>
        <w:rPr>
          <w:rFonts w:ascii="宋体" w:hAnsi="宋体" w:eastAsia="宋体" w:cs="宋体"/>
          <w:szCs w:val="21"/>
        </w:rPr>
      </w:pPr>
      <w:r>
        <w:rPr>
          <w:rFonts w:hint="eastAsia" w:ascii="宋体" w:hAnsi="宋体" w:eastAsia="宋体" w:cs="宋体"/>
          <w:szCs w:val="21"/>
        </w:rPr>
        <w:t>d）产品使用说明：正确搬运、使用、贮存方法等。</w:t>
      </w:r>
    </w:p>
    <w:p w14:paraId="39F29F0E">
      <w:pPr>
        <w:ind w:firstLine="420" w:firstLineChars="200"/>
        <w:rPr>
          <w:rFonts w:ascii="宋体" w:hAnsi="宋体" w:eastAsia="宋体" w:cs="宋体"/>
          <w:szCs w:val="21"/>
        </w:rPr>
      </w:pPr>
      <w:r>
        <w:rPr>
          <w:rFonts w:hint="eastAsia" w:ascii="宋体" w:hAnsi="宋体" w:eastAsia="宋体" w:cs="宋体"/>
          <w:szCs w:val="21"/>
        </w:rPr>
        <w:t>e）其他。</w:t>
      </w:r>
    </w:p>
    <w:p w14:paraId="1AF20FEA">
      <w:pPr>
        <w:keepNext w:val="0"/>
        <w:keepLines w:val="0"/>
        <w:pageBreakBefore w:val="0"/>
        <w:widowControl w:val="0"/>
        <w:kinsoku/>
        <w:wordWrap/>
        <w:overflowPunct/>
        <w:topLinePunct w:val="0"/>
        <w:autoSpaceDE/>
        <w:autoSpaceDN/>
        <w:bidi w:val="0"/>
        <w:adjustRightInd/>
        <w:snapToGrid/>
        <w:spacing w:before="157" w:beforeLines="50" w:after="157" w:afterLines="50" w:line="320" w:lineRule="exact"/>
        <w:textAlignment w:val="auto"/>
        <w:rPr>
          <w:rFonts w:hint="eastAsia" w:ascii="黑体" w:hAnsi="黑体" w:eastAsia="黑体"/>
          <w:color w:val="auto"/>
          <w:szCs w:val="18"/>
        </w:rPr>
      </w:pPr>
      <w:r>
        <w:rPr>
          <w:rFonts w:hint="eastAsia" w:ascii="黑体" w:hAnsi="黑体" w:eastAsia="黑体"/>
          <w:color w:val="auto"/>
          <w:szCs w:val="18"/>
          <w:lang w:val="en-US" w:eastAsia="zh-CN"/>
        </w:rPr>
        <w:t>9</w:t>
      </w:r>
      <w:r>
        <w:rPr>
          <w:rFonts w:hint="eastAsia" w:ascii="黑体" w:hAnsi="黑体" w:eastAsia="黑体"/>
          <w:color w:val="auto"/>
          <w:szCs w:val="18"/>
        </w:rPr>
        <w:t xml:space="preserve">   订货单内容</w:t>
      </w:r>
    </w:p>
    <w:p w14:paraId="61B2B00D">
      <w:pPr>
        <w:spacing w:line="320" w:lineRule="exact"/>
        <w:ind w:firstLine="420" w:firstLineChars="200"/>
        <w:rPr>
          <w:rFonts w:hint="eastAsia" w:ascii="宋体" w:hAnsi="宋体" w:eastAsia="宋体" w:cs="宋体"/>
          <w:color w:val="auto"/>
          <w:szCs w:val="18"/>
        </w:rPr>
      </w:pPr>
      <w:r>
        <w:rPr>
          <w:rFonts w:hint="eastAsia" w:ascii="宋体" w:hAnsi="宋体" w:eastAsia="宋体" w:cs="宋体"/>
          <w:color w:val="auto"/>
          <w:szCs w:val="18"/>
          <w:lang w:val="en-US" w:eastAsia="zh-CN"/>
        </w:rPr>
        <w:t>需方可根据自身的要求，在订购本文件所列产品的订货单内，列出如下内容</w:t>
      </w:r>
      <w:r>
        <w:rPr>
          <w:rFonts w:hint="eastAsia" w:ascii="宋体" w:hAnsi="宋体" w:eastAsia="宋体" w:cs="宋体"/>
          <w:color w:val="auto"/>
          <w:szCs w:val="18"/>
        </w:rPr>
        <w:t>：</w:t>
      </w:r>
    </w:p>
    <w:p w14:paraId="4FD1E300">
      <w:pPr>
        <w:spacing w:line="320" w:lineRule="exact"/>
        <w:ind w:firstLine="420" w:firstLineChars="200"/>
        <w:rPr>
          <w:rFonts w:hint="eastAsia" w:ascii="宋体" w:hAnsi="宋体" w:eastAsia="宋体" w:cs="宋体"/>
          <w:color w:val="auto"/>
          <w:szCs w:val="18"/>
        </w:rPr>
      </w:pPr>
      <w:r>
        <w:rPr>
          <w:rFonts w:hint="eastAsia" w:ascii="宋体" w:hAnsi="宋体" w:eastAsia="宋体" w:cs="宋体"/>
          <w:color w:val="auto"/>
          <w:szCs w:val="18"/>
        </w:rPr>
        <w:t>a）产品名称；</w:t>
      </w:r>
    </w:p>
    <w:p w14:paraId="067C6B01">
      <w:pPr>
        <w:spacing w:line="320" w:lineRule="exact"/>
        <w:ind w:firstLine="420" w:firstLineChars="200"/>
        <w:rPr>
          <w:rFonts w:hint="eastAsia" w:ascii="宋体" w:hAnsi="宋体" w:eastAsia="宋体" w:cs="宋体"/>
          <w:color w:val="auto"/>
          <w:szCs w:val="18"/>
        </w:rPr>
      </w:pPr>
      <w:r>
        <w:rPr>
          <w:rFonts w:hint="eastAsia" w:ascii="宋体" w:hAnsi="宋体" w:eastAsia="宋体" w:cs="宋体"/>
          <w:color w:val="auto"/>
          <w:szCs w:val="18"/>
        </w:rPr>
        <w:t>b）</w:t>
      </w:r>
      <w:r>
        <w:rPr>
          <w:rFonts w:hint="eastAsia" w:ascii="宋体" w:hAnsi="宋体" w:cs="宋体"/>
          <w:color w:val="auto"/>
          <w:szCs w:val="18"/>
          <w:lang w:val="en-US" w:eastAsia="zh-CN"/>
        </w:rPr>
        <w:t>品级</w:t>
      </w:r>
      <w:r>
        <w:rPr>
          <w:rFonts w:hint="eastAsia" w:ascii="宋体" w:hAnsi="宋体" w:eastAsia="宋体" w:cs="宋体"/>
          <w:color w:val="auto"/>
          <w:szCs w:val="18"/>
        </w:rPr>
        <w:t>；</w:t>
      </w:r>
    </w:p>
    <w:p w14:paraId="1E58C801">
      <w:pPr>
        <w:spacing w:line="320" w:lineRule="exact"/>
        <w:ind w:firstLine="420" w:firstLineChars="200"/>
        <w:rPr>
          <w:rFonts w:hint="eastAsia" w:ascii="宋体" w:hAnsi="宋体" w:cs="宋体"/>
          <w:color w:val="auto"/>
          <w:szCs w:val="18"/>
          <w:lang w:val="en-US" w:eastAsia="zh-CN"/>
        </w:rPr>
      </w:pPr>
      <w:r>
        <w:rPr>
          <w:rFonts w:hint="eastAsia" w:ascii="宋体" w:hAnsi="宋体" w:eastAsia="宋体" w:cs="宋体"/>
          <w:color w:val="auto"/>
          <w:szCs w:val="18"/>
        </w:rPr>
        <w:t>c）</w:t>
      </w:r>
      <w:r>
        <w:rPr>
          <w:rFonts w:hint="eastAsia" w:ascii="宋体" w:hAnsi="宋体" w:cs="宋体"/>
          <w:color w:val="auto"/>
          <w:szCs w:val="18"/>
          <w:lang w:val="en-US" w:eastAsia="zh-CN"/>
        </w:rPr>
        <w:t>化学成分；</w:t>
      </w:r>
    </w:p>
    <w:p w14:paraId="21C650CE">
      <w:pPr>
        <w:spacing w:line="320" w:lineRule="exact"/>
        <w:ind w:firstLine="420" w:firstLineChars="200"/>
        <w:rPr>
          <w:rFonts w:hint="eastAsia" w:ascii="宋体" w:hAnsi="宋体" w:eastAsia="宋体" w:cs="宋体"/>
          <w:color w:val="auto"/>
          <w:szCs w:val="18"/>
        </w:rPr>
      </w:pPr>
      <w:r>
        <w:rPr>
          <w:rFonts w:hint="eastAsia" w:ascii="宋体" w:hAnsi="宋体" w:cs="宋体"/>
          <w:color w:val="auto"/>
          <w:szCs w:val="18"/>
          <w:lang w:val="en-US" w:eastAsia="zh-CN"/>
        </w:rPr>
        <w:t>d）物理规格</w:t>
      </w:r>
      <w:r>
        <w:rPr>
          <w:rFonts w:hint="eastAsia" w:ascii="宋体" w:hAnsi="宋体" w:eastAsia="宋体" w:cs="宋体"/>
          <w:color w:val="auto"/>
          <w:szCs w:val="18"/>
        </w:rPr>
        <w:t>；</w:t>
      </w:r>
    </w:p>
    <w:p w14:paraId="5D629C65">
      <w:pPr>
        <w:spacing w:line="320" w:lineRule="exact"/>
        <w:ind w:firstLine="420" w:firstLineChars="200"/>
        <w:rPr>
          <w:rFonts w:hint="default" w:ascii="宋体" w:hAnsi="宋体" w:eastAsia="宋体" w:cs="宋体"/>
          <w:color w:val="auto"/>
          <w:szCs w:val="18"/>
          <w:lang w:val="en-US" w:eastAsia="zh-CN"/>
        </w:rPr>
      </w:pPr>
      <w:r>
        <w:rPr>
          <w:rFonts w:hint="eastAsia" w:ascii="宋体" w:hAnsi="宋体" w:cs="宋体"/>
          <w:color w:val="auto"/>
          <w:szCs w:val="18"/>
          <w:lang w:val="en-US" w:eastAsia="zh-CN"/>
        </w:rPr>
        <w:t>e</w:t>
      </w:r>
      <w:r>
        <w:rPr>
          <w:rFonts w:hint="eastAsia" w:ascii="宋体" w:hAnsi="宋体" w:eastAsia="宋体" w:cs="宋体"/>
          <w:color w:val="auto"/>
          <w:szCs w:val="18"/>
        </w:rPr>
        <w:t>）</w:t>
      </w:r>
      <w:r>
        <w:rPr>
          <w:rFonts w:hint="eastAsia" w:ascii="宋体" w:hAnsi="宋体" w:cs="宋体"/>
          <w:color w:val="auto"/>
          <w:szCs w:val="18"/>
          <w:lang w:val="en-US" w:eastAsia="zh-CN"/>
        </w:rPr>
        <w:t>包装方式的要求（如有）；</w:t>
      </w:r>
    </w:p>
    <w:p w14:paraId="54697DD1">
      <w:pPr>
        <w:spacing w:line="320" w:lineRule="exact"/>
        <w:ind w:firstLine="420" w:firstLineChars="200"/>
        <w:rPr>
          <w:rFonts w:hint="eastAsia" w:ascii="宋体" w:hAnsi="宋体" w:eastAsia="宋体" w:cs="宋体"/>
          <w:color w:val="auto"/>
          <w:szCs w:val="18"/>
        </w:rPr>
      </w:pPr>
      <w:r>
        <w:rPr>
          <w:rFonts w:hint="eastAsia" w:ascii="宋体" w:hAnsi="宋体" w:cs="宋体"/>
          <w:color w:val="auto"/>
          <w:szCs w:val="18"/>
          <w:lang w:val="en-US" w:eastAsia="zh-CN"/>
        </w:rPr>
        <w:t>f</w:t>
      </w:r>
      <w:r>
        <w:rPr>
          <w:rFonts w:hint="eastAsia" w:ascii="宋体" w:hAnsi="宋体" w:eastAsia="宋体" w:cs="宋体"/>
          <w:color w:val="auto"/>
          <w:szCs w:val="18"/>
        </w:rPr>
        <w:t>）</w:t>
      </w:r>
      <w:r>
        <w:rPr>
          <w:rFonts w:hint="eastAsia" w:ascii="宋体" w:hAnsi="宋体" w:eastAsia="宋体" w:cs="宋体"/>
          <w:color w:val="auto"/>
          <w:szCs w:val="18"/>
          <w:lang w:val="en-US" w:eastAsia="zh-CN"/>
        </w:rPr>
        <w:t>净重</w:t>
      </w:r>
      <w:r>
        <w:rPr>
          <w:rFonts w:hint="eastAsia" w:ascii="宋体" w:hAnsi="宋体" w:cs="宋体"/>
          <w:color w:val="auto"/>
          <w:szCs w:val="18"/>
          <w:lang w:val="en-US" w:eastAsia="zh-CN"/>
        </w:rPr>
        <w:t>和件数</w:t>
      </w:r>
      <w:r>
        <w:rPr>
          <w:rFonts w:hint="eastAsia" w:ascii="宋体" w:hAnsi="宋体" w:eastAsia="宋体" w:cs="宋体"/>
          <w:color w:val="auto"/>
          <w:szCs w:val="18"/>
        </w:rPr>
        <w:t>；</w:t>
      </w:r>
    </w:p>
    <w:p w14:paraId="178F8769">
      <w:pPr>
        <w:spacing w:line="320" w:lineRule="exact"/>
        <w:ind w:firstLine="420" w:firstLineChars="200"/>
        <w:rPr>
          <w:rFonts w:hint="eastAsia" w:ascii="宋体" w:hAnsi="宋体" w:eastAsia="宋体" w:cs="宋体"/>
          <w:color w:val="auto"/>
          <w:szCs w:val="18"/>
        </w:rPr>
      </w:pPr>
      <w:r>
        <w:rPr>
          <w:rFonts w:hint="eastAsia" w:ascii="宋体" w:hAnsi="宋体" w:cs="宋体"/>
          <w:color w:val="auto"/>
          <w:szCs w:val="18"/>
          <w:lang w:val="en-US" w:eastAsia="zh-CN"/>
        </w:rPr>
        <w:t>f</w:t>
      </w:r>
      <w:r>
        <w:rPr>
          <w:rFonts w:hint="eastAsia" w:ascii="宋体" w:hAnsi="宋体" w:eastAsia="宋体" w:cs="宋体"/>
          <w:color w:val="auto"/>
          <w:szCs w:val="18"/>
        </w:rPr>
        <w:t>）本文件编号；</w:t>
      </w:r>
    </w:p>
    <w:p w14:paraId="13CF811A">
      <w:pPr>
        <w:spacing w:line="320" w:lineRule="exact"/>
        <w:ind w:firstLine="420" w:firstLineChars="200"/>
        <w:rPr>
          <w:rFonts w:hint="eastAsia" w:ascii="宋体" w:hAnsi="宋体" w:eastAsia="宋体" w:cs="宋体"/>
          <w:szCs w:val="21"/>
        </w:rPr>
      </w:pPr>
      <w:r>
        <w:rPr>
          <w:rFonts w:hint="eastAsia" w:ascii="宋体" w:hAnsi="宋体" w:cs="宋体"/>
          <w:szCs w:val="21"/>
          <w:lang w:val="en-US" w:eastAsia="zh-CN"/>
        </w:rPr>
        <w:t>g</w:t>
      </w:r>
      <w:r>
        <w:rPr>
          <w:rFonts w:hint="eastAsia" w:ascii="宋体" w:hAnsi="宋体" w:eastAsia="宋体" w:cs="宋体"/>
          <w:szCs w:val="21"/>
        </w:rPr>
        <w:t>）本文件中供需双方协商的其他特殊要求；</w:t>
      </w:r>
    </w:p>
    <w:p w14:paraId="52202C87">
      <w:pPr>
        <w:spacing w:line="320" w:lineRule="exact"/>
        <w:ind w:firstLine="420" w:firstLineChars="200"/>
        <w:rPr>
          <w:rFonts w:hint="eastAsia" w:ascii="宋体" w:hAnsi="宋体" w:eastAsia="宋体" w:cs="宋体"/>
          <w:color w:val="auto"/>
          <w:szCs w:val="18"/>
        </w:rPr>
      </w:pPr>
      <w:r>
        <w:rPr>
          <w:rFonts w:hint="eastAsia" w:ascii="宋体" w:hAnsi="宋体" w:cs="宋体"/>
          <w:color w:val="auto"/>
          <w:szCs w:val="18"/>
          <w:lang w:val="en-US" w:eastAsia="zh-CN"/>
        </w:rPr>
        <w:t>h</w:t>
      </w:r>
      <w:r>
        <w:rPr>
          <w:rFonts w:hint="eastAsia" w:ascii="宋体" w:hAnsi="宋体" w:eastAsia="宋体" w:cs="宋体"/>
          <w:color w:val="auto"/>
          <w:szCs w:val="18"/>
        </w:rPr>
        <w:t>）其他。</w:t>
      </w:r>
    </w:p>
    <w:p w14:paraId="10F8E3D3">
      <w:pPr>
        <w:spacing w:line="400" w:lineRule="exact"/>
        <w:outlineLvl w:val="0"/>
        <w:rPr>
          <w:rFonts w:ascii="宋体" w:hAnsi="宋体"/>
          <w:color w:val="auto"/>
          <w:szCs w:val="21"/>
        </w:rPr>
      </w:pPr>
    </w:p>
    <w:p w14:paraId="38DE62F7">
      <w:pPr>
        <w:spacing w:line="320" w:lineRule="exact"/>
        <w:jc w:val="center"/>
        <w:rPr>
          <w:rFonts w:hint="default" w:eastAsia="宋体"/>
          <w:color w:val="auto"/>
          <w:szCs w:val="18"/>
          <w:lang w:val="en-US" w:eastAsia="zh-CN"/>
        </w:rPr>
      </w:pPr>
      <w:r>
        <w:rPr>
          <w:rFonts w:hint="eastAsia"/>
          <w:color w:val="auto"/>
          <w:szCs w:val="18"/>
          <w:lang w:val="en-US" w:eastAsia="zh-CN"/>
        </w:rPr>
        <w:t>_____________________________</w:t>
      </w:r>
    </w:p>
    <w:sectPr>
      <w:footerReference r:id="rId7" w:type="default"/>
      <w:pgSz w:w="11906" w:h="16838"/>
      <w:pgMar w:top="1440" w:right="1361" w:bottom="1440" w:left="1361"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auto"/>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MS Mincho">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2244F">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4FAD9">
    <w:pPr>
      <w:pStyle w:val="5"/>
      <w:framePr w:wrap="around" w:vAnchor="text" w:hAnchor="margin" w:xAlign="right" w:y="1"/>
      <w:rPr>
        <w:rStyle w:val="10"/>
      </w:rPr>
    </w:pPr>
    <w:r>
      <w:fldChar w:fldCharType="begin"/>
    </w:r>
    <w:r>
      <w:rPr>
        <w:rStyle w:val="10"/>
      </w:rPr>
      <w:instrText xml:space="preserve">PAGE  </w:instrText>
    </w:r>
    <w:r>
      <w:fldChar w:fldCharType="end"/>
    </w:r>
  </w:p>
  <w:p w14:paraId="7D419901">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69D0B">
    <w:pPr>
      <w:pStyle w:val="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AE66E">
    <w:pPr>
      <w:pStyle w:val="5"/>
      <w:ind w:right="360"/>
    </w:pPr>
    <w:r>
      <w:rPr>
        <w:sz w:val="18"/>
      </w:rPr>
      <mc:AlternateContent>
        <mc:Choice Requires="wps">
          <w:drawing>
            <wp:anchor distT="0" distB="0" distL="114300" distR="114300" simplePos="0" relativeHeight="251659264" behindDoc="0" locked="0" layoutInCell="1" allowOverlap="1">
              <wp:simplePos x="0" y="0"/>
              <wp:positionH relativeFrom="page">
                <wp:posOffset>6714490</wp:posOffset>
              </wp:positionH>
              <wp:positionV relativeFrom="paragraph">
                <wp:posOffset>-47625</wp:posOffset>
              </wp:positionV>
              <wp:extent cx="1828800" cy="1828800"/>
              <wp:effectExtent l="0" t="0" r="0" b="0"/>
              <wp:wrapNone/>
              <wp:docPr id="8" name="文本框 20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E4F63AE">
                          <w:pPr>
                            <w:pStyle w:val="5"/>
                            <w:rPr>
                              <w:rStyle w:val="10"/>
                              <w:rFonts w:hint="eastAsia" w:ascii="宋体" w:hAnsi="宋体" w:eastAsia="宋体" w:cs="宋体"/>
                            </w:rPr>
                          </w:pPr>
                          <w:r>
                            <w:fldChar w:fldCharType="begin"/>
                          </w:r>
                          <w:r>
                            <w:rPr>
                              <w:rStyle w:val="10"/>
                            </w:rPr>
                            <w:instrText xml:space="preserve">PAGE  </w:instrText>
                          </w:r>
                          <w:r>
                            <w:fldChar w:fldCharType="separate"/>
                          </w:r>
                          <w:r>
                            <w:rPr>
                              <w:rStyle w:val="10"/>
                            </w:rPr>
                            <w:t>2</w:t>
                          </w:r>
                          <w:r>
                            <w:fldChar w:fldCharType="end"/>
                          </w:r>
                        </w:p>
                      </w:txbxContent>
                    </wps:txbx>
                    <wps:bodyPr vert="horz" wrap="none" lIns="0" tIns="0" rIns="0" bIns="0" anchor="t" anchorCtr="0" upright="0">
                      <a:spAutoFit/>
                    </wps:bodyPr>
                  </wps:wsp>
                </a:graphicData>
              </a:graphic>
            </wp:anchor>
          </w:drawing>
        </mc:Choice>
        <mc:Fallback>
          <w:pict>
            <v:shape id="文本框 2049" o:spid="_x0000_s1026" o:spt="202" type="#_x0000_t202" style="position:absolute;left:0pt;margin-left:528.7pt;margin-top:-3.75pt;height:144pt;width:144pt;mso-position-horizontal-relative:page;mso-wrap-style:none;z-index:251659264;mso-width-relative:page;mso-height-relative:page;" filled="f" stroked="f" coordsize="21600,21600" o:gfxdata="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n3Py71wAAAAwBAAAP&#10;AAAAAAAAAAEAIAAAACIAAABkcnMvZG93bnJldi54bWxQSwECFAAUAAAACACHTuJA+JktdOABAADB&#10;AwAADgAAAAAAAAABACAAAAAmAQAAZHJzL2Uyb0RvYy54bWxQSwUGAAAAAAYABgBZAQAAeAUAAAAA&#10;">
              <v:fill on="f" focussize="0,0"/>
              <v:stroke on="f"/>
              <v:imagedata o:title=""/>
              <o:lock v:ext="edit" aspectratio="f"/>
              <v:textbox inset="0mm,0mm,0mm,0mm" style="mso-fit-shape-to-text:t;">
                <w:txbxContent>
                  <w:p w14:paraId="0E4F63AE">
                    <w:pPr>
                      <w:pStyle w:val="5"/>
                      <w:rPr>
                        <w:rStyle w:val="10"/>
                        <w:rFonts w:hint="eastAsia" w:ascii="宋体" w:hAnsi="宋体" w:eastAsia="宋体" w:cs="宋体"/>
                      </w:rPr>
                    </w:pPr>
                    <w:r>
                      <w:fldChar w:fldCharType="begin"/>
                    </w:r>
                    <w:r>
                      <w:rPr>
                        <w:rStyle w:val="10"/>
                      </w:rPr>
                      <w:instrText xml:space="preserve">PAGE  </w:instrText>
                    </w:r>
                    <w:r>
                      <w:fldChar w:fldCharType="separate"/>
                    </w:r>
                    <w:r>
                      <w:rPr>
                        <w:rStyle w:val="10"/>
                      </w:rPr>
                      <w:t>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4289BE">
    <w:pPr>
      <w:pStyle w:val="6"/>
      <w:pBdr>
        <w:bottom w:val="none" w:color="auto" w:sz="0" w:space="0"/>
      </w:pBdr>
      <w:wordWrap w:val="0"/>
      <w:jc w:val="right"/>
      <w:rPr>
        <w:rFonts w:hint="eastAsia" w:ascii="黑体" w:hAnsi="黑体" w:eastAsia="黑体" w:cs="黑体"/>
        <w:sz w:val="21"/>
        <w:szCs w:val="21"/>
      </w:rPr>
    </w:pPr>
    <w:r>
      <w:rPr>
        <w:rFonts w:hint="eastAsia" w:ascii="黑体" w:hAnsi="黑体" w:eastAsia="黑体" w:cs="黑体"/>
        <w:sz w:val="21"/>
        <w:szCs w:val="21"/>
      </w:rPr>
      <w:t xml:space="preserve">YS/T </w:t>
    </w:r>
    <w:r>
      <w:rPr>
        <w:rFonts w:hint="eastAsia" w:ascii="黑体" w:hAnsi="黑体" w:eastAsia="黑体" w:cs="黑体"/>
        <w:sz w:val="21"/>
        <w:szCs w:val="21"/>
        <w:lang w:val="en-US" w:eastAsia="zh-CN"/>
      </w:rPr>
      <w:t>XXX</w:t>
    </w:r>
    <w:r>
      <w:rPr>
        <w:rFonts w:hint="eastAsia" w:ascii="黑体" w:hAnsi="黑体" w:eastAsia="黑体" w:cs="黑体"/>
        <w:sz w:val="21"/>
        <w:szCs w:val="21"/>
      </w:rPr>
      <w:t>-20XX</w:t>
    </w:r>
  </w:p>
  <w:p w14:paraId="49D23422">
    <w:pPr>
      <w:pStyle w:val="6"/>
      <w:pBdr>
        <w:bottom w:val="none" w:color="auto" w:sz="0" w:space="0"/>
      </w:pBdr>
      <w:wordWrap/>
      <w:jc w:val="center"/>
      <w:rPr>
        <w:rFonts w:hint="eastAsia" w:ascii="黑体" w:hAnsi="黑体" w:eastAsia="黑体" w:cs="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8327C4C"/>
    <w:multiLevelType w:val="multilevel"/>
    <w:tmpl w:val="18327C4C"/>
    <w:lvl w:ilvl="0" w:tentative="0">
      <w:start w:val="1"/>
      <w:numFmt w:val="decimal"/>
      <w:lvlText w:val="%1"/>
      <w:lvlJc w:val="left"/>
      <w:pPr>
        <w:tabs>
          <w:tab w:val="left" w:pos="360"/>
        </w:tabs>
        <w:ind w:left="360" w:hanging="360"/>
      </w:pPr>
      <w:rPr>
        <w:rFonts w:hint="default" w:asci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46260FA"/>
    <w:multiLevelType w:val="multilevel"/>
    <w:tmpl w:val="646260FA"/>
    <w:lvl w:ilvl="0" w:tentative="0">
      <w:start w:val="1"/>
      <w:numFmt w:val="decimal"/>
      <w:pStyle w:val="19"/>
      <w:suff w:val="nothing"/>
      <w:lvlText w:val="表%1　"/>
      <w:lvlJc w:val="left"/>
      <w:pPr>
        <w:ind w:left="2977" w:firstLine="0"/>
      </w:pPr>
      <w:rPr>
        <w:rFonts w:hint="eastAsia" w:ascii="黑体" w:hAnsi="Times New Roman" w:eastAsia="黑体"/>
        <w:b w:val="0"/>
        <w:i w:val="0"/>
        <w:sz w:val="21"/>
        <w:lang w:val="en-US"/>
      </w:rPr>
    </w:lvl>
    <w:lvl w:ilvl="1" w:tentative="0">
      <w:start w:val="1"/>
      <w:numFmt w:val="decimal"/>
      <w:lvlText w:val="%1.%2"/>
      <w:lvlJc w:val="left"/>
      <w:pPr>
        <w:tabs>
          <w:tab w:val="left" w:pos="549"/>
        </w:tabs>
        <w:ind w:left="549" w:hanging="567"/>
      </w:pPr>
      <w:rPr>
        <w:rFonts w:hint="eastAsia"/>
      </w:rPr>
    </w:lvl>
    <w:lvl w:ilvl="2" w:tentative="0">
      <w:start w:val="1"/>
      <w:numFmt w:val="decimal"/>
      <w:lvlText w:val="%1.%2.%3"/>
      <w:lvlJc w:val="left"/>
      <w:pPr>
        <w:tabs>
          <w:tab w:val="left" w:pos="975"/>
        </w:tabs>
        <w:ind w:left="975" w:hanging="567"/>
      </w:pPr>
      <w:rPr>
        <w:rFonts w:hint="eastAsia"/>
      </w:rPr>
    </w:lvl>
    <w:lvl w:ilvl="3" w:tentative="0">
      <w:start w:val="1"/>
      <w:numFmt w:val="decimal"/>
      <w:lvlText w:val="%1.%2.%3.%4"/>
      <w:lvlJc w:val="left"/>
      <w:pPr>
        <w:tabs>
          <w:tab w:val="left" w:pos="1541"/>
        </w:tabs>
        <w:ind w:left="1541" w:hanging="708"/>
      </w:pPr>
      <w:rPr>
        <w:rFonts w:hint="eastAsia"/>
      </w:rPr>
    </w:lvl>
    <w:lvl w:ilvl="4" w:tentative="0">
      <w:start w:val="1"/>
      <w:numFmt w:val="decimal"/>
      <w:lvlText w:val="%1.%2.%3.%4.%5"/>
      <w:lvlJc w:val="left"/>
      <w:pPr>
        <w:tabs>
          <w:tab w:val="left" w:pos="2108"/>
        </w:tabs>
        <w:ind w:left="2108" w:hanging="850"/>
      </w:pPr>
      <w:rPr>
        <w:rFonts w:hint="eastAsia"/>
      </w:rPr>
    </w:lvl>
    <w:lvl w:ilvl="5" w:tentative="0">
      <w:start w:val="1"/>
      <w:numFmt w:val="decimal"/>
      <w:lvlText w:val="%1.%2.%3.%4.%5.%6"/>
      <w:lvlJc w:val="left"/>
      <w:pPr>
        <w:tabs>
          <w:tab w:val="left" w:pos="2817"/>
        </w:tabs>
        <w:ind w:left="2817" w:hanging="1134"/>
      </w:pPr>
      <w:rPr>
        <w:rFonts w:hint="eastAsia"/>
      </w:rPr>
    </w:lvl>
    <w:lvl w:ilvl="6" w:tentative="0">
      <w:start w:val="1"/>
      <w:numFmt w:val="decimal"/>
      <w:lvlText w:val="%1.%2.%3.%4.%5.%6.%7"/>
      <w:lvlJc w:val="left"/>
      <w:pPr>
        <w:tabs>
          <w:tab w:val="left" w:pos="3384"/>
        </w:tabs>
        <w:ind w:left="3384" w:hanging="1276"/>
      </w:pPr>
      <w:rPr>
        <w:rFonts w:hint="eastAsia"/>
      </w:rPr>
    </w:lvl>
    <w:lvl w:ilvl="7" w:tentative="0">
      <w:start w:val="1"/>
      <w:numFmt w:val="decimal"/>
      <w:lvlText w:val="%1.%2.%3.%4.%5.%6.%7.%8"/>
      <w:lvlJc w:val="left"/>
      <w:pPr>
        <w:tabs>
          <w:tab w:val="left" w:pos="3951"/>
        </w:tabs>
        <w:ind w:left="3951" w:hanging="1418"/>
      </w:pPr>
      <w:rPr>
        <w:rFonts w:hint="eastAsia"/>
      </w:rPr>
    </w:lvl>
    <w:lvl w:ilvl="8" w:tentative="0">
      <w:start w:val="1"/>
      <w:numFmt w:val="decimal"/>
      <w:lvlText w:val="%1.%2.%3.%4.%5.%6.%7.%8.%9"/>
      <w:lvlJc w:val="left"/>
      <w:pPr>
        <w:tabs>
          <w:tab w:val="left" w:pos="4659"/>
        </w:tabs>
        <w:ind w:left="4659"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hNjFiYzEyMGYxNjdhN2I2ODlmY2E1MmZjYThkZWYifQ=="/>
  </w:docVars>
  <w:rsids>
    <w:rsidRoot w:val="00172A27"/>
    <w:rsid w:val="00017EC7"/>
    <w:rsid w:val="000A71B4"/>
    <w:rsid w:val="0013458F"/>
    <w:rsid w:val="00146060"/>
    <w:rsid w:val="001472B4"/>
    <w:rsid w:val="002242B2"/>
    <w:rsid w:val="002D5EC6"/>
    <w:rsid w:val="002E090F"/>
    <w:rsid w:val="003253B3"/>
    <w:rsid w:val="00355321"/>
    <w:rsid w:val="0039238C"/>
    <w:rsid w:val="00453A25"/>
    <w:rsid w:val="00462FC1"/>
    <w:rsid w:val="00465FD4"/>
    <w:rsid w:val="004C7954"/>
    <w:rsid w:val="00505432"/>
    <w:rsid w:val="005C4493"/>
    <w:rsid w:val="005D6541"/>
    <w:rsid w:val="0066229D"/>
    <w:rsid w:val="006E7C75"/>
    <w:rsid w:val="00754471"/>
    <w:rsid w:val="007C2C7A"/>
    <w:rsid w:val="00802B9A"/>
    <w:rsid w:val="00812B84"/>
    <w:rsid w:val="00847109"/>
    <w:rsid w:val="00A175AA"/>
    <w:rsid w:val="00AA5EB5"/>
    <w:rsid w:val="00AF676C"/>
    <w:rsid w:val="00B01004"/>
    <w:rsid w:val="00BA2623"/>
    <w:rsid w:val="00BC3672"/>
    <w:rsid w:val="00C93DB2"/>
    <w:rsid w:val="00CD5B8D"/>
    <w:rsid w:val="00CF0301"/>
    <w:rsid w:val="00D04ADE"/>
    <w:rsid w:val="00DA0E3A"/>
    <w:rsid w:val="00DC5B26"/>
    <w:rsid w:val="00DD7186"/>
    <w:rsid w:val="00DE0FED"/>
    <w:rsid w:val="00E04276"/>
    <w:rsid w:val="00E20940"/>
    <w:rsid w:val="00E23AFA"/>
    <w:rsid w:val="00E30D1E"/>
    <w:rsid w:val="00E73B03"/>
    <w:rsid w:val="00E82B67"/>
    <w:rsid w:val="00F1307F"/>
    <w:rsid w:val="00FC6543"/>
    <w:rsid w:val="01365105"/>
    <w:rsid w:val="01A030D2"/>
    <w:rsid w:val="02A63228"/>
    <w:rsid w:val="02D44EA2"/>
    <w:rsid w:val="0367517C"/>
    <w:rsid w:val="04862D7A"/>
    <w:rsid w:val="06AA26D5"/>
    <w:rsid w:val="072A587E"/>
    <w:rsid w:val="08FD2B62"/>
    <w:rsid w:val="0BA06B25"/>
    <w:rsid w:val="0C2F15E4"/>
    <w:rsid w:val="0C6F705E"/>
    <w:rsid w:val="0CF6047F"/>
    <w:rsid w:val="0DB66D17"/>
    <w:rsid w:val="0E2A7A81"/>
    <w:rsid w:val="0ED3146D"/>
    <w:rsid w:val="0F033718"/>
    <w:rsid w:val="12CB416E"/>
    <w:rsid w:val="137A5E07"/>
    <w:rsid w:val="13DA6B15"/>
    <w:rsid w:val="14F65122"/>
    <w:rsid w:val="16D07048"/>
    <w:rsid w:val="17E72BB8"/>
    <w:rsid w:val="183A5324"/>
    <w:rsid w:val="188058DE"/>
    <w:rsid w:val="18B8291A"/>
    <w:rsid w:val="19333F70"/>
    <w:rsid w:val="19DD4C7B"/>
    <w:rsid w:val="1AF02C49"/>
    <w:rsid w:val="1B5857A7"/>
    <w:rsid w:val="1B5A546C"/>
    <w:rsid w:val="1BBF3E08"/>
    <w:rsid w:val="1BD30046"/>
    <w:rsid w:val="1C920FD1"/>
    <w:rsid w:val="1E8059CD"/>
    <w:rsid w:val="1EB24835"/>
    <w:rsid w:val="1F237D64"/>
    <w:rsid w:val="1FA652BF"/>
    <w:rsid w:val="1FB11454"/>
    <w:rsid w:val="1FE53868"/>
    <w:rsid w:val="20D40014"/>
    <w:rsid w:val="22DB2398"/>
    <w:rsid w:val="22E12FA7"/>
    <w:rsid w:val="23726E10"/>
    <w:rsid w:val="247E2CCD"/>
    <w:rsid w:val="25D77E0C"/>
    <w:rsid w:val="267E7303"/>
    <w:rsid w:val="279C0153"/>
    <w:rsid w:val="28B2719A"/>
    <w:rsid w:val="29C11069"/>
    <w:rsid w:val="2A261D83"/>
    <w:rsid w:val="2A310063"/>
    <w:rsid w:val="2B9E307D"/>
    <w:rsid w:val="2BE51A14"/>
    <w:rsid w:val="2D4B5FAB"/>
    <w:rsid w:val="2EC76F67"/>
    <w:rsid w:val="2F756D56"/>
    <w:rsid w:val="2F9D7121"/>
    <w:rsid w:val="2FB65D83"/>
    <w:rsid w:val="3033701C"/>
    <w:rsid w:val="306813AC"/>
    <w:rsid w:val="30EF74D4"/>
    <w:rsid w:val="31F16A24"/>
    <w:rsid w:val="31F321C5"/>
    <w:rsid w:val="324B3EDB"/>
    <w:rsid w:val="326B7FDF"/>
    <w:rsid w:val="32A57E04"/>
    <w:rsid w:val="32D423BB"/>
    <w:rsid w:val="33650010"/>
    <w:rsid w:val="336678BF"/>
    <w:rsid w:val="338108B0"/>
    <w:rsid w:val="341439A8"/>
    <w:rsid w:val="34531386"/>
    <w:rsid w:val="34DE6C7B"/>
    <w:rsid w:val="374D7904"/>
    <w:rsid w:val="38BA67F2"/>
    <w:rsid w:val="399A6C50"/>
    <w:rsid w:val="3A0F0EDA"/>
    <w:rsid w:val="3BB362D1"/>
    <w:rsid w:val="3BE400F1"/>
    <w:rsid w:val="3D532AF4"/>
    <w:rsid w:val="3D572E96"/>
    <w:rsid w:val="3E66410A"/>
    <w:rsid w:val="3E681BBC"/>
    <w:rsid w:val="40186A6A"/>
    <w:rsid w:val="403B38A8"/>
    <w:rsid w:val="414E1170"/>
    <w:rsid w:val="420F30EC"/>
    <w:rsid w:val="426F2726"/>
    <w:rsid w:val="44AD3CCA"/>
    <w:rsid w:val="44E94391"/>
    <w:rsid w:val="4571082F"/>
    <w:rsid w:val="46200706"/>
    <w:rsid w:val="468519F0"/>
    <w:rsid w:val="47096F16"/>
    <w:rsid w:val="4780267D"/>
    <w:rsid w:val="478F2C11"/>
    <w:rsid w:val="47CC7D86"/>
    <w:rsid w:val="480D526D"/>
    <w:rsid w:val="48D723D1"/>
    <w:rsid w:val="499F2C3A"/>
    <w:rsid w:val="49CE2B00"/>
    <w:rsid w:val="49DF51E4"/>
    <w:rsid w:val="4A970C9E"/>
    <w:rsid w:val="4AA14190"/>
    <w:rsid w:val="4B86636F"/>
    <w:rsid w:val="4BA87720"/>
    <w:rsid w:val="4BBE294D"/>
    <w:rsid w:val="4C055B3A"/>
    <w:rsid w:val="4CF4683D"/>
    <w:rsid w:val="4D934C77"/>
    <w:rsid w:val="4DBC3D69"/>
    <w:rsid w:val="4F1E318F"/>
    <w:rsid w:val="502B7271"/>
    <w:rsid w:val="51366F3F"/>
    <w:rsid w:val="521C5E80"/>
    <w:rsid w:val="52F17917"/>
    <w:rsid w:val="53C153C5"/>
    <w:rsid w:val="53EC4C19"/>
    <w:rsid w:val="53F27782"/>
    <w:rsid w:val="543835EF"/>
    <w:rsid w:val="54886DEC"/>
    <w:rsid w:val="54B657AF"/>
    <w:rsid w:val="55B85DF2"/>
    <w:rsid w:val="56CA1873"/>
    <w:rsid w:val="574761E9"/>
    <w:rsid w:val="57516BDD"/>
    <w:rsid w:val="57660BCF"/>
    <w:rsid w:val="596D72C1"/>
    <w:rsid w:val="59D416FF"/>
    <w:rsid w:val="5A0A572A"/>
    <w:rsid w:val="5A504A7E"/>
    <w:rsid w:val="5CFC5BBF"/>
    <w:rsid w:val="5D1016B3"/>
    <w:rsid w:val="5E4C24B2"/>
    <w:rsid w:val="5F03694C"/>
    <w:rsid w:val="5FFE6E7F"/>
    <w:rsid w:val="60511B57"/>
    <w:rsid w:val="62C351B1"/>
    <w:rsid w:val="62CC2FF4"/>
    <w:rsid w:val="63AD5F75"/>
    <w:rsid w:val="63D93CB0"/>
    <w:rsid w:val="64BB61EA"/>
    <w:rsid w:val="64D27459"/>
    <w:rsid w:val="65107D7D"/>
    <w:rsid w:val="653C3F37"/>
    <w:rsid w:val="65523037"/>
    <w:rsid w:val="65D271B5"/>
    <w:rsid w:val="67E67E83"/>
    <w:rsid w:val="67FF14FB"/>
    <w:rsid w:val="68322DF9"/>
    <w:rsid w:val="68952B98"/>
    <w:rsid w:val="69D836CE"/>
    <w:rsid w:val="69F40AB7"/>
    <w:rsid w:val="6A2D5247"/>
    <w:rsid w:val="6BA724C6"/>
    <w:rsid w:val="6D535D39"/>
    <w:rsid w:val="6D577CE1"/>
    <w:rsid w:val="6E445BC5"/>
    <w:rsid w:val="710E0967"/>
    <w:rsid w:val="71DF17A4"/>
    <w:rsid w:val="72B71076"/>
    <w:rsid w:val="744C7263"/>
    <w:rsid w:val="75417415"/>
    <w:rsid w:val="75DA561E"/>
    <w:rsid w:val="762F1B04"/>
    <w:rsid w:val="768A7E0C"/>
    <w:rsid w:val="77482E02"/>
    <w:rsid w:val="77882B19"/>
    <w:rsid w:val="78540C95"/>
    <w:rsid w:val="796850DB"/>
    <w:rsid w:val="7A1E50DA"/>
    <w:rsid w:val="7AE65559"/>
    <w:rsid w:val="7B3953C4"/>
    <w:rsid w:val="7B920ABE"/>
    <w:rsid w:val="7BF367C3"/>
    <w:rsid w:val="7D110949"/>
    <w:rsid w:val="7D176DD6"/>
    <w:rsid w:val="7D497935"/>
    <w:rsid w:val="7D7D7D65"/>
    <w:rsid w:val="7DB948A5"/>
    <w:rsid w:val="7DE80B6C"/>
    <w:rsid w:val="7F0B53BD"/>
    <w:rsid w:val="7F785A67"/>
    <w:rsid w:val="7F88551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ody Text"/>
    <w:basedOn w:val="1"/>
    <w:unhideWhenUsed/>
    <w:qFormat/>
    <w:uiPriority w:val="99"/>
    <w:pPr>
      <w:spacing w:after="120"/>
    </w:pPr>
    <w:rPr>
      <w:rFonts w:ascii="Calibri" w:hAnsi="Calibri" w:eastAsia="宋体"/>
      <w:kern w:val="1"/>
      <w:szCs w:val="22"/>
    </w:r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5"/>
    <w:qFormat/>
    <w:uiPriority w:val="0"/>
    <w:rPr>
      <w:b/>
      <w:bCs/>
    </w:rPr>
  </w:style>
  <w:style w:type="character" w:styleId="10">
    <w:name w:val="page number"/>
    <w:basedOn w:val="9"/>
    <w:qFormat/>
    <w:uiPriority w:val="0"/>
  </w:style>
  <w:style w:type="character" w:styleId="11">
    <w:name w:val="Hyperlink"/>
    <w:basedOn w:val="9"/>
    <w:qFormat/>
    <w:uiPriority w:val="99"/>
    <w:rPr>
      <w:color w:val="0000FF"/>
      <w:u w:val="single"/>
    </w:rPr>
  </w:style>
  <w:style w:type="character" w:styleId="12">
    <w:name w:val="annotation reference"/>
    <w:basedOn w:val="9"/>
    <w:qFormat/>
    <w:uiPriority w:val="0"/>
    <w:rPr>
      <w:sz w:val="21"/>
      <w:szCs w:val="21"/>
    </w:rPr>
  </w:style>
  <w:style w:type="character" w:customStyle="1" w:styleId="13">
    <w:name w:val="批注文字 Char"/>
    <w:basedOn w:val="9"/>
    <w:link w:val="2"/>
    <w:qFormat/>
    <w:uiPriority w:val="0"/>
    <w:rPr>
      <w:kern w:val="2"/>
      <w:sz w:val="21"/>
      <w:szCs w:val="24"/>
    </w:rPr>
  </w:style>
  <w:style w:type="character" w:customStyle="1" w:styleId="14">
    <w:name w:val="批注框文本 Char"/>
    <w:basedOn w:val="9"/>
    <w:link w:val="4"/>
    <w:qFormat/>
    <w:uiPriority w:val="0"/>
    <w:rPr>
      <w:kern w:val="2"/>
      <w:sz w:val="18"/>
      <w:szCs w:val="18"/>
    </w:rPr>
  </w:style>
  <w:style w:type="character" w:customStyle="1" w:styleId="15">
    <w:name w:val="批注主题 Char"/>
    <w:basedOn w:val="13"/>
    <w:link w:val="7"/>
    <w:qFormat/>
    <w:uiPriority w:val="0"/>
    <w:rPr>
      <w:b/>
      <w:bCs/>
    </w:rPr>
  </w:style>
  <w:style w:type="paragraph" w:customStyle="1" w:styleId="16">
    <w:name w:val="样式3"/>
    <w:basedOn w:val="1"/>
    <w:qFormat/>
    <w:uiPriority w:val="0"/>
    <w:pPr>
      <w:spacing w:line="240" w:lineRule="exact"/>
    </w:pPr>
    <w:rPr>
      <w:rFonts w:ascii="Arial" w:hAnsi="Arial" w:cs="Calibri"/>
      <w:sz w:val="22"/>
      <w:szCs w:val="22"/>
      <w:lang w:eastAsia="en-US"/>
    </w:rPr>
  </w:style>
  <w:style w:type="paragraph" w:customStyle="1" w:styleId="17">
    <w:name w:val="文献分类号"/>
    <w:qFormat/>
    <w:uiPriority w:val="0"/>
    <w:pPr>
      <w:widowControl w:val="0"/>
      <w:textAlignment w:val="center"/>
    </w:pPr>
    <w:rPr>
      <w:rFonts w:ascii="Times New Roman" w:hAnsi="Times New Roman" w:eastAsia="黑体" w:cs="Times New Roman"/>
      <w:sz w:val="21"/>
      <w:lang w:val="en-US" w:eastAsia="zh-CN" w:bidi="ar-SA"/>
    </w:rPr>
  </w:style>
  <w:style w:type="paragraph" w:customStyle="1" w:styleId="18">
    <w:name w:val="样式1"/>
    <w:basedOn w:val="1"/>
    <w:qFormat/>
    <w:uiPriority w:val="0"/>
  </w:style>
  <w:style w:type="paragraph" w:customStyle="1" w:styleId="19">
    <w:name w:val="正文表标题"/>
    <w:next w:val="1"/>
    <w:qFormat/>
    <w:uiPriority w:val="0"/>
    <w:pPr>
      <w:numPr>
        <w:ilvl w:val="0"/>
        <w:numId w:val="1"/>
      </w:numPr>
      <w:jc w:val="center"/>
    </w:pPr>
    <w:rPr>
      <w:rFonts w:ascii="黑体" w:hAnsi="Times New Roman" w:eastAsia="黑体" w:cs="Times New Roman"/>
      <w:sz w:val="21"/>
      <w:lang w:val="en-US" w:eastAsia="zh-CN" w:bidi="ar-SA"/>
    </w:rPr>
  </w:style>
  <w:style w:type="paragraph" w:customStyle="1" w:styleId="20">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Kingsoft</Company>
  <Pages>6</Pages>
  <Words>1214</Words>
  <Characters>1437</Characters>
  <Lines>20</Lines>
  <Paragraphs>5</Paragraphs>
  <TotalTime>2</TotalTime>
  <ScaleCrop>false</ScaleCrop>
  <LinksUpToDate>false</LinksUpToDate>
  <CharactersWithSpaces>1679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LPF</cp:lastModifiedBy>
  <cp:lastPrinted>2024-04-07T00:01:00Z</cp:lastPrinted>
  <dcterms:modified xsi:type="dcterms:W3CDTF">2026-03-13T01:11:29Z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8D7C96A803D94322A291906EFBB26F28_13</vt:lpwstr>
  </property>
  <property fmtid="{D5CDD505-2E9C-101B-9397-08002B2CF9AE}" pid="4" name="KSOTemplateDocerSaveRecord">
    <vt:lpwstr>eyJoZGlkIjoiMzQ5MGZlOTMzNzRiYWQ4NDNiNzA0OGQ3OGFmZTc2ZjkiLCJ1c2VySWQiOiIzOTE1NDY2MDgifQ==</vt:lpwstr>
  </property>
</Properties>
</file>