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B5F8E">
      <w:pPr>
        <w:pStyle w:val="82"/>
        <w:rPr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39"/>
          <w:pgMar w:top="567" w:right="851" w:bottom="1361" w:left="1418" w:header="624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2710815</wp:posOffset>
                </wp:positionV>
                <wp:extent cx="6121400" cy="0"/>
                <wp:effectExtent l="0" t="4445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6pt;margin-top:213.45pt;height:0pt;width:482pt;z-index:251664384;mso-width-relative:page;mso-height-relative:page;" filled="f" stroked="t" coordsize="21600,21600" o:gfxdata="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6xVQ2AAAAAsBAAAP&#10;AAAAAAAAAAEAIAAAACIAAABkcnMvZG93bnJldi54bWxQSwECFAAUAAAACACHTuJANhoaAN8BAADQ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95475" cy="660400"/>
            <wp:effectExtent l="0" t="0" r="9525" b="635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6350" r="0" b="635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5408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qA+Y8t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-252095</wp:posOffset>
                </wp:positionH>
                <wp:positionV relativeFrom="margin">
                  <wp:posOffset>9026525</wp:posOffset>
                </wp:positionV>
                <wp:extent cx="6745605" cy="363220"/>
                <wp:effectExtent l="0" t="0" r="17145" b="17780"/>
                <wp:wrapNone/>
                <wp:docPr id="5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49AEB">
                            <w:pPr>
                              <w:pStyle w:val="89"/>
                              <w:ind w:firstLine="0" w:firstLineChars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44"/>
                                <w:szCs w:val="44"/>
                              </w:rPr>
                              <w:t>中华</w:t>
                            </w:r>
                            <w:r>
                              <w:rPr>
                                <w:rFonts w:ascii="宋体" w:eastAsia="宋体"/>
                                <w:b/>
                                <w:sz w:val="44"/>
                                <w:szCs w:val="44"/>
                              </w:rPr>
                              <w:t>人民共和国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44"/>
                                <w:szCs w:val="44"/>
                              </w:rPr>
                              <w:t>工业和信息化部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-19.85pt;margin-top:710.75pt;height:28.6pt;width:531.15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Ixro2wAAAA4BAAAPAAAAAAAAAAEAIAAAACIAAABk&#10;cnMvZG93bnJldi54bWxQSwECFAAUAAAACACHTuJAWWCsVcoBAACmAwAADgAAAAAAAAABACAAAAAq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6F49AEB">
                      <w:pPr>
                        <w:pStyle w:val="89"/>
                        <w:ind w:firstLine="0" w:firstLineChars="0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中华</w:t>
                      </w:r>
                      <w:r>
                        <w:rPr>
                          <w:rFonts w:ascii="宋体" w:eastAsia="宋体"/>
                          <w:b/>
                          <w:sz w:val="44"/>
                          <w:szCs w:val="44"/>
                        </w:rPr>
                        <w:t>人民共和国</w:t>
                      </w: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工业和信息化部</w:t>
                      </w:r>
                      <w:r>
                        <w:rPr>
                          <w:rFonts w:hint="eastAsia" w:ascii="宋体" w:eastAsia="宋体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11430"/>
                <wp:wrapNone/>
                <wp:docPr id="4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4C956">
                            <w:pPr>
                              <w:pStyle w:val="76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AFYTfZAAAADQEAAA8AAAAAAAAAAQAgAAAAIgAAAGRycy9k&#10;b3ducmV2LnhtbFBLAQIUABQAAAAIAIdO4kDD8Gms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4E4C956">
                      <w:pPr>
                        <w:pStyle w:val="76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11430"/>
                <wp:wrapNone/>
                <wp:docPr id="3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8DBB9F">
                            <w:pPr>
                              <w:pStyle w:val="75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QecXZAAAADAEAAA8AAAAAAAAAAQAgAAAAIgAAAGRycy9k&#10;b3ducmV2LnhtbFBLAQIUABQAAAAIAIdO4kBRNByB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8DBB9F">
                      <w:pPr>
                        <w:pStyle w:val="75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377690"/>
                <wp:effectExtent l="0" t="0" r="12700" b="3810"/>
                <wp:wrapNone/>
                <wp:docPr id="2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9D4985">
                            <w:pPr>
                              <w:pStyle w:val="66"/>
                              <w:rPr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Cs w:val="52"/>
                              </w:rPr>
                              <w:t>数显半径测量仪校准规范</w:t>
                            </w:r>
                          </w:p>
                          <w:p w14:paraId="1D1CA0DD">
                            <w:pPr>
                              <w:pStyle w:val="95"/>
                              <w:spacing w:line="220" w:lineRule="exact"/>
                              <w:rPr>
                                <w:rFonts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lang w:val="en-US" w:eastAsia="zh-CN"/>
                              </w:rPr>
                              <w:t>送</w:t>
                            </w:r>
                            <w:r>
                              <w:rPr>
                                <w:rFonts w:hint="default" w:ascii="黑体" w:eastAsia="黑体"/>
                                <w:sz w:val="30"/>
                                <w:lang w:val="en-US"/>
                              </w:rPr>
                              <w:t>审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稿）</w:t>
                            </w:r>
                          </w:p>
                          <w:p w14:paraId="1B66523D">
                            <w:pPr>
                              <w:pStyle w:val="66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42DFF8">
                            <w:pPr>
                              <w:pStyle w:val="86"/>
                              <w:spacing w:before="0" w:line="240" w:lineRule="auto"/>
                              <w:ind w:firstLine="562"/>
                              <w:jc w:val="center"/>
                              <w:rPr>
                                <w:rFonts w:ascii="黑体" w:hAnsi="黑体" w:eastAsia="黑体" w:cs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</w:rPr>
                              <w:t xml:space="preserve">Calibration Specification for </w:t>
                            </w:r>
                          </w:p>
                          <w:p w14:paraId="64161091">
                            <w:pPr>
                              <w:pStyle w:val="86"/>
                              <w:spacing w:before="0" w:line="240" w:lineRule="auto"/>
                              <w:ind w:firstLine="562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</w:rPr>
                              <w:t>Radius Measuring Instrument with Digital Display</w:t>
                            </w:r>
                          </w:p>
                          <w:p w14:paraId="5CDBF985">
                            <w:pPr>
                              <w:pStyle w:val="86"/>
                              <w:ind w:firstLine="562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14:paraId="2E17E911"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  <w:p w14:paraId="2B55A22C"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344.7pt;width:47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b2LJnYAAAACQEAAA8AAAAAAAAAAQAgAAAAIgAAAGRycy9kb3du&#10;cmV2LnhtbFBLAQIUABQAAAAIAIdO4kAGI9oa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89D4985">
                      <w:pPr>
                        <w:pStyle w:val="66"/>
                        <w:rPr>
                          <w:szCs w:val="52"/>
                        </w:rPr>
                      </w:pPr>
                      <w:r>
                        <w:rPr>
                          <w:rFonts w:hint="eastAsia"/>
                          <w:szCs w:val="52"/>
                        </w:rPr>
                        <w:t>数显半径测量仪校准规范</w:t>
                      </w:r>
                    </w:p>
                    <w:p w14:paraId="1D1CA0DD">
                      <w:pPr>
                        <w:pStyle w:val="95"/>
                        <w:spacing w:line="220" w:lineRule="exact"/>
                        <w:rPr>
                          <w:rFonts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（</w:t>
                      </w:r>
                      <w:r>
                        <w:rPr>
                          <w:rFonts w:hint="eastAsia" w:ascii="黑体" w:eastAsia="黑体"/>
                          <w:sz w:val="30"/>
                          <w:lang w:val="en-US" w:eastAsia="zh-CN"/>
                        </w:rPr>
                        <w:t>送</w:t>
                      </w:r>
                      <w:r>
                        <w:rPr>
                          <w:rFonts w:hint="default" w:ascii="黑体" w:eastAsia="黑体"/>
                          <w:sz w:val="30"/>
                          <w:lang w:val="en-US"/>
                        </w:rPr>
                        <w:t>审</w:t>
                      </w:r>
                      <w:r>
                        <w:rPr>
                          <w:rFonts w:hint="eastAsia" w:ascii="黑体" w:eastAsia="黑体"/>
                          <w:sz w:val="30"/>
                        </w:rPr>
                        <w:t>稿）</w:t>
                      </w:r>
                    </w:p>
                    <w:p w14:paraId="1B66523D">
                      <w:pPr>
                        <w:pStyle w:val="66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1E42DFF8">
                      <w:pPr>
                        <w:pStyle w:val="86"/>
                        <w:spacing w:before="0" w:line="240" w:lineRule="auto"/>
                        <w:ind w:firstLine="562"/>
                        <w:jc w:val="center"/>
                        <w:rPr>
                          <w:rFonts w:ascii="黑体" w:hAnsi="黑体" w:eastAsia="黑体" w:cs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</w:rPr>
                        <w:t xml:space="preserve">Calibration Specification for </w:t>
                      </w:r>
                    </w:p>
                    <w:p w14:paraId="64161091">
                      <w:pPr>
                        <w:pStyle w:val="86"/>
                        <w:spacing w:before="0" w:line="240" w:lineRule="auto"/>
                        <w:ind w:firstLine="562"/>
                        <w:jc w:val="center"/>
                        <w:rPr>
                          <w:b/>
                          <w:bCs/>
                          <w:color w:val="000000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</w:rPr>
                        <w:t>Radius Measuring Instrument with Digital Display</w:t>
                      </w:r>
                    </w:p>
                    <w:p w14:paraId="5CDBF985">
                      <w:pPr>
                        <w:pStyle w:val="86"/>
                        <w:ind w:firstLine="562"/>
                        <w:jc w:val="center"/>
                        <w:rPr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 w14:paraId="2E17E911"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  <w:p w14:paraId="2B55A22C"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35560</wp:posOffset>
                </wp:positionH>
                <wp:positionV relativeFrom="margin">
                  <wp:posOffset>2233930</wp:posOffset>
                </wp:positionV>
                <wp:extent cx="6172200" cy="619125"/>
                <wp:effectExtent l="0" t="0" r="0" b="9525"/>
                <wp:wrapNone/>
                <wp:docPr id="1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4B14F">
                            <w:pPr>
                              <w:pStyle w:val="86"/>
                              <w:spacing w:before="0"/>
                              <w:ind w:firstLine="560"/>
                              <w:jc w:val="both"/>
                              <w:rPr>
                                <w:rFonts w:asci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/>
                                <w:szCs w:val="28"/>
                              </w:rPr>
                              <w:t>JJF（有色金属）XXXX—20XX</w:t>
                            </w:r>
                          </w:p>
                          <w:p w14:paraId="579A3EBE">
                            <w:pPr>
                              <w:pStyle w:val="86"/>
                              <w:ind w:firstLine="562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2.8pt;margin-top:175.9pt;height:48.75pt;width:48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Wycm2QAAAAkBAAAPAAAAAAAAAAEAIAAAACIAAABkcnMvZG93&#10;bnJldi54bWxQSwECFAAUAAAACACHTuJAl6JGUMYBAACm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E64B14F">
                      <w:pPr>
                        <w:pStyle w:val="86"/>
                        <w:spacing w:before="0"/>
                        <w:ind w:firstLine="560"/>
                        <w:jc w:val="both"/>
                        <w:rPr>
                          <w:rFonts w:asci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</w:rPr>
                        <w:t>JJF（有色金属）XXXX—20XX</w:t>
                      </w:r>
                    </w:p>
                    <w:p w14:paraId="579A3EBE">
                      <w:pPr>
                        <w:pStyle w:val="86"/>
                        <w:ind w:firstLine="562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919480</wp:posOffset>
                </wp:positionV>
                <wp:extent cx="6158230" cy="1099820"/>
                <wp:effectExtent l="0" t="0" r="13970" b="5080"/>
                <wp:wrapNone/>
                <wp:docPr id="13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1865" y="1283335"/>
                          <a:ext cx="615823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FF8EA">
                            <w:pPr>
                              <w:pStyle w:val="91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Cs w:val="52"/>
                              </w:rPr>
                              <w:t>中华人民共和国工业和信息化部</w:t>
                            </w:r>
                          </w:p>
                          <w:p w14:paraId="36A6CBCA">
                            <w:pPr>
                              <w:pStyle w:val="91"/>
                              <w:jc w:val="center"/>
                              <w:rPr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Cs w:val="52"/>
                              </w:rPr>
                              <w:t>有色金属计量技术规范</w:t>
                            </w:r>
                          </w:p>
                          <w:p w14:paraId="61C67423">
                            <w:pPr>
                              <w:ind w:firstLine="40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2.65pt;margin-top:72.4pt;height:86.6pt;width:484.9pt;mso-position-horizontal-relative:margin;mso-position-vertical-relative:margin;z-index:251671552;mso-width-relative:page;mso-height-relative:page;" fillcolor="#FFFFFF" filled="t" stroked="f" coordsize="21600,21600" o:gfxdata="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xD2M&#10;2AAAAAkBAAAPAAAAAAAAAAEAIAAAACIAAABkcnMvZG93bnJldi54bWxQSwECFAAUAAAACACHTuJA&#10;Mt7PsSECAABG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E8FF8EA">
                      <w:pPr>
                        <w:pStyle w:val="91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中华人民共和国工业和信息化部</w:t>
                      </w:r>
                    </w:p>
                    <w:p w14:paraId="36A6CBCA">
                      <w:pPr>
                        <w:pStyle w:val="91"/>
                        <w:jc w:val="center"/>
                        <w:rPr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有色金属计量技术规范</w:t>
                      </w:r>
                    </w:p>
                    <w:p w14:paraId="61C67423">
                      <w:pPr>
                        <w:ind w:firstLine="40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2A23B810">
      <w:bookmarkStart w:id="1" w:name="_Toc193619049"/>
      <w:bookmarkStart w:id="2" w:name="_Toc193860207"/>
      <w:bookmarkStart w:id="3" w:name="_Toc193603073"/>
      <w:bookmarkStart w:id="4" w:name="_Toc193601673"/>
      <w:bookmarkStart w:id="5" w:name="_Toc193601894"/>
      <w:bookmarkStart w:id="6" w:name="_Toc193618946"/>
      <w:bookmarkStart w:id="7" w:name="_Toc193555883"/>
      <w:bookmarkStart w:id="8" w:name="_Toc193619091"/>
      <w:bookmarkStart w:id="9" w:name="_Toc193860026"/>
      <w:bookmarkStart w:id="10" w:name="_Toc193861442"/>
      <w:bookmarkStart w:id="11" w:name="_Toc193860176"/>
      <w:bookmarkStart w:id="12" w:name="_Toc193547508"/>
      <w:bookmarkStart w:id="13" w:name="_Toc193552963"/>
      <w:bookmarkStart w:id="14" w:name="_Toc193551753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34925</wp:posOffset>
                </wp:positionV>
                <wp:extent cx="3314700" cy="2044700"/>
                <wp:effectExtent l="4445" t="4445" r="14605" b="8255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AC6A35">
                            <w:pPr>
                              <w:pStyle w:val="6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ranklin Gothic Medium" w:hAnsi="Franklin Gothic Medium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数显半径测量仪校准规范</w:t>
                            </w:r>
                          </w:p>
                          <w:p w14:paraId="5A0B363B">
                            <w:pPr>
                              <w:ind w:firstLine="562"/>
                              <w:jc w:val="center"/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Calibration Specification for Radius Measuring Instrument with Digital Display</w:t>
                            </w:r>
                          </w:p>
                        </w:txbxContent>
                      </wps:txbx>
                      <wps:bodyPr vert="horz" wrap="square" lIns="91440" tIns="82800" rIns="91440" bIns="828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1pt;margin-top:2.75pt;height:161pt;width:261pt;z-index:251666432;mso-width-relative:page;mso-height-relative:page;" fillcolor="#FFFFFF" filled="t" stroked="t" coordsize="21600,21600" o:gfxdata="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VonX2QAAAAgBAAAPAAAAAAAAAAEAIAAAACIAAABk&#10;cnMvZG93bnJldi54bWxQSwECFAAUAAAACACHTuJAH9LpiT4CAACfBAAADgAAAAAAAAABACAAAAAo&#10;AQAAZHJzL2Uyb0RvYy54bWxQSwUGAAAAAAYABgBZAQAA2A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2.54mm,2.3mm,2.54mm,2.3mm">
                  <w:txbxContent>
                    <w:p w14:paraId="0AAC6A35">
                      <w:pPr>
                        <w:pStyle w:val="66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ranklin Gothic Medium" w:hAnsi="Franklin Gothic Medium"/>
                          <w:color w:val="000000"/>
                          <w:kern w:val="36"/>
                          <w:sz w:val="44"/>
                          <w:szCs w:val="44"/>
                        </w:rPr>
                        <w:t>数显半径测量仪校准规范</w:t>
                      </w:r>
                    </w:p>
                    <w:p w14:paraId="5A0B363B">
                      <w:pPr>
                        <w:ind w:firstLine="562"/>
                        <w:jc w:val="center"/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color w:val="000000"/>
                          <w:sz w:val="28"/>
                          <w:szCs w:val="28"/>
                        </w:rPr>
                        <w:t>Calibration Specification for Radius Measuring Instrument with Digital Display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EB4A9C7">
      <w:pPr>
        <w:pStyle w:val="92"/>
        <w:spacing w:before="100" w:beforeAutospacing="1" w:line="240" w:lineRule="auto"/>
        <w:ind w:firstLine="480" w:firstLineChars="200"/>
        <w:jc w:val="both"/>
        <w:outlineLvl w:val="9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6350" t="6350" r="20320" b="6985"/>
                <wp:wrapNone/>
                <wp:docPr id="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1EC2A">
                            <w:pPr>
                              <w:spacing w:line="320" w:lineRule="exact"/>
                              <w:ind w:firstLine="482"/>
                              <w:jc w:val="center"/>
                              <w:textAlignment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JF（有色金属）XXXX—20xx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69504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ioDGc2AAAAAoBAAAPAAAAAAAAAAEAIAAAACIAAABkcnMvZG93bnJldi54bWxQSwECFAAUAAAA&#10;CACHTuJAn2DlTCcCAAB7BAAADgAAAAAAAAABACAAAAAnAQAAZHJzL2Uyb0RvYy54bWxQSwUGAAAA&#10;AAYABgBZAQAAwAUAAAAA&#10;">
                <v:fill on="t" focussize="0,0"/>
                <v:stroke weight="1pt" color="#FFFFFF" joinstyle="miter"/>
                <v:imagedata o:title=""/>
                <o:lock v:ext="edit" aspectratio="f"/>
                <v:textbox inset="1.5mm,1.27mm,1.5mm,1.27mm">
                  <w:txbxContent>
                    <w:p w14:paraId="0DF1EC2A">
                      <w:pPr>
                        <w:spacing w:line="320" w:lineRule="exact"/>
                        <w:ind w:firstLine="482"/>
                        <w:jc w:val="center"/>
                        <w:textAlignment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</w:rPr>
                        <w:t>JF（有色金属）XXXX—20xx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11430" b="190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  <w:sz w:val="24"/>
          <w:szCs w:val="24"/>
        </w:rPr>
        <w:t xml:space="preserve">                                   </w:t>
      </w:r>
    </w:p>
    <w:p w14:paraId="5437EABE">
      <w:pPr>
        <w:pStyle w:val="44"/>
        <w:ind w:firstLine="480"/>
        <w:rPr>
          <w:rFonts w:ascii="Times New Roman"/>
          <w:sz w:val="24"/>
          <w:szCs w:val="24"/>
        </w:rPr>
      </w:pPr>
    </w:p>
    <w:bookmarkEnd w:id="12"/>
    <w:bookmarkEnd w:id="13"/>
    <w:bookmarkEnd w:id="14"/>
    <w:p w14:paraId="0D941BCD">
      <w:pPr>
        <w:pStyle w:val="82"/>
        <w:rPr>
          <w:sz w:val="24"/>
          <w:szCs w:val="24"/>
        </w:rPr>
      </w:pPr>
      <w:bookmarkStart w:id="15" w:name="_Toc193603075"/>
      <w:bookmarkStart w:id="16" w:name="_Toc193601896"/>
      <w:bookmarkStart w:id="17" w:name="_Toc193601675"/>
      <w:bookmarkStart w:id="18" w:name="_Toc193555885"/>
    </w:p>
    <w:p w14:paraId="0851BD24">
      <w:pPr>
        <w:pStyle w:val="82"/>
        <w:rPr>
          <w:sz w:val="24"/>
          <w:szCs w:val="24"/>
        </w:rPr>
      </w:pPr>
    </w:p>
    <w:p w14:paraId="0D89741D">
      <w:pPr>
        <w:pStyle w:val="95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  <w:bookmarkStart w:id="19" w:name="_Toc193601895"/>
      <w:bookmarkStart w:id="20" w:name="_Toc193601674"/>
      <w:bookmarkStart w:id="21" w:name="_Toc193555884"/>
      <w:bookmarkStart w:id="22" w:name="_Toc193603074"/>
    </w:p>
    <w:p w14:paraId="5054D5A9">
      <w:pPr>
        <w:pStyle w:val="95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0"/>
                <wp:effectExtent l="0" t="4445" r="0" b="5080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13.05pt;height:0pt;width:468pt;z-index:251667456;mso-width-relative:page;mso-height-relative:page;" filled="f" stroked="t" coordsize="21600,21600" o:gfxdata="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r1VtzTAAAABgEAAA8AAAAA&#10;AAAAAQAgAAAAIgAAAGRycy9kb3ducmV2LnhtbFBLAQIUABQAAAAIAIdO4kAP5D5V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p w14:paraId="01EA0F01">
      <w:pPr>
        <w:pStyle w:val="95"/>
        <w:spacing w:line="360" w:lineRule="auto"/>
        <w:jc w:val="both"/>
        <w:rPr>
          <w:rFonts w:ascii="黑体" w:hAnsi="黑体" w:eastAsia="黑体" w:cs="黑体"/>
          <w:sz w:val="24"/>
          <w:szCs w:val="24"/>
        </w:rPr>
      </w:pPr>
    </w:p>
    <w:p w14:paraId="7E1EFC27">
      <w:pPr>
        <w:pStyle w:val="95"/>
        <w:spacing w:line="360" w:lineRule="auto"/>
        <w:jc w:val="both"/>
        <w:rPr>
          <w:rFonts w:ascii="黑体" w:hAnsi="黑体" w:eastAsia="黑体" w:cs="黑体"/>
          <w:sz w:val="24"/>
          <w:szCs w:val="24"/>
        </w:rPr>
      </w:pPr>
    </w:p>
    <w:p w14:paraId="07758B45">
      <w:pPr>
        <w:pStyle w:val="44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C9E4800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hAnsi="黑体" w:cs="黑体"/>
          <w:spacing w:val="11"/>
          <w:sz w:val="28"/>
          <w:szCs w:val="28"/>
        </w:rPr>
        <w:t xml:space="preserve">归 口 单 </w:t>
      </w:r>
      <w:r>
        <w:rPr>
          <w:rFonts w:hint="eastAsia" w:hAnsi="黑体" w:cs="黑体"/>
          <w:spacing w:val="4"/>
          <w:sz w:val="28"/>
          <w:szCs w:val="28"/>
        </w:rPr>
        <w:t>位</w:t>
      </w:r>
      <w:r>
        <w:rPr>
          <w:rFonts w:hint="eastAsia" w:hAnsi="黑体" w:cs="黑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 w14:paraId="1D9C5229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hAnsi="黑体" w:cs="黑体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西安汉唐分析检测有限公司</w:t>
      </w:r>
    </w:p>
    <w:p w14:paraId="6E3FBE3A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黑体" w:cs="黑体"/>
          <w:sz w:val="28"/>
          <w:szCs w:val="28"/>
        </w:rPr>
        <w:t>参加起草单位</w:t>
      </w:r>
      <w:r>
        <w:rPr>
          <w:rFonts w:hint="eastAsia" w:hAnsi="黑体" w:cs="黑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 w14:paraId="030AA471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西安精科华创材料分析检测有限公司</w:t>
      </w:r>
    </w:p>
    <w:p w14:paraId="5358F75A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ascii="Times New Roman" w:eastAsia="宋体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赤峰市产品质量检验检测中心</w:t>
      </w:r>
    </w:p>
    <w:p w14:paraId="3F184FE3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陕西有色榆林新材料集团有限责任公司</w:t>
      </w:r>
    </w:p>
    <w:p w14:paraId="352E1191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有色金属技术经济研究院有限责任公司</w:t>
      </w:r>
    </w:p>
    <w:p w14:paraId="28ED5AB5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青海大学</w:t>
      </w:r>
    </w:p>
    <w:p w14:paraId="70932ECD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西安建筑科技大学</w:t>
      </w:r>
    </w:p>
    <w:p w14:paraId="3DF260DA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湖南湘投金天钛业科技股份有限公司</w:t>
      </w:r>
    </w:p>
    <w:p w14:paraId="5027D8BA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ascii="宋体" w:hAnsi="宋体" w:eastAsia="宋体" w:cs="宋体"/>
          <w:sz w:val="28"/>
          <w:szCs w:val="28"/>
        </w:rPr>
      </w:pPr>
    </w:p>
    <w:p w14:paraId="77B61F85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ascii="宋体" w:hAnsi="宋体" w:eastAsia="宋体" w:cs="宋体"/>
          <w:sz w:val="28"/>
          <w:szCs w:val="28"/>
        </w:rPr>
      </w:pPr>
    </w:p>
    <w:p w14:paraId="2FE29EAE">
      <w:pPr>
        <w:pStyle w:val="66"/>
        <w:framePr w:w="8080" w:h="6806" w:hRule="exact" w:wrap="around" w:vAnchor="page" w:hAnchor="page" w:x="2029" w:y="5696"/>
        <w:adjustRightInd w:val="0"/>
        <w:snapToGrid w:val="0"/>
        <w:spacing w:line="360" w:lineRule="auto"/>
        <w:ind w:firstLine="1680" w:firstLineChars="700"/>
        <w:jc w:val="both"/>
        <w:rPr>
          <w:rFonts w:ascii="Times New Roman" w:eastAsia="宋体"/>
          <w:sz w:val="24"/>
          <w:szCs w:val="24"/>
        </w:rPr>
      </w:pPr>
    </w:p>
    <w:p w14:paraId="28AC745D">
      <w:pPr>
        <w:pStyle w:val="44"/>
        <w:ind w:left="420" w:hanging="420" w:firstLineChars="0"/>
        <w:jc w:val="center"/>
        <w:rPr>
          <w:rFonts w:ascii="Times New Roman"/>
          <w:sz w:val="24"/>
          <w:szCs w:val="24"/>
        </w:rPr>
      </w:pPr>
    </w:p>
    <w:p w14:paraId="1F2981B1">
      <w:pPr>
        <w:jc w:val="center"/>
        <w:rPr>
          <w:rFonts w:ascii="宋体" w:hAnsi="宋体"/>
        </w:rPr>
      </w:pPr>
      <w:bookmarkStart w:id="23" w:name="_Toc30762"/>
    </w:p>
    <w:p w14:paraId="4EE5AD31">
      <w:pPr>
        <w:ind w:firstLine="0" w:firstLineChars="0"/>
        <w:jc w:val="center"/>
        <w:rPr>
          <w:sz w:val="28"/>
          <w:szCs w:val="28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bookmarkStart w:id="24" w:name="_Toc27801"/>
      <w:r>
        <w:rPr>
          <w:sz w:val="28"/>
          <w:szCs w:val="28"/>
        </w:rPr>
        <w:t>本规范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有色金属</w:t>
      </w:r>
      <w:r>
        <w:rPr>
          <w:rFonts w:hint="eastAsia"/>
          <w:sz w:val="28"/>
          <w:szCs w:val="28"/>
        </w:rPr>
        <w:t>行业计量技术委员会</w:t>
      </w:r>
      <w:r>
        <w:rPr>
          <w:sz w:val="28"/>
          <w:szCs w:val="28"/>
        </w:rPr>
        <w:t>负责解释</w:t>
      </w:r>
      <w:bookmarkEnd w:id="24"/>
    </w:p>
    <w:p w14:paraId="2097F7ED">
      <w:pPr>
        <w:pStyle w:val="44"/>
        <w:framePr w:w="9366" w:h="7978" w:hRule="exact" w:wrap="around" w:vAnchor="page" w:hAnchor="page" w:x="1419" w:y="2667" w:anchorLock="1"/>
        <w:ind w:firstLine="560"/>
        <w:rPr>
          <w:rFonts w:ascii="黑体" w:hAnsi="黑体" w:eastAsia="黑体" w:cs="黑体"/>
          <w:b/>
          <w:sz w:val="28"/>
          <w:szCs w:val="28"/>
        </w:rPr>
      </w:pPr>
      <w:bookmarkStart w:id="25" w:name="_Toc193601676"/>
      <w:bookmarkStart w:id="26" w:name="_Toc193552965"/>
      <w:bookmarkStart w:id="27" w:name="_Toc193603076"/>
      <w:bookmarkStart w:id="28" w:name="_Toc193551755"/>
      <w:bookmarkStart w:id="29" w:name="_Toc193601897"/>
      <w:bookmarkStart w:id="30" w:name="_Toc193555886"/>
      <w:bookmarkStart w:id="31" w:name="_Toc193547510"/>
      <w:r>
        <w:rPr>
          <w:rFonts w:hint="eastAsia" w:ascii="黑体" w:hAnsi="黑体" w:eastAsia="黑体" w:cs="黑体"/>
          <w:bCs/>
          <w:sz w:val="28"/>
          <w:szCs w:val="28"/>
        </w:rPr>
        <w:t>本规范主要起草人：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52721EFD">
      <w:pPr>
        <w:pStyle w:val="44"/>
        <w:framePr w:w="9366" w:h="7978" w:hRule="exact" w:wrap="around" w:vAnchor="page" w:hAnchor="page" w:x="1419" w:y="2667" w:anchorLock="1"/>
        <w:ind w:firstLine="1960" w:firstLineChars="700"/>
        <w:rPr>
          <w:rFonts w:hAnsi="宋体" w:cs="宋体"/>
          <w:sz w:val="28"/>
          <w:szCs w:val="28"/>
        </w:rPr>
      </w:pPr>
      <w:bookmarkStart w:id="292" w:name="_GoBack"/>
      <w:bookmarkEnd w:id="292"/>
      <w:r>
        <w:rPr>
          <w:rFonts w:hint="eastAsia" w:hAnsi="宋体" w:cs="宋体"/>
          <w:sz w:val="28"/>
          <w:szCs w:val="28"/>
        </w:rPr>
        <w:t>XXX（XXX公司）</w:t>
      </w:r>
    </w:p>
    <w:p w14:paraId="443E6792">
      <w:pPr>
        <w:pStyle w:val="44"/>
        <w:framePr w:w="9366" w:h="7978" w:hRule="exact" w:wrap="around" w:vAnchor="page" w:hAnchor="page" w:x="1419" w:y="2667" w:anchorLock="1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XXX（XXX公司）</w:t>
      </w:r>
    </w:p>
    <w:p w14:paraId="2CB797BC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XXX（XXXX公司）</w:t>
      </w:r>
    </w:p>
    <w:p w14:paraId="6BD63753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XXX（XXX公司）</w:t>
      </w:r>
    </w:p>
    <w:p w14:paraId="7E6AFAC8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XXX（XXX）</w:t>
      </w:r>
    </w:p>
    <w:p w14:paraId="5314CF1D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X X（XXXX） </w:t>
      </w:r>
    </w:p>
    <w:p w14:paraId="0AC1294F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</w:t>
      </w:r>
      <w:r>
        <w:rPr>
          <w:rFonts w:hAnsi="宋体" w:cs="宋体"/>
          <w:sz w:val="28"/>
          <w:szCs w:val="28"/>
        </w:rPr>
        <w:t>公司</w:t>
      </w:r>
      <w:r>
        <w:rPr>
          <w:rFonts w:hint="eastAsia" w:hAnsi="宋体" w:cs="宋体"/>
          <w:sz w:val="28"/>
          <w:szCs w:val="28"/>
        </w:rPr>
        <w:t xml:space="preserve">）   </w:t>
      </w:r>
    </w:p>
    <w:p w14:paraId="15E147C1">
      <w:pPr>
        <w:pStyle w:val="44"/>
        <w:framePr w:w="9366" w:h="7978" w:hRule="exact" w:wrap="around" w:vAnchor="page" w:hAnchor="page" w:x="1419" w:y="2667"/>
        <w:spacing w:line="360" w:lineRule="auto"/>
        <w:ind w:firstLine="1960" w:firstLineChars="7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XXX（XXX</w:t>
      </w:r>
      <w:r>
        <w:rPr>
          <w:rFonts w:hAnsi="宋体" w:cs="宋体"/>
          <w:sz w:val="28"/>
          <w:szCs w:val="28"/>
        </w:rPr>
        <w:t>公司</w:t>
      </w:r>
      <w:r>
        <w:rPr>
          <w:rFonts w:hint="eastAsia" w:hAnsi="宋体" w:cs="宋体"/>
          <w:sz w:val="28"/>
          <w:szCs w:val="28"/>
        </w:rPr>
        <w:t>）</w:t>
      </w:r>
    </w:p>
    <w:p w14:paraId="4235F2E8">
      <w:pPr>
        <w:pStyle w:val="44"/>
        <w:framePr w:w="9366" w:h="7978" w:hRule="exact" w:wrap="around" w:vAnchor="page" w:hAnchor="page" w:x="1419" w:y="2667"/>
        <w:ind w:firstLine="1680" w:firstLineChars="700"/>
        <w:rPr>
          <w:rFonts w:ascii="Times New Roman"/>
          <w:sz w:val="24"/>
          <w:szCs w:val="24"/>
        </w:rPr>
      </w:pPr>
    </w:p>
    <w:p w14:paraId="62D242EC">
      <w:pPr>
        <w:ind w:firstLine="560"/>
        <w:jc w:val="center"/>
        <w:rPr>
          <w:sz w:val="28"/>
          <w:szCs w:val="28"/>
        </w:rPr>
      </w:pPr>
    </w:p>
    <w:p w14:paraId="01D0DBF3">
      <w:pPr>
        <w:ind w:firstLine="560"/>
        <w:jc w:val="center"/>
        <w:rPr>
          <w:sz w:val="28"/>
          <w:szCs w:val="28"/>
        </w:rPr>
      </w:pPr>
    </w:p>
    <w:p w14:paraId="44B34BA6">
      <w:pPr>
        <w:ind w:firstLine="560"/>
        <w:jc w:val="center"/>
        <w:rPr>
          <w:sz w:val="28"/>
          <w:szCs w:val="28"/>
        </w:rPr>
        <w:sectPr>
          <w:footerReference r:id="rId15" w:type="default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13340651">
      <w:pPr>
        <w:jc w:val="center"/>
        <w:rPr>
          <w:rFonts w:ascii="宋体" w:hAnsi="宋体"/>
        </w:rPr>
      </w:pPr>
    </w:p>
    <w:p w14:paraId="3E4ECC54">
      <w:pPr>
        <w:jc w:val="center"/>
        <w:rPr>
          <w:rFonts w:ascii="宋体" w:hAnsi="宋体"/>
        </w:rPr>
      </w:pPr>
    </w:p>
    <w:p w14:paraId="31E26608">
      <w:pPr>
        <w:jc w:val="center"/>
        <w:rPr>
          <w:rFonts w:ascii="宋体" w:hAnsi="宋体"/>
        </w:rPr>
      </w:pPr>
    </w:p>
    <w:p w14:paraId="15CDC239">
      <w:pPr>
        <w:jc w:val="center"/>
        <w:rPr>
          <w:rFonts w:ascii="宋体" w:hAnsi="宋体"/>
        </w:rPr>
      </w:pPr>
    </w:p>
    <w:p w14:paraId="3CDCB846">
      <w:pPr>
        <w:jc w:val="center"/>
        <w:rPr>
          <w:rFonts w:ascii="宋体" w:hAnsi="宋体"/>
        </w:rPr>
      </w:pPr>
    </w:p>
    <w:p w14:paraId="46F7C0BD">
      <w:pPr>
        <w:jc w:val="center"/>
        <w:rPr>
          <w:rFonts w:ascii="宋体" w:hAnsi="宋体"/>
        </w:rPr>
      </w:pPr>
    </w:p>
    <w:p w14:paraId="4D1F24DF">
      <w:pPr>
        <w:jc w:val="center"/>
        <w:rPr>
          <w:rFonts w:ascii="宋体" w:hAnsi="宋体"/>
        </w:rPr>
      </w:pPr>
    </w:p>
    <w:p w14:paraId="44C2C6E1">
      <w:pPr>
        <w:jc w:val="center"/>
        <w:rPr>
          <w:rFonts w:ascii="宋体" w:hAnsi="宋体"/>
        </w:rPr>
      </w:pPr>
    </w:p>
    <w:bookmarkEnd w:id="23"/>
    <w:p w14:paraId="3701F1B5">
      <w:pPr>
        <w:pStyle w:val="19"/>
        <w:tabs>
          <w:tab w:val="right" w:leader="dot" w:pos="9355"/>
          <w:tab w:val="clear" w:pos="9345"/>
        </w:tabs>
        <w:ind w:firstLine="0" w:firstLineChars="0"/>
        <w:rPr>
          <w:rFonts w:ascii="黑体" w:hAnsi="黑体" w:eastAsia="黑体" w:cs="黑体"/>
          <w:sz w:val="44"/>
          <w:szCs w:val="44"/>
        </w:rPr>
      </w:pPr>
      <w:bookmarkStart w:id="32" w:name="_Toc9591"/>
      <w:bookmarkStart w:id="33" w:name="_Toc16435"/>
      <w:bookmarkStart w:id="34" w:name="_Toc4093"/>
      <w:bookmarkStart w:id="35" w:name="_Toc1811"/>
      <w:bookmarkStart w:id="36" w:name="_Toc10757_WPSOffice_Level1"/>
      <w:bookmarkStart w:id="37" w:name="_Toc3601"/>
      <w:bookmarkStart w:id="38" w:name="_Toc31333"/>
      <w:r>
        <w:rPr>
          <w:rFonts w:hint="eastAsia" w:ascii="黑体" w:hAnsi="黑体" w:eastAsia="黑体" w:cs="黑体"/>
          <w:sz w:val="44"/>
          <w:szCs w:val="44"/>
        </w:rPr>
        <w:t>目录</w:t>
      </w:r>
    </w:p>
    <w:p w14:paraId="4E23961F">
      <w:pPr>
        <w:ind w:firstLine="880"/>
        <w:rPr>
          <w:rFonts w:ascii="黑体" w:hAnsi="黑体" w:eastAsia="黑体" w:cs="黑体"/>
          <w:sz w:val="44"/>
          <w:szCs w:val="44"/>
        </w:rPr>
      </w:pPr>
    </w:p>
    <w:p w14:paraId="42888485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TOC \o "1-2" \h \u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"_Toc32029"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引言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_Toc32029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857105D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"_Toc17547"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1 范围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_Toc17547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7DA651CE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"_Toc10226"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bCs w:val="0"/>
          <w:sz w:val="24"/>
          <w:szCs w:val="24"/>
        </w:rPr>
        <w:t>引用</w:t>
      </w:r>
      <w:r>
        <w:rPr>
          <w:rFonts w:ascii="Times New Roman" w:hAnsi="Times New Roman"/>
          <w:sz w:val="24"/>
          <w:szCs w:val="24"/>
        </w:rPr>
        <w:t>文件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_Toc10226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0FDF300E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"_Toc21016"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3 概述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_Toc21016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74279E9A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"_Toc4677"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4 计量特性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_Toc4677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0F494CC1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"_Toc8914" </w:instrText>
      </w:r>
      <w:r>
        <w:fldChar w:fldCharType="separate"/>
      </w:r>
      <w:r>
        <w:rPr>
          <w:rFonts w:hAnsi="Times New Roman"/>
        </w:rPr>
        <w:t>4.1两端球形测头圆度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_Toc8914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1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3E504F81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"_Toc5918" </w:instrText>
      </w:r>
      <w:r>
        <w:fldChar w:fldCharType="separate"/>
      </w:r>
      <w:r>
        <w:rPr>
          <w:rFonts w:hAnsi="Times New Roman"/>
        </w:rPr>
        <w:t>4.2两端球形测头球心间距偏差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_Toc5918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73972E54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"_Toc15571" </w:instrText>
      </w:r>
      <w:r>
        <w:fldChar w:fldCharType="separate"/>
      </w:r>
      <w:r>
        <w:rPr>
          <w:rFonts w:hAnsi="Times New Roman"/>
        </w:rPr>
        <w:t>4.3数显指示表示值误差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_Toc15571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7A2CA9CF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"_Toc9882" </w:instrText>
      </w:r>
      <w:r>
        <w:fldChar w:fldCharType="separate"/>
      </w:r>
      <w:r>
        <w:rPr>
          <w:rFonts w:hAnsi="Times New Roman"/>
        </w:rPr>
        <w:t>4.4零位偏差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_Toc9882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534A818E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"_Toc28804" </w:instrText>
      </w:r>
      <w:r>
        <w:fldChar w:fldCharType="separate"/>
      </w:r>
      <w:r>
        <w:rPr>
          <w:rFonts w:hAnsi="Times New Roman"/>
        </w:rPr>
        <w:t>4.5半径示值误差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_Toc28804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4C4FBC46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"_Toc30005" </w:instrText>
      </w:r>
      <w:r>
        <w:fldChar w:fldCharType="separate"/>
      </w:r>
      <w:r>
        <w:rPr>
          <w:rFonts w:hAnsi="Times New Roman"/>
        </w:rPr>
        <w:t>4.6半径测量重复性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_Toc30005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40A9DC53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"_Toc5958"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5 校准条件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_Toc5958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9564417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"_Toc23130" </w:instrText>
      </w:r>
      <w:r>
        <w:fldChar w:fldCharType="separate"/>
      </w:r>
      <w:r>
        <w:rPr>
          <w:rFonts w:hAnsi="Times New Roman"/>
        </w:rPr>
        <w:t>5.1 环境条件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_Toc23130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147E9CBF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"_Toc10294" </w:instrText>
      </w:r>
      <w:r>
        <w:fldChar w:fldCharType="separate"/>
      </w:r>
      <w:r>
        <w:rPr>
          <w:rFonts w:hAnsi="Times New Roman"/>
        </w:rPr>
        <w:t>5.2 校准项目和测量标准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_Toc10294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45FCD027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"_Toc137" </w:instrText>
      </w:r>
      <w:r>
        <w:fldChar w:fldCharType="separate"/>
      </w:r>
      <w:r>
        <w:rPr>
          <w:rFonts w:ascii="Times New Roman" w:hAnsi="Times New Roman"/>
          <w:kern w:val="0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校准项目和校准方法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_Toc137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E12E221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"_Toc23624" </w:instrText>
      </w:r>
      <w:r>
        <w:fldChar w:fldCharType="separate"/>
      </w:r>
      <w:r>
        <w:rPr>
          <w:rFonts w:hAnsi="Times New Roman"/>
        </w:rPr>
        <w:t>6.1 校准项目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_Toc23624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422C30F2">
      <w:pPr>
        <w:pStyle w:val="19"/>
        <w:tabs>
          <w:tab w:val="right" w:leader="dot" w:pos="9355"/>
          <w:tab w:val="clear" w:pos="9345"/>
        </w:tabs>
        <w:adjustRightInd/>
        <w:snapToGrid/>
        <w:spacing w:line="360" w:lineRule="auto"/>
        <w:ind w:firstLine="0" w:firstLineChars="0"/>
        <w:rPr>
          <w:rFonts w:hAnsi="Times New Roman"/>
        </w:rPr>
      </w:pPr>
      <w:r>
        <w:fldChar w:fldCharType="begin"/>
      </w:r>
      <w:r>
        <w:instrText xml:space="preserve"> HYPERLINK \l "_Toc23442" </w:instrText>
      </w:r>
      <w:r>
        <w:fldChar w:fldCharType="separate"/>
      </w:r>
      <w:r>
        <w:rPr>
          <w:rFonts w:hAnsi="Times New Roman"/>
        </w:rPr>
        <w:t>6.2 校准方法</w:t>
      </w:r>
      <w:r>
        <w:rPr>
          <w:rFonts w:hAnsi="Times New Roman"/>
        </w:rPr>
        <w:tab/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PAGEREF _Toc23442 \h 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t>2</w: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end"/>
      </w:r>
    </w:p>
    <w:p w14:paraId="2382D237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"_Toc9233"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7 校准结果表达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_Toc9233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B280053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"_Toc15791"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8 复校时间间隔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_Toc15791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B845378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"_Toc1263"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附录A</w:t>
      </w:r>
      <w:r>
        <w:rPr>
          <w:rFonts w:hint="eastAsia" w:ascii="Times New Roman" w:hAnsi="Times New Roman"/>
          <w:bCs w:val="0"/>
          <w:sz w:val="24"/>
          <w:szCs w:val="24"/>
        </w:rPr>
        <w:t xml:space="preserve"> 校准原始记录参考格式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6</w:t>
      </w:r>
      <w:r>
        <w:rPr>
          <w:rFonts w:hint="eastAsia" w:ascii="Times New Roman" w:hAnsi="Times New Roman"/>
          <w:sz w:val="24"/>
          <w:szCs w:val="24"/>
        </w:rPr>
        <w:fldChar w:fldCharType="end"/>
      </w:r>
    </w:p>
    <w:p w14:paraId="74B130AB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"_Toc27281" </w:instrText>
      </w:r>
      <w:r>
        <w:fldChar w:fldCharType="separate"/>
      </w:r>
      <w:r>
        <w:rPr>
          <w:rFonts w:ascii="Times New Roman" w:hAnsi="Times New Roman"/>
          <w:bCs w:val="0"/>
          <w:sz w:val="24"/>
          <w:szCs w:val="24"/>
        </w:rPr>
        <w:t>附录B</w:t>
      </w:r>
      <w:r>
        <w:rPr>
          <w:rFonts w:hint="eastAsia" w:ascii="Times New Roman" w:hAnsi="Times New Roman"/>
          <w:bCs w:val="0"/>
          <w:sz w:val="24"/>
          <w:szCs w:val="24"/>
        </w:rPr>
        <w:t xml:space="preserve"> 校准证书内页参考格式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_Toc27281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6EC693C">
      <w:pPr>
        <w:pStyle w:val="15"/>
        <w:tabs>
          <w:tab w:val="right" w:leader="dot" w:pos="9355"/>
          <w:tab w:val="clear" w:pos="9345"/>
        </w:tabs>
        <w:spacing w:before="0"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"_Toc24696"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附录C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数显半径测量仪半径示值误差的测量结果不确定度评定示例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_Toc24696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BD029BB">
      <w:pPr>
        <w:ind w:firstLine="0" w:firstLineChars="0"/>
        <w:rPr>
          <w:rFonts w:ascii="宋体" w:hAnsi="宋体" w:cs="宋体"/>
        </w:rPr>
      </w:pPr>
      <w:r>
        <w:fldChar w:fldCharType="end"/>
      </w:r>
    </w:p>
    <w:p w14:paraId="17E5D2D4">
      <w:pPr>
        <w:pStyle w:val="43"/>
        <w:spacing w:before="156" w:after="156"/>
        <w:ind w:left="0" w:firstLine="0"/>
        <w:jc w:val="center"/>
        <w:outlineLvl w:val="0"/>
        <w:rPr>
          <w:rStyle w:val="29"/>
          <w:rFonts w:ascii="黑体" w:hAnsi="黑体" w:eastAsia="黑体" w:cs="黑体"/>
          <w:sz w:val="44"/>
          <w:szCs w:val="44"/>
        </w:rPr>
        <w:sectPr>
          <w:headerReference r:id="rId16" w:type="default"/>
          <w:footerReference r:id="rId17" w:type="default"/>
          <w:type w:val="continuous"/>
          <w:pgSz w:w="11907" w:h="16839"/>
          <w:pgMar w:top="1418" w:right="1134" w:bottom="1134" w:left="1418" w:header="102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6E5EA1D2">
      <w:pPr>
        <w:pStyle w:val="44"/>
        <w:ind w:firstLine="420"/>
      </w:pPr>
    </w:p>
    <w:p w14:paraId="2BB00CBC">
      <w:pPr>
        <w:pStyle w:val="43"/>
        <w:spacing w:before="156" w:after="156"/>
        <w:ind w:left="0" w:firstLine="0"/>
        <w:jc w:val="center"/>
        <w:outlineLvl w:val="0"/>
        <w:rPr>
          <w:rFonts w:ascii="Times New Roman" w:eastAsia="宋体"/>
          <w:szCs w:val="24"/>
        </w:rPr>
      </w:pPr>
      <w:r>
        <w:rPr>
          <w:rStyle w:val="29"/>
          <w:rFonts w:hint="eastAsia" w:ascii="黑体" w:hAnsi="黑体" w:eastAsia="黑体" w:cs="黑体"/>
          <w:sz w:val="44"/>
          <w:szCs w:val="44"/>
        </w:rPr>
        <w:br w:type="page"/>
      </w:r>
      <w:bookmarkStart w:id="39" w:name="_Toc32029"/>
      <w:r>
        <w:rPr>
          <w:rStyle w:val="29"/>
          <w:rFonts w:hint="eastAsia" w:ascii="黑体" w:hAnsi="黑体" w:eastAsia="黑体" w:cs="黑体"/>
          <w:sz w:val="44"/>
          <w:szCs w:val="44"/>
        </w:rPr>
        <w:t>引   言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24C2363"/>
    <w:p w14:paraId="4F474C62">
      <w:pPr>
        <w:pStyle w:val="44"/>
        <w:spacing w:line="36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JJF 1071 《国家计量校准规范编写规则》、JJF 1001《通用计量术语及定义》和JJF 1059.1《测量不确定度评定与表示》共同构成支撑校准规范制修订工作的基础性系列规范。</w:t>
      </w:r>
      <w:bookmarkStart w:id="40" w:name="_Toc193619092"/>
      <w:bookmarkStart w:id="41" w:name="_Toc193860177"/>
      <w:bookmarkStart w:id="42" w:name="_Toc416"/>
      <w:bookmarkStart w:id="43" w:name="_Toc193860208"/>
      <w:bookmarkStart w:id="44" w:name="_Toc5293"/>
      <w:bookmarkStart w:id="45" w:name="_Toc6679_WPSOffice_Level1"/>
      <w:bookmarkStart w:id="46" w:name="_Toc193860027"/>
      <w:bookmarkStart w:id="47" w:name="_Toc193618947"/>
      <w:bookmarkStart w:id="48" w:name="_Toc23784634"/>
      <w:bookmarkStart w:id="49" w:name="_Toc193619050"/>
      <w:bookmarkStart w:id="50" w:name="_Toc17126"/>
      <w:bookmarkStart w:id="51" w:name="_Toc23784536"/>
      <w:bookmarkStart w:id="52" w:name="_Toc9713"/>
      <w:bookmarkStart w:id="53" w:name="_Toc23785528"/>
    </w:p>
    <w:p w14:paraId="0C4AF339">
      <w:pPr>
        <w:pStyle w:val="44"/>
        <w:spacing w:line="36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本规范无参考的技术内容。</w:t>
      </w:r>
    </w:p>
    <w:p w14:paraId="29A18206">
      <w:pPr>
        <w:pStyle w:val="44"/>
        <w:spacing w:line="360" w:lineRule="auto"/>
        <w:ind w:firstLine="480"/>
        <w:rPr>
          <w:b/>
          <w:bCs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本规范为首次发布。</w:t>
      </w:r>
    </w:p>
    <w:p w14:paraId="47439B23">
      <w:pPr>
        <w:pStyle w:val="15"/>
        <w:rPr>
          <w:b/>
          <w:bCs w:val="0"/>
          <w:sz w:val="24"/>
          <w:szCs w:val="24"/>
        </w:rPr>
        <w:sectPr>
          <w:type w:val="continuous"/>
          <w:pgSz w:w="11907" w:h="16839"/>
          <w:pgMar w:top="1418" w:right="1134" w:bottom="1134" w:left="1418" w:header="102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2A0E1842">
      <w:pPr>
        <w:pStyle w:val="15"/>
        <w:jc w:val="center"/>
        <w:rPr>
          <w:rFonts w:ascii="黑体" w:hAnsi="黑体" w:eastAsia="黑体" w:cs="黑体"/>
          <w:sz w:val="32"/>
          <w:szCs w:val="32"/>
        </w:rPr>
      </w:pPr>
      <w:bookmarkStart w:id="54" w:name="_Toc20579"/>
      <w:r>
        <w:rPr>
          <w:rFonts w:hint="eastAsia" w:ascii="黑体" w:hAnsi="黑体" w:eastAsia="黑体" w:cs="黑体"/>
          <w:sz w:val="32"/>
          <w:szCs w:val="32"/>
        </w:rPr>
        <w:t>数显半径测量仪校准规范</w:t>
      </w:r>
      <w:bookmarkEnd w:id="54"/>
    </w:p>
    <w:p w14:paraId="1692C348">
      <w:pPr>
        <w:pStyle w:val="15"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bookmarkStart w:id="55" w:name="_Toc32693"/>
      <w:bookmarkStart w:id="56" w:name="_Toc22613"/>
      <w:bookmarkStart w:id="57" w:name="_Toc17547"/>
      <w:bookmarkStart w:id="58" w:name="_Toc22755"/>
      <w:r>
        <w:rPr>
          <w:rFonts w:hint="eastAsia" w:ascii="黑体" w:hAnsi="黑体" w:eastAsia="黑体" w:cs="黑体"/>
          <w:sz w:val="24"/>
          <w:szCs w:val="24"/>
        </w:rPr>
        <w:t>1 范围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5"/>
      <w:bookmarkEnd w:id="56"/>
      <w:bookmarkEnd w:id="57"/>
      <w:bookmarkEnd w:id="58"/>
      <w:bookmarkStart w:id="59" w:name="_Toc193860178"/>
      <w:bookmarkStart w:id="60" w:name="_Toc193860209"/>
      <w:bookmarkStart w:id="61" w:name="_Toc193860028"/>
      <w:bookmarkStart w:id="62" w:name="_Toc23784537"/>
      <w:bookmarkStart w:id="63" w:name="_Toc19304"/>
      <w:bookmarkStart w:id="64" w:name="_Toc19639"/>
      <w:bookmarkStart w:id="65" w:name="_Toc23785529"/>
      <w:bookmarkStart w:id="66" w:name="_Toc30934"/>
      <w:bookmarkStart w:id="67" w:name="_Toc10155"/>
      <w:bookmarkStart w:id="68" w:name="_Toc21794"/>
      <w:bookmarkStart w:id="69" w:name="_Toc23784635"/>
      <w:bookmarkStart w:id="70" w:name="_Toc6820_WPSOffice_Level1"/>
      <w:bookmarkStart w:id="71" w:name="_Toc31539"/>
      <w:bookmarkStart w:id="72" w:name="_Toc20348"/>
    </w:p>
    <w:p w14:paraId="19C2061B">
      <w:pPr>
        <w:pStyle w:val="44"/>
        <w:spacing w:line="360" w:lineRule="auto"/>
        <w:ind w:firstLine="488"/>
        <w:rPr>
          <w:rFonts w:ascii="Times New Roman"/>
          <w:sz w:val="24"/>
          <w:szCs w:val="24"/>
        </w:rPr>
      </w:pPr>
      <w:r>
        <w:rPr>
          <w:rFonts w:hAnsi="宋体" w:cs="宋体"/>
          <w:spacing w:val="2"/>
          <w:sz w:val="24"/>
          <w:szCs w:val="24"/>
        </w:rPr>
        <w:t>本规范适用于</w:t>
      </w:r>
      <w:r>
        <w:rPr>
          <w:rFonts w:hint="eastAsia" w:hAnsi="宋体" w:cs="宋体"/>
          <w:spacing w:val="2"/>
          <w:sz w:val="24"/>
          <w:szCs w:val="24"/>
        </w:rPr>
        <w:t>半径</w:t>
      </w:r>
      <w:r>
        <w:rPr>
          <w:rFonts w:hAnsi="宋体" w:cs="宋体"/>
          <w:spacing w:val="2"/>
          <w:sz w:val="24"/>
          <w:szCs w:val="24"/>
        </w:rPr>
        <w:t>测量范围</w:t>
      </w:r>
      <w:r>
        <w:rPr>
          <w:rFonts w:hint="eastAsia" w:hAnsi="宋体" w:cs="宋体"/>
          <w:spacing w:val="2"/>
          <w:sz w:val="24"/>
          <w:szCs w:val="24"/>
        </w:rPr>
        <w:t>（</w:t>
      </w:r>
      <w:r>
        <w:rPr>
          <w:rFonts w:hint="eastAsia" w:ascii="Times New Roman"/>
          <w:spacing w:val="2"/>
          <w:sz w:val="24"/>
          <w:szCs w:val="24"/>
        </w:rPr>
        <w:t>5-7</w:t>
      </w:r>
      <w:r>
        <w:rPr>
          <w:rFonts w:ascii="Times New Roman" w:eastAsia="Times New Roman"/>
          <w:spacing w:val="2"/>
          <w:sz w:val="24"/>
          <w:szCs w:val="24"/>
        </w:rPr>
        <w:t>00</w:t>
      </w:r>
      <w:r>
        <w:rPr>
          <w:rFonts w:hint="eastAsia" w:hAnsi="宋体" w:cs="宋体"/>
          <w:spacing w:val="2"/>
          <w:sz w:val="24"/>
          <w:szCs w:val="24"/>
        </w:rPr>
        <w:t>）</w:t>
      </w:r>
      <w:r>
        <w:rPr>
          <w:rFonts w:ascii="Times New Roman" w:eastAsia="Times New Roman"/>
          <w:sz w:val="24"/>
          <w:szCs w:val="24"/>
        </w:rPr>
        <w:t>mm</w:t>
      </w:r>
      <w:r>
        <w:rPr>
          <w:rFonts w:hAnsi="宋体" w:cs="宋体"/>
          <w:spacing w:val="1"/>
          <w:sz w:val="24"/>
          <w:szCs w:val="24"/>
        </w:rPr>
        <w:t>的数显半径测量仪的</w:t>
      </w:r>
      <w:r>
        <w:rPr>
          <w:rFonts w:hAnsi="宋体" w:cs="宋体"/>
          <w:spacing w:val="-4"/>
          <w:sz w:val="24"/>
          <w:szCs w:val="24"/>
        </w:rPr>
        <w:t>校准。</w:t>
      </w:r>
    </w:p>
    <w:p w14:paraId="4A810254">
      <w:pPr>
        <w:pStyle w:val="10"/>
        <w:spacing w:line="360" w:lineRule="auto"/>
        <w:ind w:left="0" w:leftChars="0" w:firstLine="0" w:firstLineChars="0"/>
        <w:outlineLvl w:val="0"/>
        <w:rPr>
          <w:rFonts w:ascii="Times New Roman"/>
        </w:rPr>
      </w:pPr>
      <w:bookmarkStart w:id="73" w:name="_Toc10226"/>
      <w:r>
        <w:rPr>
          <w:rFonts w:hint="eastAsia" w:ascii="黑体" w:hAnsi="黑体" w:eastAsia="黑体" w:cs="黑体"/>
          <w:bCs/>
          <w:caps/>
          <w:color w:val="auto"/>
        </w:rPr>
        <w:t xml:space="preserve">2 </w:t>
      </w:r>
      <w:r>
        <w:rPr>
          <w:rFonts w:hint="eastAsia" w:ascii="黑体" w:hAnsi="黑体" w:eastAsia="黑体" w:cs="黑体"/>
          <w:color w:val="auto"/>
        </w:rPr>
        <w:t>引用</w:t>
      </w:r>
      <w:r>
        <w:rPr>
          <w:rFonts w:hint="eastAsia" w:ascii="黑体" w:hAnsi="黑体" w:eastAsia="黑体" w:cs="黑体"/>
          <w:bCs/>
          <w:caps/>
          <w:color w:val="auto"/>
        </w:rPr>
        <w:t>文</w:t>
      </w:r>
      <w:bookmarkEnd w:id="59"/>
      <w:bookmarkEnd w:id="60"/>
      <w:bookmarkEnd w:id="61"/>
      <w:r>
        <w:rPr>
          <w:rFonts w:hint="eastAsia" w:ascii="黑体" w:hAnsi="黑体" w:eastAsia="黑体" w:cs="黑体"/>
          <w:bCs/>
          <w:caps/>
          <w:color w:val="auto"/>
        </w:rPr>
        <w:t>件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358DE63">
      <w:pPr>
        <w:pStyle w:val="21"/>
        <w:widowControl/>
        <w:autoSpaceDE w:val="0"/>
        <w:autoSpaceDN w:val="0"/>
        <w:rPr>
          <w:rFonts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本规范引用了下列文件：</w:t>
      </w:r>
    </w:p>
    <w:p w14:paraId="2CEA2AE6">
      <w:pPr>
        <w:pStyle w:val="21"/>
        <w:widowControl/>
        <w:autoSpaceDE w:val="0"/>
        <w:autoSpaceDN w:val="0"/>
      </w:pPr>
      <w:r>
        <w:rPr>
          <w:rFonts w:hint="eastAsia"/>
        </w:rPr>
        <w:t>JJG 34-2022 指示表</w:t>
      </w:r>
    </w:p>
    <w:p w14:paraId="7352F119">
      <w:pPr>
        <w:pStyle w:val="21"/>
        <w:widowControl/>
        <w:autoSpaceDE w:val="0"/>
        <w:autoSpaceDN w:val="0"/>
      </w:pPr>
      <w:r>
        <w:rPr>
          <w:rFonts w:hint="eastAsia" w:ascii="宋体" w:hAnsi="宋体" w:cs="宋体"/>
          <w:kern w:val="0"/>
          <w:lang w:bidi="ar"/>
        </w:rPr>
        <w:t>凡是注日期的引用文件，仅注日期的版本适用于本规范；凡是不注日期的引用文件，其最新版本（包括所有的修改单）适用于本规范。</w:t>
      </w:r>
    </w:p>
    <w:p w14:paraId="12C7F55D">
      <w:pPr>
        <w:pStyle w:val="10"/>
        <w:spacing w:line="360" w:lineRule="auto"/>
        <w:ind w:left="0" w:leftChars="0" w:firstLine="0" w:firstLineChars="0"/>
        <w:outlineLvl w:val="0"/>
        <w:rPr>
          <w:rFonts w:ascii="Times New Roman"/>
          <w:color w:val="auto"/>
        </w:rPr>
      </w:pPr>
      <w:bookmarkStart w:id="74" w:name="_Toc17417"/>
      <w:bookmarkStart w:id="75" w:name="_Toc13932"/>
      <w:bookmarkStart w:id="76" w:name="_Toc15607"/>
      <w:bookmarkStart w:id="77" w:name="_Toc29732"/>
      <w:bookmarkStart w:id="78" w:name="_Toc7590"/>
      <w:bookmarkStart w:id="79" w:name="_Toc5945"/>
      <w:bookmarkStart w:id="80" w:name="_Toc21016"/>
      <w:r>
        <w:rPr>
          <w:rFonts w:hint="eastAsia" w:ascii="黑体" w:hAnsi="黑体" w:eastAsia="黑体" w:cs="黑体"/>
          <w:color w:val="auto"/>
        </w:rPr>
        <w:t xml:space="preserve">3 </w:t>
      </w:r>
      <w:bookmarkEnd w:id="74"/>
      <w:bookmarkEnd w:id="75"/>
      <w:bookmarkEnd w:id="76"/>
      <w:r>
        <w:rPr>
          <w:rFonts w:hint="eastAsia" w:ascii="黑体" w:hAnsi="黑体" w:eastAsia="黑体" w:cs="黑体"/>
          <w:color w:val="auto"/>
        </w:rPr>
        <w:t>概述</w:t>
      </w:r>
      <w:bookmarkEnd w:id="77"/>
      <w:bookmarkEnd w:id="78"/>
      <w:bookmarkEnd w:id="79"/>
      <w:bookmarkEnd w:id="80"/>
      <w:bookmarkStart w:id="81" w:name="_Toc23784547"/>
      <w:bookmarkStart w:id="82" w:name="_Toc23785539"/>
      <w:bookmarkStart w:id="83" w:name="_Toc24809"/>
      <w:bookmarkStart w:id="84" w:name="_Toc193860181"/>
      <w:bookmarkStart w:id="85" w:name="_Toc193860212"/>
      <w:bookmarkStart w:id="86" w:name="_Toc193860031"/>
      <w:bookmarkStart w:id="87" w:name="_Toc10575"/>
      <w:bookmarkStart w:id="88" w:name="_Toc23784645"/>
      <w:bookmarkStart w:id="89" w:name="_Toc193619098"/>
      <w:bookmarkStart w:id="90" w:name="_Toc2124_WPSOffice_Level1"/>
      <w:bookmarkStart w:id="91" w:name="_Toc193618953"/>
      <w:bookmarkStart w:id="92" w:name="_Toc3994"/>
      <w:bookmarkStart w:id="93" w:name="_Toc15119"/>
      <w:bookmarkStart w:id="94" w:name="_Toc193619056"/>
    </w:p>
    <w:p w14:paraId="4164ECD6">
      <w:pPr>
        <w:spacing w:before="79" w:line="352" w:lineRule="auto"/>
        <w:ind w:left="10"/>
        <w:rPr>
          <w:kern w:val="0"/>
        </w:rPr>
      </w:pPr>
      <w:r>
        <w:rPr>
          <w:rFonts w:hint="eastAsia"/>
          <w:kern w:val="0"/>
        </w:rPr>
        <w:t>数显半径测量仪（以下简称测量仪）是采用容栅位移传感器电子技术，用于直接测量圆弧半径的试验仪器。</w:t>
      </w:r>
      <w:r>
        <w:rPr>
          <w:rFonts w:hint="eastAsia"/>
          <w:kern w:val="0"/>
          <w:lang w:val="en-US" w:eastAsia="zh-CN"/>
        </w:rPr>
        <w:t>测量仪</w:t>
      </w:r>
      <w:r>
        <w:rPr>
          <w:rFonts w:hint="eastAsia"/>
          <w:kern w:val="0"/>
        </w:rPr>
        <w:t>由数显指示表、指示表测量杆和测架两侧测杆组合</w:t>
      </w:r>
      <w:r>
        <w:rPr>
          <w:rFonts w:hint="eastAsia"/>
          <w:kern w:val="0"/>
          <w:lang w:val="en-US" w:eastAsia="zh-CN"/>
        </w:rPr>
        <w:t>而成，其</w:t>
      </w:r>
      <w:r>
        <w:rPr>
          <w:rFonts w:hint="eastAsia"/>
          <w:kern w:val="0"/>
        </w:rPr>
        <w:t>示意图如图1所示。不同的圆弧尺寸，对应不同的测架，每个测架对应一个跨距，一般为 10mm、20mm、30mm、60mm、100mm。</w:t>
      </w:r>
    </w:p>
    <w:p w14:paraId="2FA42D7E">
      <w:pPr>
        <w:spacing w:before="79" w:line="352" w:lineRule="auto"/>
        <w:ind w:firstLine="0" w:firstLineChars="0"/>
        <w:jc w:val="center"/>
        <w:rPr>
          <w:rFonts w:ascii="黑体" w:hAnsi="黑体" w:eastAsia="黑体" w:cs="黑体"/>
        </w:rPr>
      </w:pPr>
      <w:r>
        <w:drawing>
          <wp:inline distT="0" distB="0" distL="114300" distR="114300">
            <wp:extent cx="2422525" cy="2014220"/>
            <wp:effectExtent l="0" t="0" r="15875" b="5080"/>
            <wp:docPr id="1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5" w:name="_Toc14021"/>
      <w:bookmarkStart w:id="96" w:name="_Toc9462"/>
      <w:bookmarkStart w:id="97" w:name="_Toc4677"/>
      <w:bookmarkStart w:id="98" w:name="_Toc1642"/>
    </w:p>
    <w:p w14:paraId="7BDC617E">
      <w:pPr>
        <w:autoSpaceDE w:val="0"/>
        <w:autoSpaceDN w:val="0"/>
        <w:spacing w:before="156" w:beforeLines="50" w:after="156" w:afterLines="50"/>
        <w:ind w:firstLine="0" w:firstLineChars="0"/>
        <w:jc w:val="center"/>
        <w:rPr>
          <w:rFonts w:ascii="宋体" w:hAnsi="宋体" w:cs="宋体"/>
          <w:bCs/>
          <w:kern w:val="0"/>
          <w:sz w:val="21"/>
          <w:szCs w:val="21"/>
        </w:rPr>
      </w:pPr>
      <w:r>
        <w:rPr>
          <w:rFonts w:hint="eastAsia" w:ascii="宋体" w:hAnsi="宋体" w:cs="宋体"/>
          <w:bCs/>
          <w:kern w:val="0"/>
          <w:sz w:val="21"/>
          <w:szCs w:val="21"/>
        </w:rPr>
        <w:t>图1 数显半径测量仪示意图</w:t>
      </w:r>
    </w:p>
    <w:p w14:paraId="440FBDD2">
      <w:pPr>
        <w:autoSpaceDE w:val="0"/>
        <w:autoSpaceDN w:val="0"/>
        <w:spacing w:before="156" w:beforeLines="50" w:after="156" w:afterLines="50"/>
        <w:ind w:firstLine="0" w:firstLineChars="0"/>
        <w:jc w:val="center"/>
        <w:rPr>
          <w:bCs/>
          <w:kern w:val="0"/>
          <w:sz w:val="18"/>
          <w:szCs w:val="18"/>
        </w:rPr>
      </w:pPr>
      <w:r>
        <w:rPr>
          <w:rFonts w:hint="eastAsia"/>
          <w:bCs/>
          <w:kern w:val="0"/>
          <w:sz w:val="18"/>
          <w:szCs w:val="18"/>
        </w:rPr>
        <w:t xml:space="preserve"> 1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量爪量杆；2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横梁；3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数显指示表；4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液晶显示屏；5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 xml:space="preserve">紧固螺钉； </w:t>
      </w:r>
    </w:p>
    <w:p w14:paraId="70CBC112">
      <w:pPr>
        <w:autoSpaceDE w:val="0"/>
        <w:autoSpaceDN w:val="0"/>
        <w:spacing w:before="156" w:beforeLines="50" w:after="156" w:afterLines="50"/>
        <w:ind w:firstLine="0" w:firstLineChars="0"/>
        <w:jc w:val="center"/>
        <w:rPr>
          <w:bCs/>
          <w:kern w:val="0"/>
          <w:sz w:val="18"/>
          <w:szCs w:val="18"/>
        </w:rPr>
      </w:pPr>
      <w:r>
        <w:rPr>
          <w:rFonts w:hint="eastAsia"/>
          <w:bCs/>
          <w:kern w:val="0"/>
          <w:sz w:val="18"/>
          <w:szCs w:val="18"/>
        </w:rPr>
        <w:t>6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指示表测量杆；7</w:t>
      </w:r>
      <w:r>
        <w:rPr>
          <w:rFonts w:ascii="宋体"/>
          <w:kern w:val="0"/>
          <w:szCs w:val="20"/>
        </w:rPr>
        <w:t>—</w:t>
      </w:r>
      <w:r>
        <w:rPr>
          <w:rFonts w:hint="eastAsia"/>
          <w:bCs/>
          <w:kern w:val="0"/>
          <w:sz w:val="18"/>
          <w:szCs w:val="18"/>
        </w:rPr>
        <w:t>量爪测头</w:t>
      </w:r>
    </w:p>
    <w:p w14:paraId="3D986B4B">
      <w:pPr>
        <w:pStyle w:val="16"/>
        <w:spacing w:line="360" w:lineRule="auto"/>
        <w:ind w:left="0" w:leftChars="0" w:firstLine="0" w:firstLineChars="0"/>
        <w:outlineLvl w:val="0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color w:val="auto"/>
        </w:rPr>
        <w:t>4 计量特性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336F4C4B">
      <w:pPr>
        <w:pStyle w:val="43"/>
        <w:spacing w:before="0" w:beforeLines="0" w:after="0" w:afterLines="0" w:line="360" w:lineRule="auto"/>
        <w:ind w:left="269" w:hanging="268" w:hangingChars="112"/>
        <w:rPr>
          <w:rFonts w:hint="eastAsia" w:ascii="Times New Roman" w:eastAsia="宋体"/>
          <w:sz w:val="24"/>
          <w:szCs w:val="24"/>
          <w:lang w:val="en-US" w:eastAsia="zh-CN"/>
        </w:rPr>
      </w:pPr>
      <w:bookmarkStart w:id="99" w:name="_Toc8914"/>
      <w:bookmarkStart w:id="100" w:name="_Toc8411"/>
      <w:bookmarkStart w:id="101" w:name="_Toc20048"/>
      <w:bookmarkStart w:id="102" w:name="_Toc2818"/>
      <w:bookmarkStart w:id="103" w:name="_Toc18151"/>
      <w:bookmarkStart w:id="104" w:name="_Toc7235"/>
      <w:bookmarkStart w:id="105" w:name="_Toc2455"/>
      <w:r>
        <w:rPr>
          <w:rFonts w:hint="eastAsia" w:ascii="Times New Roman" w:eastAsia="宋体"/>
          <w:sz w:val="24"/>
          <w:szCs w:val="24"/>
        </w:rPr>
        <w:t>4.1两端球形测头</w:t>
      </w:r>
      <w:bookmarkEnd w:id="99"/>
      <w:r>
        <w:rPr>
          <w:rFonts w:hint="eastAsia" w:ascii="Times New Roman" w:eastAsia="宋体"/>
          <w:sz w:val="24"/>
          <w:szCs w:val="24"/>
          <w:lang w:val="en-US" w:eastAsia="zh-CN"/>
        </w:rPr>
        <w:t>半径偏差</w:t>
      </w:r>
    </w:p>
    <w:p w14:paraId="1A6BEFE8">
      <w:bookmarkStart w:id="106" w:name="_Toc27153"/>
      <w:r>
        <w:rPr>
          <w:rFonts w:hint="eastAsia"/>
        </w:rPr>
        <w:t>最大允许误差±0.03mm。</w:t>
      </w:r>
      <w:bookmarkEnd w:id="106"/>
    </w:p>
    <w:p w14:paraId="0820BC05">
      <w:pPr>
        <w:pStyle w:val="43"/>
        <w:spacing w:before="0" w:beforeLines="0" w:after="0" w:afterLines="0" w:line="360" w:lineRule="auto"/>
        <w:ind w:left="269" w:hanging="268" w:hangingChars="112"/>
        <w:rPr>
          <w:rFonts w:ascii="Times New Roman" w:eastAsia="宋体"/>
          <w:sz w:val="24"/>
          <w:szCs w:val="24"/>
        </w:rPr>
      </w:pPr>
      <w:bookmarkStart w:id="107" w:name="_Toc5918"/>
      <w:r>
        <w:rPr>
          <w:rFonts w:hint="eastAsia" w:ascii="Times New Roman" w:eastAsia="宋体"/>
          <w:sz w:val="24"/>
          <w:szCs w:val="24"/>
        </w:rPr>
        <w:t>4.2两端球形测头球心间距偏差</w:t>
      </w:r>
      <w:bookmarkEnd w:id="107"/>
    </w:p>
    <w:p w14:paraId="3ECDEC6B">
      <w:bookmarkStart w:id="108" w:name="_Toc25327"/>
      <w:r>
        <w:rPr>
          <w:rFonts w:hint="eastAsia"/>
        </w:rPr>
        <w:t>最大允许误差±0.03mm。</w:t>
      </w:r>
      <w:bookmarkEnd w:id="108"/>
    </w:p>
    <w:p w14:paraId="12BEF27F">
      <w:pPr>
        <w:pStyle w:val="43"/>
        <w:spacing w:before="0" w:beforeLines="0" w:after="0" w:afterLines="0" w:line="360" w:lineRule="auto"/>
        <w:ind w:left="269" w:hanging="268" w:hangingChars="112"/>
        <w:rPr>
          <w:rFonts w:ascii="Times New Roman" w:eastAsia="宋体"/>
          <w:sz w:val="24"/>
          <w:szCs w:val="24"/>
        </w:rPr>
      </w:pPr>
      <w:bookmarkStart w:id="109" w:name="_Toc15571"/>
      <w:r>
        <w:rPr>
          <w:rFonts w:hint="eastAsia" w:ascii="Times New Roman" w:eastAsia="宋体"/>
          <w:sz w:val="24"/>
          <w:szCs w:val="24"/>
        </w:rPr>
        <w:t>4.3数显指示表示值误差</w:t>
      </w:r>
      <w:bookmarkEnd w:id="109"/>
    </w:p>
    <w:p w14:paraId="678783B6">
      <w:pPr>
        <w:pStyle w:val="44"/>
        <w:ind w:firstLine="480"/>
        <w:rPr>
          <w:rFonts w:ascii="Times New Roman"/>
          <w:kern w:val="2"/>
          <w:sz w:val="24"/>
          <w:szCs w:val="24"/>
        </w:rPr>
      </w:pPr>
      <w:r>
        <w:rPr>
          <w:rFonts w:hint="eastAsia" w:ascii="Times New Roman"/>
          <w:kern w:val="2"/>
          <w:sz w:val="24"/>
          <w:szCs w:val="24"/>
        </w:rPr>
        <w:t>最大允许误差按JJG34-2022中4.8要求执行。</w:t>
      </w:r>
    </w:p>
    <w:p w14:paraId="3592EDF4">
      <w:pPr>
        <w:pStyle w:val="43"/>
        <w:spacing w:before="0" w:beforeLines="0" w:after="0" w:afterLines="0" w:line="360" w:lineRule="auto"/>
        <w:ind w:left="269" w:hanging="268" w:hangingChars="112"/>
        <w:rPr>
          <w:rFonts w:ascii="Times New Roman" w:eastAsia="宋体"/>
          <w:sz w:val="24"/>
          <w:szCs w:val="24"/>
        </w:rPr>
      </w:pPr>
      <w:bookmarkStart w:id="110" w:name="_Toc9882"/>
      <w:r>
        <w:rPr>
          <w:rFonts w:hint="eastAsia" w:ascii="Times New Roman" w:eastAsia="宋体"/>
          <w:sz w:val="24"/>
          <w:szCs w:val="24"/>
        </w:rPr>
        <w:t>4.4零位偏差</w:t>
      </w:r>
      <w:bookmarkEnd w:id="110"/>
    </w:p>
    <w:p w14:paraId="2337356B">
      <w:bookmarkStart w:id="111" w:name="_Toc12007"/>
      <w:r>
        <w:rPr>
          <w:rFonts w:hint="eastAsia"/>
        </w:rPr>
        <w:t>最大允许误差±0.009mm。</w:t>
      </w:r>
      <w:bookmarkEnd w:id="111"/>
    </w:p>
    <w:p w14:paraId="36E54F44">
      <w:pPr>
        <w:pStyle w:val="43"/>
        <w:spacing w:before="0" w:beforeLines="0" w:after="0" w:afterLines="0" w:line="360" w:lineRule="auto"/>
        <w:ind w:left="269" w:hanging="268" w:hangingChars="112"/>
        <w:rPr>
          <w:rFonts w:ascii="Times New Roman" w:eastAsia="宋体"/>
          <w:sz w:val="24"/>
          <w:szCs w:val="24"/>
        </w:rPr>
      </w:pPr>
      <w:bookmarkStart w:id="112" w:name="_Toc28804"/>
      <w:r>
        <w:rPr>
          <w:rFonts w:hint="eastAsia" w:ascii="Times New Roman" w:eastAsia="宋体"/>
          <w:sz w:val="24"/>
          <w:szCs w:val="24"/>
        </w:rPr>
        <w:t>4.5半径示值误差</w:t>
      </w:r>
      <w:bookmarkEnd w:id="112"/>
    </w:p>
    <w:p w14:paraId="7D7E4F13">
      <w:bookmarkStart w:id="113" w:name="_Toc14126"/>
      <w:r>
        <w:rPr>
          <w:rFonts w:hint="eastAsia"/>
        </w:rPr>
        <w:t>最大允许误差±1%。</w:t>
      </w:r>
      <w:bookmarkEnd w:id="113"/>
    </w:p>
    <w:p w14:paraId="185C337E">
      <w:pPr>
        <w:pStyle w:val="43"/>
        <w:spacing w:before="0" w:beforeLines="0" w:after="0" w:afterLines="0" w:line="360" w:lineRule="auto"/>
        <w:ind w:left="269" w:hanging="268" w:hangingChars="112"/>
        <w:rPr>
          <w:rFonts w:ascii="Times New Roman" w:eastAsia="宋体"/>
          <w:sz w:val="24"/>
          <w:szCs w:val="24"/>
        </w:rPr>
      </w:pPr>
      <w:bookmarkStart w:id="114" w:name="_Toc30005"/>
      <w:r>
        <w:rPr>
          <w:rFonts w:hint="eastAsia" w:ascii="Times New Roman" w:eastAsia="宋体"/>
          <w:sz w:val="24"/>
          <w:szCs w:val="24"/>
        </w:rPr>
        <w:t>4.6半径测量重复性</w:t>
      </w:r>
      <w:bookmarkEnd w:id="114"/>
    </w:p>
    <w:p w14:paraId="635A095C">
      <w:pPr>
        <w:rPr>
          <w:rFonts w:hint="eastAsia"/>
        </w:rPr>
      </w:pPr>
      <w:r>
        <w:rPr>
          <w:rFonts w:hint="eastAsia"/>
        </w:rPr>
        <w:t>重复性不超过</w:t>
      </w:r>
      <w:r>
        <w:rPr>
          <w:rFonts w:hint="eastAsia"/>
          <w:lang w:val="en-US" w:eastAsia="zh-CN"/>
        </w:rPr>
        <w:t>0.02mm</w:t>
      </w:r>
      <w:r>
        <w:rPr>
          <w:rFonts w:hint="eastAsia"/>
        </w:rPr>
        <w:t>。</w:t>
      </w:r>
    </w:p>
    <w:p w14:paraId="5590620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注：校准工作不判断合格与否，上述计量特性要求仅供参考。</w:t>
      </w:r>
    </w:p>
    <w:p w14:paraId="7657F870">
      <w:pPr>
        <w:pStyle w:val="9"/>
        <w:ind w:left="0" w:firstLine="0" w:firstLineChars="0"/>
        <w:outlineLvl w:val="0"/>
        <w:rPr>
          <w:rFonts w:ascii="黑体" w:hAnsi="黑体" w:eastAsia="黑体" w:cs="黑体"/>
          <w:b/>
        </w:rPr>
      </w:pPr>
      <w:bookmarkStart w:id="115" w:name="_Toc5958"/>
      <w:r>
        <w:rPr>
          <w:rFonts w:hint="eastAsia" w:ascii="黑体" w:hAnsi="黑体" w:eastAsia="黑体" w:cs="黑体"/>
        </w:rPr>
        <w:t>5 校准条件</w:t>
      </w:r>
      <w:bookmarkEnd w:id="100"/>
      <w:bookmarkEnd w:id="101"/>
      <w:bookmarkEnd w:id="102"/>
      <w:bookmarkEnd w:id="103"/>
      <w:bookmarkEnd w:id="104"/>
      <w:bookmarkEnd w:id="105"/>
      <w:bookmarkEnd w:id="115"/>
    </w:p>
    <w:p w14:paraId="31B25CB1">
      <w:pPr>
        <w:ind w:firstLine="0" w:firstLineChars="0"/>
        <w:outlineLvl w:val="1"/>
      </w:pPr>
      <w:bookmarkStart w:id="116" w:name="_Toc23785235"/>
      <w:bookmarkStart w:id="117" w:name="_Toc23784661"/>
      <w:bookmarkStart w:id="118" w:name="_Toc23785559"/>
      <w:bookmarkStart w:id="119" w:name="_Toc23784562"/>
      <w:bookmarkStart w:id="120" w:name="_Toc21015"/>
      <w:bookmarkStart w:id="121" w:name="_Toc2162"/>
      <w:bookmarkStart w:id="122" w:name="_Toc23130"/>
      <w:bookmarkStart w:id="123" w:name="_Toc6038"/>
      <w:bookmarkStart w:id="124" w:name="_Toc24517"/>
      <w:bookmarkStart w:id="125" w:name="_Toc24356"/>
      <w:bookmarkStart w:id="126" w:name="_Toc12670"/>
      <w:bookmarkStart w:id="127" w:name="_Toc27738"/>
      <w:r>
        <w:rPr>
          <w:rFonts w:hint="eastAsia"/>
        </w:rPr>
        <w:t>5</w:t>
      </w:r>
      <w:r>
        <w:t>.1</w:t>
      </w:r>
      <w:bookmarkEnd w:id="116"/>
      <w:bookmarkEnd w:id="117"/>
      <w:bookmarkEnd w:id="118"/>
      <w:bookmarkEnd w:id="119"/>
      <w:bookmarkStart w:id="128" w:name="_Toc20581_WPSOffice_Level2"/>
      <w:r>
        <w:t xml:space="preserve"> 环境条件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C3E7082">
      <w:r>
        <w:rPr>
          <w:rFonts w:hint="eastAsia"/>
        </w:rPr>
        <w:t>测量仪应在（</w:t>
      </w:r>
      <w:r>
        <w:t>2</w:t>
      </w:r>
      <w:r>
        <w:rPr>
          <w:rFonts w:hint="eastAsia"/>
        </w:rPr>
        <w:t>0</w:t>
      </w:r>
      <w:r>
        <w:t>±5</w:t>
      </w:r>
      <w:r>
        <w:rPr>
          <w:rFonts w:hint="eastAsia"/>
        </w:rPr>
        <w:t>）℃、相对湿度不大于</w:t>
      </w:r>
      <w:r>
        <w:t>80%</w:t>
      </w:r>
      <w:r>
        <w:rPr>
          <w:rFonts w:hint="eastAsia"/>
        </w:rPr>
        <w:t>的条件下校准。校准环境周围无腐蚀性介质，附近无影响实验结果的振源。校准前，数显半径测量仪与标准器平衡温度时间不少于2小时。</w:t>
      </w:r>
    </w:p>
    <w:p w14:paraId="3ED6DE68">
      <w:pPr>
        <w:ind w:firstLine="0" w:firstLineChars="0"/>
        <w:outlineLvl w:val="1"/>
      </w:pPr>
      <w:bookmarkStart w:id="129" w:name="_Toc3528"/>
      <w:bookmarkStart w:id="130" w:name="_Toc15841"/>
      <w:bookmarkStart w:id="131" w:name="_Toc10294"/>
      <w:bookmarkStart w:id="132" w:name="_Toc26676"/>
      <w:bookmarkStart w:id="133" w:name="_Toc26988"/>
      <w:bookmarkStart w:id="134" w:name="_Toc18184"/>
      <w:bookmarkStart w:id="135" w:name="_Toc12046"/>
      <w:bookmarkStart w:id="136" w:name="_Toc8829"/>
      <w:r>
        <w:rPr>
          <w:rFonts w:hint="eastAsia"/>
        </w:rPr>
        <w:t>5</w:t>
      </w:r>
      <w:r>
        <w:t>.2</w:t>
      </w:r>
      <w:bookmarkEnd w:id="129"/>
      <w:r>
        <w:rPr>
          <w:rFonts w:hint="eastAsia"/>
        </w:rPr>
        <w:t xml:space="preserve"> </w:t>
      </w:r>
      <w:bookmarkEnd w:id="130"/>
      <w:bookmarkEnd w:id="131"/>
      <w:bookmarkEnd w:id="132"/>
      <w:bookmarkEnd w:id="133"/>
      <w:bookmarkEnd w:id="134"/>
      <w:bookmarkEnd w:id="135"/>
      <w:bookmarkEnd w:id="136"/>
      <w:r>
        <w:t>测量标准及其他测量</w:t>
      </w:r>
      <w:r>
        <w:rPr>
          <w:rFonts w:hint="eastAsia"/>
        </w:rPr>
        <w:t>设备</w:t>
      </w:r>
    </w:p>
    <w:p w14:paraId="658816B9">
      <w:bookmarkStart w:id="137" w:name="_Toc22501"/>
      <w:r>
        <w:t>测量标准及其他测量</w:t>
      </w:r>
      <w:r>
        <w:rPr>
          <w:rFonts w:hint="eastAsia"/>
        </w:rPr>
        <w:t>设备技术指标见表1。</w:t>
      </w:r>
      <w:bookmarkEnd w:id="137"/>
    </w:p>
    <w:p w14:paraId="51FF897E">
      <w:pPr>
        <w:ind w:firstLine="420"/>
        <w:jc w:val="center"/>
        <w:rPr>
          <w:rFonts w:ascii="黑体" w:hAnsi="黑体" w:eastAsia="黑体" w:cs="黑体"/>
          <w:sz w:val="21"/>
          <w:szCs w:val="18"/>
        </w:rPr>
      </w:pPr>
      <w:bookmarkStart w:id="138" w:name="_Toc13515"/>
      <w:r>
        <w:rPr>
          <w:rFonts w:hint="eastAsia" w:ascii="黑体" w:hAnsi="黑体" w:eastAsia="黑体" w:cs="黑体"/>
          <w:sz w:val="21"/>
          <w:szCs w:val="18"/>
        </w:rPr>
        <w:t xml:space="preserve">表1 </w:t>
      </w:r>
      <w:bookmarkEnd w:id="138"/>
      <w:r>
        <w:rPr>
          <w:rFonts w:hint="eastAsia" w:ascii="黑体" w:hAnsi="黑体" w:eastAsia="黑体" w:cs="黑体"/>
          <w:sz w:val="21"/>
          <w:szCs w:val="18"/>
        </w:rPr>
        <w:t>测量标准及其他测量设备技术指标</w:t>
      </w:r>
    </w:p>
    <w:tbl>
      <w:tblPr>
        <w:tblStyle w:val="2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10"/>
        <w:gridCol w:w="4998"/>
      </w:tblGrid>
      <w:tr w14:paraId="733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1322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39" w:name="_Toc25616"/>
            <w:bookmarkStart w:id="140" w:name="_Toc20362"/>
            <w:bookmarkStart w:id="141" w:name="_Toc8545"/>
            <w:bookmarkStart w:id="142" w:name="_Toc20583"/>
            <w:r>
              <w:rPr>
                <w:sz w:val="21"/>
                <w:szCs w:val="21"/>
              </w:rPr>
              <w:t>校准项目</w:t>
            </w:r>
            <w:bookmarkEnd w:id="139"/>
            <w:bookmarkEnd w:id="140"/>
            <w:bookmarkEnd w:id="141"/>
            <w:bookmarkEnd w:id="142"/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AF44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测量标准</w:t>
            </w:r>
          </w:p>
        </w:tc>
        <w:tc>
          <w:tcPr>
            <w:tcW w:w="49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834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43" w:name="_Toc20007"/>
            <w:bookmarkStart w:id="144" w:name="_Toc32519"/>
            <w:bookmarkStart w:id="145" w:name="_Toc16243"/>
            <w:bookmarkStart w:id="146" w:name="_Toc2307"/>
            <w:r>
              <w:rPr>
                <w:sz w:val="21"/>
                <w:szCs w:val="21"/>
              </w:rPr>
              <w:t>技术指标</w:t>
            </w:r>
            <w:bookmarkEnd w:id="143"/>
            <w:bookmarkEnd w:id="144"/>
            <w:bookmarkEnd w:id="145"/>
            <w:bookmarkEnd w:id="146"/>
          </w:p>
        </w:tc>
      </w:tr>
      <w:tr w14:paraId="653D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F2972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数显指示表</w:t>
            </w:r>
          </w:p>
        </w:tc>
        <w:tc>
          <w:tcPr>
            <w:tcW w:w="211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E6F5292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千分表检定仪</w:t>
            </w:r>
          </w:p>
        </w:tc>
        <w:tc>
          <w:tcPr>
            <w:tcW w:w="4998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67A44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MPE：±1.5</w:t>
            </w:r>
            <w:r>
              <w:rPr>
                <w:sz w:val="21"/>
                <w:szCs w:val="21"/>
              </w:rPr>
              <w:t>μm/2mm</w:t>
            </w:r>
          </w:p>
        </w:tc>
      </w:tr>
      <w:tr w14:paraId="6EB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11" w:type="dxa"/>
            <w:tcBorders>
              <w:left w:val="single" w:color="auto" w:sz="8" w:space="0"/>
            </w:tcBorders>
            <w:vAlign w:val="center"/>
          </w:tcPr>
          <w:p w14:paraId="7EF187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零位偏差</w:t>
            </w:r>
          </w:p>
        </w:tc>
        <w:tc>
          <w:tcPr>
            <w:tcW w:w="2110" w:type="dxa"/>
            <w:vAlign w:val="center"/>
          </w:tcPr>
          <w:p w14:paraId="6433AD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平板</w:t>
            </w:r>
          </w:p>
        </w:tc>
        <w:tc>
          <w:tcPr>
            <w:tcW w:w="4998" w:type="dxa"/>
            <w:tcBorders>
              <w:right w:val="single" w:color="auto" w:sz="8" w:space="0"/>
            </w:tcBorders>
            <w:vAlign w:val="center"/>
          </w:tcPr>
          <w:p w14:paraId="0EDC87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47" w:name="_Toc12945"/>
            <w:bookmarkStart w:id="148" w:name="_Toc1227"/>
            <w:bookmarkStart w:id="149" w:name="_Toc2222"/>
            <w:bookmarkStart w:id="150" w:name="_Toc12883"/>
            <w:r>
              <w:rPr>
                <w:rFonts w:hint="eastAsia"/>
                <w:sz w:val="21"/>
                <w:szCs w:val="21"/>
              </w:rPr>
              <w:t>160mm×160mm，0级</w:t>
            </w:r>
            <w:bookmarkEnd w:id="147"/>
            <w:bookmarkEnd w:id="148"/>
            <w:bookmarkEnd w:id="149"/>
            <w:bookmarkEnd w:id="150"/>
          </w:p>
        </w:tc>
      </w:tr>
      <w:tr w14:paraId="3A82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11" w:type="dxa"/>
            <w:tcBorders>
              <w:left w:val="single" w:color="auto" w:sz="8" w:space="0"/>
            </w:tcBorders>
            <w:vAlign w:val="center"/>
          </w:tcPr>
          <w:p w14:paraId="6112AC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51" w:name="_Toc30548"/>
            <w:r>
              <w:rPr>
                <w:rFonts w:hint="eastAsia"/>
                <w:sz w:val="21"/>
                <w:szCs w:val="21"/>
              </w:rPr>
              <w:t>两端球形测头圆度</w:t>
            </w:r>
          </w:p>
        </w:tc>
        <w:tc>
          <w:tcPr>
            <w:tcW w:w="2110" w:type="dxa"/>
            <w:vMerge w:val="restart"/>
            <w:vAlign w:val="center"/>
          </w:tcPr>
          <w:p w14:paraId="44D456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影像测量仪</w:t>
            </w:r>
          </w:p>
        </w:tc>
        <w:tc>
          <w:tcPr>
            <w:tcW w:w="4998" w:type="dxa"/>
            <w:vMerge w:val="restart"/>
            <w:tcBorders>
              <w:right w:val="single" w:color="auto" w:sz="8" w:space="0"/>
            </w:tcBorders>
            <w:vAlign w:val="center"/>
          </w:tcPr>
          <w:p w14:paraId="2B3C13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MPE：±（3+</w:t>
            </w:r>
            <w:r>
              <w:rPr>
                <w:rFonts w:hint="eastAsia"/>
                <w:i/>
                <w:iCs/>
                <w:sz w:val="21"/>
                <w:szCs w:val="21"/>
              </w:rPr>
              <w:t>L</w:t>
            </w:r>
            <w:r>
              <w:rPr>
                <w:rFonts w:hint="eastAsia"/>
                <w:sz w:val="21"/>
                <w:szCs w:val="21"/>
              </w:rPr>
              <w:t>/200）</w:t>
            </w:r>
            <w:r>
              <w:rPr>
                <w:sz w:val="21"/>
                <w:szCs w:val="21"/>
              </w:rPr>
              <w:t>μm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i/>
                <w:iCs/>
                <w:spacing w:val="4"/>
                <w:sz w:val="21"/>
                <w:szCs w:val="21"/>
              </w:rPr>
              <w:t>L</w:t>
            </w:r>
            <w:r>
              <w:rPr>
                <w:spacing w:val="4"/>
                <w:sz w:val="21"/>
                <w:szCs w:val="21"/>
              </w:rPr>
              <w:t>为测量尺寸，单位：mm</w:t>
            </w:r>
          </w:p>
        </w:tc>
      </w:tr>
      <w:tr w14:paraId="79AA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11" w:type="dxa"/>
            <w:tcBorders>
              <w:left w:val="single" w:color="auto" w:sz="8" w:space="0"/>
            </w:tcBorders>
            <w:vAlign w:val="center"/>
          </w:tcPr>
          <w:p w14:paraId="095EFA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两端球形测头球心间距偏差</w:t>
            </w:r>
          </w:p>
        </w:tc>
        <w:tc>
          <w:tcPr>
            <w:tcW w:w="2110" w:type="dxa"/>
            <w:vMerge w:val="continue"/>
            <w:vAlign w:val="center"/>
          </w:tcPr>
          <w:p w14:paraId="55F161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998" w:type="dxa"/>
            <w:vMerge w:val="continue"/>
            <w:tcBorders>
              <w:right w:val="single" w:color="auto" w:sz="8" w:space="0"/>
            </w:tcBorders>
            <w:vAlign w:val="center"/>
          </w:tcPr>
          <w:p w14:paraId="1F054D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A74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11" w:type="dxa"/>
            <w:vMerge w:val="restart"/>
            <w:tcBorders>
              <w:left w:val="single" w:color="auto" w:sz="8" w:space="0"/>
            </w:tcBorders>
            <w:vAlign w:val="center"/>
          </w:tcPr>
          <w:p w14:paraId="72FFB6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52" w:name="_Toc12797"/>
            <w:bookmarkStart w:id="153" w:name="_Toc7975"/>
            <w:bookmarkStart w:id="154" w:name="_Toc19080"/>
            <w:bookmarkStart w:id="155" w:name="_Toc23968"/>
            <w:bookmarkStart w:id="156" w:name="_Toc1970"/>
            <w:bookmarkStart w:id="157" w:name="_Toc7085"/>
            <w:bookmarkStart w:id="158" w:name="_Toc1818"/>
            <w:r>
              <w:rPr>
                <w:sz w:val="21"/>
                <w:szCs w:val="21"/>
              </w:rPr>
              <w:t>半径示值误差</w:t>
            </w:r>
          </w:p>
          <w:p w14:paraId="332C8C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半径测量重复性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2E7B0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4"/>
                <w:sz w:val="21"/>
                <w:szCs w:val="21"/>
              </w:rPr>
              <w:t>圆弧半径标准块</w:t>
            </w:r>
          </w:p>
        </w:tc>
        <w:tc>
          <w:tcPr>
            <w:tcW w:w="499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037D4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pacing w:val="4"/>
                <w:sz w:val="21"/>
                <w:szCs w:val="21"/>
              </w:rPr>
            </w:pPr>
            <w:r>
              <w:rPr>
                <w:i/>
                <w:iCs/>
                <w:spacing w:val="4"/>
                <w:sz w:val="21"/>
                <w:szCs w:val="21"/>
              </w:rPr>
              <w:t>U</w:t>
            </w:r>
            <w:r>
              <w:rPr>
                <w:spacing w:val="4"/>
                <w:sz w:val="21"/>
                <w:szCs w:val="21"/>
              </w:rPr>
              <w:t>=5μm，</w:t>
            </w:r>
            <w:r>
              <w:rPr>
                <w:i/>
                <w:iCs/>
                <w:spacing w:val="4"/>
                <w:sz w:val="21"/>
                <w:szCs w:val="21"/>
              </w:rPr>
              <w:t>k</w:t>
            </w:r>
            <w:r>
              <w:rPr>
                <w:spacing w:val="4"/>
                <w:sz w:val="21"/>
                <w:szCs w:val="21"/>
              </w:rPr>
              <w:t>=2</w:t>
            </w:r>
          </w:p>
        </w:tc>
      </w:tr>
      <w:tr w14:paraId="1EFB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11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D9099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159" w:name="_Toc137"/>
          </w:p>
        </w:tc>
        <w:tc>
          <w:tcPr>
            <w:tcW w:w="211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01DB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cs="宋体"/>
                <w:spacing w:val="5"/>
                <w:sz w:val="21"/>
                <w:szCs w:val="21"/>
              </w:rPr>
              <w:t>平板</w:t>
            </w:r>
          </w:p>
        </w:tc>
        <w:tc>
          <w:tcPr>
            <w:tcW w:w="499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781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160mm×160mm，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pacing w:val="4"/>
                <w:sz w:val="21"/>
                <w:szCs w:val="21"/>
              </w:rPr>
              <w:t>级</w:t>
            </w:r>
          </w:p>
        </w:tc>
      </w:tr>
      <w:bookmarkEnd w:id="128"/>
      <w:bookmarkEnd w:id="151"/>
    </w:tbl>
    <w:p w14:paraId="64B76AE9">
      <w:pPr>
        <w:ind w:firstLine="0" w:firstLineChars="0"/>
        <w:outlineLvl w:val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Cs/>
          <w:kern w:val="0"/>
        </w:rPr>
        <w:t xml:space="preserve">6 </w:t>
      </w:r>
      <w:r>
        <w:rPr>
          <w:rStyle w:val="38"/>
          <w:rFonts w:hint="eastAsia" w:ascii="黑体" w:hAnsi="黑体" w:eastAsia="黑体" w:cs="黑体"/>
          <w:bCs/>
        </w:rPr>
        <w:t>校准项目和校准方法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1656C1AF">
      <w:pPr>
        <w:pStyle w:val="44"/>
        <w:spacing w:line="360" w:lineRule="auto"/>
        <w:ind w:firstLine="0" w:firstLineChars="0"/>
        <w:outlineLvl w:val="1"/>
        <w:rPr>
          <w:rFonts w:ascii="Times New Roman"/>
          <w:sz w:val="24"/>
          <w:szCs w:val="24"/>
        </w:rPr>
      </w:pPr>
      <w:bookmarkStart w:id="160" w:name="_Toc15625"/>
      <w:bookmarkStart w:id="161" w:name="_Toc23624"/>
      <w:bookmarkStart w:id="162" w:name="_Toc10967"/>
      <w:bookmarkStart w:id="163" w:name="_Toc23104"/>
      <w:r>
        <w:rPr>
          <w:rFonts w:hint="eastAsia" w:ascii="Times New Roman"/>
          <w:sz w:val="24"/>
          <w:szCs w:val="24"/>
        </w:rPr>
        <w:t>6.1 校准项目</w:t>
      </w:r>
      <w:bookmarkEnd w:id="160"/>
      <w:bookmarkEnd w:id="161"/>
      <w:bookmarkEnd w:id="162"/>
      <w:bookmarkEnd w:id="163"/>
    </w:p>
    <w:p w14:paraId="43926594">
      <w:r>
        <w:rPr>
          <w:rFonts w:hint="eastAsia"/>
        </w:rPr>
        <w:t>测量仪校准项目见表1。</w:t>
      </w:r>
    </w:p>
    <w:p w14:paraId="46E0007B">
      <w:pPr>
        <w:pStyle w:val="44"/>
        <w:spacing w:line="360" w:lineRule="auto"/>
        <w:ind w:firstLine="0" w:firstLineChars="0"/>
        <w:outlineLvl w:val="1"/>
        <w:rPr>
          <w:rFonts w:ascii="Times New Roman"/>
          <w:sz w:val="24"/>
          <w:szCs w:val="24"/>
        </w:rPr>
      </w:pPr>
      <w:bookmarkStart w:id="164" w:name="_Toc29525"/>
      <w:bookmarkStart w:id="165" w:name="_Toc28313"/>
      <w:bookmarkStart w:id="166" w:name="_Toc12337"/>
      <w:bookmarkStart w:id="167" w:name="_Toc23442"/>
      <w:r>
        <w:rPr>
          <w:rFonts w:hint="eastAsia" w:asci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 校准方法</w:t>
      </w:r>
      <w:bookmarkEnd w:id="164"/>
      <w:bookmarkEnd w:id="165"/>
      <w:bookmarkEnd w:id="166"/>
      <w:bookmarkEnd w:id="167"/>
    </w:p>
    <w:p w14:paraId="2DE90944">
      <w:pPr>
        <w:ind w:firstLine="0" w:firstLineChars="0"/>
      </w:pPr>
      <w:r>
        <w:rPr>
          <w:rFonts w:hint="eastAsia"/>
        </w:rPr>
        <w:t>6.2.1 校准前准备</w:t>
      </w:r>
    </w:p>
    <w:p w14:paraId="6C5F9D87">
      <w:r>
        <w:rPr>
          <w:rFonts w:hint="eastAsia"/>
        </w:rPr>
        <w:t>对测量仪工作状态进行功能检查，在确定没有影响其计量性能的因素后再进行校准。</w:t>
      </w:r>
    </w:p>
    <w:p w14:paraId="353111BF">
      <w:pPr>
        <w:ind w:firstLine="0" w:firstLineChars="0"/>
        <w:rPr>
          <w:rFonts w:hint="eastAsia" w:eastAsia="宋体"/>
          <w:lang w:eastAsia="zh-CN"/>
        </w:rPr>
      </w:pPr>
      <w:bookmarkStart w:id="168" w:name="_Toc11458"/>
      <w:r>
        <w:rPr>
          <w:rFonts w:hint="eastAsia"/>
        </w:rPr>
        <w:t>6.2.2两端球形测头</w:t>
      </w:r>
      <w:bookmarkEnd w:id="168"/>
      <w:r>
        <w:rPr>
          <w:rFonts w:hint="eastAsia"/>
          <w:lang w:val="en-US" w:eastAsia="zh-CN"/>
        </w:rPr>
        <w:t>半径偏差</w:t>
      </w:r>
    </w:p>
    <w:p w14:paraId="09DEAFC8">
      <w:bookmarkStart w:id="169" w:name="_Toc21595"/>
      <w:r>
        <w:rPr>
          <w:rFonts w:hint="eastAsia"/>
        </w:rPr>
        <w:t>采用影像测量仪测量，将测</w:t>
      </w:r>
      <w:r>
        <w:rPr>
          <w:rFonts w:hint="eastAsia"/>
          <w:lang w:val="en-US" w:eastAsia="zh-CN"/>
        </w:rPr>
        <w:t>架</w:t>
      </w:r>
      <w:r>
        <w:rPr>
          <w:rFonts w:hint="eastAsia"/>
        </w:rPr>
        <w:t>水平放置在工作台上，调整使球面测头清晰成像，在测量面对应的半圆弧内选取均匀分布的三个位置，每个位置取样圆弧不小于45°，测量半圆弧的半径，三个位置半径测得值的算术平均值与标称值之差即为相应测头的</w:t>
      </w:r>
      <w:r>
        <w:rPr>
          <w:rFonts w:hint="eastAsia"/>
          <w:lang w:val="en-US" w:eastAsia="zh-CN"/>
        </w:rPr>
        <w:t>半径偏差</w:t>
      </w:r>
      <w:r>
        <w:rPr>
          <w:rFonts w:hint="eastAsia"/>
        </w:rPr>
        <w:t>。</w:t>
      </w:r>
      <w:bookmarkEnd w:id="169"/>
    </w:p>
    <w:p w14:paraId="1A356D69">
      <w:pPr>
        <w:ind w:firstLine="0" w:firstLineChars="0"/>
      </w:pPr>
      <w:bookmarkStart w:id="170" w:name="_Toc31285"/>
      <w:r>
        <w:rPr>
          <w:rFonts w:hint="eastAsia"/>
        </w:rPr>
        <w:t>6.2.3两端球形测头球心间距偏差</w:t>
      </w:r>
      <w:bookmarkEnd w:id="170"/>
    </w:p>
    <w:p w14:paraId="4F7F0DAC">
      <w:bookmarkStart w:id="171" w:name="_Toc31845"/>
      <w:r>
        <w:rPr>
          <w:rFonts w:hint="eastAsia"/>
        </w:rPr>
        <w:t>采用影像测量仪测量，将测架水平放置于工作台上，调整使两端测头清晰成像，然后测量两测头圆弧面圆心间距，</w:t>
      </w:r>
      <w:r>
        <w:rPr>
          <w:rFonts w:hint="eastAsia"/>
          <w:lang w:val="en-US" w:eastAsia="zh-CN"/>
        </w:rPr>
        <w:t>重复测量3次，3次测量算术平均值</w:t>
      </w:r>
      <w:r>
        <w:rPr>
          <w:rFonts w:hint="eastAsia"/>
        </w:rPr>
        <w:t>即为两测头球心间距，该间距与标称值之差即为两测头球心间距偏差。</w:t>
      </w:r>
      <w:bookmarkEnd w:id="171"/>
    </w:p>
    <w:p w14:paraId="5DD07490">
      <w:pPr>
        <w:ind w:firstLine="0" w:firstLineChars="0"/>
      </w:pPr>
      <w:bookmarkStart w:id="172" w:name="_Toc32145"/>
      <w:r>
        <w:rPr>
          <w:rFonts w:hint="eastAsia"/>
        </w:rPr>
        <w:t>6.2.4数显指示表示值误差</w:t>
      </w:r>
      <w:bookmarkEnd w:id="172"/>
    </w:p>
    <w:p w14:paraId="2AFAFF88">
      <w:r>
        <w:rPr>
          <w:rFonts w:hint="eastAsia"/>
        </w:rPr>
        <w:t>数显指示表示值误差测量按JJG 34-2022中6.3.11.2执行。</w:t>
      </w:r>
    </w:p>
    <w:p w14:paraId="7418B939">
      <w:pPr>
        <w:ind w:firstLine="0" w:firstLineChars="0"/>
      </w:pPr>
      <w:bookmarkStart w:id="173" w:name="_Toc31239"/>
      <w:r>
        <w:rPr>
          <w:rFonts w:hint="eastAsia"/>
        </w:rPr>
        <w:t>6.2.5零位偏差</w:t>
      </w:r>
      <w:bookmarkEnd w:id="173"/>
    </w:p>
    <w:p w14:paraId="7CC7D6B2">
      <w:pPr>
        <w:rPr>
          <w:color w:val="auto"/>
        </w:rPr>
      </w:pPr>
      <w:bookmarkStart w:id="174" w:name="_Toc32546"/>
      <w:r>
        <w:rPr>
          <w:rFonts w:hint="eastAsia"/>
        </w:rPr>
        <w:t>测量仪三测杆处于自由状</w:t>
      </w:r>
      <w:r>
        <w:rPr>
          <w:rFonts w:hint="eastAsia"/>
          <w:color w:val="auto"/>
        </w:rPr>
        <w:t>态并垂直与0级平板接触，按下数显指示表中“清零键”，提起测量仪再放下，读取测量仪示值，该示值与零的差值即为测量仪零位偏差。</w:t>
      </w:r>
      <w:bookmarkEnd w:id="174"/>
    </w:p>
    <w:p w14:paraId="26CC5604">
      <w:pPr>
        <w:ind w:firstLine="0" w:firstLineChars="0"/>
        <w:rPr>
          <w:color w:val="auto"/>
        </w:rPr>
      </w:pPr>
      <w:bookmarkStart w:id="175" w:name="_Toc20747"/>
      <w:r>
        <w:rPr>
          <w:rFonts w:hint="eastAsia"/>
          <w:color w:val="auto"/>
        </w:rPr>
        <w:t>6.2.6半径示值误差</w:t>
      </w:r>
      <w:bookmarkEnd w:id="175"/>
    </w:p>
    <w:p w14:paraId="72DE4EA8">
      <w:pPr>
        <w:rPr>
          <w:rFonts w:eastAsia="Times New Roman"/>
        </w:rPr>
      </w:pPr>
      <w:r>
        <w:rPr>
          <w:rFonts w:hint="eastAsia"/>
          <w:color w:val="auto"/>
        </w:rPr>
        <w:t>将不同规格的测架依次安装于测量仪上，按使用说明在1级平板上对测量仪进行置零调整。确定测量模式（外圆弧或内圆弧），在测量仪的每个量程内取至少三点作为校准点，宜包含接近量程上、下限的点，并均匀分布，选取相应圆弧半径标准块，沿标准块圆弧面半径方向，将半径规与标准块的圆弧面接触，以量爪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一个测头为基点，轻轻前后摆动量爪的另一测头，在指示表上读取最小值即为被测圆弧面的半径</w:t>
      </w:r>
      <w:r>
        <w:rPr>
          <w:rFonts w:hint="eastAsia"/>
          <w:color w:val="auto"/>
          <w:lang w:val="en-US" w:eastAsia="zh-CN"/>
        </w:rPr>
        <w:t>示值，</w:t>
      </w:r>
      <w:r>
        <w:rPr>
          <w:rFonts w:ascii="宋体" w:hAnsi="宋体" w:cs="宋体"/>
          <w:color w:val="auto"/>
          <w:spacing w:val="3"/>
        </w:rPr>
        <w:t>按公式（1）计算</w:t>
      </w:r>
      <w:r>
        <w:rPr>
          <w:rFonts w:hint="eastAsia"/>
          <w:color w:val="auto"/>
        </w:rPr>
        <w:t>半</w:t>
      </w:r>
      <w:r>
        <w:rPr>
          <w:rFonts w:hint="eastAsia"/>
        </w:rPr>
        <w:t>径示值误差</w:t>
      </w:r>
      <w:r>
        <w:rPr>
          <w:rFonts w:hint="eastAsia"/>
          <w:spacing w:val="-1"/>
          <w:position w:val="4"/>
        </w:rPr>
        <w:t>：</w:t>
      </w:r>
      <w:r>
        <w:rPr>
          <w:rFonts w:eastAsia="Times New Roman"/>
          <w:i/>
          <w:iCs/>
          <w:spacing w:val="-1"/>
          <w:position w:val="4"/>
        </w:rPr>
        <w:t xml:space="preserve">                       </w:t>
      </w:r>
      <w:r>
        <w:rPr>
          <w:rFonts w:eastAsia="Times New Roman"/>
          <w:i/>
          <w:iCs/>
          <w:spacing w:val="-2"/>
          <w:position w:val="4"/>
        </w:rPr>
        <w:t xml:space="preserve">                                                                              </w:t>
      </w:r>
    </w:p>
    <w:p w14:paraId="4919D773">
      <w:pPr>
        <w:spacing w:line="24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position w:val="-24"/>
        </w:rPr>
        <w:object>
          <v:shape id="_x0000_i1025" o:spt="75" type="#_x0000_t75" style="height:31pt;width:8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23">
            <o:LockedField>false</o:LockedField>
          </o:OLEObject>
        </w:object>
      </w:r>
      <w:r>
        <w:rPr>
          <w:rFonts w:hint="eastAsia" w:ascii="宋体" w:hAnsi="宋体" w:cs="宋体"/>
        </w:rPr>
        <w:t xml:space="preserve">                            （1）</w:t>
      </w:r>
    </w:p>
    <w:p w14:paraId="70DA02E2">
      <w:pPr>
        <w:rPr>
          <w:rFonts w:ascii="宋体" w:hAnsi="宋体" w:cs="宋体"/>
        </w:rPr>
      </w:pPr>
      <w:r>
        <w:rPr>
          <w:rFonts w:ascii="宋体" w:hAnsi="宋体" w:cs="宋体"/>
        </w:rPr>
        <w:t>式中</w:t>
      </w:r>
      <w:r>
        <w:rPr>
          <w:rFonts w:hint="eastAsia" w:ascii="宋体" w:hAnsi="宋体" w:cs="宋体"/>
        </w:rPr>
        <w:t>：</w:t>
      </w:r>
    </w:p>
    <w:p w14:paraId="0FED0A15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3"/>
          <w:position w:val="-6"/>
        </w:rPr>
        <w:object>
          <v:shape id="_x0000_i1026" o:spt="75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25">
            <o:LockedField>false</o:LockedField>
          </o:OLEObject>
        </w:object>
      </w:r>
      <w:r>
        <w:rPr>
          <w:rFonts w:eastAsia="Times New Roman"/>
        </w:rPr>
        <w:t>——</w:t>
      </w:r>
      <w:r>
        <w:rPr>
          <w:rFonts w:ascii="宋体" w:hAnsi="宋体" w:cs="宋体"/>
        </w:rPr>
        <w:t>校准点的示值误差</w:t>
      </w:r>
      <w:r>
        <w:rPr>
          <w:rFonts w:hint="eastAsia"/>
          <w:sz w:val="20"/>
          <w:szCs w:val="20"/>
        </w:rPr>
        <w:t>，%</w:t>
      </w:r>
      <w:r>
        <w:rPr>
          <w:rFonts w:ascii="宋体" w:hAnsi="宋体" w:cs="宋体"/>
          <w:sz w:val="20"/>
          <w:szCs w:val="20"/>
        </w:rPr>
        <w:t>；</w:t>
      </w:r>
    </w:p>
    <w:p w14:paraId="53D8AE35">
      <w:pPr>
        <w:rPr>
          <w:rFonts w:ascii="宋体" w:hAnsi="宋体" w:cs="宋体"/>
        </w:rPr>
      </w:pPr>
      <w:r>
        <w:rPr>
          <w:rFonts w:ascii="宋体" w:hAnsi="宋体" w:cs="宋体"/>
          <w:spacing w:val="3"/>
          <w:position w:val="-4"/>
        </w:rPr>
        <w:object>
          <v:shape id="_x0000_i1027" o:spt="75" type="#_x0000_t75" style="height:10pt;width:9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7">
            <o:LockedField>false</o:LockedField>
          </o:OLEObject>
        </w:object>
      </w:r>
      <w:r>
        <w:rPr>
          <w:rFonts w:eastAsia="Times New Roman"/>
          <w:i/>
          <w:iCs/>
          <w:spacing w:val="1"/>
          <w:sz w:val="23"/>
          <w:szCs w:val="23"/>
        </w:rPr>
        <w:t xml:space="preserve"> </w:t>
      </w:r>
      <w:r>
        <w:rPr>
          <w:rFonts w:eastAsia="Times New Roman"/>
          <w:spacing w:val="1"/>
        </w:rPr>
        <w:t>——</w:t>
      </w:r>
      <w:r>
        <w:rPr>
          <w:rFonts w:ascii="宋体" w:hAnsi="宋体" w:cs="宋体"/>
          <w:spacing w:val="1"/>
        </w:rPr>
        <w:t>校准点的</w:t>
      </w:r>
      <w:r>
        <w:rPr>
          <w:rFonts w:hint="eastAsia"/>
        </w:rPr>
        <w:t>半径</w:t>
      </w:r>
      <w:r>
        <w:rPr>
          <w:rFonts w:hint="eastAsia"/>
          <w:lang w:val="en-US" w:eastAsia="zh-CN"/>
        </w:rPr>
        <w:t>示值</w:t>
      </w:r>
      <w:r>
        <w:rPr>
          <w:rFonts w:hint="eastAsia"/>
          <w:spacing w:val="1"/>
        </w:rPr>
        <w:t>，</w:t>
      </w:r>
      <w:r>
        <w:rPr>
          <w:rFonts w:eastAsia="Times New Roman"/>
          <w:sz w:val="22"/>
          <w:szCs w:val="22"/>
        </w:rPr>
        <w:t>mm</w:t>
      </w:r>
      <w:r>
        <w:rPr>
          <w:rFonts w:ascii="宋体" w:hAnsi="宋体" w:cs="宋体"/>
          <w:spacing w:val="1"/>
        </w:rPr>
        <w:t>；</w:t>
      </w:r>
    </w:p>
    <w:p w14:paraId="787F775D">
      <w:r>
        <w:rPr>
          <w:rFonts w:ascii="宋体" w:hAnsi="宋体" w:cs="宋体"/>
          <w:spacing w:val="3"/>
          <w:position w:val="-4"/>
        </w:rPr>
        <w:object>
          <v:shape id="_x0000_i102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9">
            <o:LockedField>false</o:LockedField>
          </o:OLEObject>
        </w:object>
      </w:r>
      <w:r>
        <w:rPr>
          <w:rFonts w:eastAsia="Times New Roman"/>
        </w:rPr>
        <w:t>——</w:t>
      </w:r>
      <w:r>
        <w:rPr>
          <w:rFonts w:ascii="宋体" w:hAnsi="宋体" w:cs="宋体"/>
        </w:rPr>
        <w:t>相应</w:t>
      </w:r>
      <w:r>
        <w:rPr>
          <w:rFonts w:hint="eastAsia" w:ascii="宋体" w:hAnsi="宋体" w:cs="宋体"/>
          <w:spacing w:val="4"/>
          <w:sz w:val="24"/>
          <w:szCs w:val="24"/>
        </w:rPr>
        <w:t>圆弧半径标准块</w:t>
      </w:r>
      <w:r>
        <w:rPr>
          <w:rFonts w:ascii="宋体" w:hAnsi="宋体" w:cs="宋体"/>
        </w:rPr>
        <w:t>的半径实际值</w:t>
      </w:r>
      <w:r>
        <w:rPr>
          <w:rFonts w:hint="eastAsia"/>
        </w:rPr>
        <w:t>，</w:t>
      </w:r>
      <w:r>
        <w:rPr>
          <w:rFonts w:eastAsia="Times New Roman"/>
        </w:rPr>
        <w:t>mm</w:t>
      </w:r>
      <w:r>
        <w:rPr>
          <w:rFonts w:ascii="宋体" w:hAnsi="宋体" w:cs="宋体"/>
        </w:rPr>
        <w:t>。</w:t>
      </w:r>
    </w:p>
    <w:p w14:paraId="57A53FEA">
      <w:pPr>
        <w:ind w:firstLine="0" w:firstLineChars="0"/>
      </w:pPr>
      <w:bookmarkStart w:id="176" w:name="_Toc1424"/>
      <w:r>
        <w:rPr>
          <w:rFonts w:hint="eastAsia"/>
        </w:rPr>
        <w:t>6.2.7半径测量重复性</w:t>
      </w:r>
      <w:bookmarkEnd w:id="176"/>
    </w:p>
    <w:p w14:paraId="4DCB2964">
      <w:pPr>
        <w:ind w:firstLine="472"/>
        <w:rPr>
          <w:rFonts w:ascii="宋体" w:hAnsi="宋体" w:cs="宋体"/>
        </w:rPr>
      </w:pPr>
      <w:r>
        <w:rPr>
          <w:rFonts w:ascii="宋体" w:hAnsi="宋体" w:cs="宋体"/>
          <w:spacing w:val="-2"/>
        </w:rPr>
        <w:t>将不同规格的测架依次安装于测量仪</w:t>
      </w:r>
      <w:r>
        <w:rPr>
          <w:spacing w:val="-2"/>
        </w:rPr>
        <w:t>上，在测量仪有效测量范围内，确定一个量程和测量模式，选用半径值约为二分之一量程的圆弧半径标准块，在相同位置重复测量该圆弧半径标准块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次，按公式（2）计算仪器半径测量重复性。</w:t>
      </w:r>
    </w:p>
    <w:p w14:paraId="5DE2522F">
      <w:pPr>
        <w:jc w:val="right"/>
        <w:rPr>
          <w:rFonts w:eastAsia="Times New Roman"/>
          <w:position w:val="3"/>
        </w:rPr>
      </w:pPr>
      <w:r>
        <w:rPr>
          <w:rFonts w:eastAsia="Times New Roman"/>
          <w:position w:val="-30"/>
        </w:rPr>
        <w:object>
          <v:shape id="_x0000_i1029" o:spt="75" type="#_x0000_t75" style="height:34pt;width:67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31">
            <o:LockedField>false</o:LockedField>
          </o:OLEObject>
        </w:object>
      </w:r>
      <w:r>
        <w:rPr>
          <w:rFonts w:hint="eastAsia"/>
          <w:position w:val="3"/>
        </w:rPr>
        <w:t xml:space="preserve">                            （2）</w:t>
      </w:r>
      <w:r>
        <w:rPr>
          <w:rFonts w:eastAsia="Times New Roman"/>
          <w:position w:val="3"/>
        </w:rPr>
        <w:t xml:space="preserve">                        </w:t>
      </w:r>
    </w:p>
    <w:p w14:paraId="57A5123F">
      <w:pPr>
        <w:rPr>
          <w:rFonts w:hint="eastAsia" w:ascii="宋体" w:hAnsi="宋体" w:cs="宋体"/>
        </w:rPr>
      </w:pPr>
      <w:r>
        <w:rPr>
          <w:rFonts w:ascii="宋体" w:hAnsi="宋体" w:cs="宋体"/>
        </w:rPr>
        <w:t>式中</w:t>
      </w:r>
      <w:r>
        <w:rPr>
          <w:rFonts w:hint="eastAsia" w:ascii="宋体" w:hAnsi="宋体" w:cs="宋体"/>
        </w:rPr>
        <w:t>：</w:t>
      </w:r>
    </w:p>
    <w:p w14:paraId="5565F312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cs="宋体"/>
          <w:position w:val="-6"/>
          <w:lang w:val="en-US" w:eastAsia="zh-CN"/>
        </w:rPr>
        <w:object>
          <v:shape id="_x0000_i1030" o:spt="75" type="#_x0000_t75" style="height:11pt;width:9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3">
            <o:LockedField>false</o:LockedField>
          </o:OLEObject>
        </w:objec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eastAsia="Times New Roman"/>
          <w:spacing w:val="-3"/>
        </w:rPr>
        <w:t>——</w:t>
      </w:r>
      <w:r>
        <w:rPr>
          <w:rFonts w:hint="eastAsia"/>
          <w:spacing w:val="-3"/>
          <w:lang w:val="en-US" w:eastAsia="zh-CN"/>
        </w:rPr>
        <w:t>测量仪半径测量重复性，mm；</w:t>
      </w:r>
    </w:p>
    <w:p w14:paraId="28540D76">
      <w:pPr>
        <w:rPr>
          <w:rFonts w:ascii="宋体" w:hAnsi="宋体" w:cs="宋体"/>
          <w:spacing w:val="-4"/>
        </w:rPr>
      </w:pPr>
      <w:r>
        <w:rPr>
          <w:rFonts w:eastAsia="Times New Roman"/>
          <w:spacing w:val="-3"/>
          <w:position w:val="-12"/>
        </w:rPr>
        <w:object>
          <v:shape id="_x0000_i1031" o:spt="75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35">
            <o:LockedField>false</o:LockedField>
          </o:OLEObject>
        </w:object>
      </w:r>
      <w:r>
        <w:rPr>
          <w:rFonts w:eastAsia="Times New Roman"/>
          <w:spacing w:val="-3"/>
        </w:rPr>
        <w:t>——</w:t>
      </w:r>
      <w:r>
        <w:rPr>
          <w:rFonts w:ascii="宋体" w:hAnsi="宋体" w:cs="宋体"/>
          <w:spacing w:val="-3"/>
        </w:rPr>
        <w:t>测量仪</w:t>
      </w:r>
      <w:r>
        <w:rPr>
          <w:rFonts w:hint="eastAsia" w:eastAsia="宋体"/>
          <w:spacing w:val="-3"/>
          <w:lang w:val="en-US" w:eastAsia="zh-CN"/>
        </w:rPr>
        <w:t>3</w:t>
      </w:r>
      <w:r>
        <w:rPr>
          <w:rFonts w:ascii="宋体" w:hAnsi="宋体" w:cs="宋体"/>
          <w:spacing w:val="-3"/>
        </w:rPr>
        <w:t>次测量的最大</w:t>
      </w:r>
      <w:r>
        <w:rPr>
          <w:rFonts w:ascii="宋体" w:hAnsi="宋体" w:cs="宋体"/>
          <w:spacing w:val="-4"/>
        </w:rPr>
        <w:t>值，</w:t>
      </w:r>
      <w:r>
        <w:rPr>
          <w:rFonts w:eastAsia="Times New Roman"/>
          <w:spacing w:val="-4"/>
        </w:rPr>
        <w:t>mm</w:t>
      </w:r>
      <w:r>
        <w:rPr>
          <w:rFonts w:ascii="宋体" w:hAnsi="宋体" w:cs="宋体"/>
          <w:spacing w:val="-4"/>
        </w:rPr>
        <w:t>；</w:t>
      </w:r>
    </w:p>
    <w:p w14:paraId="1CBC69FE">
      <w:pPr>
        <w:rPr>
          <w:spacing w:val="-3"/>
        </w:rPr>
      </w:pPr>
      <w:r>
        <w:rPr>
          <w:rFonts w:eastAsia="Times New Roman"/>
          <w:spacing w:val="-3"/>
          <w:position w:val="-10"/>
        </w:rPr>
        <w:object>
          <v:shape id="_x0000_i1032" o:spt="75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37">
            <o:LockedField>false</o:LockedField>
          </o:OLEObject>
        </w:object>
      </w:r>
      <w:r>
        <w:rPr>
          <w:rFonts w:eastAsia="Times New Roman"/>
          <w:spacing w:val="-3"/>
        </w:rPr>
        <w:t>——</w:t>
      </w:r>
      <w:r>
        <w:rPr>
          <w:rFonts w:ascii="宋体" w:hAnsi="宋体" w:cs="宋体"/>
          <w:spacing w:val="-3"/>
        </w:rPr>
        <w:t>测量仪</w:t>
      </w:r>
      <w:r>
        <w:rPr>
          <w:rFonts w:ascii="宋体" w:hAnsi="宋体" w:cs="宋体"/>
          <w:spacing w:val="-48"/>
        </w:rPr>
        <w:t xml:space="preserve"> </w:t>
      </w:r>
      <w:r>
        <w:rPr>
          <w:rFonts w:hint="eastAsia" w:eastAsia="宋体"/>
          <w:spacing w:val="-3"/>
          <w:lang w:val="en-US" w:eastAsia="zh-CN"/>
        </w:rPr>
        <w:t>3</w:t>
      </w:r>
      <w:r>
        <w:rPr>
          <w:rFonts w:ascii="宋体" w:hAnsi="宋体" w:cs="宋体"/>
          <w:spacing w:val="-3"/>
        </w:rPr>
        <w:t>次测量的最小值，</w:t>
      </w:r>
      <w:r>
        <w:rPr>
          <w:rFonts w:eastAsia="Times New Roman"/>
          <w:spacing w:val="-3"/>
        </w:rPr>
        <w:t>mm</w:t>
      </w:r>
      <w:r>
        <w:rPr>
          <w:rFonts w:hint="eastAsia"/>
          <w:spacing w:val="-3"/>
        </w:rPr>
        <w:t>；</w:t>
      </w:r>
    </w:p>
    <w:p w14:paraId="34906B78">
      <w:r>
        <w:rPr>
          <w:rFonts w:hint="eastAsia"/>
          <w:spacing w:val="-3"/>
          <w:position w:val="-12"/>
        </w:rPr>
        <w:object>
          <v:shape id="_x0000_i1033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39">
            <o:LockedField>false</o:LockedField>
          </o:OLEObject>
        </w:object>
      </w:r>
      <w:r>
        <w:rPr>
          <w:rFonts w:hint="eastAsia"/>
          <w:spacing w:val="-3"/>
        </w:rPr>
        <w:t xml:space="preserve"> </w:t>
      </w:r>
      <w:r>
        <w:rPr>
          <w:rFonts w:eastAsia="Times New Roman"/>
          <w:spacing w:val="-3"/>
        </w:rPr>
        <w:t>——</w:t>
      </w:r>
      <w:r>
        <w:rPr>
          <w:rFonts w:hint="eastAsia"/>
          <w:spacing w:val="-3"/>
        </w:rPr>
        <w:t>极差系数，</w:t>
      </w:r>
      <w:bookmarkStart w:id="177" w:name="OLE_LINK1"/>
      <w:r>
        <w:rPr>
          <w:rFonts w:hint="eastAsia"/>
          <w:spacing w:val="-3"/>
          <w:position w:val="-12"/>
        </w:rPr>
        <w:object>
          <v:shape id="_x0000_i1034" o:spt="75" type="#_x0000_t75" style="height:18pt;width:1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41">
            <o:LockedField>false</o:LockedField>
          </o:OLEObject>
        </w:object>
      </w:r>
      <w:bookmarkEnd w:id="177"/>
      <w:r>
        <w:rPr>
          <w:rFonts w:hint="eastAsia"/>
          <w:spacing w:val="-3"/>
        </w:rPr>
        <w:t>=</w:t>
      </w:r>
      <w:r>
        <w:rPr>
          <w:rFonts w:hint="eastAsia"/>
          <w:spacing w:val="-3"/>
          <w:lang w:val="en-US" w:eastAsia="zh-CN"/>
        </w:rPr>
        <w:t>1.69</w:t>
      </w:r>
      <w:r>
        <w:rPr>
          <w:rFonts w:hint="eastAsia"/>
          <w:spacing w:val="-3"/>
        </w:rPr>
        <w:t>。</w:t>
      </w:r>
    </w:p>
    <w:p w14:paraId="610862FE">
      <w:pPr>
        <w:pStyle w:val="44"/>
        <w:spacing w:line="360" w:lineRule="auto"/>
        <w:ind w:firstLine="0" w:firstLineChars="0"/>
        <w:outlineLvl w:val="0"/>
        <w:rPr>
          <w:rStyle w:val="38"/>
          <w:rFonts w:ascii="黑体" w:hAnsi="黑体" w:eastAsia="黑体" w:cs="黑体"/>
          <w:kern w:val="2"/>
          <w:sz w:val="24"/>
          <w:szCs w:val="24"/>
        </w:rPr>
      </w:pPr>
      <w:bookmarkStart w:id="178" w:name="_Toc9233"/>
      <w:bookmarkStart w:id="179" w:name="_Toc8332"/>
      <w:bookmarkStart w:id="180" w:name="_Toc28571"/>
      <w:bookmarkStart w:id="181" w:name="_Toc26159"/>
      <w:bookmarkStart w:id="182" w:name="_Toc13965"/>
      <w:bookmarkStart w:id="183" w:name="_Toc9263"/>
      <w:r>
        <w:rPr>
          <w:rStyle w:val="38"/>
          <w:rFonts w:hint="eastAsia" w:ascii="黑体" w:hAnsi="黑体" w:eastAsia="黑体" w:cs="黑体"/>
          <w:kern w:val="2"/>
          <w:sz w:val="24"/>
          <w:szCs w:val="24"/>
        </w:rPr>
        <w:t>7 校准结果表达</w:t>
      </w:r>
      <w:bookmarkEnd w:id="178"/>
      <w:bookmarkEnd w:id="179"/>
      <w:bookmarkEnd w:id="180"/>
      <w:bookmarkEnd w:id="181"/>
      <w:bookmarkEnd w:id="182"/>
      <w:bookmarkEnd w:id="183"/>
    </w:p>
    <w:p w14:paraId="32FC40CA">
      <w:r>
        <w:rPr>
          <w:rFonts w:hint="eastAsia"/>
        </w:rPr>
        <w:t>经校准的试验机出具校准证书，校准证书至少应包括以下信息：</w:t>
      </w:r>
    </w:p>
    <w:p w14:paraId="1707069E">
      <w:r>
        <w:rPr>
          <w:rFonts w:hint="eastAsia"/>
        </w:rPr>
        <w:t>a）</w:t>
      </w:r>
      <w:r>
        <w:t>标题</w:t>
      </w:r>
      <w:r>
        <w:rPr>
          <w:rFonts w:hint="eastAsia"/>
        </w:rPr>
        <w:t>：“</w:t>
      </w:r>
      <w:r>
        <w:t>校准证书</w:t>
      </w:r>
      <w:r>
        <w:rPr>
          <w:rFonts w:hint="eastAsia"/>
        </w:rPr>
        <w:t>”；</w:t>
      </w:r>
    </w:p>
    <w:p w14:paraId="3BCE4B75">
      <w:r>
        <w:rPr>
          <w:rFonts w:hint="eastAsia"/>
        </w:rPr>
        <w:t>b）</w:t>
      </w:r>
      <w:r>
        <w:t>实验室的名称和地址</w:t>
      </w:r>
      <w:r>
        <w:rPr>
          <w:rFonts w:hint="eastAsia"/>
        </w:rPr>
        <w:t>；</w:t>
      </w:r>
    </w:p>
    <w:p w14:paraId="16DB110C">
      <w:r>
        <w:rPr>
          <w:rFonts w:hint="eastAsia"/>
        </w:rPr>
        <w:t>c）实施校准活动的地点，包括客户设施、实验室固定设施以外的地点；</w:t>
      </w:r>
    </w:p>
    <w:p w14:paraId="151CADDE">
      <w:r>
        <w:rPr>
          <w:rFonts w:hint="eastAsia"/>
        </w:rPr>
        <w:t>d）</w:t>
      </w:r>
      <w:r>
        <w:t>证书的唯一性标识（如编号），每页及总页数的标识</w:t>
      </w:r>
      <w:r>
        <w:rPr>
          <w:rFonts w:hint="eastAsia"/>
        </w:rPr>
        <w:t>；</w:t>
      </w:r>
    </w:p>
    <w:p w14:paraId="336F8575">
      <w:r>
        <w:rPr>
          <w:rFonts w:hint="eastAsia"/>
        </w:rPr>
        <w:t>e）客户的</w:t>
      </w:r>
      <w:r>
        <w:t>名称和</w:t>
      </w:r>
      <w:r>
        <w:rPr>
          <w:rFonts w:hint="eastAsia"/>
        </w:rPr>
        <w:t>联络信息；</w:t>
      </w:r>
    </w:p>
    <w:p w14:paraId="57764222">
      <w:r>
        <w:rPr>
          <w:rFonts w:hint="eastAsia"/>
        </w:rPr>
        <w:t>f）</w:t>
      </w:r>
      <w:r>
        <w:t>被校对象的描述和明确标识</w:t>
      </w:r>
      <w:r>
        <w:rPr>
          <w:rFonts w:hint="eastAsia"/>
        </w:rPr>
        <w:t>；</w:t>
      </w:r>
    </w:p>
    <w:p w14:paraId="7AD51D7D">
      <w:r>
        <w:rPr>
          <w:rFonts w:hint="eastAsia"/>
        </w:rPr>
        <w:t>g）</w:t>
      </w:r>
      <w:r>
        <w:t>进行校准</w:t>
      </w:r>
      <w:r>
        <w:rPr>
          <w:rFonts w:hint="eastAsia"/>
        </w:rPr>
        <w:t>活动</w:t>
      </w:r>
      <w:r>
        <w:t>的日期，如果与校准结果的有效性和应用有关时，应说明被校对象的接</w:t>
      </w:r>
      <w:r>
        <w:rPr>
          <w:rFonts w:hint="eastAsia"/>
        </w:rPr>
        <w:t>收</w:t>
      </w:r>
      <w:r>
        <w:t>日期</w:t>
      </w:r>
      <w:r>
        <w:rPr>
          <w:rFonts w:hint="eastAsia"/>
        </w:rPr>
        <w:t>和证书发布日期；</w:t>
      </w:r>
    </w:p>
    <w:p w14:paraId="7E946730">
      <w:r>
        <w:rPr>
          <w:rFonts w:hint="eastAsia"/>
        </w:rPr>
        <w:t>h）</w:t>
      </w:r>
      <w:r>
        <w:t>校准所依据的技术规范的标识，包括名称及代号</w:t>
      </w:r>
      <w:r>
        <w:rPr>
          <w:rFonts w:hint="eastAsia"/>
        </w:rPr>
        <w:t>；</w:t>
      </w:r>
    </w:p>
    <w:p w14:paraId="41FC7284">
      <w:r>
        <w:rPr>
          <w:rFonts w:hint="eastAsia"/>
        </w:rPr>
        <w:t>i）</w:t>
      </w:r>
      <w:r>
        <w:t>本次校准所用的测量标准和溯源性及有效性说明</w:t>
      </w:r>
      <w:r>
        <w:rPr>
          <w:rFonts w:hint="eastAsia"/>
        </w:rPr>
        <w:t>；</w:t>
      </w:r>
    </w:p>
    <w:p w14:paraId="3DC1FA51">
      <w:r>
        <w:rPr>
          <w:rFonts w:hint="eastAsia"/>
        </w:rPr>
        <w:t>j）</w:t>
      </w:r>
      <w:r>
        <w:t>校准环境的描述</w:t>
      </w:r>
      <w:r>
        <w:rPr>
          <w:rFonts w:hint="eastAsia"/>
        </w:rPr>
        <w:t>；</w:t>
      </w:r>
    </w:p>
    <w:p w14:paraId="23718100">
      <w:r>
        <w:rPr>
          <w:rFonts w:hint="eastAsia"/>
        </w:rPr>
        <w:t>k）</w:t>
      </w:r>
      <w:r>
        <w:t>校准结果及其测量不确定度的说明（给出整个测量范围校准结果测量不确定度的最大值）</w:t>
      </w:r>
      <w:r>
        <w:rPr>
          <w:rFonts w:hint="eastAsia"/>
        </w:rPr>
        <w:t>；</w:t>
      </w:r>
    </w:p>
    <w:p w14:paraId="05B6B558">
      <w:r>
        <w:rPr>
          <w:rFonts w:hint="eastAsia"/>
        </w:rPr>
        <w:t>l）对校准规范偏离的说明；</w:t>
      </w:r>
    </w:p>
    <w:p w14:paraId="7F9686E2">
      <w:r>
        <w:rPr>
          <w:rFonts w:hint="eastAsia"/>
        </w:rPr>
        <w:t>m）</w:t>
      </w:r>
      <w:r>
        <w:t>校准证书签发人的签名、职务或等效标识，以及签发日期</w:t>
      </w:r>
      <w:r>
        <w:rPr>
          <w:rFonts w:hint="eastAsia"/>
        </w:rPr>
        <w:t>；</w:t>
      </w:r>
    </w:p>
    <w:p w14:paraId="79BAF07E">
      <w:r>
        <w:rPr>
          <w:rFonts w:hint="eastAsia"/>
        </w:rPr>
        <w:t>n）</w:t>
      </w:r>
      <w:r>
        <w:t>校准人</w:t>
      </w:r>
      <w:r>
        <w:rPr>
          <w:rFonts w:hint="eastAsia"/>
        </w:rPr>
        <w:t>和核验人签名；</w:t>
      </w:r>
    </w:p>
    <w:p w14:paraId="05C86FC7">
      <w:r>
        <w:rPr>
          <w:rFonts w:hint="eastAsia"/>
        </w:rPr>
        <w:t>o）</w:t>
      </w:r>
      <w:r>
        <w:t>校准</w:t>
      </w:r>
      <w:r>
        <w:rPr>
          <w:rFonts w:hint="eastAsia"/>
        </w:rPr>
        <w:t>结果</w:t>
      </w:r>
      <w:r>
        <w:t>仅对被校对象有效</w:t>
      </w:r>
      <w:r>
        <w:rPr>
          <w:rFonts w:hint="eastAsia"/>
        </w:rPr>
        <w:t>的</w:t>
      </w:r>
      <w:r>
        <w:t>声明</w:t>
      </w:r>
      <w:r>
        <w:rPr>
          <w:rFonts w:hint="eastAsia"/>
        </w:rPr>
        <w:t>；</w:t>
      </w:r>
    </w:p>
    <w:p w14:paraId="5BCE67F1">
      <w:r>
        <w:rPr>
          <w:rFonts w:hint="eastAsia"/>
        </w:rPr>
        <w:t>p）</w:t>
      </w:r>
      <w:r>
        <w:t>未经</w:t>
      </w:r>
      <w:r>
        <w:rPr>
          <w:rFonts w:hint="eastAsia"/>
        </w:rPr>
        <w:t>校准</w:t>
      </w:r>
      <w:r>
        <w:t>实验室书面批准，不得部分复制</w:t>
      </w:r>
      <w:r>
        <w:rPr>
          <w:rFonts w:hint="eastAsia"/>
        </w:rPr>
        <w:t>校准</w:t>
      </w:r>
      <w:r>
        <w:t>证书</w:t>
      </w:r>
      <w:r>
        <w:rPr>
          <w:rFonts w:hint="eastAsia"/>
        </w:rPr>
        <w:t>的声明。</w:t>
      </w:r>
    </w:p>
    <w:p w14:paraId="195A24DC">
      <w:r>
        <w:rPr>
          <w:rFonts w:hint="eastAsia"/>
        </w:rPr>
        <w:t>校准原始记录参考格式见附录A，校准证书内页参考格式见附录B。</w:t>
      </w:r>
    </w:p>
    <w:p w14:paraId="28BCD754">
      <w:pPr>
        <w:pStyle w:val="44"/>
        <w:spacing w:line="360" w:lineRule="auto"/>
        <w:ind w:firstLine="0" w:firstLineChars="0"/>
        <w:outlineLvl w:val="0"/>
        <w:rPr>
          <w:rFonts w:ascii="黑体" w:hAnsi="黑体" w:eastAsia="黑体" w:cs="黑体"/>
          <w:sz w:val="24"/>
          <w:szCs w:val="24"/>
        </w:rPr>
      </w:pPr>
      <w:bookmarkStart w:id="184" w:name="_Toc7966"/>
      <w:bookmarkStart w:id="185" w:name="_Toc18447"/>
      <w:bookmarkStart w:id="186" w:name="_Toc1835"/>
      <w:bookmarkStart w:id="187" w:name="_Toc15252"/>
      <w:bookmarkStart w:id="188" w:name="_Toc15791"/>
      <w:bookmarkStart w:id="189" w:name="_Toc18838"/>
      <w:bookmarkStart w:id="190" w:name="_Toc14162"/>
      <w:r>
        <w:rPr>
          <w:rFonts w:hint="eastAsia" w:ascii="黑体" w:hAnsi="黑体" w:eastAsia="黑体" w:cs="黑体"/>
          <w:sz w:val="24"/>
          <w:szCs w:val="24"/>
        </w:rPr>
        <w:t xml:space="preserve">8 </w:t>
      </w:r>
      <w:r>
        <w:rPr>
          <w:rStyle w:val="35"/>
          <w:rFonts w:hint="eastAsia" w:ascii="黑体" w:hAnsi="黑体" w:eastAsia="黑体" w:cs="黑体"/>
          <w:sz w:val="24"/>
          <w:szCs w:val="24"/>
        </w:rPr>
        <w:t>复校时间间隔</w:t>
      </w:r>
      <w:bookmarkEnd w:id="184"/>
      <w:bookmarkEnd w:id="185"/>
      <w:bookmarkEnd w:id="186"/>
      <w:bookmarkEnd w:id="187"/>
      <w:bookmarkEnd w:id="188"/>
      <w:bookmarkEnd w:id="189"/>
      <w:bookmarkEnd w:id="190"/>
    </w:p>
    <w:p w14:paraId="2EDE7003">
      <w:pPr>
        <w:pStyle w:val="22"/>
        <w:spacing w:before="0" w:after="0"/>
        <w:jc w:val="left"/>
        <w:rPr>
          <w:rFonts w:ascii="宋体" w:hAnsi="宋体" w:cs="宋体"/>
          <w:b w:val="0"/>
          <w:bCs w:val="0"/>
          <w:sz w:val="24"/>
          <w:szCs w:val="24"/>
        </w:rPr>
      </w:pPr>
      <w:bookmarkStart w:id="191" w:name="_Toc1263"/>
      <w:r>
        <w:rPr>
          <w:rFonts w:hint="eastAsia" w:ascii="宋体" w:hAnsi="宋体" w:cs="宋体"/>
          <w:b w:val="0"/>
          <w:bCs w:val="0"/>
          <w:sz w:val="24"/>
          <w:szCs w:val="24"/>
        </w:rPr>
        <w:t>复校时间间隔的长短取决于其使用情况，使用单位可根据实际使用情况自主决定复校的时间，建议复校时间间隔为1年。</w:t>
      </w:r>
      <w:bookmarkStart w:id="192" w:name="_Toc10955"/>
      <w:bookmarkStart w:id="193" w:name="_Toc10433"/>
      <w:bookmarkStart w:id="194" w:name="_Toc26472"/>
      <w:bookmarkStart w:id="195" w:name="_Toc23784584"/>
      <w:bookmarkStart w:id="196" w:name="_Toc23784683"/>
      <w:bookmarkStart w:id="197" w:name="_Toc26000_WPSOffice_Level1"/>
      <w:bookmarkStart w:id="198" w:name="_Toc25856"/>
      <w:bookmarkStart w:id="199" w:name="_Toc23785581"/>
      <w:bookmarkStart w:id="200" w:name="_Toc14103"/>
      <w:bookmarkStart w:id="201" w:name="_Toc24405"/>
      <w:bookmarkStart w:id="202" w:name="_Toc2489"/>
    </w:p>
    <w:p w14:paraId="56AEA657">
      <w:pPr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13B6CB2F">
      <w:pPr>
        <w:pStyle w:val="22"/>
        <w:spacing w:before="0" w:after="0"/>
        <w:ind w:firstLine="0" w:firstLineChars="0"/>
        <w:jc w:val="left"/>
        <w:rPr>
          <w:rStyle w:val="42"/>
          <w:rFonts w:ascii="Times New Roman" w:hAnsi="Times New Roman" w:eastAsia="宋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ascii="Times New Roman" w:hAnsi="Times New Roman" w:eastAsia="黑体"/>
          <w:b w:val="0"/>
          <w:bCs w:val="0"/>
          <w:sz w:val="28"/>
          <w:szCs w:val="28"/>
        </w:rPr>
        <w:t>A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2D69EFA5">
      <w:pPr>
        <w:adjustRightInd w:val="0"/>
        <w:snapToGrid w:val="0"/>
        <w:spacing w:line="240" w:lineRule="auto"/>
        <w:ind w:firstLine="0" w:firstLineChars="0"/>
        <w:jc w:val="center"/>
        <w:rPr>
          <w:rFonts w:hint="eastAsia"/>
          <w:color w:val="auto"/>
          <w:sz w:val="21"/>
          <w:szCs w:val="21"/>
        </w:rPr>
      </w:pPr>
      <w:bookmarkStart w:id="203" w:name="_Toc13651"/>
      <w:bookmarkStart w:id="204" w:name="_Toc500258835"/>
      <w:bookmarkStart w:id="205" w:name="_Toc23785590"/>
      <w:bookmarkStart w:id="206" w:name="_Toc23784692"/>
      <w:bookmarkStart w:id="207" w:name="_Toc23784593"/>
      <w:bookmarkStart w:id="208" w:name="_Toc198433137"/>
      <w:bookmarkStart w:id="209" w:name="_Toc28237_WPSOffice_Level1"/>
      <w:r>
        <w:rPr>
          <w:rFonts w:hint="eastAsia" w:ascii="黑体" w:hAnsi="黑体" w:eastAsia="黑体" w:cs="黑体"/>
          <w:sz w:val="28"/>
          <w:szCs w:val="28"/>
        </w:rPr>
        <w:t>校准原始记录参考格式</w:t>
      </w:r>
      <w:r>
        <w:rPr>
          <w:rFonts w:hint="eastAsia"/>
          <w:color w:val="auto"/>
          <w:sz w:val="21"/>
          <w:szCs w:val="21"/>
        </w:rPr>
        <w:t xml:space="preserve">  </w:t>
      </w:r>
    </w:p>
    <w:p w14:paraId="51849B22">
      <w:pPr>
        <w:adjustRightInd w:val="0"/>
        <w:snapToGrid w:val="0"/>
        <w:spacing w:line="240" w:lineRule="auto"/>
        <w:ind w:firstLine="0" w:firstLineChars="0"/>
        <w:jc w:val="center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</w:t>
      </w:r>
    </w:p>
    <w:tbl>
      <w:tblPr>
        <w:tblStyle w:val="24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61"/>
        <w:gridCol w:w="1509"/>
        <w:gridCol w:w="1720"/>
        <w:gridCol w:w="1640"/>
        <w:gridCol w:w="23"/>
        <w:gridCol w:w="1337"/>
        <w:gridCol w:w="506"/>
        <w:gridCol w:w="632"/>
        <w:gridCol w:w="1268"/>
      </w:tblGrid>
      <w:tr w14:paraId="00DD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947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3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5FE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167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委托单位</w:t>
            </w:r>
          </w:p>
        </w:tc>
        <w:tc>
          <w:tcPr>
            <w:tcW w:w="37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4D345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63F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485E">
            <w:pPr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校准依据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B5A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2228">
            <w:pPr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校准日期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953AF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3363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7BD2">
            <w:pPr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校准地点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91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9D9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环境条件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DAF5F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</w:t>
            </w:r>
            <w:r>
              <w:rPr>
                <w:sz w:val="21"/>
                <w:szCs w:val="21"/>
              </w:rPr>
              <w:t xml:space="preserve">℃    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%RH</w:t>
            </w:r>
          </w:p>
        </w:tc>
      </w:tr>
      <w:tr w14:paraId="230E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22FF3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被校设备信息</w:t>
            </w:r>
          </w:p>
        </w:tc>
      </w:tr>
      <w:tr w14:paraId="2FA6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D6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器具名称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4A2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04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出厂编号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5EE38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E6F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D12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  <w:r>
              <w:rPr>
                <w:i/>
                <w:iCs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规格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309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A7F1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制造厂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FB8C7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B15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38219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sz w:val="21"/>
                <w:szCs w:val="21"/>
              </w:rPr>
              <w:t>标准信息</w:t>
            </w:r>
          </w:p>
        </w:tc>
      </w:tr>
      <w:tr w14:paraId="6C6B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1B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5B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294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</w:t>
            </w:r>
            <w:r>
              <w:rPr>
                <w:sz w:val="21"/>
                <w:szCs w:val="21"/>
              </w:rPr>
              <w:t>编号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3CB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证书编号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准确度等级/</w:t>
            </w:r>
          </w:p>
          <w:p w14:paraId="6B9B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最大允许误差/</w:t>
            </w:r>
            <w:r>
              <w:rPr>
                <w:sz w:val="21"/>
                <w:szCs w:val="21"/>
              </w:rPr>
              <w:t>不确定度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50459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有效期</w:t>
            </w:r>
          </w:p>
        </w:tc>
      </w:tr>
      <w:tr w14:paraId="2515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68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467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66A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2C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A21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85007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3F8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12D72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校准结果</w:t>
            </w:r>
          </w:p>
        </w:tc>
      </w:tr>
      <w:tr w14:paraId="50AE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1B0F6E">
            <w:pPr>
              <w:spacing w:line="240" w:lineRule="auto"/>
              <w:ind w:firstLine="0" w:firstLine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两端球形测头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半径偏差</w:t>
            </w:r>
          </w:p>
        </w:tc>
      </w:tr>
      <w:tr w14:paraId="7C36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D07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标称值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28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18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590C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9AEBA0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偏差</w:t>
            </w:r>
            <w:r>
              <w:rPr>
                <w:sz w:val="21"/>
                <w:szCs w:val="21"/>
              </w:rPr>
              <w:t>（mm）</w:t>
            </w:r>
          </w:p>
        </w:tc>
      </w:tr>
      <w:tr w14:paraId="159A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F0C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408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0FE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475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00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2D7F0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48F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BC9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44A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BC9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D12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AF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D5D4E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FCC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329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242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FB0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2B7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E98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2F0C6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0AF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4A97F3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扩展不确定度：</w:t>
            </w:r>
          </w:p>
        </w:tc>
      </w:tr>
      <w:tr w14:paraId="596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CFB910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 </w:t>
            </w:r>
            <w:r>
              <w:rPr>
                <w:sz w:val="21"/>
                <w:szCs w:val="21"/>
              </w:rPr>
              <w:t>两端球形测头球心间距偏差</w:t>
            </w:r>
          </w:p>
        </w:tc>
      </w:tr>
      <w:tr w14:paraId="5F94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2B5C79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标称值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353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18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1FE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B6FA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偏差</w:t>
            </w:r>
            <w:r>
              <w:rPr>
                <w:sz w:val="21"/>
                <w:szCs w:val="21"/>
              </w:rPr>
              <w:t>（mm）</w:t>
            </w:r>
          </w:p>
        </w:tc>
      </w:tr>
      <w:tr w14:paraId="18C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8BD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76B2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F06E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B1A9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E9E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02717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B85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7A1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E53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0F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32F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086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D84AF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45F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097D59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扩展不确定度：</w:t>
            </w:r>
          </w:p>
        </w:tc>
      </w:tr>
      <w:tr w14:paraId="1E41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633C4E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>数显指示表示值误差</w:t>
            </w:r>
          </w:p>
        </w:tc>
      </w:tr>
      <w:tr w14:paraId="0581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039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标称值</w:t>
            </w:r>
            <w:r>
              <w:rPr>
                <w:rFonts w:hint="eastAsia"/>
                <w:sz w:val="21"/>
                <w:szCs w:val="21"/>
              </w:rPr>
              <w:t>（mm）</w:t>
            </w:r>
          </w:p>
        </w:tc>
        <w:tc>
          <w:tcPr>
            <w:tcW w:w="4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EC5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实测值（mm）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920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平均值（mm）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6AEAA06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示值误差（%）</w:t>
            </w:r>
          </w:p>
        </w:tc>
      </w:tr>
      <w:tr w14:paraId="1B4E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C73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3AC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C75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57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B13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A2727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463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85C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BA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B9F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234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9F5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A53D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CB3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E7A1AF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扩展不确定度：</w:t>
            </w:r>
          </w:p>
        </w:tc>
      </w:tr>
      <w:tr w14:paraId="0896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FD922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 </w:t>
            </w:r>
            <w:r>
              <w:rPr>
                <w:sz w:val="21"/>
                <w:szCs w:val="21"/>
              </w:rPr>
              <w:t>零位偏差</w:t>
            </w:r>
          </w:p>
        </w:tc>
      </w:tr>
      <w:tr w14:paraId="3B7B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ACC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标称值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033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</w:t>
            </w:r>
            <w:r>
              <w:rPr>
                <w:sz w:val="21"/>
                <w:szCs w:val="21"/>
              </w:rPr>
              <w:t>（mm）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D3C62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偏差</w:t>
            </w:r>
            <w:r>
              <w:rPr>
                <w:sz w:val="21"/>
                <w:szCs w:val="21"/>
              </w:rPr>
              <w:t>（mm）</w:t>
            </w:r>
          </w:p>
        </w:tc>
      </w:tr>
      <w:tr w14:paraId="3FEA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4621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3C4B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D63A3E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579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C8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扩展不确定度：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EDCD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7ABF57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2DF9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8BC0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半径示值误差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145A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8E4827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5C44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F0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标称值</w:t>
            </w:r>
            <w:r>
              <w:rPr>
                <w:rFonts w:hint="eastAsia"/>
                <w:sz w:val="21"/>
                <w:szCs w:val="21"/>
              </w:rPr>
              <w:t>（mm）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AEB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实测值（mm）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85C6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示值误差（%）</w:t>
            </w:r>
          </w:p>
        </w:tc>
      </w:tr>
      <w:tr w14:paraId="18B5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CF70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9228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BA7491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1070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5E8DF2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扩展不确定度：</w:t>
            </w:r>
          </w:p>
        </w:tc>
      </w:tr>
      <w:tr w14:paraId="3130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3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90B1C6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bookmarkStart w:id="210" w:name="_Toc14793"/>
            <w:bookmarkStart w:id="211" w:name="_Toc31146"/>
            <w:bookmarkStart w:id="212" w:name="_Toc12249"/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半径测量重复性</w:t>
            </w:r>
          </w:p>
        </w:tc>
      </w:tr>
      <w:tr w14:paraId="6F93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AD3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标称值</w:t>
            </w:r>
            <w:r>
              <w:rPr>
                <w:rFonts w:hint="eastAsia"/>
                <w:sz w:val="21"/>
                <w:szCs w:val="21"/>
              </w:rPr>
              <w:t>（mm）</w:t>
            </w:r>
          </w:p>
        </w:tc>
        <w:tc>
          <w:tcPr>
            <w:tcW w:w="4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C67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实测值（mm）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C6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最大值（mm）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9C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最小值（mm）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916C6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0A18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EB8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F09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AF5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E83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3347F97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  <w:p w14:paraId="4EB77B5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E0B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732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4E6D6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31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62F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0F9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DBD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38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89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336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FE2F2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133BB40F"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307EBC04">
      <w:pPr>
        <w:pStyle w:val="22"/>
        <w:ind w:firstLine="0" w:firstLineChars="0"/>
        <w:jc w:val="both"/>
        <w:rPr>
          <w:rFonts w:ascii="黑体" w:hAnsi="黑体" w:eastAsia="黑体" w:cs="黑体"/>
          <w:b w:val="0"/>
          <w:sz w:val="28"/>
          <w:szCs w:val="28"/>
        </w:rPr>
      </w:pPr>
      <w:bookmarkStart w:id="213" w:name="_Toc27281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ascii="Times New Roman" w:hAnsi="Times New Roman" w:eastAsia="黑体"/>
          <w:b w:val="0"/>
          <w:bCs w:val="0"/>
          <w:sz w:val="28"/>
          <w:szCs w:val="28"/>
        </w:rPr>
        <w:t>B</w:t>
      </w:r>
      <w:bookmarkEnd w:id="210"/>
      <w:bookmarkEnd w:id="211"/>
      <w:bookmarkEnd w:id="212"/>
      <w:bookmarkEnd w:id="213"/>
    </w:p>
    <w:p w14:paraId="77F7C97D">
      <w:pPr>
        <w:ind w:firstLine="0" w:firstLineChars="0"/>
        <w:jc w:val="center"/>
      </w:pPr>
      <w:bookmarkStart w:id="214" w:name="_Toc31203"/>
      <w:bookmarkStart w:id="215" w:name="_Toc23667"/>
      <w:bookmarkStart w:id="216" w:name="_Toc22774"/>
      <w:bookmarkStart w:id="217" w:name="_Toc25816"/>
      <w:bookmarkStart w:id="218" w:name="_Toc12054"/>
      <w:bookmarkStart w:id="219" w:name="_Toc26504"/>
      <w:r>
        <w:rPr>
          <w:rFonts w:hint="eastAsia" w:ascii="黑体" w:hAnsi="黑体" w:eastAsia="黑体" w:cs="黑体"/>
          <w:sz w:val="28"/>
          <w:szCs w:val="28"/>
        </w:rPr>
        <w:t>校准证书</w:t>
      </w:r>
      <w:bookmarkEnd w:id="214"/>
      <w:bookmarkEnd w:id="215"/>
      <w:bookmarkEnd w:id="216"/>
      <w:bookmarkEnd w:id="217"/>
      <w:bookmarkEnd w:id="218"/>
      <w:bookmarkEnd w:id="219"/>
      <w:r>
        <w:rPr>
          <w:rFonts w:hint="eastAsia" w:ascii="黑体" w:hAnsi="黑体" w:eastAsia="黑体" w:cs="黑体"/>
          <w:sz w:val="28"/>
          <w:szCs w:val="28"/>
        </w:rPr>
        <w:t>内页参考格式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2957"/>
        <w:gridCol w:w="2919"/>
      </w:tblGrid>
      <w:tr w14:paraId="06D5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A109EC4">
            <w:pPr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bookmarkStart w:id="220" w:name="_Toc21272"/>
            <w:bookmarkStart w:id="221" w:name="_Toc3759"/>
            <w:bookmarkStart w:id="222" w:name="_Toc7883"/>
            <w:bookmarkStart w:id="223" w:name="_Toc22409"/>
            <w:bookmarkStart w:id="224" w:name="_Toc7660"/>
            <w:bookmarkStart w:id="225" w:name="_Toc24096"/>
            <w:r>
              <w:rPr>
                <w:rFonts w:hint="eastAsia"/>
                <w:sz w:val="21"/>
                <w:szCs w:val="21"/>
              </w:rPr>
              <w:t>校准结果</w:t>
            </w:r>
          </w:p>
        </w:tc>
      </w:tr>
      <w:tr w14:paraId="0495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17C011EF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校准项目</w:t>
            </w:r>
          </w:p>
        </w:tc>
        <w:tc>
          <w:tcPr>
            <w:tcW w:w="2957" w:type="dxa"/>
            <w:vAlign w:val="center"/>
          </w:tcPr>
          <w:p w14:paraId="047B7E7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校准结果</w:t>
            </w: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34C31D52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测量不确定度</w:t>
            </w:r>
            <w:r>
              <w:rPr>
                <w:rFonts w:hint="eastAsia"/>
                <w:i/>
                <w:iCs/>
                <w:sz w:val="21"/>
                <w:szCs w:val="21"/>
              </w:rPr>
              <w:t>U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i/>
                <w:iCs/>
                <w:sz w:val="21"/>
                <w:szCs w:val="21"/>
              </w:rPr>
              <w:t>k</w:t>
            </w:r>
            <w:r>
              <w:rPr>
                <w:rFonts w:hint="eastAsia"/>
                <w:sz w:val="21"/>
                <w:szCs w:val="21"/>
              </w:rPr>
              <w:t>=2</w:t>
            </w:r>
          </w:p>
        </w:tc>
      </w:tr>
      <w:tr w14:paraId="7637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5AD2D5DE">
            <w:pPr>
              <w:ind w:firstLine="0" w:firstLine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1.两端球形测头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半径偏差</w:t>
            </w:r>
          </w:p>
        </w:tc>
        <w:tc>
          <w:tcPr>
            <w:tcW w:w="2957" w:type="dxa"/>
            <w:vAlign w:val="center"/>
          </w:tcPr>
          <w:p w14:paraId="35E1EC42">
            <w:pPr>
              <w:ind w:firstLine="420"/>
              <w:jc w:val="left"/>
              <w:rPr>
                <w:sz w:val="21"/>
                <w:szCs w:val="21"/>
              </w:rPr>
            </w:pP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04373E4F">
            <w:pPr>
              <w:ind w:firstLine="420"/>
              <w:jc w:val="left"/>
              <w:rPr>
                <w:sz w:val="21"/>
                <w:szCs w:val="21"/>
              </w:rPr>
            </w:pPr>
          </w:p>
        </w:tc>
      </w:tr>
      <w:tr w14:paraId="06F8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1B55FC31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2.两端球形测头球心间距偏差</w:t>
            </w:r>
          </w:p>
        </w:tc>
        <w:tc>
          <w:tcPr>
            <w:tcW w:w="2957" w:type="dxa"/>
            <w:vAlign w:val="center"/>
          </w:tcPr>
          <w:p w14:paraId="1F015190">
            <w:pPr>
              <w:ind w:firstLine="420"/>
              <w:jc w:val="left"/>
              <w:rPr>
                <w:sz w:val="21"/>
                <w:szCs w:val="21"/>
              </w:rPr>
            </w:pP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69D5F78D">
            <w:pPr>
              <w:ind w:firstLine="420"/>
              <w:jc w:val="left"/>
              <w:rPr>
                <w:sz w:val="21"/>
                <w:szCs w:val="21"/>
              </w:rPr>
            </w:pPr>
          </w:p>
        </w:tc>
      </w:tr>
      <w:tr w14:paraId="575C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75FD01E0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3.数显指示表示值误差</w:t>
            </w:r>
          </w:p>
        </w:tc>
        <w:tc>
          <w:tcPr>
            <w:tcW w:w="2957" w:type="dxa"/>
            <w:vAlign w:val="center"/>
          </w:tcPr>
          <w:p w14:paraId="1AF7D3F2">
            <w:pPr>
              <w:jc w:val="left"/>
            </w:pP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51947732">
            <w:pPr>
              <w:jc w:val="left"/>
            </w:pPr>
          </w:p>
        </w:tc>
      </w:tr>
      <w:tr w14:paraId="02B0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638578AC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4.零位偏差</w:t>
            </w:r>
          </w:p>
        </w:tc>
        <w:tc>
          <w:tcPr>
            <w:tcW w:w="2957" w:type="dxa"/>
            <w:vAlign w:val="center"/>
          </w:tcPr>
          <w:p w14:paraId="47018857">
            <w:pPr>
              <w:jc w:val="left"/>
            </w:pP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6F4950E9">
            <w:pPr>
              <w:jc w:val="left"/>
            </w:pPr>
          </w:p>
        </w:tc>
      </w:tr>
      <w:tr w14:paraId="111F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</w:tcBorders>
            <w:vAlign w:val="center"/>
          </w:tcPr>
          <w:p w14:paraId="22A4723C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5.半径示值误差</w:t>
            </w:r>
          </w:p>
        </w:tc>
        <w:tc>
          <w:tcPr>
            <w:tcW w:w="2957" w:type="dxa"/>
            <w:vAlign w:val="center"/>
          </w:tcPr>
          <w:p w14:paraId="5EB3A6B6">
            <w:pPr>
              <w:ind w:firstLine="420"/>
              <w:jc w:val="left"/>
              <w:rPr>
                <w:sz w:val="21"/>
                <w:szCs w:val="21"/>
              </w:rPr>
            </w:pPr>
          </w:p>
        </w:tc>
        <w:tc>
          <w:tcPr>
            <w:tcW w:w="2919" w:type="dxa"/>
            <w:tcBorders>
              <w:right w:val="single" w:color="auto" w:sz="8" w:space="0"/>
            </w:tcBorders>
            <w:vAlign w:val="center"/>
          </w:tcPr>
          <w:p w14:paraId="3F8CCFEB">
            <w:pPr>
              <w:ind w:firstLine="420"/>
              <w:jc w:val="left"/>
              <w:rPr>
                <w:sz w:val="21"/>
                <w:szCs w:val="21"/>
              </w:rPr>
            </w:pPr>
          </w:p>
        </w:tc>
      </w:tr>
      <w:tr w14:paraId="2D9E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8C93B4E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6.半径测量重复性</w:t>
            </w:r>
          </w:p>
        </w:tc>
        <w:tc>
          <w:tcPr>
            <w:tcW w:w="2957" w:type="dxa"/>
            <w:tcBorders>
              <w:bottom w:val="single" w:color="auto" w:sz="8" w:space="0"/>
            </w:tcBorders>
            <w:vAlign w:val="center"/>
          </w:tcPr>
          <w:p w14:paraId="0B620804">
            <w:pPr>
              <w:ind w:firstLine="420"/>
              <w:jc w:val="left"/>
              <w:rPr>
                <w:sz w:val="21"/>
                <w:szCs w:val="21"/>
              </w:rPr>
            </w:pPr>
          </w:p>
        </w:tc>
        <w:tc>
          <w:tcPr>
            <w:tcW w:w="2919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ADEF030">
            <w:pPr>
              <w:ind w:firstLine="420"/>
              <w:jc w:val="left"/>
              <w:rPr>
                <w:sz w:val="21"/>
                <w:szCs w:val="21"/>
              </w:rPr>
            </w:pPr>
          </w:p>
        </w:tc>
      </w:tr>
    </w:tbl>
    <w:p w14:paraId="5C134E8B">
      <w:pPr>
        <w:ind w:firstLine="0" w:firstLineChars="0"/>
        <w:outlineLvl w:val="0"/>
        <w:rPr>
          <w:rStyle w:val="42"/>
          <w:rFonts w:ascii="Times New Roman" w:eastAsia="宋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bookmarkStart w:id="226" w:name="_Toc24696"/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eastAsia="黑体"/>
          <w:sz w:val="28"/>
          <w:szCs w:val="28"/>
        </w:rPr>
        <w:t>C</w:t>
      </w:r>
      <w:bookmarkEnd w:id="220"/>
      <w:bookmarkEnd w:id="221"/>
      <w:bookmarkEnd w:id="222"/>
      <w:bookmarkEnd w:id="223"/>
      <w:bookmarkEnd w:id="224"/>
      <w:bookmarkEnd w:id="225"/>
      <w:bookmarkEnd w:id="226"/>
      <w:r>
        <w:rPr>
          <w:rStyle w:val="42"/>
          <w:rFonts w:ascii="Times New Roman" w:eastAsia="宋体"/>
          <w:sz w:val="24"/>
        </w:rPr>
        <w:t xml:space="preserve"> </w:t>
      </w:r>
    </w:p>
    <w:p w14:paraId="7ABAE3CD">
      <w:pPr>
        <w:tabs>
          <w:tab w:val="left" w:pos="1277"/>
        </w:tabs>
        <w:ind w:firstLine="0" w:firstLineChars="0"/>
        <w:jc w:val="center"/>
        <w:rPr>
          <w:rFonts w:eastAsia="黑体"/>
          <w:b/>
          <w:bCs/>
        </w:rPr>
      </w:pPr>
      <w:bookmarkStart w:id="227" w:name="_Toc23161"/>
      <w:bookmarkStart w:id="228" w:name="_Toc26704"/>
      <w:bookmarkStart w:id="229" w:name="_Toc30360"/>
      <w:bookmarkStart w:id="230" w:name="_Toc7954"/>
      <w:bookmarkStart w:id="231" w:name="_Toc8159"/>
      <w:bookmarkStart w:id="232" w:name="_Toc4532"/>
      <w:bookmarkStart w:id="233" w:name="_Toc7568"/>
      <w:bookmarkStart w:id="234" w:name="_Toc14553"/>
      <w:bookmarkStart w:id="235" w:name="_Toc17068"/>
      <w:bookmarkStart w:id="236" w:name="_Toc32010"/>
      <w:r>
        <w:rPr>
          <w:rFonts w:hint="eastAsia" w:ascii="黑体" w:hAnsi="黑体" w:eastAsia="黑体" w:cs="黑体"/>
          <w:sz w:val="28"/>
          <w:szCs w:val="28"/>
        </w:rPr>
        <w:t>数显半径测量仪半径示值误差</w:t>
      </w:r>
      <w:bookmarkEnd w:id="227"/>
      <w:bookmarkEnd w:id="228"/>
      <w:bookmarkEnd w:id="229"/>
      <w:r>
        <w:rPr>
          <w:rFonts w:hint="eastAsia" w:ascii="黑体" w:hAnsi="黑体" w:eastAsia="黑体" w:cs="黑体"/>
          <w:sz w:val="28"/>
          <w:szCs w:val="28"/>
        </w:rPr>
        <w:t>的测量结果不确定度评定示例</w:t>
      </w:r>
      <w:bookmarkEnd w:id="230"/>
      <w:bookmarkEnd w:id="231"/>
      <w:bookmarkEnd w:id="232"/>
      <w:bookmarkEnd w:id="233"/>
      <w:bookmarkEnd w:id="234"/>
      <w:bookmarkEnd w:id="235"/>
      <w:bookmarkEnd w:id="236"/>
    </w:p>
    <w:p w14:paraId="12D2254A">
      <w:pPr>
        <w:ind w:firstLine="0" w:firstLineChars="0"/>
        <w:rPr>
          <w:rFonts w:ascii="黑体" w:hAnsi="黑体" w:eastAsia="黑体" w:cs="黑体"/>
        </w:rPr>
      </w:pPr>
      <w:bookmarkStart w:id="237" w:name="_Toc8421"/>
      <w:bookmarkStart w:id="238" w:name="_Toc16338"/>
      <w:bookmarkStart w:id="239" w:name="_Toc2582"/>
      <w:bookmarkStart w:id="240" w:name="_Toc7227"/>
      <w:bookmarkStart w:id="241" w:name="_Toc8040"/>
      <w:bookmarkStart w:id="242" w:name="_Toc21432"/>
      <w:bookmarkStart w:id="243" w:name="_Toc17931"/>
      <w:bookmarkStart w:id="244" w:name="_Toc10057"/>
      <w:bookmarkStart w:id="245" w:name="_Toc4812"/>
      <w:r>
        <w:rPr>
          <w:rFonts w:hint="eastAsia" w:ascii="黑体" w:hAnsi="黑体" w:eastAsia="黑体" w:cs="黑体"/>
        </w:rPr>
        <w:t>C.1 概述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045E12A5">
      <w:pPr>
        <w:ind w:firstLine="0" w:firstLineChars="0"/>
        <w:rPr>
          <w:bCs/>
        </w:rPr>
      </w:pPr>
      <w:bookmarkStart w:id="246" w:name="_Toc20841"/>
      <w:bookmarkStart w:id="247" w:name="_Toc11899"/>
      <w:r>
        <w:rPr>
          <w:rFonts w:hint="eastAsia"/>
          <w:bCs/>
        </w:rPr>
        <w:t>C.1.1 校准</w:t>
      </w:r>
      <w:r>
        <w:rPr>
          <w:bCs/>
        </w:rPr>
        <w:t>依据</w:t>
      </w:r>
      <w:bookmarkEnd w:id="246"/>
      <w:bookmarkEnd w:id="247"/>
    </w:p>
    <w:p w14:paraId="385A3278">
      <w:pPr>
        <w:rPr>
          <w:color w:val="auto"/>
        </w:rPr>
      </w:pPr>
      <w:r>
        <w:rPr>
          <w:rFonts w:hint="eastAsia"/>
        </w:rPr>
        <w:t>本规范。</w:t>
      </w:r>
    </w:p>
    <w:p w14:paraId="53EA4C84">
      <w:pPr>
        <w:ind w:firstLine="0" w:firstLineChars="0"/>
        <w:rPr>
          <w:bCs/>
          <w:color w:val="auto"/>
        </w:rPr>
      </w:pPr>
      <w:bookmarkStart w:id="248" w:name="_Toc10432"/>
      <w:r>
        <w:rPr>
          <w:rFonts w:hint="eastAsia"/>
          <w:bCs/>
          <w:color w:val="auto"/>
        </w:rPr>
        <w:t xml:space="preserve">C.1.2 </w:t>
      </w:r>
      <w:r>
        <w:rPr>
          <w:bCs/>
          <w:color w:val="auto"/>
        </w:rPr>
        <w:t>测量标准</w:t>
      </w:r>
      <w:bookmarkEnd w:id="248"/>
    </w:p>
    <w:p w14:paraId="67A44859">
      <w:pPr>
        <w:rPr>
          <w:color w:val="auto"/>
        </w:rPr>
      </w:pPr>
      <w:bookmarkStart w:id="249" w:name="_Toc31794"/>
      <w:r>
        <w:rPr>
          <w:rFonts w:hint="eastAsia"/>
          <w:color w:val="auto"/>
        </w:rPr>
        <w:t>半径10mm的</w:t>
      </w:r>
      <w:r>
        <w:rPr>
          <w:rFonts w:hint="eastAsia" w:ascii="宋体" w:hAnsi="宋体" w:cs="宋体"/>
          <w:color w:val="auto"/>
          <w:spacing w:val="4"/>
          <w:sz w:val="24"/>
          <w:szCs w:val="24"/>
        </w:rPr>
        <w:t>圆弧半径标准块</w:t>
      </w:r>
      <w:r>
        <w:rPr>
          <w:rFonts w:hint="eastAsia"/>
          <w:color w:val="auto"/>
        </w:rPr>
        <w:t>，160mm×160mm的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级平板。</w:t>
      </w:r>
      <w:bookmarkEnd w:id="249"/>
    </w:p>
    <w:p w14:paraId="1DED428A">
      <w:pPr>
        <w:ind w:firstLine="0" w:firstLineChars="0"/>
        <w:rPr>
          <w:b/>
          <w:color w:val="auto"/>
        </w:rPr>
      </w:pPr>
      <w:r>
        <w:rPr>
          <w:rFonts w:hint="eastAsia"/>
          <w:bCs/>
          <w:color w:val="auto"/>
        </w:rPr>
        <w:t>C.1.3 被校对象</w:t>
      </w:r>
    </w:p>
    <w:p w14:paraId="65BA07A1">
      <w:pPr>
        <w:rPr>
          <w:bCs/>
          <w:color w:val="auto"/>
        </w:rPr>
      </w:pPr>
      <w:bookmarkStart w:id="250" w:name="_Toc21835"/>
      <w:bookmarkStart w:id="251" w:name="_Toc19778"/>
      <w:r>
        <w:rPr>
          <w:rFonts w:hint="eastAsia"/>
          <w:bCs/>
          <w:color w:val="auto"/>
        </w:rPr>
        <w:t>分辨力0.0</w:t>
      </w:r>
      <w:r>
        <w:rPr>
          <w:rFonts w:hint="eastAsia"/>
          <w:bCs/>
          <w:color w:val="auto"/>
          <w:lang w:val="en-US" w:eastAsia="zh-CN"/>
        </w:rPr>
        <w:t>0</w:t>
      </w:r>
      <w:r>
        <w:rPr>
          <w:rFonts w:hint="eastAsia"/>
          <w:bCs/>
          <w:color w:val="auto"/>
        </w:rPr>
        <w:t>1mm的数显半径测量仪，搭配跨距10mm的测架。</w:t>
      </w:r>
      <w:bookmarkEnd w:id="250"/>
    </w:p>
    <w:p w14:paraId="1228B925">
      <w:pPr>
        <w:ind w:firstLine="0" w:firstLineChars="0"/>
        <w:rPr>
          <w:b/>
          <w:color w:val="auto"/>
        </w:rPr>
      </w:pPr>
      <w:bookmarkStart w:id="252" w:name="_Toc16678"/>
      <w:r>
        <w:rPr>
          <w:rFonts w:hint="eastAsia"/>
          <w:bCs/>
          <w:color w:val="auto"/>
        </w:rPr>
        <w:t>C.1.4 校准</w:t>
      </w:r>
      <w:r>
        <w:rPr>
          <w:bCs/>
          <w:color w:val="auto"/>
        </w:rPr>
        <w:t>方法</w:t>
      </w:r>
      <w:bookmarkEnd w:id="251"/>
      <w:bookmarkEnd w:id="252"/>
    </w:p>
    <w:p w14:paraId="03DB05C4">
      <w:pPr>
        <w:rPr>
          <w:rFonts w:hAnsi="宋体" w:cs="宋体"/>
          <w:color w:val="auto"/>
        </w:rPr>
      </w:pPr>
      <w:r>
        <w:rPr>
          <w:rFonts w:hint="eastAsia"/>
          <w:color w:val="auto"/>
        </w:rPr>
        <w:t>数显半径测量仪的半径示值误差校准方法见本规范6.2.6。按照</w:t>
      </w:r>
      <w:r>
        <w:rPr>
          <w:color w:val="auto"/>
        </w:rPr>
        <w:t>6.2</w:t>
      </w:r>
      <w:r>
        <w:rPr>
          <w:rFonts w:hint="eastAsia"/>
          <w:color w:val="auto"/>
        </w:rPr>
        <w:t>.6要求应在量程范围内取均匀分布的三个校准点，本示例仅取10mm半径为例评定半径示值误差测量结果不确定度，其他校准点也可参考本示例评定不确定度。</w:t>
      </w:r>
    </w:p>
    <w:p w14:paraId="481A070D">
      <w:pPr>
        <w:ind w:firstLine="0" w:firstLineChars="0"/>
        <w:rPr>
          <w:rFonts w:ascii="黑体" w:hAnsi="黑体" w:eastAsia="黑体" w:cs="黑体"/>
        </w:rPr>
      </w:pPr>
      <w:bookmarkStart w:id="253" w:name="_Toc19086"/>
      <w:bookmarkStart w:id="254" w:name="_Toc9747"/>
      <w:bookmarkStart w:id="255" w:name="_Toc28541"/>
      <w:bookmarkStart w:id="256" w:name="_Toc32480"/>
      <w:bookmarkStart w:id="257" w:name="_Toc22274"/>
      <w:bookmarkStart w:id="258" w:name="_Toc9482"/>
      <w:bookmarkStart w:id="259" w:name="_Toc12898"/>
      <w:bookmarkStart w:id="260" w:name="_Toc20965"/>
      <w:bookmarkStart w:id="261" w:name="_Toc31999"/>
      <w:bookmarkStart w:id="262" w:name="_Toc28688"/>
      <w:bookmarkStart w:id="263" w:name="_Toc29159"/>
      <w:bookmarkStart w:id="264" w:name="_Toc8345"/>
      <w:bookmarkStart w:id="265" w:name="_Toc17477"/>
      <w:bookmarkStart w:id="266" w:name="_Toc17506"/>
      <w:bookmarkStart w:id="267" w:name="_Toc24759"/>
      <w:bookmarkStart w:id="268" w:name="_Toc22330"/>
      <w:r>
        <w:rPr>
          <w:rFonts w:ascii="黑体" w:hAnsi="黑体" w:eastAsia="黑体" w:cs="黑体"/>
        </w:rPr>
        <w:t>C.</w:t>
      </w:r>
      <w:r>
        <w:rPr>
          <w:rFonts w:hint="eastAsia" w:ascii="黑体" w:hAnsi="黑体" w:eastAsia="黑体" w:cs="黑体"/>
        </w:rPr>
        <w:t>2</w:t>
      </w:r>
      <w:r>
        <w:rPr>
          <w:rFonts w:ascii="黑体" w:hAnsi="黑体" w:eastAsia="黑体" w:cs="黑体"/>
        </w:rPr>
        <w:t xml:space="preserve"> 测量模型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73EF4C20">
      <w:pPr>
        <w:autoSpaceDE w:val="0"/>
        <w:autoSpaceDN w:val="0"/>
        <w:adjustRightInd w:val="0"/>
        <w:rPr>
          <w:position w:val="-10"/>
        </w:rPr>
      </w:pPr>
      <w:r>
        <w:rPr>
          <w:rFonts w:hint="eastAsia"/>
          <w:position w:val="-10"/>
        </w:rPr>
        <w:t>半径示值误差</w:t>
      </w:r>
      <w:r>
        <w:rPr>
          <w:position w:val="-10"/>
        </w:rPr>
        <w:t>的测量模型见式</w:t>
      </w:r>
      <w:r>
        <w:rPr>
          <w:rFonts w:hint="eastAsia"/>
          <w:position w:val="-10"/>
        </w:rPr>
        <w:t>（</w:t>
      </w:r>
      <w:r>
        <w:rPr>
          <w:position w:val="-10"/>
        </w:rPr>
        <w:t>C.1</w:t>
      </w:r>
      <w:r>
        <w:rPr>
          <w:rFonts w:hint="eastAsia"/>
          <w:position w:val="-10"/>
        </w:rPr>
        <w:t>）</w:t>
      </w:r>
      <w:r>
        <w:rPr>
          <w:position w:val="-10"/>
        </w:rPr>
        <w:t>：</w:t>
      </w:r>
    </w:p>
    <w:p w14:paraId="131C36D3">
      <w:pPr>
        <w:pStyle w:val="44"/>
        <w:spacing w:line="360" w:lineRule="auto"/>
        <w:ind w:firstLine="3840" w:firstLineChars="1600"/>
        <w:jc w:val="right"/>
        <w:rPr>
          <w:rFonts w:hAnsi="宋体" w:cs="宋体"/>
          <w:sz w:val="24"/>
          <w:szCs w:val="24"/>
        </w:rPr>
      </w:pPr>
      <w:r>
        <w:rPr>
          <w:rFonts w:ascii="Times New Roman"/>
          <w:position w:val="-6"/>
          <w:sz w:val="24"/>
          <w:szCs w:val="24"/>
        </w:rPr>
        <w:object>
          <v:shape id="_x0000_i1035" o:spt="75" type="#_x0000_t75" style="height:13.95pt;width:47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43">
            <o:LockedField>false</o:LockedField>
          </o:OLEObject>
        </w:object>
      </w:r>
      <w:r>
        <w:rPr>
          <w:rFonts w:hint="eastAsia" w:ascii="Times New Roman"/>
          <w:sz w:val="24"/>
          <w:szCs w:val="24"/>
        </w:rPr>
        <w:t xml:space="preserve">                             </w:t>
      </w:r>
      <w:r>
        <w:rPr>
          <w:rFonts w:ascii="Times New Roman"/>
          <w:sz w:val="24"/>
          <w:szCs w:val="24"/>
        </w:rPr>
        <w:t>（</w:t>
      </w:r>
      <w:r>
        <w:rPr>
          <w:rFonts w:hint="eastAsia" w:ascii="Times New Roman"/>
          <w:sz w:val="24"/>
          <w:szCs w:val="24"/>
        </w:rPr>
        <w:t>C.</w:t>
      </w:r>
      <w:r>
        <w:rPr>
          <w:rFonts w:ascii="Times New Roman"/>
          <w:sz w:val="24"/>
          <w:szCs w:val="24"/>
        </w:rPr>
        <w:t>1）</w:t>
      </w:r>
      <w:r>
        <w:rPr>
          <w:rFonts w:hint="eastAsia" w:hAnsi="宋体" w:cs="宋体"/>
          <w:sz w:val="24"/>
          <w:szCs w:val="24"/>
        </w:rPr>
        <w:t xml:space="preserve">                               </w:t>
      </w:r>
    </w:p>
    <w:p w14:paraId="7F81136D">
      <w:pPr>
        <w:rPr>
          <w:rFonts w:ascii="宋体" w:hAnsi="宋体" w:cs="宋体"/>
        </w:rPr>
      </w:pPr>
      <w:bookmarkStart w:id="269" w:name="_Toc31974"/>
      <w:bookmarkStart w:id="270" w:name="_Toc4426"/>
      <w:bookmarkStart w:id="271" w:name="_Toc19898"/>
      <w:bookmarkStart w:id="272" w:name="_Toc737"/>
      <w:bookmarkStart w:id="273" w:name="_Toc18496"/>
      <w:bookmarkStart w:id="274" w:name="_Toc17082"/>
      <w:bookmarkStart w:id="275" w:name="_Toc18871"/>
      <w:bookmarkStart w:id="276" w:name="_Toc17030"/>
      <w:bookmarkStart w:id="277" w:name="_Toc30306"/>
      <w:r>
        <w:rPr>
          <w:rFonts w:ascii="宋体" w:hAnsi="宋体" w:cs="宋体"/>
        </w:rPr>
        <w:t>式中</w:t>
      </w:r>
      <w:r>
        <w:rPr>
          <w:rFonts w:hint="eastAsia" w:ascii="宋体" w:hAnsi="宋体" w:cs="宋体"/>
        </w:rPr>
        <w:t>：</w:t>
      </w:r>
    </w:p>
    <w:p w14:paraId="2A6B39D5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3"/>
          <w:position w:val="-6"/>
        </w:rPr>
        <w:object>
          <v:shape id="_x0000_i1036" o:spt="75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45">
            <o:LockedField>false</o:LockedField>
          </o:OLEObject>
        </w:object>
      </w:r>
      <w:r>
        <w:rPr>
          <w:rFonts w:eastAsia="Times New Roman"/>
        </w:rPr>
        <w:t>——</w:t>
      </w:r>
      <w:r>
        <w:rPr>
          <w:rFonts w:ascii="宋体" w:hAnsi="宋体" w:cs="宋体"/>
        </w:rPr>
        <w:t>校准点的示值误差</w:t>
      </w:r>
      <w:r>
        <w:rPr>
          <w:rFonts w:hint="eastAsia"/>
          <w:sz w:val="20"/>
          <w:szCs w:val="20"/>
        </w:rPr>
        <w:t>，</w:t>
      </w:r>
      <w:r>
        <w:rPr>
          <w:rFonts w:eastAsia="Times New Roman"/>
          <w:sz w:val="22"/>
          <w:szCs w:val="22"/>
        </w:rPr>
        <w:t>mm</w:t>
      </w:r>
      <w:r>
        <w:rPr>
          <w:rFonts w:ascii="宋体" w:hAnsi="宋体" w:cs="宋体"/>
          <w:sz w:val="20"/>
          <w:szCs w:val="20"/>
        </w:rPr>
        <w:t>；</w:t>
      </w:r>
    </w:p>
    <w:p w14:paraId="4A212AAA">
      <w:pPr>
        <w:rPr>
          <w:rFonts w:ascii="宋体" w:hAnsi="宋体" w:cs="宋体"/>
        </w:rPr>
      </w:pPr>
      <w:r>
        <w:rPr>
          <w:rFonts w:ascii="宋体" w:hAnsi="宋体" w:cs="宋体"/>
          <w:spacing w:val="3"/>
          <w:position w:val="-4"/>
        </w:rPr>
        <w:object>
          <v:shape id="_x0000_i1037" o:spt="75" type="#_x0000_t75" style="height:10pt;width:9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46">
            <o:LockedField>false</o:LockedField>
          </o:OLEObject>
        </w:object>
      </w:r>
      <w:r>
        <w:rPr>
          <w:rFonts w:eastAsia="Times New Roman"/>
          <w:i/>
          <w:iCs/>
          <w:spacing w:val="1"/>
          <w:sz w:val="23"/>
          <w:szCs w:val="23"/>
        </w:rPr>
        <w:t xml:space="preserve"> </w:t>
      </w:r>
      <w:r>
        <w:rPr>
          <w:rFonts w:eastAsia="Times New Roman"/>
          <w:spacing w:val="1"/>
        </w:rPr>
        <w:t>——</w:t>
      </w:r>
      <w:r>
        <w:rPr>
          <w:rFonts w:ascii="宋体" w:hAnsi="宋体" w:cs="宋体"/>
          <w:spacing w:val="1"/>
        </w:rPr>
        <w:t>校准点的</w:t>
      </w:r>
      <w:r>
        <w:rPr>
          <w:rFonts w:hint="eastAsia" w:ascii="宋体" w:hAnsi="宋体" w:cs="宋体"/>
          <w:spacing w:val="1"/>
        </w:rPr>
        <w:t>半径示值</w:t>
      </w:r>
      <w:r>
        <w:rPr>
          <w:rFonts w:hint="eastAsia"/>
          <w:spacing w:val="1"/>
        </w:rPr>
        <w:t>，</w:t>
      </w:r>
      <w:r>
        <w:rPr>
          <w:rFonts w:eastAsia="Times New Roman"/>
          <w:sz w:val="22"/>
          <w:szCs w:val="22"/>
        </w:rPr>
        <w:t>mm</w:t>
      </w:r>
      <w:r>
        <w:rPr>
          <w:rFonts w:ascii="宋体" w:hAnsi="宋体" w:cs="宋体"/>
          <w:spacing w:val="1"/>
        </w:rPr>
        <w:t>；</w:t>
      </w:r>
    </w:p>
    <w:p w14:paraId="0C6DEC14">
      <w:pPr>
        <w:rPr>
          <w:rFonts w:ascii="宋体" w:hAnsi="宋体" w:cs="宋体"/>
        </w:rPr>
      </w:pPr>
      <w:r>
        <w:rPr>
          <w:rFonts w:ascii="宋体" w:hAnsi="宋体" w:cs="宋体"/>
          <w:spacing w:val="3"/>
          <w:position w:val="-4"/>
        </w:rPr>
        <w:object>
          <v:shape id="_x0000_i103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48">
            <o:LockedField>false</o:LockedField>
          </o:OLEObject>
        </w:object>
      </w:r>
      <w:r>
        <w:rPr>
          <w:rFonts w:eastAsia="Times New Roman"/>
        </w:rPr>
        <w:t>——</w:t>
      </w:r>
      <w:r>
        <w:rPr>
          <w:rFonts w:ascii="宋体" w:hAnsi="宋体" w:cs="宋体"/>
          <w:spacing w:val="1"/>
        </w:rPr>
        <w:t>相应圆弧标准件的半径</w:t>
      </w:r>
      <w:r>
        <w:rPr>
          <w:rFonts w:hint="eastAsia" w:ascii="宋体" w:hAnsi="宋体" w:cs="宋体"/>
          <w:spacing w:val="1"/>
        </w:rPr>
        <w:t>标称值，</w:t>
      </w:r>
      <w:r>
        <w:rPr>
          <w:rFonts w:eastAsia="Times New Roman"/>
          <w:sz w:val="22"/>
          <w:szCs w:val="22"/>
        </w:rPr>
        <w:t>mm</w:t>
      </w:r>
      <w:r>
        <w:rPr>
          <w:rFonts w:hint="eastAsia"/>
        </w:rPr>
        <w:t>。</w:t>
      </w:r>
    </w:p>
    <w:p w14:paraId="7E62BB39">
      <w:r>
        <w:rPr>
          <w:rFonts w:hint="eastAsia"/>
        </w:rPr>
        <w:t>由于</w:t>
      </w:r>
      <w:r>
        <w:t>输入量各分量彼此之间相互独立不相关</w:t>
      </w:r>
      <w:r>
        <w:rPr>
          <w:rFonts w:hint="eastAsia"/>
        </w:rPr>
        <w:t>，则</w:t>
      </w:r>
      <w:r>
        <w:t>方差</w:t>
      </w:r>
      <w:r>
        <w:rPr>
          <w:rFonts w:hint="eastAsia"/>
        </w:rPr>
        <w:t>计算见公式（C.2）。</w:t>
      </w:r>
    </w:p>
    <w:p w14:paraId="747F3169">
      <w:pPr>
        <w:ind w:firstLine="0" w:firstLineChars="0"/>
        <w:jc w:val="right"/>
      </w:pPr>
      <w:r>
        <w:rPr>
          <w:position w:val="-12"/>
        </w:rPr>
        <w:object>
          <v:shape id="_x0000_i1039" o:spt="75" type="#_x0000_t75" style="height:20pt;width:127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49">
            <o:LockedField>false</o:LockedField>
          </o:OLEObject>
        </w:object>
      </w:r>
      <w:r>
        <w:rPr>
          <w:rFonts w:hint="eastAsia"/>
          <w:position w:val="-12"/>
        </w:rPr>
        <w:t xml:space="preserve">                   </w:t>
      </w:r>
      <w:r>
        <w:rPr>
          <w:rFonts w:hint="eastAsia"/>
        </w:rPr>
        <w:t>（</w:t>
      </w:r>
      <w:r>
        <w:t>C.</w:t>
      </w:r>
      <w:r>
        <w:rPr>
          <w:rFonts w:hint="eastAsia"/>
        </w:rPr>
        <w:t>2）</w:t>
      </w:r>
    </w:p>
    <w:p w14:paraId="594886DC">
      <w:r>
        <w:t>灵敏系数</w:t>
      </w:r>
      <w:r>
        <w:rPr>
          <w:rFonts w:hint="eastAsia"/>
        </w:rPr>
        <w:t>计算公式见公式（C.3）。</w:t>
      </w:r>
    </w:p>
    <w:p w14:paraId="6E6611BE">
      <w:pPr>
        <w:ind w:firstLine="0" w:firstLineChars="0"/>
        <w:jc w:val="right"/>
      </w:pPr>
      <w:r>
        <w:rPr>
          <w:position w:val="-26"/>
        </w:rPr>
        <w:object>
          <v:shape id="_x0000_i1040" o:spt="75" type="#_x0000_t75" style="height:31.45pt;width:54.9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51">
            <o:LockedField>false</o:LockedField>
          </o:OLEObject>
        </w:object>
      </w:r>
      <w:r>
        <w:rPr>
          <w:rFonts w:hint="eastAsia"/>
          <w:position w:val="-30"/>
        </w:rPr>
        <w:t xml:space="preserve"> ，</w:t>
      </w:r>
      <w:r>
        <w:rPr>
          <w:position w:val="-24"/>
        </w:rPr>
        <w:object>
          <v:shape id="_x0000_i1041" o:spt="75" type="#_x0000_t75" style="height:30.55pt;width:63.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53">
            <o:LockedField>false</o:LockedField>
          </o:OLEObject>
        </w:object>
      </w:r>
      <w:r>
        <w:rPr>
          <w:rFonts w:hint="eastAsia"/>
          <w:position w:val="-30"/>
        </w:rPr>
        <w:t xml:space="preserve">                   </w:t>
      </w:r>
      <w:r>
        <w:rPr>
          <w:rFonts w:hint="eastAsia"/>
        </w:rPr>
        <w:t>（</w:t>
      </w:r>
      <w:r>
        <w:t>C.</w:t>
      </w:r>
      <w:r>
        <w:rPr>
          <w:rFonts w:hint="eastAsia"/>
        </w:rPr>
        <w:t>3）</w:t>
      </w:r>
    </w:p>
    <w:p w14:paraId="1F7B9516"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C.3 测量不确定度的来源分析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04C969B8">
      <w:pPr>
        <w:autoSpaceDE w:val="0"/>
        <w:autoSpaceDN w:val="0"/>
        <w:rPr>
          <w:position w:val="-10"/>
        </w:rPr>
      </w:pPr>
      <w:r>
        <w:rPr>
          <w:rFonts w:hint="eastAsia"/>
          <w:position w:val="-10"/>
        </w:rPr>
        <w:t>测量不确定度的来源有：</w:t>
      </w:r>
    </w:p>
    <w:p w14:paraId="25F89606">
      <w:pPr>
        <w:numPr>
          <w:ilvl w:val="0"/>
          <w:numId w:val="3"/>
        </w:numPr>
        <w:autoSpaceDE w:val="0"/>
        <w:autoSpaceDN w:val="0"/>
        <w:snapToGrid w:val="0"/>
      </w:pPr>
      <w:r>
        <w:rPr>
          <w:rFonts w:hint="eastAsia"/>
        </w:rPr>
        <w:t>由测量重复性引入的不确定度分量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</w:t>
      </w:r>
    </w:p>
    <w:p w14:paraId="03E2B7AF">
      <w:pPr>
        <w:numPr>
          <w:ilvl w:val="0"/>
          <w:numId w:val="3"/>
        </w:numPr>
        <w:autoSpaceDE w:val="0"/>
        <w:autoSpaceDN w:val="0"/>
        <w:snapToGrid w:val="0"/>
      </w:pPr>
      <w:r>
        <w:rPr>
          <w:rFonts w:hint="eastAsia"/>
        </w:rPr>
        <w:t>由分辨力引入的不确定度分量</w:t>
      </w:r>
      <w:r>
        <w:rPr>
          <w:rFonts w:hint="eastAsia"/>
          <w:position w:val="-10"/>
        </w:rPr>
        <w:object>
          <v:shape id="_x0000_i1042" o:spt="75" type="#_x0000_t75" style="height:17pt;width:13.9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55">
            <o:LockedField>false</o:LockedField>
          </o:OLEObject>
        </w:object>
      </w:r>
      <w:r>
        <w:rPr>
          <w:rFonts w:hint="eastAsia"/>
        </w:rPr>
        <w:t>；</w:t>
      </w:r>
    </w:p>
    <w:p w14:paraId="7677FAD9">
      <w:pPr>
        <w:autoSpaceDE w:val="0"/>
        <w:autoSpaceDN w:val="0"/>
        <w:snapToGrid w:val="0"/>
        <w:rPr>
          <w:position w:val="-10"/>
        </w:rPr>
      </w:pPr>
      <w:r>
        <w:rPr>
          <w:rFonts w:hint="eastAsia"/>
          <w:position w:val="-10"/>
        </w:rPr>
        <w:t xml:space="preserve">3) </w:t>
      </w:r>
      <w:r>
        <w:rPr>
          <w:position w:val="-10"/>
        </w:rPr>
        <w:t>由圆弧</w:t>
      </w:r>
      <w:r>
        <w:rPr>
          <w:rFonts w:hint="eastAsia"/>
          <w:position w:val="-10"/>
        </w:rPr>
        <w:t>半径标准块</w:t>
      </w:r>
      <w:r>
        <w:rPr>
          <w:position w:val="-10"/>
        </w:rPr>
        <w:t>引入的不确定度分量</w:t>
      </w:r>
      <w:r>
        <w:rPr>
          <w:rFonts w:hint="eastAsia"/>
          <w:i/>
          <w:iCs/>
          <w:position w:val="-10"/>
        </w:rPr>
        <w:t>u</w:t>
      </w:r>
      <w:bookmarkEnd w:id="203"/>
      <w:bookmarkEnd w:id="204"/>
      <w:bookmarkEnd w:id="205"/>
      <w:bookmarkEnd w:id="206"/>
      <w:bookmarkEnd w:id="207"/>
      <w:bookmarkEnd w:id="208"/>
      <w:bookmarkEnd w:id="209"/>
      <w:r>
        <w:rPr>
          <w:rFonts w:hint="eastAsia"/>
          <w:position w:val="-10"/>
          <w:vertAlign w:val="subscript"/>
        </w:rPr>
        <w:t>3</w:t>
      </w:r>
      <w:r>
        <w:rPr>
          <w:rFonts w:hint="eastAsia"/>
          <w:position w:val="-10"/>
        </w:rPr>
        <w:t>；</w:t>
      </w:r>
    </w:p>
    <w:p w14:paraId="0555D175">
      <w:pPr>
        <w:autoSpaceDE w:val="0"/>
        <w:autoSpaceDN w:val="0"/>
        <w:snapToGrid w:val="0"/>
        <w:rPr>
          <w:position w:val="-10"/>
        </w:rPr>
      </w:pPr>
      <w:r>
        <w:rPr>
          <w:rFonts w:hint="eastAsia"/>
          <w:position w:val="-10"/>
        </w:rPr>
        <w:t>4）由平板引入的不确定度分量</w:t>
      </w:r>
      <w:r>
        <w:rPr>
          <w:rFonts w:hint="eastAsia"/>
          <w:i/>
          <w:iCs/>
          <w:position w:val="-10"/>
        </w:rPr>
        <w:t>u</w:t>
      </w:r>
      <w:r>
        <w:rPr>
          <w:rFonts w:hint="eastAsia"/>
          <w:position w:val="-10"/>
          <w:vertAlign w:val="subscript"/>
        </w:rPr>
        <w:t>4</w:t>
      </w:r>
      <w:r>
        <w:rPr>
          <w:rFonts w:hint="eastAsia"/>
          <w:position w:val="-10"/>
        </w:rPr>
        <w:t xml:space="preserve">。                 </w:t>
      </w:r>
    </w:p>
    <w:p w14:paraId="27862CBE">
      <w:pPr>
        <w:ind w:firstLine="0" w:firstLineChars="0"/>
        <w:rPr>
          <w:rFonts w:ascii="黑体" w:hAnsi="黑体" w:eastAsia="黑体" w:cs="黑体"/>
          <w:bCs/>
        </w:rPr>
      </w:pPr>
      <w:bookmarkStart w:id="278" w:name="_Toc27710"/>
      <w:bookmarkStart w:id="279" w:name="_Toc30532"/>
      <w:bookmarkStart w:id="280" w:name="_Toc18877"/>
      <w:bookmarkStart w:id="281" w:name="_Toc30477"/>
      <w:bookmarkStart w:id="282" w:name="_Toc9202"/>
      <w:r>
        <w:rPr>
          <w:rFonts w:hint="eastAsia" w:ascii="黑体" w:hAnsi="黑体" w:eastAsia="黑体" w:cs="黑体"/>
          <w:bCs/>
        </w:rPr>
        <w:t>C.4 测量不确定</w:t>
      </w:r>
      <w:r>
        <w:rPr>
          <w:rFonts w:hint="eastAsia" w:ascii="黑体" w:hAnsi="黑体" w:eastAsia="黑体" w:cs="黑体"/>
        </w:rPr>
        <w:t>度</w:t>
      </w:r>
      <w:r>
        <w:rPr>
          <w:rFonts w:hint="eastAsia" w:ascii="黑体" w:hAnsi="黑体" w:eastAsia="黑体" w:cs="黑体"/>
          <w:bCs/>
        </w:rPr>
        <w:t>评定</w:t>
      </w:r>
      <w:bookmarkEnd w:id="278"/>
      <w:bookmarkEnd w:id="279"/>
      <w:bookmarkEnd w:id="280"/>
      <w:bookmarkEnd w:id="281"/>
      <w:bookmarkEnd w:id="282"/>
    </w:p>
    <w:p w14:paraId="66E020C8">
      <w:pPr>
        <w:autoSpaceDE w:val="0"/>
        <w:autoSpaceDN w:val="0"/>
        <w:adjustRightInd w:val="0"/>
        <w:ind w:firstLine="0" w:firstLineChars="0"/>
        <w:rPr>
          <w:bCs/>
        </w:rPr>
      </w:pPr>
      <w:r>
        <w:rPr>
          <w:rFonts w:hint="eastAsia"/>
          <w:bCs/>
        </w:rPr>
        <w:t>C.4.1 由测量重复性引入的不确定度分量</w:t>
      </w:r>
      <w:r>
        <w:rPr>
          <w:rFonts w:hint="eastAsia"/>
          <w:bCs/>
          <w:i/>
          <w:iCs/>
        </w:rPr>
        <w:t>u</w:t>
      </w:r>
      <w:r>
        <w:rPr>
          <w:rFonts w:hint="eastAsia"/>
          <w:bCs/>
          <w:vertAlign w:val="subscript"/>
        </w:rPr>
        <w:t>1</w:t>
      </w:r>
    </w:p>
    <w:p w14:paraId="35A60FEE">
      <w:pPr>
        <w:ind w:firstLine="412"/>
        <w:rPr>
          <w:position w:val="-26"/>
        </w:rPr>
      </w:pPr>
      <w:r>
        <w:rPr>
          <w:spacing w:val="-17"/>
        </w:rPr>
        <w:t>用数显半径测量仪重复测量半径</w:t>
      </w:r>
      <w:r>
        <w:rPr>
          <w:spacing w:val="-50"/>
        </w:rPr>
        <w:t xml:space="preserve"> </w:t>
      </w:r>
      <w:r>
        <w:rPr>
          <w:rFonts w:eastAsia="Times New Roman"/>
          <w:spacing w:val="-17"/>
        </w:rPr>
        <w:t>10mm</w:t>
      </w:r>
      <w:r>
        <w:rPr>
          <w:spacing w:val="-17"/>
        </w:rPr>
        <w:t>的圆弧标准件</w:t>
      </w:r>
      <w:r>
        <w:rPr>
          <w:spacing w:val="-32"/>
        </w:rPr>
        <w:t xml:space="preserve"> </w:t>
      </w:r>
      <w:r>
        <w:rPr>
          <w:rFonts w:eastAsia="Times New Roman"/>
          <w:spacing w:val="-17"/>
        </w:rPr>
        <w:t>10</w:t>
      </w:r>
      <w:r>
        <w:rPr>
          <w:spacing w:val="-17"/>
        </w:rPr>
        <w:t>次。</w:t>
      </w:r>
      <w:r>
        <w:rPr>
          <w:rFonts w:eastAsia="Times New Roman"/>
          <w:spacing w:val="-17"/>
        </w:rPr>
        <w:t>10</w:t>
      </w:r>
      <w:r>
        <w:rPr>
          <w:spacing w:val="-17"/>
        </w:rPr>
        <w:t>次测量值分别为（</w:t>
      </w:r>
      <w:r>
        <w:rPr>
          <w:rFonts w:eastAsia="Times New Roman"/>
          <w:spacing w:val="-17"/>
        </w:rPr>
        <w:t>mm</w:t>
      </w:r>
      <w:r>
        <w:rPr>
          <w:spacing w:val="-51"/>
        </w:rPr>
        <w:t>）：</w:t>
      </w:r>
      <w:r>
        <w:t xml:space="preserve"> </w:t>
      </w:r>
      <w:r>
        <w:rPr>
          <w:rFonts w:eastAsia="Times New Roman"/>
          <w:spacing w:val="-10"/>
        </w:rPr>
        <w:t>10.00</w:t>
      </w:r>
      <w:r>
        <w:rPr>
          <w:spacing w:val="-10"/>
        </w:rPr>
        <w:t>、</w:t>
      </w:r>
      <w:r>
        <w:rPr>
          <w:rFonts w:eastAsia="Times New Roman"/>
          <w:spacing w:val="-10"/>
        </w:rPr>
        <w:t>10.00</w:t>
      </w:r>
      <w:r>
        <w:rPr>
          <w:spacing w:val="-10"/>
        </w:rPr>
        <w:t>、</w:t>
      </w:r>
      <w:r>
        <w:rPr>
          <w:rFonts w:eastAsia="Times New Roman"/>
          <w:spacing w:val="-10"/>
        </w:rPr>
        <w:t>10.01</w:t>
      </w:r>
      <w:r>
        <w:rPr>
          <w:spacing w:val="-10"/>
        </w:rPr>
        <w:t>、</w:t>
      </w:r>
      <w:r>
        <w:rPr>
          <w:rFonts w:eastAsia="Times New Roman"/>
          <w:spacing w:val="-10"/>
        </w:rPr>
        <w:t>10.00</w:t>
      </w:r>
      <w:r>
        <w:rPr>
          <w:spacing w:val="-10"/>
        </w:rPr>
        <w:t>、</w:t>
      </w:r>
      <w:r>
        <w:rPr>
          <w:rFonts w:eastAsia="Times New Roman"/>
          <w:spacing w:val="-10"/>
        </w:rPr>
        <w:t>10.00</w:t>
      </w:r>
      <w:r>
        <w:rPr>
          <w:spacing w:val="-11"/>
        </w:rPr>
        <w:t>、</w:t>
      </w:r>
      <w:r>
        <w:rPr>
          <w:rFonts w:eastAsia="Times New Roman"/>
          <w:spacing w:val="-11"/>
        </w:rPr>
        <w:t>10.00</w:t>
      </w:r>
      <w:r>
        <w:rPr>
          <w:spacing w:val="-11"/>
        </w:rPr>
        <w:t>、</w:t>
      </w:r>
      <w:r>
        <w:rPr>
          <w:rFonts w:eastAsia="Times New Roman"/>
          <w:spacing w:val="-11"/>
        </w:rPr>
        <w:t>10.00</w:t>
      </w:r>
      <w:r>
        <w:rPr>
          <w:spacing w:val="-11"/>
        </w:rPr>
        <w:t>、</w:t>
      </w:r>
      <w:r>
        <w:rPr>
          <w:rFonts w:eastAsia="Times New Roman"/>
          <w:spacing w:val="-11"/>
        </w:rPr>
        <w:t>10.01</w:t>
      </w:r>
      <w:r>
        <w:rPr>
          <w:spacing w:val="-11"/>
        </w:rPr>
        <w:t>、</w:t>
      </w:r>
      <w:r>
        <w:rPr>
          <w:rFonts w:eastAsia="Times New Roman"/>
          <w:spacing w:val="-11"/>
        </w:rPr>
        <w:t>10.00</w:t>
      </w:r>
      <w:r>
        <w:rPr>
          <w:spacing w:val="-11"/>
        </w:rPr>
        <w:t>、</w:t>
      </w:r>
      <w:r>
        <w:rPr>
          <w:rFonts w:eastAsia="Times New Roman"/>
          <w:spacing w:val="-11"/>
        </w:rPr>
        <w:t>10.00</w:t>
      </w:r>
      <w:r>
        <w:rPr>
          <w:spacing w:val="-11"/>
        </w:rPr>
        <w:t>。</w:t>
      </w:r>
    </w:p>
    <w:p w14:paraId="7A4AAC12">
      <w:pPr>
        <w:spacing w:line="240" w:lineRule="auto"/>
        <w:ind w:firstLine="0" w:firstLineChars="0"/>
        <w:jc w:val="center"/>
        <w:rPr>
          <w:position w:val="-26"/>
        </w:rPr>
      </w:pPr>
      <w:r>
        <w:rPr>
          <w:rFonts w:hint="eastAsia"/>
          <w:position w:val="-26"/>
        </w:rPr>
        <w:object>
          <v:shape id="_x0000_i1043" o:spt="75" type="#_x0000_t75" style="height:40pt;width:153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57">
            <o:LockedField>false</o:LockedField>
          </o:OLEObject>
        </w:object>
      </w:r>
    </w:p>
    <w:p w14:paraId="6A7A1B2C">
      <w:pPr>
        <w:ind w:firstLine="484"/>
        <w:rPr>
          <w:spacing w:val="1"/>
          <w:position w:val="1"/>
        </w:rPr>
      </w:pPr>
      <w:r>
        <w:rPr>
          <w:spacing w:val="1"/>
          <w:position w:val="1"/>
        </w:rPr>
        <w:t>因实际测量取</w:t>
      </w:r>
      <w:r>
        <w:rPr>
          <w:rFonts w:hint="eastAsia"/>
          <w:spacing w:val="1"/>
          <w:position w:val="1"/>
          <w:lang w:val="en-US" w:eastAsia="zh-CN"/>
        </w:rPr>
        <w:t>单</w:t>
      </w:r>
      <w:r>
        <w:rPr>
          <w:spacing w:val="1"/>
          <w:position w:val="1"/>
        </w:rPr>
        <w:t>次测量为测量结果，则：</w:t>
      </w:r>
    </w:p>
    <w:p w14:paraId="25CCBB5C">
      <w:pPr>
        <w:spacing w:line="240" w:lineRule="auto"/>
        <w:ind w:firstLine="0" w:firstLineChars="0"/>
        <w:jc w:val="center"/>
        <w:rPr>
          <w:position w:val="-28"/>
        </w:rPr>
      </w:pPr>
      <w:r>
        <w:rPr>
          <w:position w:val="-28"/>
        </w:rPr>
        <w:object>
          <v:shape id="_x0000_i1044" o:spt="75" type="#_x0000_t75" style="height:33pt;width:141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59">
            <o:LockedField>false</o:LockedField>
          </o:OLEObject>
        </w:object>
      </w:r>
    </w:p>
    <w:p w14:paraId="47AC840F">
      <w:pPr>
        <w:spacing w:before="258" w:line="217" w:lineRule="auto"/>
        <w:ind w:firstLine="0" w:firstLineChars="0"/>
        <w:rPr>
          <w:bCs/>
          <w:vertAlign w:val="subscript"/>
        </w:rPr>
      </w:pPr>
      <w:r>
        <w:rPr>
          <w:rFonts w:hint="eastAsia"/>
          <w:bCs/>
        </w:rPr>
        <w:t>C.</w:t>
      </w:r>
      <w:r>
        <w:rPr>
          <w:rFonts w:eastAsia="Times New Roman"/>
          <w:spacing w:val="-2"/>
        </w:rPr>
        <w:t>4.2</w:t>
      </w:r>
      <w:r>
        <w:rPr>
          <w:rFonts w:hint="eastAsia"/>
          <w:spacing w:val="-2"/>
        </w:rPr>
        <w:t xml:space="preserve"> </w:t>
      </w:r>
      <w:r>
        <w:rPr>
          <w:rFonts w:ascii="宋体" w:hAnsi="宋体" w:cs="宋体"/>
          <w:spacing w:val="-2"/>
        </w:rPr>
        <w:t>由</w:t>
      </w:r>
      <w:r>
        <w:rPr>
          <w:rFonts w:hint="eastAsia" w:ascii="宋体" w:hAnsi="宋体" w:cs="宋体"/>
          <w:spacing w:val="-2"/>
        </w:rPr>
        <w:t>分辨力引入的</w:t>
      </w:r>
      <w:r>
        <w:rPr>
          <w:rFonts w:ascii="宋体" w:hAnsi="宋体" w:cs="宋体"/>
          <w:spacing w:val="-2"/>
        </w:rPr>
        <w:t>不确定度分量</w:t>
      </w:r>
      <w:r>
        <w:rPr>
          <w:rFonts w:hint="eastAsia"/>
          <w:bCs/>
          <w:i/>
          <w:iCs/>
        </w:rPr>
        <w:t>u</w:t>
      </w:r>
      <w:r>
        <w:rPr>
          <w:rFonts w:hint="eastAsia"/>
          <w:bCs/>
          <w:vertAlign w:val="subscript"/>
        </w:rPr>
        <w:t>2</w:t>
      </w:r>
    </w:p>
    <w:p w14:paraId="65C30315">
      <w:pPr>
        <w:ind w:firstLine="484"/>
        <w:rPr>
          <w:spacing w:val="1"/>
          <w:position w:val="1"/>
        </w:rPr>
      </w:pPr>
      <w:r>
        <w:rPr>
          <w:rFonts w:hint="eastAsia"/>
          <w:spacing w:val="1"/>
          <w:position w:val="1"/>
        </w:rPr>
        <w:t>由于数显半径测量仪的分辨力为0.0</w:t>
      </w:r>
      <w:r>
        <w:rPr>
          <w:rFonts w:hint="eastAsia"/>
          <w:spacing w:val="1"/>
          <w:position w:val="1"/>
          <w:lang w:val="en-US" w:eastAsia="zh-CN"/>
        </w:rPr>
        <w:t>0</w:t>
      </w:r>
      <w:r>
        <w:rPr>
          <w:rFonts w:hint="eastAsia"/>
          <w:spacing w:val="1"/>
          <w:position w:val="1"/>
        </w:rPr>
        <w:t>1mm，按均匀分布，则：</w:t>
      </w:r>
    </w:p>
    <w:p w14:paraId="037C4F95">
      <w:pPr>
        <w:spacing w:before="258" w:line="217" w:lineRule="auto"/>
        <w:ind w:firstLine="0" w:firstLineChars="0"/>
        <w:jc w:val="center"/>
        <w:rPr>
          <w:position w:val="-28"/>
        </w:rPr>
      </w:pPr>
      <w:r>
        <w:rPr>
          <w:position w:val="-28"/>
        </w:rPr>
        <w:object>
          <v:shape id="_x0000_i1045" o:spt="75" type="#_x0000_t75" style="height:33pt;width:139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61">
            <o:LockedField>false</o:LockedField>
          </o:OLEObject>
        </w:object>
      </w:r>
    </w:p>
    <w:p w14:paraId="0124F4E3">
      <w:pPr>
        <w:spacing w:before="258" w:line="217" w:lineRule="auto"/>
        <w:ind w:firstLine="0" w:firstLineChars="0"/>
        <w:rPr>
          <w:rFonts w:ascii="Cambria Math" w:hAnsi="Cambria Math" w:eastAsia="Cambria Math" w:cs="Cambria Math"/>
          <w:sz w:val="16"/>
          <w:szCs w:val="16"/>
          <w:highlight w:val="none"/>
        </w:rPr>
      </w:pPr>
      <w:bookmarkStart w:id="283" w:name="_Toc6070"/>
      <w:bookmarkStart w:id="284" w:name="_Toc8816"/>
      <w:bookmarkStart w:id="285" w:name="_Toc24757"/>
      <w:bookmarkStart w:id="286" w:name="_Toc15727"/>
      <w:bookmarkStart w:id="287" w:name="_Toc22658"/>
      <w:bookmarkStart w:id="288" w:name="_Toc28459"/>
      <w:bookmarkStart w:id="289" w:name="_Toc30431"/>
      <w:bookmarkStart w:id="290" w:name="_Toc29153"/>
      <w:bookmarkStart w:id="291" w:name="_Toc3076"/>
      <w:r>
        <w:rPr>
          <w:rFonts w:hint="eastAsia"/>
          <w:bCs/>
          <w:highlight w:val="none"/>
        </w:rPr>
        <w:t>C.</w:t>
      </w:r>
      <w:r>
        <w:rPr>
          <w:rFonts w:eastAsia="Times New Roman"/>
          <w:spacing w:val="-2"/>
          <w:highlight w:val="none"/>
        </w:rPr>
        <w:t>4.</w:t>
      </w:r>
      <w:r>
        <w:rPr>
          <w:rFonts w:hint="eastAsia"/>
          <w:spacing w:val="-2"/>
          <w:highlight w:val="none"/>
        </w:rPr>
        <w:t xml:space="preserve">3 </w:t>
      </w:r>
      <w:r>
        <w:rPr>
          <w:rFonts w:ascii="宋体" w:hAnsi="宋体" w:cs="宋体"/>
          <w:spacing w:val="-2"/>
          <w:highlight w:val="none"/>
        </w:rPr>
        <w:t>由圆弧标准件</w:t>
      </w:r>
      <w:r>
        <w:rPr>
          <w:rFonts w:hint="eastAsia" w:ascii="宋体" w:hAnsi="宋体" w:cs="宋体"/>
          <w:spacing w:val="-2"/>
          <w:highlight w:val="none"/>
        </w:rPr>
        <w:t>引入的</w:t>
      </w:r>
      <w:r>
        <w:rPr>
          <w:rFonts w:ascii="宋体" w:hAnsi="宋体" w:cs="宋体"/>
          <w:spacing w:val="-2"/>
          <w:highlight w:val="none"/>
        </w:rPr>
        <w:t>不确定度分量</w:t>
      </w:r>
      <w:r>
        <w:rPr>
          <w:rFonts w:hint="eastAsia"/>
          <w:bCs/>
          <w:i/>
          <w:iCs/>
          <w:highlight w:val="none"/>
        </w:rPr>
        <w:t>u</w:t>
      </w:r>
      <w:r>
        <w:rPr>
          <w:rFonts w:hint="eastAsia"/>
          <w:bCs/>
          <w:highlight w:val="none"/>
          <w:vertAlign w:val="subscript"/>
        </w:rPr>
        <w:t>3</w:t>
      </w:r>
    </w:p>
    <w:p w14:paraId="31B34768">
      <w:pPr>
        <w:ind w:firstLine="484"/>
        <w:rPr>
          <w:spacing w:val="1"/>
          <w:position w:val="1"/>
          <w:highlight w:val="none"/>
        </w:rPr>
      </w:pPr>
      <w:r>
        <w:rPr>
          <w:spacing w:val="1"/>
          <w:position w:val="1"/>
          <w:highlight w:val="none"/>
        </w:rPr>
        <w:t xml:space="preserve">10mm圆弧标准件不确定度为 </w:t>
      </w:r>
      <w:r>
        <w:rPr>
          <w:i/>
          <w:iCs/>
          <w:spacing w:val="1"/>
          <w:position w:val="1"/>
          <w:highlight w:val="none"/>
        </w:rPr>
        <w:t>U</w:t>
      </w:r>
      <w:r>
        <w:rPr>
          <w:spacing w:val="1"/>
          <w:position w:val="1"/>
          <w:highlight w:val="none"/>
        </w:rPr>
        <w:t>=0.01mm ，</w:t>
      </w:r>
      <w:r>
        <w:rPr>
          <w:i/>
          <w:iCs/>
          <w:spacing w:val="1"/>
          <w:position w:val="1"/>
          <w:highlight w:val="none"/>
        </w:rPr>
        <w:t>k</w:t>
      </w:r>
      <w:r>
        <w:rPr>
          <w:spacing w:val="1"/>
          <w:position w:val="1"/>
          <w:highlight w:val="none"/>
        </w:rPr>
        <w:t>=2 ，则：</w:t>
      </w:r>
    </w:p>
    <w:p w14:paraId="5EED672B">
      <w:pPr>
        <w:spacing w:line="240" w:lineRule="auto"/>
        <w:ind w:firstLine="0" w:firstLineChars="0"/>
        <w:jc w:val="center"/>
        <w:rPr>
          <w:highlight w:val="none"/>
        </w:rPr>
      </w:pPr>
      <w:r>
        <w:rPr>
          <w:position w:val="-24"/>
          <w:highlight w:val="none"/>
        </w:rPr>
        <w:object>
          <v:shape id="_x0000_i1046" o:spt="75" type="#_x0000_t75" style="height:31pt;width:12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63">
            <o:LockedField>false</o:LockedField>
          </o:OLEObject>
        </w:object>
      </w:r>
    </w:p>
    <w:p w14:paraId="6D58167A">
      <w:pPr>
        <w:spacing w:before="258" w:line="217" w:lineRule="auto"/>
        <w:ind w:firstLine="0" w:firstLineChars="0"/>
        <w:rPr>
          <w:rFonts w:ascii="Cambria Math" w:hAnsi="Cambria Math" w:eastAsia="Cambria Math" w:cs="Cambria Math"/>
          <w:sz w:val="16"/>
          <w:szCs w:val="16"/>
        </w:rPr>
      </w:pPr>
      <w:r>
        <w:rPr>
          <w:rFonts w:hint="eastAsia"/>
          <w:bCs/>
        </w:rPr>
        <w:t>C.</w:t>
      </w:r>
      <w:r>
        <w:rPr>
          <w:rFonts w:eastAsia="Times New Roman"/>
          <w:spacing w:val="-2"/>
        </w:rPr>
        <w:t>4.</w:t>
      </w:r>
      <w:r>
        <w:rPr>
          <w:rFonts w:hint="eastAsia"/>
          <w:spacing w:val="-2"/>
        </w:rPr>
        <w:t xml:space="preserve">4 </w:t>
      </w:r>
      <w:r>
        <w:rPr>
          <w:rFonts w:ascii="宋体" w:hAnsi="宋体" w:cs="宋体"/>
          <w:spacing w:val="-2"/>
        </w:rPr>
        <w:t>由</w:t>
      </w:r>
      <w:r>
        <w:rPr>
          <w:rFonts w:hint="eastAsia" w:ascii="宋体" w:hAnsi="宋体" w:cs="宋体"/>
          <w:spacing w:val="-2"/>
        </w:rPr>
        <w:t>平板引入的</w:t>
      </w:r>
      <w:r>
        <w:rPr>
          <w:rFonts w:ascii="宋体" w:hAnsi="宋体" w:cs="宋体"/>
          <w:spacing w:val="-2"/>
        </w:rPr>
        <w:t>不确定度分量</w:t>
      </w:r>
      <w:r>
        <w:rPr>
          <w:rFonts w:hint="eastAsia"/>
          <w:bCs/>
          <w:i/>
          <w:iCs/>
        </w:rPr>
        <w:t>u</w:t>
      </w:r>
      <w:r>
        <w:rPr>
          <w:rFonts w:hint="eastAsia"/>
          <w:bCs/>
          <w:vertAlign w:val="subscript"/>
        </w:rPr>
        <w:t>4</w:t>
      </w:r>
    </w:p>
    <w:p w14:paraId="3426E8BC">
      <w:pPr>
        <w:ind w:firstLine="472"/>
        <w:rPr>
          <w:spacing w:val="-2"/>
        </w:rPr>
      </w:pPr>
      <w:r>
        <w:rPr>
          <w:spacing w:val="-2"/>
        </w:rPr>
        <w:t>由于测量前需先在</w:t>
      </w:r>
      <w:r>
        <w:rPr>
          <w:rFonts w:hint="eastAsia"/>
          <w:spacing w:val="-2"/>
          <w:lang w:val="en-US" w:eastAsia="zh-CN"/>
        </w:rPr>
        <w:t>0</w:t>
      </w:r>
      <w:r>
        <w:rPr>
          <w:spacing w:val="-2"/>
        </w:rPr>
        <w:t>级平板上调至零位，</w:t>
      </w:r>
      <w:r>
        <w:rPr>
          <w:rFonts w:hint="eastAsia"/>
          <w:spacing w:val="-2"/>
          <w:lang w:val="en-US" w:eastAsia="zh-CN"/>
        </w:rPr>
        <w:t>0</w:t>
      </w:r>
      <w:r>
        <w:rPr>
          <w:spacing w:val="-2"/>
        </w:rPr>
        <w:t>级平板平面度</w:t>
      </w:r>
      <w:r>
        <w:rPr>
          <w:rFonts w:hint="eastAsia"/>
          <w:spacing w:val="-2"/>
        </w:rPr>
        <w:t>不</w:t>
      </w:r>
      <w:r>
        <w:rPr>
          <w:spacing w:val="-2"/>
        </w:rPr>
        <w:t>超过</w:t>
      </w:r>
      <w:r>
        <w:rPr>
          <w:rFonts w:hint="eastAsia"/>
          <w:spacing w:val="-2"/>
          <w:lang w:val="en-US" w:eastAsia="zh-CN"/>
        </w:rPr>
        <w:t>3.5</w:t>
      </w:r>
      <w:r>
        <w:rPr>
          <w:spacing w:val="-2"/>
        </w:rPr>
        <w:t>μm，按均匀分布，则：</w:t>
      </w:r>
    </w:p>
    <w:p w14:paraId="2CD0159E">
      <w:pPr>
        <w:ind w:firstLine="0" w:firstLineChars="0"/>
        <w:jc w:val="center"/>
        <w:rPr>
          <w:rFonts w:ascii="宋体" w:hAnsi="宋体" w:cs="宋体"/>
          <w:spacing w:val="-2"/>
        </w:rPr>
      </w:pPr>
      <w:r>
        <w:rPr>
          <w:rFonts w:ascii="宋体" w:hAnsi="宋体" w:cs="宋体"/>
          <w:spacing w:val="-2"/>
          <w:position w:val="-28"/>
        </w:rPr>
        <w:object>
          <v:shape id="_x0000_i1047" o:spt="75" type="#_x0000_t75" style="height:33pt;width:138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65">
            <o:LockedField>false</o:LockedField>
          </o:OLEObject>
        </w:object>
      </w:r>
    </w:p>
    <w:p w14:paraId="7FC9748F">
      <w:pPr>
        <w:spacing w:before="262" w:line="220" w:lineRule="auto"/>
        <w:ind w:firstLine="0" w:firstLineChars="0"/>
        <w:rPr>
          <w:rFonts w:ascii="宋体" w:hAnsi="宋体" w:cs="宋体"/>
        </w:rPr>
      </w:pPr>
      <w:r>
        <w:rPr>
          <w:rFonts w:hint="eastAsia"/>
          <w:spacing w:val="-1"/>
        </w:rPr>
        <w:t>C</w:t>
      </w:r>
      <w:r>
        <w:rPr>
          <w:rFonts w:eastAsia="Times New Roman"/>
          <w:spacing w:val="-1"/>
        </w:rPr>
        <w:t xml:space="preserve">.5  </w:t>
      </w:r>
      <w:r>
        <w:rPr>
          <w:rFonts w:ascii="宋体" w:hAnsi="宋体" w:cs="宋体"/>
          <w:spacing w:val="-1"/>
        </w:rPr>
        <w:t>合成不确定度</w:t>
      </w:r>
    </w:p>
    <w:p w14:paraId="195FE7FA">
      <w:pPr>
        <w:widowControl/>
        <w:kinsoku w:val="0"/>
        <w:autoSpaceDE w:val="0"/>
        <w:autoSpaceDN w:val="0"/>
        <w:jc w:val="left"/>
        <w:textAlignment w:val="baseline"/>
        <w:rPr>
          <w:rFonts w:eastAsia="Times New Roman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由于</w:t>
      </w:r>
      <w:r>
        <w:rPr>
          <w:rFonts w:hint="eastAsia" w:eastAsia="Times New Roman"/>
          <w:snapToGrid w:val="0"/>
          <w:color w:val="000000"/>
          <w:kern w:val="0"/>
        </w:rPr>
        <w:t>各分量彼此独立互不相关，</w:t>
      </w:r>
      <w:r>
        <w:rPr>
          <w:rFonts w:hint="eastAsia"/>
          <w:snapToGrid w:val="0"/>
          <w:color w:val="000000"/>
          <w:kern w:val="0"/>
        </w:rPr>
        <w:t>且重复性引入的不确定度和分辨力引入的不确定度取较大的，</w:t>
      </w:r>
      <w:r>
        <w:rPr>
          <w:rFonts w:hint="eastAsia" w:eastAsia="Times New Roman"/>
          <w:snapToGrid w:val="0"/>
          <w:color w:val="000000"/>
          <w:kern w:val="0"/>
        </w:rPr>
        <w:t xml:space="preserve">当 </w:t>
      </w:r>
      <w:r>
        <w:rPr>
          <w:rFonts w:hint="eastAsia" w:eastAsia="Times New Roman"/>
          <w:i/>
          <w:iCs/>
          <w:snapToGrid w:val="0"/>
          <w:color w:val="000000"/>
          <w:kern w:val="0"/>
        </w:rPr>
        <w:t>R</w:t>
      </w:r>
      <w:r>
        <w:rPr>
          <w:rFonts w:hint="eastAsia" w:eastAsia="Times New Roman"/>
          <w:snapToGrid w:val="0"/>
          <w:color w:val="000000"/>
          <w:kern w:val="0"/>
        </w:rPr>
        <w:t>=</w:t>
      </w:r>
      <w:r>
        <w:rPr>
          <w:rFonts w:hint="eastAsia"/>
          <w:snapToGrid w:val="0"/>
          <w:color w:val="000000"/>
          <w:kern w:val="0"/>
        </w:rPr>
        <w:t>10</w:t>
      </w:r>
      <w:r>
        <w:rPr>
          <w:rFonts w:hint="eastAsia" w:eastAsia="Times New Roman"/>
          <w:snapToGrid w:val="0"/>
          <w:color w:val="000000"/>
          <w:kern w:val="0"/>
        </w:rPr>
        <w:t>mm时，合成标准不确定度为：</w:t>
      </w:r>
    </w:p>
    <w:p w14:paraId="73F9E050">
      <w:pPr>
        <w:widowControl/>
        <w:kinsoku w:val="0"/>
        <w:autoSpaceDE w:val="0"/>
        <w:autoSpaceDN w:val="0"/>
        <w:spacing w:line="240" w:lineRule="auto"/>
        <w:ind w:firstLine="0" w:firstLineChars="0"/>
        <w:jc w:val="center"/>
        <w:textAlignment w:val="baseline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  <w:position w:val="-14"/>
        </w:rPr>
        <w:object>
          <v:shape id="_x0000_i1048" o:spt="75" type="#_x0000_t75" style="height:23pt;width:149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67">
            <o:LockedField>false</o:LockedField>
          </o:OLEObject>
        </w:object>
      </w:r>
    </w:p>
    <w:p w14:paraId="7429D580">
      <w:pPr>
        <w:spacing w:before="146" w:line="220" w:lineRule="auto"/>
        <w:ind w:firstLine="0" w:firstLineChars="0"/>
        <w:rPr>
          <w:rFonts w:ascii="宋体" w:hAnsi="宋体" w:cs="宋体"/>
        </w:rPr>
      </w:pPr>
      <w:r>
        <w:rPr>
          <w:rFonts w:hint="eastAsia"/>
          <w:spacing w:val="-1"/>
        </w:rPr>
        <w:t>C</w:t>
      </w:r>
      <w:r>
        <w:rPr>
          <w:rFonts w:eastAsia="Times New Roman"/>
          <w:spacing w:val="-1"/>
        </w:rPr>
        <w:t xml:space="preserve">.6  </w:t>
      </w:r>
      <w:r>
        <w:rPr>
          <w:rFonts w:ascii="宋体" w:hAnsi="宋体" w:cs="宋体"/>
          <w:spacing w:val="-1"/>
        </w:rPr>
        <w:t>扩展不确定度</w:t>
      </w:r>
    </w:p>
    <w:p w14:paraId="24106EA8">
      <w:pPr>
        <w:spacing w:before="146" w:line="322" w:lineRule="exact"/>
        <w:ind w:firstLine="484"/>
        <w:rPr>
          <w:rFonts w:ascii="宋体" w:hAnsi="宋体" w:cs="宋体"/>
          <w:spacing w:val="1"/>
          <w:position w:val="1"/>
        </w:rPr>
      </w:pPr>
      <w:r>
        <w:rPr>
          <w:rFonts w:ascii="宋体" w:hAnsi="宋体" w:cs="宋体"/>
          <w:spacing w:val="1"/>
          <w:position w:val="1"/>
        </w:rPr>
        <w:t>取包含因子</w:t>
      </w:r>
      <w:r>
        <w:rPr>
          <w:rFonts w:eastAsia="Times New Roman"/>
          <w:i/>
          <w:iCs/>
          <w:spacing w:val="1"/>
          <w:position w:val="1"/>
        </w:rPr>
        <w:t>k</w:t>
      </w:r>
      <w:r>
        <w:rPr>
          <w:rFonts w:eastAsia="Times New Roman"/>
          <w:spacing w:val="1"/>
          <w:position w:val="1"/>
        </w:rPr>
        <w:t>=2</w:t>
      </w:r>
      <w:r>
        <w:rPr>
          <w:rFonts w:eastAsia="Times New Roman"/>
          <w:spacing w:val="-24"/>
          <w:position w:val="1"/>
        </w:rPr>
        <w:t xml:space="preserve"> </w:t>
      </w:r>
      <w:r>
        <w:rPr>
          <w:rFonts w:ascii="宋体" w:hAnsi="宋体" w:cs="宋体"/>
          <w:spacing w:val="1"/>
          <w:position w:val="1"/>
        </w:rPr>
        <w:t>，则</w:t>
      </w:r>
      <w:r>
        <w:rPr>
          <w:rFonts w:hint="eastAsia" w:eastAsia="Times New Roman"/>
          <w:i/>
          <w:iCs/>
          <w:snapToGrid w:val="0"/>
          <w:color w:val="000000"/>
          <w:kern w:val="0"/>
        </w:rPr>
        <w:t>R</w:t>
      </w:r>
      <w:r>
        <w:rPr>
          <w:rFonts w:hint="eastAsia" w:eastAsia="Times New Roman"/>
          <w:snapToGrid w:val="0"/>
          <w:color w:val="000000"/>
          <w:kern w:val="0"/>
        </w:rPr>
        <w:t>=</w:t>
      </w:r>
      <w:r>
        <w:rPr>
          <w:rFonts w:hint="eastAsia"/>
          <w:snapToGrid w:val="0"/>
          <w:color w:val="000000"/>
          <w:kern w:val="0"/>
        </w:rPr>
        <w:t>10</w:t>
      </w:r>
      <w:r>
        <w:rPr>
          <w:rFonts w:hint="eastAsia" w:eastAsia="Times New Roman"/>
          <w:snapToGrid w:val="0"/>
          <w:color w:val="000000"/>
          <w:kern w:val="0"/>
        </w:rPr>
        <w:t>mm 时</w:t>
      </w:r>
      <w:r>
        <w:rPr>
          <w:rFonts w:hint="eastAsia"/>
          <w:snapToGrid w:val="0"/>
          <w:color w:val="000000"/>
          <w:kern w:val="0"/>
        </w:rPr>
        <w:t>，测量仪半径示值误差扩展不确定度为</w:t>
      </w:r>
      <w:r>
        <w:rPr>
          <w:rFonts w:ascii="宋体" w:hAnsi="宋体" w:cs="宋体"/>
          <w:spacing w:val="1"/>
          <w:position w:val="1"/>
        </w:rPr>
        <w:t>：</w:t>
      </w:r>
    </w:p>
    <w:p w14:paraId="62109C2A">
      <w:pPr>
        <w:spacing w:before="146" w:line="322" w:lineRule="exact"/>
        <w:ind w:firstLine="0" w:firstLineChars="0"/>
        <w:jc w:val="center"/>
        <w:rPr>
          <w:position w:val="-19"/>
        </w:rPr>
      </w:pPr>
      <w:r>
        <w:rPr>
          <w:rFonts w:hint="eastAsia" w:ascii="宋体" w:hAnsi="宋体" w:cs="宋体"/>
          <w:spacing w:val="1"/>
          <w:position w:val="-12"/>
        </w:rPr>
        <w:object>
          <v:shape id="_x0000_i1049" o:spt="75" type="#_x0000_t75" style="height:18pt;width:154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69">
            <o:LockedField>false</o:LockedField>
          </o:OLEObject>
        </w:object>
      </w:r>
    </w:p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p w14:paraId="50BC1A3A">
      <w:pPr>
        <w:autoSpaceDE w:val="0"/>
        <w:autoSpaceDN w:val="0"/>
        <w:adjustRightInd w:val="0"/>
        <w:spacing w:line="240" w:lineRule="auto"/>
        <w:jc w:val="center"/>
        <w:rPr>
          <w:color w:val="000000"/>
          <w:position w:val="-12"/>
        </w:rPr>
      </w:pPr>
    </w:p>
    <w:p w14:paraId="1567F28E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color w:val="000000"/>
          <w:position w:val="-12"/>
        </w:rPr>
      </w:pPr>
      <w:r>
        <w:rPr>
          <w:color w:val="000000"/>
          <w:position w:val="-12"/>
        </w:rPr>
        <w:t>——————————</w:t>
      </w:r>
    </w:p>
    <w:p w14:paraId="40BB8406">
      <w:pPr>
        <w:autoSpaceDE w:val="0"/>
        <w:autoSpaceDN w:val="0"/>
        <w:adjustRightInd w:val="0"/>
        <w:spacing w:line="240" w:lineRule="auto"/>
        <w:jc w:val="center"/>
        <w:rPr>
          <w:color w:val="000000"/>
          <w:position w:val="-12"/>
        </w:rPr>
      </w:pPr>
    </w:p>
    <w:p w14:paraId="65F924B2">
      <w:pPr>
        <w:autoSpaceDE w:val="0"/>
        <w:autoSpaceDN w:val="0"/>
        <w:adjustRightInd w:val="0"/>
        <w:spacing w:line="240" w:lineRule="auto"/>
        <w:jc w:val="center"/>
        <w:rPr>
          <w:position w:val="-10"/>
        </w:rPr>
      </w:pPr>
    </w:p>
    <w:p w14:paraId="16D55D60">
      <w:pPr>
        <w:autoSpaceDE w:val="0"/>
        <w:autoSpaceDN w:val="0"/>
        <w:adjustRightInd w:val="0"/>
        <w:rPr>
          <w:position w:val="-10"/>
        </w:rPr>
      </w:pPr>
    </w:p>
    <w:sectPr>
      <w:footerReference r:id="rId18" w:type="default"/>
      <w:pgSz w:w="11907" w:h="16839"/>
      <w:pgMar w:top="1418" w:right="1249" w:bottom="1134" w:left="1418" w:header="102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9E4D9-BE39-4FC7-AC12-A42EA3109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B4430B-5F9C-4E6D-9989-F0074A1EF4C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BD76EE7-672A-4107-9F7D-7B190EB9DC41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4" w:fontKey="{C7664547-78A4-4088-B39F-5BB2FFF22D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509ECB-08FE-4E10-88CD-69F514A7657D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A8F82FE9-0702-47B0-B7FD-3E437467AA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74A1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1E7C">
    <w:pPr>
      <w:pStyle w:val="79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8836A">
    <w:pPr>
      <w:pStyle w:val="1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34C5">
    <w:pPr>
      <w:pStyle w:val="13"/>
      <w:ind w:right="360" w:firstLine="360"/>
      <w:rPr>
        <w:rStyle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B1B9">
    <w:pPr>
      <w:pStyle w:val="13"/>
      <w:framePr w:wrap="around" w:vAnchor="text" w:hAnchor="margin" w:xAlign="center" w:y="1"/>
      <w:ind w:firstLine="360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II</w:t>
    </w:r>
    <w:r>
      <w:fldChar w:fldCharType="end"/>
    </w:r>
  </w:p>
  <w:p w14:paraId="0775F11D">
    <w:pPr>
      <w:pStyle w:val="79"/>
      <w:ind w:right="360"/>
      <w:rPr>
        <w:rStyle w:val="2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755F">
    <w:pPr>
      <w:pStyle w:val="13"/>
      <w:ind w:right="360" w:firstLine="360"/>
      <w:rPr>
        <w:rStyle w:val="27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8DDF">
    <w:pPr>
      <w:pStyle w:val="70"/>
      <w:jc w:val="both"/>
      <w:rPr>
        <w:rStyle w:val="27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6FA5D568">
                          <w:pPr>
                            <w:pStyle w:val="1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ifdr9MAAAAFAQAADwAAAAAA&#10;AAABACAAAAAiAAAAZHJzL2Rvd25yZXYueG1sUEsBAhQAFAAAAAgAh07iQB9lC93fAQAAvgMAAA4A&#10;AAAAAAAAAQAgAAAAIgEAAGRycy9lMm9Eb2MueG1sUEsFBgAAAAAGAAYAWQEAAHM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FA5D568">
                    <w:pPr>
                      <w:pStyle w:val="1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21FACC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243.6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4Fq1fXAAAACAEAAA8A&#10;AAAAAAAAAQAgAAAAIgAAAGRycy9kb3ducmV2LnhtbFBLAQIUABQAAAAIAIdO4kDz+cLK3wEAAL4D&#10;AAAOAAAAAAAAAAEAIAAAACY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21FACCC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3DF90">
    <w:pPr>
      <w:pStyle w:val="70"/>
      <w:jc w:val="both"/>
      <w:rPr>
        <w:rStyle w:val="27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365E86E">
                          <w:pPr>
                            <w:pStyle w:val="13"/>
                            <w:ind w:firstLine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J92v0wAAAAUBAAAPAAAAAAAA&#10;AAEAIAAAACIAAABkcnMvZG93bnJldi54bWxQSwECFAAUAAAACACHTuJAeDP5hd4BAAC+AwAADgAA&#10;AAAAAAABACAAAAAiAQAAZHJzL2Uyb0RvYy54bWxQSwUGAAAAAAYABgBZAQAAc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365E86E">
                    <w:pPr>
                      <w:pStyle w:val="13"/>
                      <w:ind w:firstLine="360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3E75">
    <w:pPr>
      <w:pStyle w:val="88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5A777">
    <w:pPr>
      <w:pStyle w:val="87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813C"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E603">
    <w:pPr>
      <w:pStyle w:val="88"/>
      <w:jc w:val="center"/>
      <w:rPr>
        <w:rFonts w:ascii="黑体" w:eastAsia="黑体"/>
        <w:b/>
        <w:bCs/>
        <w:color w:val="000000"/>
        <w:szCs w:val="21"/>
      </w:rPr>
    </w:pPr>
    <w:r>
      <w:rPr>
        <w:rFonts w:hint="eastAsia" w:ascii="黑体" w:eastAsia="黑体"/>
        <w:b/>
        <w:bCs/>
        <w:color w:val="000000"/>
        <w:szCs w:val="21"/>
      </w:rPr>
      <w:t>JJF（有色金属）XXXX-20XX</w:t>
    </w:r>
  </w:p>
  <w:p w14:paraId="17D1766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26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UPrXFO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2DC1B">
    <w:pPr>
      <w:pStyle w:val="88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AB479">
    <w:pPr>
      <w:pStyle w:val="88"/>
      <w:jc w:val="center"/>
      <w:rPr>
        <w:rFonts w:ascii="黑体" w:eastAsia="黑体"/>
        <w:color w:val="000000"/>
        <w:szCs w:val="21"/>
      </w:rPr>
    </w:pPr>
    <w:r>
      <w:rPr>
        <w:rFonts w:hint="eastAsia" w:ascii="黑体" w:eastAsia="黑体"/>
        <w:color w:val="000000"/>
        <w:szCs w:val="21"/>
      </w:rPr>
      <w:t>JJF（有色金属）XXXX-20XX</w:t>
    </w:r>
  </w:p>
  <w:p w14:paraId="50F3275C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67400" cy="635"/>
              <wp:effectExtent l="0" t="0" r="0" b="0"/>
              <wp:wrapNone/>
              <wp:docPr id="27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.05pt;width:462pt;z-index:251660288;mso-width-relative:page;mso-height-relative:page;" filled="f" stroked="t" coordsize="21600,21600" o:gfxdata="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QLJjtIAAAACAQAADwAAAAAA&#10;AAABACAAAAAiAAAAZHJzL2Rvd25yZXYueG1sUEsBAhQAFAAAAAgAh07iQNk6l7HgAQAA1AMAAA4A&#10;AAAAAAAAAQAgAAAAIQEAAGRycy9lMm9Eb2MueG1sUEsFBgAAAAAGAAYAWQEAAHM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DD787"/>
    <w:multiLevelType w:val="singleLevel"/>
    <w:tmpl w:val="958DD787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7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99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98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pStyle w:val="54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53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mM4NGFhNmY3YzQ0YTgyZmE4Mzc3ODI5ODE3MjkifQ=="/>
  </w:docVars>
  <w:rsids>
    <w:rsidRoot w:val="00172A27"/>
    <w:rsid w:val="00002B4F"/>
    <w:rsid w:val="00003BE5"/>
    <w:rsid w:val="0000454F"/>
    <w:rsid w:val="00006EA1"/>
    <w:rsid w:val="0001007C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CA"/>
    <w:rsid w:val="000713CB"/>
    <w:rsid w:val="0007299A"/>
    <w:rsid w:val="00074700"/>
    <w:rsid w:val="00080051"/>
    <w:rsid w:val="000804B6"/>
    <w:rsid w:val="0008434B"/>
    <w:rsid w:val="00084AF0"/>
    <w:rsid w:val="00086130"/>
    <w:rsid w:val="000945F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4BE2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373"/>
    <w:rsid w:val="00116841"/>
    <w:rsid w:val="0012108E"/>
    <w:rsid w:val="00123996"/>
    <w:rsid w:val="00123FE8"/>
    <w:rsid w:val="00126B52"/>
    <w:rsid w:val="00126D02"/>
    <w:rsid w:val="0012749F"/>
    <w:rsid w:val="0012787F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507B0"/>
    <w:rsid w:val="00153045"/>
    <w:rsid w:val="00156084"/>
    <w:rsid w:val="001561E2"/>
    <w:rsid w:val="00160B60"/>
    <w:rsid w:val="00163812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752F"/>
    <w:rsid w:val="001B08AE"/>
    <w:rsid w:val="001B3136"/>
    <w:rsid w:val="001B6D25"/>
    <w:rsid w:val="001B70B2"/>
    <w:rsid w:val="001C141C"/>
    <w:rsid w:val="001C169C"/>
    <w:rsid w:val="001C2BD4"/>
    <w:rsid w:val="001C5703"/>
    <w:rsid w:val="001C75B8"/>
    <w:rsid w:val="001D15E4"/>
    <w:rsid w:val="001D1F51"/>
    <w:rsid w:val="001D54BD"/>
    <w:rsid w:val="001D637A"/>
    <w:rsid w:val="001D734A"/>
    <w:rsid w:val="001E1A84"/>
    <w:rsid w:val="001E20C7"/>
    <w:rsid w:val="001E2EB0"/>
    <w:rsid w:val="001E354B"/>
    <w:rsid w:val="001E3F78"/>
    <w:rsid w:val="001E4FD2"/>
    <w:rsid w:val="001E55B0"/>
    <w:rsid w:val="001E56BB"/>
    <w:rsid w:val="001E6680"/>
    <w:rsid w:val="001E6AB3"/>
    <w:rsid w:val="001E6D6C"/>
    <w:rsid w:val="001F2695"/>
    <w:rsid w:val="001F36BD"/>
    <w:rsid w:val="001F4365"/>
    <w:rsid w:val="001F5920"/>
    <w:rsid w:val="001F72DF"/>
    <w:rsid w:val="00200482"/>
    <w:rsid w:val="00200F26"/>
    <w:rsid w:val="00201FDE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7175"/>
    <w:rsid w:val="002208FD"/>
    <w:rsid w:val="00223AD8"/>
    <w:rsid w:val="00223F7D"/>
    <w:rsid w:val="00224680"/>
    <w:rsid w:val="00224C1A"/>
    <w:rsid w:val="00226B25"/>
    <w:rsid w:val="00231AEF"/>
    <w:rsid w:val="0023502D"/>
    <w:rsid w:val="00235948"/>
    <w:rsid w:val="00235E24"/>
    <w:rsid w:val="00236AAD"/>
    <w:rsid w:val="0023799B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1E65"/>
    <w:rsid w:val="00264D82"/>
    <w:rsid w:val="00265F54"/>
    <w:rsid w:val="00270FF7"/>
    <w:rsid w:val="00276346"/>
    <w:rsid w:val="00276BDF"/>
    <w:rsid w:val="00280202"/>
    <w:rsid w:val="00281C85"/>
    <w:rsid w:val="00283BD5"/>
    <w:rsid w:val="0028606E"/>
    <w:rsid w:val="00287823"/>
    <w:rsid w:val="00291245"/>
    <w:rsid w:val="00292158"/>
    <w:rsid w:val="002954F4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6457"/>
    <w:rsid w:val="002C7288"/>
    <w:rsid w:val="002C7743"/>
    <w:rsid w:val="002D0303"/>
    <w:rsid w:val="002D05D7"/>
    <w:rsid w:val="002D3AB7"/>
    <w:rsid w:val="002D6B04"/>
    <w:rsid w:val="002E435A"/>
    <w:rsid w:val="002E67DD"/>
    <w:rsid w:val="002F1E73"/>
    <w:rsid w:val="002F2A05"/>
    <w:rsid w:val="002F5104"/>
    <w:rsid w:val="00300578"/>
    <w:rsid w:val="0030096F"/>
    <w:rsid w:val="00300DE7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82041"/>
    <w:rsid w:val="00382068"/>
    <w:rsid w:val="00382421"/>
    <w:rsid w:val="00382ACE"/>
    <w:rsid w:val="00383961"/>
    <w:rsid w:val="00383A8F"/>
    <w:rsid w:val="00383AC5"/>
    <w:rsid w:val="0038622E"/>
    <w:rsid w:val="003866E5"/>
    <w:rsid w:val="0039033B"/>
    <w:rsid w:val="003919D1"/>
    <w:rsid w:val="00391A6A"/>
    <w:rsid w:val="00395E6F"/>
    <w:rsid w:val="003A151C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4177"/>
    <w:rsid w:val="00494C07"/>
    <w:rsid w:val="004966D0"/>
    <w:rsid w:val="0049696E"/>
    <w:rsid w:val="004975B6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D0CDD"/>
    <w:rsid w:val="004D1B0E"/>
    <w:rsid w:val="004E1885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F62"/>
    <w:rsid w:val="0052101A"/>
    <w:rsid w:val="00521BDD"/>
    <w:rsid w:val="00522E87"/>
    <w:rsid w:val="005309D8"/>
    <w:rsid w:val="0053217D"/>
    <w:rsid w:val="0054343E"/>
    <w:rsid w:val="005455BA"/>
    <w:rsid w:val="005458A3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547"/>
    <w:rsid w:val="00564845"/>
    <w:rsid w:val="00567558"/>
    <w:rsid w:val="00571BAE"/>
    <w:rsid w:val="00571E42"/>
    <w:rsid w:val="00575511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3C50"/>
    <w:rsid w:val="005947C8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4514"/>
    <w:rsid w:val="00634784"/>
    <w:rsid w:val="00634B6E"/>
    <w:rsid w:val="00636247"/>
    <w:rsid w:val="00640F58"/>
    <w:rsid w:val="00641035"/>
    <w:rsid w:val="0064735F"/>
    <w:rsid w:val="006507F0"/>
    <w:rsid w:val="00653A57"/>
    <w:rsid w:val="00655769"/>
    <w:rsid w:val="00655A58"/>
    <w:rsid w:val="00656C35"/>
    <w:rsid w:val="00657830"/>
    <w:rsid w:val="00660991"/>
    <w:rsid w:val="00662BA9"/>
    <w:rsid w:val="0066708C"/>
    <w:rsid w:val="00667188"/>
    <w:rsid w:val="00673077"/>
    <w:rsid w:val="00674BB4"/>
    <w:rsid w:val="00674E5A"/>
    <w:rsid w:val="00675383"/>
    <w:rsid w:val="00676A8F"/>
    <w:rsid w:val="006803D2"/>
    <w:rsid w:val="00681468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28BC"/>
    <w:rsid w:val="006A4993"/>
    <w:rsid w:val="006A5D08"/>
    <w:rsid w:val="006A6675"/>
    <w:rsid w:val="006B48A1"/>
    <w:rsid w:val="006B50B7"/>
    <w:rsid w:val="006B5796"/>
    <w:rsid w:val="006B72F2"/>
    <w:rsid w:val="006B7864"/>
    <w:rsid w:val="006B78C5"/>
    <w:rsid w:val="006B7908"/>
    <w:rsid w:val="006C10F0"/>
    <w:rsid w:val="006C130B"/>
    <w:rsid w:val="006C1472"/>
    <w:rsid w:val="006C4D08"/>
    <w:rsid w:val="006C7C3F"/>
    <w:rsid w:val="006D06F9"/>
    <w:rsid w:val="006D0EC1"/>
    <w:rsid w:val="006D7582"/>
    <w:rsid w:val="006E13FB"/>
    <w:rsid w:val="006E2464"/>
    <w:rsid w:val="006E5AF6"/>
    <w:rsid w:val="006F32CB"/>
    <w:rsid w:val="006F4F44"/>
    <w:rsid w:val="007001AB"/>
    <w:rsid w:val="007011CF"/>
    <w:rsid w:val="00701BB1"/>
    <w:rsid w:val="00705919"/>
    <w:rsid w:val="007077F7"/>
    <w:rsid w:val="00707E2E"/>
    <w:rsid w:val="00714F9C"/>
    <w:rsid w:val="007203CF"/>
    <w:rsid w:val="00721FA6"/>
    <w:rsid w:val="00725F97"/>
    <w:rsid w:val="00730198"/>
    <w:rsid w:val="00732820"/>
    <w:rsid w:val="0073797C"/>
    <w:rsid w:val="00737D12"/>
    <w:rsid w:val="0074010A"/>
    <w:rsid w:val="007428C1"/>
    <w:rsid w:val="00747DAF"/>
    <w:rsid w:val="00747FF0"/>
    <w:rsid w:val="00751A66"/>
    <w:rsid w:val="00752104"/>
    <w:rsid w:val="007556F6"/>
    <w:rsid w:val="0075710A"/>
    <w:rsid w:val="00764100"/>
    <w:rsid w:val="007648FF"/>
    <w:rsid w:val="00766D0E"/>
    <w:rsid w:val="00767416"/>
    <w:rsid w:val="00772C90"/>
    <w:rsid w:val="007741E9"/>
    <w:rsid w:val="0077545F"/>
    <w:rsid w:val="007770CC"/>
    <w:rsid w:val="00781D8F"/>
    <w:rsid w:val="00782EBF"/>
    <w:rsid w:val="00796458"/>
    <w:rsid w:val="007A0175"/>
    <w:rsid w:val="007A1378"/>
    <w:rsid w:val="007A1CE1"/>
    <w:rsid w:val="007A7A87"/>
    <w:rsid w:val="007B0AA0"/>
    <w:rsid w:val="007B2DC1"/>
    <w:rsid w:val="007B6DCC"/>
    <w:rsid w:val="007B7337"/>
    <w:rsid w:val="007C1153"/>
    <w:rsid w:val="007C173C"/>
    <w:rsid w:val="007C3A2D"/>
    <w:rsid w:val="007C6ADC"/>
    <w:rsid w:val="007D07D2"/>
    <w:rsid w:val="007D39FE"/>
    <w:rsid w:val="007D5524"/>
    <w:rsid w:val="007D78E9"/>
    <w:rsid w:val="007E5AF3"/>
    <w:rsid w:val="007E7C78"/>
    <w:rsid w:val="007F3E97"/>
    <w:rsid w:val="007F54E9"/>
    <w:rsid w:val="0080179E"/>
    <w:rsid w:val="00801C41"/>
    <w:rsid w:val="008026C4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50D9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4C4F"/>
    <w:rsid w:val="008B5513"/>
    <w:rsid w:val="008C34A9"/>
    <w:rsid w:val="008C45AA"/>
    <w:rsid w:val="008C5035"/>
    <w:rsid w:val="008C5473"/>
    <w:rsid w:val="008C6A1F"/>
    <w:rsid w:val="008C6C05"/>
    <w:rsid w:val="008C787C"/>
    <w:rsid w:val="008D09EA"/>
    <w:rsid w:val="008D33EE"/>
    <w:rsid w:val="008D4E8E"/>
    <w:rsid w:val="008D56EF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22F2"/>
    <w:rsid w:val="00901623"/>
    <w:rsid w:val="0090526D"/>
    <w:rsid w:val="00911250"/>
    <w:rsid w:val="00912D71"/>
    <w:rsid w:val="00914551"/>
    <w:rsid w:val="00916E67"/>
    <w:rsid w:val="009177D0"/>
    <w:rsid w:val="0092115E"/>
    <w:rsid w:val="00922D5A"/>
    <w:rsid w:val="00925A57"/>
    <w:rsid w:val="0092676E"/>
    <w:rsid w:val="00930CC9"/>
    <w:rsid w:val="009336F9"/>
    <w:rsid w:val="00935BE8"/>
    <w:rsid w:val="0093655F"/>
    <w:rsid w:val="00946559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2F45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2927"/>
    <w:rsid w:val="009B2BE7"/>
    <w:rsid w:val="009B45DD"/>
    <w:rsid w:val="009B7454"/>
    <w:rsid w:val="009C4272"/>
    <w:rsid w:val="009C7073"/>
    <w:rsid w:val="009D3F3B"/>
    <w:rsid w:val="009D6ED0"/>
    <w:rsid w:val="009E0087"/>
    <w:rsid w:val="009E0205"/>
    <w:rsid w:val="009E1ABD"/>
    <w:rsid w:val="009E6947"/>
    <w:rsid w:val="009E6B11"/>
    <w:rsid w:val="009F1BCB"/>
    <w:rsid w:val="009F3C5A"/>
    <w:rsid w:val="009F4504"/>
    <w:rsid w:val="009F624C"/>
    <w:rsid w:val="00A0608F"/>
    <w:rsid w:val="00A12527"/>
    <w:rsid w:val="00A17672"/>
    <w:rsid w:val="00A178A8"/>
    <w:rsid w:val="00A17A1B"/>
    <w:rsid w:val="00A20BD3"/>
    <w:rsid w:val="00A24E7E"/>
    <w:rsid w:val="00A25382"/>
    <w:rsid w:val="00A253D2"/>
    <w:rsid w:val="00A31BBB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27E3"/>
    <w:rsid w:val="00A953B3"/>
    <w:rsid w:val="00A962F4"/>
    <w:rsid w:val="00A96C16"/>
    <w:rsid w:val="00A96E5E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82E"/>
    <w:rsid w:val="00AB4EF5"/>
    <w:rsid w:val="00AB5871"/>
    <w:rsid w:val="00AB6DC5"/>
    <w:rsid w:val="00AB74B7"/>
    <w:rsid w:val="00AB7A61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3DD5"/>
    <w:rsid w:val="00AE4344"/>
    <w:rsid w:val="00AE4B8A"/>
    <w:rsid w:val="00AE4C8E"/>
    <w:rsid w:val="00AE6576"/>
    <w:rsid w:val="00AF024B"/>
    <w:rsid w:val="00AF0582"/>
    <w:rsid w:val="00AF17EA"/>
    <w:rsid w:val="00AF25A7"/>
    <w:rsid w:val="00AF42CC"/>
    <w:rsid w:val="00B019BA"/>
    <w:rsid w:val="00B01E42"/>
    <w:rsid w:val="00B032DC"/>
    <w:rsid w:val="00B05489"/>
    <w:rsid w:val="00B06DBC"/>
    <w:rsid w:val="00B077D7"/>
    <w:rsid w:val="00B077EE"/>
    <w:rsid w:val="00B17C44"/>
    <w:rsid w:val="00B17D53"/>
    <w:rsid w:val="00B22586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2F87"/>
    <w:rsid w:val="00B746CF"/>
    <w:rsid w:val="00B8008F"/>
    <w:rsid w:val="00B8184D"/>
    <w:rsid w:val="00B83BA9"/>
    <w:rsid w:val="00B83E6E"/>
    <w:rsid w:val="00B8413B"/>
    <w:rsid w:val="00B85297"/>
    <w:rsid w:val="00B86D9F"/>
    <w:rsid w:val="00B91B1A"/>
    <w:rsid w:val="00B93A2F"/>
    <w:rsid w:val="00B97679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3D9"/>
    <w:rsid w:val="00BC2ED0"/>
    <w:rsid w:val="00BC346D"/>
    <w:rsid w:val="00BC7FC9"/>
    <w:rsid w:val="00BD0B21"/>
    <w:rsid w:val="00BD1C33"/>
    <w:rsid w:val="00BD7E38"/>
    <w:rsid w:val="00BE148F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990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2D5F"/>
    <w:rsid w:val="00C54037"/>
    <w:rsid w:val="00C546B0"/>
    <w:rsid w:val="00C54B3D"/>
    <w:rsid w:val="00C570DF"/>
    <w:rsid w:val="00C66E4E"/>
    <w:rsid w:val="00C70448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2A96"/>
    <w:rsid w:val="00C9395B"/>
    <w:rsid w:val="00C939F7"/>
    <w:rsid w:val="00CA04DC"/>
    <w:rsid w:val="00CA23FC"/>
    <w:rsid w:val="00CA37B4"/>
    <w:rsid w:val="00CA44E0"/>
    <w:rsid w:val="00CA6ED9"/>
    <w:rsid w:val="00CA7C82"/>
    <w:rsid w:val="00CB17EE"/>
    <w:rsid w:val="00CB3EF4"/>
    <w:rsid w:val="00CB4577"/>
    <w:rsid w:val="00CB4B4E"/>
    <w:rsid w:val="00CB5C67"/>
    <w:rsid w:val="00CC2A3C"/>
    <w:rsid w:val="00CC4B01"/>
    <w:rsid w:val="00CC6C19"/>
    <w:rsid w:val="00CD0104"/>
    <w:rsid w:val="00CD3BC9"/>
    <w:rsid w:val="00CD5449"/>
    <w:rsid w:val="00CE014E"/>
    <w:rsid w:val="00CE4C38"/>
    <w:rsid w:val="00CE4C5A"/>
    <w:rsid w:val="00CE6F22"/>
    <w:rsid w:val="00CE793D"/>
    <w:rsid w:val="00CF1CD8"/>
    <w:rsid w:val="00CF6B04"/>
    <w:rsid w:val="00D00853"/>
    <w:rsid w:val="00D02B68"/>
    <w:rsid w:val="00D03138"/>
    <w:rsid w:val="00D102D8"/>
    <w:rsid w:val="00D14538"/>
    <w:rsid w:val="00D17569"/>
    <w:rsid w:val="00D20DC4"/>
    <w:rsid w:val="00D22765"/>
    <w:rsid w:val="00D2299D"/>
    <w:rsid w:val="00D233A2"/>
    <w:rsid w:val="00D24110"/>
    <w:rsid w:val="00D250C5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3475"/>
    <w:rsid w:val="00D54B94"/>
    <w:rsid w:val="00D564E6"/>
    <w:rsid w:val="00D564EB"/>
    <w:rsid w:val="00D568C6"/>
    <w:rsid w:val="00D611C8"/>
    <w:rsid w:val="00D64803"/>
    <w:rsid w:val="00D6700C"/>
    <w:rsid w:val="00D676FA"/>
    <w:rsid w:val="00D71D78"/>
    <w:rsid w:val="00D74689"/>
    <w:rsid w:val="00D7731C"/>
    <w:rsid w:val="00D80382"/>
    <w:rsid w:val="00D8084F"/>
    <w:rsid w:val="00D82F43"/>
    <w:rsid w:val="00D842A6"/>
    <w:rsid w:val="00D861AF"/>
    <w:rsid w:val="00D868D2"/>
    <w:rsid w:val="00D87EEF"/>
    <w:rsid w:val="00D92962"/>
    <w:rsid w:val="00DA326B"/>
    <w:rsid w:val="00DB147E"/>
    <w:rsid w:val="00DB3779"/>
    <w:rsid w:val="00DB44D5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2CE3"/>
    <w:rsid w:val="00DF5425"/>
    <w:rsid w:val="00DF6AD1"/>
    <w:rsid w:val="00DF6D9A"/>
    <w:rsid w:val="00DF72CA"/>
    <w:rsid w:val="00E00F2A"/>
    <w:rsid w:val="00E03962"/>
    <w:rsid w:val="00E03B38"/>
    <w:rsid w:val="00E04253"/>
    <w:rsid w:val="00E102D7"/>
    <w:rsid w:val="00E104BC"/>
    <w:rsid w:val="00E10F67"/>
    <w:rsid w:val="00E14699"/>
    <w:rsid w:val="00E22D06"/>
    <w:rsid w:val="00E31013"/>
    <w:rsid w:val="00E33E81"/>
    <w:rsid w:val="00E342F7"/>
    <w:rsid w:val="00E34AA8"/>
    <w:rsid w:val="00E37FAE"/>
    <w:rsid w:val="00E418BF"/>
    <w:rsid w:val="00E426F8"/>
    <w:rsid w:val="00E42FDE"/>
    <w:rsid w:val="00E43D29"/>
    <w:rsid w:val="00E4456C"/>
    <w:rsid w:val="00E45812"/>
    <w:rsid w:val="00E45871"/>
    <w:rsid w:val="00E458D4"/>
    <w:rsid w:val="00E51786"/>
    <w:rsid w:val="00E5220E"/>
    <w:rsid w:val="00E534C5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2654"/>
    <w:rsid w:val="00ED2DA9"/>
    <w:rsid w:val="00ED3806"/>
    <w:rsid w:val="00ED40E3"/>
    <w:rsid w:val="00ED4612"/>
    <w:rsid w:val="00ED524A"/>
    <w:rsid w:val="00ED575C"/>
    <w:rsid w:val="00ED7512"/>
    <w:rsid w:val="00EE64F3"/>
    <w:rsid w:val="00EF2B0E"/>
    <w:rsid w:val="00EF46E5"/>
    <w:rsid w:val="00EF772B"/>
    <w:rsid w:val="00EF7CBB"/>
    <w:rsid w:val="00F11908"/>
    <w:rsid w:val="00F11BCE"/>
    <w:rsid w:val="00F16992"/>
    <w:rsid w:val="00F16B73"/>
    <w:rsid w:val="00F17A07"/>
    <w:rsid w:val="00F17BD9"/>
    <w:rsid w:val="00F211B5"/>
    <w:rsid w:val="00F236B3"/>
    <w:rsid w:val="00F25D40"/>
    <w:rsid w:val="00F260EC"/>
    <w:rsid w:val="00F323B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51B66"/>
    <w:rsid w:val="00F542BC"/>
    <w:rsid w:val="00F55209"/>
    <w:rsid w:val="00F563ED"/>
    <w:rsid w:val="00F61B7E"/>
    <w:rsid w:val="00F66515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302F"/>
    <w:rsid w:val="00F94475"/>
    <w:rsid w:val="00F9740C"/>
    <w:rsid w:val="00FA15BA"/>
    <w:rsid w:val="00FA3A9E"/>
    <w:rsid w:val="00FA434D"/>
    <w:rsid w:val="00FA4F99"/>
    <w:rsid w:val="00FA5B86"/>
    <w:rsid w:val="00FA7ADE"/>
    <w:rsid w:val="00FA7E6B"/>
    <w:rsid w:val="00FB06F7"/>
    <w:rsid w:val="00FB14CF"/>
    <w:rsid w:val="00FB32E1"/>
    <w:rsid w:val="00FC33DB"/>
    <w:rsid w:val="00FC5372"/>
    <w:rsid w:val="00FD0DD6"/>
    <w:rsid w:val="00FD0FD1"/>
    <w:rsid w:val="00FD373F"/>
    <w:rsid w:val="00FD4EEA"/>
    <w:rsid w:val="00FD6E8D"/>
    <w:rsid w:val="00FE08B0"/>
    <w:rsid w:val="00FE3ABE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2C234A"/>
    <w:rsid w:val="01506671"/>
    <w:rsid w:val="01521D11"/>
    <w:rsid w:val="01587736"/>
    <w:rsid w:val="015A7F2D"/>
    <w:rsid w:val="02097669"/>
    <w:rsid w:val="02521B69"/>
    <w:rsid w:val="0261575C"/>
    <w:rsid w:val="02895934"/>
    <w:rsid w:val="02B15F68"/>
    <w:rsid w:val="02CC4CA2"/>
    <w:rsid w:val="02E9239C"/>
    <w:rsid w:val="035017ED"/>
    <w:rsid w:val="03520482"/>
    <w:rsid w:val="03A03C13"/>
    <w:rsid w:val="03AF0465"/>
    <w:rsid w:val="04AE2605"/>
    <w:rsid w:val="04CF1E74"/>
    <w:rsid w:val="04ED144F"/>
    <w:rsid w:val="04FA2D68"/>
    <w:rsid w:val="05654EF5"/>
    <w:rsid w:val="0576629C"/>
    <w:rsid w:val="05A6415C"/>
    <w:rsid w:val="07137FD1"/>
    <w:rsid w:val="075F02D1"/>
    <w:rsid w:val="076B6CEA"/>
    <w:rsid w:val="079D55F2"/>
    <w:rsid w:val="07B72AF7"/>
    <w:rsid w:val="07DD2528"/>
    <w:rsid w:val="07ED7A9D"/>
    <w:rsid w:val="07FD6DB5"/>
    <w:rsid w:val="08686258"/>
    <w:rsid w:val="08AA1FC2"/>
    <w:rsid w:val="092B2B9B"/>
    <w:rsid w:val="09842D7C"/>
    <w:rsid w:val="099D68B4"/>
    <w:rsid w:val="09A5057B"/>
    <w:rsid w:val="09B43E53"/>
    <w:rsid w:val="0A0A3086"/>
    <w:rsid w:val="0AB2218E"/>
    <w:rsid w:val="0AEB48B1"/>
    <w:rsid w:val="0B063389"/>
    <w:rsid w:val="0B4D0E88"/>
    <w:rsid w:val="0BA72079"/>
    <w:rsid w:val="0BBF599B"/>
    <w:rsid w:val="0C4442CF"/>
    <w:rsid w:val="0C4A6383"/>
    <w:rsid w:val="0C55768D"/>
    <w:rsid w:val="0C935704"/>
    <w:rsid w:val="0D4620C4"/>
    <w:rsid w:val="0DED0CB4"/>
    <w:rsid w:val="0E1D5835"/>
    <w:rsid w:val="0EAB091F"/>
    <w:rsid w:val="0ED82374"/>
    <w:rsid w:val="0F21682A"/>
    <w:rsid w:val="0F262032"/>
    <w:rsid w:val="0F376AE9"/>
    <w:rsid w:val="0F803720"/>
    <w:rsid w:val="0FA0555E"/>
    <w:rsid w:val="0FA91612"/>
    <w:rsid w:val="0FE17B69"/>
    <w:rsid w:val="101A783E"/>
    <w:rsid w:val="101B1EBB"/>
    <w:rsid w:val="10202EA2"/>
    <w:rsid w:val="1079268B"/>
    <w:rsid w:val="107E3150"/>
    <w:rsid w:val="108D5CD3"/>
    <w:rsid w:val="10AD3A87"/>
    <w:rsid w:val="10E73632"/>
    <w:rsid w:val="10EA2ED5"/>
    <w:rsid w:val="114521BF"/>
    <w:rsid w:val="11580041"/>
    <w:rsid w:val="115D3413"/>
    <w:rsid w:val="11981DC3"/>
    <w:rsid w:val="11B8062E"/>
    <w:rsid w:val="11C27C91"/>
    <w:rsid w:val="12216142"/>
    <w:rsid w:val="123A6DC0"/>
    <w:rsid w:val="125624FE"/>
    <w:rsid w:val="12844FAC"/>
    <w:rsid w:val="12E60311"/>
    <w:rsid w:val="12EA7DB2"/>
    <w:rsid w:val="13220CC0"/>
    <w:rsid w:val="13BA2A73"/>
    <w:rsid w:val="13DB410D"/>
    <w:rsid w:val="13F0753C"/>
    <w:rsid w:val="13F3608D"/>
    <w:rsid w:val="140D3F74"/>
    <w:rsid w:val="144D54E1"/>
    <w:rsid w:val="1487417A"/>
    <w:rsid w:val="152F114F"/>
    <w:rsid w:val="156009C5"/>
    <w:rsid w:val="156F3860"/>
    <w:rsid w:val="159673EF"/>
    <w:rsid w:val="15AF29BB"/>
    <w:rsid w:val="15F61AC9"/>
    <w:rsid w:val="15FD7FC2"/>
    <w:rsid w:val="160354F6"/>
    <w:rsid w:val="160F14E8"/>
    <w:rsid w:val="16215294"/>
    <w:rsid w:val="16AB3022"/>
    <w:rsid w:val="16BE4810"/>
    <w:rsid w:val="16D164BC"/>
    <w:rsid w:val="16F37422"/>
    <w:rsid w:val="17096ACE"/>
    <w:rsid w:val="17527B50"/>
    <w:rsid w:val="176A71DF"/>
    <w:rsid w:val="17721FDF"/>
    <w:rsid w:val="179D500A"/>
    <w:rsid w:val="17E62463"/>
    <w:rsid w:val="18285237"/>
    <w:rsid w:val="191267BA"/>
    <w:rsid w:val="191A136C"/>
    <w:rsid w:val="193202EB"/>
    <w:rsid w:val="196E2EB4"/>
    <w:rsid w:val="19ED3CF0"/>
    <w:rsid w:val="1A2B77F4"/>
    <w:rsid w:val="1A8F5914"/>
    <w:rsid w:val="1AB2297F"/>
    <w:rsid w:val="1ABA0D8A"/>
    <w:rsid w:val="1B3B2B86"/>
    <w:rsid w:val="1BC7492A"/>
    <w:rsid w:val="1BDC5B53"/>
    <w:rsid w:val="1C542906"/>
    <w:rsid w:val="1C6A6022"/>
    <w:rsid w:val="1CA34454"/>
    <w:rsid w:val="1DD277B8"/>
    <w:rsid w:val="1E1840DB"/>
    <w:rsid w:val="1E1B7A33"/>
    <w:rsid w:val="1E2C72B1"/>
    <w:rsid w:val="1E9461B5"/>
    <w:rsid w:val="1EB61656"/>
    <w:rsid w:val="1ED21A2D"/>
    <w:rsid w:val="1ED82AA5"/>
    <w:rsid w:val="1F100FA0"/>
    <w:rsid w:val="1F102085"/>
    <w:rsid w:val="1F4F40EC"/>
    <w:rsid w:val="1FE47AFC"/>
    <w:rsid w:val="1FF16DE9"/>
    <w:rsid w:val="2103150D"/>
    <w:rsid w:val="21180F0D"/>
    <w:rsid w:val="21684B9A"/>
    <w:rsid w:val="21BD5166"/>
    <w:rsid w:val="2209032E"/>
    <w:rsid w:val="222739FF"/>
    <w:rsid w:val="2269496E"/>
    <w:rsid w:val="227D08EA"/>
    <w:rsid w:val="2315555B"/>
    <w:rsid w:val="234664BA"/>
    <w:rsid w:val="234A05DD"/>
    <w:rsid w:val="23616679"/>
    <w:rsid w:val="239A7CB1"/>
    <w:rsid w:val="24121EFC"/>
    <w:rsid w:val="24640A19"/>
    <w:rsid w:val="2480705F"/>
    <w:rsid w:val="24875A24"/>
    <w:rsid w:val="24A71FB3"/>
    <w:rsid w:val="24DB531F"/>
    <w:rsid w:val="24F649B4"/>
    <w:rsid w:val="24FE1BA3"/>
    <w:rsid w:val="251723FE"/>
    <w:rsid w:val="25B305EA"/>
    <w:rsid w:val="25D15C63"/>
    <w:rsid w:val="25D46B47"/>
    <w:rsid w:val="25E62262"/>
    <w:rsid w:val="25FB41DA"/>
    <w:rsid w:val="26A45D37"/>
    <w:rsid w:val="26AC1705"/>
    <w:rsid w:val="26B75156"/>
    <w:rsid w:val="26DE3AA9"/>
    <w:rsid w:val="26EF2083"/>
    <w:rsid w:val="27922449"/>
    <w:rsid w:val="27A609E9"/>
    <w:rsid w:val="27B34C89"/>
    <w:rsid w:val="28A4702E"/>
    <w:rsid w:val="28B430AA"/>
    <w:rsid w:val="28E575BC"/>
    <w:rsid w:val="290818DF"/>
    <w:rsid w:val="29162832"/>
    <w:rsid w:val="298B3C76"/>
    <w:rsid w:val="29BC11D6"/>
    <w:rsid w:val="2A837C67"/>
    <w:rsid w:val="2AA1194F"/>
    <w:rsid w:val="2AC90642"/>
    <w:rsid w:val="2AE272F8"/>
    <w:rsid w:val="2B1534F5"/>
    <w:rsid w:val="2B225B13"/>
    <w:rsid w:val="2B4E43D0"/>
    <w:rsid w:val="2BBF28EA"/>
    <w:rsid w:val="2BD61320"/>
    <w:rsid w:val="2C333C6B"/>
    <w:rsid w:val="2C8067A5"/>
    <w:rsid w:val="2C96764D"/>
    <w:rsid w:val="2CA823B8"/>
    <w:rsid w:val="2D391DF0"/>
    <w:rsid w:val="2D550683"/>
    <w:rsid w:val="2D6103FC"/>
    <w:rsid w:val="2D953FC0"/>
    <w:rsid w:val="2E1A5768"/>
    <w:rsid w:val="2E1A69A7"/>
    <w:rsid w:val="2E380125"/>
    <w:rsid w:val="2E4731CC"/>
    <w:rsid w:val="2E7255F8"/>
    <w:rsid w:val="2E7A1714"/>
    <w:rsid w:val="2E8325DC"/>
    <w:rsid w:val="2EA21D05"/>
    <w:rsid w:val="2ED6379F"/>
    <w:rsid w:val="2EDE36C4"/>
    <w:rsid w:val="2FC153FC"/>
    <w:rsid w:val="2FCE527D"/>
    <w:rsid w:val="2FD57E86"/>
    <w:rsid w:val="30946649"/>
    <w:rsid w:val="30FB7DA6"/>
    <w:rsid w:val="31105179"/>
    <w:rsid w:val="31D65168"/>
    <w:rsid w:val="32735DB0"/>
    <w:rsid w:val="3276111B"/>
    <w:rsid w:val="32780B52"/>
    <w:rsid w:val="327B4D3D"/>
    <w:rsid w:val="32817D7B"/>
    <w:rsid w:val="32951C1A"/>
    <w:rsid w:val="32AF043E"/>
    <w:rsid w:val="32C65D2C"/>
    <w:rsid w:val="331704BD"/>
    <w:rsid w:val="332A3621"/>
    <w:rsid w:val="337377F8"/>
    <w:rsid w:val="337E2601"/>
    <w:rsid w:val="33EF1407"/>
    <w:rsid w:val="342B6971"/>
    <w:rsid w:val="3430605C"/>
    <w:rsid w:val="34357FFF"/>
    <w:rsid w:val="347D3C61"/>
    <w:rsid w:val="34923C5E"/>
    <w:rsid w:val="349C42F0"/>
    <w:rsid w:val="34A42225"/>
    <w:rsid w:val="34A75B54"/>
    <w:rsid w:val="34B2761C"/>
    <w:rsid w:val="34C04506"/>
    <w:rsid w:val="35353D27"/>
    <w:rsid w:val="354A1BBF"/>
    <w:rsid w:val="35523C5E"/>
    <w:rsid w:val="355A2AC2"/>
    <w:rsid w:val="357E432F"/>
    <w:rsid w:val="362B0EFC"/>
    <w:rsid w:val="36483BD9"/>
    <w:rsid w:val="364A6DFC"/>
    <w:rsid w:val="36956959"/>
    <w:rsid w:val="370B49F2"/>
    <w:rsid w:val="37473246"/>
    <w:rsid w:val="3756532C"/>
    <w:rsid w:val="37845713"/>
    <w:rsid w:val="37BE4DAE"/>
    <w:rsid w:val="37CF28A5"/>
    <w:rsid w:val="37FF0E28"/>
    <w:rsid w:val="38596A0E"/>
    <w:rsid w:val="39132A1A"/>
    <w:rsid w:val="391A61C3"/>
    <w:rsid w:val="39203E44"/>
    <w:rsid w:val="39273E28"/>
    <w:rsid w:val="39285AF2"/>
    <w:rsid w:val="396B7D50"/>
    <w:rsid w:val="3971346A"/>
    <w:rsid w:val="397C38A6"/>
    <w:rsid w:val="39FA6C9E"/>
    <w:rsid w:val="39FB0221"/>
    <w:rsid w:val="3A1F5C4E"/>
    <w:rsid w:val="3B0B262B"/>
    <w:rsid w:val="3B3101AC"/>
    <w:rsid w:val="3BC91216"/>
    <w:rsid w:val="3BC95994"/>
    <w:rsid w:val="3BF82226"/>
    <w:rsid w:val="3C0072D6"/>
    <w:rsid w:val="3C577B7C"/>
    <w:rsid w:val="3C6475FF"/>
    <w:rsid w:val="3CBE5E91"/>
    <w:rsid w:val="3CC75DB7"/>
    <w:rsid w:val="3CD20866"/>
    <w:rsid w:val="3CF70C2A"/>
    <w:rsid w:val="3D0B2005"/>
    <w:rsid w:val="3D421998"/>
    <w:rsid w:val="3D6E2C7A"/>
    <w:rsid w:val="3D8A0C98"/>
    <w:rsid w:val="3DEB7784"/>
    <w:rsid w:val="3DF526EA"/>
    <w:rsid w:val="3DF62960"/>
    <w:rsid w:val="3E0800BA"/>
    <w:rsid w:val="3E0B5F0B"/>
    <w:rsid w:val="3E1229B1"/>
    <w:rsid w:val="3E373DCD"/>
    <w:rsid w:val="3E500D27"/>
    <w:rsid w:val="3E8B56AB"/>
    <w:rsid w:val="3EA05D9B"/>
    <w:rsid w:val="3EC262E8"/>
    <w:rsid w:val="3ECD5F06"/>
    <w:rsid w:val="3ED56171"/>
    <w:rsid w:val="3ED60D57"/>
    <w:rsid w:val="3F384989"/>
    <w:rsid w:val="3FA847A5"/>
    <w:rsid w:val="400D6DDD"/>
    <w:rsid w:val="402266F3"/>
    <w:rsid w:val="402B1A4C"/>
    <w:rsid w:val="402C6700"/>
    <w:rsid w:val="402D6EBB"/>
    <w:rsid w:val="404458B5"/>
    <w:rsid w:val="4046059E"/>
    <w:rsid w:val="40667F87"/>
    <w:rsid w:val="40AF0120"/>
    <w:rsid w:val="40BB305A"/>
    <w:rsid w:val="40C67514"/>
    <w:rsid w:val="40E10E39"/>
    <w:rsid w:val="412E63B9"/>
    <w:rsid w:val="413F607E"/>
    <w:rsid w:val="414B735B"/>
    <w:rsid w:val="415360D3"/>
    <w:rsid w:val="416C231C"/>
    <w:rsid w:val="4179274B"/>
    <w:rsid w:val="418A0522"/>
    <w:rsid w:val="41B1327D"/>
    <w:rsid w:val="41CF2217"/>
    <w:rsid w:val="41D254E5"/>
    <w:rsid w:val="42557F64"/>
    <w:rsid w:val="425A6752"/>
    <w:rsid w:val="427C4E92"/>
    <w:rsid w:val="42850EC9"/>
    <w:rsid w:val="42930DDA"/>
    <w:rsid w:val="42E22DA1"/>
    <w:rsid w:val="43971CCF"/>
    <w:rsid w:val="43B0785C"/>
    <w:rsid w:val="43E90244"/>
    <w:rsid w:val="445960B0"/>
    <w:rsid w:val="445E2863"/>
    <w:rsid w:val="44E754D8"/>
    <w:rsid w:val="44EE5BEA"/>
    <w:rsid w:val="455C6A52"/>
    <w:rsid w:val="457E4ED5"/>
    <w:rsid w:val="459D305A"/>
    <w:rsid w:val="45B55E7F"/>
    <w:rsid w:val="45D2055D"/>
    <w:rsid w:val="45EE4532"/>
    <w:rsid w:val="464C2450"/>
    <w:rsid w:val="46C23E46"/>
    <w:rsid w:val="470D0220"/>
    <w:rsid w:val="4718162D"/>
    <w:rsid w:val="47994953"/>
    <w:rsid w:val="47D305A4"/>
    <w:rsid w:val="47E8280D"/>
    <w:rsid w:val="482427BB"/>
    <w:rsid w:val="48C301A1"/>
    <w:rsid w:val="496D6F0A"/>
    <w:rsid w:val="49B001DB"/>
    <w:rsid w:val="4A013A47"/>
    <w:rsid w:val="4A1E1CDA"/>
    <w:rsid w:val="4A3B4613"/>
    <w:rsid w:val="4A52002D"/>
    <w:rsid w:val="4A5E79EC"/>
    <w:rsid w:val="4A8A55C1"/>
    <w:rsid w:val="4A8E569E"/>
    <w:rsid w:val="4AED7735"/>
    <w:rsid w:val="4B8647BA"/>
    <w:rsid w:val="4BA40D9A"/>
    <w:rsid w:val="4BBA3E7E"/>
    <w:rsid w:val="4BC9556A"/>
    <w:rsid w:val="4BCF1E76"/>
    <w:rsid w:val="4CA35D56"/>
    <w:rsid w:val="4CAF224B"/>
    <w:rsid w:val="4CED21F7"/>
    <w:rsid w:val="4D015978"/>
    <w:rsid w:val="4D0F340D"/>
    <w:rsid w:val="4D1D09A1"/>
    <w:rsid w:val="4D612351"/>
    <w:rsid w:val="4D6719DD"/>
    <w:rsid w:val="4DEB304F"/>
    <w:rsid w:val="4DEE786D"/>
    <w:rsid w:val="4E3C677E"/>
    <w:rsid w:val="4E9218CC"/>
    <w:rsid w:val="4EBA2DB1"/>
    <w:rsid w:val="4EF96F8F"/>
    <w:rsid w:val="4F760567"/>
    <w:rsid w:val="4F9F7699"/>
    <w:rsid w:val="4FB53800"/>
    <w:rsid w:val="4FC1669B"/>
    <w:rsid w:val="4FCE427F"/>
    <w:rsid w:val="50AA5AE5"/>
    <w:rsid w:val="50B64ECD"/>
    <w:rsid w:val="50DD32E6"/>
    <w:rsid w:val="51660DD6"/>
    <w:rsid w:val="51950DA4"/>
    <w:rsid w:val="521602A0"/>
    <w:rsid w:val="52830647"/>
    <w:rsid w:val="52B95845"/>
    <w:rsid w:val="530F0D59"/>
    <w:rsid w:val="53BD3DEE"/>
    <w:rsid w:val="540A232C"/>
    <w:rsid w:val="549B578D"/>
    <w:rsid w:val="54A510DF"/>
    <w:rsid w:val="55240368"/>
    <w:rsid w:val="55D61E30"/>
    <w:rsid w:val="56202B1E"/>
    <w:rsid w:val="56332140"/>
    <w:rsid w:val="563B107A"/>
    <w:rsid w:val="564231F4"/>
    <w:rsid w:val="56486A5C"/>
    <w:rsid w:val="56550E39"/>
    <w:rsid w:val="56CD7D93"/>
    <w:rsid w:val="57817375"/>
    <w:rsid w:val="57845848"/>
    <w:rsid w:val="57A027F7"/>
    <w:rsid w:val="57A852D8"/>
    <w:rsid w:val="57B70A7D"/>
    <w:rsid w:val="57EE28CF"/>
    <w:rsid w:val="57F66044"/>
    <w:rsid w:val="5813069E"/>
    <w:rsid w:val="582E0095"/>
    <w:rsid w:val="58472D43"/>
    <w:rsid w:val="58771FEA"/>
    <w:rsid w:val="589F492D"/>
    <w:rsid w:val="58B51294"/>
    <w:rsid w:val="58CF021D"/>
    <w:rsid w:val="59187A5A"/>
    <w:rsid w:val="592B20AB"/>
    <w:rsid w:val="592E6DF2"/>
    <w:rsid w:val="59437762"/>
    <w:rsid w:val="59C1078D"/>
    <w:rsid w:val="59D728DE"/>
    <w:rsid w:val="5A032C9A"/>
    <w:rsid w:val="5A2156CA"/>
    <w:rsid w:val="5A276B60"/>
    <w:rsid w:val="5A421D03"/>
    <w:rsid w:val="5A4A2677"/>
    <w:rsid w:val="5A7A7B4A"/>
    <w:rsid w:val="5A860E77"/>
    <w:rsid w:val="5A8C6BB6"/>
    <w:rsid w:val="5AAB1824"/>
    <w:rsid w:val="5AB36694"/>
    <w:rsid w:val="5ACA23DE"/>
    <w:rsid w:val="5AE93438"/>
    <w:rsid w:val="5B363630"/>
    <w:rsid w:val="5BCF366A"/>
    <w:rsid w:val="5BDF3E49"/>
    <w:rsid w:val="5C076A71"/>
    <w:rsid w:val="5D391767"/>
    <w:rsid w:val="5DD219A2"/>
    <w:rsid w:val="5DEE246C"/>
    <w:rsid w:val="5E27164D"/>
    <w:rsid w:val="5E5D398C"/>
    <w:rsid w:val="5F232D0A"/>
    <w:rsid w:val="5F354F60"/>
    <w:rsid w:val="5FB02877"/>
    <w:rsid w:val="5FD513F6"/>
    <w:rsid w:val="6067651F"/>
    <w:rsid w:val="608E4DD3"/>
    <w:rsid w:val="60BF611E"/>
    <w:rsid w:val="60C16D07"/>
    <w:rsid w:val="60EA0710"/>
    <w:rsid w:val="6146003C"/>
    <w:rsid w:val="615C23AC"/>
    <w:rsid w:val="61A3723C"/>
    <w:rsid w:val="61B63590"/>
    <w:rsid w:val="61E5637B"/>
    <w:rsid w:val="625D33D3"/>
    <w:rsid w:val="626E3598"/>
    <w:rsid w:val="627310D2"/>
    <w:rsid w:val="630F26B0"/>
    <w:rsid w:val="632C02D8"/>
    <w:rsid w:val="633914DA"/>
    <w:rsid w:val="636D2380"/>
    <w:rsid w:val="63932722"/>
    <w:rsid w:val="63C4726B"/>
    <w:rsid w:val="63F97E66"/>
    <w:rsid w:val="63FB2392"/>
    <w:rsid w:val="64235C88"/>
    <w:rsid w:val="658A08A4"/>
    <w:rsid w:val="65EE01D4"/>
    <w:rsid w:val="66A762C2"/>
    <w:rsid w:val="66BC66AA"/>
    <w:rsid w:val="66EB6258"/>
    <w:rsid w:val="67953680"/>
    <w:rsid w:val="67D4315F"/>
    <w:rsid w:val="67EA4E7A"/>
    <w:rsid w:val="68107B65"/>
    <w:rsid w:val="68AD70F9"/>
    <w:rsid w:val="68C36C93"/>
    <w:rsid w:val="68CB309F"/>
    <w:rsid w:val="68D2179B"/>
    <w:rsid w:val="68EB00D2"/>
    <w:rsid w:val="68ED2548"/>
    <w:rsid w:val="690F31B1"/>
    <w:rsid w:val="69B67C91"/>
    <w:rsid w:val="69FA56E9"/>
    <w:rsid w:val="6AF50D8C"/>
    <w:rsid w:val="6B9756DF"/>
    <w:rsid w:val="6B9A0018"/>
    <w:rsid w:val="6BEE5558"/>
    <w:rsid w:val="6C204E11"/>
    <w:rsid w:val="6C8E2A4A"/>
    <w:rsid w:val="6CE17FD5"/>
    <w:rsid w:val="6CE507CD"/>
    <w:rsid w:val="6CE65367"/>
    <w:rsid w:val="6D9847DE"/>
    <w:rsid w:val="6E475CB1"/>
    <w:rsid w:val="6EE67DB6"/>
    <w:rsid w:val="6EFB08C9"/>
    <w:rsid w:val="6F5116C9"/>
    <w:rsid w:val="6FD1766A"/>
    <w:rsid w:val="6FD3747F"/>
    <w:rsid w:val="6FFB213A"/>
    <w:rsid w:val="70191B7A"/>
    <w:rsid w:val="708539A9"/>
    <w:rsid w:val="70A64653"/>
    <w:rsid w:val="70C35227"/>
    <w:rsid w:val="70F073A7"/>
    <w:rsid w:val="717012DD"/>
    <w:rsid w:val="71E37716"/>
    <w:rsid w:val="721013FA"/>
    <w:rsid w:val="72603767"/>
    <w:rsid w:val="72CD26F6"/>
    <w:rsid w:val="72ED7B95"/>
    <w:rsid w:val="73166EF6"/>
    <w:rsid w:val="73386E85"/>
    <w:rsid w:val="733F59BC"/>
    <w:rsid w:val="73B62946"/>
    <w:rsid w:val="73E06199"/>
    <w:rsid w:val="742E2236"/>
    <w:rsid w:val="74936A37"/>
    <w:rsid w:val="74C27582"/>
    <w:rsid w:val="75887905"/>
    <w:rsid w:val="75B12485"/>
    <w:rsid w:val="75D73C30"/>
    <w:rsid w:val="760262D7"/>
    <w:rsid w:val="764C3824"/>
    <w:rsid w:val="76992564"/>
    <w:rsid w:val="76C70900"/>
    <w:rsid w:val="76E70321"/>
    <w:rsid w:val="77087C7F"/>
    <w:rsid w:val="77187C4D"/>
    <w:rsid w:val="77416805"/>
    <w:rsid w:val="77AE02E9"/>
    <w:rsid w:val="77BA77B7"/>
    <w:rsid w:val="77BB7260"/>
    <w:rsid w:val="77CC0135"/>
    <w:rsid w:val="781044B2"/>
    <w:rsid w:val="781928DF"/>
    <w:rsid w:val="78200175"/>
    <w:rsid w:val="783F7CBB"/>
    <w:rsid w:val="78410085"/>
    <w:rsid w:val="78930E24"/>
    <w:rsid w:val="78C008FF"/>
    <w:rsid w:val="79193249"/>
    <w:rsid w:val="79520299"/>
    <w:rsid w:val="79A82583"/>
    <w:rsid w:val="79B961AB"/>
    <w:rsid w:val="7A1E76F6"/>
    <w:rsid w:val="7A261E0C"/>
    <w:rsid w:val="7A381A08"/>
    <w:rsid w:val="7A99294B"/>
    <w:rsid w:val="7A9E4A38"/>
    <w:rsid w:val="7BA52AE2"/>
    <w:rsid w:val="7BB53D63"/>
    <w:rsid w:val="7BFC4543"/>
    <w:rsid w:val="7C044749"/>
    <w:rsid w:val="7C4E2E4C"/>
    <w:rsid w:val="7C647170"/>
    <w:rsid w:val="7C6E0E6D"/>
    <w:rsid w:val="7C786A47"/>
    <w:rsid w:val="7CC62F7B"/>
    <w:rsid w:val="7CD923B5"/>
    <w:rsid w:val="7D935F5F"/>
    <w:rsid w:val="7DF009CF"/>
    <w:rsid w:val="7DF65535"/>
    <w:rsid w:val="7E024BE8"/>
    <w:rsid w:val="7E476B1A"/>
    <w:rsid w:val="7E560856"/>
    <w:rsid w:val="7E7E1F77"/>
    <w:rsid w:val="7E803351"/>
    <w:rsid w:val="7E927FC5"/>
    <w:rsid w:val="7EAD0762"/>
    <w:rsid w:val="7EB67DC2"/>
    <w:rsid w:val="7EDE2EB6"/>
    <w:rsid w:val="7F123290"/>
    <w:rsid w:val="7F7E7B66"/>
    <w:rsid w:val="7FF554F9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link w:val="33"/>
    <w:semiHidden/>
    <w:qFormat/>
    <w:uiPriority w:val="0"/>
    <w:pPr>
      <w:ind w:left="1050"/>
      <w:jc w:val="left"/>
    </w:pPr>
  </w:style>
  <w:style w:type="paragraph" w:styleId="6">
    <w:name w:val="annotation text"/>
    <w:basedOn w:val="1"/>
    <w:link w:val="34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0"/>
    <w:pPr>
      <w:ind w:left="630"/>
      <w:jc w:val="left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</w:rPr>
  </w:style>
  <w:style w:type="paragraph" w:styleId="11">
    <w:name w:val="toc 8"/>
    <w:basedOn w:val="1"/>
    <w:next w:val="1"/>
    <w:link w:val="35"/>
    <w:semiHidden/>
    <w:qFormat/>
    <w:uiPriority w:val="0"/>
    <w:pPr>
      <w:ind w:left="1260"/>
      <w:jc w:val="left"/>
    </w:pPr>
  </w:style>
  <w:style w:type="paragraph" w:styleId="12">
    <w:name w:val="Balloon Text"/>
    <w:basedOn w:val="1"/>
    <w:link w:val="36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qFormat/>
    <w:uiPriority w:val="39"/>
    <w:pPr>
      <w:widowControl w:val="0"/>
      <w:tabs>
        <w:tab w:val="right" w:leader="dot" w:pos="9345"/>
      </w:tabs>
      <w:spacing w:before="360"/>
    </w:pPr>
    <w:rPr>
      <w:rFonts w:ascii="Arial" w:hAnsi="Arial" w:eastAsia="宋体" w:cs="Times New Roman"/>
      <w:bCs/>
      <w:caps/>
      <w:kern w:val="2"/>
      <w:sz w:val="21"/>
      <w:szCs w:val="21"/>
      <w:lang w:val="en-US" w:eastAsia="zh-CN" w:bidi="ar-SA"/>
    </w:rPr>
  </w:style>
  <w:style w:type="paragraph" w:styleId="16">
    <w:name w:val="toc 4"/>
    <w:basedOn w:val="10"/>
    <w:qFormat/>
    <w:uiPriority w:val="0"/>
    <w:pPr>
      <w:ind w:left="420"/>
    </w:pPr>
  </w:style>
  <w:style w:type="paragraph" w:styleId="17">
    <w:name w:val="footnote text"/>
    <w:basedOn w:val="1"/>
    <w:link w:val="37"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toc 6"/>
    <w:basedOn w:val="1"/>
    <w:next w:val="1"/>
    <w:link w:val="38"/>
    <w:semiHidden/>
    <w:qFormat/>
    <w:uiPriority w:val="0"/>
    <w:pPr>
      <w:ind w:left="840"/>
      <w:jc w:val="left"/>
    </w:pPr>
  </w:style>
  <w:style w:type="paragraph" w:styleId="19">
    <w:name w:val="toc 2"/>
    <w:basedOn w:val="1"/>
    <w:next w:val="1"/>
    <w:qFormat/>
    <w:uiPriority w:val="39"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20">
    <w:name w:val="toc 9"/>
    <w:basedOn w:val="1"/>
    <w:next w:val="1"/>
    <w:semiHidden/>
    <w:qFormat/>
    <w:uiPriority w:val="0"/>
    <w:pPr>
      <w:ind w:left="1470"/>
      <w:jc w:val="left"/>
    </w:pPr>
  </w:style>
  <w:style w:type="paragraph" w:styleId="21">
    <w:name w:val="Normal (Web)"/>
    <w:basedOn w:val="1"/>
    <w:qFormat/>
    <w:uiPriority w:val="0"/>
  </w:style>
  <w:style w:type="paragraph" w:styleId="22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annotation subject"/>
    <w:basedOn w:val="6"/>
    <w:next w:val="6"/>
    <w:link w:val="4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qFormat/>
    <w:uiPriority w:val="0"/>
    <w:rPr>
      <w:rFonts w:ascii="Times New Roman" w:hAnsi="Times New Roman" w:eastAsia="宋体"/>
      <w:sz w:val="18"/>
    </w:rPr>
  </w:style>
  <w:style w:type="character" w:styleId="28">
    <w:name w:val="Emphasis"/>
    <w:qFormat/>
    <w:uiPriority w:val="0"/>
    <w:rPr>
      <w:color w:val="CC0000"/>
    </w:rPr>
  </w:style>
  <w:style w:type="character" w:styleId="29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0">
    <w:name w:val="annotation reference"/>
    <w:qFormat/>
    <w:uiPriority w:val="0"/>
    <w:rPr>
      <w:sz w:val="21"/>
      <w:szCs w:val="21"/>
    </w:rPr>
  </w:style>
  <w:style w:type="character" w:styleId="31">
    <w:name w:val="HTML Cite"/>
    <w:qFormat/>
    <w:uiPriority w:val="0"/>
    <w:rPr>
      <w:color w:val="008000"/>
    </w:rPr>
  </w:style>
  <w:style w:type="character" w:styleId="32">
    <w:name w:val="footnote reference"/>
    <w:qFormat/>
    <w:uiPriority w:val="0"/>
    <w:rPr>
      <w:vertAlign w:val="superscript"/>
    </w:rPr>
  </w:style>
  <w:style w:type="character" w:customStyle="1" w:styleId="33">
    <w:name w:val="目录 7 Char"/>
    <w:link w:val="5"/>
    <w:qFormat/>
    <w:uiPriority w:val="0"/>
  </w:style>
  <w:style w:type="character" w:customStyle="1" w:styleId="34">
    <w:name w:val="批注文字 Char"/>
    <w:link w:val="6"/>
    <w:qFormat/>
    <w:uiPriority w:val="0"/>
    <w:rPr>
      <w:kern w:val="2"/>
      <w:sz w:val="21"/>
      <w:szCs w:val="24"/>
    </w:rPr>
  </w:style>
  <w:style w:type="character" w:customStyle="1" w:styleId="35">
    <w:name w:val="目录 8 Char"/>
    <w:link w:val="11"/>
    <w:qFormat/>
    <w:uiPriority w:val="0"/>
  </w:style>
  <w:style w:type="character" w:customStyle="1" w:styleId="36">
    <w:name w:val="批注框文本 Char"/>
    <w:link w:val="12"/>
    <w:qFormat/>
    <w:uiPriority w:val="0"/>
    <w:rPr>
      <w:kern w:val="2"/>
      <w:sz w:val="18"/>
      <w:szCs w:val="18"/>
    </w:rPr>
  </w:style>
  <w:style w:type="character" w:customStyle="1" w:styleId="37">
    <w:name w:val="脚注文本 Char"/>
    <w:link w:val="17"/>
    <w:qFormat/>
    <w:uiPriority w:val="0"/>
    <w:rPr>
      <w:kern w:val="2"/>
      <w:sz w:val="18"/>
      <w:szCs w:val="18"/>
    </w:rPr>
  </w:style>
  <w:style w:type="character" w:customStyle="1" w:styleId="38">
    <w:name w:val="目录 6 Char"/>
    <w:link w:val="18"/>
    <w:qFormat/>
    <w:uiPriority w:val="0"/>
  </w:style>
  <w:style w:type="character" w:customStyle="1" w:styleId="39">
    <w:name w:val="标题 Char"/>
    <w:link w:val="2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0">
    <w:name w:val="批注主题 Char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1">
    <w:name w:val="font11"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42">
    <w:name w:val="章标题 Char"/>
    <w:link w:val="43"/>
    <w:qFormat/>
    <w:uiPriority w:val="0"/>
    <w:rPr>
      <w:rFonts w:ascii="黑体" w:eastAsia="黑体"/>
      <w:sz w:val="21"/>
    </w:rPr>
  </w:style>
  <w:style w:type="paragraph" w:customStyle="1" w:styleId="43">
    <w:name w:val="章标题"/>
    <w:next w:val="44"/>
    <w:link w:val="42"/>
    <w:qFormat/>
    <w:uiPriority w:val="0"/>
    <w:pPr>
      <w:spacing w:before="50" w:beforeLines="50" w:after="50" w:afterLines="50"/>
      <w:ind w:left="270" w:hanging="27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5">
    <w:name w:val="font1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6">
    <w:name w:val="font9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47">
    <w:name w:val="hover23"/>
    <w:qFormat/>
    <w:uiPriority w:val="0"/>
  </w:style>
  <w:style w:type="character" w:customStyle="1" w:styleId="48">
    <w:name w:val="font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9">
    <w:name w:val="font18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0">
    <w:name w:val="五级条标题 Char"/>
    <w:link w:val="51"/>
    <w:qFormat/>
    <w:uiPriority w:val="0"/>
  </w:style>
  <w:style w:type="paragraph" w:customStyle="1" w:styleId="51">
    <w:name w:val="五级条标题"/>
    <w:basedOn w:val="52"/>
    <w:next w:val="44"/>
    <w:link w:val="50"/>
    <w:qFormat/>
    <w:uiPriority w:val="0"/>
    <w:pPr>
      <w:numPr>
        <w:ilvl w:val="6"/>
      </w:numPr>
      <w:outlineLvl w:val="6"/>
    </w:pPr>
  </w:style>
  <w:style w:type="paragraph" w:customStyle="1" w:styleId="52">
    <w:name w:val="四级条标题"/>
    <w:basedOn w:val="53"/>
    <w:next w:val="44"/>
    <w:qFormat/>
    <w:uiPriority w:val="0"/>
    <w:pPr>
      <w:numPr>
        <w:ilvl w:val="5"/>
      </w:numPr>
      <w:outlineLvl w:val="5"/>
    </w:pPr>
  </w:style>
  <w:style w:type="paragraph" w:customStyle="1" w:styleId="53">
    <w:name w:val="三级条标题"/>
    <w:basedOn w:val="54"/>
    <w:next w:val="44"/>
    <w:qFormat/>
    <w:uiPriority w:val="0"/>
    <w:pPr>
      <w:numPr>
        <w:ilvl w:val="4"/>
      </w:numPr>
      <w:outlineLvl w:val="4"/>
    </w:pPr>
  </w:style>
  <w:style w:type="paragraph" w:customStyle="1" w:styleId="54">
    <w:name w:val="二级条标题"/>
    <w:basedOn w:val="55"/>
    <w:next w:val="44"/>
    <w:qFormat/>
    <w:uiPriority w:val="0"/>
    <w:pPr>
      <w:numPr>
        <w:ilvl w:val="3"/>
        <w:numId w:val="1"/>
      </w:numPr>
      <w:ind w:left="0"/>
      <w:outlineLvl w:val="3"/>
    </w:pPr>
    <w:rPr>
      <w:rFonts w:hAnsi="黑体" w:eastAsia="宋体"/>
    </w:rPr>
  </w:style>
  <w:style w:type="paragraph" w:customStyle="1" w:styleId="55">
    <w:name w:val="一级条标题"/>
    <w:basedOn w:val="43"/>
    <w:next w:val="44"/>
    <w:link w:val="56"/>
    <w:qFormat/>
    <w:uiPriority w:val="0"/>
    <w:pPr>
      <w:spacing w:before="0" w:beforeLines="0" w:after="0" w:afterLines="0"/>
      <w:ind w:left="1418" w:firstLine="0"/>
      <w:outlineLvl w:val="2"/>
    </w:pPr>
  </w:style>
  <w:style w:type="character" w:customStyle="1" w:styleId="56">
    <w:name w:val="一级条标题 Char"/>
    <w:link w:val="55"/>
    <w:qFormat/>
    <w:uiPriority w:val="0"/>
    <w:rPr>
      <w:rFonts w:ascii="黑体" w:eastAsia="黑体"/>
      <w:sz w:val="21"/>
    </w:rPr>
  </w:style>
  <w:style w:type="character" w:customStyle="1" w:styleId="57">
    <w:name w:val="font22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qFormat/>
    <w:uiPriority w:val="0"/>
  </w:style>
  <w:style w:type="character" w:customStyle="1" w:styleId="59">
    <w:name w:val="标准书眉一 Char"/>
    <w:link w:val="60"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61">
    <w:name w:val="hover"/>
    <w:qFormat/>
    <w:uiPriority w:val="0"/>
  </w:style>
  <w:style w:type="character" w:customStyle="1" w:styleId="62">
    <w:name w:val="font7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1"/>
    <w:qFormat/>
    <w:uiPriority w:val="0"/>
    <w:rPr>
      <w:color w:val="315EFB"/>
    </w:rPr>
  </w:style>
  <w:style w:type="character" w:customStyle="1" w:styleId="64">
    <w:name w:val="hover24"/>
    <w:qFormat/>
    <w:uiPriority w:val="0"/>
    <w:rPr>
      <w:color w:val="315EFB"/>
    </w:rPr>
  </w:style>
  <w:style w:type="character" w:customStyle="1" w:styleId="65">
    <w:name w:val="c-icon28"/>
    <w:qFormat/>
    <w:uiPriority w:val="0"/>
  </w:style>
  <w:style w:type="paragraph" w:customStyle="1" w:styleId="6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7">
    <w:name w:val="Char Char"/>
    <w:basedOn w:val="1"/>
    <w:qFormat/>
    <w:uiPriority w:val="0"/>
  </w:style>
  <w:style w:type="paragraph" w:customStyle="1" w:styleId="6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9">
    <w:name w:val="Body text|1"/>
    <w:basedOn w:val="1"/>
    <w:qFormat/>
    <w:uiPriority w:val="0"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0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2">
    <w:name w:val="_Style 7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6">
    <w:name w:val="实施日期"/>
    <w:basedOn w:val="75"/>
    <w:qFormat/>
    <w:uiPriority w:val="0"/>
    <w:pPr>
      <w:framePr w:hSpace="0" w:wrap="around" w:xAlign="right"/>
      <w:jc w:val="right"/>
    </w:pPr>
  </w:style>
  <w:style w:type="paragraph" w:customStyle="1" w:styleId="77">
    <w:name w:val="默认段落字体 Para Char Char Char Char Char Char Char Char Char Char"/>
    <w:basedOn w:val="1"/>
    <w:qFormat/>
    <w:uiPriority w:val="0"/>
  </w:style>
  <w:style w:type="paragraph" w:customStyle="1" w:styleId="7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9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0">
    <w:name w:val="Other|1"/>
    <w:basedOn w:val="1"/>
    <w:qFormat/>
    <w:uiPriority w:val="0"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3">
    <w:name w:val="附录一级条标题"/>
    <w:basedOn w:val="84"/>
    <w:next w:val="44"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84">
    <w:name w:val="附录章标题"/>
    <w:next w:val="44"/>
    <w:qFormat/>
    <w:uiPriority w:val="0"/>
    <w:pPr>
      <w:numPr>
        <w:ilvl w:val="1"/>
        <w:numId w:val="2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1"/>
    <w:basedOn w:val="1"/>
    <w:next w:val="8"/>
    <w:qFormat/>
    <w:uiPriority w:val="0"/>
    <w:pPr>
      <w:adjustRightInd w:val="0"/>
      <w:textAlignment w:val="baseline"/>
      <w:outlineLvl w:val="0"/>
    </w:pPr>
    <w:rPr>
      <w:kern w:val="0"/>
      <w:szCs w:val="20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标准书眉_偶数页"/>
    <w:basedOn w:val="8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8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90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91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2">
    <w:name w:val="目次、标准名称标题"/>
    <w:basedOn w:val="78"/>
    <w:next w:val="44"/>
    <w:qFormat/>
    <w:uiPriority w:val="0"/>
    <w:pPr>
      <w:numPr>
        <w:numId w:val="0"/>
      </w:numPr>
      <w:spacing w:line="460" w:lineRule="exact"/>
    </w:pPr>
  </w:style>
  <w:style w:type="paragraph" w:customStyle="1" w:styleId="93">
    <w:name w:val="Char"/>
    <w:basedOn w:val="1"/>
    <w:qFormat/>
    <w:uiPriority w:val="0"/>
    <w:pPr>
      <w:adjustRightInd w:val="0"/>
      <w:snapToGrid w:val="0"/>
      <w:ind w:firstLine="200"/>
    </w:pPr>
    <w:rPr>
      <w:rFonts w:ascii="Tahoma" w:hAnsi="Tahoma" w:eastAsia="仿宋_GB2312"/>
      <w:snapToGrid w:val="0"/>
      <w:kern w:val="0"/>
      <w:szCs w:val="20"/>
    </w:rPr>
  </w:style>
  <w:style w:type="paragraph" w:customStyle="1" w:styleId="9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_Style 9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标准文件_一级无标题"/>
    <w:basedOn w:val="9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98">
    <w:name w:val="标准文件_一级条标题"/>
    <w:basedOn w:val="99"/>
    <w:next w:val="100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99">
    <w:name w:val="标准文件_章标题"/>
    <w:next w:val="100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0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Text"/>
    <w:basedOn w:val="1"/>
    <w:semiHidden/>
    <w:qFormat/>
    <w:uiPriority w:val="0"/>
    <w:rPr>
      <w:rFonts w:eastAsia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3" Type="http://schemas.openxmlformats.org/officeDocument/2006/relationships/fontTable" Target="fontTable.xml"/><Relationship Id="rId72" Type="http://schemas.openxmlformats.org/officeDocument/2006/relationships/numbering" Target="numbering.xml"/><Relationship Id="rId71" Type="http://schemas.openxmlformats.org/officeDocument/2006/relationships/customXml" Target="../customXml/item1.xml"/><Relationship Id="rId70" Type="http://schemas.openxmlformats.org/officeDocument/2006/relationships/image" Target="media/image26.wmf"/><Relationship Id="rId7" Type="http://schemas.openxmlformats.org/officeDocument/2006/relationships/header" Target="header3.xml"/><Relationship Id="rId69" Type="http://schemas.openxmlformats.org/officeDocument/2006/relationships/oleObject" Target="embeddings/oleObject25.bin"/><Relationship Id="rId68" Type="http://schemas.openxmlformats.org/officeDocument/2006/relationships/image" Target="media/image25.wmf"/><Relationship Id="rId67" Type="http://schemas.openxmlformats.org/officeDocument/2006/relationships/oleObject" Target="embeddings/oleObject24.bin"/><Relationship Id="rId66" Type="http://schemas.openxmlformats.org/officeDocument/2006/relationships/image" Target="media/image2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2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2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21.wmf"/><Relationship Id="rId6" Type="http://schemas.openxmlformats.org/officeDocument/2006/relationships/header" Target="header2.xml"/><Relationship Id="rId59" Type="http://schemas.openxmlformats.org/officeDocument/2006/relationships/oleObject" Target="embeddings/oleObject20.bin"/><Relationship Id="rId58" Type="http://schemas.openxmlformats.org/officeDocument/2006/relationships/image" Target="media/image2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1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1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17.wmf"/><Relationship Id="rId51" Type="http://schemas.openxmlformats.org/officeDocument/2006/relationships/oleObject" Target="embeddings/oleObject16.bin"/><Relationship Id="rId50" Type="http://schemas.openxmlformats.org/officeDocument/2006/relationships/image" Target="media/image16.wmf"/><Relationship Id="rId5" Type="http://schemas.openxmlformats.org/officeDocument/2006/relationships/header" Target="header1.xml"/><Relationship Id="rId49" Type="http://schemas.openxmlformats.org/officeDocument/2006/relationships/oleObject" Target="embeddings/oleObject15.bin"/><Relationship Id="rId48" Type="http://schemas.openxmlformats.org/officeDocument/2006/relationships/oleObject" Target="embeddings/oleObject14.bin"/><Relationship Id="rId47" Type="http://schemas.openxmlformats.org/officeDocument/2006/relationships/image" Target="media/image15.wmf"/><Relationship Id="rId46" Type="http://schemas.openxmlformats.org/officeDocument/2006/relationships/oleObject" Target="embeddings/oleObject13.bin"/><Relationship Id="rId45" Type="http://schemas.openxmlformats.org/officeDocument/2006/relationships/oleObject" Target="embeddings/oleObject12.bin"/><Relationship Id="rId44" Type="http://schemas.openxmlformats.org/officeDocument/2006/relationships/image" Target="media/image14.wmf"/><Relationship Id="rId43" Type="http://schemas.openxmlformats.org/officeDocument/2006/relationships/oleObject" Target="embeddings/oleObject11.bin"/><Relationship Id="rId42" Type="http://schemas.openxmlformats.org/officeDocument/2006/relationships/image" Target="media/image13.wmf"/><Relationship Id="rId41" Type="http://schemas.openxmlformats.org/officeDocument/2006/relationships/oleObject" Target="embeddings/oleObject10.bin"/><Relationship Id="rId40" Type="http://schemas.openxmlformats.org/officeDocument/2006/relationships/image" Target="media/image12.wmf"/><Relationship Id="rId4" Type="http://schemas.openxmlformats.org/officeDocument/2006/relationships/endnotes" Target="endnotes.xml"/><Relationship Id="rId39" Type="http://schemas.openxmlformats.org/officeDocument/2006/relationships/oleObject" Target="embeddings/oleObject9.bin"/><Relationship Id="rId38" Type="http://schemas.openxmlformats.org/officeDocument/2006/relationships/image" Target="media/image11.wmf"/><Relationship Id="rId37" Type="http://schemas.openxmlformats.org/officeDocument/2006/relationships/oleObject" Target="embeddings/oleObject8.bin"/><Relationship Id="rId36" Type="http://schemas.openxmlformats.org/officeDocument/2006/relationships/image" Target="media/image10.wmf"/><Relationship Id="rId35" Type="http://schemas.openxmlformats.org/officeDocument/2006/relationships/oleObject" Target="embeddings/oleObject7.bin"/><Relationship Id="rId34" Type="http://schemas.openxmlformats.org/officeDocument/2006/relationships/image" Target="media/image9.wmf"/><Relationship Id="rId33" Type="http://schemas.openxmlformats.org/officeDocument/2006/relationships/oleObject" Target="embeddings/oleObject6.bin"/><Relationship Id="rId32" Type="http://schemas.openxmlformats.org/officeDocument/2006/relationships/image" Target="media/image8.wmf"/><Relationship Id="rId31" Type="http://schemas.openxmlformats.org/officeDocument/2006/relationships/oleObject" Target="embeddings/oleObject5.bin"/><Relationship Id="rId30" Type="http://schemas.openxmlformats.org/officeDocument/2006/relationships/image" Target="media/image7.wmf"/><Relationship Id="rId3" Type="http://schemas.openxmlformats.org/officeDocument/2006/relationships/footnotes" Target="footnotes.xml"/><Relationship Id="rId29" Type="http://schemas.openxmlformats.org/officeDocument/2006/relationships/oleObject" Target="embeddings/oleObject4.bin"/><Relationship Id="rId28" Type="http://schemas.openxmlformats.org/officeDocument/2006/relationships/image" Target="media/image6.wmf"/><Relationship Id="rId27" Type="http://schemas.openxmlformats.org/officeDocument/2006/relationships/oleObject" Target="embeddings/oleObject3.bin"/><Relationship Id="rId26" Type="http://schemas.openxmlformats.org/officeDocument/2006/relationships/image" Target="media/image5.wmf"/><Relationship Id="rId25" Type="http://schemas.openxmlformats.org/officeDocument/2006/relationships/oleObject" Target="embeddings/oleObject2.bin"/><Relationship Id="rId24" Type="http://schemas.openxmlformats.org/officeDocument/2006/relationships/image" Target="media/image4.wmf"/><Relationship Id="rId23" Type="http://schemas.openxmlformats.org/officeDocument/2006/relationships/oleObject" Target="embeddings/oleObject1.bin"/><Relationship Id="rId22" Type="http://schemas.openxmlformats.org/officeDocument/2006/relationships/image" Target="media/image3.png"/><Relationship Id="rId21" Type="http://schemas.openxmlformats.org/officeDocument/2006/relationships/image" Target="media/image2.emf"/><Relationship Id="rId20" Type="http://schemas.openxmlformats.org/officeDocument/2006/relationships/image" Target="media/image1.emf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3911</Words>
  <Characters>4398</Characters>
  <Lines>49</Lines>
  <Paragraphs>14</Paragraphs>
  <TotalTime>12</TotalTime>
  <ScaleCrop>false</ScaleCrop>
  <LinksUpToDate>false</LinksUpToDate>
  <CharactersWithSpaces>4879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2022-11-08T06:02:00Z</dcterms:created>
  <dc:creator>User</dc:creator>
  <cp:lastModifiedBy>优雅时尚小匡者也</cp:lastModifiedBy>
  <cp:lastPrinted>2024-06-27T10:05:00Z</cp:lastPrinted>
  <dcterms:modified xsi:type="dcterms:W3CDTF">2026-03-17T01:31:44Z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0AE82B212576441BA49631E2179B43DC_13</vt:lpwstr>
  </property>
  <property fmtid="{D5CDD505-2E9C-101B-9397-08002B2CF9AE}" pid="4" name="KSOTemplateDocerSaveRecord">
    <vt:lpwstr>eyJoZGlkIjoiMDNmNGJmMzU1YWQyYmMxOTdmZjI1ZTA2MDNiMjEzM2YiLCJ1c2VySWQiOiIyMzEzNTM3MjAifQ==</vt:lpwstr>
  </property>
</Properties>
</file>