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03415">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9D517B">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AA0C04B" wp14:editId="03FE012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27DD01D" wp14:editId="6FA5B7C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C4216B">
                    <w:fldChar w:fldCharType="begin">
                      <w:ffData>
                        <w:name w:val="c1"/>
                        <w:enabled/>
                        <w:calcOnExit w:val="0"/>
                        <w:textInput>
                          <w:default w:val="CNIA"/>
                          <w:maxLength w:val="7"/>
                        </w:textInput>
                      </w:ffData>
                    </w:fldChar>
                  </w:r>
                  <w:bookmarkStart w:id="1" w:name="c1"/>
                  <w:r w:rsidR="00C4216B">
                    <w:instrText xml:space="preserve"> FORMTEXT </w:instrText>
                  </w:r>
                  <w:r w:rsidR="00C4216B">
                    <w:fldChar w:fldCharType="separate"/>
                  </w:r>
                  <w:r w:rsidR="00C4216B">
                    <w:rPr>
                      <w:noProof/>
                    </w:rPr>
                    <w:t>CNIA</w:t>
                  </w:r>
                  <w:r w:rsidR="00C4216B">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2826A1" w:rsidP="000107E0">
      <w:pPr>
        <w:pStyle w:val="affff6"/>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default w:val="中国有色金属行业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中国有色金属行业协会</w:t>
      </w:r>
      <w:r>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279285"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2826A1" w:rsidP="00463B77">
      <w:pPr>
        <w:pStyle w:val="affffffffff5"/>
        <w:framePr w:h="6974" w:hRule="exact" w:wrap="around" w:x="1419" w:anchorLock="1"/>
      </w:pPr>
      <w:r>
        <w:fldChar w:fldCharType="begin">
          <w:ffData>
            <w:name w:val="CSTD_NAME"/>
            <w:enabled/>
            <w:calcOnExit w:val="0"/>
            <w:textInput>
              <w:default w:val="氧化锌精矿"/>
            </w:textInput>
          </w:ffData>
        </w:fldChar>
      </w:r>
      <w:bookmarkStart w:id="9" w:name="CSTD_NAME"/>
      <w:r>
        <w:instrText xml:space="preserve"> FORMTEXT </w:instrText>
      </w:r>
      <w:r>
        <w:fldChar w:fldCharType="separate"/>
      </w:r>
      <w:r>
        <w:t>氧化锌精矿</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7802FB"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Zinc Oxide Concentrate"/>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Zinc Oxide Concentrate</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1455ED">
        <w:rPr>
          <w:noProof/>
          <w:sz w:val="24"/>
          <w:szCs w:val="28"/>
        </w:rPr>
      </w:r>
      <w:r w:rsidR="001455ED">
        <w:rPr>
          <w:noProof/>
          <w:sz w:val="24"/>
          <w:szCs w:val="28"/>
        </w:rPr>
        <w:fldChar w:fldCharType="separate"/>
      </w:r>
      <w:r>
        <w:rPr>
          <w:noProof/>
          <w:sz w:val="24"/>
          <w:szCs w:val="28"/>
        </w:rPr>
        <w:fldChar w:fldCharType="end"/>
      </w:r>
      <w:bookmarkEnd w:id="11"/>
    </w:p>
    <w:p w:rsidR="0036429C" w:rsidRDefault="002679DC"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default w:val="2026年1月"/>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Pr>
          <w:rFonts w:hint="eastAsia"/>
          <w:noProof/>
          <w:sz w:val="21"/>
          <w:szCs w:val="28"/>
        </w:rPr>
        <w:t>2026</w:t>
      </w:r>
      <w:r>
        <w:rPr>
          <w:rFonts w:hint="eastAsia"/>
          <w:noProof/>
          <w:sz w:val="21"/>
          <w:szCs w:val="28"/>
        </w:rPr>
        <w:t>年</w:t>
      </w:r>
      <w:r>
        <w:rPr>
          <w:rFonts w:hint="eastAsia"/>
          <w:noProof/>
          <w:sz w:val="21"/>
          <w:szCs w:val="28"/>
        </w:rPr>
        <w:t>1</w:t>
      </w:r>
      <w:r>
        <w:rPr>
          <w:rFonts w:hint="eastAsia"/>
          <w:noProof/>
          <w:sz w:val="21"/>
          <w:szCs w:val="28"/>
        </w:rPr>
        <w:t>月</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1455ED">
        <w:rPr>
          <w:b/>
          <w:noProof/>
          <w:sz w:val="21"/>
          <w:szCs w:val="28"/>
        </w:rPr>
      </w:r>
      <w:r w:rsidR="001455ED">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2826A1"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default w:val="中国有色金属行业协会"/>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中国有色金属行业协会</w:t>
      </w:r>
      <w:r>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85FBAC1" wp14:editId="3B8C69F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1C976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2679DC" w:rsidRDefault="002679DC" w:rsidP="002679DC">
      <w:pPr>
        <w:pStyle w:val="a6"/>
        <w:spacing w:after="360"/>
      </w:pPr>
      <w:bookmarkStart w:id="21" w:name="BookMark2"/>
      <w:r w:rsidRPr="002679DC">
        <w:rPr>
          <w:spacing w:val="320"/>
        </w:rPr>
        <w:lastRenderedPageBreak/>
        <w:t>前</w:t>
      </w:r>
      <w:r>
        <w:t>言</w:t>
      </w:r>
    </w:p>
    <w:p w:rsidR="002679DC" w:rsidRDefault="002679DC" w:rsidP="002679DC">
      <w:pPr>
        <w:pStyle w:val="affffb"/>
        <w:ind w:firstLine="420"/>
      </w:pPr>
      <w:r>
        <w:rPr>
          <w:rFonts w:hint="eastAsia"/>
        </w:rPr>
        <w:t>本文件按照GB/T 1.1—2020《标准化工作导则  第1部分：标准化文件的结构和起草规则》的规定起草。</w:t>
      </w:r>
    </w:p>
    <w:p w:rsidR="002679DC" w:rsidRDefault="002679DC" w:rsidP="002679DC">
      <w:pPr>
        <w:pStyle w:val="affffb"/>
        <w:ind w:firstLine="420"/>
      </w:pPr>
      <w:r>
        <w:rPr>
          <w:rFonts w:hint="eastAsia"/>
        </w:rPr>
        <w:t>本文件由中国有色金属工业协会并归口提出。</w:t>
      </w:r>
    </w:p>
    <w:p w:rsidR="002679DC" w:rsidRDefault="002679DC" w:rsidP="002679DC">
      <w:pPr>
        <w:pStyle w:val="affffb"/>
        <w:ind w:firstLine="420"/>
      </w:pPr>
      <w:r>
        <w:rPr>
          <w:rFonts w:hint="eastAsia"/>
        </w:rPr>
        <w:t>本文件起草单位：</w:t>
      </w:r>
      <w:r w:rsidR="009D517B">
        <w:rPr>
          <w:rFonts w:hint="eastAsia"/>
        </w:rPr>
        <w:t>XX</w:t>
      </w:r>
      <w:bookmarkStart w:id="22" w:name="_GoBack"/>
      <w:bookmarkEnd w:id="22"/>
    </w:p>
    <w:p w:rsidR="002679DC" w:rsidRPr="002679DC" w:rsidRDefault="002679DC" w:rsidP="002679DC">
      <w:pPr>
        <w:pStyle w:val="affffb"/>
        <w:ind w:firstLine="420"/>
      </w:pPr>
      <w:r>
        <w:rPr>
          <w:rFonts w:hint="eastAsia"/>
        </w:rPr>
        <w:t>本文件主要起草人：</w:t>
      </w:r>
    </w:p>
    <w:p w:rsidR="002679DC" w:rsidRDefault="002679DC" w:rsidP="002679DC">
      <w:pPr>
        <w:pStyle w:val="affffb"/>
        <w:ind w:firstLine="420"/>
      </w:pPr>
    </w:p>
    <w:p w:rsidR="002679DC" w:rsidRDefault="002679DC" w:rsidP="002679DC">
      <w:pPr>
        <w:pStyle w:val="affffb"/>
        <w:ind w:firstLine="420"/>
      </w:pPr>
    </w:p>
    <w:p w:rsidR="002679DC" w:rsidRPr="002679DC" w:rsidRDefault="002679DC" w:rsidP="002679DC">
      <w:pPr>
        <w:pStyle w:val="affffb"/>
        <w:ind w:firstLine="420"/>
        <w:sectPr w:rsidR="002679DC" w:rsidRPr="002679DC" w:rsidSect="002679DC">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E55A219970645DBA4B5084BEB260D15"/>
        </w:placeholder>
      </w:sdtPr>
      <w:sdtEndPr/>
      <w:sdtContent>
        <w:bookmarkStart w:id="24" w:name="NEW_STAND_NAME" w:displacedByCustomXml="prev"/>
        <w:p w:rsidR="00F26B7E" w:rsidRPr="00F26B7E" w:rsidRDefault="002826A1" w:rsidP="009908A3">
          <w:pPr>
            <w:pStyle w:val="afffffffff8"/>
            <w:spacing w:afterLines="220" w:after="528"/>
          </w:pPr>
          <w:r>
            <w:rPr>
              <w:rFonts w:hint="eastAsia"/>
            </w:rPr>
            <w:t>氧化锌精矿</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r>
        <w:rPr>
          <w:rFonts w:hint="eastAsia"/>
        </w:rPr>
        <w:t>范围</w:t>
      </w:r>
      <w:bookmarkEnd w:id="25"/>
      <w:bookmarkEnd w:id="26"/>
      <w:bookmarkEnd w:id="27"/>
      <w:bookmarkEnd w:id="28"/>
      <w:bookmarkEnd w:id="29"/>
      <w:bookmarkEnd w:id="30"/>
      <w:bookmarkEnd w:id="31"/>
      <w:bookmarkEnd w:id="32"/>
    </w:p>
    <w:p w:rsidR="00FB23C5" w:rsidRDefault="002826A1" w:rsidP="00FB23C5">
      <w:pPr>
        <w:pStyle w:val="affffb"/>
        <w:ind w:firstLine="420"/>
      </w:pPr>
      <w:bookmarkStart w:id="33" w:name="_Toc17233326"/>
      <w:bookmarkStart w:id="34" w:name="_Toc17233334"/>
      <w:bookmarkStart w:id="35" w:name="_Toc24884212"/>
      <w:bookmarkStart w:id="36" w:name="_Toc24884219"/>
      <w:bookmarkStart w:id="37" w:name="_Toc26648466"/>
      <w:r w:rsidRPr="002826A1">
        <w:rPr>
          <w:rFonts w:hint="eastAsia"/>
        </w:rPr>
        <w:t>本</w:t>
      </w:r>
      <w:r w:rsidR="00FB23C5">
        <w:rPr>
          <w:rFonts w:hint="eastAsia"/>
        </w:rPr>
        <w:t>文件</w:t>
      </w:r>
      <w:r w:rsidRPr="002826A1">
        <w:rPr>
          <w:rFonts w:hint="eastAsia"/>
        </w:rPr>
        <w:t>规定了</w:t>
      </w:r>
      <w:bookmarkStart w:id="38" w:name="_Hlk223175572"/>
      <w:r w:rsidRPr="002826A1">
        <w:rPr>
          <w:rFonts w:hint="eastAsia"/>
        </w:rPr>
        <w:t>氧化精矿的要求、试验方法、检验规则、包装、运输、质量预报单及合同(或订货单)内容。</w:t>
      </w:r>
    </w:p>
    <w:bookmarkEnd w:id="38"/>
    <w:p w:rsidR="008B0C9C" w:rsidRDefault="002826A1" w:rsidP="00FB23C5">
      <w:pPr>
        <w:pStyle w:val="affffb"/>
        <w:ind w:firstLine="420"/>
      </w:pPr>
      <w:r w:rsidRPr="002826A1">
        <w:rPr>
          <w:rFonts w:hint="eastAsia"/>
        </w:rPr>
        <w:t>本</w:t>
      </w:r>
      <w:r w:rsidR="00FB23C5">
        <w:rPr>
          <w:rFonts w:hint="eastAsia"/>
        </w:rPr>
        <w:t>文件</w:t>
      </w:r>
      <w:r w:rsidRPr="002826A1">
        <w:rPr>
          <w:rFonts w:hint="eastAsia"/>
        </w:rPr>
        <w:t>适用于氧化锌矿石经浮选而制得的氧化锌精矿，供炼锌用。</w:t>
      </w:r>
    </w:p>
    <w:p w:rsidR="00E2552F" w:rsidRDefault="00E2552F" w:rsidP="00A77CCB">
      <w:pPr>
        <w:pStyle w:val="affc"/>
        <w:spacing w:before="240" w:after="240"/>
      </w:pPr>
      <w:bookmarkStart w:id="39" w:name="_Toc26718931"/>
      <w:bookmarkStart w:id="40" w:name="_Toc26986531"/>
      <w:bookmarkStart w:id="41" w:name="_Toc26986772"/>
      <w:r>
        <w:rPr>
          <w:rFonts w:hint="eastAsia"/>
        </w:rPr>
        <w:t>规范性引用文件</w:t>
      </w:r>
      <w:bookmarkEnd w:id="33"/>
      <w:bookmarkEnd w:id="34"/>
      <w:bookmarkEnd w:id="35"/>
      <w:bookmarkEnd w:id="36"/>
      <w:bookmarkEnd w:id="37"/>
      <w:bookmarkEnd w:id="39"/>
      <w:bookmarkEnd w:id="40"/>
      <w:bookmarkEnd w:id="41"/>
    </w:p>
    <w:sdt>
      <w:sdtPr>
        <w:rPr>
          <w:rFonts w:hint="eastAsia"/>
        </w:rPr>
        <w:id w:val="715848253"/>
        <w:placeholder>
          <w:docPart w:val="F1342F68D3384B0C834BEC53E62D196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66387" w:rsidRDefault="00266387" w:rsidP="00266387">
      <w:pPr>
        <w:pStyle w:val="affffb"/>
        <w:ind w:firstLine="420"/>
      </w:pPr>
      <w:r w:rsidRPr="001C2340">
        <w:t>GB/T</w:t>
      </w:r>
      <w:r>
        <w:t xml:space="preserve"> </w:t>
      </w:r>
      <w:r w:rsidRPr="001C2340">
        <w:t>4372.1</w:t>
      </w:r>
      <w:r>
        <w:t xml:space="preserve"> </w:t>
      </w:r>
      <w:r>
        <w:rPr>
          <w:rFonts w:hint="eastAsia"/>
        </w:rPr>
        <w:t>直接法氧化锌化学分析方法第1部分:氧化锌量的测定Na2EDTA 滴定法</w:t>
      </w:r>
    </w:p>
    <w:p w:rsidR="002826A1" w:rsidRDefault="002826A1" w:rsidP="00F65893">
      <w:pPr>
        <w:pStyle w:val="affffb"/>
        <w:ind w:firstLine="420"/>
      </w:pPr>
      <w:r w:rsidRPr="002826A1">
        <w:rPr>
          <w:rFonts w:hint="eastAsia"/>
        </w:rPr>
        <w:t>GB/T</w:t>
      </w:r>
      <w:r w:rsidR="00266387">
        <w:t xml:space="preserve"> </w:t>
      </w:r>
      <w:r w:rsidRPr="002826A1">
        <w:rPr>
          <w:rFonts w:hint="eastAsia"/>
        </w:rPr>
        <w:t>8151（所以部分）锌精矿化学分析法</w:t>
      </w:r>
    </w:p>
    <w:p w:rsidR="002826A1" w:rsidRDefault="002826A1" w:rsidP="00F65893">
      <w:pPr>
        <w:pStyle w:val="affffb"/>
        <w:ind w:firstLine="420"/>
      </w:pPr>
      <w:r w:rsidRPr="002826A1">
        <w:rPr>
          <w:rFonts w:hint="eastAsia"/>
        </w:rPr>
        <w:t>GB/T</w:t>
      </w:r>
      <w:r w:rsidR="00266387">
        <w:t xml:space="preserve"> </w:t>
      </w:r>
      <w:r w:rsidRPr="002826A1">
        <w:rPr>
          <w:rFonts w:hint="eastAsia"/>
        </w:rPr>
        <w:t>8170 数值修约规则与极限数值的表示和判定</w:t>
      </w:r>
    </w:p>
    <w:p w:rsidR="002826A1" w:rsidRDefault="00317BB7" w:rsidP="00317BB7">
      <w:pPr>
        <w:pStyle w:val="affffb"/>
        <w:ind w:firstLine="420"/>
      </w:pPr>
      <w:r w:rsidRPr="00317BB7">
        <w:t>GB/T</w:t>
      </w:r>
      <w:r w:rsidR="00266387">
        <w:t xml:space="preserve"> </w:t>
      </w:r>
      <w:r w:rsidRPr="00317BB7">
        <w:t>14261</w:t>
      </w:r>
      <w:r>
        <w:rPr>
          <w:rFonts w:hint="eastAsia"/>
        </w:rPr>
        <w:t xml:space="preserve"> </w:t>
      </w:r>
      <w:r w:rsidR="002826A1" w:rsidRPr="002826A1">
        <w:rPr>
          <w:rFonts w:hint="eastAsia"/>
        </w:rPr>
        <w:t>散装浮选锌精矿取样、制样方法</w:t>
      </w:r>
    </w:p>
    <w:p w:rsidR="002826A1" w:rsidRDefault="002826A1" w:rsidP="00F65893">
      <w:pPr>
        <w:pStyle w:val="affffb"/>
        <w:ind w:firstLine="420"/>
      </w:pPr>
      <w:r w:rsidRPr="002826A1">
        <w:rPr>
          <w:rFonts w:hint="eastAsia"/>
        </w:rPr>
        <w:t>GB 20424 重金属精矿产品中有害元素的限量规范</w:t>
      </w:r>
    </w:p>
    <w:p w:rsidR="00AA6EC9" w:rsidRPr="008A57E6" w:rsidRDefault="002826A1" w:rsidP="00F65893">
      <w:pPr>
        <w:pStyle w:val="affffb"/>
        <w:ind w:firstLine="420"/>
      </w:pPr>
      <w:r w:rsidRPr="002826A1">
        <w:rPr>
          <w:rFonts w:hint="eastAsia"/>
        </w:rPr>
        <w:t>GB 20664 有色金属矿产品的天然放射性限值</w:t>
      </w:r>
    </w:p>
    <w:p w:rsidR="00B265BC" w:rsidRPr="00E030F9" w:rsidRDefault="00FD59EB" w:rsidP="00FD59EB">
      <w:pPr>
        <w:pStyle w:val="affc"/>
        <w:spacing w:before="240" w:after="240"/>
      </w:pPr>
      <w:r>
        <w:rPr>
          <w:rFonts w:hint="eastAsia"/>
          <w:szCs w:val="21"/>
        </w:rPr>
        <w:t>术语和定义</w:t>
      </w:r>
    </w:p>
    <w:bookmarkStart w:id="42" w:name="_Toc26986532" w:displacedByCustomXml="next"/>
    <w:bookmarkEnd w:id="42" w:displacedByCustomXml="next"/>
    <w:sdt>
      <w:sdtPr>
        <w:id w:val="-1909835108"/>
        <w:placeholder>
          <w:docPart w:val="EEA96B3CB278448A9EB1C9812310F57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2826A1" w:rsidP="00BA263B">
          <w:pPr>
            <w:pStyle w:val="affffb"/>
            <w:ind w:firstLine="420"/>
          </w:pPr>
          <w:r>
            <w:t>下列术语和定义适用于本文件。</w:t>
          </w:r>
        </w:p>
      </w:sdtContent>
    </w:sdt>
    <w:p w:rsidR="002826A1" w:rsidRPr="002826A1" w:rsidRDefault="002826A1" w:rsidP="002826A1">
      <w:pPr>
        <w:pStyle w:val="afffffffffff5"/>
        <w:ind w:left="420" w:hangingChars="200" w:hanging="420"/>
        <w:rPr>
          <w:rFonts w:ascii="黑体" w:eastAsia="黑体" w:hAnsi="黑体"/>
        </w:rPr>
      </w:pPr>
      <w:r w:rsidRPr="002826A1">
        <w:rPr>
          <w:rFonts w:ascii="黑体" w:eastAsia="黑体" w:hAnsi="黑体"/>
        </w:rPr>
        <w:br/>
      </w:r>
      <w:r w:rsidRPr="002826A1">
        <w:rPr>
          <w:rFonts w:ascii="黑体" w:eastAsia="黑体" w:hAnsi="黑体" w:hint="eastAsia"/>
        </w:rPr>
        <w:t>氧化锌精矿Zinc Oxide Concentrate</w:t>
      </w:r>
    </w:p>
    <w:p w:rsidR="004B3E93" w:rsidRPr="002826A1" w:rsidRDefault="002826A1" w:rsidP="002826A1">
      <w:pPr>
        <w:pStyle w:val="affffb"/>
        <w:ind w:firstLine="420"/>
      </w:pPr>
      <w:r>
        <w:rPr>
          <w:rFonts w:hint="eastAsia"/>
        </w:rPr>
        <w:t>氧化锌精矿是由氧化锌矿含锌在</w:t>
      </w:r>
      <w:r w:rsidR="00FB23C5">
        <w:t>4</w:t>
      </w:r>
      <w:r>
        <w:rPr>
          <w:rFonts w:hint="eastAsia"/>
        </w:rPr>
        <w:t>%以下，含硫小于1%以下的矿石经破碎、球磨、泡沫浮选等工艺生产出含锌达到2</w:t>
      </w:r>
      <w:r w:rsidR="00FB23C5">
        <w:t>0</w:t>
      </w:r>
      <w:r>
        <w:rPr>
          <w:rFonts w:hint="eastAsia"/>
        </w:rPr>
        <w:t>%以上氧化锌精矿。氧化锌精矿是生产金属锌、锌化合物等的主要原料。</w:t>
      </w:r>
    </w:p>
    <w:p w:rsidR="002826A1" w:rsidRPr="002826A1" w:rsidRDefault="002826A1" w:rsidP="002826A1">
      <w:pPr>
        <w:widowControl/>
        <w:numPr>
          <w:ilvl w:val="1"/>
          <w:numId w:val="2"/>
        </w:numPr>
        <w:adjustRightInd/>
        <w:spacing w:beforeLines="100" w:before="240" w:afterLines="100" w:after="240" w:line="240" w:lineRule="auto"/>
        <w:outlineLvl w:val="0"/>
        <w:rPr>
          <w:rFonts w:ascii="黑体" w:eastAsia="黑体" w:hAnsi="Times New Roman"/>
          <w:kern w:val="0"/>
          <w:szCs w:val="20"/>
        </w:rPr>
      </w:pPr>
      <w:r w:rsidRPr="002826A1">
        <w:rPr>
          <w:rFonts w:ascii="黑体" w:eastAsia="黑体" w:hAnsi="Times New Roman" w:hint="eastAsia"/>
          <w:kern w:val="0"/>
          <w:szCs w:val="20"/>
        </w:rPr>
        <w:t>要求</w:t>
      </w:r>
    </w:p>
    <w:p w:rsidR="002826A1" w:rsidRPr="002826A1" w:rsidRDefault="002826A1" w:rsidP="002826A1">
      <w:pPr>
        <w:widowControl/>
        <w:numPr>
          <w:ilvl w:val="2"/>
          <w:numId w:val="2"/>
        </w:numPr>
        <w:adjustRightInd/>
        <w:spacing w:line="240" w:lineRule="auto"/>
        <w:rPr>
          <w:rFonts w:ascii="宋体" w:hAnsi="Times New Roman"/>
          <w:kern w:val="0"/>
          <w:szCs w:val="20"/>
        </w:rPr>
      </w:pPr>
      <w:r w:rsidRPr="002826A1">
        <w:rPr>
          <w:rFonts w:ascii="宋体" w:hAnsi="Times New Roman" w:hint="eastAsia"/>
          <w:kern w:val="0"/>
          <w:szCs w:val="20"/>
        </w:rPr>
        <w:t>产品分类：</w:t>
      </w:r>
      <w:proofErr w:type="gramStart"/>
      <w:r w:rsidRPr="002826A1">
        <w:rPr>
          <w:rFonts w:ascii="宋体" w:hAnsi="Times New Roman" w:hint="eastAsia"/>
          <w:kern w:val="0"/>
          <w:szCs w:val="20"/>
        </w:rPr>
        <w:t>锌</w:t>
      </w:r>
      <w:proofErr w:type="gramEnd"/>
      <w:r w:rsidRPr="002826A1">
        <w:rPr>
          <w:rFonts w:ascii="宋体" w:hAnsi="Times New Roman" w:hint="eastAsia"/>
          <w:kern w:val="0"/>
          <w:szCs w:val="20"/>
        </w:rPr>
        <w:t>精矿按化学成分分为一级品、二级品、三级品。</w:t>
      </w:r>
    </w:p>
    <w:p w:rsidR="002826A1" w:rsidRPr="002826A1" w:rsidRDefault="002826A1" w:rsidP="002826A1">
      <w:pPr>
        <w:widowControl/>
        <w:numPr>
          <w:ilvl w:val="2"/>
          <w:numId w:val="2"/>
        </w:numPr>
        <w:adjustRightInd/>
        <w:spacing w:line="240" w:lineRule="auto"/>
        <w:rPr>
          <w:rFonts w:ascii="宋体" w:hAnsi="Times New Roman"/>
          <w:kern w:val="0"/>
          <w:szCs w:val="20"/>
        </w:rPr>
      </w:pPr>
      <w:r w:rsidRPr="002826A1">
        <w:rPr>
          <w:rFonts w:ascii="宋体" w:hAnsi="Times New Roman" w:hint="eastAsia"/>
          <w:kern w:val="0"/>
          <w:szCs w:val="20"/>
        </w:rPr>
        <w:t>化学成分：</w:t>
      </w:r>
      <w:proofErr w:type="gramStart"/>
      <w:r w:rsidRPr="002826A1">
        <w:rPr>
          <w:rFonts w:ascii="宋体" w:hAnsi="Times New Roman" w:hint="eastAsia"/>
          <w:kern w:val="0"/>
          <w:szCs w:val="20"/>
        </w:rPr>
        <w:t>锌</w:t>
      </w:r>
      <w:proofErr w:type="gramEnd"/>
      <w:r w:rsidRPr="002826A1">
        <w:rPr>
          <w:rFonts w:ascii="宋体" w:hAnsi="Times New Roman" w:hint="eastAsia"/>
          <w:kern w:val="0"/>
          <w:szCs w:val="20"/>
        </w:rPr>
        <w:t>精矿中的C</w:t>
      </w:r>
      <w:r w:rsidRPr="002826A1">
        <w:rPr>
          <w:rFonts w:ascii="宋体" w:hAnsi="Times New Roman"/>
          <w:kern w:val="0"/>
          <w:szCs w:val="20"/>
        </w:rPr>
        <w:t>d</w:t>
      </w:r>
      <w:r w:rsidRPr="002826A1">
        <w:rPr>
          <w:rFonts w:ascii="宋体" w:hAnsi="Times New Roman" w:hint="eastAsia"/>
          <w:kern w:val="0"/>
          <w:szCs w:val="20"/>
        </w:rPr>
        <w:t>、H</w:t>
      </w:r>
      <w:r w:rsidRPr="002826A1">
        <w:rPr>
          <w:rFonts w:ascii="宋体" w:hAnsi="Times New Roman"/>
          <w:kern w:val="0"/>
          <w:szCs w:val="20"/>
        </w:rPr>
        <w:t>g</w:t>
      </w:r>
      <w:r w:rsidRPr="002826A1">
        <w:rPr>
          <w:rFonts w:ascii="宋体" w:hAnsi="Times New Roman" w:hint="eastAsia"/>
          <w:kern w:val="0"/>
          <w:szCs w:val="20"/>
        </w:rPr>
        <w:t>含量应G</w:t>
      </w:r>
      <w:r w:rsidRPr="002826A1">
        <w:rPr>
          <w:rFonts w:ascii="宋体" w:hAnsi="Times New Roman"/>
          <w:kern w:val="0"/>
          <w:szCs w:val="20"/>
        </w:rPr>
        <w:t>B20424</w:t>
      </w:r>
      <w:r w:rsidRPr="002826A1">
        <w:rPr>
          <w:rFonts w:ascii="宋体" w:hAnsi="Times New Roman" w:hint="eastAsia"/>
          <w:kern w:val="0"/>
          <w:szCs w:val="20"/>
        </w:rPr>
        <w:t>的规定，其余化学成分应符合表1的规定。</w:t>
      </w:r>
    </w:p>
    <w:p w:rsidR="008A5A1F" w:rsidRPr="008A5A1F" w:rsidRDefault="002826A1" w:rsidP="008A5A1F">
      <w:pPr>
        <w:pStyle w:val="aff2"/>
        <w:spacing w:before="120" w:after="120"/>
      </w:pPr>
      <w:r w:rsidRPr="002826A1">
        <w:rPr>
          <w:rFonts w:hint="eastAsia"/>
        </w:rPr>
        <w:t>氧化锌精矿的化学成分</w:t>
      </w:r>
    </w:p>
    <w:tbl>
      <w:tblPr>
        <w:tblStyle w:val="1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134"/>
        <w:gridCol w:w="1276"/>
        <w:gridCol w:w="1134"/>
        <w:gridCol w:w="1134"/>
        <w:gridCol w:w="1134"/>
        <w:gridCol w:w="1134"/>
        <w:gridCol w:w="1122"/>
      </w:tblGrid>
      <w:tr w:rsidR="008A5A1F" w:rsidRPr="008A5A1F" w:rsidTr="00FB23C5">
        <w:trPr>
          <w:trHeight w:val="115"/>
          <w:tblHeader/>
          <w:jc w:val="center"/>
        </w:trPr>
        <w:tc>
          <w:tcPr>
            <w:tcW w:w="1266" w:type="dxa"/>
            <w:vMerge w:val="restart"/>
            <w:tcBorders>
              <w:top w:val="single" w:sz="8" w:space="0" w:color="auto"/>
            </w:tcBorders>
            <w:shd w:val="clear" w:color="auto" w:fill="auto"/>
            <w:vAlign w:val="center"/>
          </w:tcPr>
          <w:p w:rsidR="008A5A1F" w:rsidRPr="008A5A1F" w:rsidRDefault="008A5A1F"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品级</w:t>
            </w:r>
          </w:p>
        </w:tc>
        <w:tc>
          <w:tcPr>
            <w:tcW w:w="8068" w:type="dxa"/>
            <w:gridSpan w:val="7"/>
            <w:tcBorders>
              <w:top w:val="single" w:sz="8" w:space="0" w:color="auto"/>
            </w:tcBorders>
          </w:tcPr>
          <w:p w:rsidR="008A5A1F" w:rsidRPr="008A5A1F" w:rsidRDefault="008A5A1F"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化学成分（质量分数）/</w:t>
            </w:r>
            <w:r w:rsidRPr="008A5A1F">
              <w:rPr>
                <w:rFonts w:ascii="宋体" w:hAnsi="Times New Roman"/>
                <w:noProof/>
                <w:kern w:val="0"/>
                <w:sz w:val="18"/>
                <w:szCs w:val="20"/>
              </w:rPr>
              <w:t>%</w:t>
            </w:r>
          </w:p>
        </w:tc>
      </w:tr>
      <w:tr w:rsidR="00FB23C5" w:rsidRPr="008A5A1F" w:rsidTr="00FB23C5">
        <w:trPr>
          <w:trHeight w:val="235"/>
          <w:tblHeader/>
          <w:jc w:val="center"/>
        </w:trPr>
        <w:tc>
          <w:tcPr>
            <w:tcW w:w="1266" w:type="dxa"/>
            <w:vMerge/>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p>
        </w:tc>
        <w:tc>
          <w:tcPr>
            <w:tcW w:w="1134" w:type="dxa"/>
            <w:vMerge w:val="restart"/>
            <w:tcBorders>
              <w:top w:val="single" w:sz="4"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Z</w:t>
            </w:r>
            <w:r w:rsidRPr="008A5A1F">
              <w:rPr>
                <w:rFonts w:ascii="宋体" w:hAnsi="Times New Roman"/>
                <w:noProof/>
                <w:kern w:val="0"/>
                <w:sz w:val="18"/>
                <w:szCs w:val="20"/>
              </w:rPr>
              <w:t>n</w:t>
            </w:r>
            <w:r w:rsidRPr="008A5A1F">
              <w:rPr>
                <w:rFonts w:ascii="宋体" w:hAnsi="Times New Roman" w:hint="eastAsia"/>
                <w:noProof/>
                <w:kern w:val="0"/>
                <w:sz w:val="18"/>
                <w:szCs w:val="20"/>
              </w:rPr>
              <w:t>不小于</w:t>
            </w:r>
          </w:p>
        </w:tc>
        <w:tc>
          <w:tcPr>
            <w:tcW w:w="6934" w:type="dxa"/>
            <w:gridSpan w:val="6"/>
            <w:tcBorders>
              <w:top w:val="single" w:sz="4" w:space="0" w:color="auto"/>
              <w:bottom w:val="single" w:sz="4" w:space="0" w:color="auto"/>
            </w:tcBorders>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杂质含量，不大于</w:t>
            </w:r>
          </w:p>
        </w:tc>
      </w:tr>
      <w:tr w:rsidR="00FB23C5" w:rsidRPr="008A5A1F" w:rsidTr="00FB23C5">
        <w:trPr>
          <w:trHeight w:val="123"/>
          <w:tblHeader/>
          <w:jc w:val="center"/>
        </w:trPr>
        <w:tc>
          <w:tcPr>
            <w:tcW w:w="1266" w:type="dxa"/>
            <w:vMerge/>
            <w:tcBorders>
              <w:bottom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p>
        </w:tc>
        <w:tc>
          <w:tcPr>
            <w:tcW w:w="1134" w:type="dxa"/>
            <w:vMerge/>
            <w:tcBorders>
              <w:bottom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p>
        </w:tc>
        <w:tc>
          <w:tcPr>
            <w:tcW w:w="1276" w:type="dxa"/>
            <w:tcBorders>
              <w:top w:val="single" w:sz="4" w:space="0" w:color="auto"/>
              <w:bottom w:val="single" w:sz="8" w:space="0" w:color="auto"/>
            </w:tcBorders>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C</w:t>
            </w:r>
            <w:r w:rsidRPr="008A5A1F">
              <w:rPr>
                <w:rFonts w:ascii="宋体" w:hAnsi="Times New Roman"/>
                <w:noProof/>
                <w:kern w:val="0"/>
                <w:sz w:val="18"/>
                <w:szCs w:val="20"/>
              </w:rPr>
              <w:t>u</w:t>
            </w:r>
          </w:p>
        </w:tc>
        <w:tc>
          <w:tcPr>
            <w:tcW w:w="1134" w:type="dxa"/>
            <w:tcBorders>
              <w:top w:val="single" w:sz="4" w:space="0" w:color="auto"/>
              <w:bottom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P</w:t>
            </w:r>
            <w:r w:rsidRPr="008A5A1F">
              <w:rPr>
                <w:rFonts w:ascii="宋体" w:hAnsi="Times New Roman"/>
                <w:noProof/>
                <w:kern w:val="0"/>
                <w:sz w:val="18"/>
                <w:szCs w:val="20"/>
              </w:rPr>
              <w:t>b</w:t>
            </w:r>
          </w:p>
        </w:tc>
        <w:tc>
          <w:tcPr>
            <w:tcW w:w="1134" w:type="dxa"/>
            <w:tcBorders>
              <w:top w:val="single" w:sz="4" w:space="0" w:color="auto"/>
              <w:bottom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F</w:t>
            </w:r>
            <w:r w:rsidRPr="008A5A1F">
              <w:rPr>
                <w:rFonts w:ascii="宋体" w:hAnsi="Times New Roman"/>
                <w:noProof/>
                <w:kern w:val="0"/>
                <w:sz w:val="18"/>
                <w:szCs w:val="20"/>
              </w:rPr>
              <w:t>e</w:t>
            </w:r>
          </w:p>
        </w:tc>
        <w:tc>
          <w:tcPr>
            <w:tcW w:w="1134" w:type="dxa"/>
            <w:tcBorders>
              <w:top w:val="single" w:sz="4" w:space="0" w:color="auto"/>
              <w:bottom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A</w:t>
            </w:r>
            <w:r w:rsidRPr="008A5A1F">
              <w:rPr>
                <w:rFonts w:ascii="宋体" w:hAnsi="Times New Roman"/>
                <w:noProof/>
                <w:kern w:val="0"/>
                <w:sz w:val="18"/>
                <w:szCs w:val="20"/>
              </w:rPr>
              <w:t>s</w:t>
            </w:r>
          </w:p>
        </w:tc>
        <w:tc>
          <w:tcPr>
            <w:tcW w:w="1134" w:type="dxa"/>
            <w:tcBorders>
              <w:top w:val="single" w:sz="4" w:space="0" w:color="auto"/>
              <w:bottom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S</w:t>
            </w:r>
            <w:r w:rsidRPr="008A5A1F">
              <w:rPr>
                <w:rFonts w:ascii="宋体" w:hAnsi="Times New Roman"/>
                <w:noProof/>
                <w:kern w:val="0"/>
                <w:sz w:val="18"/>
                <w:szCs w:val="20"/>
              </w:rPr>
              <w:t>iO</w:t>
            </w:r>
            <w:r w:rsidRPr="008A5A1F">
              <w:rPr>
                <w:rFonts w:ascii="宋体" w:hAnsi="Times New Roman"/>
                <w:noProof/>
                <w:kern w:val="0"/>
                <w:sz w:val="18"/>
                <w:szCs w:val="20"/>
                <w:vertAlign w:val="subscript"/>
              </w:rPr>
              <w:t>2</w:t>
            </w:r>
          </w:p>
        </w:tc>
        <w:tc>
          <w:tcPr>
            <w:tcW w:w="1122" w:type="dxa"/>
            <w:tcBorders>
              <w:top w:val="single" w:sz="4" w:space="0" w:color="auto"/>
              <w:bottom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noProof/>
                <w:kern w:val="0"/>
                <w:sz w:val="18"/>
                <w:szCs w:val="20"/>
              </w:rPr>
              <w:t>S</w:t>
            </w:r>
          </w:p>
        </w:tc>
      </w:tr>
      <w:tr w:rsidR="00FB23C5" w:rsidRPr="008A5A1F" w:rsidTr="00FB23C5">
        <w:trPr>
          <w:jc w:val="center"/>
        </w:trPr>
        <w:tc>
          <w:tcPr>
            <w:tcW w:w="1266" w:type="dxa"/>
            <w:tcBorders>
              <w:top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一级</w:t>
            </w:r>
          </w:p>
        </w:tc>
        <w:tc>
          <w:tcPr>
            <w:tcW w:w="1134" w:type="dxa"/>
            <w:tcBorders>
              <w:top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3</w:t>
            </w:r>
            <w:r w:rsidRPr="008A5A1F">
              <w:rPr>
                <w:rFonts w:ascii="宋体" w:hAnsi="Times New Roman"/>
                <w:noProof/>
                <w:kern w:val="0"/>
                <w:sz w:val="18"/>
                <w:szCs w:val="20"/>
              </w:rPr>
              <w:t>0</w:t>
            </w:r>
          </w:p>
        </w:tc>
        <w:tc>
          <w:tcPr>
            <w:tcW w:w="1276" w:type="dxa"/>
            <w:tcBorders>
              <w:top w:val="single" w:sz="8" w:space="0" w:color="auto"/>
            </w:tcBorders>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0</w:t>
            </w:r>
            <w:r w:rsidRPr="008A5A1F">
              <w:rPr>
                <w:rFonts w:ascii="宋体" w:hAnsi="Times New Roman"/>
                <w:noProof/>
                <w:kern w:val="0"/>
                <w:sz w:val="18"/>
                <w:szCs w:val="20"/>
              </w:rPr>
              <w:t>.01</w:t>
            </w:r>
          </w:p>
        </w:tc>
        <w:tc>
          <w:tcPr>
            <w:tcW w:w="1134" w:type="dxa"/>
            <w:tcBorders>
              <w:top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0</w:t>
            </w:r>
            <w:r w:rsidRPr="008A5A1F">
              <w:rPr>
                <w:rFonts w:ascii="宋体" w:hAnsi="Times New Roman"/>
                <w:noProof/>
                <w:kern w:val="0"/>
                <w:sz w:val="18"/>
                <w:szCs w:val="20"/>
              </w:rPr>
              <w:t>.8</w:t>
            </w:r>
          </w:p>
        </w:tc>
        <w:tc>
          <w:tcPr>
            <w:tcW w:w="1134" w:type="dxa"/>
            <w:tcBorders>
              <w:top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6</w:t>
            </w:r>
            <w:r w:rsidRPr="008A5A1F">
              <w:rPr>
                <w:rFonts w:ascii="宋体" w:hAnsi="Times New Roman"/>
                <w:noProof/>
                <w:kern w:val="0"/>
                <w:sz w:val="18"/>
                <w:szCs w:val="20"/>
              </w:rPr>
              <w:t>.0</w:t>
            </w:r>
          </w:p>
        </w:tc>
        <w:tc>
          <w:tcPr>
            <w:tcW w:w="1134" w:type="dxa"/>
            <w:tcBorders>
              <w:top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0</w:t>
            </w:r>
            <w:r w:rsidRPr="008A5A1F">
              <w:rPr>
                <w:rFonts w:ascii="宋体" w:hAnsi="Times New Roman"/>
                <w:noProof/>
                <w:kern w:val="0"/>
                <w:sz w:val="18"/>
                <w:szCs w:val="20"/>
              </w:rPr>
              <w:t>.10</w:t>
            </w:r>
          </w:p>
        </w:tc>
        <w:tc>
          <w:tcPr>
            <w:tcW w:w="1134" w:type="dxa"/>
            <w:tcBorders>
              <w:top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4</w:t>
            </w:r>
            <w:r w:rsidRPr="008A5A1F">
              <w:rPr>
                <w:rFonts w:ascii="宋体" w:hAnsi="Times New Roman"/>
                <w:noProof/>
                <w:kern w:val="0"/>
                <w:sz w:val="18"/>
                <w:szCs w:val="20"/>
              </w:rPr>
              <w:t>.5</w:t>
            </w:r>
          </w:p>
        </w:tc>
        <w:tc>
          <w:tcPr>
            <w:tcW w:w="1122" w:type="dxa"/>
            <w:tcBorders>
              <w:top w:val="single" w:sz="8" w:space="0" w:color="auto"/>
            </w:tcBorders>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noProof/>
                <w:kern w:val="0"/>
                <w:sz w:val="18"/>
                <w:szCs w:val="20"/>
              </w:rPr>
              <w:t>2.0</w:t>
            </w:r>
          </w:p>
        </w:tc>
      </w:tr>
      <w:tr w:rsidR="00FB23C5" w:rsidRPr="008A5A1F" w:rsidTr="00FB23C5">
        <w:trPr>
          <w:jc w:val="center"/>
        </w:trPr>
        <w:tc>
          <w:tcPr>
            <w:tcW w:w="1266"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二级</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2</w:t>
            </w:r>
            <w:r w:rsidRPr="008A5A1F">
              <w:rPr>
                <w:rFonts w:ascii="宋体" w:hAnsi="Times New Roman"/>
                <w:noProof/>
                <w:kern w:val="0"/>
                <w:sz w:val="18"/>
                <w:szCs w:val="20"/>
              </w:rPr>
              <w:t>5</w:t>
            </w:r>
          </w:p>
        </w:tc>
        <w:tc>
          <w:tcPr>
            <w:tcW w:w="1276" w:type="dxa"/>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0</w:t>
            </w:r>
            <w:r w:rsidRPr="008A5A1F">
              <w:rPr>
                <w:rFonts w:ascii="宋体" w:hAnsi="Times New Roman"/>
                <w:noProof/>
                <w:kern w:val="0"/>
                <w:sz w:val="18"/>
                <w:szCs w:val="20"/>
              </w:rPr>
              <w:t>.02</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1</w:t>
            </w:r>
            <w:r w:rsidRPr="008A5A1F">
              <w:rPr>
                <w:rFonts w:ascii="宋体" w:hAnsi="Times New Roman"/>
                <w:noProof/>
                <w:kern w:val="0"/>
                <w:sz w:val="18"/>
                <w:szCs w:val="20"/>
              </w:rPr>
              <w:t>.1</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Pr>
                <w:rFonts w:ascii="宋体" w:hAnsi="Times New Roman"/>
                <w:noProof/>
                <w:kern w:val="0"/>
                <w:sz w:val="18"/>
                <w:szCs w:val="20"/>
              </w:rPr>
              <w:t>8.0</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0</w:t>
            </w:r>
            <w:r w:rsidRPr="008A5A1F">
              <w:rPr>
                <w:rFonts w:ascii="宋体" w:hAnsi="Times New Roman"/>
                <w:noProof/>
                <w:kern w:val="0"/>
                <w:sz w:val="18"/>
                <w:szCs w:val="20"/>
              </w:rPr>
              <w:t>.15</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5</w:t>
            </w:r>
            <w:r w:rsidRPr="008A5A1F">
              <w:rPr>
                <w:rFonts w:ascii="宋体" w:hAnsi="Times New Roman"/>
                <w:noProof/>
                <w:kern w:val="0"/>
                <w:sz w:val="18"/>
                <w:szCs w:val="20"/>
              </w:rPr>
              <w:t>.5</w:t>
            </w:r>
          </w:p>
        </w:tc>
        <w:tc>
          <w:tcPr>
            <w:tcW w:w="1122"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2</w:t>
            </w:r>
            <w:r w:rsidRPr="008A5A1F">
              <w:rPr>
                <w:rFonts w:ascii="宋体" w:hAnsi="Times New Roman"/>
                <w:noProof/>
                <w:kern w:val="0"/>
                <w:sz w:val="18"/>
                <w:szCs w:val="20"/>
              </w:rPr>
              <w:t>.5</w:t>
            </w:r>
          </w:p>
        </w:tc>
      </w:tr>
      <w:tr w:rsidR="00FB23C5" w:rsidRPr="008A5A1F" w:rsidTr="00FB23C5">
        <w:trPr>
          <w:jc w:val="center"/>
        </w:trPr>
        <w:tc>
          <w:tcPr>
            <w:tcW w:w="1266"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三级</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2</w:t>
            </w:r>
            <w:r w:rsidRPr="008A5A1F">
              <w:rPr>
                <w:rFonts w:ascii="宋体" w:hAnsi="Times New Roman"/>
                <w:noProof/>
                <w:kern w:val="0"/>
                <w:sz w:val="18"/>
                <w:szCs w:val="20"/>
              </w:rPr>
              <w:t>0</w:t>
            </w:r>
          </w:p>
        </w:tc>
        <w:tc>
          <w:tcPr>
            <w:tcW w:w="1276" w:type="dxa"/>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0</w:t>
            </w:r>
            <w:r w:rsidRPr="008A5A1F">
              <w:rPr>
                <w:rFonts w:ascii="宋体" w:hAnsi="Times New Roman"/>
                <w:noProof/>
                <w:kern w:val="0"/>
                <w:sz w:val="18"/>
                <w:szCs w:val="20"/>
              </w:rPr>
              <w:t>.10</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1</w:t>
            </w:r>
            <w:r w:rsidRPr="008A5A1F">
              <w:rPr>
                <w:rFonts w:ascii="宋体" w:hAnsi="Times New Roman"/>
                <w:noProof/>
                <w:kern w:val="0"/>
                <w:sz w:val="18"/>
                <w:szCs w:val="20"/>
              </w:rPr>
              <w:t>.5</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Pr>
                <w:rFonts w:ascii="宋体" w:hAnsi="Times New Roman"/>
                <w:noProof/>
                <w:kern w:val="0"/>
                <w:sz w:val="18"/>
                <w:szCs w:val="20"/>
              </w:rPr>
              <w:t>10.0</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0</w:t>
            </w:r>
            <w:r w:rsidRPr="008A5A1F">
              <w:rPr>
                <w:rFonts w:ascii="宋体" w:hAnsi="Times New Roman"/>
                <w:noProof/>
                <w:kern w:val="0"/>
                <w:sz w:val="18"/>
                <w:szCs w:val="20"/>
              </w:rPr>
              <w:t>.2</w:t>
            </w:r>
          </w:p>
        </w:tc>
        <w:tc>
          <w:tcPr>
            <w:tcW w:w="1134"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hint="eastAsia"/>
                <w:noProof/>
                <w:kern w:val="0"/>
                <w:sz w:val="18"/>
                <w:szCs w:val="20"/>
              </w:rPr>
              <w:t>6</w:t>
            </w:r>
            <w:r w:rsidRPr="008A5A1F">
              <w:rPr>
                <w:rFonts w:ascii="宋体" w:hAnsi="Times New Roman"/>
                <w:noProof/>
                <w:kern w:val="0"/>
                <w:sz w:val="18"/>
                <w:szCs w:val="20"/>
              </w:rPr>
              <w:t>.0</w:t>
            </w:r>
          </w:p>
        </w:tc>
        <w:tc>
          <w:tcPr>
            <w:tcW w:w="1122" w:type="dxa"/>
            <w:shd w:val="clear" w:color="auto" w:fill="auto"/>
            <w:vAlign w:val="center"/>
          </w:tcPr>
          <w:p w:rsidR="00FB23C5" w:rsidRPr="008A5A1F" w:rsidRDefault="00FB23C5" w:rsidP="008A5A1F">
            <w:pPr>
              <w:widowControl/>
              <w:autoSpaceDE w:val="0"/>
              <w:autoSpaceDN w:val="0"/>
              <w:adjustRightInd/>
              <w:spacing w:line="240" w:lineRule="auto"/>
              <w:jc w:val="center"/>
              <w:rPr>
                <w:rFonts w:ascii="宋体" w:hAnsi="Times New Roman"/>
                <w:noProof/>
                <w:kern w:val="0"/>
                <w:sz w:val="18"/>
                <w:szCs w:val="20"/>
              </w:rPr>
            </w:pPr>
            <w:r w:rsidRPr="008A5A1F">
              <w:rPr>
                <w:rFonts w:ascii="宋体" w:hAnsi="Times New Roman"/>
                <w:noProof/>
                <w:kern w:val="0"/>
                <w:sz w:val="18"/>
                <w:szCs w:val="20"/>
              </w:rPr>
              <w:t>3.0</w:t>
            </w:r>
          </w:p>
        </w:tc>
      </w:tr>
    </w:tbl>
    <w:p w:rsidR="008A5A1F" w:rsidRDefault="008A5A1F" w:rsidP="008A5A1F">
      <w:pPr>
        <w:pStyle w:val="affffffffe"/>
      </w:pPr>
      <w:r w:rsidRPr="008A5A1F">
        <w:rPr>
          <w:rFonts w:hint="eastAsia"/>
        </w:rPr>
        <w:t>氧化锌精矿中的Ag应报出数据。</w:t>
      </w:r>
    </w:p>
    <w:p w:rsidR="008A5A1F" w:rsidRDefault="008A5A1F" w:rsidP="008A5A1F">
      <w:pPr>
        <w:pStyle w:val="affffffffe"/>
      </w:pPr>
      <w:r w:rsidRPr="008A5A1F">
        <w:rPr>
          <w:rFonts w:hint="eastAsia"/>
        </w:rPr>
        <w:t>氧化锌精矿中天然放射性限值应符合GB 20661的规定。</w:t>
      </w:r>
    </w:p>
    <w:p w:rsidR="008A5A1F" w:rsidRDefault="008A5A1F" w:rsidP="008A5A1F">
      <w:pPr>
        <w:pStyle w:val="affffffffe"/>
      </w:pPr>
      <w:r w:rsidRPr="008A5A1F">
        <w:rPr>
          <w:rFonts w:hint="eastAsia"/>
        </w:rPr>
        <w:t>氧化锌精矿中氟、氯、锑、锡、钴、镍、锗、</w:t>
      </w:r>
      <w:proofErr w:type="gramStart"/>
      <w:r w:rsidRPr="008A5A1F">
        <w:rPr>
          <w:rFonts w:hint="eastAsia"/>
        </w:rPr>
        <w:t>铊等的</w:t>
      </w:r>
      <w:proofErr w:type="gramEnd"/>
      <w:r w:rsidRPr="008A5A1F">
        <w:rPr>
          <w:rFonts w:hint="eastAsia"/>
        </w:rPr>
        <w:t>含量要求由供需双方商定。</w:t>
      </w:r>
    </w:p>
    <w:p w:rsidR="008A5A1F" w:rsidRDefault="008A5A1F" w:rsidP="008A5A1F">
      <w:pPr>
        <w:pStyle w:val="affffffffe"/>
      </w:pPr>
      <w:r w:rsidRPr="008A5A1F">
        <w:rPr>
          <w:rFonts w:hint="eastAsia"/>
        </w:rPr>
        <w:t>氧化锌精矿中水分(质量分数)应不大于12%，冬季应不大于8%。</w:t>
      </w:r>
    </w:p>
    <w:p w:rsidR="008A5A1F" w:rsidRDefault="008A5A1F" w:rsidP="008A5A1F">
      <w:pPr>
        <w:pStyle w:val="affffffffe"/>
      </w:pPr>
      <w:r w:rsidRPr="008A5A1F">
        <w:rPr>
          <w:rFonts w:hint="eastAsia"/>
        </w:rPr>
        <w:t>氧化锌精矿中不应混入外来杂物。同批铸精矿应混匀，颜色应一致，主品位差应不大于5%。</w:t>
      </w:r>
    </w:p>
    <w:p w:rsidR="005551CB" w:rsidRDefault="005551CB" w:rsidP="00FB23C5">
      <w:pPr>
        <w:pStyle w:val="affffffffe"/>
      </w:pPr>
      <w:r w:rsidRPr="005551CB">
        <w:rPr>
          <w:rFonts w:hint="eastAsia"/>
        </w:rPr>
        <w:t>氧化锌精矿</w:t>
      </w:r>
      <w:r w:rsidR="00FB23C5">
        <w:rPr>
          <w:rFonts w:hint="eastAsia"/>
        </w:rPr>
        <w:t>锌氧化</w:t>
      </w:r>
      <w:r w:rsidR="00FB23C5" w:rsidRPr="00FB23C5">
        <w:rPr>
          <w:rFonts w:hint="eastAsia"/>
        </w:rPr>
        <w:t>率不小于</w:t>
      </w:r>
      <w:r w:rsidR="00FB23C5">
        <w:rPr>
          <w:rFonts w:hint="eastAsia"/>
        </w:rPr>
        <w:t>8</w:t>
      </w:r>
      <w:r w:rsidR="00FB23C5">
        <w:t>0%</w:t>
      </w:r>
      <w:r w:rsidRPr="005551CB">
        <w:rPr>
          <w:rFonts w:hint="eastAsia"/>
        </w:rPr>
        <w:t>。</w:t>
      </w:r>
    </w:p>
    <w:p w:rsidR="008A5A1F" w:rsidRDefault="008A5A1F" w:rsidP="008A5A1F">
      <w:pPr>
        <w:pStyle w:val="affc"/>
        <w:spacing w:before="240" w:after="240"/>
      </w:pPr>
      <w:r w:rsidRPr="008A5A1F">
        <w:rPr>
          <w:rFonts w:hint="eastAsia"/>
        </w:rPr>
        <w:lastRenderedPageBreak/>
        <w:t>试验方法</w:t>
      </w:r>
    </w:p>
    <w:p w:rsidR="008A5A1F" w:rsidRDefault="005551CB" w:rsidP="008A5A1F">
      <w:pPr>
        <w:pStyle w:val="affffffffe"/>
      </w:pPr>
      <w:bookmarkStart w:id="43" w:name="_Hlk223177408"/>
      <w:r>
        <w:rPr>
          <w:rFonts w:hint="eastAsia"/>
        </w:rPr>
        <w:t>氧化</w:t>
      </w:r>
      <w:r w:rsidR="008A5A1F" w:rsidRPr="008A5A1F">
        <w:rPr>
          <w:rFonts w:hint="eastAsia"/>
        </w:rPr>
        <w:t>锌精矿化学成分的</w:t>
      </w:r>
      <w:proofErr w:type="gramStart"/>
      <w:r w:rsidR="008A5A1F" w:rsidRPr="008A5A1F">
        <w:rPr>
          <w:rFonts w:hint="eastAsia"/>
        </w:rPr>
        <w:t>测定按</w:t>
      </w:r>
      <w:proofErr w:type="gramEnd"/>
      <w:r w:rsidR="008A5A1F" w:rsidRPr="008A5A1F">
        <w:rPr>
          <w:rFonts w:hint="eastAsia"/>
        </w:rPr>
        <w:t>GB/T 8151的规定进行。</w:t>
      </w:r>
    </w:p>
    <w:p w:rsidR="001C2340" w:rsidRDefault="001C2340" w:rsidP="001C2340">
      <w:pPr>
        <w:pStyle w:val="affffffffe"/>
      </w:pPr>
      <w:r>
        <w:rPr>
          <w:rFonts w:hint="eastAsia"/>
        </w:rPr>
        <w:t>氧化锌精矿氧化锌含量的</w:t>
      </w:r>
      <w:proofErr w:type="gramStart"/>
      <w:r>
        <w:rPr>
          <w:rFonts w:hint="eastAsia"/>
        </w:rPr>
        <w:t>测定按</w:t>
      </w:r>
      <w:proofErr w:type="gramEnd"/>
      <w:r w:rsidRPr="001C2340">
        <w:t>GB/T</w:t>
      </w:r>
      <w:r w:rsidR="00266387">
        <w:t xml:space="preserve"> </w:t>
      </w:r>
      <w:r w:rsidRPr="001C2340">
        <w:t>4372.1</w:t>
      </w:r>
      <w:r>
        <w:rPr>
          <w:rFonts w:hint="eastAsia"/>
        </w:rPr>
        <w:t>的规定进行。</w:t>
      </w:r>
    </w:p>
    <w:p w:rsidR="008A5A1F" w:rsidRDefault="005551CB" w:rsidP="008A5A1F">
      <w:pPr>
        <w:pStyle w:val="affffffffe"/>
      </w:pPr>
      <w:r>
        <w:rPr>
          <w:rFonts w:hint="eastAsia"/>
        </w:rPr>
        <w:t>氧化</w:t>
      </w:r>
      <w:r w:rsidR="008A5A1F" w:rsidRPr="008A5A1F">
        <w:rPr>
          <w:rFonts w:hint="eastAsia"/>
        </w:rPr>
        <w:t>锌精矿水分含量的</w:t>
      </w:r>
      <w:proofErr w:type="gramStart"/>
      <w:r w:rsidR="008A5A1F" w:rsidRPr="008A5A1F">
        <w:rPr>
          <w:rFonts w:hint="eastAsia"/>
        </w:rPr>
        <w:t>测定按</w:t>
      </w:r>
      <w:proofErr w:type="gramEnd"/>
      <w:r w:rsidR="008A5A1F" w:rsidRPr="008A5A1F">
        <w:rPr>
          <w:rFonts w:hint="eastAsia"/>
        </w:rPr>
        <w:t>GB/T 14261的规定进行。</w:t>
      </w:r>
    </w:p>
    <w:p w:rsidR="008A5A1F" w:rsidRDefault="005551CB" w:rsidP="008A5A1F">
      <w:pPr>
        <w:pStyle w:val="affffffffe"/>
      </w:pPr>
      <w:r>
        <w:rPr>
          <w:rFonts w:hint="eastAsia"/>
        </w:rPr>
        <w:t>氧化</w:t>
      </w:r>
      <w:r w:rsidR="008A5A1F" w:rsidRPr="008A5A1F">
        <w:rPr>
          <w:rFonts w:hint="eastAsia"/>
        </w:rPr>
        <w:t>锌精矿中天然放射性的</w:t>
      </w:r>
      <w:proofErr w:type="gramStart"/>
      <w:r w:rsidR="008A5A1F" w:rsidRPr="008A5A1F">
        <w:rPr>
          <w:rFonts w:hint="eastAsia"/>
        </w:rPr>
        <w:t>测定按</w:t>
      </w:r>
      <w:proofErr w:type="gramEnd"/>
      <w:r w:rsidR="008A5A1F" w:rsidRPr="008A5A1F">
        <w:rPr>
          <w:rFonts w:hint="eastAsia"/>
        </w:rPr>
        <w:t>GB 20664的规定进行</w:t>
      </w:r>
      <w:bookmarkEnd w:id="43"/>
      <w:r w:rsidR="008A5A1F" w:rsidRPr="008A5A1F">
        <w:rPr>
          <w:rFonts w:hint="eastAsia"/>
        </w:rPr>
        <w:t>。</w:t>
      </w:r>
    </w:p>
    <w:p w:rsidR="008A5A1F" w:rsidRDefault="008A5A1F" w:rsidP="008A5A1F">
      <w:pPr>
        <w:pStyle w:val="affc"/>
        <w:spacing w:before="240" w:after="240"/>
      </w:pPr>
      <w:r w:rsidRPr="008A5A1F">
        <w:rPr>
          <w:rFonts w:hint="eastAsia"/>
        </w:rPr>
        <w:t>检验规则</w:t>
      </w:r>
    </w:p>
    <w:p w:rsidR="008A5A1F" w:rsidRDefault="008A5A1F" w:rsidP="008A5A1F">
      <w:pPr>
        <w:pStyle w:val="affd"/>
        <w:spacing w:before="120" w:after="120"/>
      </w:pPr>
      <w:bookmarkStart w:id="44" w:name="_Hlk223177626"/>
      <w:r w:rsidRPr="008A5A1F">
        <w:rPr>
          <w:rFonts w:hint="eastAsia"/>
        </w:rPr>
        <w:t>检查和验收</w:t>
      </w:r>
    </w:p>
    <w:bookmarkEnd w:id="44"/>
    <w:p w:rsidR="008A5A1F" w:rsidRDefault="008A5A1F" w:rsidP="008A5A1F">
      <w:pPr>
        <w:pStyle w:val="affffb"/>
        <w:ind w:firstLine="420"/>
      </w:pPr>
      <w:r w:rsidRPr="008A5A1F">
        <w:rPr>
          <w:rFonts w:hint="eastAsia"/>
        </w:rPr>
        <w:t>氧化锌精矿运到需方指定地点后，由需方技术监督部门验收;或运到双方认可的地点后，由合同约定方按本标准的规定进行验收。供方应确保产品质量符合本标准及合同(或订货单)的规定。</w:t>
      </w:r>
    </w:p>
    <w:p w:rsidR="008A5A1F" w:rsidRDefault="008A5A1F" w:rsidP="008A5A1F">
      <w:pPr>
        <w:pStyle w:val="affd"/>
        <w:spacing w:before="120" w:after="120"/>
      </w:pPr>
      <w:r w:rsidRPr="008A5A1F">
        <w:rPr>
          <w:rFonts w:hint="eastAsia"/>
        </w:rPr>
        <w:t>组批</w:t>
      </w:r>
    </w:p>
    <w:p w:rsidR="008A5A1F" w:rsidRDefault="008A5A1F" w:rsidP="008A5A1F">
      <w:pPr>
        <w:pStyle w:val="affffb"/>
        <w:ind w:firstLine="420"/>
      </w:pPr>
      <w:r w:rsidRPr="008A5A1F">
        <w:rPr>
          <w:rFonts w:hint="eastAsia"/>
        </w:rPr>
        <w:t>氧化精矿应成批提交检验，每批由同一品级组成。火车运输以每车厢为一检验批，其他运输方式检验批由供需双方商定。</w:t>
      </w:r>
    </w:p>
    <w:p w:rsidR="005551CB" w:rsidRDefault="008A5A1F" w:rsidP="005551CB">
      <w:pPr>
        <w:pStyle w:val="affd"/>
        <w:spacing w:before="120" w:after="120"/>
      </w:pPr>
      <w:r w:rsidRPr="008A5A1F">
        <w:rPr>
          <w:rFonts w:hint="eastAsia"/>
        </w:rPr>
        <w:t>取样和制样</w:t>
      </w:r>
    </w:p>
    <w:p w:rsidR="005551CB" w:rsidRDefault="008A5A1F" w:rsidP="005551CB">
      <w:pPr>
        <w:pStyle w:val="afffffffff1"/>
      </w:pPr>
      <w:r w:rsidRPr="005551CB">
        <w:rPr>
          <w:rFonts w:hint="eastAsia"/>
        </w:rPr>
        <w:t>氧化锌精矿取样和</w:t>
      </w:r>
      <w:proofErr w:type="gramStart"/>
      <w:r w:rsidRPr="005551CB">
        <w:rPr>
          <w:rFonts w:hint="eastAsia"/>
        </w:rPr>
        <w:t>制样按</w:t>
      </w:r>
      <w:proofErr w:type="gramEnd"/>
      <w:r w:rsidRPr="005551CB">
        <w:rPr>
          <w:rFonts w:hint="eastAsia"/>
        </w:rPr>
        <w:t>GB/T 14261的规定进行。</w:t>
      </w:r>
    </w:p>
    <w:p w:rsidR="005551CB" w:rsidRDefault="008A5A1F" w:rsidP="005551CB">
      <w:pPr>
        <w:pStyle w:val="afffffffff1"/>
      </w:pPr>
      <w:r w:rsidRPr="005551CB">
        <w:rPr>
          <w:rFonts w:hint="eastAsia"/>
        </w:rPr>
        <w:t>将所制样品分为4份:一份为验收分析样，一份为供方样，一份为需方样，-份为仲裁样。仲裁样保留3个月(国际贸易为6个月)。供</w:t>
      </w:r>
      <w:r w:rsidRPr="008A5A1F">
        <w:rPr>
          <w:rFonts w:hint="eastAsia"/>
        </w:rPr>
        <w:t>需双方如对检验结果有异议，应在仲裁样保留期内提出。</w:t>
      </w:r>
    </w:p>
    <w:p w:rsidR="005551CB" w:rsidRDefault="008A5A1F" w:rsidP="005551CB">
      <w:pPr>
        <w:pStyle w:val="affd"/>
        <w:spacing w:before="120" w:after="120"/>
      </w:pPr>
      <w:bookmarkStart w:id="45" w:name="_Hlk223177708"/>
      <w:r w:rsidRPr="008A5A1F">
        <w:rPr>
          <w:rFonts w:hint="eastAsia"/>
        </w:rPr>
        <w:t>检验结果的判定</w:t>
      </w:r>
    </w:p>
    <w:bookmarkEnd w:id="45"/>
    <w:p w:rsidR="005551CB" w:rsidRDefault="008A5A1F" w:rsidP="005551CB">
      <w:pPr>
        <w:pStyle w:val="afffffffff1"/>
      </w:pPr>
      <w:proofErr w:type="gramStart"/>
      <w:r w:rsidRPr="008A5A1F">
        <w:rPr>
          <w:rFonts w:hint="eastAsia"/>
        </w:rPr>
        <w:t>数值修约及</w:t>
      </w:r>
      <w:proofErr w:type="gramEnd"/>
      <w:r w:rsidRPr="008A5A1F">
        <w:rPr>
          <w:rFonts w:hint="eastAsia"/>
        </w:rPr>
        <w:t>检验结果的</w:t>
      </w:r>
      <w:proofErr w:type="gramStart"/>
      <w:r w:rsidRPr="008A5A1F">
        <w:rPr>
          <w:rFonts w:hint="eastAsia"/>
        </w:rPr>
        <w:t>判定按</w:t>
      </w:r>
      <w:proofErr w:type="gramEnd"/>
      <w:r w:rsidRPr="008A5A1F">
        <w:rPr>
          <w:rFonts w:hint="eastAsia"/>
        </w:rPr>
        <w:t>GB/T 8170的规定进行。</w:t>
      </w:r>
    </w:p>
    <w:p w:rsidR="005551CB" w:rsidRDefault="008A5A1F" w:rsidP="005551CB">
      <w:pPr>
        <w:pStyle w:val="afffffffff1"/>
      </w:pPr>
      <w:r w:rsidRPr="008A5A1F">
        <w:rPr>
          <w:rFonts w:hint="eastAsia"/>
        </w:rPr>
        <w:t>同一批内，发现精矿颜色明显不一致或掺杂等则判该批不合格。</w:t>
      </w:r>
    </w:p>
    <w:p w:rsidR="005551CB" w:rsidRDefault="008A5A1F" w:rsidP="005551CB">
      <w:pPr>
        <w:pStyle w:val="afffffffff1"/>
      </w:pPr>
      <w:r w:rsidRPr="008A5A1F">
        <w:rPr>
          <w:rFonts w:hint="eastAsia"/>
        </w:rPr>
        <w:t>当供需双方对检验结果有争议时由供需双方协商解决。如需仲裁，由供需双方选择有仲裁资质的第三方机构进行仲裁，当仲裁结果与检验结果的误差在双方认可采用的方法规定的允许误差范围内(不超过所执行检验标准规定的再现性临界差)，则以原检验结果为判定依据;当仲裁结果与检验结果的误差超出双方认可采用的方法规定的允许误差范围(所执行检验标准规定的再现性临界差)，则以仲裁结果为最终判定依据。</w:t>
      </w:r>
    </w:p>
    <w:p w:rsidR="005551CB" w:rsidRDefault="008A5A1F" w:rsidP="005551CB">
      <w:pPr>
        <w:pStyle w:val="affc"/>
        <w:spacing w:before="240" w:after="240"/>
      </w:pPr>
      <w:r w:rsidRPr="008A5A1F">
        <w:rPr>
          <w:rFonts w:hint="eastAsia"/>
        </w:rPr>
        <w:t>包装、运输和质量预报单</w:t>
      </w:r>
    </w:p>
    <w:p w:rsidR="005551CB" w:rsidRDefault="008A5A1F" w:rsidP="005551CB">
      <w:pPr>
        <w:pStyle w:val="affffffffe"/>
      </w:pPr>
      <w:r w:rsidRPr="008A5A1F">
        <w:rPr>
          <w:rFonts w:hint="eastAsia"/>
        </w:rPr>
        <w:t>氧化锌精矿为散装或袋装，袋装时每袋重量应基本一致。</w:t>
      </w:r>
    </w:p>
    <w:p w:rsidR="005551CB" w:rsidRDefault="008A5A1F" w:rsidP="005551CB">
      <w:pPr>
        <w:pStyle w:val="affffffffe"/>
      </w:pPr>
      <w:r w:rsidRPr="008A5A1F">
        <w:rPr>
          <w:rFonts w:hint="eastAsia"/>
        </w:rPr>
        <w:t>氧化锌精矿用火车、船或汽车运输，装完后，精矿表而应</w:t>
      </w:r>
      <w:proofErr w:type="gramStart"/>
      <w:r w:rsidRPr="008A5A1F">
        <w:rPr>
          <w:rFonts w:hint="eastAsia"/>
        </w:rPr>
        <w:t>按适载要求</w:t>
      </w:r>
      <w:proofErr w:type="gramEnd"/>
      <w:r w:rsidRPr="008A5A1F">
        <w:rPr>
          <w:rFonts w:hint="eastAsia"/>
        </w:rPr>
        <w:t>平整。</w:t>
      </w:r>
    </w:p>
    <w:p w:rsidR="005551CB" w:rsidRDefault="008A5A1F" w:rsidP="005551CB">
      <w:pPr>
        <w:pStyle w:val="affffffffe"/>
      </w:pPr>
      <w:r w:rsidRPr="008A5A1F">
        <w:rPr>
          <w:rFonts w:hint="eastAsia"/>
        </w:rPr>
        <w:t>氧化锌精矿运输过程中应有防水措施。</w:t>
      </w:r>
    </w:p>
    <w:p w:rsidR="005551CB" w:rsidRDefault="008A5A1F" w:rsidP="005551CB">
      <w:pPr>
        <w:pStyle w:val="affffffffe"/>
      </w:pPr>
      <w:r w:rsidRPr="008A5A1F">
        <w:rPr>
          <w:rFonts w:hint="eastAsia"/>
        </w:rPr>
        <w:t>每批氧化锌精矿发运时应</w:t>
      </w:r>
      <w:proofErr w:type="gramStart"/>
      <w:r w:rsidRPr="008A5A1F">
        <w:rPr>
          <w:rFonts w:hint="eastAsia"/>
        </w:rPr>
        <w:t>附质量</w:t>
      </w:r>
      <w:proofErr w:type="gramEnd"/>
      <w:r w:rsidRPr="008A5A1F">
        <w:rPr>
          <w:rFonts w:hint="eastAsia"/>
        </w:rPr>
        <w:t>预报单，注明:</w:t>
      </w:r>
    </w:p>
    <w:p w:rsidR="005551CB" w:rsidRDefault="008A5A1F" w:rsidP="005551CB">
      <w:pPr>
        <w:pStyle w:val="af5"/>
      </w:pPr>
      <w:r w:rsidRPr="008A5A1F">
        <w:rPr>
          <w:rFonts w:hint="eastAsia"/>
        </w:rPr>
        <w:t>供方名称、地址、电话、传真;</w:t>
      </w:r>
    </w:p>
    <w:p w:rsidR="005551CB" w:rsidRDefault="008A5A1F" w:rsidP="005551CB">
      <w:pPr>
        <w:pStyle w:val="af5"/>
      </w:pPr>
      <w:r w:rsidRPr="008A5A1F">
        <w:rPr>
          <w:rFonts w:hint="eastAsia"/>
        </w:rPr>
        <w:t>产品名称:</w:t>
      </w:r>
    </w:p>
    <w:p w:rsidR="005551CB" w:rsidRDefault="008A5A1F" w:rsidP="005551CB">
      <w:pPr>
        <w:pStyle w:val="af5"/>
      </w:pPr>
      <w:r w:rsidRPr="008A5A1F">
        <w:rPr>
          <w:rFonts w:hint="eastAsia"/>
        </w:rPr>
        <w:t>品级;</w:t>
      </w:r>
    </w:p>
    <w:p w:rsidR="005551CB" w:rsidRDefault="008A5A1F" w:rsidP="005551CB">
      <w:pPr>
        <w:pStyle w:val="af5"/>
      </w:pPr>
      <w:r w:rsidRPr="008A5A1F">
        <w:rPr>
          <w:rFonts w:hint="eastAsia"/>
        </w:rPr>
        <w:t>净重</w:t>
      </w:r>
    </w:p>
    <w:p w:rsidR="005551CB" w:rsidRDefault="008A5A1F" w:rsidP="005551CB">
      <w:pPr>
        <w:pStyle w:val="af5"/>
      </w:pPr>
      <w:r w:rsidRPr="008A5A1F">
        <w:rPr>
          <w:rFonts w:hint="eastAsia"/>
        </w:rPr>
        <w:t>车、船号、批号;</w:t>
      </w:r>
    </w:p>
    <w:p w:rsidR="005551CB" w:rsidRDefault="008A5A1F" w:rsidP="005551CB">
      <w:pPr>
        <w:pStyle w:val="af5"/>
      </w:pPr>
      <w:r w:rsidRPr="008A5A1F">
        <w:rPr>
          <w:rFonts w:hint="eastAsia"/>
        </w:rPr>
        <w:t>发货日期和发货地点;</w:t>
      </w:r>
    </w:p>
    <w:p w:rsidR="005551CB" w:rsidRDefault="008A5A1F" w:rsidP="005551CB">
      <w:pPr>
        <w:pStyle w:val="af5"/>
      </w:pPr>
      <w:r w:rsidRPr="008A5A1F">
        <w:rPr>
          <w:rFonts w:hint="eastAsia"/>
        </w:rPr>
        <w:t>本</w:t>
      </w:r>
      <w:r w:rsidR="00FB23C5">
        <w:rPr>
          <w:rFonts w:hint="eastAsia"/>
        </w:rPr>
        <w:t>文件</w:t>
      </w:r>
      <w:r w:rsidRPr="008A5A1F">
        <w:rPr>
          <w:rFonts w:hint="eastAsia"/>
        </w:rPr>
        <w:t>编号。</w:t>
      </w:r>
    </w:p>
    <w:p w:rsidR="005551CB" w:rsidRDefault="008A5A1F" w:rsidP="005551CB">
      <w:pPr>
        <w:pStyle w:val="affc"/>
        <w:spacing w:before="240" w:after="240"/>
      </w:pPr>
      <w:bookmarkStart w:id="46" w:name="_Hlk223177954"/>
      <w:r w:rsidRPr="008A5A1F">
        <w:rPr>
          <w:rFonts w:hint="eastAsia"/>
        </w:rPr>
        <w:t>合同(或订货单</w:t>
      </w:r>
      <w:proofErr w:type="gramStart"/>
      <w:r w:rsidRPr="008A5A1F">
        <w:rPr>
          <w:rFonts w:hint="eastAsia"/>
        </w:rPr>
        <w:t>〉</w:t>
      </w:r>
      <w:proofErr w:type="gramEnd"/>
      <w:r w:rsidRPr="008A5A1F">
        <w:rPr>
          <w:rFonts w:hint="eastAsia"/>
        </w:rPr>
        <w:t>内容</w:t>
      </w:r>
    </w:p>
    <w:bookmarkEnd w:id="46"/>
    <w:p w:rsidR="005551CB" w:rsidRDefault="008A5A1F" w:rsidP="005551CB">
      <w:pPr>
        <w:pStyle w:val="affffb"/>
        <w:ind w:firstLine="420"/>
      </w:pPr>
      <w:r w:rsidRPr="008A5A1F">
        <w:rPr>
          <w:rFonts w:hint="eastAsia"/>
        </w:rPr>
        <w:t>本标准所列氧化锌精矿的合同(或订货单)应包括下列内容:</w:t>
      </w:r>
    </w:p>
    <w:p w:rsidR="005551CB" w:rsidRDefault="008A5A1F" w:rsidP="005551CB">
      <w:pPr>
        <w:pStyle w:val="af5"/>
        <w:numPr>
          <w:ilvl w:val="0"/>
          <w:numId w:val="42"/>
        </w:numPr>
      </w:pPr>
      <w:r w:rsidRPr="008A5A1F">
        <w:rPr>
          <w:rFonts w:hint="eastAsia"/>
        </w:rPr>
        <w:lastRenderedPageBreak/>
        <w:t>产品名称;</w:t>
      </w:r>
    </w:p>
    <w:p w:rsidR="005551CB" w:rsidRDefault="008A5A1F" w:rsidP="005551CB">
      <w:pPr>
        <w:pStyle w:val="af5"/>
        <w:numPr>
          <w:ilvl w:val="0"/>
          <w:numId w:val="42"/>
        </w:numPr>
      </w:pPr>
      <w:r w:rsidRPr="008A5A1F">
        <w:rPr>
          <w:rFonts w:hint="eastAsia"/>
        </w:rPr>
        <w:t>品级;</w:t>
      </w:r>
    </w:p>
    <w:p w:rsidR="005551CB" w:rsidRDefault="008A5A1F" w:rsidP="005551CB">
      <w:pPr>
        <w:pStyle w:val="af5"/>
        <w:numPr>
          <w:ilvl w:val="0"/>
          <w:numId w:val="42"/>
        </w:numPr>
      </w:pPr>
      <w:r w:rsidRPr="008A5A1F">
        <w:rPr>
          <w:rFonts w:hint="eastAsia"/>
        </w:rPr>
        <w:t>杂质含量的特殊要求；</w:t>
      </w:r>
    </w:p>
    <w:p w:rsidR="005551CB" w:rsidRDefault="008A5A1F" w:rsidP="005551CB">
      <w:pPr>
        <w:pStyle w:val="af5"/>
        <w:numPr>
          <w:ilvl w:val="0"/>
          <w:numId w:val="42"/>
        </w:numPr>
      </w:pPr>
      <w:r w:rsidRPr="008A5A1F">
        <w:rPr>
          <w:rFonts w:hint="eastAsia"/>
        </w:rPr>
        <w:t>净重;</w:t>
      </w:r>
    </w:p>
    <w:p w:rsidR="005551CB" w:rsidRDefault="008A5A1F" w:rsidP="005551CB">
      <w:pPr>
        <w:pStyle w:val="af5"/>
        <w:numPr>
          <w:ilvl w:val="0"/>
          <w:numId w:val="42"/>
        </w:numPr>
      </w:pPr>
      <w:r w:rsidRPr="008A5A1F">
        <w:rPr>
          <w:rFonts w:hint="eastAsia"/>
        </w:rPr>
        <w:t>本标准编号;</w:t>
      </w:r>
    </w:p>
    <w:p w:rsidR="001D212F" w:rsidRDefault="008A5A1F" w:rsidP="005551CB">
      <w:pPr>
        <w:pStyle w:val="af5"/>
        <w:numPr>
          <w:ilvl w:val="0"/>
          <w:numId w:val="42"/>
        </w:numPr>
      </w:pPr>
      <w:r w:rsidRPr="008A5A1F">
        <w:rPr>
          <w:rFonts w:hint="eastAsia"/>
        </w:rPr>
        <w:t>其他。</w:t>
      </w:r>
      <w:r w:rsidRPr="008A5A1F">
        <w:rPr>
          <w:rFonts w:hint="eastAsia"/>
        </w:rPr>
        <w:cr/>
      </w:r>
      <w:r w:rsidRPr="008A5A1F">
        <w:rPr>
          <w:rFonts w:hint="eastAsia"/>
        </w:rPr>
        <w:cr/>
      </w:r>
    </w:p>
    <w:p w:rsidR="009273B3" w:rsidRDefault="005551CB" w:rsidP="005551CB">
      <w:pPr>
        <w:pStyle w:val="affffb"/>
        <w:ind w:firstLineChars="0" w:firstLine="0"/>
        <w:jc w:val="center"/>
      </w:pPr>
      <w:bookmarkStart w:id="47" w:name="BookMark8"/>
      <w:bookmarkEnd w:id="23"/>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rsidR="009273B3" w:rsidSect="009908A3">
      <w:pgSz w:w="11906" w:h="16838" w:code="9"/>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ED" w:rsidRDefault="001455ED" w:rsidP="00D86DB7">
      <w:r>
        <w:separator/>
      </w:r>
    </w:p>
    <w:p w:rsidR="001455ED" w:rsidRDefault="001455ED"/>
    <w:p w:rsidR="001455ED" w:rsidRDefault="001455ED"/>
  </w:endnote>
  <w:endnote w:type="continuationSeparator" w:id="0">
    <w:p w:rsidR="001455ED" w:rsidRDefault="001455ED" w:rsidP="00D86DB7">
      <w:r>
        <w:continuationSeparator/>
      </w:r>
    </w:p>
    <w:p w:rsidR="001455ED" w:rsidRDefault="001455ED"/>
    <w:p w:rsidR="001455ED" w:rsidRDefault="00145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9D517B" w:rsidRPr="009D517B">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ED" w:rsidRDefault="001455ED" w:rsidP="00D86DB7">
      <w:r>
        <w:separator/>
      </w:r>
    </w:p>
  </w:footnote>
  <w:footnote w:type="continuationSeparator" w:id="0">
    <w:p w:rsidR="001455ED" w:rsidRDefault="001455ED" w:rsidP="00D86DB7">
      <w:r>
        <w:continuationSeparator/>
      </w:r>
    </w:p>
    <w:p w:rsidR="001455ED" w:rsidRDefault="001455ED"/>
    <w:p w:rsidR="001455ED" w:rsidRDefault="001455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826A1">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9D517B">
      <w:t>T/XXX XXXX</w:t>
    </w:r>
    <w:r w:rsidR="009D517B">
      <w:t>—</w:t>
    </w:r>
    <w:r w:rsidR="009D517B">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55pt;height:33.2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35E880D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A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5ED"/>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340"/>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387"/>
    <w:rsid w:val="00266EEB"/>
    <w:rsid w:val="002679DC"/>
    <w:rsid w:val="00267EF4"/>
    <w:rsid w:val="00270CB8"/>
    <w:rsid w:val="00272B08"/>
    <w:rsid w:val="00281BB8"/>
    <w:rsid w:val="00281E9E"/>
    <w:rsid w:val="00282405"/>
    <w:rsid w:val="002826A1"/>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712"/>
    <w:rsid w:val="002F30E0"/>
    <w:rsid w:val="002F35E4"/>
    <w:rsid w:val="002F3730"/>
    <w:rsid w:val="002F38E1"/>
    <w:rsid w:val="002F7AF6"/>
    <w:rsid w:val="00300E63"/>
    <w:rsid w:val="00302F5F"/>
    <w:rsid w:val="0030441D"/>
    <w:rsid w:val="00306063"/>
    <w:rsid w:val="00313B85"/>
    <w:rsid w:val="00317988"/>
    <w:rsid w:val="00317BB7"/>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6A8"/>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1C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415"/>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7B8B"/>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2FB"/>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A1F"/>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517B"/>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2F58"/>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395"/>
    <w:rsid w:val="00B96D40"/>
    <w:rsid w:val="00B97386"/>
    <w:rsid w:val="00BA263B"/>
    <w:rsid w:val="00BA33AE"/>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16B"/>
    <w:rsid w:val="00C423A4"/>
    <w:rsid w:val="00C423E3"/>
    <w:rsid w:val="00C44BF5"/>
    <w:rsid w:val="00C521D6"/>
    <w:rsid w:val="00C55089"/>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853"/>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3C5"/>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AF1E8-685A-4C65-A50D-3D993D99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1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EB1E69"/>
    <w:pPr>
      <w:spacing w:line="300" w:lineRule="exact"/>
      <w:ind w:left="420"/>
    </w:pPr>
    <w:rPr>
      <w:rFonts w:ascii="宋体"/>
    </w:rPr>
  </w:style>
  <w:style w:type="paragraph" w:styleId="42">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EB1E69"/>
    <w:pPr>
      <w:ind w:left="839"/>
    </w:pPr>
    <w:rPr>
      <w:rFonts w:ascii="宋体"/>
    </w:rPr>
  </w:style>
  <w:style w:type="paragraph" w:styleId="62">
    <w:name w:val="toc 6"/>
    <w:basedOn w:val="afff5"/>
    <w:next w:val="afff5"/>
    <w:autoRedefine/>
    <w:uiPriority w:val="39"/>
    <w:unhideWhenUsed/>
    <w:rsid w:val="00EB1E69"/>
    <w:pPr>
      <w:spacing w:line="300" w:lineRule="exact"/>
      <w:ind w:left="1049"/>
    </w:pPr>
    <w:rPr>
      <w:rFonts w:ascii="宋体"/>
    </w:rPr>
  </w:style>
  <w:style w:type="paragraph" w:styleId="72">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12">
    <w:name w:val="网格型1"/>
    <w:basedOn w:val="afff7"/>
    <w:next w:val="afffffffffc"/>
    <w:uiPriority w:val="39"/>
    <w:rsid w:val="008A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55A219970645DBA4B5084BEB260D15"/>
        <w:category>
          <w:name w:val="常规"/>
          <w:gallery w:val="placeholder"/>
        </w:category>
        <w:types>
          <w:type w:val="bbPlcHdr"/>
        </w:types>
        <w:behaviors>
          <w:behavior w:val="content"/>
        </w:behaviors>
        <w:guid w:val="{580F36A1-17DE-4DEE-BAFE-028324321209}"/>
      </w:docPartPr>
      <w:docPartBody>
        <w:p w:rsidR="000D5102" w:rsidRDefault="00C65E38">
          <w:pPr>
            <w:pStyle w:val="0E55A219970645DBA4B5084BEB260D15"/>
          </w:pPr>
          <w:r w:rsidRPr="00751A05">
            <w:rPr>
              <w:rStyle w:val="a3"/>
              <w:rFonts w:hint="eastAsia"/>
            </w:rPr>
            <w:t>单击或点击此处输入文字。</w:t>
          </w:r>
        </w:p>
      </w:docPartBody>
    </w:docPart>
    <w:docPart>
      <w:docPartPr>
        <w:name w:val="F1342F68D3384B0C834BEC53E62D196F"/>
        <w:category>
          <w:name w:val="常规"/>
          <w:gallery w:val="placeholder"/>
        </w:category>
        <w:types>
          <w:type w:val="bbPlcHdr"/>
        </w:types>
        <w:behaviors>
          <w:behavior w:val="content"/>
        </w:behaviors>
        <w:guid w:val="{B635EF7F-9748-45C2-B038-2E3FB7BC40F2}"/>
      </w:docPartPr>
      <w:docPartBody>
        <w:p w:rsidR="000D5102" w:rsidRDefault="00C65E38">
          <w:pPr>
            <w:pStyle w:val="F1342F68D3384B0C834BEC53E62D196F"/>
          </w:pPr>
          <w:r w:rsidRPr="00FB6243">
            <w:rPr>
              <w:rStyle w:val="a3"/>
              <w:rFonts w:hint="eastAsia"/>
            </w:rPr>
            <w:t>选择一项。</w:t>
          </w:r>
        </w:p>
      </w:docPartBody>
    </w:docPart>
    <w:docPart>
      <w:docPartPr>
        <w:name w:val="EEA96B3CB278448A9EB1C9812310F57A"/>
        <w:category>
          <w:name w:val="常规"/>
          <w:gallery w:val="placeholder"/>
        </w:category>
        <w:types>
          <w:type w:val="bbPlcHdr"/>
        </w:types>
        <w:behaviors>
          <w:behavior w:val="content"/>
        </w:behaviors>
        <w:guid w:val="{FFA8A82D-ED69-48D7-9E82-5EC2E010D3EB}"/>
      </w:docPartPr>
      <w:docPartBody>
        <w:p w:rsidR="000D5102" w:rsidRDefault="00C65E38">
          <w:pPr>
            <w:pStyle w:val="EEA96B3CB278448A9EB1C9812310F57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38"/>
    <w:rsid w:val="000D5102"/>
    <w:rsid w:val="00185E55"/>
    <w:rsid w:val="005D6427"/>
    <w:rsid w:val="007C3CD0"/>
    <w:rsid w:val="00B53A74"/>
    <w:rsid w:val="00BE3258"/>
    <w:rsid w:val="00C122FA"/>
    <w:rsid w:val="00C6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E55A219970645DBA4B5084BEB260D15">
    <w:name w:val="0E55A219970645DBA4B5084BEB260D15"/>
    <w:pPr>
      <w:widowControl w:val="0"/>
      <w:jc w:val="both"/>
    </w:pPr>
  </w:style>
  <w:style w:type="paragraph" w:customStyle="1" w:styleId="F1342F68D3384B0C834BEC53E62D196F">
    <w:name w:val="F1342F68D3384B0C834BEC53E62D196F"/>
    <w:pPr>
      <w:widowControl w:val="0"/>
      <w:jc w:val="both"/>
    </w:pPr>
  </w:style>
  <w:style w:type="paragraph" w:customStyle="1" w:styleId="EEA96B3CB278448A9EB1C9812310F57A">
    <w:name w:val="EEA96B3CB278448A9EB1C9812310F57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69FE8-DA05-4F4E-AF40-3FB43124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70</TotalTime>
  <Pages>5</Pages>
  <Words>356</Words>
  <Characters>2034</Characters>
  <Application>Microsoft Office Word</Application>
  <DocSecurity>0</DocSecurity>
  <Lines>16</Lines>
  <Paragraphs>4</Paragraphs>
  <ScaleCrop>false</ScaleCrop>
  <Company>PCMI</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Windows 用户</dc:creator>
  <cp:keywords/>
  <dc:description>&lt;config cover="true" show_menu="true" version="1.0.0" doctype="SDKXY"&gt;_x000d_
&lt;/config&gt;</dc:description>
  <cp:lastModifiedBy>148324837@qq.com</cp:lastModifiedBy>
  <cp:revision>9</cp:revision>
  <cp:lastPrinted>2021-02-02T08:22:00Z</cp:lastPrinted>
  <dcterms:created xsi:type="dcterms:W3CDTF">2026-02-28T01:38:00Z</dcterms:created>
  <dcterms:modified xsi:type="dcterms:W3CDTF">2026-03-05T01:42:00Z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