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24BB56">
      <w:r>
        <w:br w:type="textWrapping"/>
      </w:r>
      <w:r>
        <w:br w:type="textWrapping"/>
      </w:r>
      <w:r>
        <w:br w:type="textWrapping"/>
      </w:r>
      <w:r>
        <w:br w:type="textWrapping"/>
      </w:r>
      <w:r>
        <w:br w:type="textWrapping"/>
      </w:r>
    </w:p>
    <w:p w14:paraId="1233CCAE">
      <w:pPr>
        <w:jc w:val="center"/>
        <w:rPr>
          <w:lang w:eastAsia="zh-CN"/>
        </w:rPr>
      </w:pPr>
      <w:r>
        <w:rPr>
          <w:rFonts w:hint="eastAsia" w:ascii="黑体" w:hAnsi="黑体" w:eastAsia="黑体"/>
          <w:b/>
          <w:sz w:val="52"/>
          <w:lang w:eastAsia="zh-CN"/>
        </w:rPr>
        <w:t>《</w:t>
      </w:r>
      <w:r>
        <w:rPr>
          <w:rFonts w:ascii="黑体" w:hAnsi="黑体" w:eastAsia="黑体"/>
          <w:b/>
          <w:sz w:val="52"/>
          <w:lang w:eastAsia="zh-CN"/>
        </w:rPr>
        <w:t>再生锌</w:t>
      </w:r>
      <w:r>
        <w:rPr>
          <w:rFonts w:hint="eastAsia" w:ascii="黑体" w:hAnsi="黑体" w:eastAsia="黑体"/>
          <w:b/>
          <w:sz w:val="52"/>
          <w:lang w:eastAsia="zh-CN"/>
        </w:rPr>
        <w:t>行业</w:t>
      </w:r>
      <w:r>
        <w:rPr>
          <w:rFonts w:ascii="黑体" w:hAnsi="黑体" w:eastAsia="黑体"/>
          <w:b/>
          <w:sz w:val="52"/>
          <w:lang w:eastAsia="zh-CN"/>
        </w:rPr>
        <w:t>污染控制</w:t>
      </w:r>
      <w:r>
        <w:rPr>
          <w:rFonts w:hint="eastAsia" w:ascii="黑体" w:hAnsi="黑体" w:eastAsia="黑体"/>
          <w:b/>
          <w:sz w:val="52"/>
          <w:lang w:val="en-US" w:eastAsia="zh-CN"/>
        </w:rPr>
        <w:t>技术要求</w:t>
      </w:r>
      <w:r>
        <w:rPr>
          <w:rFonts w:hint="eastAsia" w:ascii="黑体" w:hAnsi="黑体" w:eastAsia="黑体"/>
          <w:b/>
          <w:sz w:val="52"/>
          <w:lang w:eastAsia="zh-CN"/>
        </w:rPr>
        <w:t>》</w:t>
      </w:r>
    </w:p>
    <w:p w14:paraId="683FDB31">
      <w:pPr>
        <w:rPr>
          <w:lang w:eastAsia="zh-CN"/>
        </w:rPr>
      </w:pPr>
      <w:r>
        <w:rPr>
          <w:lang w:eastAsia="zh-CN"/>
        </w:rPr>
        <w:br w:type="textWrapping"/>
      </w:r>
      <w:r>
        <w:rPr>
          <w:lang w:eastAsia="zh-CN"/>
        </w:rPr>
        <w:br w:type="textWrapping"/>
      </w:r>
      <w:r>
        <w:rPr>
          <w:lang w:eastAsia="zh-CN"/>
        </w:rPr>
        <w:br w:type="textWrapping"/>
      </w:r>
      <w:r>
        <w:rPr>
          <w:lang w:eastAsia="zh-CN"/>
        </w:rPr>
        <w:br w:type="textWrapping"/>
      </w:r>
      <w:r>
        <w:rPr>
          <w:lang w:eastAsia="zh-CN"/>
        </w:rPr>
        <w:br w:type="textWrapping"/>
      </w:r>
    </w:p>
    <w:p w14:paraId="74C8D88A">
      <w:pPr>
        <w:jc w:val="center"/>
        <w:rPr>
          <w:lang w:eastAsia="zh-CN"/>
        </w:rPr>
      </w:pPr>
      <w:r>
        <w:rPr>
          <w:rFonts w:ascii="黑体" w:hAnsi="黑体" w:eastAsia="黑体"/>
          <w:sz w:val="48"/>
          <w:lang w:eastAsia="zh-CN"/>
        </w:rPr>
        <w:t>编制说明</w:t>
      </w:r>
      <w:r>
        <w:rPr>
          <w:rFonts w:ascii="黑体" w:hAnsi="黑体" w:eastAsia="黑体"/>
          <w:sz w:val="48"/>
          <w:lang w:eastAsia="zh-CN"/>
        </w:rPr>
        <w:br w:type="textWrapping"/>
      </w:r>
    </w:p>
    <w:p w14:paraId="58281BFE">
      <w:pPr>
        <w:rPr>
          <w:lang w:eastAsia="zh-CN"/>
        </w:rPr>
      </w:pPr>
      <w:r>
        <w:rPr>
          <w:lang w:eastAsia="zh-CN"/>
        </w:rPr>
        <w:br w:type="textWrapping"/>
      </w:r>
      <w:r>
        <w:rPr>
          <w:lang w:eastAsia="zh-CN"/>
        </w:rPr>
        <w:br w:type="textWrapping"/>
      </w:r>
      <w:r>
        <w:rPr>
          <w:lang w:eastAsia="zh-CN"/>
        </w:rPr>
        <w:br w:type="textWrapping"/>
      </w:r>
      <w:r>
        <w:rPr>
          <w:lang w:eastAsia="zh-CN"/>
        </w:rPr>
        <w:br w:type="textWrapping"/>
      </w:r>
      <w:r>
        <w:rPr>
          <w:lang w:eastAsia="zh-CN"/>
        </w:rPr>
        <w:br w:type="textWrapping"/>
      </w:r>
    </w:p>
    <w:p w14:paraId="15C6D4D7">
      <w:pPr>
        <w:jc w:val="center"/>
        <w:rPr>
          <w:lang w:eastAsia="zh-CN"/>
        </w:rPr>
      </w:pPr>
      <w:r>
        <w:rPr>
          <w:b/>
          <w:sz w:val="32"/>
          <w:lang w:eastAsia="zh-CN"/>
        </w:rPr>
        <w:t>团体标准编制组</w:t>
      </w:r>
      <w:r>
        <w:rPr>
          <w:b/>
          <w:sz w:val="32"/>
          <w:lang w:eastAsia="zh-CN"/>
        </w:rPr>
        <w:br w:type="textWrapping"/>
      </w:r>
      <w:r>
        <w:rPr>
          <w:b/>
          <w:sz w:val="32"/>
          <w:lang w:eastAsia="zh-CN"/>
        </w:rPr>
        <w:t xml:space="preserve">2025 年 </w:t>
      </w:r>
      <w:r>
        <w:rPr>
          <w:rFonts w:hint="eastAsia"/>
          <w:b/>
          <w:sz w:val="32"/>
          <w:lang w:val="en-US" w:eastAsia="zh-CN"/>
        </w:rPr>
        <w:t>10</w:t>
      </w:r>
      <w:r>
        <w:rPr>
          <w:b/>
          <w:sz w:val="32"/>
          <w:lang w:eastAsia="zh-CN"/>
        </w:rPr>
        <w:t>月</w:t>
      </w:r>
    </w:p>
    <w:p w14:paraId="07DFEF5C">
      <w:pPr>
        <w:rPr>
          <w:lang w:eastAsia="zh-CN"/>
        </w:rPr>
      </w:pPr>
      <w:r>
        <w:rPr>
          <w:lang w:eastAsia="zh-CN"/>
        </w:rPr>
        <w:br w:type="page"/>
      </w:r>
    </w:p>
    <w:p w14:paraId="35D32157">
      <w:pPr>
        <w:pStyle w:val="28"/>
        <w:tabs>
          <w:tab w:val="right" w:leader="dot" w:pos="8834"/>
        </w:tabs>
        <w:rPr>
          <w:bCs/>
          <w:color w:val="000000"/>
          <w:sz w:val="24"/>
          <w:szCs w:val="24"/>
          <w:lang w:val="zh-CN" w:eastAsia="zh-CN"/>
        </w:rPr>
        <w:sectPr>
          <w:footerReference r:id="rId5" w:type="default"/>
          <w:pgSz w:w="12240" w:h="15840"/>
          <w:pgMar w:top="1440" w:right="1800" w:bottom="1440" w:left="1800" w:header="720" w:footer="720" w:gutter="0"/>
          <w:pgNumType w:fmt="upperRoman" w:start="1"/>
          <w:cols w:space="720" w:num="1"/>
          <w:docGrid w:linePitch="360" w:charSpace="0"/>
        </w:sectPr>
      </w:pPr>
    </w:p>
    <w:sdt>
      <w:sdtPr>
        <w:rPr>
          <w:rFonts w:ascii="宋体" w:hAnsi="宋体" w:eastAsia="宋体" w:cstheme="minorBidi"/>
          <w:sz w:val="21"/>
          <w:szCs w:val="22"/>
          <w:lang w:val="en-US" w:eastAsia="en-US" w:bidi="ar-SA"/>
        </w:rPr>
        <w:id w:val="147481047"/>
        <w15:color w:val="DBDBDB"/>
        <w:docPartObj>
          <w:docPartGallery w:val="Table of Contents"/>
          <w:docPartUnique/>
        </w:docPartObj>
      </w:sdtPr>
      <w:sdtEndPr>
        <w:rPr>
          <w:rFonts w:ascii="Times New Roman" w:hAnsi="Times New Roman" w:eastAsia="宋体" w:cstheme="minorBidi"/>
          <w:sz w:val="21"/>
          <w:szCs w:val="22"/>
          <w:lang w:val="zh-CN" w:eastAsia="zh-CN" w:bidi="ar-SA"/>
        </w:rPr>
      </w:sdtEndPr>
      <w:sdtContent>
        <w:p w14:paraId="72D60185">
          <w:pPr>
            <w:spacing w:before="0" w:beforeLines="0" w:after="0" w:afterLines="0" w:line="240" w:lineRule="auto"/>
            <w:ind w:left="0" w:leftChars="0" w:right="0" w:rightChars="0" w:firstLine="0" w:firstLineChars="0"/>
            <w:jc w:val="center"/>
            <w:rPr>
              <w:rFonts w:ascii="Times New Roman" w:hAnsi="Times New Roman" w:eastAsia="黑体" w:cstheme="majorBidi"/>
              <w:b w:val="0"/>
              <w:bCs/>
              <w:color w:val="000000"/>
              <w:sz w:val="44"/>
              <w:szCs w:val="44"/>
              <w:lang w:val="zh-CN" w:eastAsia="zh-CN" w:bidi="ar-SA"/>
            </w:rPr>
          </w:pPr>
          <w:r>
            <w:rPr>
              <w:rFonts w:ascii="Times New Roman" w:hAnsi="Times New Roman" w:eastAsia="黑体" w:cstheme="majorBidi"/>
              <w:b w:val="0"/>
              <w:bCs/>
              <w:color w:val="000000"/>
              <w:sz w:val="44"/>
              <w:szCs w:val="44"/>
              <w:lang w:val="zh-CN" w:eastAsia="zh-CN" w:bidi="ar-SA"/>
            </w:rPr>
            <w:t>目</w:t>
          </w:r>
          <w:r>
            <w:rPr>
              <w:rFonts w:hint="eastAsia" w:eastAsia="黑体" w:cstheme="majorBidi"/>
              <w:b w:val="0"/>
              <w:bCs/>
              <w:color w:val="000000"/>
              <w:sz w:val="44"/>
              <w:szCs w:val="44"/>
              <w:lang w:val="en-US" w:eastAsia="zh-CN" w:bidi="ar-SA"/>
            </w:rPr>
            <w:t xml:space="preserve">  </w:t>
          </w:r>
          <w:r>
            <w:rPr>
              <w:rFonts w:ascii="Times New Roman" w:hAnsi="Times New Roman" w:eastAsia="黑体" w:cstheme="majorBidi"/>
              <w:b w:val="0"/>
              <w:bCs/>
              <w:color w:val="000000"/>
              <w:sz w:val="44"/>
              <w:szCs w:val="44"/>
              <w:lang w:val="zh-CN" w:eastAsia="zh-CN" w:bidi="ar-SA"/>
            </w:rPr>
            <w:t>录</w:t>
          </w:r>
        </w:p>
        <w:p w14:paraId="3F9C6357">
          <w:pPr>
            <w:pStyle w:val="28"/>
            <w:tabs>
              <w:tab w:val="right" w:leader="dot" w:pos="8640"/>
            </w:tabs>
          </w:pPr>
          <w:r>
            <w:rPr>
              <w:lang w:val="zh-CN" w:eastAsia="zh-CN"/>
            </w:rPr>
            <w:fldChar w:fldCharType="begin"/>
          </w:r>
          <w:r>
            <w:rPr>
              <w:lang w:val="zh-CN" w:eastAsia="zh-CN"/>
            </w:rPr>
            <w:instrText xml:space="preserve">TOC \o "1-2" \h \u </w:instrText>
          </w:r>
          <w:r>
            <w:rPr>
              <w:lang w:val="zh-CN" w:eastAsia="zh-CN"/>
            </w:rPr>
            <w:fldChar w:fldCharType="separate"/>
          </w:r>
          <w:r>
            <w:rPr>
              <w:lang w:val="zh-CN" w:eastAsia="zh-CN"/>
            </w:rPr>
            <w:fldChar w:fldCharType="begin"/>
          </w:r>
          <w:r>
            <w:rPr>
              <w:lang w:val="zh-CN" w:eastAsia="zh-CN"/>
            </w:rPr>
            <w:instrText xml:space="preserve"> HYPERLINK \l _Toc26575 </w:instrText>
          </w:r>
          <w:r>
            <w:rPr>
              <w:lang w:val="zh-CN" w:eastAsia="zh-CN"/>
            </w:rPr>
            <w:fldChar w:fldCharType="separate"/>
          </w:r>
          <w:r>
            <w:rPr>
              <w:rFonts w:hint="eastAsia" w:ascii="宋体" w:hAnsi="宋体" w:eastAsia="宋体" w:cs="宋体"/>
              <w:bCs/>
              <w:kern w:val="2"/>
              <w:szCs w:val="24"/>
              <w:lang w:eastAsia="zh-CN"/>
              <w14:ligatures w14:val="standardContextual"/>
            </w:rPr>
            <w:t>1. 项目背景</w:t>
          </w:r>
          <w:r>
            <w:tab/>
          </w:r>
          <w:r>
            <w:fldChar w:fldCharType="begin"/>
          </w:r>
          <w:r>
            <w:instrText xml:space="preserve"> PAGEREF _Toc26575 \h </w:instrText>
          </w:r>
          <w:r>
            <w:fldChar w:fldCharType="separate"/>
          </w:r>
          <w:r>
            <w:t>1</w:t>
          </w:r>
          <w:r>
            <w:fldChar w:fldCharType="end"/>
          </w:r>
          <w:r>
            <w:rPr>
              <w:lang w:val="zh-CN" w:eastAsia="zh-CN"/>
            </w:rPr>
            <w:fldChar w:fldCharType="end"/>
          </w:r>
        </w:p>
        <w:p w14:paraId="1C16F18A">
          <w:pPr>
            <w:pStyle w:val="31"/>
            <w:tabs>
              <w:tab w:val="right" w:leader="dot" w:pos="8640"/>
            </w:tabs>
          </w:pPr>
          <w:r>
            <w:rPr>
              <w:lang w:val="zh-CN" w:eastAsia="zh-CN"/>
            </w:rPr>
            <w:fldChar w:fldCharType="begin"/>
          </w:r>
          <w:r>
            <w:rPr>
              <w:lang w:val="zh-CN" w:eastAsia="zh-CN"/>
            </w:rPr>
            <w:instrText xml:space="preserve"> HYPERLINK \l _Toc27011 </w:instrText>
          </w:r>
          <w:r>
            <w:rPr>
              <w:lang w:val="zh-CN" w:eastAsia="zh-CN"/>
            </w:rPr>
            <w:fldChar w:fldCharType="separate"/>
          </w:r>
          <w:r>
            <w:rPr>
              <w:rFonts w:hint="eastAsia"/>
              <w:szCs w:val="24"/>
              <w:lang w:eastAsia="zh-CN"/>
            </w:rPr>
            <w:t>1.1 任务来源</w:t>
          </w:r>
          <w:r>
            <w:tab/>
          </w:r>
          <w:r>
            <w:fldChar w:fldCharType="begin"/>
          </w:r>
          <w:r>
            <w:instrText xml:space="preserve"> PAGEREF _Toc27011 \h </w:instrText>
          </w:r>
          <w:r>
            <w:fldChar w:fldCharType="separate"/>
          </w:r>
          <w:r>
            <w:t>1</w:t>
          </w:r>
          <w:r>
            <w:fldChar w:fldCharType="end"/>
          </w:r>
          <w:r>
            <w:rPr>
              <w:lang w:val="zh-CN" w:eastAsia="zh-CN"/>
            </w:rPr>
            <w:fldChar w:fldCharType="end"/>
          </w:r>
        </w:p>
        <w:p w14:paraId="6FAC409D">
          <w:pPr>
            <w:pStyle w:val="31"/>
            <w:tabs>
              <w:tab w:val="right" w:leader="dot" w:pos="8640"/>
            </w:tabs>
          </w:pPr>
          <w:r>
            <w:rPr>
              <w:lang w:val="zh-CN" w:eastAsia="zh-CN"/>
            </w:rPr>
            <w:fldChar w:fldCharType="begin"/>
          </w:r>
          <w:r>
            <w:rPr>
              <w:lang w:val="zh-CN" w:eastAsia="zh-CN"/>
            </w:rPr>
            <w:instrText xml:space="preserve"> HYPERLINK \l _Toc31584 </w:instrText>
          </w:r>
          <w:r>
            <w:rPr>
              <w:lang w:val="zh-CN" w:eastAsia="zh-CN"/>
            </w:rPr>
            <w:fldChar w:fldCharType="separate"/>
          </w:r>
          <w:r>
            <w:rPr>
              <w:rFonts w:hint="eastAsia"/>
              <w:szCs w:val="24"/>
              <w:lang w:eastAsia="zh-CN"/>
            </w:rPr>
            <w:t>1.2 编制单位</w:t>
          </w:r>
          <w:r>
            <w:tab/>
          </w:r>
          <w:r>
            <w:fldChar w:fldCharType="begin"/>
          </w:r>
          <w:r>
            <w:instrText xml:space="preserve"> PAGEREF _Toc31584 \h </w:instrText>
          </w:r>
          <w:r>
            <w:fldChar w:fldCharType="separate"/>
          </w:r>
          <w:r>
            <w:t>1</w:t>
          </w:r>
          <w:r>
            <w:fldChar w:fldCharType="end"/>
          </w:r>
          <w:r>
            <w:rPr>
              <w:lang w:val="zh-CN" w:eastAsia="zh-CN"/>
            </w:rPr>
            <w:fldChar w:fldCharType="end"/>
          </w:r>
        </w:p>
        <w:p w14:paraId="69539DC0">
          <w:pPr>
            <w:pStyle w:val="31"/>
            <w:tabs>
              <w:tab w:val="right" w:leader="dot" w:pos="8640"/>
            </w:tabs>
          </w:pPr>
          <w:r>
            <w:rPr>
              <w:lang w:val="zh-CN" w:eastAsia="zh-CN"/>
            </w:rPr>
            <w:fldChar w:fldCharType="begin"/>
          </w:r>
          <w:r>
            <w:rPr>
              <w:lang w:val="zh-CN" w:eastAsia="zh-CN"/>
            </w:rPr>
            <w:instrText xml:space="preserve"> HYPERLINK \l _Toc15441 </w:instrText>
          </w:r>
          <w:r>
            <w:rPr>
              <w:lang w:val="zh-CN" w:eastAsia="zh-CN"/>
            </w:rPr>
            <w:fldChar w:fldCharType="separate"/>
          </w:r>
          <w:r>
            <w:rPr>
              <w:rFonts w:hint="eastAsia"/>
              <w:szCs w:val="24"/>
              <w:lang w:eastAsia="zh-CN"/>
            </w:rPr>
            <w:t>1.3 主要工作工程</w:t>
          </w:r>
          <w:r>
            <w:tab/>
          </w:r>
          <w:r>
            <w:fldChar w:fldCharType="begin"/>
          </w:r>
          <w:r>
            <w:instrText xml:space="preserve"> PAGEREF _Toc15441 \h </w:instrText>
          </w:r>
          <w:r>
            <w:fldChar w:fldCharType="separate"/>
          </w:r>
          <w:r>
            <w:t>1</w:t>
          </w:r>
          <w:r>
            <w:fldChar w:fldCharType="end"/>
          </w:r>
          <w:r>
            <w:rPr>
              <w:lang w:val="zh-CN" w:eastAsia="zh-CN"/>
            </w:rPr>
            <w:fldChar w:fldCharType="end"/>
          </w:r>
        </w:p>
        <w:p w14:paraId="144A2387">
          <w:pPr>
            <w:pStyle w:val="31"/>
            <w:tabs>
              <w:tab w:val="right" w:leader="dot" w:pos="8640"/>
            </w:tabs>
          </w:pPr>
          <w:r>
            <w:rPr>
              <w:lang w:val="zh-CN" w:eastAsia="zh-CN"/>
            </w:rPr>
            <w:fldChar w:fldCharType="begin"/>
          </w:r>
          <w:r>
            <w:rPr>
              <w:lang w:val="zh-CN" w:eastAsia="zh-CN"/>
            </w:rPr>
            <w:instrText xml:space="preserve"> HYPERLINK \l _Toc9110 </w:instrText>
          </w:r>
          <w:r>
            <w:rPr>
              <w:lang w:val="zh-CN" w:eastAsia="zh-CN"/>
            </w:rPr>
            <w:fldChar w:fldCharType="separate"/>
          </w:r>
          <w:r>
            <w:rPr>
              <w:rFonts w:hint="eastAsia"/>
              <w:szCs w:val="24"/>
              <w:lang w:eastAsia="zh-CN"/>
            </w:rPr>
            <w:t>1.4 技术路线</w:t>
          </w:r>
          <w:r>
            <w:tab/>
          </w:r>
          <w:r>
            <w:fldChar w:fldCharType="begin"/>
          </w:r>
          <w:r>
            <w:instrText xml:space="preserve"> PAGEREF _Toc9110 \h </w:instrText>
          </w:r>
          <w:r>
            <w:fldChar w:fldCharType="separate"/>
          </w:r>
          <w:r>
            <w:t>2</w:t>
          </w:r>
          <w:r>
            <w:fldChar w:fldCharType="end"/>
          </w:r>
          <w:r>
            <w:rPr>
              <w:lang w:val="zh-CN" w:eastAsia="zh-CN"/>
            </w:rPr>
            <w:fldChar w:fldCharType="end"/>
          </w:r>
        </w:p>
        <w:p w14:paraId="649CEC55">
          <w:pPr>
            <w:pStyle w:val="28"/>
            <w:tabs>
              <w:tab w:val="right" w:leader="dot" w:pos="8640"/>
            </w:tabs>
          </w:pPr>
          <w:r>
            <w:rPr>
              <w:lang w:val="zh-CN" w:eastAsia="zh-CN"/>
            </w:rPr>
            <w:fldChar w:fldCharType="begin"/>
          </w:r>
          <w:r>
            <w:rPr>
              <w:lang w:val="zh-CN" w:eastAsia="zh-CN"/>
            </w:rPr>
            <w:instrText xml:space="preserve"> HYPERLINK \l _Toc1644 </w:instrText>
          </w:r>
          <w:r>
            <w:rPr>
              <w:lang w:val="zh-CN" w:eastAsia="zh-CN"/>
            </w:rPr>
            <w:fldChar w:fldCharType="separate"/>
          </w:r>
          <w:r>
            <w:rPr>
              <w:rFonts w:hint="eastAsia" w:ascii="宋体" w:hAnsi="宋体" w:eastAsia="宋体" w:cs="宋体"/>
              <w:bCs/>
              <w:kern w:val="2"/>
              <w:szCs w:val="24"/>
              <w:lang w:eastAsia="zh-CN"/>
              <w14:ligatures w14:val="standardContextual"/>
            </w:rPr>
            <w:t>2. 标准编制的必要性</w:t>
          </w:r>
          <w:r>
            <w:tab/>
          </w:r>
          <w:r>
            <w:fldChar w:fldCharType="begin"/>
          </w:r>
          <w:r>
            <w:instrText xml:space="preserve"> PAGEREF _Toc1644 \h </w:instrText>
          </w:r>
          <w:r>
            <w:fldChar w:fldCharType="separate"/>
          </w:r>
          <w:r>
            <w:t>4</w:t>
          </w:r>
          <w:r>
            <w:fldChar w:fldCharType="end"/>
          </w:r>
          <w:r>
            <w:rPr>
              <w:lang w:val="zh-CN" w:eastAsia="zh-CN"/>
            </w:rPr>
            <w:fldChar w:fldCharType="end"/>
          </w:r>
        </w:p>
        <w:p w14:paraId="141E2ED4">
          <w:pPr>
            <w:pStyle w:val="31"/>
            <w:tabs>
              <w:tab w:val="right" w:leader="dot" w:pos="8640"/>
            </w:tabs>
          </w:pPr>
          <w:r>
            <w:rPr>
              <w:lang w:val="zh-CN" w:eastAsia="zh-CN"/>
            </w:rPr>
            <w:fldChar w:fldCharType="begin"/>
          </w:r>
          <w:r>
            <w:rPr>
              <w:lang w:val="zh-CN" w:eastAsia="zh-CN"/>
            </w:rPr>
            <w:instrText xml:space="preserve"> HYPERLINK \l _Toc3882 </w:instrText>
          </w:r>
          <w:r>
            <w:rPr>
              <w:lang w:val="zh-CN" w:eastAsia="zh-CN"/>
            </w:rPr>
            <w:fldChar w:fldCharType="separate"/>
          </w:r>
          <w:r>
            <w:rPr>
              <w:rFonts w:hint="eastAsia"/>
              <w:szCs w:val="24"/>
              <w:lang w:val="en-US" w:eastAsia="zh-CN"/>
            </w:rPr>
            <w:t>2.1 现存问题</w:t>
          </w:r>
          <w:r>
            <w:tab/>
          </w:r>
          <w:r>
            <w:fldChar w:fldCharType="begin"/>
          </w:r>
          <w:r>
            <w:instrText xml:space="preserve"> PAGEREF _Toc3882 \h </w:instrText>
          </w:r>
          <w:r>
            <w:fldChar w:fldCharType="separate"/>
          </w:r>
          <w:r>
            <w:t>4</w:t>
          </w:r>
          <w:r>
            <w:fldChar w:fldCharType="end"/>
          </w:r>
          <w:r>
            <w:rPr>
              <w:lang w:val="zh-CN" w:eastAsia="zh-CN"/>
            </w:rPr>
            <w:fldChar w:fldCharType="end"/>
          </w:r>
        </w:p>
        <w:p w14:paraId="04FEA2C2">
          <w:pPr>
            <w:pStyle w:val="31"/>
            <w:tabs>
              <w:tab w:val="right" w:leader="dot" w:pos="8640"/>
            </w:tabs>
          </w:pPr>
          <w:r>
            <w:rPr>
              <w:lang w:val="zh-CN" w:eastAsia="zh-CN"/>
            </w:rPr>
            <w:fldChar w:fldCharType="begin"/>
          </w:r>
          <w:r>
            <w:rPr>
              <w:lang w:val="zh-CN" w:eastAsia="zh-CN"/>
            </w:rPr>
            <w:instrText xml:space="preserve"> HYPERLINK \l _Toc12189 </w:instrText>
          </w:r>
          <w:r>
            <w:rPr>
              <w:lang w:val="zh-CN" w:eastAsia="zh-CN"/>
            </w:rPr>
            <w:fldChar w:fldCharType="separate"/>
          </w:r>
          <w:r>
            <w:rPr>
              <w:rFonts w:hint="eastAsia"/>
              <w:szCs w:val="24"/>
              <w:lang w:val="en-US" w:eastAsia="zh-CN"/>
            </w:rPr>
            <w:t>2.2 必要性分析</w:t>
          </w:r>
          <w:r>
            <w:tab/>
          </w:r>
          <w:r>
            <w:fldChar w:fldCharType="begin"/>
          </w:r>
          <w:r>
            <w:instrText xml:space="preserve"> PAGEREF _Toc12189 \h </w:instrText>
          </w:r>
          <w:r>
            <w:fldChar w:fldCharType="separate"/>
          </w:r>
          <w:r>
            <w:t>4</w:t>
          </w:r>
          <w:r>
            <w:fldChar w:fldCharType="end"/>
          </w:r>
          <w:r>
            <w:rPr>
              <w:lang w:val="zh-CN" w:eastAsia="zh-CN"/>
            </w:rPr>
            <w:fldChar w:fldCharType="end"/>
          </w:r>
        </w:p>
        <w:p w14:paraId="5D08E841">
          <w:pPr>
            <w:pStyle w:val="28"/>
            <w:tabs>
              <w:tab w:val="right" w:leader="dot" w:pos="8640"/>
            </w:tabs>
          </w:pPr>
          <w:r>
            <w:rPr>
              <w:lang w:val="zh-CN" w:eastAsia="zh-CN"/>
            </w:rPr>
            <w:fldChar w:fldCharType="begin"/>
          </w:r>
          <w:r>
            <w:rPr>
              <w:lang w:val="zh-CN" w:eastAsia="zh-CN"/>
            </w:rPr>
            <w:instrText xml:space="preserve"> HYPERLINK \l _Toc29420 </w:instrText>
          </w:r>
          <w:r>
            <w:rPr>
              <w:lang w:val="zh-CN" w:eastAsia="zh-CN"/>
            </w:rPr>
            <w:fldChar w:fldCharType="separate"/>
          </w:r>
          <w:r>
            <w:rPr>
              <w:rFonts w:hint="eastAsia" w:ascii="宋体" w:hAnsi="宋体" w:eastAsia="宋体" w:cs="宋体"/>
              <w:bCs/>
              <w:kern w:val="2"/>
              <w:szCs w:val="24"/>
              <w:lang w:eastAsia="zh-CN"/>
              <w14:ligatures w14:val="standardContextual"/>
            </w:rPr>
            <w:t>3. 行业现状</w:t>
          </w:r>
          <w:r>
            <w:tab/>
          </w:r>
          <w:r>
            <w:fldChar w:fldCharType="begin"/>
          </w:r>
          <w:r>
            <w:instrText xml:space="preserve"> PAGEREF _Toc29420 \h </w:instrText>
          </w:r>
          <w:r>
            <w:fldChar w:fldCharType="separate"/>
          </w:r>
          <w:r>
            <w:t>6</w:t>
          </w:r>
          <w:r>
            <w:fldChar w:fldCharType="end"/>
          </w:r>
          <w:r>
            <w:rPr>
              <w:lang w:val="zh-CN" w:eastAsia="zh-CN"/>
            </w:rPr>
            <w:fldChar w:fldCharType="end"/>
          </w:r>
        </w:p>
        <w:p w14:paraId="60B8EACF">
          <w:pPr>
            <w:pStyle w:val="31"/>
            <w:tabs>
              <w:tab w:val="right" w:leader="dot" w:pos="8640"/>
            </w:tabs>
          </w:pPr>
          <w:r>
            <w:rPr>
              <w:lang w:val="zh-CN" w:eastAsia="zh-CN"/>
            </w:rPr>
            <w:fldChar w:fldCharType="begin"/>
          </w:r>
          <w:r>
            <w:rPr>
              <w:lang w:val="zh-CN" w:eastAsia="zh-CN"/>
            </w:rPr>
            <w:instrText xml:space="preserve"> HYPERLINK \l _Toc31994 </w:instrText>
          </w:r>
          <w:r>
            <w:rPr>
              <w:lang w:val="zh-CN" w:eastAsia="zh-CN"/>
            </w:rPr>
            <w:fldChar w:fldCharType="separate"/>
          </w:r>
          <w:r>
            <w:rPr>
              <w:rFonts w:hint="eastAsia"/>
              <w:szCs w:val="24"/>
              <w:lang w:val="en-US" w:eastAsia="zh-CN"/>
            </w:rPr>
            <w:t>3.1 管理现状</w:t>
          </w:r>
          <w:r>
            <w:tab/>
          </w:r>
          <w:r>
            <w:fldChar w:fldCharType="begin"/>
          </w:r>
          <w:r>
            <w:instrText xml:space="preserve"> PAGEREF _Toc31994 \h </w:instrText>
          </w:r>
          <w:r>
            <w:fldChar w:fldCharType="separate"/>
          </w:r>
          <w:r>
            <w:t>6</w:t>
          </w:r>
          <w:r>
            <w:fldChar w:fldCharType="end"/>
          </w:r>
          <w:r>
            <w:rPr>
              <w:lang w:val="zh-CN" w:eastAsia="zh-CN"/>
            </w:rPr>
            <w:fldChar w:fldCharType="end"/>
          </w:r>
        </w:p>
        <w:p w14:paraId="1E91F30C">
          <w:pPr>
            <w:pStyle w:val="31"/>
            <w:tabs>
              <w:tab w:val="right" w:leader="dot" w:pos="8640"/>
            </w:tabs>
          </w:pPr>
          <w:r>
            <w:rPr>
              <w:lang w:val="zh-CN" w:eastAsia="zh-CN"/>
            </w:rPr>
            <w:fldChar w:fldCharType="begin"/>
          </w:r>
          <w:r>
            <w:rPr>
              <w:lang w:val="zh-CN" w:eastAsia="zh-CN"/>
            </w:rPr>
            <w:instrText xml:space="preserve"> HYPERLINK \l _Toc23829 </w:instrText>
          </w:r>
          <w:r>
            <w:rPr>
              <w:lang w:val="zh-CN" w:eastAsia="zh-CN"/>
            </w:rPr>
            <w:fldChar w:fldCharType="separate"/>
          </w:r>
          <w:r>
            <w:rPr>
              <w:rFonts w:hint="eastAsia"/>
              <w:szCs w:val="24"/>
              <w:lang w:val="en-US" w:eastAsia="zh-CN"/>
            </w:rPr>
            <w:t>3.2 技术现状</w:t>
          </w:r>
          <w:r>
            <w:tab/>
          </w:r>
          <w:r>
            <w:fldChar w:fldCharType="begin"/>
          </w:r>
          <w:r>
            <w:instrText xml:space="preserve"> PAGEREF _Toc23829 \h </w:instrText>
          </w:r>
          <w:r>
            <w:fldChar w:fldCharType="separate"/>
          </w:r>
          <w:r>
            <w:t>7</w:t>
          </w:r>
          <w:r>
            <w:fldChar w:fldCharType="end"/>
          </w:r>
          <w:r>
            <w:rPr>
              <w:lang w:val="zh-CN" w:eastAsia="zh-CN"/>
            </w:rPr>
            <w:fldChar w:fldCharType="end"/>
          </w:r>
        </w:p>
        <w:p w14:paraId="116510FB">
          <w:pPr>
            <w:pStyle w:val="28"/>
            <w:tabs>
              <w:tab w:val="right" w:leader="dot" w:pos="8640"/>
            </w:tabs>
          </w:pPr>
          <w:r>
            <w:rPr>
              <w:lang w:val="zh-CN" w:eastAsia="zh-CN"/>
            </w:rPr>
            <w:fldChar w:fldCharType="begin"/>
          </w:r>
          <w:r>
            <w:rPr>
              <w:lang w:val="zh-CN" w:eastAsia="zh-CN"/>
            </w:rPr>
            <w:instrText xml:space="preserve"> HYPERLINK \l _Toc4963 </w:instrText>
          </w:r>
          <w:r>
            <w:rPr>
              <w:lang w:val="zh-CN" w:eastAsia="zh-CN"/>
            </w:rPr>
            <w:fldChar w:fldCharType="separate"/>
          </w:r>
          <w:r>
            <w:rPr>
              <w:rFonts w:hint="eastAsia" w:ascii="宋体" w:hAnsi="宋体" w:eastAsia="宋体" w:cs="宋体"/>
              <w:bCs/>
              <w:kern w:val="2"/>
              <w:szCs w:val="24"/>
              <w:lang w:val="en-US" w:eastAsia="zh-CN"/>
              <w14:ligatures w14:val="standardContextual"/>
            </w:rPr>
            <w:t>4. 标准编制原则和主要内容</w:t>
          </w:r>
          <w:r>
            <w:tab/>
          </w:r>
          <w:r>
            <w:fldChar w:fldCharType="begin"/>
          </w:r>
          <w:r>
            <w:instrText xml:space="preserve"> PAGEREF _Toc4963 \h </w:instrText>
          </w:r>
          <w:r>
            <w:fldChar w:fldCharType="separate"/>
          </w:r>
          <w:r>
            <w:t>8</w:t>
          </w:r>
          <w:r>
            <w:fldChar w:fldCharType="end"/>
          </w:r>
          <w:r>
            <w:rPr>
              <w:lang w:val="zh-CN" w:eastAsia="zh-CN"/>
            </w:rPr>
            <w:fldChar w:fldCharType="end"/>
          </w:r>
        </w:p>
        <w:p w14:paraId="3B407FAC">
          <w:pPr>
            <w:pStyle w:val="31"/>
            <w:tabs>
              <w:tab w:val="right" w:leader="dot" w:pos="8640"/>
            </w:tabs>
          </w:pPr>
          <w:r>
            <w:rPr>
              <w:lang w:val="zh-CN" w:eastAsia="zh-CN"/>
            </w:rPr>
            <w:fldChar w:fldCharType="begin"/>
          </w:r>
          <w:r>
            <w:rPr>
              <w:lang w:val="zh-CN" w:eastAsia="zh-CN"/>
            </w:rPr>
            <w:instrText xml:space="preserve"> HYPERLINK \l _Toc14410 </w:instrText>
          </w:r>
          <w:r>
            <w:rPr>
              <w:lang w:val="zh-CN" w:eastAsia="zh-CN"/>
            </w:rPr>
            <w:fldChar w:fldCharType="separate"/>
          </w:r>
          <w:r>
            <w:rPr>
              <w:rFonts w:hint="eastAsia"/>
              <w:szCs w:val="24"/>
              <w:lang w:val="en-US" w:eastAsia="zh-CN"/>
            </w:rPr>
            <w:t>4.1 标准编制原则</w:t>
          </w:r>
          <w:r>
            <w:tab/>
          </w:r>
          <w:r>
            <w:fldChar w:fldCharType="begin"/>
          </w:r>
          <w:r>
            <w:instrText xml:space="preserve"> PAGEREF _Toc14410 \h </w:instrText>
          </w:r>
          <w:r>
            <w:fldChar w:fldCharType="separate"/>
          </w:r>
          <w:r>
            <w:t>8</w:t>
          </w:r>
          <w:r>
            <w:fldChar w:fldCharType="end"/>
          </w:r>
          <w:r>
            <w:rPr>
              <w:lang w:val="zh-CN" w:eastAsia="zh-CN"/>
            </w:rPr>
            <w:fldChar w:fldCharType="end"/>
          </w:r>
        </w:p>
        <w:p w14:paraId="180D3B83">
          <w:pPr>
            <w:pStyle w:val="31"/>
            <w:tabs>
              <w:tab w:val="right" w:leader="dot" w:pos="8640"/>
            </w:tabs>
          </w:pPr>
          <w:r>
            <w:rPr>
              <w:lang w:val="zh-CN" w:eastAsia="zh-CN"/>
            </w:rPr>
            <w:fldChar w:fldCharType="begin"/>
          </w:r>
          <w:r>
            <w:rPr>
              <w:lang w:val="zh-CN" w:eastAsia="zh-CN"/>
            </w:rPr>
            <w:instrText xml:space="preserve"> HYPERLINK \l _Toc20238 </w:instrText>
          </w:r>
          <w:r>
            <w:rPr>
              <w:lang w:val="zh-CN" w:eastAsia="zh-CN"/>
            </w:rPr>
            <w:fldChar w:fldCharType="separate"/>
          </w:r>
          <w:r>
            <w:rPr>
              <w:rFonts w:hint="eastAsia"/>
              <w:szCs w:val="24"/>
              <w:lang w:val="en-US" w:eastAsia="zh-CN"/>
            </w:rPr>
            <w:t>4.2 编制思路</w:t>
          </w:r>
          <w:r>
            <w:tab/>
          </w:r>
          <w:r>
            <w:fldChar w:fldCharType="begin"/>
          </w:r>
          <w:r>
            <w:instrText xml:space="preserve"> PAGEREF _Toc20238 \h </w:instrText>
          </w:r>
          <w:r>
            <w:fldChar w:fldCharType="separate"/>
          </w:r>
          <w:r>
            <w:t>9</w:t>
          </w:r>
          <w:r>
            <w:fldChar w:fldCharType="end"/>
          </w:r>
          <w:r>
            <w:rPr>
              <w:lang w:val="zh-CN" w:eastAsia="zh-CN"/>
            </w:rPr>
            <w:fldChar w:fldCharType="end"/>
          </w:r>
        </w:p>
        <w:p w14:paraId="75BBAE80">
          <w:pPr>
            <w:pStyle w:val="31"/>
            <w:tabs>
              <w:tab w:val="right" w:leader="dot" w:pos="8640"/>
            </w:tabs>
          </w:pPr>
          <w:r>
            <w:rPr>
              <w:lang w:val="zh-CN" w:eastAsia="zh-CN"/>
            </w:rPr>
            <w:fldChar w:fldCharType="begin"/>
          </w:r>
          <w:r>
            <w:rPr>
              <w:lang w:val="zh-CN" w:eastAsia="zh-CN"/>
            </w:rPr>
            <w:instrText xml:space="preserve"> HYPERLINK \l _Toc9098 </w:instrText>
          </w:r>
          <w:r>
            <w:rPr>
              <w:lang w:val="zh-CN" w:eastAsia="zh-CN"/>
            </w:rPr>
            <w:fldChar w:fldCharType="separate"/>
          </w:r>
          <w:r>
            <w:rPr>
              <w:rFonts w:hint="eastAsia"/>
              <w:szCs w:val="24"/>
              <w:lang w:val="en-US" w:eastAsia="zh-CN"/>
            </w:rPr>
            <w:t>4.3 条文说明</w:t>
          </w:r>
          <w:r>
            <w:tab/>
          </w:r>
          <w:r>
            <w:fldChar w:fldCharType="begin"/>
          </w:r>
          <w:r>
            <w:instrText xml:space="preserve"> PAGEREF _Toc9098 \h </w:instrText>
          </w:r>
          <w:r>
            <w:fldChar w:fldCharType="separate"/>
          </w:r>
          <w:r>
            <w:t>9</w:t>
          </w:r>
          <w:r>
            <w:fldChar w:fldCharType="end"/>
          </w:r>
          <w:r>
            <w:rPr>
              <w:lang w:val="zh-CN" w:eastAsia="zh-CN"/>
            </w:rPr>
            <w:fldChar w:fldCharType="end"/>
          </w:r>
        </w:p>
        <w:p w14:paraId="6CA31B8E">
          <w:pPr>
            <w:pStyle w:val="28"/>
            <w:tabs>
              <w:tab w:val="right" w:leader="dot" w:pos="8640"/>
            </w:tabs>
          </w:pPr>
          <w:r>
            <w:rPr>
              <w:lang w:val="zh-CN" w:eastAsia="zh-CN"/>
            </w:rPr>
            <w:fldChar w:fldCharType="begin"/>
          </w:r>
          <w:r>
            <w:rPr>
              <w:lang w:val="zh-CN" w:eastAsia="zh-CN"/>
            </w:rPr>
            <w:instrText xml:space="preserve"> HYPERLINK \l _Toc8242 </w:instrText>
          </w:r>
          <w:r>
            <w:rPr>
              <w:lang w:val="zh-CN" w:eastAsia="zh-CN"/>
            </w:rPr>
            <w:fldChar w:fldCharType="separate"/>
          </w:r>
          <w:r>
            <w:rPr>
              <w:rFonts w:hint="eastAsia" w:ascii="宋体" w:hAnsi="宋体" w:eastAsia="宋体" w:cs="宋体"/>
              <w:bCs/>
              <w:kern w:val="2"/>
              <w:szCs w:val="24"/>
              <w:lang w:eastAsia="zh-CN"/>
              <w14:ligatures w14:val="standardContextual"/>
            </w:rPr>
            <w:t>5. 标准中如果涉及专利，应有明确的知识产权说明</w:t>
          </w:r>
          <w:r>
            <w:tab/>
          </w:r>
          <w:r>
            <w:fldChar w:fldCharType="begin"/>
          </w:r>
          <w:r>
            <w:instrText xml:space="preserve"> PAGEREF _Toc8242 \h </w:instrText>
          </w:r>
          <w:r>
            <w:fldChar w:fldCharType="separate"/>
          </w:r>
          <w:r>
            <w:t>13</w:t>
          </w:r>
          <w:r>
            <w:fldChar w:fldCharType="end"/>
          </w:r>
          <w:r>
            <w:rPr>
              <w:lang w:val="zh-CN" w:eastAsia="zh-CN"/>
            </w:rPr>
            <w:fldChar w:fldCharType="end"/>
          </w:r>
        </w:p>
        <w:p w14:paraId="6EA0EA44">
          <w:pPr>
            <w:pStyle w:val="28"/>
            <w:tabs>
              <w:tab w:val="right" w:leader="dot" w:pos="8640"/>
            </w:tabs>
          </w:pPr>
          <w:r>
            <w:rPr>
              <w:lang w:val="zh-CN" w:eastAsia="zh-CN"/>
            </w:rPr>
            <w:fldChar w:fldCharType="begin"/>
          </w:r>
          <w:r>
            <w:rPr>
              <w:lang w:val="zh-CN" w:eastAsia="zh-CN"/>
            </w:rPr>
            <w:instrText xml:space="preserve"> HYPERLINK \l _Toc11922 </w:instrText>
          </w:r>
          <w:r>
            <w:rPr>
              <w:lang w:val="zh-CN" w:eastAsia="zh-CN"/>
            </w:rPr>
            <w:fldChar w:fldCharType="separate"/>
          </w:r>
          <w:r>
            <w:rPr>
              <w:rFonts w:hint="eastAsia" w:ascii="宋体" w:hAnsi="宋体" w:eastAsia="宋体" w:cs="宋体"/>
              <w:bCs/>
              <w:kern w:val="2"/>
              <w:szCs w:val="24"/>
              <w:lang w:eastAsia="zh-CN"/>
              <w14:ligatures w14:val="standardContextual"/>
            </w:rPr>
            <w:t>6. 重大分歧意见的处理经过和依据</w:t>
          </w:r>
          <w:r>
            <w:tab/>
          </w:r>
          <w:r>
            <w:fldChar w:fldCharType="begin"/>
          </w:r>
          <w:r>
            <w:instrText xml:space="preserve"> PAGEREF _Toc11922 \h </w:instrText>
          </w:r>
          <w:r>
            <w:fldChar w:fldCharType="separate"/>
          </w:r>
          <w:r>
            <w:t>13</w:t>
          </w:r>
          <w:r>
            <w:fldChar w:fldCharType="end"/>
          </w:r>
          <w:r>
            <w:rPr>
              <w:lang w:val="zh-CN" w:eastAsia="zh-CN"/>
            </w:rPr>
            <w:fldChar w:fldCharType="end"/>
          </w:r>
        </w:p>
        <w:p w14:paraId="179376D6">
          <w:pPr>
            <w:pStyle w:val="28"/>
            <w:tabs>
              <w:tab w:val="right" w:leader="dot" w:pos="8640"/>
            </w:tabs>
          </w:pPr>
          <w:r>
            <w:rPr>
              <w:lang w:val="zh-CN" w:eastAsia="zh-CN"/>
            </w:rPr>
            <w:fldChar w:fldCharType="begin"/>
          </w:r>
          <w:r>
            <w:rPr>
              <w:lang w:val="zh-CN" w:eastAsia="zh-CN"/>
            </w:rPr>
            <w:instrText xml:space="preserve"> HYPERLINK \l _Toc24151 </w:instrText>
          </w:r>
          <w:r>
            <w:rPr>
              <w:lang w:val="zh-CN" w:eastAsia="zh-CN"/>
            </w:rPr>
            <w:fldChar w:fldCharType="separate"/>
          </w:r>
          <w:r>
            <w:rPr>
              <w:rFonts w:hint="eastAsia" w:ascii="宋体" w:hAnsi="宋体" w:eastAsia="宋体" w:cs="宋体"/>
              <w:bCs/>
              <w:kern w:val="2"/>
              <w:szCs w:val="24"/>
              <w:lang w:eastAsia="zh-CN"/>
              <w14:ligatures w14:val="standardContextual"/>
            </w:rPr>
            <w:t>7. 贯彻标准的要求和措施建议</w:t>
          </w:r>
          <w:r>
            <w:tab/>
          </w:r>
          <w:r>
            <w:fldChar w:fldCharType="begin"/>
          </w:r>
          <w:r>
            <w:instrText xml:space="preserve"> PAGEREF _Toc24151 \h </w:instrText>
          </w:r>
          <w:r>
            <w:fldChar w:fldCharType="separate"/>
          </w:r>
          <w:r>
            <w:t>13</w:t>
          </w:r>
          <w:r>
            <w:fldChar w:fldCharType="end"/>
          </w:r>
          <w:r>
            <w:rPr>
              <w:lang w:val="zh-CN" w:eastAsia="zh-CN"/>
            </w:rPr>
            <w:fldChar w:fldCharType="end"/>
          </w:r>
        </w:p>
        <w:p w14:paraId="5BC033F5">
          <w:pPr>
            <w:pStyle w:val="28"/>
            <w:tabs>
              <w:tab w:val="right" w:leader="dot" w:pos="8640"/>
            </w:tabs>
          </w:pPr>
          <w:r>
            <w:rPr>
              <w:lang w:val="zh-CN" w:eastAsia="zh-CN"/>
            </w:rPr>
            <w:fldChar w:fldCharType="begin"/>
          </w:r>
          <w:r>
            <w:rPr>
              <w:lang w:val="zh-CN" w:eastAsia="zh-CN"/>
            </w:rPr>
            <w:instrText xml:space="preserve"> HYPERLINK \l _Toc18060 </w:instrText>
          </w:r>
          <w:r>
            <w:rPr>
              <w:lang w:val="zh-CN" w:eastAsia="zh-CN"/>
            </w:rPr>
            <w:fldChar w:fldCharType="separate"/>
          </w:r>
          <w:r>
            <w:rPr>
              <w:rFonts w:hint="eastAsia" w:ascii="宋体" w:hAnsi="宋体" w:eastAsia="宋体" w:cs="宋体"/>
              <w:bCs/>
              <w:kern w:val="2"/>
              <w:szCs w:val="24"/>
              <w:lang w:eastAsia="zh-CN"/>
              <w14:ligatures w14:val="standardContextual"/>
            </w:rPr>
            <w:t>8. 贯彻标准的要求和措施建议</w:t>
          </w:r>
          <w:r>
            <w:tab/>
          </w:r>
          <w:r>
            <w:fldChar w:fldCharType="begin"/>
          </w:r>
          <w:r>
            <w:instrText xml:space="preserve"> PAGEREF _Toc18060 \h </w:instrText>
          </w:r>
          <w:r>
            <w:fldChar w:fldCharType="separate"/>
          </w:r>
          <w:r>
            <w:t>13</w:t>
          </w:r>
          <w:r>
            <w:fldChar w:fldCharType="end"/>
          </w:r>
          <w:r>
            <w:rPr>
              <w:lang w:val="zh-CN" w:eastAsia="zh-CN"/>
            </w:rPr>
            <w:fldChar w:fldCharType="end"/>
          </w:r>
        </w:p>
        <w:p w14:paraId="5E9792FB">
          <w:pPr>
            <w:rPr>
              <w:lang w:val="zh-CN" w:eastAsia="zh-CN"/>
            </w:rPr>
            <w:sectPr>
              <w:pgSz w:w="12240" w:h="15840"/>
              <w:pgMar w:top="1440" w:right="1800" w:bottom="1440" w:left="1800" w:header="720" w:footer="720" w:gutter="0"/>
              <w:pgNumType w:fmt="upperRoman" w:start="1"/>
              <w:cols w:space="720" w:num="1"/>
              <w:docGrid w:linePitch="360" w:charSpace="0"/>
            </w:sectPr>
          </w:pPr>
          <w:r>
            <w:rPr>
              <w:lang w:val="zh-CN" w:eastAsia="zh-CN"/>
            </w:rPr>
            <w:fldChar w:fldCharType="end"/>
          </w:r>
        </w:p>
      </w:sdtContent>
    </w:sdt>
    <w:p w14:paraId="34EE5931">
      <w:pPr>
        <w:widowControl w:val="0"/>
        <w:spacing w:after="312" w:afterLines="100" w:line="360" w:lineRule="auto"/>
        <w:outlineLvl w:val="0"/>
        <w:rPr>
          <w:rFonts w:hint="eastAsia" w:ascii="宋体" w:hAnsi="宋体" w:eastAsia="宋体" w:cs="宋体"/>
          <w:b/>
          <w:bCs/>
          <w:kern w:val="2"/>
          <w:sz w:val="24"/>
          <w:szCs w:val="24"/>
          <w:lang w:eastAsia="zh-CN"/>
          <w14:ligatures w14:val="standardContextual"/>
        </w:rPr>
      </w:pPr>
      <w:bookmarkStart w:id="0" w:name="_Toc19249"/>
      <w:bookmarkStart w:id="1" w:name="_Toc26575"/>
      <w:r>
        <w:rPr>
          <w:rFonts w:hint="eastAsia" w:ascii="宋体" w:hAnsi="宋体" w:eastAsia="宋体" w:cs="宋体"/>
          <w:b/>
          <w:bCs/>
          <w:kern w:val="2"/>
          <w:sz w:val="24"/>
          <w:szCs w:val="24"/>
          <w:lang w:eastAsia="zh-CN"/>
          <w14:ligatures w14:val="standardContextual"/>
        </w:rPr>
        <w:t>1. 项目背景</w:t>
      </w:r>
      <w:bookmarkEnd w:id="0"/>
      <w:bookmarkEnd w:id="1"/>
    </w:p>
    <w:p w14:paraId="36E06C31">
      <w:pPr>
        <w:pStyle w:val="173"/>
        <w:numPr>
          <w:ilvl w:val="1"/>
          <w:numId w:val="0"/>
        </w:numPr>
        <w:spacing w:before="156" w:after="156"/>
        <w:ind w:left="0" w:leftChars="0" w:firstLine="0" w:firstLineChars="0"/>
        <w:outlineLvl w:val="1"/>
        <w:rPr>
          <w:rFonts w:hint="eastAsia"/>
          <w:color w:val="000000"/>
          <w:sz w:val="24"/>
          <w:szCs w:val="24"/>
          <w:lang w:eastAsia="zh-CN"/>
        </w:rPr>
      </w:pPr>
      <w:bookmarkStart w:id="2" w:name="_Toc27011"/>
      <w:bookmarkStart w:id="3" w:name="_Toc11660"/>
      <w:r>
        <w:rPr>
          <w:rFonts w:hint="eastAsia"/>
          <w:color w:val="000000"/>
          <w:sz w:val="24"/>
          <w:szCs w:val="24"/>
          <w:lang w:eastAsia="zh-CN"/>
        </w:rPr>
        <w:t>1.1 任务来源</w:t>
      </w:r>
      <w:bookmarkEnd w:id="2"/>
      <w:bookmarkEnd w:id="3"/>
    </w:p>
    <w:p w14:paraId="5AA360E7">
      <w:pPr>
        <w:widowControl w:val="0"/>
        <w:spacing w:after="0" w:line="360" w:lineRule="auto"/>
        <w:ind w:firstLine="480" w:firstLineChars="200"/>
        <w:rPr>
          <w:rFonts w:hint="eastAsia" w:ascii="Times New Roman" w:hAnsi="Times New Roman" w:eastAsia="宋体"/>
          <w:kern w:val="2"/>
          <w:sz w:val="24"/>
          <w:szCs w:val="24"/>
          <w:lang w:eastAsia="zh-CN"/>
          <w14:ligatures w14:val="standardContextual"/>
        </w:rPr>
      </w:pPr>
      <w:r>
        <w:rPr>
          <w:rFonts w:hint="eastAsia" w:ascii="Times New Roman" w:hAnsi="Times New Roman" w:eastAsia="宋体"/>
          <w:kern w:val="2"/>
          <w:sz w:val="24"/>
          <w:szCs w:val="24"/>
          <w:lang w:eastAsia="zh-CN"/>
          <w14:ligatures w14:val="standardContextual"/>
        </w:rPr>
        <w:t>随着我国工业绿色低碳和资源循环利用战略的不断深入，再生锌产业作为保障锌资源供应的重要组成部分，其在钢铁冶金、有色冶金及废旧锌合金资源回收过程中的作用日益凸显。再生锌生产过程中伴随固体废渣、烟尘及其它含固废处理工艺，产生了一系列环境污染问题。现有的再生金属污染物排放标准（如《再生铜、铝、铅、锌工业污染物排放标准》）为行业提供了基本的污染控制框架，但针对再生锌生产实际中所面临的工艺特点、污染物种类及排放控制要求，尚缺乏专门、系统的技术规范。</w:t>
      </w:r>
    </w:p>
    <w:p w14:paraId="48C9543C">
      <w:pPr>
        <w:widowControl w:val="0"/>
        <w:spacing w:after="0" w:line="360" w:lineRule="auto"/>
        <w:ind w:firstLine="480" w:firstLineChars="200"/>
        <w:rPr>
          <w:rFonts w:hint="eastAsia" w:ascii="Times New Roman" w:hAnsi="Times New Roman" w:eastAsia="宋体"/>
          <w:kern w:val="2"/>
          <w:sz w:val="24"/>
          <w:szCs w:val="24"/>
          <w:lang w:eastAsia="zh-CN"/>
          <w14:ligatures w14:val="standardContextual"/>
        </w:rPr>
      </w:pPr>
      <w:r>
        <w:rPr>
          <w:rFonts w:hint="eastAsia" w:ascii="Times New Roman" w:hAnsi="Times New Roman" w:eastAsia="宋体"/>
          <w:kern w:val="2"/>
          <w:sz w:val="24"/>
          <w:szCs w:val="24"/>
          <w:lang w:eastAsia="zh-CN"/>
          <w14:ligatures w14:val="standardContextual"/>
        </w:rPr>
        <w:t>为进一步规范再生锌生产各环节的污染控制措施，推动再生锌工艺向绿色、规范和高效方向发展，依据《中华人民共和国固体废物污染环境防治法》和其他相关法律法规，以及国家对循环经济、资源高效利用与环境风险防控的各项要求，各相关主管部门和行业技术专家对再生锌产业的特点和发展需求，经过充分论证和实践调研，共同发起了《再生锌行业污染控制技术规范》标准的编制工作。</w:t>
      </w:r>
    </w:p>
    <w:p w14:paraId="6EB16539">
      <w:pPr>
        <w:widowControl w:val="0"/>
        <w:spacing w:after="0" w:line="360" w:lineRule="auto"/>
        <w:ind w:firstLine="480" w:firstLineChars="200"/>
        <w:rPr>
          <w:rFonts w:hint="eastAsia" w:ascii="Times New Roman" w:hAnsi="Times New Roman" w:eastAsia="宋体"/>
          <w:kern w:val="2"/>
          <w:sz w:val="24"/>
          <w:szCs w:val="24"/>
          <w:lang w:eastAsia="zh-CN"/>
          <w14:ligatures w14:val="standardContextual"/>
        </w:rPr>
      </w:pPr>
      <w:r>
        <w:rPr>
          <w:rFonts w:hint="eastAsia" w:ascii="Times New Roman" w:hAnsi="Times New Roman" w:eastAsia="宋体"/>
          <w:kern w:val="2"/>
          <w:sz w:val="24"/>
          <w:szCs w:val="24"/>
          <w:lang w:eastAsia="zh-CN"/>
          <w14:ligatures w14:val="standardContextual"/>
        </w:rPr>
        <w:t>该任务旨在：明确再生锌生产过程中废气、废水、固体废弃物等各类污染物的排放限值和控制措施，进一步提高污染防控水平，确保生产过程中环境风险</w:t>
      </w:r>
      <w:r>
        <w:rPr>
          <w:rFonts w:hint="eastAsia"/>
          <w:kern w:val="2"/>
          <w:sz w:val="24"/>
          <w:szCs w:val="24"/>
          <w:lang w:val="en-US" w:eastAsia="zh-CN"/>
          <w14:ligatures w14:val="standardContextual"/>
        </w:rPr>
        <w:t>处于</w:t>
      </w:r>
      <w:r>
        <w:rPr>
          <w:rFonts w:hint="eastAsia" w:ascii="Times New Roman" w:hAnsi="Times New Roman" w:eastAsia="宋体"/>
          <w:kern w:val="2"/>
          <w:sz w:val="24"/>
          <w:szCs w:val="24"/>
          <w:lang w:eastAsia="zh-CN"/>
          <w14:ligatures w14:val="standardContextual"/>
        </w:rPr>
        <w:t>可控状态。结合再生锌回收处理的火法、湿法工艺特点，提出关键工艺环节的控制要求和环境监测方法，为企业提供技术指导，推动行业绿色转型和技术进步。在借鉴相关行业标准编制经验基础上，构建符合再生锌行业实际需求的污染控制技术规范，形成统一的技术标准体系，为国家政策实施、环保监管、清洁生产审核等提供参考依据。</w:t>
      </w:r>
    </w:p>
    <w:p w14:paraId="26853D56">
      <w:pPr>
        <w:pStyle w:val="173"/>
        <w:numPr>
          <w:ilvl w:val="1"/>
          <w:numId w:val="0"/>
        </w:numPr>
        <w:spacing w:before="156" w:after="156"/>
        <w:ind w:left="0" w:leftChars="0" w:firstLine="0" w:firstLineChars="0"/>
        <w:outlineLvl w:val="1"/>
        <w:rPr>
          <w:rFonts w:hint="eastAsia"/>
          <w:color w:val="000000"/>
          <w:sz w:val="24"/>
          <w:szCs w:val="24"/>
          <w:lang w:eastAsia="zh-CN"/>
        </w:rPr>
      </w:pPr>
      <w:bookmarkStart w:id="4" w:name="_Toc12053"/>
      <w:bookmarkStart w:id="5" w:name="_Toc31584"/>
      <w:r>
        <w:rPr>
          <w:rFonts w:hint="eastAsia"/>
          <w:color w:val="000000"/>
          <w:sz w:val="24"/>
          <w:szCs w:val="24"/>
          <w:lang w:eastAsia="zh-CN"/>
        </w:rPr>
        <w:t>1.2 编制单位</w:t>
      </w:r>
      <w:bookmarkEnd w:id="4"/>
      <w:bookmarkEnd w:id="5"/>
    </w:p>
    <w:p w14:paraId="608EC902">
      <w:pPr>
        <w:widowControl w:val="0"/>
        <w:spacing w:after="0" w:line="360" w:lineRule="auto"/>
        <w:ind w:firstLine="480" w:firstLineChars="200"/>
        <w:rPr>
          <w:rFonts w:hint="default" w:ascii="Times New Roman" w:hAnsi="Times New Roman" w:eastAsia="宋体"/>
          <w:kern w:val="2"/>
          <w:sz w:val="24"/>
          <w:szCs w:val="24"/>
          <w:lang w:val="en-US" w:eastAsia="zh-CN"/>
          <w14:ligatures w14:val="standardContextual"/>
        </w:rPr>
      </w:pPr>
      <w:r>
        <w:rPr>
          <w:rFonts w:hint="eastAsia" w:ascii="Times New Roman" w:hAnsi="Times New Roman" w:eastAsia="宋体"/>
          <w:kern w:val="2"/>
          <w:sz w:val="24"/>
          <w:szCs w:val="24"/>
          <w:lang w:eastAsia="zh-CN"/>
          <w14:ligatures w14:val="standardContextual"/>
        </w:rPr>
        <w:t>本标准编制单位有：鑫联环保科技股份有限公司、生态环境部对外交流合作中心、中国有色金属工业技术开发交流中心有限公司、</w:t>
      </w:r>
      <w:r>
        <w:rPr>
          <w:rFonts w:hint="eastAsia" w:ascii="Times New Roman" w:hAnsi="Times New Roman" w:eastAsia="宋体"/>
          <w:kern w:val="2"/>
          <w:sz w:val="24"/>
          <w:szCs w:val="24"/>
          <w:lang w:val="en-US" w:eastAsia="zh-CN"/>
          <w14:ligatures w14:val="standardContextual"/>
        </w:rPr>
        <w:t>江西金铂铼资源循环新技术有限公司</w:t>
      </w:r>
      <w:r>
        <w:rPr>
          <w:rFonts w:hint="eastAsia" w:ascii="Times New Roman" w:hAnsi="Times New Roman" w:eastAsia="宋体"/>
          <w:kern w:val="2"/>
          <w:sz w:val="24"/>
          <w:szCs w:val="24"/>
          <w:lang w:eastAsia="zh-CN"/>
          <w14:ligatures w14:val="standardContextual"/>
        </w:rPr>
        <w:t>、河南豫光锌业有限公司</w:t>
      </w:r>
      <w:r>
        <w:rPr>
          <w:rFonts w:hint="eastAsia" w:ascii="Times New Roman" w:hAnsi="Times New Roman" w:eastAsia="宋体"/>
          <w:kern w:val="2"/>
          <w:sz w:val="24"/>
          <w:szCs w:val="24"/>
          <w:lang w:val="en-US" w:eastAsia="zh-CN"/>
          <w14:ligatures w14:val="standardContextual"/>
        </w:rPr>
        <w:t>等。</w:t>
      </w:r>
    </w:p>
    <w:p w14:paraId="60C2377A">
      <w:pPr>
        <w:pStyle w:val="173"/>
        <w:numPr>
          <w:ilvl w:val="1"/>
          <w:numId w:val="0"/>
        </w:numPr>
        <w:spacing w:before="156" w:after="156"/>
        <w:ind w:left="0" w:leftChars="0" w:firstLine="0" w:firstLineChars="0"/>
        <w:outlineLvl w:val="1"/>
        <w:rPr>
          <w:rFonts w:hint="eastAsia"/>
          <w:color w:val="000000"/>
          <w:sz w:val="24"/>
          <w:szCs w:val="24"/>
          <w:lang w:eastAsia="zh-CN"/>
        </w:rPr>
      </w:pPr>
      <w:bookmarkStart w:id="6" w:name="_Toc17047"/>
      <w:bookmarkStart w:id="7" w:name="_Toc15441"/>
      <w:r>
        <w:rPr>
          <w:rFonts w:hint="eastAsia"/>
          <w:color w:val="000000"/>
          <w:sz w:val="24"/>
          <w:szCs w:val="24"/>
          <w:lang w:eastAsia="zh-CN"/>
        </w:rPr>
        <w:t>1.3 主要工作工程</w:t>
      </w:r>
      <w:bookmarkEnd w:id="6"/>
      <w:bookmarkEnd w:id="7"/>
    </w:p>
    <w:p w14:paraId="15D736CA">
      <w:pPr>
        <w:widowControl w:val="0"/>
        <w:spacing w:after="0" w:line="360" w:lineRule="auto"/>
        <w:ind w:firstLine="480" w:firstLineChars="200"/>
        <w:rPr>
          <w:rFonts w:hint="eastAsia" w:ascii="Times New Roman" w:hAnsi="Times New Roman" w:eastAsia="宋体"/>
          <w:kern w:val="2"/>
          <w:sz w:val="24"/>
          <w:szCs w:val="24"/>
          <w:lang w:eastAsia="zh-CN"/>
          <w14:ligatures w14:val="standardContextual"/>
        </w:rPr>
      </w:pPr>
      <w:r>
        <w:rPr>
          <w:rFonts w:hint="eastAsia" w:ascii="Times New Roman" w:hAnsi="Times New Roman" w:eastAsia="宋体"/>
          <w:kern w:val="2"/>
          <w:sz w:val="24"/>
          <w:szCs w:val="24"/>
          <w:lang w:eastAsia="zh-CN"/>
          <w14:ligatures w14:val="standardContextual"/>
        </w:rPr>
        <w:t>该团体标准通过中国有色工业协会正式立项，2024年3</w:t>
      </w:r>
      <w:r>
        <w:rPr>
          <w:rFonts w:hint="eastAsia"/>
          <w:kern w:val="2"/>
          <w:sz w:val="24"/>
          <w:szCs w:val="24"/>
          <w:lang w:eastAsia="zh-CN"/>
          <w14:ligatures w14:val="standardContextual"/>
        </w:rPr>
        <w:t>—</w:t>
      </w:r>
      <w:r>
        <w:rPr>
          <w:rFonts w:hint="eastAsia" w:ascii="Times New Roman" w:hAnsi="Times New Roman" w:eastAsia="宋体"/>
          <w:kern w:val="2"/>
          <w:sz w:val="24"/>
          <w:szCs w:val="24"/>
          <w:lang w:eastAsia="zh-CN"/>
          <w14:ligatures w14:val="standardContextual"/>
        </w:rPr>
        <w:t>5月，鑫联环保科技股</w:t>
      </w:r>
      <w:r>
        <w:rPr>
          <w:rFonts w:hint="eastAsia" w:ascii="Times New Roman" w:hAnsi="Times New Roman" w:eastAsia="宋体"/>
          <w:kern w:val="2"/>
          <w:sz w:val="24"/>
          <w:szCs w:val="24"/>
          <w:highlight w:val="none"/>
          <w:lang w:eastAsia="zh-CN"/>
          <w14:ligatures w14:val="standardContextual"/>
        </w:rPr>
        <w:t>份有限公司、中国有色金属工业技术开发交流中心有限公司</w:t>
      </w:r>
      <w:r>
        <w:rPr>
          <w:rFonts w:hint="eastAsia" w:ascii="Times New Roman" w:hAnsi="Times New Roman" w:eastAsia="宋体"/>
          <w:kern w:val="2"/>
          <w:sz w:val="24"/>
          <w:szCs w:val="24"/>
          <w:lang w:eastAsia="zh-CN"/>
          <w14:ligatures w14:val="standardContextual"/>
        </w:rPr>
        <w:t>等单位组成编制组，启动标准制定工作。</w:t>
      </w:r>
    </w:p>
    <w:p w14:paraId="7C5D9355">
      <w:pPr>
        <w:widowControl w:val="0"/>
        <w:spacing w:after="0" w:line="360" w:lineRule="auto"/>
        <w:ind w:firstLine="480" w:firstLineChars="200"/>
        <w:rPr>
          <w:rFonts w:hint="eastAsia" w:ascii="Times New Roman" w:hAnsi="Times New Roman" w:eastAsia="宋体"/>
          <w:kern w:val="2"/>
          <w:sz w:val="24"/>
          <w:szCs w:val="24"/>
          <w:lang w:eastAsia="zh-CN"/>
          <w14:ligatures w14:val="standardContextual"/>
        </w:rPr>
      </w:pPr>
      <w:r>
        <w:rPr>
          <w:rFonts w:hint="eastAsia" w:ascii="Times New Roman" w:hAnsi="Times New Roman" w:eastAsia="宋体"/>
          <w:kern w:val="2"/>
          <w:sz w:val="24"/>
          <w:szCs w:val="24"/>
          <w:lang w:eastAsia="zh-CN"/>
          <w14:ligatures w14:val="standardContextual"/>
        </w:rPr>
        <w:t>2024年6</w:t>
      </w:r>
      <w:r>
        <w:rPr>
          <w:rFonts w:hint="eastAsia"/>
          <w:kern w:val="2"/>
          <w:sz w:val="24"/>
          <w:szCs w:val="24"/>
          <w:lang w:eastAsia="zh-CN"/>
          <w14:ligatures w14:val="standardContextual"/>
        </w:rPr>
        <w:t>—</w:t>
      </w:r>
      <w:r>
        <w:rPr>
          <w:rFonts w:hint="eastAsia" w:ascii="Times New Roman" w:hAnsi="Times New Roman" w:eastAsia="宋体"/>
          <w:kern w:val="2"/>
          <w:sz w:val="24"/>
          <w:szCs w:val="24"/>
          <w:lang w:eastAsia="zh-CN"/>
          <w14:ligatures w14:val="standardContextual"/>
        </w:rPr>
        <w:t>8月，编制组在云南昆明组织召开标准项目启动会，10余位代表参加了启动会，确定了标准框架。</w:t>
      </w:r>
    </w:p>
    <w:p w14:paraId="2CEA2DAC">
      <w:pPr>
        <w:widowControl w:val="0"/>
        <w:spacing w:after="0" w:line="360" w:lineRule="auto"/>
        <w:ind w:firstLine="480" w:firstLineChars="200"/>
        <w:rPr>
          <w:rFonts w:hint="eastAsia" w:ascii="Times New Roman" w:hAnsi="Times New Roman" w:eastAsia="宋体"/>
          <w:kern w:val="2"/>
          <w:sz w:val="24"/>
          <w:szCs w:val="24"/>
          <w:lang w:eastAsia="zh-CN"/>
          <w14:ligatures w14:val="standardContextual"/>
        </w:rPr>
      </w:pPr>
      <w:r>
        <w:rPr>
          <w:rFonts w:hint="eastAsia" w:ascii="Times New Roman" w:hAnsi="Times New Roman" w:eastAsia="宋体"/>
          <w:kern w:val="2"/>
          <w:sz w:val="24"/>
          <w:szCs w:val="24"/>
          <w:lang w:eastAsia="zh-CN"/>
          <w14:ligatures w14:val="standardContextual"/>
        </w:rPr>
        <w:t>2024年9</w:t>
      </w:r>
      <w:r>
        <w:rPr>
          <w:rFonts w:hint="eastAsia"/>
          <w:kern w:val="2"/>
          <w:sz w:val="24"/>
          <w:szCs w:val="24"/>
          <w:lang w:eastAsia="zh-CN"/>
          <w14:ligatures w14:val="standardContextual"/>
        </w:rPr>
        <w:t>—</w:t>
      </w:r>
      <w:r>
        <w:rPr>
          <w:rFonts w:hint="eastAsia" w:ascii="Times New Roman" w:hAnsi="Times New Roman" w:eastAsia="宋体"/>
          <w:kern w:val="2"/>
          <w:sz w:val="24"/>
          <w:szCs w:val="24"/>
          <w:lang w:eastAsia="zh-CN"/>
          <w14:ligatures w14:val="standardContextual"/>
        </w:rPr>
        <w:t>10月，编制组在河北邯郸组织召开第一次工作会，就标准初稿进行讨论，并对标准进行修改完善。</w:t>
      </w:r>
    </w:p>
    <w:p w14:paraId="2EE6FAD3">
      <w:pPr>
        <w:widowControl w:val="0"/>
        <w:spacing w:after="0" w:line="360" w:lineRule="auto"/>
        <w:ind w:firstLine="480" w:firstLineChars="200"/>
        <w:rPr>
          <w:rFonts w:hint="eastAsia" w:ascii="Times New Roman" w:hAnsi="Times New Roman" w:eastAsia="宋体"/>
          <w:kern w:val="2"/>
          <w:sz w:val="24"/>
          <w:szCs w:val="24"/>
          <w:lang w:eastAsia="zh-CN"/>
          <w14:ligatures w14:val="standardContextual"/>
        </w:rPr>
      </w:pPr>
      <w:r>
        <w:rPr>
          <w:rFonts w:hint="eastAsia" w:ascii="Times New Roman" w:hAnsi="Times New Roman" w:eastAsia="宋体"/>
          <w:kern w:val="2"/>
          <w:sz w:val="24"/>
          <w:szCs w:val="24"/>
          <w:lang w:eastAsia="zh-CN"/>
          <w14:ligatures w14:val="standardContextual"/>
        </w:rPr>
        <w:t>2024年11月，编制组在江西吉安组织召开第二次工作会，并赴邯郸鑫联环保有限公司、江西金铂铼资源循环新技术有限公司、什邡鑫联环保科技有限公司、鑫联环保科技股份有限公司、衢州市业胜金属材料有限公司等再生锌生产企业进行调研交流，实地了解再生锌生产工艺、利用处置技术、利用产物去向及现存问题等情况，确保标准的可操作性。</w:t>
      </w:r>
    </w:p>
    <w:p w14:paraId="3FE20066">
      <w:pPr>
        <w:widowControl w:val="0"/>
        <w:spacing w:after="0" w:line="360" w:lineRule="auto"/>
        <w:ind w:firstLine="480" w:firstLineChars="200"/>
        <w:rPr>
          <w:rFonts w:hint="eastAsia" w:ascii="Times New Roman" w:hAnsi="Times New Roman" w:eastAsia="宋体"/>
          <w:kern w:val="2"/>
          <w:sz w:val="24"/>
          <w:szCs w:val="24"/>
          <w:lang w:eastAsia="zh-CN"/>
          <w14:ligatures w14:val="standardContextual"/>
        </w:rPr>
      </w:pPr>
      <w:r>
        <w:rPr>
          <w:rFonts w:hint="eastAsia" w:ascii="Times New Roman" w:hAnsi="Times New Roman" w:eastAsia="宋体"/>
          <w:kern w:val="2"/>
          <w:sz w:val="24"/>
          <w:szCs w:val="24"/>
          <w:lang w:eastAsia="zh-CN"/>
          <w14:ligatures w14:val="standardContextual"/>
        </w:rPr>
        <w:t>2024年12月</w:t>
      </w:r>
      <w:r>
        <w:rPr>
          <w:rFonts w:hint="eastAsia"/>
          <w:kern w:val="2"/>
          <w:sz w:val="24"/>
          <w:szCs w:val="24"/>
          <w:lang w:eastAsia="zh-CN"/>
          <w14:ligatures w14:val="standardContextual"/>
        </w:rPr>
        <w:t>—</w:t>
      </w:r>
      <w:r>
        <w:rPr>
          <w:rFonts w:hint="eastAsia" w:ascii="Times New Roman" w:hAnsi="Times New Roman" w:eastAsia="宋体"/>
          <w:kern w:val="2"/>
          <w:sz w:val="24"/>
          <w:szCs w:val="24"/>
          <w:lang w:eastAsia="zh-CN"/>
          <w14:ligatures w14:val="standardContextual"/>
        </w:rPr>
        <w:t>2025年4月，编制组基于调研情况修改完善标准文本，编制形成标准征求意见稿和编制说明。</w:t>
      </w:r>
    </w:p>
    <w:p w14:paraId="226D8776">
      <w:pPr>
        <w:widowControl w:val="0"/>
        <w:spacing w:after="0" w:line="360" w:lineRule="auto"/>
        <w:ind w:firstLine="480" w:firstLineChars="200"/>
        <w:rPr>
          <w:rFonts w:hint="eastAsia" w:ascii="Times New Roman" w:hAnsi="Times New Roman" w:eastAsia="宋体"/>
          <w:kern w:val="2"/>
          <w:sz w:val="24"/>
          <w:szCs w:val="24"/>
          <w:lang w:eastAsia="zh-CN"/>
          <w14:ligatures w14:val="standardContextual"/>
        </w:rPr>
      </w:pPr>
      <w:r>
        <w:rPr>
          <w:rFonts w:hint="eastAsia"/>
          <w:kern w:val="2"/>
          <w:sz w:val="24"/>
          <w:szCs w:val="24"/>
          <w:lang w:val="en-US" w:eastAsia="zh-CN"/>
          <w14:ligatures w14:val="standardContextual"/>
        </w:rPr>
        <w:t>2025年5月，编制组在山西会上，讨论标准内容并完善标准文本，形成</w:t>
      </w:r>
      <w:r>
        <w:rPr>
          <w:rFonts w:hint="eastAsia" w:ascii="Times New Roman" w:hAnsi="Times New Roman" w:eastAsia="宋体"/>
          <w:kern w:val="2"/>
          <w:sz w:val="24"/>
          <w:szCs w:val="24"/>
          <w:lang w:eastAsia="zh-CN"/>
          <w14:ligatures w14:val="standardContextual"/>
        </w:rPr>
        <w:t>标准</w:t>
      </w:r>
      <w:r>
        <w:rPr>
          <w:rFonts w:hint="eastAsia" w:eastAsia="宋体"/>
          <w:kern w:val="2"/>
          <w:sz w:val="24"/>
          <w:szCs w:val="24"/>
          <w:lang w:val="en-US" w:eastAsia="zh-CN"/>
          <w14:ligatures w14:val="standardContextual"/>
        </w:rPr>
        <w:t>预审</w:t>
      </w:r>
      <w:r>
        <w:rPr>
          <w:rFonts w:hint="eastAsia" w:ascii="Times New Roman" w:hAnsi="Times New Roman" w:eastAsia="宋体"/>
          <w:kern w:val="2"/>
          <w:sz w:val="24"/>
          <w:szCs w:val="24"/>
          <w:lang w:eastAsia="zh-CN"/>
          <w14:ligatures w14:val="standardContextual"/>
        </w:rPr>
        <w:t>稿和编制说明。</w:t>
      </w:r>
    </w:p>
    <w:p w14:paraId="066D75D3">
      <w:pPr>
        <w:widowControl w:val="0"/>
        <w:spacing w:after="0" w:line="360" w:lineRule="auto"/>
        <w:ind w:firstLine="480" w:firstLineChars="200"/>
        <w:rPr>
          <w:rFonts w:hint="eastAsia" w:ascii="Times New Roman" w:hAnsi="Times New Roman" w:eastAsia="宋体"/>
          <w:kern w:val="2"/>
          <w:sz w:val="24"/>
          <w:szCs w:val="24"/>
          <w:lang w:eastAsia="zh-CN"/>
          <w14:ligatures w14:val="standardContextual"/>
        </w:rPr>
      </w:pPr>
      <w:r>
        <w:rPr>
          <w:rFonts w:hint="eastAsia"/>
          <w:kern w:val="2"/>
          <w:sz w:val="24"/>
          <w:szCs w:val="24"/>
          <w:lang w:val="en-US" w:eastAsia="zh-CN"/>
          <w14:ligatures w14:val="standardContextual"/>
        </w:rPr>
        <w:t>2025年11月，编制组在标准年会上，讨论标准预审稿，形成</w:t>
      </w:r>
      <w:r>
        <w:rPr>
          <w:rFonts w:hint="eastAsia" w:ascii="Times New Roman" w:hAnsi="Times New Roman" w:eastAsia="宋体"/>
          <w:kern w:val="2"/>
          <w:sz w:val="24"/>
          <w:szCs w:val="24"/>
          <w:lang w:eastAsia="zh-CN"/>
          <w14:ligatures w14:val="standardContextual"/>
        </w:rPr>
        <w:t>标准</w:t>
      </w:r>
      <w:r>
        <w:rPr>
          <w:rFonts w:hint="eastAsia" w:eastAsia="宋体"/>
          <w:kern w:val="2"/>
          <w:sz w:val="24"/>
          <w:szCs w:val="24"/>
          <w:lang w:val="en-US" w:eastAsia="zh-CN"/>
          <w14:ligatures w14:val="standardContextual"/>
        </w:rPr>
        <w:t>审定</w:t>
      </w:r>
      <w:r>
        <w:rPr>
          <w:rFonts w:hint="eastAsia" w:ascii="Times New Roman" w:hAnsi="Times New Roman" w:eastAsia="宋体"/>
          <w:kern w:val="2"/>
          <w:sz w:val="24"/>
          <w:szCs w:val="24"/>
          <w:lang w:eastAsia="zh-CN"/>
          <w14:ligatures w14:val="standardContextual"/>
        </w:rPr>
        <w:t>稿和编制说明。</w:t>
      </w:r>
    </w:p>
    <w:p w14:paraId="14F5F1D9">
      <w:pPr>
        <w:widowControl w:val="0"/>
        <w:spacing w:after="0" w:line="360" w:lineRule="auto"/>
        <w:ind w:firstLine="480" w:firstLineChars="200"/>
        <w:rPr>
          <w:rFonts w:hint="default" w:ascii="Times New Roman" w:hAnsi="Times New Roman" w:eastAsia="宋体"/>
          <w:kern w:val="2"/>
          <w:sz w:val="24"/>
          <w:szCs w:val="24"/>
          <w:lang w:val="en-US" w:eastAsia="zh-CN"/>
          <w14:ligatures w14:val="standardContextual"/>
        </w:rPr>
      </w:pPr>
    </w:p>
    <w:p w14:paraId="70ADDBDA">
      <w:pPr>
        <w:pStyle w:val="173"/>
        <w:numPr>
          <w:ilvl w:val="1"/>
          <w:numId w:val="0"/>
        </w:numPr>
        <w:spacing w:before="156" w:after="156"/>
        <w:ind w:left="0" w:leftChars="0" w:firstLine="0" w:firstLineChars="0"/>
        <w:outlineLvl w:val="1"/>
        <w:rPr>
          <w:rFonts w:hint="eastAsia"/>
          <w:color w:val="000000"/>
          <w:sz w:val="24"/>
          <w:szCs w:val="24"/>
          <w:lang w:eastAsia="zh-CN"/>
        </w:rPr>
      </w:pPr>
      <w:bookmarkStart w:id="8" w:name="_Toc18923"/>
      <w:bookmarkStart w:id="9" w:name="_Toc9110"/>
      <w:r>
        <w:rPr>
          <w:rFonts w:hint="eastAsia"/>
          <w:color w:val="000000"/>
          <w:sz w:val="24"/>
          <w:szCs w:val="24"/>
          <w:lang w:eastAsia="zh-CN"/>
        </w:rPr>
        <w:t>1.4 技术路线</w:t>
      </w:r>
      <w:bookmarkEnd w:id="8"/>
      <w:bookmarkEnd w:id="9"/>
    </w:p>
    <w:p w14:paraId="58D8365A">
      <w:pPr>
        <w:widowControl w:val="0"/>
        <w:spacing w:after="0" w:line="360" w:lineRule="auto"/>
        <w:ind w:firstLine="480" w:firstLineChars="200"/>
        <w:rPr>
          <w:rFonts w:hint="eastAsia" w:ascii="Times New Roman" w:hAnsi="Times New Roman" w:eastAsia="宋体"/>
          <w:kern w:val="2"/>
          <w:sz w:val="24"/>
          <w:szCs w:val="24"/>
          <w:lang w:eastAsia="zh-CN"/>
          <w14:ligatures w14:val="standardContextual"/>
        </w:rPr>
      </w:pPr>
      <w:r>
        <w:rPr>
          <w:rFonts w:hint="eastAsia" w:ascii="Times New Roman" w:hAnsi="Times New Roman" w:eastAsia="宋体"/>
          <w:kern w:val="2"/>
          <w:sz w:val="24"/>
          <w:szCs w:val="24"/>
          <w:lang w:eastAsia="zh-CN"/>
          <w14:ligatures w14:val="standardContextual"/>
        </w:rPr>
        <w:t>在国内外资料调研的基础上，结合参编单位在再生锌行业污染控制领域的实践经验，通过现场调研、专家咨询、文献收集等方式，全面掌握国内再生锌行业污染控制技术水平，系统编制形成标准初稿。组织召开工作组讨论会及专家咨询会，根据各方专家意见对标准内容进行修改完善，逐步形成标准初稿、征求意见稿</w:t>
      </w:r>
      <w:r>
        <w:rPr>
          <w:rFonts w:hint="eastAsia"/>
          <w:kern w:val="2"/>
          <w:sz w:val="24"/>
          <w:szCs w:val="24"/>
          <w:lang w:eastAsia="zh-CN"/>
          <w14:ligatures w14:val="standardContextual"/>
        </w:rPr>
        <w:t>、</w:t>
      </w:r>
      <w:r>
        <w:rPr>
          <w:rFonts w:hint="eastAsia"/>
          <w:kern w:val="2"/>
          <w:sz w:val="24"/>
          <w:szCs w:val="24"/>
          <w:lang w:val="en-US" w:eastAsia="zh-CN"/>
          <w14:ligatures w14:val="standardContextual"/>
        </w:rPr>
        <w:t>预审稿、审定稿</w:t>
      </w:r>
      <w:r>
        <w:rPr>
          <w:rFonts w:hint="eastAsia" w:ascii="Times New Roman" w:hAnsi="Times New Roman" w:eastAsia="宋体"/>
          <w:kern w:val="2"/>
          <w:sz w:val="24"/>
          <w:szCs w:val="24"/>
          <w:lang w:eastAsia="zh-CN"/>
          <w14:ligatures w14:val="standardContextual"/>
        </w:rPr>
        <w:t>。</w:t>
      </w:r>
    </w:p>
    <w:p w14:paraId="76E0D778">
      <w:pPr>
        <w:pStyle w:val="172"/>
        <w:rPr>
          <w:lang w:eastAsia="zh-CN"/>
        </w:rPr>
      </w:pPr>
      <w:r>
        <w:rPr>
          <w:rFonts w:hint="eastAsia"/>
          <w:lang w:eastAsia="zh-CN"/>
        </w:rPr>
        <mc:AlternateContent>
          <mc:Choice Requires="wpg">
            <w:drawing>
              <wp:anchor distT="0" distB="0" distL="0" distR="0" simplePos="0" relativeHeight="251659264" behindDoc="0" locked="0" layoutInCell="1" allowOverlap="1">
                <wp:simplePos x="0" y="0"/>
                <wp:positionH relativeFrom="column">
                  <wp:posOffset>537845</wp:posOffset>
                </wp:positionH>
                <wp:positionV relativeFrom="paragraph">
                  <wp:posOffset>4445</wp:posOffset>
                </wp:positionV>
                <wp:extent cx="4400550" cy="4914265"/>
                <wp:effectExtent l="0" t="0" r="0" b="0"/>
                <wp:wrapTopAndBottom/>
                <wp:docPr id="1" name="组合 1"/>
                <wp:cNvGraphicFramePr/>
                <a:graphic xmlns:a="http://schemas.openxmlformats.org/drawingml/2006/main">
                  <a:graphicData uri="http://schemas.microsoft.com/office/word/2010/wordprocessingGroup">
                    <wpg:wgp>
                      <wpg:cNvGrpSpPr/>
                      <wpg:grpSpPr>
                        <a:xfrm>
                          <a:off x="0" y="0"/>
                          <a:ext cx="4400550" cy="4914400"/>
                          <a:chOff x="2448" y="6780"/>
                          <a:chExt cx="6971" cy="8256"/>
                        </a:xfrm>
                      </wpg:grpSpPr>
                      <wps:wsp>
                        <wps:cNvPr id="1359300745" name="文本框 2"/>
                        <wps:cNvSpPr txBox="1">
                          <a:spLocks noChangeArrowheads="1"/>
                        </wps:cNvSpPr>
                        <wps:spPr bwMode="auto">
                          <a:xfrm>
                            <a:off x="4445" y="6780"/>
                            <a:ext cx="3134" cy="471"/>
                          </a:xfrm>
                          <a:prstGeom prst="rect">
                            <a:avLst/>
                          </a:prstGeom>
                          <a:solidFill>
                            <a:srgbClr val="FFFFFF"/>
                          </a:solidFill>
                          <a:ln w="9525">
                            <a:solidFill>
                              <a:srgbClr val="000000"/>
                            </a:solidFill>
                            <a:miter lim="800000"/>
                          </a:ln>
                        </wps:spPr>
                        <wps:txbx>
                          <w:txbxContent>
                            <w:p w14:paraId="274C6325">
                              <w:pPr>
                                <w:jc w:val="center"/>
                                <w:rPr>
                                  <w:rFonts w:hint="eastAsia" w:ascii="宋体" w:hAnsi="宋体" w:eastAsia="宋体" w:cs="宋体"/>
                                </w:rPr>
                              </w:pPr>
                              <w:r>
                                <w:rPr>
                                  <w:rFonts w:hint="eastAsia" w:ascii="宋体" w:hAnsi="宋体" w:eastAsia="宋体" w:cs="宋体"/>
                                </w:rPr>
                                <w:t>成立编制组</w:t>
                              </w:r>
                            </w:p>
                          </w:txbxContent>
                        </wps:txbx>
                        <wps:bodyPr rot="0" vert="horz" wrap="square" lIns="91440" tIns="45720" rIns="91440" bIns="45720" anchor="t" anchorCtr="0" upright="1">
                          <a:noAutofit/>
                        </wps:bodyPr>
                      </wps:wsp>
                      <wps:wsp>
                        <wps:cNvPr id="170465095" name="文本框 2"/>
                        <wps:cNvSpPr txBox="1">
                          <a:spLocks noChangeArrowheads="1"/>
                        </wps:cNvSpPr>
                        <wps:spPr bwMode="auto">
                          <a:xfrm>
                            <a:off x="3276" y="7578"/>
                            <a:ext cx="5409" cy="468"/>
                          </a:xfrm>
                          <a:prstGeom prst="rect">
                            <a:avLst/>
                          </a:prstGeom>
                          <a:solidFill>
                            <a:srgbClr val="FFFFFF"/>
                          </a:solidFill>
                          <a:ln w="9525">
                            <a:solidFill>
                              <a:srgbClr val="000000"/>
                            </a:solidFill>
                            <a:miter lim="800000"/>
                          </a:ln>
                        </wps:spPr>
                        <wps:txbx>
                          <w:txbxContent>
                            <w:p w14:paraId="1C183033">
                              <w:pPr>
                                <w:jc w:val="center"/>
                                <w:rPr>
                                  <w:rFonts w:hint="eastAsia" w:ascii="宋体" w:hAnsi="宋体" w:eastAsia="宋体" w:cs="宋体"/>
                                  <w:lang w:eastAsia="zh-CN"/>
                                </w:rPr>
                              </w:pPr>
                              <w:r>
                                <w:rPr>
                                  <w:rFonts w:hint="eastAsia" w:ascii="宋体" w:hAnsi="宋体" w:eastAsia="宋体" w:cs="宋体"/>
                                  <w:lang w:eastAsia="zh-CN"/>
                                </w:rPr>
                                <w:t>编制工作计划及各编制组分工</w:t>
                              </w:r>
                            </w:p>
                          </w:txbxContent>
                        </wps:txbx>
                        <wps:bodyPr rot="0" vert="horz" wrap="square" lIns="91440" tIns="45720" rIns="91440" bIns="45720" anchor="t" anchorCtr="0" upright="1">
                          <a:noAutofit/>
                        </wps:bodyPr>
                      </wps:wsp>
                      <wps:wsp>
                        <wps:cNvPr id="229901367" name="文本框 2"/>
                        <wps:cNvSpPr txBox="1">
                          <a:spLocks noChangeArrowheads="1"/>
                        </wps:cNvSpPr>
                        <wps:spPr bwMode="auto">
                          <a:xfrm>
                            <a:off x="4470" y="8385"/>
                            <a:ext cx="3134" cy="471"/>
                          </a:xfrm>
                          <a:prstGeom prst="rect">
                            <a:avLst/>
                          </a:prstGeom>
                          <a:solidFill>
                            <a:srgbClr val="FFFFFF"/>
                          </a:solidFill>
                          <a:ln w="9525">
                            <a:solidFill>
                              <a:srgbClr val="000000"/>
                            </a:solidFill>
                            <a:miter lim="800000"/>
                          </a:ln>
                        </wps:spPr>
                        <wps:txbx>
                          <w:txbxContent>
                            <w:p w14:paraId="5FD82E81">
                              <w:pPr>
                                <w:jc w:val="center"/>
                                <w:rPr>
                                  <w:rFonts w:hint="eastAsia" w:ascii="宋体" w:hAnsi="宋体" w:eastAsia="宋体" w:cs="宋体"/>
                                </w:rPr>
                              </w:pPr>
                              <w:r>
                                <w:rPr>
                                  <w:rFonts w:hint="eastAsia" w:ascii="宋体" w:hAnsi="宋体" w:eastAsia="宋体" w:cs="宋体"/>
                                </w:rPr>
                                <w:t>相关资料收集</w:t>
                              </w:r>
                            </w:p>
                          </w:txbxContent>
                        </wps:txbx>
                        <wps:bodyPr rot="0" vert="horz" wrap="square" lIns="91440" tIns="45720" rIns="91440" bIns="45720" anchor="t" anchorCtr="0" upright="1">
                          <a:noAutofit/>
                        </wps:bodyPr>
                      </wps:wsp>
                      <wps:wsp>
                        <wps:cNvPr id="333168602" name="文本框 2"/>
                        <wps:cNvSpPr txBox="1">
                          <a:spLocks noChangeArrowheads="1"/>
                        </wps:cNvSpPr>
                        <wps:spPr bwMode="auto">
                          <a:xfrm>
                            <a:off x="4470" y="9195"/>
                            <a:ext cx="3134" cy="471"/>
                          </a:xfrm>
                          <a:prstGeom prst="rect">
                            <a:avLst/>
                          </a:prstGeom>
                          <a:solidFill>
                            <a:srgbClr val="FFFFFF"/>
                          </a:solidFill>
                          <a:ln w="9525">
                            <a:solidFill>
                              <a:srgbClr val="000000"/>
                            </a:solidFill>
                            <a:miter lim="800000"/>
                          </a:ln>
                        </wps:spPr>
                        <wps:txbx>
                          <w:txbxContent>
                            <w:p w14:paraId="15D8BBA2">
                              <w:pPr>
                                <w:jc w:val="center"/>
                                <w:rPr>
                                  <w:rFonts w:hint="eastAsia" w:ascii="宋体" w:hAnsi="宋体" w:eastAsia="宋体" w:cs="宋体"/>
                                </w:rPr>
                              </w:pPr>
                              <w:r>
                                <w:rPr>
                                  <w:rFonts w:hint="eastAsia" w:ascii="宋体" w:hAnsi="宋体" w:eastAsia="宋体" w:cs="宋体"/>
                                </w:rPr>
                                <w:t>调研</w:t>
                              </w:r>
                            </w:p>
                          </w:txbxContent>
                        </wps:txbx>
                        <wps:bodyPr rot="0" vert="horz" wrap="square" lIns="91440" tIns="45720" rIns="91440" bIns="45720" anchor="t" anchorCtr="0" upright="1">
                          <a:noAutofit/>
                        </wps:bodyPr>
                      </wps:wsp>
                      <wps:wsp>
                        <wps:cNvPr id="2132562887" name="文本框 2"/>
                        <wps:cNvSpPr txBox="1">
                          <a:spLocks noChangeArrowheads="1"/>
                        </wps:cNvSpPr>
                        <wps:spPr bwMode="auto">
                          <a:xfrm>
                            <a:off x="6285" y="10275"/>
                            <a:ext cx="3134" cy="471"/>
                          </a:xfrm>
                          <a:prstGeom prst="rect">
                            <a:avLst/>
                          </a:prstGeom>
                          <a:solidFill>
                            <a:srgbClr val="FFFFFF"/>
                          </a:solidFill>
                          <a:ln w="9525">
                            <a:solidFill>
                              <a:srgbClr val="000000"/>
                            </a:solidFill>
                            <a:miter lim="800000"/>
                          </a:ln>
                        </wps:spPr>
                        <wps:txbx>
                          <w:txbxContent>
                            <w:p w14:paraId="59CF0CDE">
                              <w:pPr>
                                <w:jc w:val="center"/>
                                <w:rPr>
                                  <w:rFonts w:hint="eastAsia" w:ascii="宋体" w:hAnsi="宋体" w:eastAsia="宋体" w:cs="宋体"/>
                                </w:rPr>
                              </w:pPr>
                              <w:r>
                                <w:rPr>
                                  <w:rFonts w:hint="eastAsia" w:ascii="宋体" w:hAnsi="宋体" w:eastAsia="宋体" w:cs="宋体"/>
                                </w:rPr>
                                <w:t>典型企业调研</w:t>
                              </w:r>
                            </w:p>
                          </w:txbxContent>
                        </wps:txbx>
                        <wps:bodyPr rot="0" vert="horz" wrap="square" lIns="91440" tIns="45720" rIns="91440" bIns="45720" anchor="t" anchorCtr="0" upright="1">
                          <a:noAutofit/>
                        </wps:bodyPr>
                      </wps:wsp>
                      <wps:wsp>
                        <wps:cNvPr id="194740386" name="文本框 2"/>
                        <wps:cNvSpPr txBox="1">
                          <a:spLocks noChangeArrowheads="1"/>
                        </wps:cNvSpPr>
                        <wps:spPr bwMode="auto">
                          <a:xfrm>
                            <a:off x="2448" y="10275"/>
                            <a:ext cx="3134" cy="471"/>
                          </a:xfrm>
                          <a:prstGeom prst="rect">
                            <a:avLst/>
                          </a:prstGeom>
                          <a:solidFill>
                            <a:srgbClr val="FFFFFF"/>
                          </a:solidFill>
                          <a:ln w="9525">
                            <a:solidFill>
                              <a:srgbClr val="000000"/>
                            </a:solidFill>
                            <a:miter lim="800000"/>
                          </a:ln>
                        </wps:spPr>
                        <wps:txbx>
                          <w:txbxContent>
                            <w:p w14:paraId="25F381FA">
                              <w:pPr>
                                <w:jc w:val="center"/>
                                <w:rPr>
                                  <w:rFonts w:hint="eastAsia" w:ascii="宋体" w:hAnsi="宋体" w:eastAsia="宋体" w:cs="宋体"/>
                                </w:rPr>
                              </w:pPr>
                              <w:r>
                                <w:rPr>
                                  <w:rFonts w:hint="eastAsia" w:ascii="宋体" w:hAnsi="宋体" w:eastAsia="宋体" w:cs="宋体"/>
                                </w:rPr>
                                <w:t>典型区域调研</w:t>
                              </w:r>
                            </w:p>
                          </w:txbxContent>
                        </wps:txbx>
                        <wps:bodyPr rot="0" vert="horz" wrap="square" lIns="91440" tIns="45720" rIns="91440" bIns="45720" anchor="t" anchorCtr="0" upright="1">
                          <a:noAutofit/>
                        </wps:bodyPr>
                      </wps:wsp>
                      <wps:wsp>
                        <wps:cNvPr id="1200142966" name="文本框 2"/>
                        <wps:cNvSpPr txBox="1">
                          <a:spLocks noChangeArrowheads="1"/>
                        </wps:cNvSpPr>
                        <wps:spPr bwMode="auto">
                          <a:xfrm>
                            <a:off x="4500" y="11349"/>
                            <a:ext cx="3134" cy="471"/>
                          </a:xfrm>
                          <a:prstGeom prst="rect">
                            <a:avLst/>
                          </a:prstGeom>
                          <a:solidFill>
                            <a:srgbClr val="FFFFFF"/>
                          </a:solidFill>
                          <a:ln w="9525">
                            <a:solidFill>
                              <a:srgbClr val="000000"/>
                            </a:solidFill>
                            <a:miter lim="800000"/>
                          </a:ln>
                        </wps:spPr>
                        <wps:txbx>
                          <w:txbxContent>
                            <w:p w14:paraId="7AF76A6D">
                              <w:pPr>
                                <w:jc w:val="center"/>
                                <w:rPr>
                                  <w:rFonts w:hint="eastAsia" w:ascii="宋体" w:hAnsi="宋体" w:eastAsia="宋体" w:cs="宋体"/>
                                </w:rPr>
                              </w:pPr>
                              <w:r>
                                <w:rPr>
                                  <w:rFonts w:hint="eastAsia" w:ascii="宋体" w:hAnsi="宋体" w:eastAsia="宋体" w:cs="宋体"/>
                                </w:rPr>
                                <w:t>编制标准初稿</w:t>
                              </w:r>
                            </w:p>
                          </w:txbxContent>
                        </wps:txbx>
                        <wps:bodyPr rot="0" vert="horz" wrap="square" lIns="91440" tIns="45720" rIns="91440" bIns="45720" anchor="t" anchorCtr="0" upright="1">
                          <a:noAutofit/>
                        </wps:bodyPr>
                      </wps:wsp>
                      <wps:wsp>
                        <wps:cNvPr id="1042232780" name="文本框 2"/>
                        <wps:cNvSpPr txBox="1">
                          <a:spLocks noChangeArrowheads="1"/>
                        </wps:cNvSpPr>
                        <wps:spPr bwMode="auto">
                          <a:xfrm>
                            <a:off x="4491" y="12135"/>
                            <a:ext cx="3134" cy="471"/>
                          </a:xfrm>
                          <a:prstGeom prst="rect">
                            <a:avLst/>
                          </a:prstGeom>
                          <a:solidFill>
                            <a:srgbClr val="FFFFFF"/>
                          </a:solidFill>
                          <a:ln w="9525">
                            <a:solidFill>
                              <a:srgbClr val="000000"/>
                            </a:solidFill>
                            <a:miter lim="800000"/>
                          </a:ln>
                        </wps:spPr>
                        <wps:txbx>
                          <w:txbxContent>
                            <w:p w14:paraId="05DF4A08">
                              <w:pPr>
                                <w:jc w:val="center"/>
                                <w:rPr>
                                  <w:rFonts w:hint="eastAsia" w:ascii="宋体" w:hAnsi="宋体" w:eastAsia="宋体" w:cs="宋体"/>
                                </w:rPr>
                              </w:pPr>
                              <w:r>
                                <w:rPr>
                                  <w:rFonts w:hint="eastAsia" w:ascii="宋体" w:hAnsi="宋体" w:eastAsia="宋体" w:cs="宋体"/>
                                </w:rPr>
                                <w:t>专家讨论及征求意见</w:t>
                              </w:r>
                            </w:p>
                          </w:txbxContent>
                        </wps:txbx>
                        <wps:bodyPr rot="0" vert="horz" wrap="square" lIns="91440" tIns="45720" rIns="91440" bIns="45720" anchor="t" anchorCtr="0" upright="1">
                          <a:noAutofit/>
                        </wps:bodyPr>
                      </wps:wsp>
                      <wps:wsp>
                        <wps:cNvPr id="286433981" name="文本框 2"/>
                        <wps:cNvSpPr txBox="1">
                          <a:spLocks noChangeArrowheads="1"/>
                        </wps:cNvSpPr>
                        <wps:spPr bwMode="auto">
                          <a:xfrm>
                            <a:off x="4512" y="12945"/>
                            <a:ext cx="3134" cy="471"/>
                          </a:xfrm>
                          <a:prstGeom prst="rect">
                            <a:avLst/>
                          </a:prstGeom>
                          <a:solidFill>
                            <a:srgbClr val="FFFFFF"/>
                          </a:solidFill>
                          <a:ln w="9525">
                            <a:solidFill>
                              <a:srgbClr val="000000"/>
                            </a:solidFill>
                            <a:miter lim="800000"/>
                          </a:ln>
                        </wps:spPr>
                        <wps:txbx>
                          <w:txbxContent>
                            <w:p w14:paraId="7D40F4AC">
                              <w:pPr>
                                <w:jc w:val="center"/>
                                <w:rPr>
                                  <w:rFonts w:hint="eastAsia" w:ascii="宋体" w:hAnsi="宋体" w:eastAsia="宋体" w:cs="宋体"/>
                                </w:rPr>
                              </w:pPr>
                              <w:r>
                                <w:rPr>
                                  <w:rFonts w:hint="eastAsia" w:ascii="宋体" w:hAnsi="宋体" w:eastAsia="宋体" w:cs="宋体"/>
                                </w:rPr>
                                <w:t>修改完善后送审</w:t>
                              </w:r>
                            </w:p>
                          </w:txbxContent>
                        </wps:txbx>
                        <wps:bodyPr rot="0" vert="horz" wrap="square" lIns="91440" tIns="45720" rIns="91440" bIns="45720" anchor="t" anchorCtr="0" upright="1">
                          <a:noAutofit/>
                        </wps:bodyPr>
                      </wps:wsp>
                      <wps:wsp>
                        <wps:cNvPr id="1387095143" name="文本框 2"/>
                        <wps:cNvSpPr txBox="1">
                          <a:spLocks noChangeArrowheads="1"/>
                        </wps:cNvSpPr>
                        <wps:spPr bwMode="auto">
                          <a:xfrm>
                            <a:off x="4500" y="13755"/>
                            <a:ext cx="3134" cy="471"/>
                          </a:xfrm>
                          <a:prstGeom prst="rect">
                            <a:avLst/>
                          </a:prstGeom>
                          <a:solidFill>
                            <a:srgbClr val="FFFFFF"/>
                          </a:solidFill>
                          <a:ln w="9525">
                            <a:solidFill>
                              <a:srgbClr val="000000"/>
                            </a:solidFill>
                            <a:miter lim="800000"/>
                          </a:ln>
                        </wps:spPr>
                        <wps:txbx>
                          <w:txbxContent>
                            <w:p w14:paraId="7BC4ADB1">
                              <w:pPr>
                                <w:jc w:val="center"/>
                                <w:rPr>
                                  <w:rFonts w:hint="eastAsia" w:ascii="宋体" w:hAnsi="宋体" w:eastAsia="宋体" w:cs="宋体"/>
                                  <w:lang w:eastAsia="zh-CN"/>
                                </w:rPr>
                              </w:pPr>
                              <w:r>
                                <w:rPr>
                                  <w:rFonts w:hint="eastAsia" w:ascii="宋体" w:hAnsi="宋体" w:eastAsia="宋体" w:cs="宋体"/>
                                  <w:lang w:eastAsia="zh-CN"/>
                                </w:rPr>
                                <w:t>审查、修改后形成报批稿</w:t>
                              </w:r>
                            </w:p>
                          </w:txbxContent>
                        </wps:txbx>
                        <wps:bodyPr rot="0" vert="horz" wrap="square" lIns="91440" tIns="45720" rIns="91440" bIns="45720" anchor="t" anchorCtr="0" upright="1">
                          <a:noAutofit/>
                        </wps:bodyPr>
                      </wps:wsp>
                      <wps:wsp>
                        <wps:cNvPr id="560824094" name="文本框 2"/>
                        <wps:cNvSpPr txBox="1">
                          <a:spLocks noChangeArrowheads="1"/>
                        </wps:cNvSpPr>
                        <wps:spPr bwMode="auto">
                          <a:xfrm>
                            <a:off x="4494" y="14565"/>
                            <a:ext cx="3134" cy="471"/>
                          </a:xfrm>
                          <a:prstGeom prst="rect">
                            <a:avLst/>
                          </a:prstGeom>
                          <a:solidFill>
                            <a:srgbClr val="FFFFFF"/>
                          </a:solidFill>
                          <a:ln w="9525">
                            <a:solidFill>
                              <a:srgbClr val="000000"/>
                            </a:solidFill>
                            <a:miter lim="800000"/>
                          </a:ln>
                        </wps:spPr>
                        <wps:txbx>
                          <w:txbxContent>
                            <w:p w14:paraId="04122075">
                              <w:pPr>
                                <w:jc w:val="center"/>
                                <w:rPr>
                                  <w:rFonts w:hint="eastAsia" w:ascii="宋体" w:hAnsi="宋体" w:eastAsia="宋体" w:cs="宋体"/>
                                </w:rPr>
                              </w:pPr>
                              <w:r>
                                <w:rPr>
                                  <w:rFonts w:hint="eastAsia" w:ascii="宋体" w:hAnsi="宋体" w:eastAsia="宋体" w:cs="宋体"/>
                                </w:rPr>
                                <w:t>报批、发布</w:t>
                              </w:r>
                            </w:p>
                          </w:txbxContent>
                        </wps:txbx>
                        <wps:bodyPr rot="0" vert="horz" wrap="square" lIns="91440" tIns="45720" rIns="91440" bIns="45720" anchor="t" anchorCtr="0" upright="1">
                          <a:noAutofit/>
                        </wps:bodyPr>
                      </wps:wsp>
                      <wps:wsp>
                        <wps:cNvPr id="1157564289" name="自选图形 13"/>
                        <wps:cNvCnPr>
                          <a:cxnSpLocks noChangeShapeType="1"/>
                        </wps:cNvCnPr>
                        <wps:spPr bwMode="auto">
                          <a:xfrm>
                            <a:off x="6015" y="7254"/>
                            <a:ext cx="0" cy="324"/>
                          </a:xfrm>
                          <a:prstGeom prst="straightConnector1">
                            <a:avLst/>
                          </a:prstGeom>
                          <a:noFill/>
                          <a:ln w="9525">
                            <a:solidFill>
                              <a:srgbClr val="000000"/>
                            </a:solidFill>
                            <a:round/>
                            <a:tailEnd type="triangle" w="med" len="med"/>
                          </a:ln>
                        </wps:spPr>
                        <wps:bodyPr/>
                      </wps:wsp>
                      <wps:wsp>
                        <wps:cNvPr id="1905704330" name="自选图形 14"/>
                        <wps:cNvCnPr>
                          <a:cxnSpLocks noChangeShapeType="1"/>
                        </wps:cNvCnPr>
                        <wps:spPr bwMode="auto">
                          <a:xfrm>
                            <a:off x="6015" y="8046"/>
                            <a:ext cx="0" cy="324"/>
                          </a:xfrm>
                          <a:prstGeom prst="straightConnector1">
                            <a:avLst/>
                          </a:prstGeom>
                          <a:noFill/>
                          <a:ln w="9525">
                            <a:solidFill>
                              <a:srgbClr val="000000"/>
                            </a:solidFill>
                            <a:round/>
                            <a:tailEnd type="triangle" w="med" len="med"/>
                          </a:ln>
                        </wps:spPr>
                        <wps:bodyPr/>
                      </wps:wsp>
                      <wps:wsp>
                        <wps:cNvPr id="759920971" name="自选图形 15"/>
                        <wps:cNvCnPr>
                          <a:cxnSpLocks noChangeShapeType="1"/>
                        </wps:cNvCnPr>
                        <wps:spPr bwMode="auto">
                          <a:xfrm>
                            <a:off x="6015" y="8856"/>
                            <a:ext cx="0" cy="324"/>
                          </a:xfrm>
                          <a:prstGeom prst="straightConnector1">
                            <a:avLst/>
                          </a:prstGeom>
                          <a:noFill/>
                          <a:ln w="9525">
                            <a:solidFill>
                              <a:srgbClr val="000000"/>
                            </a:solidFill>
                            <a:round/>
                            <a:tailEnd type="triangle" w="med" len="med"/>
                          </a:ln>
                        </wps:spPr>
                        <wps:bodyPr/>
                      </wps:wsp>
                      <wps:wsp>
                        <wps:cNvPr id="1524364905" name="自选图形 16"/>
                        <wps:cNvCnPr>
                          <a:cxnSpLocks noChangeShapeType="1"/>
                        </wps:cNvCnPr>
                        <wps:spPr bwMode="auto">
                          <a:xfrm>
                            <a:off x="6015" y="9666"/>
                            <a:ext cx="0" cy="324"/>
                          </a:xfrm>
                          <a:prstGeom prst="straightConnector1">
                            <a:avLst/>
                          </a:prstGeom>
                          <a:noFill/>
                          <a:ln w="9525">
                            <a:solidFill>
                              <a:srgbClr val="000000"/>
                            </a:solidFill>
                            <a:round/>
                            <a:tailEnd type="triangle" w="med" len="med"/>
                          </a:ln>
                        </wps:spPr>
                        <wps:bodyPr/>
                      </wps:wsp>
                      <wps:wsp>
                        <wps:cNvPr id="226324432" name="自选图形 17"/>
                        <wps:cNvCnPr>
                          <a:cxnSpLocks noChangeShapeType="1"/>
                        </wps:cNvCnPr>
                        <wps:spPr bwMode="auto">
                          <a:xfrm>
                            <a:off x="4035" y="10005"/>
                            <a:ext cx="4080" cy="0"/>
                          </a:xfrm>
                          <a:prstGeom prst="straightConnector1">
                            <a:avLst/>
                          </a:prstGeom>
                          <a:noFill/>
                          <a:ln w="9525">
                            <a:solidFill>
                              <a:srgbClr val="000000"/>
                            </a:solidFill>
                            <a:round/>
                          </a:ln>
                        </wps:spPr>
                        <wps:bodyPr/>
                      </wps:wsp>
                      <wps:wsp>
                        <wps:cNvPr id="85735234" name="自选图形 18"/>
                        <wps:cNvCnPr>
                          <a:cxnSpLocks noChangeShapeType="1"/>
                        </wps:cNvCnPr>
                        <wps:spPr bwMode="auto">
                          <a:xfrm>
                            <a:off x="4035" y="10005"/>
                            <a:ext cx="0" cy="270"/>
                          </a:xfrm>
                          <a:prstGeom prst="straightConnector1">
                            <a:avLst/>
                          </a:prstGeom>
                          <a:noFill/>
                          <a:ln w="9525">
                            <a:solidFill>
                              <a:srgbClr val="000000"/>
                            </a:solidFill>
                            <a:round/>
                            <a:tailEnd type="triangle" w="med" len="med"/>
                          </a:ln>
                        </wps:spPr>
                        <wps:bodyPr/>
                      </wps:wsp>
                      <wps:wsp>
                        <wps:cNvPr id="1411571176" name="自选图形 19"/>
                        <wps:cNvCnPr>
                          <a:cxnSpLocks noChangeShapeType="1"/>
                        </wps:cNvCnPr>
                        <wps:spPr bwMode="auto">
                          <a:xfrm>
                            <a:off x="8115" y="10005"/>
                            <a:ext cx="0" cy="270"/>
                          </a:xfrm>
                          <a:prstGeom prst="straightConnector1">
                            <a:avLst/>
                          </a:prstGeom>
                          <a:noFill/>
                          <a:ln w="9525">
                            <a:solidFill>
                              <a:srgbClr val="000000"/>
                            </a:solidFill>
                            <a:round/>
                            <a:tailEnd type="triangle" w="med" len="med"/>
                          </a:ln>
                        </wps:spPr>
                        <wps:bodyPr/>
                      </wps:wsp>
                      <wps:wsp>
                        <wps:cNvPr id="2123596926" name="自选图形 20"/>
                        <wps:cNvCnPr>
                          <a:cxnSpLocks noChangeShapeType="1"/>
                        </wps:cNvCnPr>
                        <wps:spPr bwMode="auto">
                          <a:xfrm>
                            <a:off x="6015" y="11016"/>
                            <a:ext cx="0" cy="324"/>
                          </a:xfrm>
                          <a:prstGeom prst="straightConnector1">
                            <a:avLst/>
                          </a:prstGeom>
                          <a:noFill/>
                          <a:ln w="9525">
                            <a:solidFill>
                              <a:srgbClr val="000000"/>
                            </a:solidFill>
                            <a:round/>
                            <a:tailEnd type="triangle" w="med" len="med"/>
                          </a:ln>
                        </wps:spPr>
                        <wps:bodyPr/>
                      </wps:wsp>
                      <wps:wsp>
                        <wps:cNvPr id="128890849" name="自选图形 21"/>
                        <wps:cNvCnPr>
                          <a:cxnSpLocks noChangeShapeType="1"/>
                        </wps:cNvCnPr>
                        <wps:spPr bwMode="auto">
                          <a:xfrm>
                            <a:off x="4035" y="10746"/>
                            <a:ext cx="0" cy="270"/>
                          </a:xfrm>
                          <a:prstGeom prst="straightConnector1">
                            <a:avLst/>
                          </a:prstGeom>
                          <a:noFill/>
                          <a:ln w="9525">
                            <a:solidFill>
                              <a:srgbClr val="000000"/>
                            </a:solidFill>
                            <a:round/>
                          </a:ln>
                        </wps:spPr>
                        <wps:bodyPr/>
                      </wps:wsp>
                      <wps:wsp>
                        <wps:cNvPr id="804628395" name="自选图形 22"/>
                        <wps:cNvCnPr>
                          <a:cxnSpLocks noChangeShapeType="1"/>
                        </wps:cNvCnPr>
                        <wps:spPr bwMode="auto">
                          <a:xfrm>
                            <a:off x="8115" y="10746"/>
                            <a:ext cx="0" cy="270"/>
                          </a:xfrm>
                          <a:prstGeom prst="straightConnector1">
                            <a:avLst/>
                          </a:prstGeom>
                          <a:noFill/>
                          <a:ln w="9525">
                            <a:solidFill>
                              <a:srgbClr val="000000"/>
                            </a:solidFill>
                            <a:round/>
                          </a:ln>
                        </wps:spPr>
                        <wps:bodyPr/>
                      </wps:wsp>
                      <wps:wsp>
                        <wps:cNvPr id="949169540" name="自选图形 23"/>
                        <wps:cNvCnPr>
                          <a:cxnSpLocks noChangeShapeType="1"/>
                        </wps:cNvCnPr>
                        <wps:spPr bwMode="auto">
                          <a:xfrm>
                            <a:off x="4035" y="11016"/>
                            <a:ext cx="4080" cy="0"/>
                          </a:xfrm>
                          <a:prstGeom prst="straightConnector1">
                            <a:avLst/>
                          </a:prstGeom>
                          <a:noFill/>
                          <a:ln w="9525">
                            <a:solidFill>
                              <a:srgbClr val="000000"/>
                            </a:solidFill>
                            <a:round/>
                          </a:ln>
                        </wps:spPr>
                        <wps:bodyPr/>
                      </wps:wsp>
                      <wps:wsp>
                        <wps:cNvPr id="111346484" name="自选图形 24"/>
                        <wps:cNvCnPr>
                          <a:cxnSpLocks noChangeShapeType="1"/>
                        </wps:cNvCnPr>
                        <wps:spPr bwMode="auto">
                          <a:xfrm>
                            <a:off x="6015" y="11820"/>
                            <a:ext cx="0" cy="324"/>
                          </a:xfrm>
                          <a:prstGeom prst="straightConnector1">
                            <a:avLst/>
                          </a:prstGeom>
                          <a:noFill/>
                          <a:ln w="9525">
                            <a:solidFill>
                              <a:srgbClr val="000000"/>
                            </a:solidFill>
                            <a:round/>
                            <a:tailEnd type="triangle" w="med" len="med"/>
                          </a:ln>
                        </wps:spPr>
                        <wps:bodyPr/>
                      </wps:wsp>
                      <wps:wsp>
                        <wps:cNvPr id="607143944" name="自选图形 25"/>
                        <wps:cNvCnPr>
                          <a:cxnSpLocks noChangeShapeType="1"/>
                        </wps:cNvCnPr>
                        <wps:spPr bwMode="auto">
                          <a:xfrm>
                            <a:off x="6015" y="12606"/>
                            <a:ext cx="0" cy="324"/>
                          </a:xfrm>
                          <a:prstGeom prst="straightConnector1">
                            <a:avLst/>
                          </a:prstGeom>
                          <a:noFill/>
                          <a:ln w="9525">
                            <a:solidFill>
                              <a:srgbClr val="000000"/>
                            </a:solidFill>
                            <a:round/>
                            <a:tailEnd type="triangle" w="med" len="med"/>
                          </a:ln>
                        </wps:spPr>
                        <wps:bodyPr/>
                      </wps:wsp>
                      <wps:wsp>
                        <wps:cNvPr id="1647768542" name="自选图形 26"/>
                        <wps:cNvCnPr>
                          <a:cxnSpLocks noChangeShapeType="1"/>
                        </wps:cNvCnPr>
                        <wps:spPr bwMode="auto">
                          <a:xfrm>
                            <a:off x="6015" y="13416"/>
                            <a:ext cx="0" cy="324"/>
                          </a:xfrm>
                          <a:prstGeom prst="straightConnector1">
                            <a:avLst/>
                          </a:prstGeom>
                          <a:noFill/>
                          <a:ln w="9525">
                            <a:solidFill>
                              <a:srgbClr val="000000"/>
                            </a:solidFill>
                            <a:round/>
                            <a:tailEnd type="triangle" w="med" len="med"/>
                          </a:ln>
                        </wps:spPr>
                        <wps:bodyPr/>
                      </wps:wsp>
                      <wps:wsp>
                        <wps:cNvPr id="696321661" name="自选图形 27"/>
                        <wps:cNvCnPr>
                          <a:cxnSpLocks noChangeShapeType="1"/>
                        </wps:cNvCnPr>
                        <wps:spPr bwMode="auto">
                          <a:xfrm>
                            <a:off x="6015" y="14226"/>
                            <a:ext cx="0" cy="324"/>
                          </a:xfrm>
                          <a:prstGeom prst="straightConnector1">
                            <a:avLst/>
                          </a:prstGeom>
                          <a:noFill/>
                          <a:ln w="9525">
                            <a:solidFill>
                              <a:srgbClr val="000000"/>
                            </a:solidFill>
                            <a:round/>
                            <a:tailEnd type="triangle" w="med" len="med"/>
                          </a:ln>
                        </wps:spPr>
                        <wps:bodyPr/>
                      </wps:wsp>
                    </wpg:wgp>
                  </a:graphicData>
                </a:graphic>
              </wp:anchor>
            </w:drawing>
          </mc:Choice>
          <mc:Fallback>
            <w:pict>
              <v:group id="_x0000_s1026" o:spid="_x0000_s1026" o:spt="203" style="position:absolute;left:0pt;margin-left:42.35pt;margin-top:0.35pt;height:386.95pt;width:346.5pt;mso-wrap-distance-bottom:0pt;mso-wrap-distance-top:0pt;z-index:251659264;mso-width-relative:page;mso-height-relative:page;" coordorigin="2448,6780" coordsize="6971,8256" o:gfxdata="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">
                <o:lock v:ext="edit" aspectratio="f"/>
                <v:shape id="文本框 2" o:spid="_x0000_s1026" o:spt="202" type="#_x0000_t202" style="position:absolute;left:4445;top:6780;height:471;width:3134;" fillcolor="#FFFFFF" filled="t" stroked="t" coordsize="21600,21600" o:gfxdata="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xRW8&#10;ScEAAADjAAAADwAAAAAAAAABACAAAAAiAAAAZHJzL2Rvd25yZXYueG1sUEsBAhQAFAAAAAgAh07i&#10;QDMvBZ47AAAAOQAAABAAAAAAAAAAAQAgAAAAEAEAAGRycy9zaGFwZXhtbC54bWxQSwUGAAAAAAYA&#10;BgBbAQAAugMAAAAA&#10;">
                  <v:fill on="t" focussize="0,0"/>
                  <v:stroke color="#000000" miterlimit="8" joinstyle="miter"/>
                  <v:imagedata o:title=""/>
                  <o:lock v:ext="edit" aspectratio="f"/>
                  <v:textbox>
                    <w:txbxContent>
                      <w:p w14:paraId="274C6325">
                        <w:pPr>
                          <w:jc w:val="center"/>
                          <w:rPr>
                            <w:rFonts w:hint="eastAsia" w:ascii="宋体" w:hAnsi="宋体" w:eastAsia="宋体" w:cs="宋体"/>
                          </w:rPr>
                        </w:pPr>
                        <w:r>
                          <w:rPr>
                            <w:rFonts w:hint="eastAsia" w:ascii="宋体" w:hAnsi="宋体" w:eastAsia="宋体" w:cs="宋体"/>
                          </w:rPr>
                          <w:t>成立编制组</w:t>
                        </w:r>
                      </w:p>
                    </w:txbxContent>
                  </v:textbox>
                </v:shape>
                <v:shape id="文本框 2" o:spid="_x0000_s1026" o:spt="202" type="#_x0000_t202" style="position:absolute;left:3276;top:7578;height:468;width:5409;" fillcolor="#FFFFFF" filled="t" stroked="t" coordsize="21600,21600" o:gfxdata="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nutig&#10;wAAAAOIAAAAPAAAAAAAAAAEAIAAAACIAAABkcnMvZG93bnJldi54bWxQSwECFAAUAAAACACHTuJA&#10;My8FnjsAAAA5AAAAEAAAAAAAAAABACAAAAAPAQAAZHJzL3NoYXBleG1sLnhtbFBLBQYAAAAABgAG&#10;AFsBAAC5AwAAAAA=&#10;">
                  <v:fill on="t" focussize="0,0"/>
                  <v:stroke color="#000000" miterlimit="8" joinstyle="miter"/>
                  <v:imagedata o:title=""/>
                  <o:lock v:ext="edit" aspectratio="f"/>
                  <v:textbox>
                    <w:txbxContent>
                      <w:p w14:paraId="1C183033">
                        <w:pPr>
                          <w:jc w:val="center"/>
                          <w:rPr>
                            <w:rFonts w:hint="eastAsia" w:ascii="宋体" w:hAnsi="宋体" w:eastAsia="宋体" w:cs="宋体"/>
                            <w:lang w:eastAsia="zh-CN"/>
                          </w:rPr>
                        </w:pPr>
                        <w:r>
                          <w:rPr>
                            <w:rFonts w:hint="eastAsia" w:ascii="宋体" w:hAnsi="宋体" w:eastAsia="宋体" w:cs="宋体"/>
                            <w:lang w:eastAsia="zh-CN"/>
                          </w:rPr>
                          <w:t>编制工作计划及各编制组分工</w:t>
                        </w:r>
                      </w:p>
                    </w:txbxContent>
                  </v:textbox>
                </v:shape>
                <v:shape id="文本框 2" o:spid="_x0000_s1026" o:spt="202" type="#_x0000_t202" style="position:absolute;left:4470;top:8385;height:471;width:3134;" fillcolor="#FFFFFF" filled="t" stroked="t" coordsize="21600,21600" o:gfxdata="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3qOBtcQAAADiAAAADwAAAAAAAAABACAAAAAiAAAAZHJzL2Rvd25yZXYueG1sUEsBAhQAFAAAAAgA&#10;h07iQDMvBZ47AAAAOQAAABAAAAAAAAAAAQAgAAAAEwEAAGRycy9zaGFwZXhtbC54bWxQSwUGAAAA&#10;AAYABgBbAQAAvQMAAAAA&#10;">
                  <v:fill on="t" focussize="0,0"/>
                  <v:stroke color="#000000" miterlimit="8" joinstyle="miter"/>
                  <v:imagedata o:title=""/>
                  <o:lock v:ext="edit" aspectratio="f"/>
                  <v:textbox>
                    <w:txbxContent>
                      <w:p w14:paraId="5FD82E81">
                        <w:pPr>
                          <w:jc w:val="center"/>
                          <w:rPr>
                            <w:rFonts w:hint="eastAsia" w:ascii="宋体" w:hAnsi="宋体" w:eastAsia="宋体" w:cs="宋体"/>
                          </w:rPr>
                        </w:pPr>
                        <w:r>
                          <w:rPr>
                            <w:rFonts w:hint="eastAsia" w:ascii="宋体" w:hAnsi="宋体" w:eastAsia="宋体" w:cs="宋体"/>
                          </w:rPr>
                          <w:t>相关资料收集</w:t>
                        </w:r>
                      </w:p>
                    </w:txbxContent>
                  </v:textbox>
                </v:shape>
                <v:shape id="文本框 2" o:spid="_x0000_s1026" o:spt="202" type="#_x0000_t202" style="position:absolute;left:4470;top:9195;height:471;width:3134;" fillcolor="#FFFFFF" filled="t" stroked="t" coordsize="21600,21600" o:gfxdata="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iqXasQAAADiAAAADwAAAAAAAAABACAAAAAiAAAAZHJzL2Rvd25yZXYueG1sUEsBAhQAFAAAAAgA&#10;h07iQDMvBZ47AAAAOQAAABAAAAAAAAAAAQAgAAAAEwEAAGRycy9zaGFwZXhtbC54bWxQSwUGAAAA&#10;AAYABgBbAQAAvQMAAAAA&#10;">
                  <v:fill on="t" focussize="0,0"/>
                  <v:stroke color="#000000" miterlimit="8" joinstyle="miter"/>
                  <v:imagedata o:title=""/>
                  <o:lock v:ext="edit" aspectratio="f"/>
                  <v:textbox>
                    <w:txbxContent>
                      <w:p w14:paraId="15D8BBA2">
                        <w:pPr>
                          <w:jc w:val="center"/>
                          <w:rPr>
                            <w:rFonts w:hint="eastAsia" w:ascii="宋体" w:hAnsi="宋体" w:eastAsia="宋体" w:cs="宋体"/>
                          </w:rPr>
                        </w:pPr>
                        <w:r>
                          <w:rPr>
                            <w:rFonts w:hint="eastAsia" w:ascii="宋体" w:hAnsi="宋体" w:eastAsia="宋体" w:cs="宋体"/>
                          </w:rPr>
                          <w:t>调研</w:t>
                        </w:r>
                      </w:p>
                    </w:txbxContent>
                  </v:textbox>
                </v:shape>
                <v:shape id="文本框 2" o:spid="_x0000_s1026" o:spt="202" type="#_x0000_t202" style="position:absolute;left:6285;top:10275;height:471;width:3134;" fillcolor="#FFFFFF" filled="t" stroked="t" coordsize="21600,21600" o:gfxdata="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DhlUeTFAAAA4wAAAA8AAAAAAAAAAQAgAAAAIgAAAGRycy9kb3ducmV2LnhtbFBLAQIUABQAAAAI&#10;AIdO4kAzLwWeOwAAADkAAAAQAAAAAAAAAAEAIAAAABQBAABkcnMvc2hhcGV4bWwueG1sUEsFBgAA&#10;AAAGAAYAWwEAAL4DAAAAAA==&#10;">
                  <v:fill on="t" focussize="0,0"/>
                  <v:stroke color="#000000" miterlimit="8" joinstyle="miter"/>
                  <v:imagedata o:title=""/>
                  <o:lock v:ext="edit" aspectratio="f"/>
                  <v:textbox>
                    <w:txbxContent>
                      <w:p w14:paraId="59CF0CDE">
                        <w:pPr>
                          <w:jc w:val="center"/>
                          <w:rPr>
                            <w:rFonts w:hint="eastAsia" w:ascii="宋体" w:hAnsi="宋体" w:eastAsia="宋体" w:cs="宋体"/>
                          </w:rPr>
                        </w:pPr>
                        <w:r>
                          <w:rPr>
                            <w:rFonts w:hint="eastAsia" w:ascii="宋体" w:hAnsi="宋体" w:eastAsia="宋体" w:cs="宋体"/>
                          </w:rPr>
                          <w:t>典型企业调研</w:t>
                        </w:r>
                      </w:p>
                    </w:txbxContent>
                  </v:textbox>
                </v:shape>
                <v:shape id="文本框 2" o:spid="_x0000_s1026" o:spt="202" type="#_x0000_t202" style="position:absolute;left:2448;top:10275;height:471;width:3134;" fillcolor="#FFFFFF" filled="t" stroked="t" coordsize="21600,21600" o:gfxdata="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1ldkO&#10;wAAAAOIAAAAPAAAAAAAAAAEAIAAAACIAAABkcnMvZG93bnJldi54bWxQSwECFAAUAAAACACHTuJA&#10;My8FnjsAAAA5AAAAEAAAAAAAAAABACAAAAAPAQAAZHJzL3NoYXBleG1sLnhtbFBLBQYAAAAABgAG&#10;AFsBAAC5AwAAAAA=&#10;">
                  <v:fill on="t" focussize="0,0"/>
                  <v:stroke color="#000000" miterlimit="8" joinstyle="miter"/>
                  <v:imagedata o:title=""/>
                  <o:lock v:ext="edit" aspectratio="f"/>
                  <v:textbox>
                    <w:txbxContent>
                      <w:p w14:paraId="25F381FA">
                        <w:pPr>
                          <w:jc w:val="center"/>
                          <w:rPr>
                            <w:rFonts w:hint="eastAsia" w:ascii="宋体" w:hAnsi="宋体" w:eastAsia="宋体" w:cs="宋体"/>
                          </w:rPr>
                        </w:pPr>
                        <w:r>
                          <w:rPr>
                            <w:rFonts w:hint="eastAsia" w:ascii="宋体" w:hAnsi="宋体" w:eastAsia="宋体" w:cs="宋体"/>
                          </w:rPr>
                          <w:t>典型区域调研</w:t>
                        </w:r>
                      </w:p>
                    </w:txbxContent>
                  </v:textbox>
                </v:shape>
                <v:shape id="文本框 2" o:spid="_x0000_s1026" o:spt="202" type="#_x0000_t202" style="position:absolute;left:4500;top:11349;height:471;width:3134;" fillcolor="#FFFFFF" filled="t" stroked="t" coordsize="21600,21600" o:gfxdata="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A+&#10;5ICewwAAAOMAAAAPAAAAAAAAAAEAIAAAACIAAABkcnMvZG93bnJldi54bWxQSwECFAAUAAAACACH&#10;TuJAMy8FnjsAAAA5AAAAEAAAAAAAAAABACAAAAASAQAAZHJzL3NoYXBleG1sLnhtbFBLBQYAAAAA&#10;BgAGAFsBAAC8AwAAAAA=&#10;">
                  <v:fill on="t" focussize="0,0"/>
                  <v:stroke color="#000000" miterlimit="8" joinstyle="miter"/>
                  <v:imagedata o:title=""/>
                  <o:lock v:ext="edit" aspectratio="f"/>
                  <v:textbox>
                    <w:txbxContent>
                      <w:p w14:paraId="7AF76A6D">
                        <w:pPr>
                          <w:jc w:val="center"/>
                          <w:rPr>
                            <w:rFonts w:hint="eastAsia" w:ascii="宋体" w:hAnsi="宋体" w:eastAsia="宋体" w:cs="宋体"/>
                          </w:rPr>
                        </w:pPr>
                        <w:r>
                          <w:rPr>
                            <w:rFonts w:hint="eastAsia" w:ascii="宋体" w:hAnsi="宋体" w:eastAsia="宋体" w:cs="宋体"/>
                          </w:rPr>
                          <w:t>编制标准初稿</w:t>
                        </w:r>
                      </w:p>
                    </w:txbxContent>
                  </v:textbox>
                </v:shape>
                <v:shape id="文本框 2" o:spid="_x0000_s1026" o:spt="202" type="#_x0000_t202" style="position:absolute;left:4491;top:12135;height:471;width:3134;" fillcolor="#FFFFFF" filled="t" stroked="t" coordsize="21600,21600" o:gfxdata="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8qvRyMQAAADjAAAADwAAAAAAAAABACAAAAAiAAAAZHJzL2Rvd25yZXYueG1sUEsBAhQAFAAAAAgA&#10;h07iQDMvBZ47AAAAOQAAABAAAAAAAAAAAQAgAAAAEwEAAGRycy9zaGFwZXhtbC54bWxQSwUGAAAA&#10;AAYABgBbAQAAvQMAAAAA&#10;">
                  <v:fill on="t" focussize="0,0"/>
                  <v:stroke color="#000000" miterlimit="8" joinstyle="miter"/>
                  <v:imagedata o:title=""/>
                  <o:lock v:ext="edit" aspectratio="f"/>
                  <v:textbox>
                    <w:txbxContent>
                      <w:p w14:paraId="05DF4A08">
                        <w:pPr>
                          <w:jc w:val="center"/>
                          <w:rPr>
                            <w:rFonts w:hint="eastAsia" w:ascii="宋体" w:hAnsi="宋体" w:eastAsia="宋体" w:cs="宋体"/>
                          </w:rPr>
                        </w:pPr>
                        <w:r>
                          <w:rPr>
                            <w:rFonts w:hint="eastAsia" w:ascii="宋体" w:hAnsi="宋体" w:eastAsia="宋体" w:cs="宋体"/>
                          </w:rPr>
                          <w:t>专家讨论及征求意见</w:t>
                        </w:r>
                      </w:p>
                    </w:txbxContent>
                  </v:textbox>
                </v:shape>
                <v:shape id="文本框 2" o:spid="_x0000_s1026" o:spt="202" type="#_x0000_t202" style="position:absolute;left:4512;top:12945;height:471;width:3134;" fillcolor="#FFFFFF" filled="t" stroked="t" coordsize="21600,21600" o:gfxdata="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eMn3asQAAADiAAAADwAAAAAAAAABACAAAAAiAAAAZHJzL2Rvd25yZXYueG1sUEsBAhQAFAAAAAgA&#10;h07iQDMvBZ47AAAAOQAAABAAAAAAAAAAAQAgAAAAEwEAAGRycy9zaGFwZXhtbC54bWxQSwUGAAAA&#10;AAYABgBbAQAAvQMAAAAA&#10;">
                  <v:fill on="t" focussize="0,0"/>
                  <v:stroke color="#000000" miterlimit="8" joinstyle="miter"/>
                  <v:imagedata o:title=""/>
                  <o:lock v:ext="edit" aspectratio="f"/>
                  <v:textbox>
                    <w:txbxContent>
                      <w:p w14:paraId="7D40F4AC">
                        <w:pPr>
                          <w:jc w:val="center"/>
                          <w:rPr>
                            <w:rFonts w:hint="eastAsia" w:ascii="宋体" w:hAnsi="宋体" w:eastAsia="宋体" w:cs="宋体"/>
                          </w:rPr>
                        </w:pPr>
                        <w:r>
                          <w:rPr>
                            <w:rFonts w:hint="eastAsia" w:ascii="宋体" w:hAnsi="宋体" w:eastAsia="宋体" w:cs="宋体"/>
                          </w:rPr>
                          <w:t>修改完善后送审</w:t>
                        </w:r>
                      </w:p>
                    </w:txbxContent>
                  </v:textbox>
                </v:shape>
                <v:shape id="文本框 2" o:spid="_x0000_s1026" o:spt="202" type="#_x0000_t202" style="position:absolute;left:4500;top:13755;height:471;width:3134;" fillcolor="#FFFFFF" filled="t" stroked="t" coordsize="21600,21600" o:gfxdata="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PSS&#10;I83CAAAA4wAAAA8AAAAAAAAAAQAgAAAAIgAAAGRycy9kb3ducmV2LnhtbFBLAQIUABQAAAAIAIdO&#10;4kAzLwWeOwAAADkAAAAQAAAAAAAAAAEAIAAAABEBAABkcnMvc2hhcGV4bWwueG1sUEsFBgAAAAAG&#10;AAYAWwEAALsDAAAAAA==&#10;">
                  <v:fill on="t" focussize="0,0"/>
                  <v:stroke color="#000000" miterlimit="8" joinstyle="miter"/>
                  <v:imagedata o:title=""/>
                  <o:lock v:ext="edit" aspectratio="f"/>
                  <v:textbox>
                    <w:txbxContent>
                      <w:p w14:paraId="7BC4ADB1">
                        <w:pPr>
                          <w:jc w:val="center"/>
                          <w:rPr>
                            <w:rFonts w:hint="eastAsia" w:ascii="宋体" w:hAnsi="宋体" w:eastAsia="宋体" w:cs="宋体"/>
                            <w:lang w:eastAsia="zh-CN"/>
                          </w:rPr>
                        </w:pPr>
                        <w:r>
                          <w:rPr>
                            <w:rFonts w:hint="eastAsia" w:ascii="宋体" w:hAnsi="宋体" w:eastAsia="宋体" w:cs="宋体"/>
                            <w:lang w:eastAsia="zh-CN"/>
                          </w:rPr>
                          <w:t>审查、修改后形成报批稿</w:t>
                        </w:r>
                      </w:p>
                    </w:txbxContent>
                  </v:textbox>
                </v:shape>
                <v:shape id="文本框 2" o:spid="_x0000_s1026" o:spt="202" type="#_x0000_t202" style="position:absolute;left:4494;top:14565;height:471;width:3134;" fillcolor="#FFFFFF" filled="t" stroked="t" coordsize="21600,21600" o:gfxdata="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92KgWsQAAADiAAAADwAAAAAAAAABACAAAAAiAAAAZHJzL2Rvd25yZXYueG1sUEsBAhQAFAAAAAgA&#10;h07iQDMvBZ47AAAAOQAAABAAAAAAAAAAAQAgAAAAEwEAAGRycy9zaGFwZXhtbC54bWxQSwUGAAAA&#10;AAYABgBbAQAAvQMAAAAA&#10;">
                  <v:fill on="t" focussize="0,0"/>
                  <v:stroke color="#000000" miterlimit="8" joinstyle="miter"/>
                  <v:imagedata o:title=""/>
                  <o:lock v:ext="edit" aspectratio="f"/>
                  <v:textbox>
                    <w:txbxContent>
                      <w:p w14:paraId="04122075">
                        <w:pPr>
                          <w:jc w:val="center"/>
                          <w:rPr>
                            <w:rFonts w:hint="eastAsia" w:ascii="宋体" w:hAnsi="宋体" w:eastAsia="宋体" w:cs="宋体"/>
                          </w:rPr>
                        </w:pPr>
                        <w:r>
                          <w:rPr>
                            <w:rFonts w:hint="eastAsia" w:ascii="宋体" w:hAnsi="宋体" w:eastAsia="宋体" w:cs="宋体"/>
                          </w:rPr>
                          <w:t>报批、发布</w:t>
                        </w:r>
                      </w:p>
                    </w:txbxContent>
                  </v:textbox>
                </v:shape>
                <v:shape id="自选图形 13" o:spid="_x0000_s1026" o:spt="32" type="#_x0000_t32" style="position:absolute;left:6015;top:7254;height:324;width:0;" filled="f" stroked="t" coordsize="21600,21600" o:gfxdata="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OyZ&#10;oULCAAAA4wAAAA8AAAAAAAAAAQAgAAAAIgAAAGRycy9kb3ducmV2LnhtbFBLAQIUABQAAAAIAIdO&#10;4kAzLwWeOwAAADkAAAAQAAAAAAAAAAEAIAAAABEBAABkcnMvc2hhcGV4bWwueG1sUEsFBgAAAAAG&#10;AAYAWwEAALsDAAAAAA==&#10;">
                  <v:fill on="f" focussize="0,0"/>
                  <v:stroke color="#000000" joinstyle="round" endarrow="block"/>
                  <v:imagedata o:title=""/>
                  <o:lock v:ext="edit" aspectratio="f"/>
                </v:shape>
                <v:shape id="自选图形 14" o:spid="_x0000_s1026" o:spt="32" type="#_x0000_t32" style="position:absolute;left:6015;top:8046;height:324;width:0;" filled="f" stroked="t" coordsize="21600,21600" o:gfxdata="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AA05oTFAAAA4wAAAA8AAAAAAAAAAQAgAAAAIgAAAGRycy9kb3ducmV2LnhtbFBLAQIUABQAAAAI&#10;AIdO4kAzLwWeOwAAADkAAAAQAAAAAAAAAAEAIAAAABQBAABkcnMvc2hhcGV4bWwueG1sUEsFBgAA&#10;AAAGAAYAWwEAAL4DAAAAAA==&#10;">
                  <v:fill on="f" focussize="0,0"/>
                  <v:stroke color="#000000" joinstyle="round" endarrow="block"/>
                  <v:imagedata o:title=""/>
                  <o:lock v:ext="edit" aspectratio="f"/>
                </v:shape>
                <v:shape id="自选图形 15" o:spid="_x0000_s1026" o:spt="32" type="#_x0000_t32" style="position:absolute;left:6015;top:8856;height:324;width:0;" filled="f" stroked="t" coordsize="21600,21600" o:gfxdata="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DwjJg8QAAADiAAAADwAAAAAAAAABACAAAAAiAAAAZHJzL2Rvd25yZXYueG1sUEsBAhQAFAAAAAgA&#10;h07iQDMvBZ47AAAAOQAAABAAAAAAAAAAAQAgAAAAEwEAAGRycy9zaGFwZXhtbC54bWxQSwUGAAAA&#10;AAYABgBbAQAAvQMAAAAA&#10;">
                  <v:fill on="f" focussize="0,0"/>
                  <v:stroke color="#000000" joinstyle="round" endarrow="block"/>
                  <v:imagedata o:title=""/>
                  <o:lock v:ext="edit" aspectratio="f"/>
                </v:shape>
                <v:shape id="自选图形 16" o:spid="_x0000_s1026" o:spt="32" type="#_x0000_t32" style="position:absolute;left:6015;top:9666;height:324;width:0;" filled="f" stroked="t" coordsize="21600,21600" o:gfxdata="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JU2&#10;8RvCAAAA4wAAAA8AAAAAAAAAAQAgAAAAIgAAAGRycy9kb3ducmV2LnhtbFBLAQIUABQAAAAIAIdO&#10;4kAzLwWeOwAAADkAAAAQAAAAAAAAAAEAIAAAABEBAABkcnMvc2hhcGV4bWwueG1sUEsFBgAAAAAG&#10;AAYAWwEAALsDAAAAAA==&#10;">
                  <v:fill on="f" focussize="0,0"/>
                  <v:stroke color="#000000" joinstyle="round" endarrow="block"/>
                  <v:imagedata o:title=""/>
                  <o:lock v:ext="edit" aspectratio="f"/>
                </v:shape>
                <v:shape id="自选图形 17" o:spid="_x0000_s1026" o:spt="32" type="#_x0000_t32" style="position:absolute;left:4035;top:10005;height:0;width:4080;" filled="f" stroked="t" coordsize="21600,21600" o:gfxdata="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Ar&#10;BEfFwwAAAOIAAAAPAAAAAAAAAAEAIAAAACIAAABkcnMvZG93bnJldi54bWxQSwECFAAUAAAACACH&#10;TuJAMy8FnjsAAAA5AAAAEAAAAAAAAAABACAAAAASAQAAZHJzL3NoYXBleG1sLnhtbFBLBQYAAAAA&#10;BgAGAFsBAAC8AwAAAAA=&#10;">
                  <v:fill on="f" focussize="0,0"/>
                  <v:stroke color="#000000" joinstyle="round"/>
                  <v:imagedata o:title=""/>
                  <o:lock v:ext="edit" aspectratio="f"/>
                </v:shape>
                <v:shape id="自选图形 18" o:spid="_x0000_s1026" o:spt="32" type="#_x0000_t32" style="position:absolute;left:4035;top:10005;height:270;width:0;" filled="f" stroked="t" coordsize="21600,21600" o:gfxdata="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lM7JKcQAAADhAAAADwAAAAAAAAABACAAAAAiAAAAZHJzL2Rvd25yZXYueG1sUEsBAhQAFAAAAAgA&#10;h07iQDMvBZ47AAAAOQAAABAAAAAAAAAAAQAgAAAAEwEAAGRycy9zaGFwZXhtbC54bWxQSwUGAAAA&#10;AAYABgBbAQAAvQMAAAAA&#10;">
                  <v:fill on="f" focussize="0,0"/>
                  <v:stroke color="#000000" joinstyle="round" endarrow="block"/>
                  <v:imagedata o:title=""/>
                  <o:lock v:ext="edit" aspectratio="f"/>
                </v:shape>
                <v:shape id="自选图形 19" o:spid="_x0000_s1026" o:spt="32" type="#_x0000_t32" style="position:absolute;left:8115;top:10005;height:270;width:0;" filled="f" stroked="t" coordsize="21600,21600" o:gfxdata="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BG4&#10;VTrCAAAA4wAAAA8AAAAAAAAAAQAgAAAAIgAAAGRycy9kb3ducmV2LnhtbFBLAQIUABQAAAAIAIdO&#10;4kAzLwWeOwAAADkAAAAQAAAAAAAAAAEAIAAAABEBAABkcnMvc2hhcGV4bWwueG1sUEsFBgAAAAAG&#10;AAYAWwEAALsDAAAAAA==&#10;">
                  <v:fill on="f" focussize="0,0"/>
                  <v:stroke color="#000000" joinstyle="round" endarrow="block"/>
                  <v:imagedata o:title=""/>
                  <o:lock v:ext="edit" aspectratio="f"/>
                </v:shape>
                <v:shape id="自选图形 20" o:spid="_x0000_s1026" o:spt="32" type="#_x0000_t32" style="position:absolute;left:6015;top:11016;height:324;width:0;" filled="f" stroked="t" coordsize="21600,21600" o:gfxdata="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FNTtlnFAAAA4wAAAA8AAAAAAAAAAQAgAAAAIgAAAGRycy9kb3ducmV2LnhtbFBLAQIUABQAAAAI&#10;AIdO4kAzLwWeOwAAADkAAAAQAAAAAAAAAAEAIAAAABQBAABkcnMvc2hhcGV4bWwueG1sUEsFBgAA&#10;AAAGAAYAWwEAAL4DAAAAAA==&#10;">
                  <v:fill on="f" focussize="0,0"/>
                  <v:stroke color="#000000" joinstyle="round" endarrow="block"/>
                  <v:imagedata o:title=""/>
                  <o:lock v:ext="edit" aspectratio="f"/>
                </v:shape>
                <v:shape id="自选图形 21" o:spid="_x0000_s1026" o:spt="32" type="#_x0000_t32" style="position:absolute;left:4035;top:10746;height:270;width:0;" filled="f" stroked="t" coordsize="21600,21600" o:gfxdata="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cy+jC/&#10;AAAA4gAAAA8AAAAAAAAAAQAgAAAAIgAAAGRycy9kb3ducmV2LnhtbFBLAQIUABQAAAAIAIdO4kAz&#10;LwWeOwAAADkAAAAQAAAAAAAAAAEAIAAAAA4BAABkcnMvc2hhcGV4bWwueG1sUEsFBgAAAAAGAAYA&#10;WwEAALgDAAAAAA==&#10;">
                  <v:fill on="f" focussize="0,0"/>
                  <v:stroke color="#000000" joinstyle="round"/>
                  <v:imagedata o:title=""/>
                  <o:lock v:ext="edit" aspectratio="f"/>
                </v:shape>
                <v:shape id="自选图形 22" o:spid="_x0000_s1026" o:spt="32" type="#_x0000_t32" style="position:absolute;left:8115;top:10746;height:270;width:0;" filled="f" stroked="t" coordsize="21600,21600" o:gfxdata="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Gap&#10;Y3nCAAAA4gAAAA8AAAAAAAAAAQAgAAAAIgAAAGRycy9kb3ducmV2LnhtbFBLAQIUABQAAAAIAIdO&#10;4kAzLwWeOwAAADkAAAAQAAAAAAAAAAEAIAAAABEBAABkcnMvc2hhcGV4bWwueG1sUEsFBgAAAAAG&#10;AAYAWwEAALsDAAAAAA==&#10;">
                  <v:fill on="f" focussize="0,0"/>
                  <v:stroke color="#000000" joinstyle="round"/>
                  <v:imagedata o:title=""/>
                  <o:lock v:ext="edit" aspectratio="f"/>
                </v:shape>
                <v:shape id="自选图形 23" o:spid="_x0000_s1026" o:spt="32" type="#_x0000_t32" style="position:absolute;left:4035;top:11016;height:0;width:4080;" filled="f" stroked="t" coordsize="21600,21600" o:gfxdata="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NXn&#10;0mzCAAAA4gAAAA8AAAAAAAAAAQAgAAAAIgAAAGRycy9kb3ducmV2LnhtbFBLAQIUABQAAAAIAIdO&#10;4kAzLwWeOwAAADkAAAAQAAAAAAAAAAEAIAAAABEBAABkcnMvc2hhcGV4bWwueG1sUEsFBgAAAAAG&#10;AAYAWwEAALsDAAAAAA==&#10;">
                  <v:fill on="f" focussize="0,0"/>
                  <v:stroke color="#000000" joinstyle="round"/>
                  <v:imagedata o:title=""/>
                  <o:lock v:ext="edit" aspectratio="f"/>
                </v:shape>
                <v:shape id="自选图形 24" o:spid="_x0000_s1026" o:spt="32" type="#_x0000_t32" style="position:absolute;left:6015;top:11820;height:324;width:0;" filled="f" stroked="t" coordsize="21600,21600" o:gfxdata="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Fhr2y&#10;wAAAAOI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shape>
                <v:shape id="自选图形 25" o:spid="_x0000_s1026" o:spt="32" type="#_x0000_t32" style="position:absolute;left:6015;top:12606;height:324;width:0;" filled="f" stroked="t" coordsize="21600,21600" o:gfxdata="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p/ucQMQAAADiAAAADwAAAAAAAAABACAAAAAiAAAAZHJzL2Rvd25yZXYueG1sUEsBAhQAFAAAAAgA&#10;h07iQDMvBZ47AAAAOQAAABAAAAAAAAAAAQAgAAAAEwEAAGRycy9zaGFwZXhtbC54bWxQSwUGAAAA&#10;AAYABgBbAQAAvQMAAAAA&#10;">
                  <v:fill on="f" focussize="0,0"/>
                  <v:stroke color="#000000" joinstyle="round" endarrow="block"/>
                  <v:imagedata o:title=""/>
                  <o:lock v:ext="edit" aspectratio="f"/>
                </v:shape>
                <v:shape id="自选图形 26" o:spid="_x0000_s1026" o:spt="32" type="#_x0000_t32" style="position:absolute;left:6015;top:13416;height:324;width:0;" filled="f" stroked="t" coordsize="21600,21600" o:gfxdata="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DEx&#10;K2vCAAAA4wAAAA8AAAAAAAAAAQAgAAAAIgAAAGRycy9kb3ducmV2LnhtbFBLAQIUABQAAAAIAIdO&#10;4kAzLwWeOwAAADkAAAAQAAAAAAAAAAEAIAAAABEBAABkcnMvc2hhcGV4bWwueG1sUEsFBgAAAAAG&#10;AAYAWwEAALsDAAAAAA==&#10;">
                  <v:fill on="f" focussize="0,0"/>
                  <v:stroke color="#000000" joinstyle="round" endarrow="block"/>
                  <v:imagedata o:title=""/>
                  <o:lock v:ext="edit" aspectratio="f"/>
                </v:shape>
                <v:shape id="自选图形 27" o:spid="_x0000_s1026" o:spt="32" type="#_x0000_t32" style="position:absolute;left:6015;top:14226;height:324;width:0;" filled="f" stroked="t" coordsize="21600,21600" o:gfxdata="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E&#10;7s3wwwAAAOIAAAAPAAAAAAAAAAEAIAAAACIAAABkcnMvZG93bnJldi54bWxQSwECFAAUAAAACACH&#10;TuJAMy8FnjsAAAA5AAAAEAAAAAAAAAABACAAAAASAQAAZHJzL3NoYXBleG1sLnhtbFBLBQYAAAAA&#10;BgAGAFsBAAC8AwAAAAA=&#10;">
                  <v:fill on="f" focussize="0,0"/>
                  <v:stroke color="#000000" joinstyle="round" endarrow="block"/>
                  <v:imagedata o:title=""/>
                  <o:lock v:ext="edit" aspectratio="f"/>
                </v:shape>
                <w10:wrap type="topAndBottom"/>
              </v:group>
            </w:pict>
          </mc:Fallback>
        </mc:AlternateContent>
      </w:r>
    </w:p>
    <w:p w14:paraId="27B4CD16">
      <w:pPr>
        <w:widowControl w:val="0"/>
        <w:spacing w:after="0" w:line="360" w:lineRule="auto"/>
        <w:ind w:firstLine="420" w:firstLineChars="200"/>
        <w:jc w:val="center"/>
        <w:rPr>
          <w:rFonts w:hint="eastAsia" w:ascii="Times New Roman" w:hAnsi="Times New Roman" w:eastAsia="宋体"/>
          <w:kern w:val="2"/>
          <w:sz w:val="21"/>
          <w:szCs w:val="21"/>
          <w:lang w:eastAsia="zh-CN"/>
          <w14:ligatures w14:val="standardContextual"/>
        </w:rPr>
      </w:pPr>
      <w:r>
        <w:rPr>
          <w:rFonts w:hint="eastAsia" w:ascii="Times New Roman" w:hAnsi="Times New Roman" w:eastAsia="宋体"/>
          <w:kern w:val="2"/>
          <w:sz w:val="21"/>
          <w:szCs w:val="21"/>
          <w:lang w:eastAsia="zh-CN"/>
          <w14:ligatures w14:val="standardContextual"/>
        </w:rPr>
        <w:t>图1.4-1 技术路线图</w:t>
      </w:r>
    </w:p>
    <w:p w14:paraId="48F860A7">
      <w:pPr>
        <w:pStyle w:val="173"/>
        <w:numPr>
          <w:ilvl w:val="1"/>
          <w:numId w:val="0"/>
        </w:numPr>
        <w:spacing w:before="156" w:after="156"/>
        <w:rPr>
          <w:rFonts w:hint="eastAsia"/>
          <w:color w:val="000000"/>
          <w:sz w:val="24"/>
          <w:szCs w:val="24"/>
          <w:lang w:eastAsia="zh-CN"/>
        </w:rPr>
      </w:pPr>
      <w:r>
        <w:rPr>
          <w:rFonts w:hint="eastAsia"/>
          <w:color w:val="000000"/>
          <w:sz w:val="24"/>
          <w:szCs w:val="24"/>
          <w:lang w:val="en-US" w:eastAsia="zh-CN"/>
        </w:rPr>
        <w:t xml:space="preserve">1.4.1 </w:t>
      </w:r>
      <w:r>
        <w:rPr>
          <w:rFonts w:hint="eastAsia"/>
          <w:color w:val="000000"/>
          <w:sz w:val="24"/>
          <w:szCs w:val="24"/>
          <w:lang w:eastAsia="zh-CN"/>
        </w:rPr>
        <w:t>综合调研</w:t>
      </w:r>
    </w:p>
    <w:p w14:paraId="7BA0D017">
      <w:pPr>
        <w:widowControl w:val="0"/>
        <w:spacing w:after="0" w:line="360" w:lineRule="auto"/>
        <w:ind w:firstLine="480" w:firstLineChars="200"/>
        <w:rPr>
          <w:rFonts w:hint="eastAsia" w:ascii="Times New Roman" w:hAnsi="Times New Roman" w:eastAsia="宋体"/>
          <w:kern w:val="2"/>
          <w:sz w:val="24"/>
          <w:szCs w:val="24"/>
          <w:lang w:eastAsia="zh-CN"/>
          <w14:ligatures w14:val="standardContextual"/>
        </w:rPr>
      </w:pPr>
      <w:r>
        <w:rPr>
          <w:rFonts w:hint="eastAsia" w:ascii="Times New Roman" w:hAnsi="Times New Roman" w:eastAsia="宋体"/>
          <w:kern w:val="2"/>
          <w:sz w:val="24"/>
          <w:szCs w:val="24"/>
          <w:lang w:eastAsia="zh-CN"/>
          <w14:ligatures w14:val="standardContextual"/>
        </w:rPr>
        <w:t>通过广泛的文献和资料查询，梳理现有相关法律法规和标准，结合参编单位在再生锌污染物利用处置领域已有工作经验，调研再生锌行业生产过程中产生的废气、废水、固废等污染物</w:t>
      </w:r>
      <w:r>
        <w:rPr>
          <w:rFonts w:hint="eastAsia"/>
          <w:kern w:val="2"/>
          <w:sz w:val="24"/>
          <w:szCs w:val="24"/>
          <w:lang w:eastAsia="zh-CN"/>
          <w14:ligatures w14:val="standardContextual"/>
        </w:rPr>
        <w:t>的</w:t>
      </w:r>
      <w:r>
        <w:rPr>
          <w:rFonts w:hint="eastAsia" w:ascii="Times New Roman" w:hAnsi="Times New Roman" w:eastAsia="宋体"/>
          <w:kern w:val="2"/>
          <w:sz w:val="24"/>
          <w:szCs w:val="24"/>
          <w:lang w:eastAsia="zh-CN"/>
          <w14:ligatures w14:val="standardContextual"/>
        </w:rPr>
        <w:t>利用处置情况，分析现存问题。</w:t>
      </w:r>
    </w:p>
    <w:p w14:paraId="635BF1FF">
      <w:pPr>
        <w:pStyle w:val="173"/>
        <w:numPr>
          <w:ilvl w:val="1"/>
          <w:numId w:val="0"/>
        </w:numPr>
        <w:spacing w:before="156" w:after="156"/>
        <w:rPr>
          <w:rFonts w:hint="eastAsia"/>
          <w:color w:val="000000"/>
          <w:sz w:val="24"/>
          <w:szCs w:val="24"/>
          <w:lang w:eastAsia="zh-CN"/>
        </w:rPr>
      </w:pPr>
      <w:r>
        <w:rPr>
          <w:rFonts w:hint="eastAsia"/>
          <w:color w:val="000000"/>
          <w:sz w:val="24"/>
          <w:szCs w:val="24"/>
          <w:lang w:val="en-US" w:eastAsia="zh-CN"/>
        </w:rPr>
        <w:t xml:space="preserve">1.4.2 </w:t>
      </w:r>
      <w:r>
        <w:rPr>
          <w:rFonts w:hint="eastAsia"/>
          <w:color w:val="000000"/>
          <w:sz w:val="24"/>
          <w:szCs w:val="24"/>
          <w:lang w:eastAsia="zh-CN"/>
        </w:rPr>
        <w:t>实地调研</w:t>
      </w:r>
    </w:p>
    <w:p w14:paraId="595FB65A">
      <w:pPr>
        <w:widowControl w:val="0"/>
        <w:spacing w:after="0" w:line="360" w:lineRule="auto"/>
        <w:ind w:firstLine="480" w:firstLineChars="200"/>
        <w:rPr>
          <w:rFonts w:hint="eastAsia" w:ascii="Times New Roman" w:hAnsi="Times New Roman" w:eastAsia="宋体"/>
          <w:kern w:val="2"/>
          <w:sz w:val="24"/>
          <w:szCs w:val="24"/>
          <w:lang w:eastAsia="zh-CN"/>
          <w14:ligatures w14:val="standardContextual"/>
        </w:rPr>
      </w:pPr>
      <w:r>
        <w:rPr>
          <w:rFonts w:hint="eastAsia" w:ascii="Times New Roman" w:hAnsi="Times New Roman" w:eastAsia="宋体"/>
          <w:kern w:val="2"/>
          <w:sz w:val="24"/>
          <w:szCs w:val="24"/>
          <w:lang w:eastAsia="zh-CN"/>
          <w14:ligatures w14:val="standardContextual"/>
        </w:rPr>
        <w:t>根据再生锌行业原料分类和工艺类型，选择具有代表性的企业进行实地调研。详细了解不同类型再生锌企业的生产工艺流程、设备配置、物料平衡及能源消耗情况。重点调研企业污染防治设施运行情况、处理效果、达标排放情况及存在问题。</w:t>
      </w:r>
    </w:p>
    <w:p w14:paraId="47E3780E">
      <w:pPr>
        <w:pStyle w:val="173"/>
        <w:numPr>
          <w:ilvl w:val="1"/>
          <w:numId w:val="0"/>
        </w:numPr>
        <w:spacing w:before="156" w:after="156"/>
        <w:rPr>
          <w:rFonts w:hint="eastAsia"/>
          <w:color w:val="000000"/>
          <w:sz w:val="24"/>
          <w:szCs w:val="24"/>
          <w:lang w:eastAsia="zh-CN"/>
        </w:rPr>
      </w:pPr>
      <w:r>
        <w:rPr>
          <w:rFonts w:hint="eastAsia"/>
          <w:color w:val="000000"/>
          <w:sz w:val="24"/>
          <w:szCs w:val="24"/>
          <w:lang w:val="en-US" w:eastAsia="zh-CN"/>
        </w:rPr>
        <w:t xml:space="preserve">1.4.3 </w:t>
      </w:r>
      <w:r>
        <w:rPr>
          <w:rFonts w:hint="eastAsia"/>
          <w:color w:val="000000"/>
          <w:sz w:val="24"/>
          <w:szCs w:val="24"/>
          <w:lang w:eastAsia="zh-CN"/>
        </w:rPr>
        <w:t>专家咨询</w:t>
      </w:r>
    </w:p>
    <w:p w14:paraId="77350B1D">
      <w:pPr>
        <w:widowControl w:val="0"/>
        <w:spacing w:after="0" w:line="360" w:lineRule="auto"/>
        <w:ind w:firstLine="480" w:firstLineChars="200"/>
        <w:rPr>
          <w:rFonts w:hint="eastAsia" w:ascii="Times New Roman" w:hAnsi="Times New Roman" w:eastAsia="宋体"/>
          <w:kern w:val="2"/>
          <w:sz w:val="24"/>
          <w:szCs w:val="24"/>
          <w:lang w:eastAsia="zh-CN"/>
          <w14:ligatures w14:val="standardContextual"/>
        </w:rPr>
      </w:pPr>
      <w:r>
        <w:rPr>
          <w:rFonts w:hint="eastAsia" w:ascii="Times New Roman" w:hAnsi="Times New Roman" w:eastAsia="宋体"/>
          <w:kern w:val="2"/>
          <w:sz w:val="24"/>
          <w:szCs w:val="24"/>
          <w:lang w:eastAsia="zh-CN"/>
          <w14:ligatures w14:val="standardContextual"/>
        </w:rPr>
        <w:t>咨询再生锌冶炼、环境工程、资源循环利用等领域的专家学者、技术人员和管理人员，结合多年来从事再生锌行业综合利用的人员，确定团体标准的框架结构、技术重点、条款内容。编制组组织召开多学科、多部门研讨会，对标准进行咨询论证，在充分吸收专家意见的基础上，形成标准文本与编制说明。</w:t>
      </w:r>
    </w:p>
    <w:p w14:paraId="0C78B815">
      <w:pPr>
        <w:widowControl w:val="0"/>
        <w:spacing w:after="312" w:afterLines="100" w:line="360" w:lineRule="auto"/>
        <w:outlineLvl w:val="0"/>
        <w:rPr>
          <w:rFonts w:hint="eastAsia" w:ascii="宋体" w:hAnsi="宋体" w:eastAsia="宋体" w:cs="宋体"/>
          <w:b/>
          <w:bCs/>
          <w:kern w:val="2"/>
          <w:sz w:val="24"/>
          <w:szCs w:val="24"/>
          <w:lang w:eastAsia="zh-CN"/>
          <w14:ligatures w14:val="standardContextual"/>
        </w:rPr>
      </w:pPr>
      <w:bookmarkStart w:id="10" w:name="_Toc4052"/>
      <w:bookmarkStart w:id="11" w:name="_Toc1644"/>
      <w:r>
        <w:rPr>
          <w:rFonts w:hint="eastAsia" w:ascii="宋体" w:hAnsi="宋体" w:eastAsia="宋体" w:cs="宋体"/>
          <w:b/>
          <w:bCs/>
          <w:kern w:val="2"/>
          <w:sz w:val="24"/>
          <w:szCs w:val="24"/>
          <w:lang w:eastAsia="zh-CN"/>
          <w14:ligatures w14:val="standardContextual"/>
        </w:rPr>
        <w:t>2. 标准编制的必要性</w:t>
      </w:r>
      <w:bookmarkEnd w:id="10"/>
      <w:bookmarkEnd w:id="11"/>
    </w:p>
    <w:p w14:paraId="0E3AC27E">
      <w:pPr>
        <w:pStyle w:val="173"/>
        <w:numPr>
          <w:ilvl w:val="1"/>
          <w:numId w:val="0"/>
        </w:numPr>
        <w:spacing w:before="156" w:after="156"/>
        <w:ind w:left="0" w:leftChars="0" w:firstLine="0" w:firstLineChars="0"/>
        <w:outlineLvl w:val="1"/>
        <w:rPr>
          <w:rFonts w:hint="eastAsia"/>
          <w:color w:val="000000"/>
          <w:sz w:val="24"/>
          <w:szCs w:val="24"/>
          <w:lang w:val="en-US" w:eastAsia="zh-CN"/>
        </w:rPr>
      </w:pPr>
      <w:bookmarkStart w:id="12" w:name="_Toc3882"/>
      <w:bookmarkStart w:id="13" w:name="_Toc1567"/>
      <w:r>
        <w:rPr>
          <w:rFonts w:hint="eastAsia"/>
          <w:color w:val="000000"/>
          <w:sz w:val="24"/>
          <w:szCs w:val="24"/>
          <w:lang w:val="en-US" w:eastAsia="zh-CN"/>
        </w:rPr>
        <w:t>2.1 现存问题</w:t>
      </w:r>
      <w:bookmarkEnd w:id="12"/>
      <w:bookmarkEnd w:id="13"/>
    </w:p>
    <w:p w14:paraId="7F440C79">
      <w:pPr>
        <w:pStyle w:val="173"/>
        <w:numPr>
          <w:ilvl w:val="1"/>
          <w:numId w:val="0"/>
        </w:numPr>
        <w:spacing w:before="156" w:after="156"/>
        <w:rPr>
          <w:rFonts w:hint="eastAsia"/>
          <w:color w:val="000000"/>
          <w:sz w:val="24"/>
          <w:szCs w:val="24"/>
          <w:lang w:val="en-US" w:eastAsia="zh-CN"/>
        </w:rPr>
      </w:pPr>
      <w:r>
        <w:rPr>
          <w:rFonts w:hint="eastAsia"/>
          <w:color w:val="000000"/>
          <w:sz w:val="24"/>
          <w:szCs w:val="24"/>
          <w:lang w:val="en-US" w:eastAsia="zh-CN"/>
        </w:rPr>
        <w:t>2.1.1 再生锌原料来源多样，污染特性复杂，缺乏针对性控制标准</w:t>
      </w:r>
    </w:p>
    <w:p w14:paraId="709F80B4">
      <w:pPr>
        <w:widowControl w:val="0"/>
        <w:spacing w:after="0" w:line="360" w:lineRule="auto"/>
        <w:ind w:firstLine="480" w:firstLineChars="200"/>
        <w:rPr>
          <w:rFonts w:hint="eastAsia" w:ascii="Times New Roman" w:hAnsi="Times New Roman" w:eastAsia="宋体"/>
          <w:kern w:val="2"/>
          <w:sz w:val="24"/>
          <w:szCs w:val="24"/>
          <w:lang w:eastAsia="zh-CN"/>
          <w14:ligatures w14:val="standardContextual"/>
        </w:rPr>
      </w:pPr>
      <w:r>
        <w:rPr>
          <w:rFonts w:hint="eastAsia" w:ascii="Times New Roman" w:hAnsi="Times New Roman" w:eastAsia="宋体"/>
          <w:kern w:val="2"/>
          <w:sz w:val="24"/>
          <w:szCs w:val="24"/>
          <w:lang w:eastAsia="zh-CN"/>
          <w14:ligatures w14:val="standardContextual"/>
        </w:rPr>
        <w:t>从编制组调研情况看，再生锌原料来源广泛，主要包括钢铁冶金烟尘、有色冶金废渣、镀锌灰（泥）以及社会回收的废旧锌合金材料等。不同来源的原料成分差异大，污染物种类和含量各异，现有的《再生铜、铝、铅、锌工业污染物排放标准》（GB31574）虽为行业提供了基础框架，但未能针对不同类型再生锌企业的具体生产工艺</w:t>
      </w:r>
      <w:r>
        <w:rPr>
          <w:rFonts w:hint="eastAsia"/>
          <w:kern w:val="2"/>
          <w:sz w:val="24"/>
          <w:szCs w:val="24"/>
          <w:lang w:eastAsia="zh-CN"/>
          <w14:ligatures w14:val="standardContextual"/>
        </w:rPr>
        <w:t>的</w:t>
      </w:r>
      <w:r>
        <w:rPr>
          <w:rFonts w:hint="eastAsia" w:ascii="Times New Roman" w:hAnsi="Times New Roman" w:eastAsia="宋体"/>
          <w:kern w:val="2"/>
          <w:sz w:val="24"/>
          <w:szCs w:val="24"/>
          <w:lang w:eastAsia="zh-CN"/>
          <w14:ligatures w14:val="standardContextual"/>
        </w:rPr>
        <w:t>污染物特性制定差异化的污染控制要求，导致实际应用中存在盲区。</w:t>
      </w:r>
    </w:p>
    <w:p w14:paraId="3219783F">
      <w:pPr>
        <w:pStyle w:val="173"/>
        <w:numPr>
          <w:ilvl w:val="1"/>
          <w:numId w:val="0"/>
        </w:numPr>
        <w:spacing w:before="156" w:after="156"/>
        <w:rPr>
          <w:rFonts w:hint="eastAsia"/>
          <w:color w:val="000000"/>
          <w:sz w:val="24"/>
          <w:szCs w:val="24"/>
          <w:lang w:val="en-US" w:eastAsia="zh-CN"/>
        </w:rPr>
      </w:pPr>
      <w:r>
        <w:rPr>
          <w:rFonts w:hint="eastAsia"/>
          <w:color w:val="000000"/>
          <w:sz w:val="24"/>
          <w:szCs w:val="24"/>
          <w:lang w:val="en-US" w:eastAsia="zh-CN"/>
        </w:rPr>
        <w:t>2.1.2 再生锌生产工艺多元化，污染防控技术指导不足</w:t>
      </w:r>
    </w:p>
    <w:p w14:paraId="1626D04C">
      <w:pPr>
        <w:widowControl w:val="0"/>
        <w:spacing w:after="0" w:line="360" w:lineRule="auto"/>
        <w:ind w:firstLine="480" w:firstLineChars="200"/>
        <w:rPr>
          <w:rFonts w:hint="eastAsia" w:ascii="Times New Roman" w:hAnsi="Times New Roman" w:eastAsia="宋体"/>
          <w:kern w:val="2"/>
          <w:sz w:val="24"/>
          <w:szCs w:val="24"/>
          <w:lang w:eastAsia="zh-CN"/>
          <w14:ligatures w14:val="standardContextual"/>
        </w:rPr>
      </w:pPr>
      <w:r>
        <w:rPr>
          <w:rFonts w:hint="eastAsia" w:ascii="Times New Roman" w:hAnsi="Times New Roman" w:eastAsia="宋体"/>
          <w:kern w:val="2"/>
          <w:sz w:val="24"/>
          <w:szCs w:val="24"/>
          <w:lang w:eastAsia="zh-CN"/>
          <w14:ligatures w14:val="standardContextual"/>
        </w:rPr>
        <w:t>再生锌生产工艺主要分为火法还原工艺和湿法处理工艺两大类。火法工艺主要是回转窑工艺，湿法工艺包括酸法、碱法、氨法等多种处理方式。各工艺路线产生的污染物种类、排放特点和处理难度存在显著差异。目前缺乏针对不同工艺的污染控制技术指南，企业在污染防治设施选型、运行管理等方面缺乏科学指导，导致污染控制效果参差不齐，存在环境风险隐患。</w:t>
      </w:r>
    </w:p>
    <w:p w14:paraId="6A11AB0E">
      <w:pPr>
        <w:pStyle w:val="173"/>
        <w:numPr>
          <w:ilvl w:val="1"/>
          <w:numId w:val="0"/>
        </w:numPr>
        <w:spacing w:before="156" w:after="156"/>
        <w:rPr>
          <w:rFonts w:hint="eastAsia"/>
          <w:color w:val="000000"/>
          <w:sz w:val="24"/>
          <w:szCs w:val="24"/>
          <w:lang w:val="en-US" w:eastAsia="zh-CN"/>
        </w:rPr>
      </w:pPr>
      <w:r>
        <w:rPr>
          <w:rFonts w:hint="eastAsia"/>
          <w:color w:val="000000"/>
          <w:sz w:val="24"/>
          <w:szCs w:val="24"/>
          <w:lang w:val="en-US" w:eastAsia="zh-CN"/>
        </w:rPr>
        <w:t>2.1.3 再生锌行业清洁生产与资源循环利用评价体系不完善</w:t>
      </w:r>
    </w:p>
    <w:p w14:paraId="42DC21CF">
      <w:pPr>
        <w:widowControl w:val="0"/>
        <w:spacing w:after="0" w:line="360" w:lineRule="auto"/>
        <w:ind w:firstLine="480" w:firstLineChars="200"/>
        <w:rPr>
          <w:rFonts w:hint="eastAsia" w:ascii="Times New Roman" w:hAnsi="Times New Roman" w:eastAsia="宋体"/>
          <w:kern w:val="2"/>
          <w:sz w:val="24"/>
          <w:szCs w:val="24"/>
          <w:lang w:eastAsia="zh-CN"/>
          <w14:ligatures w14:val="standardContextual"/>
        </w:rPr>
      </w:pPr>
      <w:r>
        <w:rPr>
          <w:rFonts w:hint="eastAsia" w:ascii="Times New Roman" w:hAnsi="Times New Roman" w:eastAsia="宋体"/>
          <w:kern w:val="2"/>
          <w:sz w:val="24"/>
          <w:szCs w:val="24"/>
          <w:lang w:eastAsia="zh-CN"/>
          <w14:ligatures w14:val="standardContextual"/>
        </w:rPr>
        <w:t>尽管再生锌行业作为资源循环利用的重要组成部分，但行业内企业的清洁生产水平参差不齐。由于缺乏统一、专业的技术评估方法和标准作为参考，企业在对自身技术发展的阶段和先进性方面的认知存在明显不足，难以通过对比找到技术的实施差距，阻碍了技术的进一步优化与推广。特别是在原料筛选、预处理、杂质控制以及副产物资源化利用等方面，缺乏系统的评价指标和技术要求，导致资源利用效率不高，环境效益未能</w:t>
      </w:r>
      <w:r>
        <w:rPr>
          <w:rFonts w:hint="eastAsia"/>
          <w:kern w:val="2"/>
          <w:sz w:val="24"/>
          <w:szCs w:val="24"/>
          <w:lang w:eastAsia="zh-CN"/>
          <w14:ligatures w14:val="standardContextual"/>
        </w:rPr>
        <w:t>充分</w:t>
      </w:r>
      <w:r>
        <w:rPr>
          <w:rFonts w:hint="eastAsia" w:ascii="Times New Roman" w:hAnsi="Times New Roman" w:eastAsia="宋体"/>
          <w:kern w:val="2"/>
          <w:sz w:val="24"/>
          <w:szCs w:val="24"/>
          <w:lang w:eastAsia="zh-CN"/>
          <w14:ligatures w14:val="standardContextual"/>
        </w:rPr>
        <w:t>发挥。</w:t>
      </w:r>
    </w:p>
    <w:p w14:paraId="1209E75B">
      <w:pPr>
        <w:pStyle w:val="173"/>
        <w:numPr>
          <w:ilvl w:val="1"/>
          <w:numId w:val="0"/>
        </w:numPr>
        <w:spacing w:before="156" w:after="156"/>
        <w:ind w:left="0" w:leftChars="0" w:firstLine="0" w:firstLineChars="0"/>
        <w:outlineLvl w:val="1"/>
        <w:rPr>
          <w:rFonts w:hint="eastAsia"/>
          <w:color w:val="000000"/>
          <w:sz w:val="24"/>
          <w:szCs w:val="24"/>
          <w:lang w:val="en-US" w:eastAsia="zh-CN"/>
        </w:rPr>
      </w:pPr>
      <w:bookmarkStart w:id="14" w:name="_Toc30745"/>
      <w:bookmarkStart w:id="15" w:name="_Toc12189"/>
      <w:r>
        <w:rPr>
          <w:rFonts w:hint="eastAsia"/>
          <w:color w:val="000000"/>
          <w:sz w:val="24"/>
          <w:szCs w:val="24"/>
          <w:lang w:val="en-US" w:eastAsia="zh-CN"/>
        </w:rPr>
        <w:t>2.2 必要性分析</w:t>
      </w:r>
      <w:bookmarkEnd w:id="14"/>
      <w:bookmarkEnd w:id="15"/>
    </w:p>
    <w:p w14:paraId="20FD49C7">
      <w:pPr>
        <w:widowControl w:val="0"/>
        <w:spacing w:after="0" w:line="360" w:lineRule="auto"/>
        <w:ind w:firstLine="480" w:firstLineChars="200"/>
        <w:rPr>
          <w:rFonts w:hint="eastAsia" w:ascii="Times New Roman" w:hAnsi="Times New Roman" w:eastAsia="宋体"/>
          <w:kern w:val="2"/>
          <w:sz w:val="24"/>
          <w:szCs w:val="24"/>
          <w:lang w:eastAsia="zh-CN"/>
          <w14:ligatures w14:val="standardContextual"/>
        </w:rPr>
      </w:pPr>
      <w:r>
        <w:rPr>
          <w:rFonts w:hint="eastAsia" w:ascii="Times New Roman" w:hAnsi="Times New Roman" w:eastAsia="宋体"/>
          <w:kern w:val="2"/>
          <w:sz w:val="24"/>
          <w:szCs w:val="24"/>
          <w:lang w:eastAsia="zh-CN"/>
          <w14:ligatures w14:val="standardContextual"/>
        </w:rPr>
        <w:t>2020年，新版《中华人民共和国固体废物污染环境防治法》生效实施，提出固体废物污染防治要坚持减量化、资源化和无害化的原则。2022年生态环境部《关于进一步加强重金属污染防控的意见》提出对重点重金属污染物排放量实施总量控制。2023年生态环境部发布《关于进一步加强危险废物规范化环境管理有关工作的通知》，对钢铁等涉及危险废物产生的众多行业危险废物的管理评估等作出规定和要求。2024年国务院办公厅发布《关于加快构建废弃物循环利用体系的意见》提出到2025年，主要废弃物循环利用取得积极进展；尾矿、冶炼渣等大宗固体废弃物年利用量达到40亿吨。到2030年，再生材料在原材料供给中的占比进一步提升，废弃物循环利用水平总体居于世界前列。</w:t>
      </w:r>
    </w:p>
    <w:p w14:paraId="30042838">
      <w:pPr>
        <w:widowControl w:val="0"/>
        <w:spacing w:after="0" w:line="360" w:lineRule="auto"/>
        <w:ind w:firstLine="480" w:firstLineChars="200"/>
        <w:rPr>
          <w:rFonts w:hint="eastAsia" w:ascii="Times New Roman" w:hAnsi="Times New Roman" w:eastAsia="宋体"/>
          <w:kern w:val="2"/>
          <w:sz w:val="24"/>
          <w:szCs w:val="24"/>
          <w:lang w:eastAsia="zh-CN"/>
          <w14:ligatures w14:val="standardContextual"/>
        </w:rPr>
      </w:pPr>
      <w:r>
        <w:rPr>
          <w:rFonts w:hint="eastAsia" w:ascii="Times New Roman" w:hAnsi="Times New Roman" w:eastAsia="宋体"/>
          <w:kern w:val="2"/>
          <w:sz w:val="24"/>
          <w:szCs w:val="24"/>
          <w:lang w:eastAsia="zh-CN"/>
          <w14:ligatures w14:val="standardContextual"/>
        </w:rPr>
        <w:t>中国高度依赖进口锌资源来保障国内市场供应的稳定性，再生锌产业发展日趋重要。作为世界锌资源的重要消费国，中国国内锌资源储备虽丰富但难以满足快速增长的工业需求，特别是随着锌在基础设施建设、汽车制造、建筑等行业的应用不断扩大，供应缺口日益凸显。除了需求快速增长外，我国能耗双控政策持续严格落实，锌矿开发受限，产能扩张缓慢也是锌矿进口依赖度较高的原因之一。2023年，我国锌矿砂及其精矿进口数量为471.34万吨，同比增长14.57%。然而，全球贸易环境的不确定性、国际锌矿产量的波动以及进口来源国的集中度等因素，均给中国锌资源的进口带来了潜在风险。</w:t>
      </w:r>
    </w:p>
    <w:p w14:paraId="2A87A66A">
      <w:pPr>
        <w:widowControl w:val="0"/>
        <w:spacing w:after="0" w:line="360" w:lineRule="auto"/>
        <w:ind w:firstLine="480" w:firstLineChars="200"/>
        <w:rPr>
          <w:rFonts w:hint="eastAsia" w:ascii="Times New Roman" w:hAnsi="Times New Roman" w:eastAsia="宋体"/>
          <w:kern w:val="2"/>
          <w:sz w:val="24"/>
          <w:szCs w:val="24"/>
          <w:lang w:eastAsia="zh-CN"/>
          <w14:ligatures w14:val="standardContextual"/>
        </w:rPr>
      </w:pPr>
      <w:r>
        <w:rPr>
          <w:rFonts w:hint="eastAsia" w:ascii="Times New Roman" w:hAnsi="Times New Roman" w:eastAsia="宋体"/>
          <w:kern w:val="2"/>
          <w:sz w:val="24"/>
          <w:szCs w:val="24"/>
          <w:lang w:eastAsia="zh-CN"/>
          <w14:ligatures w14:val="standardContextual"/>
        </w:rPr>
        <w:t>在环保政策的推动和循环经济理念的普及下，中国再生锌在总锌供应中的比例不断提高，从传统以原生锌为主逐步向再生锌转变。目前，再生锌的产量占比已达到近13%，且这一比例在未来有望进一步提升，因此，</w:t>
      </w:r>
      <w:r>
        <w:rPr>
          <w:rFonts w:hint="eastAsia"/>
          <w:kern w:val="2"/>
          <w:sz w:val="24"/>
          <w:szCs w:val="24"/>
          <w:lang w:eastAsia="zh-CN"/>
          <w14:ligatures w14:val="standardContextual"/>
        </w:rPr>
        <w:t>亟需</w:t>
      </w:r>
      <w:r>
        <w:rPr>
          <w:rFonts w:hint="eastAsia" w:ascii="Times New Roman" w:hAnsi="Times New Roman" w:eastAsia="宋体"/>
          <w:kern w:val="2"/>
          <w:sz w:val="24"/>
          <w:szCs w:val="24"/>
          <w:lang w:eastAsia="zh-CN"/>
          <w14:ligatures w14:val="standardContextual"/>
        </w:rPr>
        <w:t>污染控制技术规范指导相关企业的生产过程。</w:t>
      </w:r>
    </w:p>
    <w:p w14:paraId="31080195">
      <w:pPr>
        <w:widowControl w:val="0"/>
        <w:spacing w:after="0" w:line="360" w:lineRule="auto"/>
        <w:ind w:firstLine="480" w:firstLineChars="200"/>
        <w:rPr>
          <w:rFonts w:hint="eastAsia" w:ascii="Times New Roman" w:hAnsi="Times New Roman" w:eastAsia="宋体"/>
          <w:kern w:val="2"/>
          <w:sz w:val="24"/>
          <w:szCs w:val="24"/>
          <w:lang w:eastAsia="zh-CN"/>
          <w14:ligatures w14:val="standardContextual"/>
        </w:rPr>
      </w:pPr>
      <w:r>
        <w:rPr>
          <w:rFonts w:hint="eastAsia" w:ascii="Times New Roman" w:hAnsi="Times New Roman" w:eastAsia="宋体"/>
          <w:kern w:val="2"/>
          <w:sz w:val="24"/>
          <w:szCs w:val="24"/>
          <w:lang w:eastAsia="zh-CN"/>
          <w14:ligatures w14:val="standardContextual"/>
        </w:rPr>
        <w:t>再生锌生产按原料来源主要分为新废料和旧废料。新废料主要有热镀锌渣和锌灰、铜材厂下脚料、压铸锌合金废料、铅、铜冶炼系统烟尘；旧废料主要有钢厂含锌烟尘、锌合金压铸件废料、锌材废料。在原材料处理上主要利用火法还原工艺转换二次原材料成为次氧化锌及锌焙砂。之后，再使用火法处理和湿法处理生产再生锌锭。</w:t>
      </w:r>
    </w:p>
    <w:p w14:paraId="1B317923">
      <w:pPr>
        <w:widowControl w:val="0"/>
        <w:spacing w:after="0" w:line="360" w:lineRule="auto"/>
        <w:ind w:firstLine="480" w:firstLineChars="200"/>
        <w:rPr>
          <w:rFonts w:hint="eastAsia" w:ascii="Times New Roman" w:hAnsi="Times New Roman" w:eastAsia="宋体"/>
          <w:kern w:val="2"/>
          <w:sz w:val="24"/>
          <w:szCs w:val="24"/>
          <w:lang w:eastAsia="zh-CN"/>
          <w14:ligatures w14:val="standardContextual"/>
        </w:rPr>
      </w:pPr>
      <w:r>
        <w:rPr>
          <w:rFonts w:hint="eastAsia" w:ascii="Times New Roman" w:hAnsi="Times New Roman" w:eastAsia="宋体"/>
          <w:kern w:val="2"/>
          <w:sz w:val="24"/>
          <w:szCs w:val="24"/>
          <w:lang w:eastAsia="zh-CN"/>
          <w14:ligatures w14:val="standardContextual"/>
        </w:rPr>
        <w:t>随着再生锌冶炼技术日渐成熟并逐渐面向市场化，但是目前仍缺乏相关评估实施相关方法和标准，开展有色金属行业锌资源循环技术的评价存在标准缺失的现实问题。由于缺乏统一、专业的技术评估方法和标准作为参考，企业在对自身技术发展的阶段和先进性方面的认知存在明显不足，难以通过对比找到技术的实施差距，阻碍了技术的进一步优化与推广。</w:t>
      </w:r>
    </w:p>
    <w:p w14:paraId="5400FC8B">
      <w:pPr>
        <w:widowControl w:val="0"/>
        <w:spacing w:after="0" w:line="360" w:lineRule="auto"/>
        <w:ind w:firstLine="480" w:firstLineChars="200"/>
        <w:rPr>
          <w:rFonts w:hint="eastAsia" w:ascii="Times New Roman" w:hAnsi="Times New Roman" w:eastAsia="宋体"/>
          <w:kern w:val="2"/>
          <w:sz w:val="24"/>
          <w:szCs w:val="24"/>
          <w:lang w:eastAsia="zh-CN"/>
          <w14:ligatures w14:val="standardContextual"/>
        </w:rPr>
      </w:pPr>
      <w:r>
        <w:rPr>
          <w:rFonts w:hint="eastAsia" w:ascii="Times New Roman" w:hAnsi="Times New Roman" w:eastAsia="宋体"/>
          <w:kern w:val="2"/>
          <w:sz w:val="24"/>
          <w:szCs w:val="24"/>
          <w:lang w:eastAsia="zh-CN"/>
          <w14:ligatures w14:val="standardContextual"/>
        </w:rPr>
        <w:t>制定该标准不仅是为了解决行业当前的污染问题，促进环境保护和资源循环利用，还能帮助企业识别当前技术实施的能力水平，指导企业系统性地推进该技术的标准化实施，推动再生锌企业在技术上进步，提升其市场竞争力，响应国家环保政策和国际绿色发展要求。通过这样的技术规范，能够在行业内形成统一的标准，规范企业生产行为，确保再生锌行业的可持续健康发展。</w:t>
      </w:r>
    </w:p>
    <w:p w14:paraId="44E54F9D">
      <w:pPr>
        <w:widowControl w:val="0"/>
        <w:spacing w:after="312" w:afterLines="100" w:line="360" w:lineRule="auto"/>
        <w:outlineLvl w:val="0"/>
        <w:rPr>
          <w:rFonts w:hint="eastAsia" w:ascii="宋体" w:hAnsi="宋体" w:eastAsia="宋体" w:cs="宋体"/>
          <w:b/>
          <w:bCs/>
          <w:kern w:val="2"/>
          <w:sz w:val="24"/>
          <w:szCs w:val="24"/>
          <w:lang w:eastAsia="zh-CN"/>
          <w14:ligatures w14:val="standardContextual"/>
        </w:rPr>
      </w:pPr>
      <w:bookmarkStart w:id="16" w:name="_Toc23750"/>
      <w:bookmarkStart w:id="17" w:name="_Toc29420"/>
      <w:r>
        <w:rPr>
          <w:rFonts w:hint="eastAsia" w:ascii="宋体" w:hAnsi="宋体" w:eastAsia="宋体" w:cs="宋体"/>
          <w:b/>
          <w:bCs/>
          <w:kern w:val="2"/>
          <w:sz w:val="24"/>
          <w:szCs w:val="24"/>
          <w:lang w:eastAsia="zh-CN"/>
          <w14:ligatures w14:val="standardContextual"/>
        </w:rPr>
        <w:t>3. 行业现状</w:t>
      </w:r>
      <w:bookmarkEnd w:id="16"/>
      <w:bookmarkEnd w:id="17"/>
    </w:p>
    <w:p w14:paraId="2C2C2230">
      <w:pPr>
        <w:pStyle w:val="173"/>
        <w:numPr>
          <w:ilvl w:val="1"/>
          <w:numId w:val="0"/>
        </w:numPr>
        <w:spacing w:before="156" w:after="156"/>
        <w:ind w:left="0" w:leftChars="0" w:firstLine="0" w:firstLineChars="0"/>
        <w:outlineLvl w:val="1"/>
        <w:rPr>
          <w:rFonts w:hint="eastAsia"/>
          <w:color w:val="000000"/>
          <w:sz w:val="24"/>
          <w:szCs w:val="24"/>
          <w:lang w:val="en-US" w:eastAsia="zh-CN"/>
        </w:rPr>
      </w:pPr>
      <w:bookmarkStart w:id="18" w:name="_Toc31994"/>
      <w:bookmarkStart w:id="19" w:name="_Toc4960"/>
      <w:r>
        <w:rPr>
          <w:rFonts w:hint="eastAsia"/>
          <w:color w:val="000000"/>
          <w:sz w:val="24"/>
          <w:szCs w:val="24"/>
          <w:lang w:val="en-US" w:eastAsia="zh-CN"/>
        </w:rPr>
        <w:t>3.1 管理现状</w:t>
      </w:r>
      <w:bookmarkEnd w:id="18"/>
      <w:bookmarkEnd w:id="19"/>
    </w:p>
    <w:p w14:paraId="34285159">
      <w:pPr>
        <w:widowControl w:val="0"/>
        <w:spacing w:after="0" w:line="360" w:lineRule="auto"/>
        <w:ind w:firstLine="480" w:firstLineChars="200"/>
        <w:rPr>
          <w:rFonts w:hint="eastAsia" w:ascii="Times New Roman" w:hAnsi="Times New Roman" w:eastAsia="宋体"/>
          <w:kern w:val="2"/>
          <w:sz w:val="24"/>
          <w:szCs w:val="24"/>
          <w:lang w:eastAsia="zh-CN"/>
          <w14:ligatures w14:val="standardContextual"/>
        </w:rPr>
      </w:pPr>
      <w:r>
        <w:rPr>
          <w:rFonts w:hint="eastAsia" w:ascii="Times New Roman" w:hAnsi="Times New Roman" w:eastAsia="宋体"/>
          <w:kern w:val="2"/>
          <w:sz w:val="24"/>
          <w:szCs w:val="24"/>
          <w:lang w:eastAsia="zh-CN"/>
          <w14:ligatures w14:val="standardContextual"/>
        </w:rPr>
        <w:t>近年来，我国高度重视再生资源综合利用和污染防治工作，再生锌作为金属资源循环利用的重要组成部分，其生产过程和环境管理备受关注。国家和地方各级管理部门相继出台了《关于加快推进再生资源产业发展的指导意见》《</w:t>
      </w:r>
      <w:r>
        <w:rPr>
          <w:rFonts w:hint="eastAsia"/>
          <w:kern w:val="2"/>
          <w:sz w:val="24"/>
          <w:szCs w:val="24"/>
          <w:lang w:eastAsia="zh-CN"/>
          <w14:ligatures w14:val="standardContextual"/>
        </w:rPr>
        <w:t>“</w:t>
      </w:r>
      <w:r>
        <w:rPr>
          <w:rFonts w:hint="eastAsia" w:ascii="Times New Roman" w:hAnsi="Times New Roman" w:eastAsia="宋体"/>
          <w:kern w:val="2"/>
          <w:sz w:val="24"/>
          <w:szCs w:val="24"/>
          <w:lang w:eastAsia="zh-CN"/>
          <w14:ligatures w14:val="standardContextual"/>
        </w:rPr>
        <w:t>十四五”循环经济发展规划》等政策文件，明确要求推动再生资源全产业链绿色升级，加大源头控制和全过程污染防治力度，促进资源化利用和无害化处置。文件中强调，必须在固废处置、废水治理、重金属控制以及尾气排放等方面探索技术创新和产业升级路径，切实实现从末端治理向源头减排转变，降低环境污染和资源损耗。</w:t>
      </w:r>
    </w:p>
    <w:p w14:paraId="09C588DE">
      <w:pPr>
        <w:widowControl w:val="0"/>
        <w:spacing w:after="0" w:line="360" w:lineRule="auto"/>
        <w:ind w:firstLine="480" w:firstLineChars="200"/>
        <w:rPr>
          <w:rFonts w:hint="eastAsia" w:ascii="Times New Roman" w:hAnsi="Times New Roman" w:eastAsia="宋体"/>
          <w:kern w:val="2"/>
          <w:sz w:val="24"/>
          <w:szCs w:val="24"/>
          <w:lang w:eastAsia="zh-CN"/>
          <w14:ligatures w14:val="standardContextual"/>
        </w:rPr>
      </w:pPr>
      <w:r>
        <w:rPr>
          <w:rFonts w:hint="eastAsia" w:ascii="Times New Roman" w:hAnsi="Times New Roman" w:eastAsia="宋体"/>
          <w:kern w:val="2"/>
          <w:sz w:val="24"/>
          <w:szCs w:val="24"/>
          <w:lang w:eastAsia="zh-CN"/>
          <w14:ligatures w14:val="standardContextual"/>
        </w:rPr>
        <w:t>在行业推动方面，有关部门鼓励再生锌企业开展清洁生产技术改造，推动工艺优化和无害化处理。国家重点研发计划专项项目，如“再生锌资源高效提纯与污染控制关键技术”等，正积极探索先进的尾气净化、废水回用和固废处理工艺，力图突破传统工艺中金属污染物去除效率不足、二次污染风险高等瓶颈问题。同时，部分地区试点建设的示范工程已在原料预处理、精深提纯及污染物截留与资源化利用等环节取得阶段性成果。</w:t>
      </w:r>
    </w:p>
    <w:p w14:paraId="7A2075B3">
      <w:pPr>
        <w:widowControl w:val="0"/>
        <w:spacing w:after="0" w:line="360" w:lineRule="auto"/>
        <w:ind w:firstLine="480" w:firstLineChars="200"/>
        <w:rPr>
          <w:rFonts w:hint="eastAsia" w:ascii="Times New Roman" w:hAnsi="Times New Roman" w:eastAsia="宋体"/>
          <w:kern w:val="2"/>
          <w:sz w:val="24"/>
          <w:szCs w:val="24"/>
          <w:lang w:eastAsia="zh-CN"/>
          <w14:ligatures w14:val="standardContextual"/>
        </w:rPr>
      </w:pPr>
      <w:r>
        <w:rPr>
          <w:rFonts w:hint="eastAsia" w:ascii="Times New Roman" w:hAnsi="Times New Roman" w:eastAsia="宋体"/>
          <w:kern w:val="2"/>
          <w:sz w:val="24"/>
          <w:szCs w:val="24"/>
          <w:lang w:eastAsia="zh-CN"/>
          <w14:ligatures w14:val="standardContextual"/>
        </w:rPr>
        <w:t>现有的《固体废物污染控制技术规范</w:t>
      </w:r>
      <w:r>
        <w:rPr>
          <w:rFonts w:hint="eastAsia"/>
          <w:kern w:val="2"/>
          <w:sz w:val="24"/>
          <w:szCs w:val="24"/>
          <w:lang w:eastAsia="zh-CN"/>
          <w14:ligatures w14:val="standardContextual"/>
        </w:rPr>
        <w:t>》《</w:t>
      </w:r>
      <w:r>
        <w:rPr>
          <w:rFonts w:hint="eastAsia" w:ascii="Times New Roman" w:hAnsi="Times New Roman" w:eastAsia="宋体"/>
          <w:kern w:val="2"/>
          <w:sz w:val="24"/>
          <w:szCs w:val="24"/>
          <w:lang w:eastAsia="zh-CN"/>
          <w14:ligatures w14:val="standardContextual"/>
        </w:rPr>
        <w:t>有色金属回收利用污染控制标准》等法规虽然对再生资源环境治理提出了基本要求，但由于再生锌生产过程中既包含高温还原、酸浸提工艺，又涉及有害气体、重金属溶液和含锌固废等多种污染物的复杂特性，这些规范大多侧重于传统冶金或危险废物处置，尚未完全覆盖再生锌全流程中的污染控制需求。与此同时，目前行业内普遍存在污染物种类复杂、治理技术不成熟、再生锌产品定性标准不明确等问题，亟需编制针对再生锌生产全流程污染控制的技术要求标准，为企业实施精准治理提供依据。</w:t>
      </w:r>
    </w:p>
    <w:p w14:paraId="4A50580D">
      <w:pPr>
        <w:widowControl w:val="0"/>
        <w:spacing w:after="0" w:line="360" w:lineRule="auto"/>
        <w:ind w:firstLine="480" w:firstLineChars="200"/>
        <w:rPr>
          <w:rFonts w:hint="eastAsia" w:ascii="Times New Roman" w:hAnsi="Times New Roman" w:eastAsia="宋体"/>
          <w:kern w:val="2"/>
          <w:sz w:val="24"/>
          <w:szCs w:val="24"/>
          <w:lang w:eastAsia="zh-CN"/>
          <w14:ligatures w14:val="standardContextual"/>
        </w:rPr>
      </w:pPr>
      <w:r>
        <w:rPr>
          <w:rFonts w:hint="eastAsia" w:ascii="Times New Roman" w:hAnsi="Times New Roman" w:eastAsia="宋体"/>
          <w:kern w:val="2"/>
          <w:sz w:val="24"/>
          <w:szCs w:val="24"/>
          <w:lang w:eastAsia="zh-CN"/>
          <w14:ligatures w14:val="standardContextual"/>
        </w:rPr>
        <w:t>因此，有必要针对再生锌这一特定产业类别，制定专门的污染控制技术要求标准。该标准将从源头减排、过程控制、终端处置等多环节出发，明确再生锌生产过程中主要污染物的排放限值和控制技术指标，规范预处理、转化提纯、尾气治理、废水处理和固废处置等关键技术环节，为行业绿色转型、提升再生锌产品质量及资源化利用水平提供技术支撑和管理依据，从根本上解决再生锌产品再生过程中污染防控不力、资源利用率低及环境风险防控难的问题，进而助推再生锌产业绿色可持续发展。</w:t>
      </w:r>
    </w:p>
    <w:p w14:paraId="074EC6AA">
      <w:pPr>
        <w:pStyle w:val="173"/>
        <w:numPr>
          <w:ilvl w:val="1"/>
          <w:numId w:val="0"/>
        </w:numPr>
        <w:spacing w:before="156" w:after="156"/>
        <w:ind w:left="0" w:leftChars="0" w:firstLine="0" w:firstLineChars="0"/>
        <w:outlineLvl w:val="1"/>
        <w:rPr>
          <w:rFonts w:hint="eastAsia"/>
          <w:color w:val="000000"/>
          <w:sz w:val="24"/>
          <w:szCs w:val="24"/>
          <w:lang w:val="en-US" w:eastAsia="zh-CN"/>
        </w:rPr>
      </w:pPr>
      <w:bookmarkStart w:id="20" w:name="_Toc17503"/>
      <w:bookmarkStart w:id="21" w:name="_Toc23829"/>
      <w:r>
        <w:rPr>
          <w:rFonts w:hint="eastAsia"/>
          <w:color w:val="000000"/>
          <w:sz w:val="24"/>
          <w:szCs w:val="24"/>
          <w:lang w:val="en-US" w:eastAsia="zh-CN"/>
        </w:rPr>
        <w:t>3.2 技术现状</w:t>
      </w:r>
      <w:bookmarkEnd w:id="20"/>
      <w:bookmarkEnd w:id="21"/>
    </w:p>
    <w:p w14:paraId="7428165C">
      <w:pPr>
        <w:widowControl w:val="0"/>
        <w:spacing w:after="0" w:line="360" w:lineRule="auto"/>
        <w:ind w:firstLine="480" w:firstLineChars="200"/>
        <w:rPr>
          <w:rFonts w:hint="eastAsia" w:ascii="Times New Roman" w:hAnsi="Times New Roman" w:eastAsia="宋体"/>
          <w:kern w:val="2"/>
          <w:sz w:val="24"/>
          <w:szCs w:val="24"/>
          <w:lang w:eastAsia="zh-CN"/>
          <w14:ligatures w14:val="standardContextual"/>
        </w:rPr>
      </w:pPr>
      <w:r>
        <w:rPr>
          <w:rFonts w:hint="eastAsia" w:ascii="Times New Roman" w:hAnsi="Times New Roman" w:eastAsia="宋体"/>
          <w:kern w:val="2"/>
          <w:sz w:val="24"/>
          <w:szCs w:val="24"/>
          <w:lang w:eastAsia="zh-CN"/>
          <w14:ligatures w14:val="standardContextual"/>
        </w:rPr>
        <w:t>目前再生锌资源主要集中在冶炼烟尘及冶炼渣中，其中包括镀锌过程中产生的热镀锌渣和锌灰，钢铁行业电弧炉烟尘、镀锌浮渣、炉底渣以及锌冶炼浸出渣等。再生锌资源的特点是含锌品位较低，同时其它成分较为复杂，既含有铟、锗、铅等有价的稀有金属元素，也含有氟、氯、砷、锑、镉等对锌回收有害的元素。再生锌资源利用过程主要是选择性地将有价金属最大程度进行回收，同时减少有害元素在回收过程中的阻碍。因此，再生锌资源回收工艺的选择和使用基本是根据原料的特点将有害元素作用降到最低，回收有价金属的过程。</w:t>
      </w:r>
    </w:p>
    <w:p w14:paraId="40EEC6E0">
      <w:pPr>
        <w:pStyle w:val="173"/>
        <w:numPr>
          <w:ilvl w:val="1"/>
          <w:numId w:val="0"/>
        </w:numPr>
        <w:spacing w:before="156" w:after="156"/>
        <w:rPr>
          <w:rFonts w:hint="eastAsia"/>
          <w:color w:val="000000"/>
          <w:sz w:val="24"/>
          <w:szCs w:val="24"/>
          <w:lang w:val="en-US" w:eastAsia="zh-CN"/>
        </w:rPr>
      </w:pPr>
      <w:r>
        <w:rPr>
          <w:rFonts w:hint="eastAsia"/>
          <w:color w:val="000000"/>
          <w:sz w:val="24"/>
          <w:szCs w:val="24"/>
          <w:lang w:val="en-US" w:eastAsia="zh-CN"/>
        </w:rPr>
        <w:t>3.2.1 火法回收工艺</w:t>
      </w:r>
    </w:p>
    <w:p w14:paraId="2350582B">
      <w:pPr>
        <w:widowControl w:val="0"/>
        <w:spacing w:after="0" w:line="360" w:lineRule="auto"/>
        <w:ind w:firstLine="480" w:firstLineChars="200"/>
        <w:rPr>
          <w:rFonts w:hint="eastAsia" w:ascii="Times New Roman" w:hAnsi="Times New Roman" w:eastAsia="宋体"/>
          <w:kern w:val="2"/>
          <w:sz w:val="24"/>
          <w:szCs w:val="24"/>
          <w:lang w:eastAsia="zh-CN"/>
          <w14:ligatures w14:val="standardContextual"/>
        </w:rPr>
      </w:pPr>
      <w:r>
        <w:rPr>
          <w:rFonts w:hint="eastAsia" w:ascii="Times New Roman" w:hAnsi="Times New Roman" w:eastAsia="宋体"/>
          <w:kern w:val="2"/>
          <w:sz w:val="24"/>
          <w:szCs w:val="24"/>
          <w:lang w:eastAsia="zh-CN"/>
          <w14:ligatures w14:val="standardContextual"/>
        </w:rPr>
        <w:t>再生锌资源物料中有价金属含量一般比较低，直接进行资源利用存在生产成本高，有害元素难以去除的问题。在再生锌资源利用过程中，火法工艺可以实现原料有价金属富集、原料中有害元素的脱除、回收过程中渣的无害化处理及有价金属的二次回收。火法工艺利用锌在高温下有较大的蒸气压，在高温下，用还原剂将含锌物料中的锌还原出来，生成锌蒸气挥发进入烟气中，然后再通过氧化得到富集。在此过程中，有害元素硫、氮、氟、氯等也会随烟气挥发，再通过后续的脱硫脱氟氯工序将有害元素开路。火法工艺根据所采用的设备不同分为，回转窑、转底炉、烟化炉、电炉、奥斯麦特(Ausmelt)炉等工艺。</w:t>
      </w:r>
    </w:p>
    <w:p w14:paraId="5C532676">
      <w:pPr>
        <w:widowControl w:val="0"/>
        <w:spacing w:after="0" w:line="360" w:lineRule="auto"/>
        <w:ind w:firstLine="480" w:firstLineChars="200"/>
        <w:rPr>
          <w:rFonts w:hint="eastAsia" w:ascii="Times New Roman" w:hAnsi="Times New Roman" w:eastAsia="宋体"/>
          <w:kern w:val="2"/>
          <w:sz w:val="24"/>
          <w:szCs w:val="24"/>
          <w:lang w:eastAsia="zh-CN"/>
          <w14:ligatures w14:val="standardContextual"/>
        </w:rPr>
      </w:pPr>
      <w:r>
        <w:rPr>
          <w:rFonts w:hint="eastAsia" w:ascii="Times New Roman" w:hAnsi="Times New Roman" w:eastAsia="宋体"/>
          <w:kern w:val="2"/>
          <w:sz w:val="24"/>
          <w:szCs w:val="24"/>
          <w:lang w:eastAsia="zh-CN"/>
          <w14:ligatures w14:val="standardContextual"/>
        </w:rPr>
        <w:t>回转窑工艺具有原料范围广、锌金属回收率较高、窑渣稳定适于堆放等优点，是目前国内应用最广的火法挥发工艺；烟化炉工艺具有流程简单、物料适应性强、金属挥发率高、处理能力大、占地面积小等优点，但存在需要增设粉煤制备车间、能耗高、炉况稳定性能差、安全性差等问题。</w:t>
      </w:r>
    </w:p>
    <w:p w14:paraId="7CF76996">
      <w:pPr>
        <w:widowControl w:val="0"/>
        <w:spacing w:after="0" w:line="360" w:lineRule="auto"/>
        <w:ind w:firstLine="480" w:firstLineChars="200"/>
        <w:rPr>
          <w:rFonts w:hint="eastAsia" w:ascii="Times New Roman" w:hAnsi="Times New Roman" w:eastAsia="宋体"/>
          <w:kern w:val="2"/>
          <w:sz w:val="24"/>
          <w:szCs w:val="24"/>
          <w:lang w:eastAsia="zh-CN"/>
          <w14:ligatures w14:val="standardContextual"/>
        </w:rPr>
      </w:pPr>
      <w:r>
        <w:rPr>
          <w:rFonts w:hint="eastAsia" w:ascii="Times New Roman" w:hAnsi="Times New Roman" w:eastAsia="宋体"/>
          <w:kern w:val="2"/>
          <w:sz w:val="24"/>
          <w:szCs w:val="24"/>
          <w:lang w:eastAsia="zh-CN"/>
          <w14:ligatures w14:val="standardContextual"/>
        </w:rPr>
        <w:t>火法回收工艺仅为有价金属回收提供了有利的条件，仍需配合湿法回收工艺才能实现有价金属的回收，再生锌湿法回收中，氟氯仍为主要影响因素。</w:t>
      </w:r>
    </w:p>
    <w:p w14:paraId="5B4CF864">
      <w:pPr>
        <w:pStyle w:val="173"/>
        <w:numPr>
          <w:ilvl w:val="1"/>
          <w:numId w:val="0"/>
        </w:numPr>
        <w:spacing w:before="156" w:after="156"/>
        <w:rPr>
          <w:rFonts w:hint="eastAsia"/>
          <w:color w:val="000000"/>
          <w:sz w:val="24"/>
          <w:szCs w:val="24"/>
          <w:lang w:val="en-US" w:eastAsia="zh-CN"/>
        </w:rPr>
      </w:pPr>
      <w:r>
        <w:rPr>
          <w:rFonts w:hint="eastAsia"/>
          <w:color w:val="000000"/>
          <w:sz w:val="24"/>
          <w:szCs w:val="24"/>
          <w:lang w:val="en-US" w:eastAsia="zh-CN"/>
        </w:rPr>
        <w:t>3.2.2 湿法回收工艺</w:t>
      </w:r>
    </w:p>
    <w:p w14:paraId="3A9A8ED6">
      <w:pPr>
        <w:widowControl w:val="0"/>
        <w:spacing w:after="0" w:line="360" w:lineRule="auto"/>
        <w:ind w:firstLine="480" w:firstLineChars="200"/>
        <w:rPr>
          <w:rFonts w:hint="eastAsia" w:ascii="Times New Roman" w:hAnsi="Times New Roman" w:eastAsia="宋体"/>
          <w:kern w:val="2"/>
          <w:sz w:val="24"/>
          <w:szCs w:val="24"/>
          <w:lang w:eastAsia="zh-CN"/>
          <w14:ligatures w14:val="standardContextual"/>
        </w:rPr>
      </w:pPr>
      <w:r>
        <w:rPr>
          <w:rFonts w:hint="eastAsia" w:ascii="Times New Roman" w:hAnsi="Times New Roman" w:eastAsia="宋体"/>
          <w:kern w:val="2"/>
          <w:sz w:val="24"/>
          <w:szCs w:val="24"/>
          <w:lang w:eastAsia="zh-CN"/>
          <w14:ligatures w14:val="standardContextual"/>
        </w:rPr>
        <w:t>再生锌的有价金属综合回收可以采用传统工艺进行处理，但由于再生锌资源中杂质含量较多，尤其是氟氯等有害元素含量高使得工艺的可操作性和稳定性变差。为了更高效地回收再生锌原料中的有价金属，现阶段已发展出许多对杂质元素有针对性的湿法回收工艺，其中包括传统工艺加脱氟氯工序、氯盐体系萃取工艺以及不受氟氯影响的碱性体系工艺。传统工艺加脱氟氯工序应用较多的是多膛炉或回转窑焙烧法加湿法碱洗法或铜渣沉淀法，这两种方法都存在二次处理富集氟氯后液的问题，另外渣相重组后烟气吸收液也需进一步处理；氯盐体系萃取工艺适宜处理含氟氯高的物料，可以将脱氟氯洗涤液以及生产的废液进行蒸盐处理，实现氟氯的完全处理，但其难以处理含Zn 20g/L以上的硫酸锌溶液，而且投资较大；碱性体系工艺包括碱浸工艺、氨浸工艺和铵盐处理工艺，目前还未有大型工业化的生产应用，根据其加入铵盐等试剂的情况来看，水处理以及有害元素的开路将会成为制约该工艺的短板。</w:t>
      </w:r>
    </w:p>
    <w:p w14:paraId="56667E95">
      <w:pPr>
        <w:widowControl w:val="0"/>
        <w:spacing w:after="0" w:line="360" w:lineRule="auto"/>
        <w:ind w:firstLine="480" w:firstLineChars="200"/>
        <w:rPr>
          <w:rFonts w:hint="eastAsia" w:ascii="Times New Roman" w:hAnsi="Times New Roman" w:eastAsia="宋体"/>
          <w:kern w:val="2"/>
          <w:sz w:val="24"/>
          <w:szCs w:val="24"/>
          <w:lang w:eastAsia="zh-CN"/>
          <w14:ligatures w14:val="standardContextual"/>
        </w:rPr>
      </w:pPr>
      <w:r>
        <w:rPr>
          <w:rFonts w:hint="eastAsia" w:ascii="Times New Roman" w:hAnsi="Times New Roman" w:eastAsia="宋体"/>
          <w:kern w:val="2"/>
          <w:sz w:val="24"/>
          <w:szCs w:val="24"/>
          <w:lang w:eastAsia="zh-CN"/>
          <w14:ligatures w14:val="standardContextual"/>
        </w:rPr>
        <w:t>对于含氟氯较多的再生锌资源，单纯的一种方法难以达到既经济合理，氟氯又完全去除的目的，需要多种方法相结合并进行合理设计才能实现工艺的最优化。</w:t>
      </w:r>
    </w:p>
    <w:p w14:paraId="351307FA">
      <w:pPr>
        <w:widowControl w:val="0"/>
        <w:spacing w:after="312" w:afterLines="100" w:line="360" w:lineRule="auto"/>
        <w:outlineLvl w:val="0"/>
        <w:rPr>
          <w:rFonts w:hint="eastAsia" w:ascii="宋体" w:hAnsi="宋体" w:eastAsia="宋体" w:cs="宋体"/>
          <w:b/>
          <w:bCs/>
          <w:kern w:val="2"/>
          <w:sz w:val="24"/>
          <w:szCs w:val="24"/>
          <w:lang w:val="en-US" w:eastAsia="zh-CN"/>
          <w14:ligatures w14:val="standardContextual"/>
        </w:rPr>
      </w:pPr>
      <w:bookmarkStart w:id="22" w:name="_Toc4963"/>
      <w:bookmarkStart w:id="23" w:name="_Toc27370"/>
      <w:r>
        <w:rPr>
          <w:rFonts w:hint="eastAsia" w:ascii="宋体" w:hAnsi="宋体" w:eastAsia="宋体" w:cs="宋体"/>
          <w:b/>
          <w:bCs/>
          <w:kern w:val="2"/>
          <w:sz w:val="24"/>
          <w:szCs w:val="24"/>
          <w:lang w:val="en-US" w:eastAsia="zh-CN"/>
          <w14:ligatures w14:val="standardContextual"/>
        </w:rPr>
        <w:t>4. 标准编制原则和主要内容</w:t>
      </w:r>
      <w:bookmarkEnd w:id="22"/>
      <w:bookmarkEnd w:id="23"/>
    </w:p>
    <w:p w14:paraId="3625C03D">
      <w:pPr>
        <w:pStyle w:val="173"/>
        <w:numPr>
          <w:ilvl w:val="1"/>
          <w:numId w:val="0"/>
        </w:numPr>
        <w:spacing w:before="156" w:after="156"/>
        <w:ind w:left="0" w:leftChars="0" w:firstLine="0" w:firstLineChars="0"/>
        <w:outlineLvl w:val="1"/>
        <w:rPr>
          <w:rFonts w:hint="eastAsia"/>
          <w:color w:val="000000"/>
          <w:sz w:val="24"/>
          <w:szCs w:val="24"/>
          <w:lang w:val="en-US" w:eastAsia="zh-CN"/>
        </w:rPr>
      </w:pPr>
      <w:bookmarkStart w:id="24" w:name="_Toc25314"/>
      <w:bookmarkStart w:id="25" w:name="_Toc14410"/>
      <w:r>
        <w:rPr>
          <w:rFonts w:hint="eastAsia"/>
          <w:color w:val="000000"/>
          <w:sz w:val="24"/>
          <w:szCs w:val="24"/>
          <w:lang w:val="en-US" w:eastAsia="zh-CN"/>
        </w:rPr>
        <w:t>4.1 标准编制原则</w:t>
      </w:r>
      <w:bookmarkEnd w:id="24"/>
      <w:bookmarkEnd w:id="25"/>
    </w:p>
    <w:p w14:paraId="614CA366">
      <w:pPr>
        <w:widowControl w:val="0"/>
        <w:spacing w:after="0" w:line="360" w:lineRule="auto"/>
        <w:ind w:firstLine="480" w:firstLineChars="200"/>
        <w:rPr>
          <w:rFonts w:hint="eastAsia" w:ascii="Times New Roman" w:hAnsi="Times New Roman" w:eastAsia="宋体"/>
          <w:kern w:val="2"/>
          <w:sz w:val="24"/>
          <w:szCs w:val="24"/>
          <w:lang w:eastAsia="zh-CN"/>
          <w14:ligatures w14:val="standardContextual"/>
        </w:rPr>
      </w:pPr>
      <w:r>
        <w:rPr>
          <w:rFonts w:hint="eastAsia" w:ascii="Times New Roman" w:hAnsi="Times New Roman" w:eastAsia="宋体"/>
          <w:kern w:val="2"/>
          <w:sz w:val="24"/>
          <w:szCs w:val="24"/>
          <w:lang w:eastAsia="zh-CN"/>
          <w14:ligatures w14:val="standardContextual"/>
        </w:rPr>
        <w:t>本标准起草遵循规范性、科学性、适用性原则。促进再生锌行业实现资源循环利用、生产工艺清洁化，污染物排放最小化、行业管理标准化。</w:t>
      </w:r>
    </w:p>
    <w:p w14:paraId="54256595">
      <w:pPr>
        <w:pStyle w:val="173"/>
        <w:numPr>
          <w:ilvl w:val="1"/>
          <w:numId w:val="0"/>
        </w:numPr>
        <w:spacing w:before="156" w:after="156"/>
        <w:rPr>
          <w:rFonts w:hint="eastAsia"/>
          <w:color w:val="000000"/>
          <w:sz w:val="24"/>
          <w:szCs w:val="24"/>
          <w:lang w:val="en-US" w:eastAsia="zh-CN"/>
        </w:rPr>
      </w:pPr>
      <w:r>
        <w:rPr>
          <w:rFonts w:hint="eastAsia"/>
          <w:color w:val="000000"/>
          <w:sz w:val="24"/>
          <w:szCs w:val="24"/>
          <w:lang w:val="en-US" w:eastAsia="zh-CN"/>
        </w:rPr>
        <w:t>4.1.1 规范性原则</w:t>
      </w:r>
    </w:p>
    <w:p w14:paraId="39B6E3B0">
      <w:pPr>
        <w:widowControl w:val="0"/>
        <w:spacing w:after="0" w:line="360" w:lineRule="auto"/>
        <w:ind w:firstLine="480" w:firstLineChars="200"/>
        <w:rPr>
          <w:rFonts w:hint="eastAsia" w:ascii="Times New Roman" w:hAnsi="Times New Roman" w:eastAsia="宋体"/>
          <w:kern w:val="2"/>
          <w:sz w:val="24"/>
          <w:szCs w:val="24"/>
          <w:lang w:eastAsia="zh-CN"/>
          <w14:ligatures w14:val="standardContextual"/>
        </w:rPr>
      </w:pPr>
      <w:r>
        <w:rPr>
          <w:rFonts w:hint="eastAsia" w:ascii="Times New Roman" w:hAnsi="Times New Roman" w:eastAsia="宋体"/>
          <w:kern w:val="2"/>
          <w:sz w:val="24"/>
          <w:szCs w:val="24"/>
          <w:lang w:eastAsia="zh-CN"/>
          <w14:ligatures w14:val="standardContextual"/>
        </w:rPr>
        <w:t>本标准根据《中华人民共和国标准化法》《标准化工作导则》（GB/T 1.1-2020）《标准化工作指南》（GB/T 20000）和《标准编写规则》（GB/T 20001）等相关规定进行编写，确保与相关法律法规与标准规范的协调性，避免与国家现有要求出现矛盾，给标准的实施造成困难。</w:t>
      </w:r>
    </w:p>
    <w:p w14:paraId="3849B99E">
      <w:pPr>
        <w:pStyle w:val="173"/>
        <w:numPr>
          <w:ilvl w:val="1"/>
          <w:numId w:val="0"/>
        </w:numPr>
        <w:spacing w:before="156" w:after="156"/>
        <w:rPr>
          <w:rFonts w:hint="eastAsia"/>
          <w:color w:val="000000"/>
          <w:sz w:val="24"/>
          <w:szCs w:val="24"/>
          <w:lang w:val="en-US" w:eastAsia="zh-CN"/>
        </w:rPr>
      </w:pPr>
      <w:r>
        <w:rPr>
          <w:rFonts w:hint="eastAsia"/>
          <w:color w:val="000000"/>
          <w:sz w:val="24"/>
          <w:szCs w:val="24"/>
          <w:lang w:val="en-US" w:eastAsia="zh-CN"/>
        </w:rPr>
        <w:t>4.1.2 科学性原则</w:t>
      </w:r>
    </w:p>
    <w:p w14:paraId="7F62C4B3">
      <w:pPr>
        <w:widowControl w:val="0"/>
        <w:spacing w:after="0" w:line="360" w:lineRule="auto"/>
        <w:ind w:firstLine="480" w:firstLineChars="200"/>
        <w:rPr>
          <w:rFonts w:hint="eastAsia" w:ascii="Times New Roman" w:hAnsi="Times New Roman" w:eastAsia="宋体"/>
          <w:kern w:val="2"/>
          <w:sz w:val="24"/>
          <w:szCs w:val="24"/>
          <w:lang w:eastAsia="zh-CN"/>
          <w14:ligatures w14:val="standardContextual"/>
        </w:rPr>
      </w:pPr>
      <w:r>
        <w:rPr>
          <w:rFonts w:hint="eastAsia" w:ascii="Times New Roman" w:hAnsi="Times New Roman" w:eastAsia="宋体"/>
          <w:kern w:val="2"/>
          <w:sz w:val="24"/>
          <w:szCs w:val="24"/>
          <w:lang w:eastAsia="zh-CN"/>
          <w14:ligatures w14:val="standardContextual"/>
        </w:rPr>
        <w:t>通过企业调研、专家咨询、数据分析等方式，深入掌握再生锌资源综合回收技术工艺、产污环节、管理现状等企业实际情况，有针对性地提出关键技术、关键环节的污染控制要求，确保标准能够代表行业发展的先进水平。</w:t>
      </w:r>
    </w:p>
    <w:p w14:paraId="0B211339">
      <w:pPr>
        <w:pStyle w:val="173"/>
        <w:numPr>
          <w:ilvl w:val="1"/>
          <w:numId w:val="0"/>
        </w:numPr>
        <w:spacing w:before="156" w:after="156"/>
        <w:rPr>
          <w:rFonts w:hint="eastAsia"/>
          <w:color w:val="000000"/>
          <w:sz w:val="24"/>
          <w:szCs w:val="24"/>
          <w:lang w:val="en-US" w:eastAsia="zh-CN"/>
        </w:rPr>
      </w:pPr>
      <w:r>
        <w:rPr>
          <w:rFonts w:hint="eastAsia"/>
          <w:color w:val="000000"/>
          <w:sz w:val="24"/>
          <w:szCs w:val="24"/>
          <w:lang w:val="en-US" w:eastAsia="zh-CN"/>
        </w:rPr>
        <w:t>4.1.3 适用性原则</w:t>
      </w:r>
    </w:p>
    <w:p w14:paraId="0EEB1F7E">
      <w:pPr>
        <w:widowControl w:val="0"/>
        <w:spacing w:after="0" w:line="360" w:lineRule="auto"/>
        <w:ind w:firstLine="480" w:firstLineChars="200"/>
        <w:rPr>
          <w:rFonts w:hint="eastAsia" w:ascii="Times New Roman" w:hAnsi="Times New Roman" w:eastAsia="宋体"/>
          <w:kern w:val="2"/>
          <w:sz w:val="24"/>
          <w:szCs w:val="24"/>
          <w:lang w:eastAsia="zh-CN"/>
          <w14:ligatures w14:val="standardContextual"/>
        </w:rPr>
      </w:pPr>
      <w:r>
        <w:rPr>
          <w:rFonts w:hint="eastAsia" w:ascii="Times New Roman" w:hAnsi="Times New Roman" w:eastAsia="宋体"/>
          <w:kern w:val="2"/>
          <w:sz w:val="24"/>
          <w:szCs w:val="24"/>
          <w:lang w:eastAsia="zh-CN"/>
          <w14:ligatures w14:val="standardContextual"/>
        </w:rPr>
        <w:t>编制组现场考察了国内重点企业，通过与企业座谈的方式，了解企业再生锌资源综合回收状况、生产工艺、产品结构、市场销售等情况，多次多方征求意见、交换观点、反复修改，确保标准适应行业现状与未来发展。</w:t>
      </w:r>
    </w:p>
    <w:p w14:paraId="6D23D793">
      <w:pPr>
        <w:pStyle w:val="173"/>
        <w:numPr>
          <w:ilvl w:val="1"/>
          <w:numId w:val="0"/>
        </w:numPr>
        <w:spacing w:before="156" w:after="156"/>
        <w:ind w:left="0" w:leftChars="0" w:firstLine="0" w:firstLineChars="0"/>
        <w:outlineLvl w:val="1"/>
        <w:rPr>
          <w:rFonts w:hint="eastAsia"/>
          <w:color w:val="000000"/>
          <w:sz w:val="24"/>
          <w:szCs w:val="24"/>
          <w:lang w:val="en-US" w:eastAsia="zh-CN"/>
        </w:rPr>
      </w:pPr>
      <w:bookmarkStart w:id="26" w:name="_Toc20238"/>
      <w:bookmarkStart w:id="27" w:name="_Toc12197"/>
      <w:r>
        <w:rPr>
          <w:rFonts w:hint="eastAsia"/>
          <w:color w:val="000000"/>
          <w:sz w:val="24"/>
          <w:szCs w:val="24"/>
          <w:lang w:val="en-US" w:eastAsia="zh-CN"/>
        </w:rPr>
        <w:t>4.2 编制思路</w:t>
      </w:r>
      <w:bookmarkEnd w:id="26"/>
      <w:bookmarkEnd w:id="27"/>
    </w:p>
    <w:p w14:paraId="13120217">
      <w:pPr>
        <w:widowControl w:val="0"/>
        <w:spacing w:after="0" w:line="360" w:lineRule="auto"/>
        <w:ind w:firstLine="480" w:firstLineChars="200"/>
        <w:rPr>
          <w:rFonts w:hint="eastAsia" w:ascii="Times New Roman" w:hAnsi="Times New Roman" w:eastAsia="宋体"/>
          <w:kern w:val="2"/>
          <w:sz w:val="24"/>
          <w:szCs w:val="24"/>
          <w:lang w:eastAsia="zh-CN"/>
          <w14:ligatures w14:val="standardContextual"/>
        </w:rPr>
      </w:pPr>
      <w:r>
        <w:rPr>
          <w:rFonts w:hint="eastAsia" w:ascii="Times New Roman" w:hAnsi="Times New Roman" w:eastAsia="宋体"/>
          <w:kern w:val="2"/>
          <w:sz w:val="24"/>
          <w:szCs w:val="24"/>
          <w:lang w:eastAsia="zh-CN"/>
          <w14:ligatures w14:val="standardContextual"/>
        </w:rPr>
        <w:t>本标准梳理了再生锌生产的全流程，以再生锌生产企业实际操作过程中的关键环节为依据，先后对再生锌原料收集、贮存、运输要求、再生锌生产加工过程污染控制要求进行规定，并对配套的监测要求、运行管理基本要求及环境应急预案进行了明确。其中，贮存要求主要参考了《危险废物贮存污染控制标准》（GB 18597）</w:t>
      </w:r>
      <w:r>
        <w:rPr>
          <w:rFonts w:hint="eastAsia"/>
          <w:kern w:val="2"/>
          <w:sz w:val="24"/>
          <w:szCs w:val="24"/>
          <w:lang w:eastAsia="zh-CN"/>
          <w14:ligatures w14:val="standardContextual"/>
        </w:rPr>
        <w:t>，</w:t>
      </w:r>
      <w:r>
        <w:rPr>
          <w:rFonts w:hint="eastAsia" w:ascii="Times New Roman" w:hAnsi="Times New Roman" w:eastAsia="宋体"/>
          <w:kern w:val="2"/>
          <w:sz w:val="24"/>
          <w:szCs w:val="24"/>
          <w:lang w:eastAsia="zh-CN"/>
          <w14:ligatures w14:val="standardContextual"/>
        </w:rPr>
        <w:t>结合再生锌原料的危害成分复杂的特点，对再生锌原料收集、贮存环节提出规范化要求。再生锌生产加工过程污染控制要求部分对再生锌回转窑工艺回收过程、转底炉工艺回收过程、湿法回收过程以及末端污染控制进行规定，并对生产过程中的污染监测做出规定。除此之外，本标准还对再生锌企业运行管理要求进行了规定，包括运行基本条件，人员培训以及跟踪监测及评估要求。最后，参照《危险废物经营单位编制应急预案指南》对再生锌生产企业编制环境应急预案做出了规定。</w:t>
      </w:r>
    </w:p>
    <w:p w14:paraId="34E6DE2F">
      <w:pPr>
        <w:pStyle w:val="173"/>
        <w:numPr>
          <w:ilvl w:val="1"/>
          <w:numId w:val="0"/>
        </w:numPr>
        <w:spacing w:before="156" w:after="156"/>
        <w:ind w:left="0" w:leftChars="0" w:firstLine="0" w:firstLineChars="0"/>
        <w:outlineLvl w:val="1"/>
        <w:rPr>
          <w:rFonts w:hint="eastAsia"/>
          <w:color w:val="000000"/>
          <w:sz w:val="24"/>
          <w:szCs w:val="24"/>
          <w:lang w:val="en-US" w:eastAsia="zh-CN"/>
        </w:rPr>
      </w:pPr>
      <w:bookmarkStart w:id="28" w:name="_Toc9098"/>
      <w:bookmarkStart w:id="29" w:name="_Toc1292"/>
      <w:r>
        <w:rPr>
          <w:rFonts w:hint="eastAsia"/>
          <w:color w:val="000000"/>
          <w:sz w:val="24"/>
          <w:szCs w:val="24"/>
          <w:lang w:val="en-US" w:eastAsia="zh-CN"/>
        </w:rPr>
        <w:t>4.3 条文说明</w:t>
      </w:r>
      <w:bookmarkEnd w:id="28"/>
      <w:bookmarkEnd w:id="29"/>
    </w:p>
    <w:p w14:paraId="17E682E6">
      <w:pPr>
        <w:widowControl w:val="0"/>
        <w:spacing w:after="0" w:line="360" w:lineRule="auto"/>
        <w:ind w:firstLine="480" w:firstLineChars="200"/>
        <w:rPr>
          <w:rFonts w:hint="eastAsia" w:ascii="Times New Roman" w:hAnsi="Times New Roman" w:eastAsia="宋体"/>
          <w:kern w:val="2"/>
          <w:sz w:val="24"/>
          <w:szCs w:val="24"/>
          <w:lang w:eastAsia="zh-CN"/>
          <w14:ligatures w14:val="standardContextual"/>
        </w:rPr>
      </w:pPr>
      <w:r>
        <w:rPr>
          <w:rFonts w:hint="eastAsia" w:ascii="Times New Roman" w:hAnsi="Times New Roman" w:eastAsia="宋体"/>
          <w:kern w:val="2"/>
          <w:sz w:val="24"/>
          <w:szCs w:val="24"/>
          <w:lang w:eastAsia="zh-CN"/>
          <w14:ligatures w14:val="standardContextual"/>
        </w:rPr>
        <w:t>本标准在结构上共分为8个部分，包括适用范围、规范性引用文件、术语和定义、一般技术要求、再生锌原料收集、贮存、运输要求、再生锌原料利用过程污染控制要求、运行与管理要求和环境应急预案。以下对标准具体条款的适用性进行说明。</w:t>
      </w:r>
    </w:p>
    <w:p w14:paraId="01387286">
      <w:pPr>
        <w:pStyle w:val="173"/>
        <w:numPr>
          <w:ilvl w:val="1"/>
          <w:numId w:val="0"/>
        </w:numPr>
        <w:spacing w:before="156" w:after="156"/>
        <w:rPr>
          <w:rFonts w:hint="eastAsia"/>
          <w:color w:val="000000"/>
          <w:sz w:val="24"/>
          <w:szCs w:val="24"/>
          <w:lang w:val="en-US" w:eastAsia="zh-CN"/>
        </w:rPr>
      </w:pPr>
      <w:r>
        <w:rPr>
          <w:rFonts w:hint="eastAsia"/>
          <w:color w:val="000000"/>
          <w:sz w:val="24"/>
          <w:szCs w:val="24"/>
          <w:lang w:val="en-US" w:eastAsia="zh-CN"/>
        </w:rPr>
        <w:t>4.3.1 适用范围</w:t>
      </w:r>
    </w:p>
    <w:p w14:paraId="6D8E1E4C">
      <w:pPr>
        <w:widowControl w:val="0"/>
        <w:spacing w:after="0" w:line="360" w:lineRule="auto"/>
        <w:ind w:firstLine="480" w:firstLineChars="200"/>
        <w:rPr>
          <w:rFonts w:hint="eastAsia" w:ascii="Times New Roman" w:hAnsi="Times New Roman" w:eastAsia="宋体"/>
          <w:kern w:val="2"/>
          <w:sz w:val="24"/>
          <w:szCs w:val="24"/>
          <w:lang w:eastAsia="zh-CN"/>
          <w14:ligatures w14:val="standardContextual"/>
        </w:rPr>
      </w:pPr>
      <w:r>
        <w:rPr>
          <w:rFonts w:hint="eastAsia" w:ascii="Times New Roman" w:hAnsi="Times New Roman" w:eastAsia="宋体"/>
          <w:kern w:val="2"/>
          <w:sz w:val="24"/>
          <w:szCs w:val="24"/>
          <w:lang w:eastAsia="zh-CN"/>
          <w14:ligatures w14:val="standardContextual"/>
        </w:rPr>
        <w:t>本标准规定了针对再生锌生产过程中的各个环节，包括原料回收、贮存、运输、利用处置过程的污染控制技术要求。本标准适用于如下情况：</w:t>
      </w:r>
    </w:p>
    <w:p w14:paraId="002D3C7B">
      <w:pPr>
        <w:widowControl w:val="0"/>
        <w:spacing w:after="0" w:line="360" w:lineRule="auto"/>
        <w:ind w:firstLine="480" w:firstLineChars="200"/>
        <w:rPr>
          <w:rFonts w:hint="eastAsia" w:ascii="Times New Roman" w:hAnsi="Times New Roman" w:eastAsia="宋体"/>
          <w:kern w:val="2"/>
          <w:sz w:val="24"/>
          <w:szCs w:val="24"/>
          <w:lang w:eastAsia="zh-CN"/>
          <w14:ligatures w14:val="standardContextual"/>
        </w:rPr>
      </w:pPr>
      <w:r>
        <w:rPr>
          <w:rFonts w:hint="eastAsia"/>
          <w:kern w:val="2"/>
          <w:sz w:val="24"/>
          <w:szCs w:val="24"/>
          <w:lang w:eastAsia="zh-CN"/>
          <w14:ligatures w14:val="standardContextual"/>
        </w:rPr>
        <w:t>——</w:t>
      </w:r>
      <w:r>
        <w:rPr>
          <w:rFonts w:hint="eastAsia" w:ascii="Times New Roman" w:hAnsi="Times New Roman" w:eastAsia="宋体"/>
          <w:kern w:val="2"/>
          <w:sz w:val="24"/>
          <w:szCs w:val="24"/>
          <w:lang w:eastAsia="zh-CN"/>
          <w14:ligatures w14:val="standardContextual"/>
        </w:rPr>
        <w:t>使用电解法、火法冶炼等工艺从含锌废料（如热镀锌渣、含锌冶金烟尘、锌渣等）中回收再生锌的生产过程；</w:t>
      </w:r>
    </w:p>
    <w:p w14:paraId="6275E4DE">
      <w:pPr>
        <w:widowControl w:val="0"/>
        <w:spacing w:after="0" w:line="360" w:lineRule="auto"/>
        <w:ind w:firstLine="480" w:firstLineChars="200"/>
        <w:rPr>
          <w:rFonts w:hint="eastAsia" w:ascii="Times New Roman" w:hAnsi="Times New Roman" w:eastAsia="宋体"/>
          <w:kern w:val="2"/>
          <w:sz w:val="24"/>
          <w:szCs w:val="24"/>
          <w:lang w:eastAsia="zh-CN"/>
          <w14:ligatures w14:val="standardContextual"/>
        </w:rPr>
      </w:pPr>
      <w:r>
        <w:rPr>
          <w:rFonts w:hint="eastAsia"/>
          <w:kern w:val="2"/>
          <w:sz w:val="24"/>
          <w:szCs w:val="24"/>
          <w:lang w:eastAsia="zh-CN"/>
          <w14:ligatures w14:val="standardContextual"/>
        </w:rPr>
        <w:t>——</w:t>
      </w:r>
      <w:r>
        <w:rPr>
          <w:rFonts w:hint="eastAsia" w:ascii="Times New Roman" w:hAnsi="Times New Roman" w:eastAsia="宋体"/>
          <w:kern w:val="2"/>
          <w:sz w:val="24"/>
          <w:szCs w:val="24"/>
          <w:lang w:eastAsia="zh-CN"/>
          <w14:ligatures w14:val="standardContextual"/>
        </w:rPr>
        <w:t>涉及再生锌回收生产的各种污染源，包括但不限于熔炼、净化、精炼等生产环节过程；</w:t>
      </w:r>
    </w:p>
    <w:p w14:paraId="5FD9FC9A">
      <w:pPr>
        <w:widowControl w:val="0"/>
        <w:spacing w:after="0" w:line="360" w:lineRule="auto"/>
        <w:ind w:firstLine="480" w:firstLineChars="200"/>
        <w:rPr>
          <w:rFonts w:hint="eastAsia" w:ascii="Times New Roman" w:hAnsi="Times New Roman" w:eastAsia="宋体"/>
          <w:kern w:val="2"/>
          <w:sz w:val="24"/>
          <w:szCs w:val="24"/>
          <w:lang w:eastAsia="zh-CN"/>
          <w14:ligatures w14:val="standardContextual"/>
        </w:rPr>
      </w:pPr>
      <w:r>
        <w:rPr>
          <w:rFonts w:hint="eastAsia"/>
          <w:kern w:val="2"/>
          <w:sz w:val="24"/>
          <w:szCs w:val="24"/>
          <w:lang w:eastAsia="zh-CN"/>
          <w14:ligatures w14:val="standardContextual"/>
        </w:rPr>
        <w:t>——</w:t>
      </w:r>
      <w:r>
        <w:rPr>
          <w:rFonts w:hint="eastAsia" w:ascii="Times New Roman" w:hAnsi="Times New Roman" w:eastAsia="宋体"/>
          <w:kern w:val="2"/>
          <w:sz w:val="24"/>
          <w:szCs w:val="24"/>
          <w:lang w:eastAsia="zh-CN"/>
          <w14:ligatures w14:val="standardContextual"/>
        </w:rPr>
        <w:t>再生锌生产企业中废气、废水处理设施的设计、建设、运行及管理；</w:t>
      </w:r>
    </w:p>
    <w:p w14:paraId="48BC9402">
      <w:pPr>
        <w:widowControl w:val="0"/>
        <w:spacing w:after="0" w:line="360" w:lineRule="auto"/>
        <w:ind w:firstLine="480" w:firstLineChars="200"/>
        <w:rPr>
          <w:rFonts w:hint="eastAsia" w:ascii="Times New Roman" w:hAnsi="Times New Roman" w:eastAsia="宋体"/>
          <w:kern w:val="2"/>
          <w:sz w:val="24"/>
          <w:szCs w:val="24"/>
          <w:lang w:eastAsia="zh-CN"/>
          <w14:ligatures w14:val="standardContextual"/>
        </w:rPr>
      </w:pPr>
      <w:r>
        <w:rPr>
          <w:rFonts w:hint="eastAsia"/>
          <w:kern w:val="2"/>
          <w:sz w:val="24"/>
          <w:szCs w:val="24"/>
          <w:lang w:eastAsia="zh-CN"/>
          <w14:ligatures w14:val="standardContextual"/>
        </w:rPr>
        <w:t>——</w:t>
      </w:r>
      <w:r>
        <w:rPr>
          <w:rFonts w:hint="eastAsia" w:ascii="Times New Roman" w:hAnsi="Times New Roman" w:eastAsia="宋体"/>
          <w:kern w:val="2"/>
          <w:sz w:val="24"/>
          <w:szCs w:val="24"/>
          <w:lang w:eastAsia="zh-CN"/>
          <w14:ligatures w14:val="standardContextual"/>
        </w:rPr>
        <w:t>针对排放控制措施、污染物监测、有关建设项目的环境影响评价、环境保护设施设计、竣工环境保护验收、排污许可管理、清洁生产审核等的技术参考。</w:t>
      </w:r>
    </w:p>
    <w:p w14:paraId="0586F86E">
      <w:pPr>
        <w:pStyle w:val="173"/>
        <w:numPr>
          <w:ilvl w:val="1"/>
          <w:numId w:val="0"/>
        </w:numPr>
        <w:spacing w:before="156" w:after="156"/>
        <w:rPr>
          <w:rFonts w:hint="eastAsia"/>
          <w:color w:val="000000"/>
          <w:sz w:val="24"/>
          <w:szCs w:val="24"/>
          <w:lang w:val="en-US" w:eastAsia="zh-CN"/>
        </w:rPr>
      </w:pPr>
      <w:r>
        <w:rPr>
          <w:rFonts w:hint="eastAsia"/>
          <w:color w:val="000000"/>
          <w:sz w:val="24"/>
          <w:szCs w:val="24"/>
          <w:lang w:val="en-US" w:eastAsia="zh-CN"/>
        </w:rPr>
        <w:t>4.3.2 规范性引用文件</w:t>
      </w:r>
    </w:p>
    <w:p w14:paraId="25F5566D">
      <w:pPr>
        <w:widowControl w:val="0"/>
        <w:spacing w:after="0" w:line="360" w:lineRule="auto"/>
        <w:ind w:firstLine="480" w:firstLineChars="200"/>
        <w:rPr>
          <w:rFonts w:hint="eastAsia" w:ascii="Times New Roman" w:hAnsi="Times New Roman" w:eastAsia="宋体"/>
          <w:kern w:val="2"/>
          <w:sz w:val="24"/>
          <w:szCs w:val="24"/>
          <w:lang w:eastAsia="zh-CN"/>
          <w14:ligatures w14:val="standardContextual"/>
        </w:rPr>
      </w:pPr>
      <w:r>
        <w:rPr>
          <w:rFonts w:hint="eastAsia" w:ascii="Times New Roman" w:hAnsi="Times New Roman" w:eastAsia="宋体"/>
          <w:kern w:val="2"/>
          <w:sz w:val="24"/>
          <w:szCs w:val="24"/>
          <w:lang w:eastAsia="zh-CN"/>
          <w14:ligatures w14:val="standardContextual"/>
        </w:rPr>
        <w:t>本标准内容引用了下列文件中的条款。凡是不注日期的引用文件，其有效版本适用本标准。</w:t>
      </w:r>
    </w:p>
    <w:p w14:paraId="23537B0F">
      <w:pPr>
        <w:widowControl w:val="0"/>
        <w:spacing w:after="0" w:line="360" w:lineRule="auto"/>
        <w:ind w:firstLine="480" w:firstLineChars="200"/>
        <w:rPr>
          <w:rFonts w:hint="eastAsia" w:ascii="Times New Roman" w:hAnsi="Times New Roman" w:eastAsia="宋体"/>
          <w:kern w:val="2"/>
          <w:sz w:val="24"/>
          <w:szCs w:val="24"/>
          <w:lang w:eastAsia="zh-CN"/>
          <w14:ligatures w14:val="standardContextual"/>
        </w:rPr>
      </w:pPr>
      <w:r>
        <w:rPr>
          <w:rFonts w:hint="eastAsia" w:ascii="Times New Roman" w:hAnsi="Times New Roman" w:eastAsia="宋体"/>
          <w:kern w:val="2"/>
          <w:sz w:val="24"/>
          <w:szCs w:val="24"/>
          <w:lang w:eastAsia="zh-CN"/>
          <w14:ligatures w14:val="standardContextual"/>
        </w:rPr>
        <w:t>GB 18871</w:t>
      </w:r>
      <w:r>
        <w:rPr>
          <w:rFonts w:hint="eastAsia"/>
          <w:kern w:val="2"/>
          <w:sz w:val="24"/>
          <w:szCs w:val="24"/>
          <w:lang w:val="en-US" w:eastAsia="zh-CN"/>
          <w14:ligatures w14:val="standardContextual"/>
        </w:rPr>
        <w:t xml:space="preserve">  </w:t>
      </w:r>
      <w:r>
        <w:rPr>
          <w:rFonts w:hint="eastAsia" w:ascii="Times New Roman" w:hAnsi="Times New Roman" w:eastAsia="宋体"/>
          <w:kern w:val="2"/>
          <w:sz w:val="24"/>
          <w:szCs w:val="24"/>
          <w:lang w:eastAsia="zh-CN"/>
          <w14:ligatures w14:val="standardContextual"/>
        </w:rPr>
        <w:t>电离辐射防护与辐射源安全基本标准</w:t>
      </w:r>
    </w:p>
    <w:p w14:paraId="54A4B1BC">
      <w:pPr>
        <w:widowControl w:val="0"/>
        <w:spacing w:after="0" w:line="360" w:lineRule="auto"/>
        <w:ind w:firstLine="480" w:firstLineChars="200"/>
        <w:rPr>
          <w:rFonts w:hint="eastAsia" w:ascii="Times New Roman" w:hAnsi="Times New Roman" w:eastAsia="宋体"/>
          <w:kern w:val="2"/>
          <w:sz w:val="24"/>
          <w:szCs w:val="24"/>
          <w:lang w:eastAsia="zh-CN"/>
          <w14:ligatures w14:val="standardContextual"/>
        </w:rPr>
      </w:pPr>
      <w:r>
        <w:rPr>
          <w:rFonts w:hint="eastAsia" w:ascii="Times New Roman" w:hAnsi="Times New Roman" w:eastAsia="宋体"/>
          <w:kern w:val="2"/>
          <w:sz w:val="24"/>
          <w:szCs w:val="24"/>
          <w:lang w:eastAsia="zh-CN"/>
          <w14:ligatures w14:val="standardContextual"/>
        </w:rPr>
        <w:t>GB 190</w:t>
      </w:r>
      <w:r>
        <w:rPr>
          <w:rFonts w:hint="eastAsia"/>
          <w:kern w:val="2"/>
          <w:sz w:val="24"/>
          <w:szCs w:val="24"/>
          <w:lang w:val="en-US" w:eastAsia="zh-CN"/>
          <w14:ligatures w14:val="standardContextual"/>
        </w:rPr>
        <w:t xml:space="preserve">  </w:t>
      </w:r>
      <w:r>
        <w:rPr>
          <w:rFonts w:hint="eastAsia" w:ascii="Times New Roman" w:hAnsi="Times New Roman" w:eastAsia="宋体"/>
          <w:kern w:val="2"/>
          <w:sz w:val="24"/>
          <w:szCs w:val="24"/>
          <w:lang w:eastAsia="zh-CN"/>
          <w14:ligatures w14:val="standardContextual"/>
        </w:rPr>
        <w:t>危险货物包装标志</w:t>
      </w:r>
    </w:p>
    <w:p w14:paraId="4D43577B">
      <w:pPr>
        <w:widowControl w:val="0"/>
        <w:spacing w:after="0" w:line="360" w:lineRule="auto"/>
        <w:ind w:firstLine="480" w:firstLineChars="200"/>
        <w:rPr>
          <w:rFonts w:hint="eastAsia" w:ascii="Times New Roman" w:hAnsi="Times New Roman" w:eastAsia="宋体"/>
          <w:kern w:val="2"/>
          <w:sz w:val="24"/>
          <w:szCs w:val="24"/>
          <w:lang w:eastAsia="zh-CN"/>
          <w14:ligatures w14:val="standardContextual"/>
        </w:rPr>
      </w:pPr>
      <w:r>
        <w:rPr>
          <w:rFonts w:hint="eastAsia" w:ascii="Times New Roman" w:hAnsi="Times New Roman" w:eastAsia="宋体"/>
          <w:kern w:val="2"/>
          <w:sz w:val="24"/>
          <w:szCs w:val="24"/>
          <w:lang w:eastAsia="zh-CN"/>
          <w14:ligatures w14:val="standardContextual"/>
        </w:rPr>
        <w:t>GB 5085.1-7</w:t>
      </w:r>
      <w:r>
        <w:rPr>
          <w:rFonts w:hint="eastAsia"/>
          <w:kern w:val="2"/>
          <w:sz w:val="24"/>
          <w:szCs w:val="24"/>
          <w:lang w:val="en-US" w:eastAsia="zh-CN"/>
          <w14:ligatures w14:val="standardContextual"/>
        </w:rPr>
        <w:t xml:space="preserve">  </w:t>
      </w:r>
      <w:r>
        <w:rPr>
          <w:rFonts w:hint="eastAsia" w:ascii="Times New Roman" w:hAnsi="Times New Roman" w:eastAsia="宋体"/>
          <w:kern w:val="2"/>
          <w:sz w:val="24"/>
          <w:szCs w:val="24"/>
          <w:lang w:eastAsia="zh-CN"/>
          <w14:ligatures w14:val="standardContextual"/>
        </w:rPr>
        <w:t>危险废物鉴别标准</w:t>
      </w:r>
    </w:p>
    <w:p w14:paraId="2B7FEFE3">
      <w:pPr>
        <w:widowControl w:val="0"/>
        <w:spacing w:after="0" w:line="360" w:lineRule="auto"/>
        <w:ind w:firstLine="480" w:firstLineChars="200"/>
        <w:rPr>
          <w:rFonts w:hint="eastAsia" w:ascii="Times New Roman" w:hAnsi="Times New Roman" w:eastAsia="宋体"/>
          <w:kern w:val="2"/>
          <w:sz w:val="24"/>
          <w:szCs w:val="24"/>
          <w:lang w:eastAsia="zh-CN"/>
          <w14:ligatures w14:val="standardContextual"/>
        </w:rPr>
      </w:pPr>
      <w:r>
        <w:rPr>
          <w:rFonts w:hint="eastAsia" w:ascii="Times New Roman" w:hAnsi="Times New Roman" w:eastAsia="宋体"/>
          <w:kern w:val="2"/>
          <w:sz w:val="24"/>
          <w:szCs w:val="24"/>
          <w:lang w:eastAsia="zh-CN"/>
          <w14:ligatures w14:val="standardContextual"/>
        </w:rPr>
        <w:t>GB 12348</w:t>
      </w:r>
      <w:r>
        <w:rPr>
          <w:rFonts w:hint="eastAsia"/>
          <w:kern w:val="2"/>
          <w:sz w:val="24"/>
          <w:szCs w:val="24"/>
          <w:lang w:val="en-US" w:eastAsia="zh-CN"/>
          <w14:ligatures w14:val="standardContextual"/>
        </w:rPr>
        <w:t xml:space="preserve">  </w:t>
      </w:r>
      <w:r>
        <w:rPr>
          <w:rFonts w:hint="eastAsia" w:ascii="Times New Roman" w:hAnsi="Times New Roman" w:eastAsia="宋体"/>
          <w:kern w:val="2"/>
          <w:sz w:val="24"/>
          <w:szCs w:val="24"/>
          <w:lang w:eastAsia="zh-CN"/>
          <w14:ligatures w14:val="standardContextual"/>
        </w:rPr>
        <w:t>工业企业厂界环境噪声排放标准</w:t>
      </w:r>
    </w:p>
    <w:p w14:paraId="6622A803">
      <w:pPr>
        <w:widowControl w:val="0"/>
        <w:spacing w:after="0" w:line="360" w:lineRule="auto"/>
        <w:ind w:firstLine="480" w:firstLineChars="200"/>
        <w:rPr>
          <w:rFonts w:hint="eastAsia" w:ascii="Times New Roman" w:hAnsi="Times New Roman" w:eastAsia="宋体"/>
          <w:kern w:val="2"/>
          <w:sz w:val="24"/>
          <w:szCs w:val="24"/>
          <w:lang w:eastAsia="zh-CN"/>
          <w14:ligatures w14:val="standardContextual"/>
        </w:rPr>
      </w:pPr>
      <w:r>
        <w:rPr>
          <w:rFonts w:hint="eastAsia" w:ascii="Times New Roman" w:hAnsi="Times New Roman" w:eastAsia="宋体"/>
          <w:kern w:val="2"/>
          <w:sz w:val="24"/>
          <w:szCs w:val="24"/>
          <w:lang w:eastAsia="zh-CN"/>
          <w14:ligatures w14:val="standardContextual"/>
        </w:rPr>
        <w:t>GB 13392</w:t>
      </w:r>
      <w:r>
        <w:rPr>
          <w:rFonts w:hint="eastAsia"/>
          <w:kern w:val="2"/>
          <w:sz w:val="24"/>
          <w:szCs w:val="24"/>
          <w:lang w:val="en-US" w:eastAsia="zh-CN"/>
          <w14:ligatures w14:val="standardContextual"/>
        </w:rPr>
        <w:t xml:space="preserve">  </w:t>
      </w:r>
      <w:r>
        <w:rPr>
          <w:rFonts w:hint="eastAsia" w:ascii="Times New Roman" w:hAnsi="Times New Roman" w:eastAsia="宋体"/>
          <w:kern w:val="2"/>
          <w:sz w:val="24"/>
          <w:szCs w:val="24"/>
          <w:lang w:eastAsia="zh-CN"/>
          <w14:ligatures w14:val="standardContextual"/>
        </w:rPr>
        <w:t>道路运输危险货物车辆标志</w:t>
      </w:r>
    </w:p>
    <w:p w14:paraId="5A945F0B">
      <w:pPr>
        <w:widowControl w:val="0"/>
        <w:spacing w:after="0" w:line="360" w:lineRule="auto"/>
        <w:ind w:firstLine="480" w:firstLineChars="200"/>
        <w:rPr>
          <w:rFonts w:hint="eastAsia" w:ascii="Times New Roman" w:hAnsi="Times New Roman" w:eastAsia="宋体"/>
          <w:kern w:val="2"/>
          <w:sz w:val="24"/>
          <w:szCs w:val="24"/>
          <w:lang w:eastAsia="zh-CN"/>
          <w14:ligatures w14:val="standardContextual"/>
        </w:rPr>
      </w:pPr>
      <w:r>
        <w:rPr>
          <w:rFonts w:hint="eastAsia" w:ascii="Times New Roman" w:hAnsi="Times New Roman" w:eastAsia="宋体"/>
          <w:kern w:val="2"/>
          <w:sz w:val="24"/>
          <w:szCs w:val="24"/>
          <w:lang w:eastAsia="zh-CN"/>
          <w14:ligatures w14:val="standardContextual"/>
        </w:rPr>
        <w:t>GB 31574</w:t>
      </w:r>
      <w:r>
        <w:rPr>
          <w:rFonts w:hint="eastAsia"/>
          <w:kern w:val="2"/>
          <w:sz w:val="24"/>
          <w:szCs w:val="24"/>
          <w:lang w:val="en-US" w:eastAsia="zh-CN"/>
          <w14:ligatures w14:val="standardContextual"/>
        </w:rPr>
        <w:t xml:space="preserve">  </w:t>
      </w:r>
      <w:r>
        <w:rPr>
          <w:rFonts w:hint="eastAsia" w:ascii="Times New Roman" w:hAnsi="Times New Roman" w:eastAsia="宋体"/>
          <w:kern w:val="2"/>
          <w:sz w:val="24"/>
          <w:szCs w:val="24"/>
          <w:lang w:eastAsia="zh-CN"/>
          <w14:ligatures w14:val="standardContextual"/>
        </w:rPr>
        <w:t>再生铜、铝、锌工业污染物排放标准</w:t>
      </w:r>
    </w:p>
    <w:p w14:paraId="090F0EAD">
      <w:pPr>
        <w:widowControl w:val="0"/>
        <w:spacing w:after="0" w:line="360" w:lineRule="auto"/>
        <w:ind w:firstLine="480" w:firstLineChars="200"/>
        <w:rPr>
          <w:rFonts w:hint="eastAsia" w:ascii="Times New Roman" w:hAnsi="Times New Roman" w:eastAsia="宋体"/>
          <w:kern w:val="2"/>
          <w:sz w:val="24"/>
          <w:szCs w:val="24"/>
          <w:lang w:eastAsia="zh-CN"/>
          <w14:ligatures w14:val="standardContextual"/>
        </w:rPr>
      </w:pPr>
      <w:r>
        <w:rPr>
          <w:rFonts w:hint="eastAsia" w:ascii="Times New Roman" w:hAnsi="Times New Roman" w:eastAsia="宋体"/>
          <w:kern w:val="2"/>
          <w:sz w:val="24"/>
          <w:szCs w:val="24"/>
          <w:lang w:eastAsia="zh-CN"/>
          <w14:ligatures w14:val="standardContextual"/>
        </w:rPr>
        <w:t>GB 15562.2</w:t>
      </w:r>
      <w:r>
        <w:rPr>
          <w:rFonts w:hint="eastAsia"/>
          <w:kern w:val="2"/>
          <w:sz w:val="24"/>
          <w:szCs w:val="24"/>
          <w:lang w:val="en-US" w:eastAsia="zh-CN"/>
          <w14:ligatures w14:val="standardContextual"/>
        </w:rPr>
        <w:t xml:space="preserve">  </w:t>
      </w:r>
      <w:r>
        <w:rPr>
          <w:rFonts w:hint="eastAsia" w:ascii="Times New Roman" w:hAnsi="Times New Roman" w:eastAsia="宋体"/>
          <w:kern w:val="2"/>
          <w:sz w:val="24"/>
          <w:szCs w:val="24"/>
          <w:lang w:eastAsia="zh-CN"/>
          <w14:ligatures w14:val="standardContextual"/>
        </w:rPr>
        <w:t>环境保护图形标志</w:t>
      </w:r>
    </w:p>
    <w:p w14:paraId="21B2C8FC">
      <w:pPr>
        <w:widowControl w:val="0"/>
        <w:spacing w:after="0" w:line="360" w:lineRule="auto"/>
        <w:ind w:firstLine="480" w:firstLineChars="200"/>
        <w:rPr>
          <w:rFonts w:hint="eastAsia" w:ascii="Times New Roman" w:hAnsi="Times New Roman" w:eastAsia="宋体"/>
          <w:kern w:val="2"/>
          <w:sz w:val="24"/>
          <w:szCs w:val="24"/>
          <w:lang w:eastAsia="zh-CN"/>
          <w14:ligatures w14:val="standardContextual"/>
        </w:rPr>
      </w:pPr>
      <w:r>
        <w:rPr>
          <w:rFonts w:hint="eastAsia" w:ascii="Times New Roman" w:hAnsi="Times New Roman" w:eastAsia="宋体"/>
          <w:kern w:val="2"/>
          <w:sz w:val="24"/>
          <w:szCs w:val="24"/>
          <w:lang w:eastAsia="zh-CN"/>
          <w14:ligatures w14:val="standardContextual"/>
        </w:rPr>
        <w:t>GB 18597</w:t>
      </w:r>
      <w:r>
        <w:rPr>
          <w:rFonts w:hint="eastAsia"/>
          <w:kern w:val="2"/>
          <w:sz w:val="24"/>
          <w:szCs w:val="24"/>
          <w:lang w:val="en-US" w:eastAsia="zh-CN"/>
          <w14:ligatures w14:val="standardContextual"/>
        </w:rPr>
        <w:t xml:space="preserve">  </w:t>
      </w:r>
      <w:r>
        <w:rPr>
          <w:rFonts w:hint="eastAsia" w:ascii="Times New Roman" w:hAnsi="Times New Roman" w:eastAsia="宋体"/>
          <w:kern w:val="2"/>
          <w:sz w:val="24"/>
          <w:szCs w:val="24"/>
          <w:lang w:eastAsia="zh-CN"/>
          <w14:ligatures w14:val="standardContextual"/>
        </w:rPr>
        <w:t>危险废物贮存污染控制标准</w:t>
      </w:r>
    </w:p>
    <w:p w14:paraId="62D51F9F">
      <w:pPr>
        <w:widowControl w:val="0"/>
        <w:spacing w:after="0" w:line="360" w:lineRule="auto"/>
        <w:ind w:firstLine="480" w:firstLineChars="200"/>
        <w:rPr>
          <w:rFonts w:hint="eastAsia" w:ascii="Times New Roman" w:hAnsi="Times New Roman" w:eastAsia="宋体"/>
          <w:kern w:val="2"/>
          <w:sz w:val="24"/>
          <w:szCs w:val="24"/>
          <w:lang w:eastAsia="zh-CN"/>
          <w14:ligatures w14:val="standardContextual"/>
        </w:rPr>
      </w:pPr>
      <w:r>
        <w:rPr>
          <w:rFonts w:hint="eastAsia" w:ascii="Times New Roman" w:hAnsi="Times New Roman" w:eastAsia="宋体"/>
          <w:kern w:val="2"/>
          <w:sz w:val="24"/>
          <w:szCs w:val="24"/>
          <w:lang w:eastAsia="zh-CN"/>
          <w14:ligatures w14:val="standardContextual"/>
        </w:rPr>
        <w:t>GB 34330</w:t>
      </w:r>
      <w:r>
        <w:rPr>
          <w:rFonts w:hint="eastAsia"/>
          <w:kern w:val="2"/>
          <w:sz w:val="24"/>
          <w:szCs w:val="24"/>
          <w:lang w:val="en-US" w:eastAsia="zh-CN"/>
          <w14:ligatures w14:val="standardContextual"/>
        </w:rPr>
        <w:t xml:space="preserve">  </w:t>
      </w:r>
      <w:r>
        <w:rPr>
          <w:rFonts w:hint="eastAsia" w:ascii="Times New Roman" w:hAnsi="Times New Roman" w:eastAsia="宋体"/>
          <w:kern w:val="2"/>
          <w:sz w:val="24"/>
          <w:szCs w:val="24"/>
          <w:lang w:eastAsia="zh-CN"/>
          <w14:ligatures w14:val="standardContextual"/>
        </w:rPr>
        <w:t>固体废物鉴别标准 通则</w:t>
      </w:r>
    </w:p>
    <w:p w14:paraId="50507951">
      <w:pPr>
        <w:widowControl w:val="0"/>
        <w:spacing w:after="0" w:line="360" w:lineRule="auto"/>
        <w:ind w:firstLine="480" w:firstLineChars="200"/>
        <w:rPr>
          <w:rFonts w:hint="eastAsia" w:ascii="Times New Roman" w:hAnsi="Times New Roman" w:eastAsia="宋体"/>
          <w:kern w:val="2"/>
          <w:sz w:val="24"/>
          <w:szCs w:val="24"/>
          <w:lang w:eastAsia="zh-CN"/>
          <w14:ligatures w14:val="standardContextual"/>
        </w:rPr>
      </w:pPr>
      <w:r>
        <w:rPr>
          <w:rFonts w:hint="eastAsia" w:ascii="Times New Roman" w:hAnsi="Times New Roman" w:eastAsia="宋体"/>
          <w:kern w:val="2"/>
          <w:sz w:val="24"/>
          <w:szCs w:val="24"/>
          <w:lang w:eastAsia="zh-CN"/>
          <w14:ligatures w14:val="standardContextual"/>
        </w:rPr>
        <w:t>GB 14554</w:t>
      </w:r>
      <w:r>
        <w:rPr>
          <w:rFonts w:hint="eastAsia"/>
          <w:kern w:val="2"/>
          <w:sz w:val="24"/>
          <w:szCs w:val="24"/>
          <w:lang w:val="en-US" w:eastAsia="zh-CN"/>
          <w14:ligatures w14:val="standardContextual"/>
        </w:rPr>
        <w:t xml:space="preserve">  </w:t>
      </w:r>
      <w:r>
        <w:rPr>
          <w:rFonts w:hint="eastAsia" w:ascii="Times New Roman" w:hAnsi="Times New Roman" w:eastAsia="宋体"/>
          <w:kern w:val="2"/>
          <w:sz w:val="24"/>
          <w:szCs w:val="24"/>
          <w:lang w:eastAsia="zh-CN"/>
          <w14:ligatures w14:val="standardContextual"/>
        </w:rPr>
        <w:t>恶臭污染物排放标准</w:t>
      </w:r>
    </w:p>
    <w:p w14:paraId="15EAD7E2">
      <w:pPr>
        <w:widowControl w:val="0"/>
        <w:spacing w:after="0" w:line="360" w:lineRule="auto"/>
        <w:ind w:firstLine="480" w:firstLineChars="200"/>
        <w:rPr>
          <w:rFonts w:hint="eastAsia" w:ascii="Times New Roman" w:hAnsi="Times New Roman" w:eastAsia="宋体"/>
          <w:kern w:val="2"/>
          <w:sz w:val="24"/>
          <w:szCs w:val="24"/>
          <w:lang w:eastAsia="zh-CN"/>
          <w14:ligatures w14:val="standardContextual"/>
        </w:rPr>
      </w:pPr>
      <w:r>
        <w:rPr>
          <w:rFonts w:hint="eastAsia" w:ascii="Times New Roman" w:hAnsi="Times New Roman" w:eastAsia="宋体"/>
          <w:kern w:val="2"/>
          <w:sz w:val="24"/>
          <w:szCs w:val="24"/>
          <w:lang w:eastAsia="zh-CN"/>
          <w14:ligatures w14:val="standardContextual"/>
        </w:rPr>
        <w:t>GB 18597</w:t>
      </w:r>
      <w:r>
        <w:rPr>
          <w:rFonts w:hint="eastAsia"/>
          <w:kern w:val="2"/>
          <w:sz w:val="24"/>
          <w:szCs w:val="24"/>
          <w:lang w:val="en-US" w:eastAsia="zh-CN"/>
          <w14:ligatures w14:val="standardContextual"/>
        </w:rPr>
        <w:t xml:space="preserve">  </w:t>
      </w:r>
      <w:r>
        <w:rPr>
          <w:rFonts w:hint="eastAsia" w:ascii="Times New Roman" w:hAnsi="Times New Roman" w:eastAsia="宋体"/>
          <w:kern w:val="2"/>
          <w:sz w:val="24"/>
          <w:szCs w:val="24"/>
          <w:lang w:eastAsia="zh-CN"/>
          <w14:ligatures w14:val="standardContextual"/>
        </w:rPr>
        <w:t>危险废物贮存污染控制标准</w:t>
      </w:r>
    </w:p>
    <w:p w14:paraId="58B618FC">
      <w:pPr>
        <w:widowControl w:val="0"/>
        <w:spacing w:after="0" w:line="360" w:lineRule="auto"/>
        <w:ind w:firstLine="480" w:firstLineChars="200"/>
        <w:rPr>
          <w:rFonts w:hint="eastAsia" w:ascii="Times New Roman" w:hAnsi="Times New Roman" w:eastAsia="宋体"/>
          <w:kern w:val="2"/>
          <w:sz w:val="24"/>
          <w:szCs w:val="24"/>
          <w:lang w:eastAsia="zh-CN"/>
          <w14:ligatures w14:val="standardContextual"/>
        </w:rPr>
      </w:pPr>
      <w:r>
        <w:rPr>
          <w:rFonts w:hint="eastAsia" w:ascii="Times New Roman" w:hAnsi="Times New Roman" w:eastAsia="宋体"/>
          <w:kern w:val="2"/>
          <w:sz w:val="24"/>
          <w:szCs w:val="24"/>
          <w:lang w:eastAsia="zh-CN"/>
          <w14:ligatures w14:val="standardContextual"/>
        </w:rPr>
        <w:t>GB 13392</w:t>
      </w:r>
      <w:r>
        <w:rPr>
          <w:rFonts w:hint="eastAsia"/>
          <w:kern w:val="2"/>
          <w:sz w:val="24"/>
          <w:szCs w:val="24"/>
          <w:lang w:val="en-US" w:eastAsia="zh-CN"/>
          <w14:ligatures w14:val="standardContextual"/>
        </w:rPr>
        <w:t xml:space="preserve">  </w:t>
      </w:r>
      <w:r>
        <w:rPr>
          <w:rFonts w:hint="eastAsia" w:ascii="Times New Roman" w:hAnsi="Times New Roman" w:eastAsia="宋体"/>
          <w:kern w:val="2"/>
          <w:sz w:val="24"/>
          <w:szCs w:val="24"/>
          <w:lang w:eastAsia="zh-CN"/>
          <w14:ligatures w14:val="standardContextual"/>
        </w:rPr>
        <w:t>道路运输危险货物车辆标志</w:t>
      </w:r>
    </w:p>
    <w:p w14:paraId="68EB1623">
      <w:pPr>
        <w:widowControl w:val="0"/>
        <w:spacing w:after="0" w:line="360" w:lineRule="auto"/>
        <w:ind w:firstLine="480" w:firstLineChars="200"/>
        <w:rPr>
          <w:rFonts w:hint="eastAsia" w:ascii="Times New Roman" w:hAnsi="Times New Roman" w:eastAsia="宋体"/>
          <w:kern w:val="2"/>
          <w:sz w:val="24"/>
          <w:szCs w:val="24"/>
          <w:lang w:eastAsia="zh-CN"/>
          <w14:ligatures w14:val="standardContextual"/>
        </w:rPr>
      </w:pPr>
      <w:r>
        <w:rPr>
          <w:rFonts w:hint="eastAsia" w:ascii="Times New Roman" w:hAnsi="Times New Roman" w:eastAsia="宋体"/>
          <w:kern w:val="2"/>
          <w:sz w:val="24"/>
          <w:szCs w:val="24"/>
          <w:lang w:eastAsia="zh-CN"/>
          <w14:ligatures w14:val="standardContextual"/>
        </w:rPr>
        <w:t>GB 190</w:t>
      </w:r>
      <w:r>
        <w:rPr>
          <w:rFonts w:hint="eastAsia"/>
          <w:kern w:val="2"/>
          <w:sz w:val="24"/>
          <w:szCs w:val="24"/>
          <w:lang w:val="en-US" w:eastAsia="zh-CN"/>
          <w14:ligatures w14:val="standardContextual"/>
        </w:rPr>
        <w:t xml:space="preserve">  </w:t>
      </w:r>
      <w:r>
        <w:rPr>
          <w:rFonts w:hint="eastAsia" w:ascii="Times New Roman" w:hAnsi="Times New Roman" w:eastAsia="宋体"/>
          <w:kern w:val="2"/>
          <w:sz w:val="24"/>
          <w:szCs w:val="24"/>
          <w:lang w:eastAsia="zh-CN"/>
          <w14:ligatures w14:val="standardContextual"/>
        </w:rPr>
        <w:t>危险货物包装标志</w:t>
      </w:r>
    </w:p>
    <w:p w14:paraId="7F6ADC17">
      <w:pPr>
        <w:widowControl w:val="0"/>
        <w:spacing w:after="0" w:line="360" w:lineRule="auto"/>
        <w:ind w:firstLine="480" w:firstLineChars="200"/>
        <w:rPr>
          <w:rFonts w:hint="eastAsia" w:ascii="Times New Roman" w:hAnsi="Times New Roman" w:eastAsia="宋体"/>
          <w:kern w:val="2"/>
          <w:sz w:val="24"/>
          <w:szCs w:val="24"/>
          <w:lang w:eastAsia="zh-CN"/>
          <w14:ligatures w14:val="standardContextual"/>
        </w:rPr>
      </w:pPr>
      <w:r>
        <w:rPr>
          <w:rFonts w:hint="eastAsia" w:ascii="Times New Roman" w:hAnsi="Times New Roman" w:eastAsia="宋体"/>
          <w:kern w:val="2"/>
          <w:sz w:val="24"/>
          <w:szCs w:val="24"/>
          <w:lang w:eastAsia="zh-CN"/>
          <w14:ligatures w14:val="standardContextual"/>
        </w:rPr>
        <w:t>GB 16297</w:t>
      </w:r>
      <w:r>
        <w:rPr>
          <w:rFonts w:hint="eastAsia"/>
          <w:kern w:val="2"/>
          <w:sz w:val="24"/>
          <w:szCs w:val="24"/>
          <w:lang w:val="en-US" w:eastAsia="zh-CN"/>
          <w14:ligatures w14:val="standardContextual"/>
        </w:rPr>
        <w:t xml:space="preserve">  </w:t>
      </w:r>
      <w:r>
        <w:rPr>
          <w:rFonts w:hint="eastAsia" w:ascii="Times New Roman" w:hAnsi="Times New Roman" w:eastAsia="宋体"/>
          <w:kern w:val="2"/>
          <w:sz w:val="24"/>
          <w:szCs w:val="24"/>
          <w:lang w:eastAsia="zh-CN"/>
          <w14:ligatures w14:val="standardContextual"/>
        </w:rPr>
        <w:t>大气污染物综合排放标准</w:t>
      </w:r>
    </w:p>
    <w:p w14:paraId="70D92A9B">
      <w:pPr>
        <w:widowControl w:val="0"/>
        <w:spacing w:after="0" w:line="360" w:lineRule="auto"/>
        <w:ind w:firstLine="480" w:firstLineChars="200"/>
        <w:rPr>
          <w:rFonts w:hint="eastAsia" w:ascii="Times New Roman" w:hAnsi="Times New Roman" w:eastAsia="宋体"/>
          <w:kern w:val="2"/>
          <w:sz w:val="24"/>
          <w:szCs w:val="24"/>
          <w:lang w:eastAsia="zh-CN"/>
          <w14:ligatures w14:val="standardContextual"/>
        </w:rPr>
      </w:pPr>
      <w:r>
        <w:rPr>
          <w:rFonts w:hint="eastAsia" w:ascii="Times New Roman" w:hAnsi="Times New Roman" w:eastAsia="宋体"/>
          <w:kern w:val="2"/>
          <w:sz w:val="24"/>
          <w:szCs w:val="24"/>
          <w:lang w:eastAsia="zh-CN"/>
          <w14:ligatures w14:val="standardContextual"/>
        </w:rPr>
        <w:t>GB 18599</w:t>
      </w:r>
      <w:r>
        <w:rPr>
          <w:rFonts w:hint="eastAsia"/>
          <w:kern w:val="2"/>
          <w:sz w:val="24"/>
          <w:szCs w:val="24"/>
          <w:lang w:val="en-US" w:eastAsia="zh-CN"/>
          <w14:ligatures w14:val="standardContextual"/>
        </w:rPr>
        <w:t xml:space="preserve">  </w:t>
      </w:r>
      <w:r>
        <w:rPr>
          <w:rFonts w:hint="eastAsia" w:ascii="Times New Roman" w:hAnsi="Times New Roman" w:eastAsia="宋体"/>
          <w:kern w:val="2"/>
          <w:sz w:val="24"/>
          <w:szCs w:val="24"/>
          <w:lang w:eastAsia="zh-CN"/>
          <w14:ligatures w14:val="standardContextual"/>
        </w:rPr>
        <w:t>一般固体废物贮存、处置场污染控制标准</w:t>
      </w:r>
    </w:p>
    <w:p w14:paraId="31BBC8C8">
      <w:pPr>
        <w:widowControl w:val="0"/>
        <w:spacing w:after="0" w:line="360" w:lineRule="auto"/>
        <w:ind w:firstLine="480" w:firstLineChars="200"/>
        <w:rPr>
          <w:rFonts w:hint="eastAsia" w:ascii="Times New Roman" w:hAnsi="Times New Roman" w:eastAsia="宋体"/>
          <w:kern w:val="2"/>
          <w:sz w:val="24"/>
          <w:szCs w:val="24"/>
          <w:lang w:eastAsia="zh-CN"/>
          <w14:ligatures w14:val="standardContextual"/>
        </w:rPr>
      </w:pPr>
      <w:r>
        <w:rPr>
          <w:rFonts w:hint="eastAsia" w:ascii="Times New Roman" w:hAnsi="Times New Roman" w:eastAsia="宋体"/>
          <w:kern w:val="2"/>
          <w:sz w:val="24"/>
          <w:szCs w:val="24"/>
          <w:lang w:eastAsia="zh-CN"/>
          <w14:ligatures w14:val="standardContextual"/>
        </w:rPr>
        <w:t>GB 8978</w:t>
      </w:r>
      <w:r>
        <w:rPr>
          <w:rFonts w:hint="eastAsia"/>
          <w:kern w:val="2"/>
          <w:sz w:val="24"/>
          <w:szCs w:val="24"/>
          <w:lang w:val="en-US" w:eastAsia="zh-CN"/>
          <w14:ligatures w14:val="standardContextual"/>
        </w:rPr>
        <w:t xml:space="preserve">  </w:t>
      </w:r>
      <w:r>
        <w:rPr>
          <w:rFonts w:hint="eastAsia" w:ascii="Times New Roman" w:hAnsi="Times New Roman" w:eastAsia="宋体"/>
          <w:kern w:val="2"/>
          <w:sz w:val="24"/>
          <w:szCs w:val="24"/>
          <w:lang w:eastAsia="zh-CN"/>
          <w14:ligatures w14:val="standardContextual"/>
        </w:rPr>
        <w:t>污水综合排放标准</w:t>
      </w:r>
    </w:p>
    <w:p w14:paraId="7CBEA5B5">
      <w:pPr>
        <w:widowControl w:val="0"/>
        <w:spacing w:after="0" w:line="360" w:lineRule="auto"/>
        <w:ind w:firstLine="480" w:firstLineChars="200"/>
        <w:rPr>
          <w:rFonts w:hint="eastAsia" w:ascii="Times New Roman" w:hAnsi="Times New Roman" w:eastAsia="宋体"/>
          <w:kern w:val="2"/>
          <w:sz w:val="24"/>
          <w:szCs w:val="24"/>
          <w:lang w:eastAsia="zh-CN"/>
          <w14:ligatures w14:val="standardContextual"/>
        </w:rPr>
      </w:pPr>
      <w:r>
        <w:rPr>
          <w:rFonts w:hint="eastAsia" w:ascii="Times New Roman" w:hAnsi="Times New Roman" w:eastAsia="宋体"/>
          <w:kern w:val="2"/>
          <w:sz w:val="24"/>
          <w:szCs w:val="24"/>
          <w:lang w:eastAsia="zh-CN"/>
          <w14:ligatures w14:val="standardContextual"/>
        </w:rPr>
        <w:t>HJ 298</w:t>
      </w:r>
      <w:r>
        <w:rPr>
          <w:rFonts w:hint="eastAsia"/>
          <w:kern w:val="2"/>
          <w:sz w:val="24"/>
          <w:szCs w:val="24"/>
          <w:lang w:val="en-US" w:eastAsia="zh-CN"/>
          <w14:ligatures w14:val="standardContextual"/>
        </w:rPr>
        <w:t xml:space="preserve">  </w:t>
      </w:r>
      <w:r>
        <w:rPr>
          <w:rFonts w:hint="eastAsia" w:ascii="Times New Roman" w:hAnsi="Times New Roman" w:eastAsia="宋体"/>
          <w:kern w:val="2"/>
          <w:sz w:val="24"/>
          <w:szCs w:val="24"/>
          <w:lang w:eastAsia="zh-CN"/>
          <w14:ligatures w14:val="standardContextual"/>
        </w:rPr>
        <w:t>危险废物鉴别技术规范</w:t>
      </w:r>
    </w:p>
    <w:p w14:paraId="38E80857">
      <w:pPr>
        <w:widowControl w:val="0"/>
        <w:spacing w:after="0" w:line="360" w:lineRule="auto"/>
        <w:ind w:firstLine="480" w:firstLineChars="200"/>
        <w:rPr>
          <w:rFonts w:hint="eastAsia" w:ascii="Times New Roman" w:hAnsi="Times New Roman" w:eastAsia="宋体"/>
          <w:kern w:val="2"/>
          <w:sz w:val="24"/>
          <w:szCs w:val="24"/>
          <w:lang w:eastAsia="zh-CN"/>
          <w14:ligatures w14:val="standardContextual"/>
        </w:rPr>
      </w:pPr>
      <w:r>
        <w:rPr>
          <w:rFonts w:hint="eastAsia" w:ascii="Times New Roman" w:hAnsi="Times New Roman" w:eastAsia="宋体"/>
          <w:kern w:val="2"/>
          <w:sz w:val="24"/>
          <w:szCs w:val="24"/>
          <w:lang w:eastAsia="zh-CN"/>
          <w14:ligatures w14:val="standardContextual"/>
        </w:rPr>
        <w:t>HJ 989</w:t>
      </w:r>
      <w:r>
        <w:rPr>
          <w:rFonts w:hint="eastAsia"/>
          <w:kern w:val="2"/>
          <w:sz w:val="24"/>
          <w:szCs w:val="24"/>
          <w:lang w:val="en-US" w:eastAsia="zh-CN"/>
          <w14:ligatures w14:val="standardContextual"/>
        </w:rPr>
        <w:t xml:space="preserve">  </w:t>
      </w:r>
      <w:r>
        <w:rPr>
          <w:rFonts w:hint="eastAsia" w:ascii="Times New Roman" w:hAnsi="Times New Roman" w:eastAsia="宋体"/>
          <w:kern w:val="2"/>
          <w:sz w:val="24"/>
          <w:szCs w:val="24"/>
          <w:lang w:eastAsia="zh-CN"/>
          <w14:ligatures w14:val="standardContextual"/>
        </w:rPr>
        <w:t>排污单位自行监测技术指南 有色金属工业</w:t>
      </w:r>
    </w:p>
    <w:p w14:paraId="3EB82CD0">
      <w:pPr>
        <w:widowControl w:val="0"/>
        <w:spacing w:after="0" w:line="360" w:lineRule="auto"/>
        <w:ind w:firstLine="480" w:firstLineChars="200"/>
        <w:rPr>
          <w:rFonts w:hint="eastAsia" w:ascii="Times New Roman" w:hAnsi="Times New Roman" w:eastAsia="宋体"/>
          <w:kern w:val="2"/>
          <w:sz w:val="24"/>
          <w:szCs w:val="24"/>
          <w:lang w:eastAsia="zh-CN"/>
          <w14:ligatures w14:val="standardContextual"/>
        </w:rPr>
      </w:pPr>
      <w:r>
        <w:rPr>
          <w:rFonts w:hint="eastAsia" w:ascii="Times New Roman" w:hAnsi="Times New Roman" w:eastAsia="宋体"/>
          <w:kern w:val="2"/>
          <w:sz w:val="24"/>
          <w:szCs w:val="24"/>
          <w:lang w:eastAsia="zh-CN"/>
          <w14:ligatures w14:val="standardContextual"/>
        </w:rPr>
        <w:t>HJ 2025</w:t>
      </w:r>
      <w:r>
        <w:rPr>
          <w:rFonts w:hint="eastAsia"/>
          <w:kern w:val="2"/>
          <w:sz w:val="24"/>
          <w:szCs w:val="24"/>
          <w:lang w:val="en-US" w:eastAsia="zh-CN"/>
          <w14:ligatures w14:val="standardContextual"/>
        </w:rPr>
        <w:t xml:space="preserve">  </w:t>
      </w:r>
      <w:r>
        <w:rPr>
          <w:rFonts w:hint="eastAsia" w:ascii="Times New Roman" w:hAnsi="Times New Roman" w:eastAsia="宋体"/>
          <w:kern w:val="2"/>
          <w:sz w:val="24"/>
          <w:szCs w:val="24"/>
          <w:lang w:eastAsia="zh-CN"/>
          <w14:ligatures w14:val="standardContextual"/>
        </w:rPr>
        <w:t>危险废物收集 贮存 运输技术规范</w:t>
      </w:r>
    </w:p>
    <w:p w14:paraId="3A9BF111">
      <w:pPr>
        <w:widowControl w:val="0"/>
        <w:spacing w:after="0" w:line="360" w:lineRule="auto"/>
        <w:ind w:firstLine="480" w:firstLineChars="200"/>
        <w:rPr>
          <w:rFonts w:hint="eastAsia" w:ascii="Times New Roman" w:hAnsi="Times New Roman" w:eastAsia="宋体"/>
          <w:kern w:val="2"/>
          <w:sz w:val="24"/>
          <w:szCs w:val="24"/>
          <w:lang w:eastAsia="zh-CN"/>
          <w14:ligatures w14:val="standardContextual"/>
        </w:rPr>
      </w:pPr>
      <w:r>
        <w:rPr>
          <w:rFonts w:hint="eastAsia" w:ascii="Times New Roman" w:hAnsi="Times New Roman" w:eastAsia="宋体"/>
          <w:kern w:val="2"/>
          <w:sz w:val="24"/>
          <w:szCs w:val="24"/>
          <w:lang w:eastAsia="zh-CN"/>
          <w14:ligatures w14:val="standardContextual"/>
        </w:rPr>
        <w:t>HJ 1209</w:t>
      </w:r>
      <w:r>
        <w:rPr>
          <w:rFonts w:hint="eastAsia"/>
          <w:kern w:val="2"/>
          <w:sz w:val="24"/>
          <w:szCs w:val="24"/>
          <w:lang w:val="en-US" w:eastAsia="zh-CN"/>
          <w14:ligatures w14:val="standardContextual"/>
        </w:rPr>
        <w:t xml:space="preserve">  </w:t>
      </w:r>
      <w:r>
        <w:rPr>
          <w:rFonts w:hint="eastAsia" w:ascii="Times New Roman" w:hAnsi="Times New Roman" w:eastAsia="宋体"/>
          <w:kern w:val="2"/>
          <w:sz w:val="24"/>
          <w:szCs w:val="24"/>
          <w:lang w:eastAsia="zh-CN"/>
          <w14:ligatures w14:val="standardContextual"/>
        </w:rPr>
        <w:t>工业企业土壤和地下水自行监测技术指南（试行）</w:t>
      </w:r>
    </w:p>
    <w:p w14:paraId="0B7BFA49">
      <w:pPr>
        <w:widowControl w:val="0"/>
        <w:spacing w:after="0" w:line="360" w:lineRule="auto"/>
        <w:ind w:firstLine="480" w:firstLineChars="200"/>
        <w:rPr>
          <w:rFonts w:hint="eastAsia" w:ascii="Times New Roman" w:hAnsi="Times New Roman" w:eastAsia="宋体"/>
          <w:kern w:val="2"/>
          <w:sz w:val="24"/>
          <w:szCs w:val="24"/>
          <w:lang w:eastAsia="zh-CN"/>
          <w14:ligatures w14:val="standardContextual"/>
        </w:rPr>
      </w:pPr>
      <w:r>
        <w:rPr>
          <w:rFonts w:hint="eastAsia" w:ascii="Times New Roman" w:hAnsi="Times New Roman" w:eastAsia="宋体"/>
          <w:kern w:val="2"/>
          <w:sz w:val="24"/>
          <w:szCs w:val="24"/>
          <w:lang w:eastAsia="zh-CN"/>
          <w14:ligatures w14:val="standardContextual"/>
        </w:rPr>
        <w:t>HJ/T 299</w:t>
      </w:r>
      <w:r>
        <w:rPr>
          <w:rFonts w:hint="eastAsia"/>
          <w:kern w:val="2"/>
          <w:sz w:val="24"/>
          <w:szCs w:val="24"/>
          <w:lang w:val="en-US" w:eastAsia="zh-CN"/>
          <w14:ligatures w14:val="standardContextual"/>
        </w:rPr>
        <w:t xml:space="preserve">  </w:t>
      </w:r>
      <w:r>
        <w:rPr>
          <w:rFonts w:hint="eastAsia" w:ascii="Times New Roman" w:hAnsi="Times New Roman" w:eastAsia="宋体"/>
          <w:kern w:val="2"/>
          <w:sz w:val="24"/>
          <w:szCs w:val="24"/>
          <w:lang w:eastAsia="zh-CN"/>
          <w14:ligatures w14:val="standardContextual"/>
        </w:rPr>
        <w:t>固体废物 浸出毒性浸出方法 硫酸硝酸法</w:t>
      </w:r>
    </w:p>
    <w:p w14:paraId="494E8B01">
      <w:pPr>
        <w:widowControl w:val="0"/>
        <w:spacing w:after="0" w:line="360" w:lineRule="auto"/>
        <w:ind w:firstLine="480" w:firstLineChars="200"/>
        <w:rPr>
          <w:rFonts w:hint="eastAsia" w:ascii="Times New Roman" w:hAnsi="Times New Roman" w:eastAsia="宋体"/>
          <w:kern w:val="2"/>
          <w:sz w:val="24"/>
          <w:szCs w:val="24"/>
          <w:lang w:eastAsia="zh-CN"/>
          <w14:ligatures w14:val="standardContextual"/>
        </w:rPr>
      </w:pPr>
      <w:r>
        <w:rPr>
          <w:rFonts w:hint="eastAsia" w:ascii="Times New Roman" w:hAnsi="Times New Roman" w:eastAsia="宋体"/>
          <w:kern w:val="2"/>
          <w:sz w:val="24"/>
          <w:szCs w:val="24"/>
          <w:lang w:eastAsia="zh-CN"/>
          <w14:ligatures w14:val="standardContextual"/>
        </w:rPr>
        <w:t>HJ 863.4</w:t>
      </w:r>
      <w:r>
        <w:rPr>
          <w:rFonts w:hint="eastAsia"/>
          <w:kern w:val="2"/>
          <w:sz w:val="24"/>
          <w:szCs w:val="24"/>
          <w:lang w:val="en-US" w:eastAsia="zh-CN"/>
          <w14:ligatures w14:val="standardContextual"/>
        </w:rPr>
        <w:t xml:space="preserve">  </w:t>
      </w:r>
      <w:r>
        <w:rPr>
          <w:rFonts w:hint="eastAsia" w:ascii="Times New Roman" w:hAnsi="Times New Roman" w:eastAsia="宋体"/>
          <w:kern w:val="2"/>
          <w:sz w:val="24"/>
          <w:szCs w:val="24"/>
          <w:lang w:eastAsia="zh-CN"/>
          <w14:ligatures w14:val="standardContextual"/>
        </w:rPr>
        <w:t>排污许可证申请与核发技术规范有色金属工业—再生金属</w:t>
      </w:r>
    </w:p>
    <w:p w14:paraId="2C5758E4">
      <w:pPr>
        <w:widowControl w:val="0"/>
        <w:spacing w:after="0" w:line="360" w:lineRule="auto"/>
        <w:ind w:firstLine="480" w:firstLineChars="200"/>
        <w:rPr>
          <w:rFonts w:hint="eastAsia" w:ascii="Times New Roman" w:hAnsi="Times New Roman" w:eastAsia="宋体"/>
          <w:kern w:val="2"/>
          <w:sz w:val="24"/>
          <w:szCs w:val="24"/>
          <w:lang w:eastAsia="zh-CN"/>
          <w14:ligatures w14:val="standardContextual"/>
        </w:rPr>
      </w:pPr>
      <w:r>
        <w:rPr>
          <w:rFonts w:hint="eastAsia" w:ascii="Times New Roman" w:hAnsi="Times New Roman" w:eastAsia="宋体"/>
          <w:kern w:val="2"/>
          <w:sz w:val="24"/>
          <w:szCs w:val="24"/>
          <w:lang w:eastAsia="zh-CN"/>
          <w14:ligatures w14:val="standardContextual"/>
        </w:rPr>
        <w:t>GB/T 14848</w:t>
      </w:r>
      <w:r>
        <w:rPr>
          <w:rFonts w:hint="eastAsia"/>
          <w:kern w:val="2"/>
          <w:sz w:val="24"/>
          <w:szCs w:val="24"/>
          <w:lang w:val="en-US" w:eastAsia="zh-CN"/>
          <w14:ligatures w14:val="standardContextual"/>
        </w:rPr>
        <w:t xml:space="preserve">  </w:t>
      </w:r>
      <w:r>
        <w:rPr>
          <w:rFonts w:hint="eastAsia" w:ascii="Times New Roman" w:hAnsi="Times New Roman" w:eastAsia="宋体"/>
          <w:kern w:val="2"/>
          <w:sz w:val="24"/>
          <w:szCs w:val="24"/>
          <w:lang w:eastAsia="zh-CN"/>
          <w14:ligatures w14:val="standardContextual"/>
        </w:rPr>
        <w:t>地下水质量标准</w:t>
      </w:r>
    </w:p>
    <w:p w14:paraId="2E3D8595">
      <w:pPr>
        <w:widowControl w:val="0"/>
        <w:spacing w:after="0" w:line="360" w:lineRule="auto"/>
        <w:ind w:firstLine="480" w:firstLineChars="200"/>
        <w:rPr>
          <w:rFonts w:hint="eastAsia" w:ascii="Times New Roman" w:hAnsi="Times New Roman" w:eastAsia="宋体"/>
          <w:kern w:val="2"/>
          <w:sz w:val="24"/>
          <w:szCs w:val="24"/>
          <w:lang w:eastAsia="zh-CN"/>
          <w14:ligatures w14:val="standardContextual"/>
        </w:rPr>
      </w:pPr>
      <w:r>
        <w:rPr>
          <w:rFonts w:hint="eastAsia" w:ascii="Times New Roman" w:hAnsi="Times New Roman" w:eastAsia="宋体"/>
          <w:kern w:val="2"/>
          <w:sz w:val="24"/>
          <w:szCs w:val="24"/>
          <w:lang w:eastAsia="zh-CN"/>
          <w14:ligatures w14:val="standardContextual"/>
        </w:rPr>
        <w:t>YS/T 73</w:t>
      </w:r>
      <w:r>
        <w:rPr>
          <w:rFonts w:hint="eastAsia"/>
          <w:kern w:val="2"/>
          <w:sz w:val="24"/>
          <w:szCs w:val="24"/>
          <w:lang w:val="en-US" w:eastAsia="zh-CN"/>
          <w14:ligatures w14:val="standardContextual"/>
        </w:rPr>
        <w:t xml:space="preserve">  </w:t>
      </w:r>
      <w:r>
        <w:rPr>
          <w:rFonts w:hint="eastAsia" w:ascii="Times New Roman" w:hAnsi="Times New Roman" w:eastAsia="宋体"/>
          <w:kern w:val="2"/>
          <w:sz w:val="24"/>
          <w:szCs w:val="24"/>
          <w:lang w:eastAsia="zh-CN"/>
          <w14:ligatures w14:val="standardContextual"/>
        </w:rPr>
        <w:t>副产品氧化锌</w:t>
      </w:r>
    </w:p>
    <w:p w14:paraId="25960A13">
      <w:pPr>
        <w:widowControl w:val="0"/>
        <w:spacing w:after="0" w:line="360" w:lineRule="auto"/>
        <w:ind w:firstLine="480" w:firstLineChars="200"/>
        <w:rPr>
          <w:rFonts w:hint="eastAsia" w:ascii="Times New Roman" w:hAnsi="Times New Roman" w:eastAsia="宋体"/>
          <w:kern w:val="2"/>
          <w:sz w:val="24"/>
          <w:szCs w:val="24"/>
          <w:lang w:eastAsia="zh-CN"/>
          <w14:ligatures w14:val="standardContextual"/>
        </w:rPr>
      </w:pPr>
      <w:r>
        <w:rPr>
          <w:rFonts w:hint="eastAsia" w:ascii="Times New Roman" w:hAnsi="Times New Roman" w:eastAsia="宋体"/>
          <w:kern w:val="2"/>
          <w:sz w:val="24"/>
          <w:szCs w:val="24"/>
          <w:lang w:eastAsia="zh-CN"/>
          <w14:ligatures w14:val="standardContextual"/>
        </w:rPr>
        <w:t>YB/T 6170</w:t>
      </w:r>
      <w:r>
        <w:rPr>
          <w:rFonts w:hint="eastAsia"/>
          <w:kern w:val="2"/>
          <w:sz w:val="24"/>
          <w:szCs w:val="24"/>
          <w:lang w:val="en-US" w:eastAsia="zh-CN"/>
          <w14:ligatures w14:val="standardContextual"/>
        </w:rPr>
        <w:t xml:space="preserve">  </w:t>
      </w:r>
      <w:r>
        <w:rPr>
          <w:rFonts w:hint="eastAsia" w:ascii="Times New Roman" w:hAnsi="Times New Roman" w:eastAsia="宋体"/>
          <w:kern w:val="2"/>
          <w:sz w:val="24"/>
          <w:szCs w:val="24"/>
          <w:lang w:eastAsia="zh-CN"/>
          <w14:ligatures w14:val="standardContextual"/>
        </w:rPr>
        <w:t>回转窑处理冶金尘泥技术规范</w:t>
      </w:r>
    </w:p>
    <w:p w14:paraId="093A6E6A">
      <w:pPr>
        <w:widowControl w:val="0"/>
        <w:spacing w:after="0" w:line="360" w:lineRule="auto"/>
        <w:ind w:firstLine="480" w:firstLineChars="200"/>
        <w:rPr>
          <w:rFonts w:hint="eastAsia" w:ascii="Times New Roman" w:hAnsi="Times New Roman" w:eastAsia="宋体"/>
          <w:kern w:val="2"/>
          <w:sz w:val="24"/>
          <w:szCs w:val="24"/>
          <w:lang w:eastAsia="zh-CN"/>
          <w14:ligatures w14:val="standardContextual"/>
        </w:rPr>
      </w:pPr>
      <w:r>
        <w:rPr>
          <w:rFonts w:hint="eastAsia" w:ascii="Times New Roman" w:hAnsi="Times New Roman" w:eastAsia="宋体"/>
          <w:kern w:val="2"/>
          <w:sz w:val="24"/>
          <w:szCs w:val="24"/>
          <w:lang w:eastAsia="zh-CN"/>
          <w14:ligatures w14:val="standardContextual"/>
        </w:rPr>
        <w:t>YB/T 4271</w:t>
      </w:r>
      <w:r>
        <w:rPr>
          <w:rFonts w:hint="eastAsia"/>
          <w:kern w:val="2"/>
          <w:sz w:val="24"/>
          <w:szCs w:val="24"/>
          <w:lang w:val="en-US" w:eastAsia="zh-CN"/>
          <w14:ligatures w14:val="standardContextual"/>
        </w:rPr>
        <w:t xml:space="preserve">  </w:t>
      </w:r>
      <w:r>
        <w:rPr>
          <w:rFonts w:hint="eastAsia" w:ascii="Times New Roman" w:hAnsi="Times New Roman" w:eastAsia="宋体"/>
          <w:kern w:val="2"/>
          <w:sz w:val="24"/>
          <w:szCs w:val="24"/>
          <w:lang w:eastAsia="zh-CN"/>
          <w14:ligatures w14:val="standardContextual"/>
        </w:rPr>
        <w:t>转底炉法粗锌粉</w:t>
      </w:r>
    </w:p>
    <w:p w14:paraId="250A39A2">
      <w:pPr>
        <w:widowControl w:val="0"/>
        <w:spacing w:after="0" w:line="360" w:lineRule="auto"/>
        <w:ind w:firstLine="480" w:firstLineChars="200"/>
        <w:rPr>
          <w:rFonts w:hint="eastAsia" w:ascii="Times New Roman" w:hAnsi="Times New Roman" w:eastAsia="宋体"/>
          <w:kern w:val="2"/>
          <w:sz w:val="24"/>
          <w:szCs w:val="24"/>
          <w:lang w:eastAsia="zh-CN"/>
          <w14:ligatures w14:val="standardContextual"/>
        </w:rPr>
      </w:pPr>
      <w:r>
        <w:rPr>
          <w:rFonts w:hint="eastAsia" w:ascii="Times New Roman" w:hAnsi="Times New Roman" w:eastAsia="宋体"/>
          <w:kern w:val="2"/>
          <w:sz w:val="24"/>
          <w:szCs w:val="24"/>
          <w:lang w:eastAsia="zh-CN"/>
          <w14:ligatures w14:val="standardContextual"/>
        </w:rPr>
        <w:t>T/Cl 033</w:t>
      </w:r>
      <w:r>
        <w:rPr>
          <w:rFonts w:hint="eastAsia"/>
          <w:kern w:val="2"/>
          <w:sz w:val="24"/>
          <w:szCs w:val="24"/>
          <w:lang w:val="en-US" w:eastAsia="zh-CN"/>
          <w14:ligatures w14:val="standardContextual"/>
        </w:rPr>
        <w:t xml:space="preserve">  </w:t>
      </w:r>
      <w:r>
        <w:rPr>
          <w:rFonts w:hint="eastAsia" w:ascii="Times New Roman" w:hAnsi="Times New Roman" w:eastAsia="宋体"/>
          <w:kern w:val="2"/>
          <w:sz w:val="24"/>
          <w:szCs w:val="24"/>
          <w:lang w:eastAsia="zh-CN"/>
          <w14:ligatures w14:val="standardContextual"/>
        </w:rPr>
        <w:t>锌冶炼浸出渣利用处置污染控制技术规范</w:t>
      </w:r>
    </w:p>
    <w:p w14:paraId="50014B7E">
      <w:pPr>
        <w:pStyle w:val="173"/>
        <w:numPr>
          <w:ilvl w:val="1"/>
          <w:numId w:val="0"/>
        </w:numPr>
        <w:spacing w:before="156" w:after="156"/>
        <w:rPr>
          <w:rFonts w:hint="eastAsia"/>
          <w:color w:val="000000"/>
          <w:sz w:val="24"/>
          <w:szCs w:val="24"/>
          <w:lang w:val="en-US" w:eastAsia="zh-CN"/>
        </w:rPr>
      </w:pPr>
      <w:r>
        <w:rPr>
          <w:rFonts w:hint="eastAsia"/>
          <w:color w:val="000000"/>
          <w:sz w:val="24"/>
          <w:szCs w:val="24"/>
          <w:lang w:val="en-US" w:eastAsia="zh-CN"/>
        </w:rPr>
        <w:t>4.3.3 术语与定义</w:t>
      </w:r>
    </w:p>
    <w:p w14:paraId="5CBA0DF1">
      <w:pPr>
        <w:widowControl w:val="0"/>
        <w:spacing w:after="0" w:line="360" w:lineRule="auto"/>
        <w:ind w:firstLine="480" w:firstLineChars="200"/>
        <w:rPr>
          <w:rFonts w:hint="eastAsia" w:ascii="Times New Roman" w:hAnsi="Times New Roman" w:eastAsia="宋体"/>
          <w:kern w:val="2"/>
          <w:sz w:val="24"/>
          <w:szCs w:val="24"/>
          <w:lang w:eastAsia="zh-CN"/>
          <w14:ligatures w14:val="standardContextual"/>
        </w:rPr>
      </w:pPr>
      <w:r>
        <w:rPr>
          <w:rFonts w:hint="eastAsia" w:ascii="Times New Roman" w:hAnsi="Times New Roman" w:eastAsia="宋体"/>
          <w:kern w:val="2"/>
          <w:sz w:val="24"/>
          <w:szCs w:val="24"/>
          <w:lang w:eastAsia="zh-CN"/>
          <w14:ligatures w14:val="standardContextual"/>
        </w:rPr>
        <w:t>本章节为执行标准制定的专门术语，为避免歧义，对标准中的名词术语进行了定义，具体包括：再生锌、含锌废料、火法回收工艺、回转窑回收工艺、转底炉回收工艺、湿法回收工艺废水回用、利用、处置。</w:t>
      </w:r>
    </w:p>
    <w:p w14:paraId="68B5C957">
      <w:pPr>
        <w:pStyle w:val="173"/>
        <w:numPr>
          <w:ilvl w:val="1"/>
          <w:numId w:val="0"/>
        </w:numPr>
        <w:spacing w:before="156" w:after="156"/>
        <w:rPr>
          <w:rFonts w:hint="eastAsia"/>
          <w:color w:val="000000"/>
          <w:sz w:val="24"/>
          <w:szCs w:val="24"/>
          <w:lang w:val="en-US" w:eastAsia="zh-CN"/>
        </w:rPr>
      </w:pPr>
      <w:r>
        <w:rPr>
          <w:rFonts w:hint="eastAsia"/>
          <w:color w:val="000000"/>
          <w:sz w:val="24"/>
          <w:szCs w:val="24"/>
          <w:lang w:val="en-US" w:eastAsia="zh-CN"/>
        </w:rPr>
        <w:t>4.3.4 一般要求</w:t>
      </w:r>
    </w:p>
    <w:p w14:paraId="20F9F2F0">
      <w:pPr>
        <w:widowControl w:val="0"/>
        <w:spacing w:after="0" w:line="360" w:lineRule="auto"/>
        <w:ind w:firstLine="480" w:firstLineChars="200"/>
        <w:rPr>
          <w:rFonts w:hint="eastAsia" w:ascii="Times New Roman" w:hAnsi="Times New Roman" w:eastAsia="宋体"/>
          <w:kern w:val="2"/>
          <w:sz w:val="24"/>
          <w:szCs w:val="24"/>
          <w:lang w:eastAsia="zh-CN"/>
          <w14:ligatures w14:val="standardContextual"/>
        </w:rPr>
      </w:pPr>
      <w:r>
        <w:rPr>
          <w:rFonts w:hint="eastAsia" w:ascii="Times New Roman" w:hAnsi="Times New Roman" w:eastAsia="宋体"/>
          <w:kern w:val="2"/>
          <w:sz w:val="24"/>
          <w:szCs w:val="24"/>
          <w:lang w:eastAsia="zh-CN"/>
          <w14:ligatures w14:val="standardContextual"/>
        </w:rPr>
        <w:t>本章节明确了再生锌企业应该基于原料特性和产品质量要求合理选择工艺路线，生产和污染防治过程中应满足国家和地方环境法律法规要求。此外，根据减量化、资源化和无害化原则，本章节从再生锌生产过程中收集、贮存、运输、利用和处置过程污染控制提出总体性要求，</w:t>
      </w:r>
    </w:p>
    <w:p w14:paraId="2FE99CFB">
      <w:pPr>
        <w:pStyle w:val="173"/>
        <w:numPr>
          <w:ilvl w:val="1"/>
          <w:numId w:val="0"/>
        </w:numPr>
        <w:spacing w:before="156" w:after="156"/>
        <w:rPr>
          <w:rFonts w:hint="eastAsia"/>
          <w:color w:val="000000"/>
          <w:sz w:val="24"/>
          <w:szCs w:val="24"/>
          <w:lang w:val="en-US" w:eastAsia="zh-CN"/>
        </w:rPr>
      </w:pPr>
      <w:r>
        <w:rPr>
          <w:rFonts w:hint="eastAsia"/>
          <w:color w:val="000000"/>
          <w:sz w:val="24"/>
          <w:szCs w:val="24"/>
          <w:lang w:val="en-US" w:eastAsia="zh-CN"/>
        </w:rPr>
        <w:t>4.3.5 再生锌原料收集、贮存、运输要求</w:t>
      </w:r>
    </w:p>
    <w:p w14:paraId="30382113">
      <w:pPr>
        <w:widowControl w:val="0"/>
        <w:spacing w:after="0" w:line="360" w:lineRule="auto"/>
        <w:ind w:firstLine="480" w:firstLineChars="200"/>
        <w:rPr>
          <w:rFonts w:hint="eastAsia" w:ascii="Times New Roman" w:hAnsi="Times New Roman" w:eastAsia="宋体"/>
          <w:kern w:val="2"/>
          <w:sz w:val="24"/>
          <w:szCs w:val="24"/>
          <w:lang w:eastAsia="zh-CN"/>
          <w14:ligatures w14:val="standardContextual"/>
        </w:rPr>
      </w:pPr>
      <w:r>
        <w:rPr>
          <w:rFonts w:hint="eastAsia" w:ascii="Times New Roman" w:hAnsi="Times New Roman" w:eastAsia="宋体"/>
          <w:kern w:val="2"/>
          <w:sz w:val="24"/>
          <w:szCs w:val="24"/>
          <w:lang w:eastAsia="zh-CN"/>
          <w14:ligatures w14:val="standardContextual"/>
        </w:rPr>
        <w:t>本章节主要从防控环境风险的角度对再生锌原料的收集、运输和贮存过程提出具体控制要求，主要包括：1) 再生锌原料的收集频次，收集设施以及收集人员配备的防护装备；2) 再生锌原料的贮存场所应满足GB 18597规定；3) 对再生锌原料厂内运输进行要求，厂外运输时还需满足GB 13392和GB 190有关标准。</w:t>
      </w:r>
    </w:p>
    <w:p w14:paraId="7459B236">
      <w:pPr>
        <w:pStyle w:val="173"/>
        <w:numPr>
          <w:ilvl w:val="1"/>
          <w:numId w:val="0"/>
        </w:numPr>
        <w:spacing w:before="156" w:after="156"/>
        <w:rPr>
          <w:rFonts w:hint="eastAsia"/>
          <w:color w:val="000000"/>
          <w:sz w:val="24"/>
          <w:szCs w:val="24"/>
          <w:lang w:val="en-US" w:eastAsia="zh-CN"/>
        </w:rPr>
      </w:pPr>
      <w:r>
        <w:rPr>
          <w:rFonts w:hint="eastAsia"/>
          <w:color w:val="000000"/>
          <w:sz w:val="24"/>
          <w:szCs w:val="24"/>
          <w:lang w:val="en-US" w:eastAsia="zh-CN"/>
        </w:rPr>
        <w:t>4.3.6 再生锌生产加工过程污染控制要求</w:t>
      </w:r>
    </w:p>
    <w:p w14:paraId="3016B96E">
      <w:pPr>
        <w:widowControl w:val="0"/>
        <w:spacing w:after="0" w:line="360" w:lineRule="auto"/>
        <w:ind w:firstLine="480" w:firstLineChars="200"/>
        <w:rPr>
          <w:rFonts w:hint="eastAsia" w:ascii="Times New Roman" w:hAnsi="Times New Roman" w:eastAsia="宋体"/>
          <w:kern w:val="2"/>
          <w:sz w:val="24"/>
          <w:szCs w:val="24"/>
          <w:lang w:eastAsia="zh-CN"/>
          <w14:ligatures w14:val="standardContextual"/>
        </w:rPr>
      </w:pPr>
      <w:r>
        <w:rPr>
          <w:rFonts w:hint="eastAsia" w:ascii="Times New Roman" w:hAnsi="Times New Roman" w:eastAsia="宋体"/>
          <w:kern w:val="2"/>
          <w:sz w:val="24"/>
          <w:szCs w:val="24"/>
          <w:lang w:eastAsia="zh-CN"/>
          <w14:ligatures w14:val="standardContextual"/>
        </w:rPr>
        <w:t>本章节主要包括5个部分，分别为回转窑工艺回收过程污染控制要求、转底炉工艺回收过程污染控制要求、湿法回收过程污染控制要求、末端污染控制要求和监测要求。</w:t>
      </w:r>
    </w:p>
    <w:p w14:paraId="72D47584">
      <w:pPr>
        <w:widowControl w:val="0"/>
        <w:spacing w:after="0" w:line="360" w:lineRule="auto"/>
        <w:ind w:firstLine="480" w:firstLineChars="200"/>
        <w:rPr>
          <w:rFonts w:hint="eastAsia" w:ascii="Times New Roman" w:hAnsi="Times New Roman" w:eastAsia="宋体"/>
          <w:kern w:val="2"/>
          <w:sz w:val="24"/>
          <w:szCs w:val="24"/>
          <w:lang w:eastAsia="zh-CN"/>
          <w14:ligatures w14:val="standardContextual"/>
        </w:rPr>
      </w:pPr>
      <w:r>
        <w:rPr>
          <w:rFonts w:hint="eastAsia" w:ascii="Times New Roman" w:hAnsi="Times New Roman" w:eastAsia="宋体"/>
          <w:kern w:val="2"/>
          <w:sz w:val="24"/>
          <w:szCs w:val="24"/>
          <w:lang w:eastAsia="zh-CN"/>
          <w14:ligatures w14:val="standardContextual"/>
        </w:rPr>
        <w:t>回转窑工艺回收污染控制要求对原料进行批次检查和成分检测（重点监测铜、铅、锌、砷、镉、铬、汞、锑、铊等），并建立台账；推荐采用富氧回转窑，根据原料情况选择预处理和后处理；原料进窑需要全程密封；同时应配置废气收集、处理和监测报警系统；转底炉工艺回收过程污染控制要求对入炉物料实施批次检查和每月成分检测（重点监测铜、铅、锌、砷、镉、铬、汞、锑、铊等），建立完整台账；对含水污泥进行干燥，对尘灰中高游离氧化钙进行消解后配料；要求在满足工艺需求与生球强度下减少粘结剂用量；物料送入转底炉过程中需要全程密封；同时工艺中必须配置废气收集、处理及监测报警系统；湿法回收过程污染控制要求根据不同的物料，合理选择操作工艺尽可能提升有价元素回收率，并减少废渣产生；同时要求工艺在密闭条件下进行，并要求提供废气收集和处理设施。</w:t>
      </w:r>
    </w:p>
    <w:p w14:paraId="5BAD50DF">
      <w:pPr>
        <w:widowControl w:val="0"/>
        <w:spacing w:after="0" w:line="360" w:lineRule="auto"/>
        <w:ind w:firstLine="480" w:firstLineChars="200"/>
        <w:rPr>
          <w:rFonts w:hint="eastAsia" w:ascii="Times New Roman" w:hAnsi="Times New Roman" w:eastAsia="宋体"/>
          <w:kern w:val="2"/>
          <w:sz w:val="24"/>
          <w:szCs w:val="24"/>
          <w:lang w:eastAsia="zh-CN"/>
          <w14:ligatures w14:val="standardContextual"/>
        </w:rPr>
      </w:pPr>
      <w:r>
        <w:rPr>
          <w:rFonts w:hint="eastAsia" w:ascii="Times New Roman" w:hAnsi="Times New Roman" w:eastAsia="宋体"/>
          <w:kern w:val="2"/>
          <w:sz w:val="24"/>
          <w:szCs w:val="24"/>
          <w:lang w:eastAsia="zh-CN"/>
          <w14:ligatures w14:val="standardContextual"/>
        </w:rPr>
        <w:t>末端污染控制主要涉及四个方面：废气、废水、废渣和噪声管理。火法回收工艺废气须根据二氧化硫的含量进行分类处理，安装第三方在线监测设施，湿法回收废气需收集处理后达标排放。废水管理应实行清污分流，含重金属废水须经专门设施处理后优先循环使用。关于废渣，本标准要求回转窑水淬渣应进行资源化处理，达到产品标准的可以作为产品出售，无法利用的根据危废鉴别标准的鉴别结果进行分类管理；本标准同时要求，规定噪声设备须采取减震消声措施确保厂界达标符合GB 12348标准要求，并要求控制无组织排放和定期检查维护。</w:t>
      </w:r>
    </w:p>
    <w:p w14:paraId="23046809">
      <w:pPr>
        <w:widowControl w:val="0"/>
        <w:spacing w:after="0" w:line="360" w:lineRule="auto"/>
        <w:ind w:firstLine="480" w:firstLineChars="200"/>
        <w:rPr>
          <w:rFonts w:hint="eastAsia" w:ascii="Times New Roman" w:hAnsi="Times New Roman" w:eastAsia="宋体"/>
          <w:kern w:val="2"/>
          <w:sz w:val="24"/>
          <w:szCs w:val="24"/>
          <w:lang w:eastAsia="zh-CN"/>
          <w14:ligatures w14:val="standardContextual"/>
        </w:rPr>
      </w:pPr>
      <w:r>
        <w:rPr>
          <w:rFonts w:hint="eastAsia" w:ascii="Times New Roman" w:hAnsi="Times New Roman" w:eastAsia="宋体"/>
          <w:kern w:val="2"/>
          <w:sz w:val="24"/>
          <w:szCs w:val="24"/>
          <w:lang w:eastAsia="zh-CN"/>
          <w14:ligatures w14:val="standardContextual"/>
        </w:rPr>
        <w:t>依据HJ 989，HJ 1209等文件要求，企业应具备相应的社会责任，对企业周边的大气、土壤、地表水和地下水要求的监测频次进行采样监测，并建立企业监测制度，制定监测方案，对污染物排放状况及对周边环境质量的影响开展监测，保存原始监测记录。具体监测要求应满足有关法律和HJ 989和HJ1209标准规定。</w:t>
      </w:r>
    </w:p>
    <w:p w14:paraId="7B17DFC2">
      <w:pPr>
        <w:pStyle w:val="173"/>
        <w:numPr>
          <w:ilvl w:val="1"/>
          <w:numId w:val="0"/>
        </w:numPr>
        <w:spacing w:before="156" w:after="156"/>
        <w:rPr>
          <w:rFonts w:hint="eastAsia"/>
          <w:color w:val="000000"/>
          <w:sz w:val="24"/>
          <w:szCs w:val="24"/>
          <w:lang w:val="en-US" w:eastAsia="zh-CN"/>
        </w:rPr>
      </w:pPr>
      <w:r>
        <w:rPr>
          <w:rFonts w:hint="eastAsia"/>
          <w:color w:val="000000"/>
          <w:sz w:val="24"/>
          <w:szCs w:val="24"/>
          <w:lang w:val="en-US" w:eastAsia="zh-CN"/>
        </w:rPr>
        <w:t>4.3.7 运行管理基本要求</w:t>
      </w:r>
    </w:p>
    <w:p w14:paraId="5DF0020C">
      <w:pPr>
        <w:widowControl w:val="0"/>
        <w:spacing w:after="0" w:line="360" w:lineRule="auto"/>
        <w:ind w:firstLine="480" w:firstLineChars="200"/>
        <w:rPr>
          <w:rFonts w:hint="eastAsia" w:ascii="Times New Roman" w:hAnsi="Times New Roman" w:eastAsia="宋体"/>
          <w:kern w:val="2"/>
          <w:sz w:val="24"/>
          <w:szCs w:val="24"/>
          <w:lang w:eastAsia="zh-CN"/>
          <w14:ligatures w14:val="standardContextual"/>
        </w:rPr>
      </w:pPr>
      <w:r>
        <w:rPr>
          <w:rFonts w:hint="eastAsia" w:ascii="Times New Roman" w:hAnsi="Times New Roman" w:eastAsia="宋体"/>
          <w:kern w:val="2"/>
          <w:sz w:val="24"/>
          <w:szCs w:val="24"/>
          <w:lang w:eastAsia="zh-CN"/>
          <w14:ligatures w14:val="standardContextual"/>
        </w:rPr>
        <w:t>本章节提出了再生锌企业的运行管理要求，包括运行基本条件、人员培训、跟踪监测及评估等方面的要求。</w:t>
      </w:r>
    </w:p>
    <w:p w14:paraId="5B8B67D7">
      <w:pPr>
        <w:pStyle w:val="173"/>
        <w:numPr>
          <w:ilvl w:val="1"/>
          <w:numId w:val="0"/>
        </w:numPr>
        <w:spacing w:before="156" w:after="156"/>
        <w:rPr>
          <w:rFonts w:hint="eastAsia"/>
          <w:color w:val="000000"/>
          <w:sz w:val="24"/>
          <w:szCs w:val="24"/>
          <w:lang w:val="en-US" w:eastAsia="zh-CN"/>
        </w:rPr>
      </w:pPr>
      <w:r>
        <w:rPr>
          <w:rFonts w:hint="eastAsia"/>
          <w:color w:val="000000"/>
          <w:sz w:val="24"/>
          <w:szCs w:val="24"/>
          <w:lang w:val="en-US" w:eastAsia="zh-CN"/>
        </w:rPr>
        <w:t>4.3.8 环境预案</w:t>
      </w:r>
    </w:p>
    <w:p w14:paraId="0E1B8903">
      <w:pPr>
        <w:widowControl w:val="0"/>
        <w:spacing w:after="0" w:line="360" w:lineRule="auto"/>
        <w:ind w:firstLine="480" w:firstLineChars="200"/>
        <w:rPr>
          <w:rFonts w:hint="eastAsia" w:ascii="Times New Roman" w:hAnsi="Times New Roman" w:eastAsia="宋体"/>
          <w:kern w:val="2"/>
          <w:sz w:val="24"/>
          <w:szCs w:val="24"/>
          <w:lang w:eastAsia="zh-CN"/>
          <w14:ligatures w14:val="standardContextual"/>
        </w:rPr>
      </w:pPr>
      <w:r>
        <w:rPr>
          <w:rFonts w:hint="eastAsia" w:ascii="Times New Roman" w:hAnsi="Times New Roman" w:eastAsia="宋体"/>
          <w:kern w:val="2"/>
          <w:sz w:val="24"/>
          <w:szCs w:val="24"/>
          <w:lang w:eastAsia="zh-CN"/>
          <w14:ligatures w14:val="standardContextual"/>
        </w:rPr>
        <w:t>本章节再生锌企业应按照《危险废物经营单位编制应急预案指南》的要求制定应急预案。</w:t>
      </w:r>
    </w:p>
    <w:p w14:paraId="5163ECC4">
      <w:pPr>
        <w:widowControl w:val="0"/>
        <w:spacing w:after="312" w:afterLines="100" w:line="360" w:lineRule="auto"/>
        <w:outlineLvl w:val="0"/>
        <w:rPr>
          <w:rFonts w:hint="eastAsia" w:ascii="宋体" w:hAnsi="宋体" w:eastAsia="宋体" w:cs="宋体"/>
          <w:b/>
          <w:bCs/>
          <w:kern w:val="2"/>
          <w:sz w:val="24"/>
          <w:szCs w:val="24"/>
          <w:lang w:eastAsia="zh-CN"/>
          <w14:ligatures w14:val="standardContextual"/>
        </w:rPr>
      </w:pPr>
      <w:bookmarkStart w:id="30" w:name="_Toc1206"/>
      <w:bookmarkStart w:id="31" w:name="_Toc8242"/>
      <w:r>
        <w:rPr>
          <w:rFonts w:hint="eastAsia" w:ascii="宋体" w:hAnsi="宋体" w:eastAsia="宋体" w:cs="宋体"/>
          <w:b/>
          <w:bCs/>
          <w:kern w:val="2"/>
          <w:sz w:val="24"/>
          <w:szCs w:val="24"/>
          <w:lang w:eastAsia="zh-CN"/>
          <w14:ligatures w14:val="standardContextual"/>
        </w:rPr>
        <w:t>5. 标准中如果涉及专利，应有明确的知识产权说明</w:t>
      </w:r>
      <w:bookmarkEnd w:id="30"/>
      <w:bookmarkEnd w:id="31"/>
    </w:p>
    <w:p w14:paraId="017EE948">
      <w:pPr>
        <w:widowControl w:val="0"/>
        <w:spacing w:after="0" w:line="360" w:lineRule="auto"/>
        <w:ind w:firstLine="480" w:firstLineChars="200"/>
        <w:rPr>
          <w:rFonts w:hint="eastAsia" w:ascii="Times New Roman" w:hAnsi="Times New Roman" w:eastAsia="宋体"/>
          <w:kern w:val="2"/>
          <w:sz w:val="24"/>
          <w:szCs w:val="24"/>
          <w:lang w:eastAsia="zh-CN"/>
          <w14:ligatures w14:val="standardContextual"/>
        </w:rPr>
      </w:pPr>
      <w:r>
        <w:rPr>
          <w:rFonts w:hint="eastAsia" w:ascii="Times New Roman" w:hAnsi="Times New Roman" w:eastAsia="宋体"/>
          <w:kern w:val="2"/>
          <w:sz w:val="24"/>
          <w:szCs w:val="24"/>
          <w:lang w:eastAsia="zh-CN"/>
          <w14:ligatures w14:val="standardContextual"/>
        </w:rPr>
        <w:t>本标准中不涉及专利内容</w:t>
      </w:r>
      <w:r>
        <w:rPr>
          <w:rFonts w:hint="eastAsia"/>
          <w:kern w:val="2"/>
          <w:sz w:val="24"/>
          <w:szCs w:val="24"/>
          <w:lang w:eastAsia="zh-CN"/>
          <w14:ligatures w14:val="standardContextual"/>
        </w:rPr>
        <w:t>。</w:t>
      </w:r>
    </w:p>
    <w:p w14:paraId="7CC82CF8">
      <w:pPr>
        <w:widowControl w:val="0"/>
        <w:spacing w:after="312" w:afterLines="100" w:line="360" w:lineRule="auto"/>
        <w:outlineLvl w:val="0"/>
        <w:rPr>
          <w:rFonts w:hint="eastAsia" w:ascii="宋体" w:hAnsi="宋体" w:eastAsia="宋体" w:cs="宋体"/>
          <w:b/>
          <w:bCs/>
          <w:kern w:val="2"/>
          <w:sz w:val="24"/>
          <w:szCs w:val="24"/>
          <w:lang w:eastAsia="zh-CN"/>
          <w14:ligatures w14:val="standardContextual"/>
        </w:rPr>
      </w:pPr>
      <w:bookmarkStart w:id="32" w:name="_Toc11922"/>
      <w:bookmarkStart w:id="33" w:name="_Toc11593"/>
      <w:r>
        <w:rPr>
          <w:rFonts w:hint="eastAsia" w:ascii="宋体" w:hAnsi="宋体" w:eastAsia="宋体" w:cs="宋体"/>
          <w:b/>
          <w:bCs/>
          <w:kern w:val="2"/>
          <w:sz w:val="24"/>
          <w:szCs w:val="24"/>
          <w:lang w:eastAsia="zh-CN"/>
          <w14:ligatures w14:val="standardContextual"/>
        </w:rPr>
        <w:t>6. 重大分歧意见的处理经过和依据</w:t>
      </w:r>
      <w:bookmarkEnd w:id="32"/>
      <w:bookmarkEnd w:id="33"/>
      <w:bookmarkStart w:id="38" w:name="_GoBack"/>
      <w:bookmarkEnd w:id="38"/>
    </w:p>
    <w:p w14:paraId="267220AE">
      <w:pPr>
        <w:widowControl w:val="0"/>
        <w:spacing w:after="0" w:line="360" w:lineRule="auto"/>
        <w:ind w:firstLine="480" w:firstLineChars="200"/>
        <w:rPr>
          <w:rFonts w:hint="eastAsia" w:ascii="Times New Roman" w:hAnsi="Times New Roman" w:eastAsia="宋体"/>
          <w:kern w:val="2"/>
          <w:sz w:val="24"/>
          <w:szCs w:val="24"/>
          <w:lang w:eastAsia="zh-CN"/>
          <w14:ligatures w14:val="standardContextual"/>
        </w:rPr>
      </w:pPr>
      <w:r>
        <w:rPr>
          <w:rFonts w:hint="eastAsia" w:ascii="Times New Roman" w:hAnsi="Times New Roman" w:eastAsia="宋体"/>
          <w:kern w:val="2"/>
          <w:sz w:val="24"/>
          <w:szCs w:val="24"/>
          <w:lang w:eastAsia="zh-CN"/>
          <w14:ligatures w14:val="standardContextual"/>
        </w:rPr>
        <w:t>本标准在制定过程中未出现重大分歧意见。</w:t>
      </w:r>
    </w:p>
    <w:p w14:paraId="035C7886">
      <w:pPr>
        <w:widowControl w:val="0"/>
        <w:spacing w:after="312" w:afterLines="100" w:line="360" w:lineRule="auto"/>
        <w:outlineLvl w:val="0"/>
        <w:rPr>
          <w:rFonts w:hint="eastAsia" w:ascii="宋体" w:hAnsi="宋体" w:eastAsia="宋体" w:cs="宋体"/>
          <w:b/>
          <w:bCs/>
          <w:kern w:val="2"/>
          <w:sz w:val="24"/>
          <w:szCs w:val="24"/>
          <w:lang w:eastAsia="zh-CN"/>
          <w14:ligatures w14:val="standardContextual"/>
        </w:rPr>
      </w:pPr>
      <w:bookmarkStart w:id="34" w:name="_Toc1872"/>
      <w:bookmarkStart w:id="35" w:name="_Toc24151"/>
      <w:r>
        <w:rPr>
          <w:rFonts w:hint="eastAsia" w:ascii="宋体" w:hAnsi="宋体" w:eastAsia="宋体" w:cs="宋体"/>
          <w:b/>
          <w:bCs/>
          <w:kern w:val="2"/>
          <w:sz w:val="24"/>
          <w:szCs w:val="24"/>
          <w:lang w:eastAsia="zh-CN"/>
          <w14:ligatures w14:val="standardContextual"/>
        </w:rPr>
        <w:t>7. 贯彻标准的要求和措施建议</w:t>
      </w:r>
      <w:bookmarkEnd w:id="34"/>
      <w:bookmarkEnd w:id="35"/>
    </w:p>
    <w:p w14:paraId="0D8860D5">
      <w:pPr>
        <w:widowControl w:val="0"/>
        <w:spacing w:after="0" w:line="360" w:lineRule="auto"/>
        <w:ind w:firstLine="480" w:firstLineChars="200"/>
        <w:rPr>
          <w:rFonts w:hint="eastAsia" w:ascii="Times New Roman" w:hAnsi="Times New Roman" w:eastAsia="宋体"/>
          <w:kern w:val="2"/>
          <w:sz w:val="24"/>
          <w:szCs w:val="24"/>
          <w:lang w:eastAsia="zh-CN"/>
          <w14:ligatures w14:val="standardContextual"/>
        </w:rPr>
      </w:pPr>
      <w:r>
        <w:rPr>
          <w:rFonts w:hint="eastAsia" w:ascii="Times New Roman" w:hAnsi="Times New Roman" w:eastAsia="宋体"/>
          <w:kern w:val="2"/>
          <w:sz w:val="24"/>
          <w:szCs w:val="24"/>
          <w:lang w:eastAsia="zh-CN"/>
          <w14:ligatures w14:val="standardContextual"/>
        </w:rPr>
        <w:t>本标准为首次制定，建议作为推荐性团体标准发布实施。</w:t>
      </w:r>
    </w:p>
    <w:p w14:paraId="43F78F0A">
      <w:pPr>
        <w:widowControl w:val="0"/>
        <w:spacing w:after="312" w:afterLines="100" w:line="360" w:lineRule="auto"/>
        <w:outlineLvl w:val="0"/>
        <w:rPr>
          <w:rFonts w:hint="eastAsia" w:ascii="宋体" w:hAnsi="宋体" w:eastAsia="宋体" w:cs="宋体"/>
          <w:b/>
          <w:bCs/>
          <w:kern w:val="2"/>
          <w:sz w:val="24"/>
          <w:szCs w:val="24"/>
          <w:lang w:eastAsia="zh-CN"/>
          <w14:ligatures w14:val="standardContextual"/>
        </w:rPr>
      </w:pPr>
      <w:bookmarkStart w:id="36" w:name="_Toc18060"/>
      <w:bookmarkStart w:id="37" w:name="_Toc24234"/>
      <w:r>
        <w:rPr>
          <w:rFonts w:hint="eastAsia" w:ascii="宋体" w:hAnsi="宋体" w:eastAsia="宋体" w:cs="宋体"/>
          <w:b/>
          <w:bCs/>
          <w:kern w:val="2"/>
          <w:sz w:val="24"/>
          <w:szCs w:val="24"/>
          <w:lang w:eastAsia="zh-CN"/>
          <w14:ligatures w14:val="standardContextual"/>
        </w:rPr>
        <w:t>8. 贯彻标准的要求和措施建议</w:t>
      </w:r>
      <w:bookmarkEnd w:id="36"/>
      <w:bookmarkEnd w:id="37"/>
    </w:p>
    <w:p w14:paraId="0B374D4D">
      <w:pPr>
        <w:widowControl w:val="0"/>
        <w:spacing w:after="0" w:line="360" w:lineRule="auto"/>
        <w:ind w:firstLine="480" w:firstLineChars="200"/>
        <w:rPr>
          <w:rFonts w:hint="eastAsia" w:ascii="Times New Roman" w:hAnsi="Times New Roman" w:eastAsia="宋体"/>
          <w:kern w:val="2"/>
          <w:sz w:val="24"/>
          <w:szCs w:val="24"/>
          <w:lang w:eastAsia="zh-CN"/>
          <w14:ligatures w14:val="standardContextual"/>
        </w:rPr>
      </w:pPr>
      <w:r>
        <w:rPr>
          <w:rFonts w:hint="eastAsia" w:ascii="Times New Roman" w:hAnsi="Times New Roman" w:eastAsia="宋体"/>
          <w:kern w:val="2"/>
          <w:sz w:val="24"/>
          <w:szCs w:val="24"/>
          <w:lang w:eastAsia="zh-CN"/>
          <w14:ligatures w14:val="standardContextual"/>
        </w:rPr>
        <w:t>本标准为推荐性团体标准，本标准发布后，应向相关企业和科研院校等单位宣传、贯彻、推荐，并逐步引导实施，并将实施过程中出现的问题和好的改进建议反馈至标准编制组，以便进一步对标准进行修订完善。</w:t>
      </w:r>
    </w:p>
    <w:sectPr>
      <w:footerReference r:id="rId6" w:type="default"/>
      <w:pgSz w:w="12240" w:h="15840"/>
      <w:pgMar w:top="1440" w:right="1800" w:bottom="1440" w:left="1800" w:header="720" w:footer="720" w:gutter="0"/>
      <w:pgNumType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Cambria">
    <w:altName w:val="苹方-简"/>
    <w:panose1 w:val="02040503050406030204"/>
    <w:charset w:val="00"/>
    <w:family w:val="roman"/>
    <w:pitch w:val="default"/>
    <w:sig w:usb0="00000000" w:usb1="00000000" w:usb2="02000000" w:usb3="00000000" w:csb0="2000019F" w:csb1="00000000"/>
  </w:font>
  <w:font w:name="苹方-简">
    <w:panose1 w:val="020B0400000000000000"/>
    <w:charset w:val="86"/>
    <w:family w:val="auto"/>
    <w:pitch w:val="default"/>
    <w:sig w:usb0="A00002FF" w:usb1="7ACFFDFB" w:usb2="00000017" w:usb3="00000000" w:csb0="00040001" w:csb1="00000000"/>
  </w:font>
  <w:font w:name="ＭＳ 明朝">
    <w:altName w:val="Hiragino Sans"/>
    <w:panose1 w:val="00000000000000000000"/>
    <w:charset w:val="86"/>
    <w:family w:val="auto"/>
    <w:pitch w:val="default"/>
    <w:sig w:usb0="00000000" w:usb1="00000000" w:usb2="00000000" w:usb3="00000000" w:csb0="00000000" w:csb1="00000000"/>
  </w:font>
  <w:font w:name="Hiragino Sans">
    <w:panose1 w:val="020B0700000000000000"/>
    <w:charset w:val="80"/>
    <w:family w:val="auto"/>
    <w:pitch w:val="default"/>
    <w:sig w:usb0="800002CF" w:usb1="6AC7FCFC" w:usb2="00000012" w:usb3="00000000" w:csb0="0002000D" w:csb1="00000000"/>
  </w:font>
  <w:font w:name="ＭＳ 明朝">
    <w:altName w:val="Hiragino Sans"/>
    <w:panose1 w:val="00000000000000000000"/>
    <w:charset w:val="86"/>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ＭＳ ゴシック">
    <w:altName w:val="苹方-简"/>
    <w:panose1 w:val="00000000000000000000"/>
    <w:charset w:val="00"/>
    <w:family w:val="auto"/>
    <w:pitch w:val="default"/>
    <w:sig w:usb0="00000000" w:usb1="00000000" w:usb2="00000000" w:usb3="00000000" w:csb0="00000000" w:csb1="00000000"/>
  </w:font>
  <w:font w:name="Courier">
    <w:altName w:val="苹方-简"/>
    <w:panose1 w:val="02070409020205020404"/>
    <w:charset w:val="00"/>
    <w:family w:val="auto"/>
    <w:pitch w:val="default"/>
    <w:sig w:usb0="00000000" w:usb1="00000000" w:usb2="00000000" w:usb3="00000000" w:csb0="00000001" w:csb1="00000000"/>
  </w:font>
  <w:font w:name="Kingsoft Sign">
    <w:panose1 w:val="05050102010706020507"/>
    <w:charset w:val="00"/>
    <w:family w:val="auto"/>
    <w:pitch w:val="default"/>
    <w:sig w:usb0="00000000" w:usb1="10000000" w:usb2="00000000" w:usb3="00000000" w:csb0="00000001" w:csb1="00000000"/>
  </w:font>
  <w:font w:name="汉仪中黑KW">
    <w:panose1 w:val="00020600040101010101"/>
    <w:charset w:val="86"/>
    <w:family w:val="auto"/>
    <w:pitch w:val="default"/>
    <w:sig w:usb0="A00002BF" w:usb1="18EF7CFA" w:usb2="00000016"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A00002BF" w:usb1="38CF7CFA" w:usb2="00082016" w:usb3="00000000" w:csb0="00040001" w:csb1="00000000"/>
  </w:font>
  <w:font w:name="ＭＳ 明朝">
    <w:altName w:val="Hiragino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Content>
      <w:p w14:paraId="05927A11">
        <w:pPr>
          <w:pStyle w:val="26"/>
          <w:jc w:val="center"/>
        </w:pPr>
        <w:r>
          <w:fldChar w:fldCharType="begin"/>
        </w:r>
        <w:r>
          <w:instrText xml:space="preserve">PAGE   \* MERGEFORMAT</w:instrText>
        </w:r>
        <w:r>
          <w:fldChar w:fldCharType="separate"/>
        </w:r>
        <w:r>
          <w:rPr>
            <w:lang w:val="zh-CN" w:eastAsia="zh-CN"/>
          </w:rPr>
          <w:t>2</w:t>
        </w:r>
        <w:r>
          <w:fldChar w:fldCharType="end"/>
        </w:r>
      </w:p>
    </w:sdtContent>
  </w:sdt>
  <w:p w14:paraId="55FEFB8E">
    <w:pPr>
      <w:pStyle w:val="2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20677824"/>
      <w:docPartObj>
        <w:docPartGallery w:val="autotext"/>
      </w:docPartObj>
    </w:sdtPr>
    <w:sdtContent>
      <w:p w14:paraId="58B7E40E">
        <w:pPr>
          <w:pStyle w:val="26"/>
        </w:pPr>
        <w:r>
          <w:fldChar w:fldCharType="begin"/>
        </w:r>
        <w:r>
          <w:instrText xml:space="preserve">PAGE   \* MERGEFORMAT</w:instrText>
        </w:r>
        <w:r>
          <w:fldChar w:fldCharType="separate"/>
        </w:r>
        <w:r>
          <w:rPr>
            <w:lang w:val="zh-CN" w:eastAsia="zh-CN"/>
          </w:rPr>
          <w:t>2</w:t>
        </w:r>
        <w:r>
          <w:fldChar w:fldCharType="end"/>
        </w:r>
      </w:p>
    </w:sdtContent>
  </w:sdt>
  <w:p w14:paraId="21B4C26E">
    <w:pPr>
      <w:pStyle w:val="2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pPr>
      <w:r>
        <w:separator/>
      </w:r>
    </w:p>
  </w:footnote>
  <w:footnote w:type="continuationSeparator" w:id="1">
    <w:p>
      <w:pPr>
        <w:spacing w:before="0" w:after="0"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1"/>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13"/>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19"/>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4"/>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14"/>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16"/>
      <w:lvlText w:val=""/>
      <w:lvlJc w:val="left"/>
      <w:pPr>
        <w:tabs>
          <w:tab w:val="left" w:pos="360"/>
        </w:tabs>
        <w:ind w:left="360" w:hanging="360"/>
      </w:pPr>
      <w:rPr>
        <w:rFonts w:hint="default" w:ascii="Symbol" w:hAnsi="Symbol"/>
      </w:rPr>
    </w:lvl>
  </w:abstractNum>
  <w:abstractNum w:abstractNumId="6">
    <w:nsid w:val="1FC91163"/>
    <w:multiLevelType w:val="multilevel"/>
    <w:tmpl w:val="1FC91163"/>
    <w:lvl w:ilvl="0" w:tentative="0">
      <w:start w:val="1"/>
      <w:numFmt w:val="decimal"/>
      <w:suff w:val="nothing"/>
      <w:lvlText w:val="%1　"/>
      <w:lvlJc w:val="left"/>
      <w:rPr>
        <w:rFonts w:hint="eastAsia" w:ascii="黑体" w:hAnsi="Times New Roman" w:eastAsia="黑体"/>
        <w:b w:val="0"/>
        <w:bCs w:val="0"/>
        <w:i w:val="0"/>
        <w:iCs w:val="0"/>
        <w:sz w:val="21"/>
        <w:szCs w:val="21"/>
      </w:rPr>
    </w:lvl>
    <w:lvl w:ilvl="1" w:tentative="0">
      <w:start w:val="1"/>
      <w:numFmt w:val="decimal"/>
      <w:pStyle w:val="173"/>
      <w:suff w:val="nothing"/>
      <w:lvlText w:val="%1.%2　"/>
      <w:lvlJc w:val="left"/>
      <w:rPr>
        <w:rFonts w:hint="eastAsia" w:ascii="黑体" w:hAnsi="Times New Roman" w:eastAsia="黑体"/>
        <w:b w:val="0"/>
        <w:bCs w:val="0"/>
        <w:i w:val="0"/>
        <w:iCs w:val="0"/>
        <w:caps w:val="0"/>
        <w:strike w:val="0"/>
        <w:dstrike w:val="0"/>
        <w:vanish w:val="0"/>
        <w:spacing w:val="0"/>
        <w:kern w:val="0"/>
        <w:position w:val="0"/>
        <w:sz w:val="21"/>
        <w:szCs w:val="21"/>
        <w:u w:val="none"/>
        <w:vertAlign w:val="baseline"/>
      </w:rPr>
    </w:lvl>
    <w:lvl w:ilvl="2" w:tentative="0">
      <w:start w:val="1"/>
      <w:numFmt w:val="decimal"/>
      <w:suff w:val="nothing"/>
      <w:lvlText w:val="%1.%2.%3　"/>
      <w:lvlJc w:val="left"/>
      <w:rPr>
        <w:rFonts w:hint="eastAsia" w:ascii="黑体" w:hAnsi="Times New Roman" w:eastAsia="黑体"/>
        <w:b w:val="0"/>
        <w:bCs w:val="0"/>
        <w:i w:val="0"/>
        <w:iCs w:val="0"/>
        <w:sz w:val="21"/>
        <w:szCs w:val="21"/>
      </w:rPr>
    </w:lvl>
    <w:lvl w:ilvl="3" w:tentative="0">
      <w:start w:val="1"/>
      <w:numFmt w:val="decimal"/>
      <w:suff w:val="nothing"/>
      <w:lvlText w:val="%1.%2.%3.%4　"/>
      <w:lvlJc w:val="left"/>
      <w:rPr>
        <w:rFonts w:hint="eastAsia" w:ascii="黑体" w:hAnsi="Times New Roman" w:eastAsia="黑体"/>
        <w:b w:val="0"/>
        <w:bCs w:val="0"/>
        <w:i w:val="0"/>
        <w:iCs w:val="0"/>
        <w:sz w:val="21"/>
        <w:szCs w:val="21"/>
      </w:rPr>
    </w:lvl>
    <w:lvl w:ilvl="4" w:tentative="0">
      <w:start w:val="1"/>
      <w:numFmt w:val="decimal"/>
      <w:suff w:val="nothing"/>
      <w:lvlText w:val="%1.%2.%3.%4.%5　"/>
      <w:lvlJc w:val="left"/>
      <w:rPr>
        <w:rFonts w:hint="eastAsia" w:ascii="黑体" w:hAnsi="Times New Roman" w:eastAsia="黑体"/>
        <w:b w:val="0"/>
        <w:bCs w:val="0"/>
        <w:i w:val="0"/>
        <w:iCs w:val="0"/>
        <w:sz w:val="21"/>
        <w:szCs w:val="21"/>
      </w:rPr>
    </w:lvl>
    <w:lvl w:ilvl="5" w:tentative="0">
      <w:start w:val="1"/>
      <w:numFmt w:val="decimal"/>
      <w:suff w:val="nothing"/>
      <w:lvlText w:val="%1.%2.%3.%4.%5.%6　"/>
      <w:lvlJc w:val="left"/>
      <w:rPr>
        <w:rFonts w:hint="eastAsia" w:ascii="黑体" w:hAnsi="Times New Roman" w:eastAsia="黑体"/>
        <w:b w:val="0"/>
        <w:bCs w:val="0"/>
        <w:i w:val="0"/>
        <w:iCs w:val="0"/>
        <w:sz w:val="21"/>
        <w:szCs w:val="21"/>
      </w:rPr>
    </w:lvl>
    <w:lvl w:ilvl="6" w:tentative="0">
      <w:start w:val="1"/>
      <w:numFmt w:val="decimal"/>
      <w:suff w:val="nothing"/>
      <w:lvlText w:val="%1%2.%3.%4.%5.%6.%7　"/>
      <w:lvlJc w:val="left"/>
      <w:rPr>
        <w:rFonts w:hint="eastAsia" w:ascii="黑体" w:hAnsi="Times New Roman" w:eastAsia="黑体"/>
        <w:b w:val="0"/>
        <w:bCs w:val="0"/>
        <w:i w:val="0"/>
        <w:iCs w:val="0"/>
        <w:sz w:val="21"/>
        <w:szCs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1"/>
  </w:num>
  <w:num w:numId="2">
    <w:abstractNumId w:val="4"/>
  </w:num>
  <w:num w:numId="3">
    <w:abstractNumId w:val="5"/>
  </w:num>
  <w:num w:numId="4">
    <w:abstractNumId w:val="2"/>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4"/>
  <w:bordersDoNotSurroundHeader w:val="1"/>
  <w:bordersDoNotSurroundFooter w:val="1"/>
  <w:trackRevisions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273C5"/>
    <w:rsid w:val="0029639D"/>
    <w:rsid w:val="00326F90"/>
    <w:rsid w:val="00531884"/>
    <w:rsid w:val="007331DC"/>
    <w:rsid w:val="00A55252"/>
    <w:rsid w:val="00AA1D8D"/>
    <w:rsid w:val="00B33FD8"/>
    <w:rsid w:val="00B47730"/>
    <w:rsid w:val="00CB0664"/>
    <w:rsid w:val="00D167A9"/>
    <w:rsid w:val="00D52FA5"/>
    <w:rsid w:val="00FC693F"/>
    <w:rsid w:val="00FF3279"/>
    <w:rsid w:val="077E1A2E"/>
    <w:rsid w:val="07FE7AC7"/>
    <w:rsid w:val="0D4F4582"/>
    <w:rsid w:val="1DC9527D"/>
    <w:rsid w:val="3BAA26F3"/>
    <w:rsid w:val="4A6B4C68"/>
    <w:rsid w:val="4F7D16DE"/>
    <w:rsid w:val="6C8670BB"/>
    <w:rsid w:val="71FFBAAF"/>
    <w:rsid w:val="735C36EF"/>
    <w:rsid w:val="75DFE422"/>
    <w:rsid w:val="7FFE236E"/>
    <w:rsid w:val="AE77B688"/>
    <w:rsid w:val="DFEF3407"/>
    <w:rsid w:val="F7CD1F09"/>
    <w:rsid w:val="F7D28911"/>
    <w:rsid w:val="F7F760B7"/>
    <w:rsid w:val="FE9F48F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semiHidden="0" w:name="macro"/>
    <w:lsdException w:uiPriority="99" w:name="toa heading"/>
    <w:lsdException w:uiPriority="99" w:semiHidden="0" w:name="List"/>
    <w:lsdException w:uiPriority="99" w:semiHidden="0" w:name="List Bullet"/>
    <w:lsdException w:qFormat="1" w:uiPriority="99" w:semiHidden="0" w:name="List Number"/>
    <w:lsdException w:uiPriority="99" w:semiHidden="0" w:name="List 2"/>
    <w:lsdException w:qFormat="1" w:uiPriority="99" w:semiHidden="0" w:name="List 3"/>
    <w:lsdException w:uiPriority="99" w:name="List 4"/>
    <w:lsdException w:uiPriority="99" w:name="List 5"/>
    <w:lsdException w:qFormat="1" w:uiPriority="99" w:semiHidden="0" w:name="List Bullet 2"/>
    <w:lsdException w:qFormat="1" w:uiPriority="99" w:semiHidden="0" w:name="List Bullet 3"/>
    <w:lsdException w:uiPriority="99" w:name="List Bullet 4"/>
    <w:lsdException w:uiPriority="99" w:name="List Bullet 5"/>
    <w:lsdException w:uiPriority="99" w:semiHidden="0" w:name="List Number 2"/>
    <w:lsdException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semiHidden="0" w:name="Body Text"/>
    <w:lsdException w:uiPriority="99" w:name="Body Text Indent"/>
    <w:lsdException w:uiPriority="99" w:semiHidden="0" w:name="List Continue"/>
    <w:lsdException w:qFormat="1" w:uiPriority="99" w:semiHidden="0" w:name="List Continue 2"/>
    <w:lsdException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uiPriority="99" w:semiHidden="0"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qFormat="1" w:unhideWhenUsed="0" w:uiPriority="60" w:semiHidden="0" w:name="Light Shading"/>
    <w:lsdException w:unhideWhenUsed="0" w:uiPriority="61" w:semiHidden="0" w:name="Light List"/>
    <w:lsdException w:qFormat="1" w:unhideWhenUsed="0" w:uiPriority="62" w:semiHidden="0" w:name="Light Grid"/>
    <w:lsdException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unhideWhenUsed="0" w:uiPriority="68" w:semiHidden="0" w:name="Medium Grid 2"/>
    <w:lsdException w:qFormat="1" w:unhideWhenUsed="0" w:uiPriority="69" w:semiHidden="0" w:name="Medium Grid 3"/>
    <w:lsdException w:unhideWhenUsed="0" w:uiPriority="70" w:semiHidden="0" w:name="Dark List"/>
    <w:lsdException w:unhideWhenUsed="0" w:uiPriority="71" w:semiHidden="0" w:name="Colorful Shading"/>
    <w:lsdException w:qFormat="1" w:unhideWhenUsed="0" w:uiPriority="72" w:semiHidden="0" w:name="Colorful List"/>
    <w:lsdException w:qFormat="1" w:unhideWhenUsed="0" w:uiPriority="73" w:semiHidden="0" w:name="Colorful Grid"/>
    <w:lsdException w:unhideWhenUsed="0" w:uiPriority="60" w:semiHidden="0" w:name="Light Shading Accent 1"/>
    <w:lsdException w:unhideWhenUsed="0" w:uiPriority="61" w:semiHidden="0" w:name="Light List Accent 1"/>
    <w:lsdException w:qFormat="1" w:unhideWhenUsed="0" w:uiPriority="62" w:semiHidden="0" w:name="Light Grid Accent 1"/>
    <w:lsdException w:unhideWhenUsed="0" w:uiPriority="63" w:semiHidden="0" w:name="Medium Shading 1 Accent 1"/>
    <w:lsdException w:qFormat="1"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qFormat="1"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unhideWhenUsed="0" w:uiPriority="67" w:semiHidden="0" w:name="Medium Grid 1 Accent 2"/>
    <w:lsdException w:unhideWhenUsed="0" w:uiPriority="68" w:semiHidden="0" w:name="Medium Grid 2 Accent 2"/>
    <w:lsdException w:qFormat="1" w:unhideWhenUsed="0" w:uiPriority="69" w:semiHidden="0" w:name="Medium Grid 3 Accent 2"/>
    <w:lsdException w:qFormat="1" w:unhideWhenUsed="0" w:uiPriority="70" w:semiHidden="0" w:name="Dark List Accent 2"/>
    <w:lsdException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unhideWhenUsed="0" w:uiPriority="60" w:semiHidden="0" w:name="Light Shading Accent 3"/>
    <w:lsdException w:qFormat="1" w:unhideWhenUsed="0" w:uiPriority="61" w:semiHidden="0" w:name="Light List Accent 3"/>
    <w:lsdException w:qFormat="1" w:unhideWhenUsed="0" w:uiPriority="62" w:semiHidden="0" w:name="Light Grid Accent 3"/>
    <w:lsdException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unhideWhenUsed="0" w:uiPriority="60" w:semiHidden="0" w:name="Light Shading Accent 4"/>
    <w:lsdException w:qFormat="1" w:unhideWhenUsed="0" w:uiPriority="61" w:semiHidden="0" w:name="Light List Accent 4"/>
    <w:lsdException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unhideWhenUsed="0" w:uiPriority="66" w:semiHidden="0" w:name="Medium List 2 Accent 5"/>
    <w:lsdException w:qFormat="1"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unhideWhenUsed="0" w:uiPriority="60" w:semiHidden="0" w:name="Light Shading Accent 6"/>
    <w:lsdException w:qFormat="1" w:unhideWhenUsed="0" w:uiPriority="61" w:semiHidden="0" w:name="Light List Accent 6"/>
    <w:lsdException w:unhideWhenUsed="0" w:uiPriority="62" w:semiHidden="0" w:name="Light Grid Accent 6"/>
    <w:lsdException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unhideWhenUsed="0" w:uiPriority="67" w:semiHidden="0" w:name="Medium Grid 1 Accent 6"/>
    <w:lsdException w:qFormat="1" w:unhideWhenUsed="0" w:uiPriority="68" w:semiHidden="0" w:name="Medium Grid 2 Accent 6"/>
    <w:lsdException w:unhideWhenUsed="0" w:uiPriority="69" w:semiHidden="0" w:name="Medium Grid 3 Accent 6"/>
    <w:lsdException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200" w:line="360" w:lineRule="auto"/>
      <w:jc w:val="both"/>
    </w:pPr>
    <w:rPr>
      <w:rFonts w:ascii="Times New Roman" w:hAnsi="Times New Roman" w:eastAsia="宋体" w:cstheme="minorBidi"/>
      <w:sz w:val="21"/>
      <w:szCs w:val="22"/>
      <w:lang w:val="en-US" w:eastAsia="en-US" w:bidi="ar-SA"/>
    </w:rPr>
  </w:style>
  <w:style w:type="paragraph" w:styleId="3">
    <w:name w:val="heading 1"/>
    <w:basedOn w:val="1"/>
    <w:next w:val="1"/>
    <w:link w:val="143"/>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4">
    <w:name w:val="heading 2"/>
    <w:basedOn w:val="1"/>
    <w:next w:val="1"/>
    <w:link w:val="144"/>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5">
    <w:name w:val="heading 3"/>
    <w:basedOn w:val="1"/>
    <w:next w:val="1"/>
    <w:link w:val="145"/>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6">
    <w:name w:val="heading 4"/>
    <w:basedOn w:val="1"/>
    <w:next w:val="1"/>
    <w:link w:val="155"/>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7">
    <w:name w:val="heading 5"/>
    <w:basedOn w:val="1"/>
    <w:next w:val="1"/>
    <w:link w:val="156"/>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8">
    <w:name w:val="heading 6"/>
    <w:basedOn w:val="1"/>
    <w:next w:val="1"/>
    <w:link w:val="157"/>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9">
    <w:name w:val="heading 7"/>
    <w:basedOn w:val="1"/>
    <w:next w:val="1"/>
    <w:link w:val="158"/>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0">
    <w:name w:val="heading 8"/>
    <w:basedOn w:val="1"/>
    <w:next w:val="1"/>
    <w:link w:val="159"/>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1">
    <w:name w:val="heading 9"/>
    <w:basedOn w:val="1"/>
    <w:next w:val="1"/>
    <w:link w:val="160"/>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36">
    <w:name w:val="Default Paragraph Font"/>
    <w:semiHidden/>
    <w:unhideWhenUsed/>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2">
    <w:name w:val="macro"/>
    <w:link w:val="152"/>
    <w:unhideWhenUsed/>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12">
    <w:name w:val="List 3"/>
    <w:basedOn w:val="1"/>
    <w:unhideWhenUsed/>
    <w:qFormat/>
    <w:uiPriority w:val="99"/>
    <w:pPr>
      <w:ind w:left="1080" w:hanging="360"/>
      <w:contextualSpacing/>
    </w:pPr>
  </w:style>
  <w:style w:type="paragraph" w:styleId="13">
    <w:name w:val="List Number 2"/>
    <w:basedOn w:val="1"/>
    <w:unhideWhenUsed/>
    <w:uiPriority w:val="99"/>
    <w:pPr>
      <w:numPr>
        <w:ilvl w:val="0"/>
        <w:numId w:val="1"/>
      </w:numPr>
      <w:contextualSpacing/>
    </w:pPr>
  </w:style>
  <w:style w:type="paragraph" w:styleId="14">
    <w:name w:val="List Number"/>
    <w:basedOn w:val="1"/>
    <w:unhideWhenUsed/>
    <w:qFormat/>
    <w:uiPriority w:val="99"/>
    <w:pPr>
      <w:numPr>
        <w:ilvl w:val="0"/>
        <w:numId w:val="2"/>
      </w:numPr>
      <w:contextualSpacing/>
    </w:pPr>
  </w:style>
  <w:style w:type="paragraph" w:styleId="15">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6">
    <w:name w:val="List Bullet"/>
    <w:basedOn w:val="1"/>
    <w:unhideWhenUsed/>
    <w:uiPriority w:val="99"/>
    <w:pPr>
      <w:numPr>
        <w:ilvl w:val="0"/>
        <w:numId w:val="3"/>
      </w:numPr>
      <w:contextualSpacing/>
    </w:pPr>
  </w:style>
  <w:style w:type="paragraph" w:styleId="17">
    <w:name w:val="annotation text"/>
    <w:basedOn w:val="1"/>
    <w:semiHidden/>
    <w:unhideWhenUsed/>
    <w:uiPriority w:val="99"/>
    <w:pPr>
      <w:jc w:val="left"/>
    </w:pPr>
  </w:style>
  <w:style w:type="paragraph" w:styleId="18">
    <w:name w:val="Body Text 3"/>
    <w:basedOn w:val="1"/>
    <w:link w:val="151"/>
    <w:unhideWhenUsed/>
    <w:uiPriority w:val="99"/>
    <w:pPr>
      <w:spacing w:after="120"/>
    </w:pPr>
    <w:rPr>
      <w:sz w:val="16"/>
      <w:szCs w:val="16"/>
    </w:rPr>
  </w:style>
  <w:style w:type="paragraph" w:styleId="19">
    <w:name w:val="List Bullet 3"/>
    <w:basedOn w:val="1"/>
    <w:unhideWhenUsed/>
    <w:qFormat/>
    <w:uiPriority w:val="99"/>
    <w:pPr>
      <w:numPr>
        <w:ilvl w:val="0"/>
        <w:numId w:val="4"/>
      </w:numPr>
      <w:contextualSpacing/>
    </w:pPr>
  </w:style>
  <w:style w:type="paragraph" w:styleId="20">
    <w:name w:val="Body Text"/>
    <w:basedOn w:val="1"/>
    <w:link w:val="149"/>
    <w:unhideWhenUsed/>
    <w:uiPriority w:val="99"/>
    <w:pPr>
      <w:spacing w:after="120"/>
    </w:pPr>
  </w:style>
  <w:style w:type="paragraph" w:styleId="21">
    <w:name w:val="List Number 3"/>
    <w:basedOn w:val="1"/>
    <w:unhideWhenUsed/>
    <w:uiPriority w:val="99"/>
    <w:pPr>
      <w:numPr>
        <w:ilvl w:val="0"/>
        <w:numId w:val="5"/>
      </w:numPr>
      <w:contextualSpacing/>
    </w:pPr>
  </w:style>
  <w:style w:type="paragraph" w:styleId="22">
    <w:name w:val="List 2"/>
    <w:basedOn w:val="1"/>
    <w:unhideWhenUsed/>
    <w:uiPriority w:val="99"/>
    <w:pPr>
      <w:ind w:left="720" w:hanging="360"/>
      <w:contextualSpacing/>
    </w:pPr>
  </w:style>
  <w:style w:type="paragraph" w:styleId="23">
    <w:name w:val="List Continue"/>
    <w:basedOn w:val="1"/>
    <w:unhideWhenUsed/>
    <w:uiPriority w:val="99"/>
    <w:pPr>
      <w:spacing w:after="120"/>
      <w:ind w:left="360"/>
      <w:contextualSpacing/>
    </w:pPr>
  </w:style>
  <w:style w:type="paragraph" w:styleId="24">
    <w:name w:val="List Bullet 2"/>
    <w:basedOn w:val="1"/>
    <w:unhideWhenUsed/>
    <w:qFormat/>
    <w:uiPriority w:val="99"/>
    <w:pPr>
      <w:numPr>
        <w:ilvl w:val="0"/>
        <w:numId w:val="6"/>
      </w:numPr>
      <w:contextualSpacing/>
    </w:pPr>
  </w:style>
  <w:style w:type="paragraph" w:styleId="25">
    <w:name w:val="toc 3"/>
    <w:basedOn w:val="1"/>
    <w:next w:val="1"/>
    <w:semiHidden/>
    <w:unhideWhenUsed/>
    <w:uiPriority w:val="39"/>
    <w:pPr>
      <w:ind w:left="840" w:leftChars="400"/>
    </w:pPr>
  </w:style>
  <w:style w:type="paragraph" w:styleId="26">
    <w:name w:val="footer"/>
    <w:basedOn w:val="1"/>
    <w:link w:val="141"/>
    <w:unhideWhenUsed/>
    <w:uiPriority w:val="99"/>
    <w:pPr>
      <w:tabs>
        <w:tab w:val="center" w:pos="4680"/>
        <w:tab w:val="right" w:pos="9360"/>
      </w:tabs>
      <w:spacing w:after="0" w:line="240" w:lineRule="auto"/>
    </w:pPr>
  </w:style>
  <w:style w:type="paragraph" w:styleId="27">
    <w:name w:val="header"/>
    <w:basedOn w:val="1"/>
    <w:link w:val="140"/>
    <w:unhideWhenUsed/>
    <w:uiPriority w:val="99"/>
    <w:pPr>
      <w:tabs>
        <w:tab w:val="center" w:pos="4680"/>
        <w:tab w:val="right" w:pos="9360"/>
      </w:tabs>
      <w:spacing w:after="0" w:line="240" w:lineRule="auto"/>
    </w:pPr>
  </w:style>
  <w:style w:type="paragraph" w:styleId="28">
    <w:name w:val="toc 1"/>
    <w:basedOn w:val="1"/>
    <w:next w:val="1"/>
    <w:autoRedefine/>
    <w:unhideWhenUsed/>
    <w:qFormat/>
    <w:uiPriority w:val="39"/>
  </w:style>
  <w:style w:type="paragraph" w:styleId="29">
    <w:name w:val="Subtitle"/>
    <w:basedOn w:val="1"/>
    <w:next w:val="1"/>
    <w:link w:val="147"/>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30">
    <w:name w:val="List"/>
    <w:basedOn w:val="1"/>
    <w:unhideWhenUsed/>
    <w:uiPriority w:val="99"/>
    <w:pPr>
      <w:ind w:left="360" w:hanging="360"/>
      <w:contextualSpacing/>
    </w:pPr>
  </w:style>
  <w:style w:type="paragraph" w:styleId="31">
    <w:name w:val="toc 2"/>
    <w:basedOn w:val="1"/>
    <w:next w:val="1"/>
    <w:autoRedefine/>
    <w:semiHidden/>
    <w:unhideWhenUsed/>
    <w:qFormat/>
    <w:uiPriority w:val="39"/>
    <w:pPr>
      <w:ind w:left="420" w:leftChars="200"/>
    </w:pPr>
  </w:style>
  <w:style w:type="paragraph" w:styleId="32">
    <w:name w:val="Body Text 2"/>
    <w:basedOn w:val="1"/>
    <w:link w:val="150"/>
    <w:unhideWhenUsed/>
    <w:qFormat/>
    <w:uiPriority w:val="99"/>
    <w:pPr>
      <w:spacing w:after="120" w:line="480" w:lineRule="auto"/>
    </w:pPr>
  </w:style>
  <w:style w:type="paragraph" w:styleId="33">
    <w:name w:val="List Continue 2"/>
    <w:basedOn w:val="1"/>
    <w:unhideWhenUsed/>
    <w:qFormat/>
    <w:uiPriority w:val="99"/>
    <w:pPr>
      <w:spacing w:after="120"/>
      <w:ind w:left="720"/>
      <w:contextualSpacing/>
    </w:pPr>
  </w:style>
  <w:style w:type="paragraph" w:styleId="34">
    <w:name w:val="List Continue 3"/>
    <w:basedOn w:val="1"/>
    <w:unhideWhenUsed/>
    <w:uiPriority w:val="99"/>
    <w:pPr>
      <w:spacing w:after="120"/>
      <w:ind w:left="1080"/>
      <w:contextualSpacing/>
    </w:pPr>
  </w:style>
  <w:style w:type="paragraph" w:styleId="35">
    <w:name w:val="Title"/>
    <w:basedOn w:val="1"/>
    <w:next w:val="1"/>
    <w:link w:val="146"/>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7">
    <w:name w:val="Table Grid"/>
    <w:basedOn w:val="36"/>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38">
    <w:name w:val="Light Shading"/>
    <w:basedOn w:val="36"/>
    <w:qFormat/>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9">
    <w:name w:val="Light Shading Accent 1"/>
    <w:basedOn w:val="36"/>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40">
    <w:name w:val="Light Shading Accent 2"/>
    <w:basedOn w:val="36"/>
    <w:qFormat/>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41">
    <w:name w:val="Light Shading Accent 3"/>
    <w:basedOn w:val="36"/>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2">
    <w:name w:val="Light Shading Accent 4"/>
    <w:basedOn w:val="36"/>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43">
    <w:name w:val="Light Shading Accent 5"/>
    <w:basedOn w:val="36"/>
    <w:qFormat/>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4">
    <w:name w:val="Light Shading Accent 6"/>
    <w:basedOn w:val="36"/>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5">
    <w:name w:val="Light List"/>
    <w:basedOn w:val="36"/>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6">
    <w:name w:val="Light List Accent 1"/>
    <w:basedOn w:val="36"/>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7">
    <w:name w:val="Light List Accent 2"/>
    <w:basedOn w:val="36"/>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8">
    <w:name w:val="Light List Accent 3"/>
    <w:basedOn w:val="36"/>
    <w:qFormat/>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9">
    <w:name w:val="Light List Accent 4"/>
    <w:basedOn w:val="36"/>
    <w:qFormat/>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50">
    <w:name w:val="Light List Accent 5"/>
    <w:basedOn w:val="36"/>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51">
    <w:name w:val="Light List Accent 6"/>
    <w:basedOn w:val="36"/>
    <w:qFormat/>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52">
    <w:name w:val="Light Grid"/>
    <w:basedOn w:val="36"/>
    <w:qFormat/>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53">
    <w:name w:val="Light Grid Accent 1"/>
    <w:basedOn w:val="36"/>
    <w:qFormat/>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4">
    <w:name w:val="Light Grid Accent 2"/>
    <w:basedOn w:val="36"/>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5">
    <w:name w:val="Light Grid Accent 3"/>
    <w:basedOn w:val="36"/>
    <w:qFormat/>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6">
    <w:name w:val="Light Grid Accent 4"/>
    <w:basedOn w:val="36"/>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7">
    <w:name w:val="Light Grid Accent 5"/>
    <w:basedOn w:val="36"/>
    <w:qFormat/>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8">
    <w:name w:val="Light Grid Accent 6"/>
    <w:basedOn w:val="36"/>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9">
    <w:name w:val="Medium Shading 1"/>
    <w:basedOn w:val="36"/>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60">
    <w:name w:val="Medium Shading 1 Accent 1"/>
    <w:basedOn w:val="36"/>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61">
    <w:name w:val="Medium Shading 1 Accent 2"/>
    <w:basedOn w:val="36"/>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62">
    <w:name w:val="Medium Shading 1 Accent 3"/>
    <w:basedOn w:val="36"/>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63">
    <w:name w:val="Medium Shading 1 Accent 4"/>
    <w:basedOn w:val="36"/>
    <w:qFormat/>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4">
    <w:name w:val="Medium Shading 1 Accent 5"/>
    <w:basedOn w:val="36"/>
    <w:qFormat/>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5">
    <w:name w:val="Medium Shading 1 Accent 6"/>
    <w:basedOn w:val="36"/>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6">
    <w:name w:val="Medium Shading 2"/>
    <w:basedOn w:val="36"/>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1"/>
    <w:basedOn w:val="36"/>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2"/>
    <w:basedOn w:val="36"/>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Shading 2 Accent 3"/>
    <w:basedOn w:val="36"/>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0">
    <w:name w:val="Medium Shading 2 Accent 4"/>
    <w:basedOn w:val="36"/>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1">
    <w:name w:val="Medium Shading 2 Accent 5"/>
    <w:basedOn w:val="36"/>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2">
    <w:name w:val="Medium Shading 2 Accent 6"/>
    <w:basedOn w:val="36"/>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3">
    <w:name w:val="Medium List 1"/>
    <w:basedOn w:val="36"/>
    <w:qFormat/>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4">
    <w:name w:val="Medium List 1 Accent 1"/>
    <w:basedOn w:val="36"/>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5">
    <w:name w:val="Medium List 1 Accent 2"/>
    <w:basedOn w:val="36"/>
    <w:qFormat/>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6">
    <w:name w:val="Medium List 1 Accent 3"/>
    <w:basedOn w:val="36"/>
    <w:qFormat/>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7">
    <w:name w:val="Medium List 1 Accent 4"/>
    <w:basedOn w:val="36"/>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8">
    <w:name w:val="Medium List 1 Accent 5"/>
    <w:basedOn w:val="36"/>
    <w:qFormat/>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9">
    <w:name w:val="Medium List 1 Accent 6"/>
    <w:basedOn w:val="36"/>
    <w:qFormat/>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80">
    <w:name w:val="Medium List 2"/>
    <w:basedOn w:val="36"/>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1"/>
    <w:basedOn w:val="36"/>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2"/>
    <w:basedOn w:val="36"/>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List 2 Accent 3"/>
    <w:basedOn w:val="36"/>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4">
    <w:name w:val="Medium List 2 Accent 4"/>
    <w:basedOn w:val="36"/>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5">
    <w:name w:val="Medium List 2 Accent 5"/>
    <w:basedOn w:val="36"/>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6">
    <w:name w:val="Medium List 2 Accent 6"/>
    <w:basedOn w:val="36"/>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7">
    <w:name w:val="Medium Grid 1"/>
    <w:basedOn w:val="36"/>
    <w:qFormat/>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8">
    <w:name w:val="Medium Grid 1 Accent 1"/>
    <w:basedOn w:val="36"/>
    <w:qFormat/>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9">
    <w:name w:val="Medium Grid 1 Accent 2"/>
    <w:basedOn w:val="36"/>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90">
    <w:name w:val="Medium Grid 1 Accent 3"/>
    <w:basedOn w:val="36"/>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91">
    <w:name w:val="Medium Grid 1 Accent 4"/>
    <w:basedOn w:val="36"/>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92">
    <w:name w:val="Medium Grid 1 Accent 5"/>
    <w:basedOn w:val="36"/>
    <w:qFormat/>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93">
    <w:name w:val="Medium Grid 1 Accent 6"/>
    <w:basedOn w:val="36"/>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4">
    <w:name w:val="Medium Grid 2"/>
    <w:basedOn w:val="36"/>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5">
    <w:name w:val="Medium Grid 2 Accent 1"/>
    <w:basedOn w:val="36"/>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6">
    <w:name w:val="Medium Grid 2 Accent 2"/>
    <w:basedOn w:val="36"/>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7">
    <w:name w:val="Medium Grid 2 Accent 3"/>
    <w:basedOn w:val="36"/>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8">
    <w:name w:val="Medium Grid 2 Accent 4"/>
    <w:basedOn w:val="36"/>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9">
    <w:name w:val="Medium Grid 2 Accent 5"/>
    <w:basedOn w:val="36"/>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100">
    <w:name w:val="Medium Grid 2 Accent 6"/>
    <w:basedOn w:val="36"/>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101">
    <w:name w:val="Medium Grid 3"/>
    <w:basedOn w:val="36"/>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102">
    <w:name w:val="Medium Grid 3 Accent 1"/>
    <w:basedOn w:val="36"/>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103">
    <w:name w:val="Medium Grid 3 Accent 2"/>
    <w:basedOn w:val="36"/>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4">
    <w:name w:val="Medium Grid 3 Accent 3"/>
    <w:basedOn w:val="36"/>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5">
    <w:name w:val="Medium Grid 3 Accent 4"/>
    <w:basedOn w:val="36"/>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6">
    <w:name w:val="Medium Grid 3 Accent 5"/>
    <w:basedOn w:val="36"/>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7">
    <w:name w:val="Medium Grid 3 Accent 6"/>
    <w:basedOn w:val="36"/>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8">
    <w:name w:val="Dark List"/>
    <w:basedOn w:val="36"/>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9">
    <w:name w:val="Dark List Accent 1"/>
    <w:basedOn w:val="36"/>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10">
    <w:name w:val="Dark List Accent 2"/>
    <w:basedOn w:val="36"/>
    <w:qFormat/>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11">
    <w:name w:val="Dark List Accent 3"/>
    <w:basedOn w:val="36"/>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2">
    <w:name w:val="Dark List Accent 4"/>
    <w:basedOn w:val="36"/>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3">
    <w:name w:val="Dark List Accent 5"/>
    <w:basedOn w:val="36"/>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4">
    <w:name w:val="Dark List Accent 6"/>
    <w:basedOn w:val="36"/>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5">
    <w:name w:val="Colorful Shading"/>
    <w:basedOn w:val="36"/>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Shading Accent 1"/>
    <w:basedOn w:val="36"/>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2"/>
    <w:basedOn w:val="36"/>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Shading Accent 3"/>
    <w:basedOn w:val="36"/>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9">
    <w:name w:val="Colorful Shading Accent 4"/>
    <w:basedOn w:val="36"/>
    <w:qFormat/>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0">
    <w:name w:val="Colorful Shading Accent 5"/>
    <w:basedOn w:val="36"/>
    <w:qFormat/>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1">
    <w:name w:val="Colorful Shading Accent 6"/>
    <w:basedOn w:val="36"/>
    <w:qFormat/>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2">
    <w:name w:val="Colorful List"/>
    <w:basedOn w:val="36"/>
    <w:qFormat/>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23">
    <w:name w:val="Colorful List Accent 1"/>
    <w:basedOn w:val="36"/>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4">
    <w:name w:val="Colorful List Accent 2"/>
    <w:basedOn w:val="36"/>
    <w:qFormat/>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5">
    <w:name w:val="Colorful List Accent 3"/>
    <w:basedOn w:val="36"/>
    <w:qFormat/>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6">
    <w:name w:val="Colorful List Accent 4"/>
    <w:basedOn w:val="36"/>
    <w:qFormat/>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7">
    <w:name w:val="Colorful List Accent 5"/>
    <w:basedOn w:val="36"/>
    <w:qFormat/>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8">
    <w:name w:val="Colorful List Accent 6"/>
    <w:basedOn w:val="36"/>
    <w:qFormat/>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9">
    <w:name w:val="Colorful Grid"/>
    <w:basedOn w:val="36"/>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30">
    <w:name w:val="Colorful Grid Accent 1"/>
    <w:basedOn w:val="36"/>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31">
    <w:name w:val="Colorful Grid Accent 2"/>
    <w:basedOn w:val="36"/>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2">
    <w:name w:val="Colorful Grid Accent 3"/>
    <w:basedOn w:val="36"/>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33">
    <w:name w:val="Colorful Grid Accent 4"/>
    <w:basedOn w:val="36"/>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4">
    <w:name w:val="Colorful Grid Accent 5"/>
    <w:basedOn w:val="36"/>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5">
    <w:name w:val="Colorful Grid Accent 6"/>
    <w:basedOn w:val="36"/>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137">
    <w:name w:val="Strong"/>
    <w:basedOn w:val="136"/>
    <w:qFormat/>
    <w:uiPriority w:val="22"/>
    <w:rPr>
      <w:b/>
      <w:bCs/>
    </w:rPr>
  </w:style>
  <w:style w:type="character" w:styleId="138">
    <w:name w:val="Emphasis"/>
    <w:basedOn w:val="136"/>
    <w:qFormat/>
    <w:uiPriority w:val="20"/>
    <w:rPr>
      <w:i/>
      <w:iCs/>
    </w:rPr>
  </w:style>
  <w:style w:type="character" w:styleId="139">
    <w:name w:val="Hyperlink"/>
    <w:unhideWhenUsed/>
    <w:qFormat/>
    <w:uiPriority w:val="99"/>
    <w:rPr>
      <w:color w:val="0000FF"/>
      <w:u w:val="single"/>
    </w:rPr>
  </w:style>
  <w:style w:type="character" w:customStyle="1" w:styleId="140">
    <w:name w:val="页眉 字符"/>
    <w:basedOn w:val="136"/>
    <w:link w:val="27"/>
    <w:qFormat/>
    <w:uiPriority w:val="99"/>
  </w:style>
  <w:style w:type="character" w:customStyle="1" w:styleId="141">
    <w:name w:val="页脚 字符"/>
    <w:basedOn w:val="136"/>
    <w:link w:val="26"/>
    <w:qFormat/>
    <w:uiPriority w:val="99"/>
  </w:style>
  <w:style w:type="paragraph" w:styleId="142">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43">
    <w:name w:val="标题 1 字符"/>
    <w:basedOn w:val="136"/>
    <w:link w:val="3"/>
    <w:qFormat/>
    <w:uiPriority w:val="9"/>
    <w:rPr>
      <w:rFonts w:asciiTheme="majorHAnsi" w:hAnsiTheme="majorHAnsi" w:eastAsiaTheme="majorEastAsia" w:cstheme="majorBidi"/>
      <w:b/>
      <w:bCs/>
      <w:color w:val="376092" w:themeColor="accent1" w:themeShade="BF"/>
      <w:sz w:val="28"/>
      <w:szCs w:val="28"/>
    </w:rPr>
  </w:style>
  <w:style w:type="character" w:customStyle="1" w:styleId="144">
    <w:name w:val="标题 2 字符"/>
    <w:basedOn w:val="136"/>
    <w:link w:val="4"/>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5">
    <w:name w:val="标题 3 字符"/>
    <w:basedOn w:val="136"/>
    <w:link w:val="5"/>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6">
    <w:name w:val="标题 字符"/>
    <w:basedOn w:val="136"/>
    <w:link w:val="35"/>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7">
    <w:name w:val="副标题 字符"/>
    <w:basedOn w:val="136"/>
    <w:link w:val="29"/>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8">
    <w:name w:val="List Paragraph"/>
    <w:basedOn w:val="1"/>
    <w:qFormat/>
    <w:uiPriority w:val="34"/>
    <w:pPr>
      <w:ind w:left="720"/>
      <w:contextualSpacing/>
    </w:pPr>
  </w:style>
  <w:style w:type="character" w:customStyle="1" w:styleId="149">
    <w:name w:val="正文文本 字符"/>
    <w:basedOn w:val="136"/>
    <w:link w:val="20"/>
    <w:qFormat/>
    <w:uiPriority w:val="99"/>
  </w:style>
  <w:style w:type="character" w:customStyle="1" w:styleId="150">
    <w:name w:val="正文文本 2 字符"/>
    <w:basedOn w:val="136"/>
    <w:link w:val="32"/>
    <w:qFormat/>
    <w:uiPriority w:val="99"/>
  </w:style>
  <w:style w:type="character" w:customStyle="1" w:styleId="151">
    <w:name w:val="正文文本 3 字符"/>
    <w:basedOn w:val="136"/>
    <w:link w:val="18"/>
    <w:uiPriority w:val="99"/>
    <w:rPr>
      <w:sz w:val="16"/>
      <w:szCs w:val="16"/>
    </w:rPr>
  </w:style>
  <w:style w:type="character" w:customStyle="1" w:styleId="152">
    <w:name w:val="宏文本 字符"/>
    <w:basedOn w:val="136"/>
    <w:link w:val="2"/>
    <w:uiPriority w:val="99"/>
    <w:rPr>
      <w:rFonts w:ascii="Courier" w:hAnsi="Courier"/>
      <w:sz w:val="20"/>
      <w:szCs w:val="20"/>
    </w:rPr>
  </w:style>
  <w:style w:type="paragraph" w:styleId="153">
    <w:name w:val="Quote"/>
    <w:basedOn w:val="1"/>
    <w:next w:val="1"/>
    <w:link w:val="154"/>
    <w:qFormat/>
    <w:uiPriority w:val="29"/>
    <w:rPr>
      <w:i/>
      <w:iCs/>
      <w:color w:val="000000" w:themeColor="text1"/>
      <w14:textFill>
        <w14:solidFill>
          <w14:schemeClr w14:val="tx1"/>
        </w14:solidFill>
      </w14:textFill>
    </w:rPr>
  </w:style>
  <w:style w:type="character" w:customStyle="1" w:styleId="154">
    <w:name w:val="引用 字符"/>
    <w:basedOn w:val="136"/>
    <w:link w:val="153"/>
    <w:uiPriority w:val="29"/>
    <w:rPr>
      <w:i/>
      <w:iCs/>
      <w:color w:val="000000" w:themeColor="text1"/>
      <w14:textFill>
        <w14:solidFill>
          <w14:schemeClr w14:val="tx1"/>
        </w14:solidFill>
      </w14:textFill>
    </w:rPr>
  </w:style>
  <w:style w:type="character" w:customStyle="1" w:styleId="155">
    <w:name w:val="标题 4 字符"/>
    <w:basedOn w:val="136"/>
    <w:link w:val="6"/>
    <w:semiHidden/>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6">
    <w:name w:val="标题 5 字符"/>
    <w:basedOn w:val="136"/>
    <w:link w:val="7"/>
    <w:semiHidden/>
    <w:qFormat/>
    <w:uiPriority w:val="9"/>
    <w:rPr>
      <w:rFonts w:asciiTheme="majorHAnsi" w:hAnsiTheme="majorHAnsi" w:eastAsiaTheme="majorEastAsia" w:cstheme="majorBidi"/>
      <w:color w:val="254061" w:themeColor="accent1" w:themeShade="80"/>
    </w:rPr>
  </w:style>
  <w:style w:type="character" w:customStyle="1" w:styleId="157">
    <w:name w:val="标题 6 字符"/>
    <w:basedOn w:val="136"/>
    <w:link w:val="8"/>
    <w:semiHidden/>
    <w:uiPriority w:val="9"/>
    <w:rPr>
      <w:rFonts w:asciiTheme="majorHAnsi" w:hAnsiTheme="majorHAnsi" w:eastAsiaTheme="majorEastAsia" w:cstheme="majorBidi"/>
      <w:i/>
      <w:iCs/>
      <w:color w:val="254061" w:themeColor="accent1" w:themeShade="80"/>
    </w:rPr>
  </w:style>
  <w:style w:type="character" w:customStyle="1" w:styleId="158">
    <w:name w:val="标题 7 字符"/>
    <w:basedOn w:val="136"/>
    <w:link w:val="9"/>
    <w:semiHidden/>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9">
    <w:name w:val="标题 8 字符"/>
    <w:basedOn w:val="136"/>
    <w:link w:val="10"/>
    <w:semiHidden/>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60">
    <w:name w:val="标题 9 字符"/>
    <w:basedOn w:val="136"/>
    <w:link w:val="11"/>
    <w:semiHidden/>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61">
    <w:name w:val="Intense Quote"/>
    <w:basedOn w:val="1"/>
    <w:next w:val="1"/>
    <w:link w:val="162"/>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62">
    <w:name w:val="明显引用 字符"/>
    <w:basedOn w:val="136"/>
    <w:link w:val="161"/>
    <w:uiPriority w:val="30"/>
    <w:rPr>
      <w:b/>
      <w:bCs/>
      <w:i/>
      <w:iCs/>
      <w:color w:val="4F81BD" w:themeColor="accent1"/>
      <w14:textFill>
        <w14:solidFill>
          <w14:schemeClr w14:val="accent1"/>
        </w14:solidFill>
      </w14:textFill>
    </w:rPr>
  </w:style>
  <w:style w:type="character" w:customStyle="1" w:styleId="163">
    <w:name w:val="Subtle Emphasis"/>
    <w:basedOn w:val="136"/>
    <w:qFormat/>
    <w:uiPriority w:val="19"/>
    <w:rPr>
      <w:i/>
      <w:iCs/>
      <w:color w:val="808080" w:themeColor="text1" w:themeTint="80"/>
      <w14:textFill>
        <w14:solidFill>
          <w14:schemeClr w14:val="tx1">
            <w14:lumMod w14:val="50000"/>
            <w14:lumOff w14:val="50000"/>
          </w14:schemeClr>
        </w14:solidFill>
      </w14:textFill>
    </w:rPr>
  </w:style>
  <w:style w:type="character" w:customStyle="1" w:styleId="164">
    <w:name w:val="Intense Emphasis"/>
    <w:basedOn w:val="136"/>
    <w:qFormat/>
    <w:uiPriority w:val="21"/>
    <w:rPr>
      <w:b/>
      <w:bCs/>
      <w:i/>
      <w:iCs/>
      <w:color w:val="4F81BD" w:themeColor="accent1"/>
      <w14:textFill>
        <w14:solidFill>
          <w14:schemeClr w14:val="accent1"/>
        </w14:solidFill>
      </w14:textFill>
    </w:rPr>
  </w:style>
  <w:style w:type="character" w:customStyle="1" w:styleId="165">
    <w:name w:val="Subtle Reference"/>
    <w:basedOn w:val="136"/>
    <w:qFormat/>
    <w:uiPriority w:val="31"/>
    <w:rPr>
      <w:smallCaps/>
      <w:color w:val="C0504D" w:themeColor="accent2"/>
      <w:u w:val="single"/>
      <w14:textFill>
        <w14:solidFill>
          <w14:schemeClr w14:val="accent2"/>
        </w14:solidFill>
      </w14:textFill>
    </w:rPr>
  </w:style>
  <w:style w:type="character" w:customStyle="1" w:styleId="166">
    <w:name w:val="Intense Reference"/>
    <w:basedOn w:val="136"/>
    <w:qFormat/>
    <w:uiPriority w:val="32"/>
    <w:rPr>
      <w:b/>
      <w:bCs/>
      <w:smallCaps/>
      <w:color w:val="C0504D" w:themeColor="accent2"/>
      <w:spacing w:val="5"/>
      <w:u w:val="single"/>
      <w14:textFill>
        <w14:solidFill>
          <w14:schemeClr w14:val="accent2"/>
        </w14:solidFill>
      </w14:textFill>
    </w:rPr>
  </w:style>
  <w:style w:type="character" w:customStyle="1" w:styleId="167">
    <w:name w:val="Book Title"/>
    <w:basedOn w:val="136"/>
    <w:qFormat/>
    <w:uiPriority w:val="33"/>
    <w:rPr>
      <w:b/>
      <w:bCs/>
      <w:smallCaps/>
      <w:spacing w:val="5"/>
    </w:rPr>
  </w:style>
  <w:style w:type="paragraph" w:customStyle="1" w:styleId="168">
    <w:name w:val="TOC Heading"/>
    <w:basedOn w:val="3"/>
    <w:next w:val="1"/>
    <w:semiHidden/>
    <w:unhideWhenUsed/>
    <w:qFormat/>
    <w:uiPriority w:val="39"/>
    <w:pPr>
      <w:outlineLvl w:val="9"/>
    </w:pPr>
  </w:style>
  <w:style w:type="paragraph" w:customStyle="1" w:styleId="169">
    <w:name w:val="Heading1"/>
    <w:uiPriority w:val="0"/>
    <w:pPr>
      <w:spacing w:before="480" w:after="200" w:line="276" w:lineRule="auto"/>
    </w:pPr>
    <w:rPr>
      <w:rFonts w:ascii="Times New Roman" w:hAnsi="Times New Roman" w:eastAsia="黑体" w:cstheme="minorBidi"/>
      <w:b/>
      <w:sz w:val="32"/>
      <w:szCs w:val="22"/>
      <w:lang w:val="en-US" w:eastAsia="en-US" w:bidi="ar-SA"/>
    </w:rPr>
  </w:style>
  <w:style w:type="paragraph" w:customStyle="1" w:styleId="170">
    <w:name w:val="Heading2"/>
    <w:uiPriority w:val="0"/>
    <w:pPr>
      <w:spacing w:before="360" w:after="200" w:line="276" w:lineRule="auto"/>
    </w:pPr>
    <w:rPr>
      <w:rFonts w:ascii="Times New Roman" w:hAnsi="Times New Roman" w:eastAsia="黑体" w:cstheme="minorBidi"/>
      <w:b/>
      <w:sz w:val="30"/>
      <w:szCs w:val="22"/>
      <w:lang w:val="en-US" w:eastAsia="en-US" w:bidi="ar-SA"/>
    </w:rPr>
  </w:style>
  <w:style w:type="paragraph" w:customStyle="1" w:styleId="171">
    <w:name w:val="Heading3"/>
    <w:qFormat/>
    <w:uiPriority w:val="0"/>
    <w:pPr>
      <w:spacing w:after="200" w:line="276" w:lineRule="auto"/>
    </w:pPr>
    <w:rPr>
      <w:rFonts w:ascii="Times New Roman" w:hAnsi="Times New Roman" w:eastAsia="黑体" w:cstheme="minorBidi"/>
      <w:sz w:val="28"/>
      <w:szCs w:val="22"/>
      <w:lang w:val="en-US" w:eastAsia="en-US" w:bidi="ar-SA"/>
    </w:rPr>
  </w:style>
  <w:style w:type="paragraph" w:customStyle="1" w:styleId="172">
    <w:name w:val="BodyText"/>
    <w:uiPriority w:val="0"/>
    <w:pPr>
      <w:spacing w:after="200" w:line="276" w:lineRule="auto"/>
      <w:ind w:firstLine="567"/>
      <w:jc w:val="both"/>
    </w:pPr>
    <w:rPr>
      <w:rFonts w:ascii="Times New Roman" w:hAnsi="Times New Roman" w:eastAsia="仿宋" w:cstheme="minorBidi"/>
      <w:sz w:val="28"/>
      <w:szCs w:val="22"/>
      <w:lang w:val="en-US" w:eastAsia="en-US" w:bidi="ar-SA"/>
    </w:rPr>
  </w:style>
  <w:style w:type="paragraph" w:customStyle="1" w:styleId="173">
    <w:name w:val="一级条标题"/>
    <w:next w:val="174"/>
    <w:qFormat/>
    <w:uiPriority w:val="99"/>
    <w:pPr>
      <w:numPr>
        <w:ilvl w:val="1"/>
        <w:numId w:val="7"/>
      </w:numPr>
      <w:spacing w:beforeLines="50" w:afterLines="50"/>
      <w:outlineLvl w:val="2"/>
    </w:pPr>
    <w:rPr>
      <w:rFonts w:ascii="黑体" w:hAnsi="Times New Roman" w:eastAsia="黑体" w:cs="黑体"/>
      <w:sz w:val="21"/>
      <w:szCs w:val="21"/>
      <w:lang w:val="en-US" w:eastAsia="zh-CN" w:bidi="ar-SA"/>
    </w:rPr>
  </w:style>
  <w:style w:type="paragraph" w:customStyle="1" w:styleId="174">
    <w:name w:val="段"/>
    <w:autoRedefine/>
    <w:qFormat/>
    <w:uiPriority w:val="0"/>
    <w:pPr>
      <w:autoSpaceDE w:val="0"/>
      <w:autoSpaceDN w:val="0"/>
      <w:ind w:firstLine="42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2896</Words>
  <Characters>3122</Characters>
  <Lines>74</Lines>
  <Paragraphs>20</Paragraphs>
  <TotalTime>9</TotalTime>
  <ScaleCrop>false</ScaleCrop>
  <LinksUpToDate>false</LinksUpToDate>
  <CharactersWithSpaces>3215</CharactersWithSpaces>
  <Application>WPS Office_12.1.25201.25201_F1E327BC-269C-435d-A152-05C5408002CA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2013-12-25T23:15:00Z</dcterms:created>
  <dc:creator>python-docx</dc:creator>
  <dc:description>generated by python-docx</dc:description>
  <cp:lastModifiedBy>琳琳</cp:lastModifiedBy>
  <dcterms:modified xsi:type="dcterms:W3CDTF">2026-02-27T15:22:27Z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2052-12.1.25201.25201</vt:lpwstr>
  </property>
  <property fmtid="{D5CDD505-2E9C-101B-9397-08002B2CF9AE}" pid="3" name="ICV">
    <vt:lpwstr>1CBA5475C554EB57D51503687123FC10_42</vt:lpwstr>
  </property>
  <property fmtid="{D5CDD505-2E9C-101B-9397-08002B2CF9AE}" pid="4" name="KSOTemplateDocerSaveRecord">
    <vt:lpwstr>eyJoZGlkIjoiNjIxYjBhNDQ3MDEzNDFiOWViZDM5MWZkMTM4OWJjMDAiLCJ1c2VySWQiOiIyOTI3MjUxMjEifQ==</vt:lpwstr>
  </property>
</Properties>
</file>