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7.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DF8CD" w14:textId="77777777" w:rsidR="004433B2" w:rsidRDefault="00000000">
      <w:pPr>
        <w:spacing w:line="360" w:lineRule="auto"/>
        <w:jc w:val="center"/>
        <w:rPr>
          <w:rFonts w:ascii="黑体" w:eastAsia="黑体"/>
          <w:sz w:val="32"/>
          <w:szCs w:val="32"/>
        </w:rPr>
      </w:pPr>
      <w:r>
        <w:rPr>
          <w:rFonts w:ascii="黑体" w:eastAsia="黑体" w:hint="eastAsia"/>
          <w:sz w:val="32"/>
          <w:szCs w:val="32"/>
        </w:rPr>
        <w:t>国家标准《</w:t>
      </w:r>
      <w:r>
        <w:rPr>
          <w:rFonts w:ascii="黑体" w:eastAsia="黑体" w:hAnsi="宋体" w:hint="eastAsia"/>
          <w:sz w:val="32"/>
          <w:szCs w:val="32"/>
        </w:rPr>
        <w:t>热交换器用铜及铜合金无缝翅片管</w:t>
      </w:r>
      <w:r>
        <w:rPr>
          <w:rFonts w:ascii="黑体" w:eastAsia="黑体" w:hint="eastAsia"/>
          <w:sz w:val="32"/>
          <w:szCs w:val="32"/>
        </w:rPr>
        <w:t>》（预审稿）</w:t>
      </w:r>
    </w:p>
    <w:p w14:paraId="2CEE8958" w14:textId="77777777" w:rsidR="004433B2" w:rsidRDefault="00000000">
      <w:pPr>
        <w:spacing w:line="360" w:lineRule="auto"/>
        <w:jc w:val="center"/>
        <w:rPr>
          <w:rFonts w:ascii="黑体" w:eastAsia="黑体"/>
          <w:sz w:val="32"/>
          <w:szCs w:val="32"/>
        </w:rPr>
      </w:pPr>
      <w:r>
        <w:rPr>
          <w:rFonts w:ascii="黑体" w:eastAsia="黑体" w:hint="eastAsia"/>
          <w:sz w:val="32"/>
          <w:szCs w:val="32"/>
        </w:rPr>
        <w:t>编制说明</w:t>
      </w:r>
      <w:bookmarkStart w:id="0" w:name="编制说明2"/>
      <w:bookmarkEnd w:id="0"/>
    </w:p>
    <w:p w14:paraId="5617C9A3" w14:textId="77777777" w:rsidR="004433B2" w:rsidRDefault="00000000">
      <w:pPr>
        <w:pStyle w:val="af2"/>
        <w:numPr>
          <w:ilvl w:val="0"/>
          <w:numId w:val="1"/>
        </w:numPr>
        <w:spacing w:beforeLines="50" w:before="120" w:beforeAutospacing="0" w:afterLines="50" w:after="120" w:afterAutospacing="0" w:line="360" w:lineRule="auto"/>
        <w:jc w:val="both"/>
        <w:rPr>
          <w:rFonts w:ascii="黑体" w:eastAsia="黑体" w:cs="Arial" w:hint="eastAsia"/>
        </w:rPr>
      </w:pPr>
      <w:r>
        <w:rPr>
          <w:rFonts w:ascii="黑体" w:eastAsia="黑体" w:cs="Arial" w:hint="eastAsia"/>
        </w:rPr>
        <w:t>工作简况</w:t>
      </w:r>
    </w:p>
    <w:p w14:paraId="699F55CB" w14:textId="77777777" w:rsidR="004433B2" w:rsidRDefault="00000000">
      <w:pPr>
        <w:pStyle w:val="af2"/>
        <w:numPr>
          <w:ilvl w:val="1"/>
          <w:numId w:val="2"/>
        </w:numPr>
        <w:spacing w:beforeLines="50" w:before="120" w:beforeAutospacing="0" w:afterLines="50" w:after="120" w:afterAutospacing="0" w:line="360" w:lineRule="auto"/>
        <w:jc w:val="both"/>
        <w:rPr>
          <w:rFonts w:ascii="黑体" w:eastAsia="黑体" w:cs="Arial" w:hint="eastAsia"/>
        </w:rPr>
      </w:pPr>
      <w:bookmarkStart w:id="1" w:name="OLE_LINK12"/>
      <w:bookmarkStart w:id="2" w:name="OLE_LINK15"/>
      <w:r>
        <w:rPr>
          <w:rFonts w:ascii="黑体" w:eastAsia="黑体" w:cs="Arial" w:hint="eastAsia"/>
        </w:rPr>
        <w:t>任务来源</w:t>
      </w:r>
    </w:p>
    <w:p w14:paraId="20AB35F3" w14:textId="77777777" w:rsidR="004433B2" w:rsidRDefault="00000000">
      <w:pPr>
        <w:spacing w:line="360" w:lineRule="auto"/>
        <w:ind w:firstLineChars="200" w:firstLine="480"/>
        <w:rPr>
          <w:rFonts w:cs="Arial"/>
          <w:szCs w:val="24"/>
        </w:rPr>
      </w:pPr>
      <w:r>
        <w:rPr>
          <w:rFonts w:hint="eastAsia"/>
          <w:szCs w:val="24"/>
        </w:rPr>
        <w:t>根据</w:t>
      </w:r>
      <w:proofErr w:type="gramStart"/>
      <w:r>
        <w:rPr>
          <w:rFonts w:hint="eastAsia"/>
          <w:szCs w:val="24"/>
        </w:rPr>
        <w:t>国标委</w:t>
      </w:r>
      <w:proofErr w:type="gramEnd"/>
      <w:r>
        <w:rPr>
          <w:rFonts w:hint="eastAsia"/>
          <w:szCs w:val="24"/>
        </w:rPr>
        <w:t>发〔</w:t>
      </w:r>
      <w:r>
        <w:rPr>
          <w:rFonts w:hint="eastAsia"/>
          <w:szCs w:val="24"/>
        </w:rPr>
        <w:t>2025</w:t>
      </w:r>
      <w:r>
        <w:rPr>
          <w:rFonts w:hint="eastAsia"/>
          <w:szCs w:val="24"/>
        </w:rPr>
        <w:t>〕</w:t>
      </w:r>
      <w:r>
        <w:rPr>
          <w:rFonts w:hint="eastAsia"/>
          <w:szCs w:val="24"/>
        </w:rPr>
        <w:t>43</w:t>
      </w:r>
      <w:r>
        <w:rPr>
          <w:rFonts w:hint="eastAsia"/>
          <w:szCs w:val="24"/>
        </w:rPr>
        <w:t>号《</w:t>
      </w:r>
      <w:r>
        <w:rPr>
          <w:rFonts w:hint="eastAsia"/>
          <w:szCs w:val="24"/>
          <w:shd w:val="clear" w:color="auto" w:fill="FFFFFF"/>
        </w:rPr>
        <w:t>国家标准委关于下达</w:t>
      </w:r>
      <w:r>
        <w:rPr>
          <w:rFonts w:hint="eastAsia"/>
          <w:szCs w:val="24"/>
          <w:shd w:val="clear" w:color="auto" w:fill="FFFFFF"/>
        </w:rPr>
        <w:t>2025</w:t>
      </w:r>
      <w:r>
        <w:rPr>
          <w:rFonts w:hint="eastAsia"/>
          <w:szCs w:val="24"/>
          <w:shd w:val="clear" w:color="auto" w:fill="FFFFFF"/>
        </w:rPr>
        <w:t>年</w:t>
      </w:r>
      <w:r>
        <w:rPr>
          <w:szCs w:val="24"/>
          <w:shd w:val="clear" w:color="auto" w:fill="FFFFFF"/>
        </w:rPr>
        <w:t>第</w:t>
      </w:r>
      <w:r>
        <w:rPr>
          <w:rFonts w:hint="eastAsia"/>
          <w:szCs w:val="24"/>
          <w:shd w:val="clear" w:color="auto" w:fill="FFFFFF"/>
        </w:rPr>
        <w:t>七</w:t>
      </w:r>
      <w:r>
        <w:rPr>
          <w:szCs w:val="24"/>
          <w:shd w:val="clear" w:color="auto" w:fill="FFFFFF"/>
        </w:rPr>
        <w:t>批</w:t>
      </w:r>
      <w:r>
        <w:rPr>
          <w:rFonts w:hint="eastAsia"/>
          <w:szCs w:val="24"/>
          <w:shd w:val="clear" w:color="auto" w:fill="FFFFFF"/>
        </w:rPr>
        <w:t>推荐性</w:t>
      </w:r>
      <w:r>
        <w:rPr>
          <w:szCs w:val="24"/>
          <w:shd w:val="clear" w:color="auto" w:fill="FFFFFF"/>
        </w:rPr>
        <w:t>国家标准计划</w:t>
      </w:r>
      <w:r>
        <w:rPr>
          <w:rFonts w:hint="eastAsia"/>
          <w:szCs w:val="24"/>
          <w:shd w:val="clear" w:color="auto" w:fill="FFFFFF"/>
        </w:rPr>
        <w:t>及相关标准外文版计划</w:t>
      </w:r>
      <w:r>
        <w:rPr>
          <w:szCs w:val="24"/>
          <w:shd w:val="clear" w:color="auto" w:fill="FFFFFF"/>
        </w:rPr>
        <w:t>的通知</w:t>
      </w:r>
      <w:r>
        <w:rPr>
          <w:rFonts w:hint="eastAsia"/>
          <w:szCs w:val="24"/>
        </w:rPr>
        <w:t>》，其中国家标准《热交换器用铜及铜合金无缝翅片管》（项目编号“</w:t>
      </w:r>
      <w:r>
        <w:rPr>
          <w:szCs w:val="24"/>
        </w:rPr>
        <w:t>202</w:t>
      </w:r>
      <w:r>
        <w:rPr>
          <w:rFonts w:hint="eastAsia"/>
          <w:szCs w:val="24"/>
        </w:rPr>
        <w:t>53699-T-610</w:t>
      </w:r>
      <w:r>
        <w:rPr>
          <w:rFonts w:hint="eastAsia"/>
          <w:szCs w:val="24"/>
        </w:rPr>
        <w:t>”）由金龙精密铜管集团股份有限公司、新乡市龙翔精密铜管有限公司、江苏</w:t>
      </w:r>
      <w:proofErr w:type="gramStart"/>
      <w:r>
        <w:rPr>
          <w:rFonts w:hint="eastAsia"/>
          <w:szCs w:val="24"/>
        </w:rPr>
        <w:t>萃</w:t>
      </w:r>
      <w:proofErr w:type="gramEnd"/>
      <w:r>
        <w:rPr>
          <w:rFonts w:hint="eastAsia"/>
          <w:szCs w:val="24"/>
        </w:rPr>
        <w:t>隆精密铜管股份有限公司等负责起草，完成年限为</w:t>
      </w:r>
      <w:r>
        <w:rPr>
          <w:rFonts w:hint="eastAsia"/>
          <w:szCs w:val="24"/>
        </w:rPr>
        <w:t>2026</w:t>
      </w:r>
      <w:r>
        <w:rPr>
          <w:rFonts w:hint="eastAsia"/>
          <w:szCs w:val="24"/>
        </w:rPr>
        <w:t>年</w:t>
      </w:r>
      <w:r>
        <w:rPr>
          <w:rFonts w:hint="eastAsia"/>
          <w:szCs w:val="24"/>
        </w:rPr>
        <w:t>12</w:t>
      </w:r>
      <w:r>
        <w:rPr>
          <w:rFonts w:hint="eastAsia"/>
          <w:szCs w:val="24"/>
        </w:rPr>
        <w:t>月。技术归口单位为全国有色金属标准化技术委员会。</w:t>
      </w:r>
    </w:p>
    <w:p w14:paraId="63415FA7" w14:textId="77777777" w:rsidR="004433B2" w:rsidRDefault="00000000">
      <w:pPr>
        <w:pStyle w:val="af2"/>
        <w:numPr>
          <w:ilvl w:val="1"/>
          <w:numId w:val="2"/>
        </w:numPr>
        <w:spacing w:beforeLines="50" w:before="120" w:beforeAutospacing="0" w:afterLines="50" w:after="120" w:afterAutospacing="0" w:line="360" w:lineRule="auto"/>
        <w:jc w:val="both"/>
        <w:rPr>
          <w:rFonts w:hAnsi="黑体" w:cs="Arial" w:hint="eastAsia"/>
        </w:rPr>
      </w:pPr>
      <w:r>
        <w:rPr>
          <w:rFonts w:ascii="黑体" w:eastAsia="黑体" w:hAnsi="黑体" w:cs="Arial"/>
        </w:rPr>
        <w:t>立项目的和意义</w:t>
      </w:r>
    </w:p>
    <w:p w14:paraId="5DFF623B" w14:textId="77777777" w:rsidR="004433B2" w:rsidRDefault="00000000">
      <w:pPr>
        <w:spacing w:line="360" w:lineRule="auto"/>
        <w:ind w:firstLineChars="200" w:firstLine="480"/>
        <w:rPr>
          <w:rFonts w:ascii="宋体" w:hAnsi="宋体" w:cs="宋体" w:hint="eastAsia"/>
        </w:rPr>
      </w:pPr>
      <w:bookmarkStart w:id="3" w:name="OLE_LINK3"/>
      <w:bookmarkStart w:id="4" w:name="OLE_LINK4"/>
      <w:bookmarkStart w:id="5" w:name="OLE_LINK16"/>
      <w:bookmarkStart w:id="6" w:name="OLE_LINK19"/>
      <w:bookmarkEnd w:id="1"/>
      <w:bookmarkEnd w:id="2"/>
      <w:r>
        <w:rPr>
          <w:rFonts w:ascii="宋体" w:hAnsi="宋体" w:cs="宋体"/>
        </w:rPr>
        <w:t>传热设备是能源转换与回收的核心载体，涵盖锅炉、换热器等关键设备，其能效直接决定能源消耗与碳排放，是“双碳”目标落地的关键枢纽。在“碳达峰、碳中和</w:t>
      </w:r>
      <w:r>
        <w:rPr>
          <w:rFonts w:ascii="宋体" w:hAnsi="宋体" w:cs="宋体" w:hint="eastAsia"/>
        </w:rPr>
        <w:t>”</w:t>
      </w:r>
      <w:r>
        <w:rPr>
          <w:rFonts w:ascii="宋体" w:hAnsi="宋体" w:cs="宋体"/>
        </w:rPr>
        <w:t>战略推进下，提升传热设备能效是推动绿色低碳发展、破解高耗能产业瓶颈的重要举措，而铜及铜合金翅片管作为热交换器核心元件，对设备能效升级、产业绿色转型及‘双碳’目标落地意义重大</w:t>
      </w:r>
      <w:r>
        <w:rPr>
          <w:rFonts w:ascii="宋体" w:hAnsi="宋体" w:cs="宋体" w:hint="eastAsia"/>
        </w:rPr>
        <w:t>。</w:t>
      </w:r>
    </w:p>
    <w:p w14:paraId="29686619" w14:textId="77777777" w:rsidR="004433B2" w:rsidRDefault="00000000">
      <w:pPr>
        <w:spacing w:line="360" w:lineRule="auto"/>
        <w:ind w:firstLineChars="200" w:firstLine="480"/>
        <w:rPr>
          <w:rFonts w:ascii="宋体" w:hAnsi="宋体" w:cs="宋体" w:hint="eastAsia"/>
        </w:rPr>
      </w:pPr>
      <w:r>
        <w:rPr>
          <w:rFonts w:ascii="宋体" w:hAnsi="宋体" w:cs="宋体"/>
        </w:rPr>
        <w:t>铜及铜合金翅片管作为热交换器核心元件，换热效率较光面铜管提升300%以上，广泛应用于空调、电力、化工等领域，对设备能效升级、产业绿色转型及“双碳”目标落地意义重大。近年来，下游行业需求持续升级，带动该产业快速发展，目前国内年产量已稳定在7万吨左右，形成了完整的产业链。</w:t>
      </w:r>
    </w:p>
    <w:p w14:paraId="25219FCE" w14:textId="77777777" w:rsidR="004433B2" w:rsidRDefault="00000000">
      <w:pPr>
        <w:spacing w:line="360" w:lineRule="auto"/>
        <w:ind w:firstLineChars="200" w:firstLine="480"/>
        <w:rPr>
          <w:rFonts w:ascii="宋体" w:hAnsi="宋体" w:cs="宋体" w:hint="eastAsia"/>
        </w:rPr>
      </w:pPr>
      <w:r>
        <w:rPr>
          <w:rFonts w:ascii="宋体" w:hAnsi="宋体" w:cs="宋体"/>
        </w:rPr>
        <w:t>现行GB/T19447-2013标准自2013年实施以来，有效规范了产品质量与行业秩序，为产业发展提供了重要支撑。</w:t>
      </w:r>
    </w:p>
    <w:p w14:paraId="15FC69B2" w14:textId="77777777" w:rsidR="004433B2" w:rsidRDefault="00000000">
      <w:pPr>
        <w:spacing w:line="360" w:lineRule="auto"/>
        <w:ind w:firstLineChars="200" w:firstLine="480"/>
        <w:rPr>
          <w:rFonts w:ascii="宋体" w:hAnsi="宋体" w:cs="宋体" w:hint="eastAsia"/>
        </w:rPr>
      </w:pPr>
      <w:r>
        <w:rPr>
          <w:rFonts w:ascii="宋体" w:hAnsi="宋体" w:cs="宋体"/>
        </w:rPr>
        <w:t>但随着行业发展、下游需求升级及配套标准更新，该标准已难以适配当前行业现状。翅片管主要应用于壳管式换热器（</w:t>
      </w:r>
      <w:proofErr w:type="gramStart"/>
      <w:r>
        <w:rPr>
          <w:rFonts w:ascii="宋体" w:hAnsi="宋体" w:cs="宋体"/>
        </w:rPr>
        <w:t>属压力</w:t>
      </w:r>
      <w:proofErr w:type="gramEnd"/>
      <w:r>
        <w:rPr>
          <w:rFonts w:ascii="宋体" w:hAnsi="宋体" w:cs="宋体"/>
        </w:rPr>
        <w:t>容器范畴），2020年实施的NB/T47012-2020标准明确要求，</w:t>
      </w:r>
      <w:proofErr w:type="gramStart"/>
      <w:r>
        <w:rPr>
          <w:rFonts w:ascii="宋体" w:hAnsi="宋体" w:cs="宋体"/>
        </w:rPr>
        <w:t>其需通过</w:t>
      </w:r>
      <w:proofErr w:type="gramEnd"/>
      <w:r>
        <w:rPr>
          <w:rFonts w:ascii="宋体" w:hAnsi="宋体" w:cs="宋体"/>
        </w:rPr>
        <w:t>外</w:t>
      </w:r>
      <w:proofErr w:type="gramStart"/>
      <w:r>
        <w:rPr>
          <w:rFonts w:ascii="宋体" w:hAnsi="宋体" w:cs="宋体"/>
        </w:rPr>
        <w:t>压试验</w:t>
      </w:r>
      <w:proofErr w:type="gramEnd"/>
      <w:r>
        <w:rPr>
          <w:rFonts w:ascii="宋体" w:hAnsi="宋体" w:cs="宋体"/>
        </w:rPr>
        <w:t>计算许用压力，而现行标准未包含相关要求，已无法满足下游企业的合</w:t>
      </w:r>
      <w:proofErr w:type="gramStart"/>
      <w:r>
        <w:rPr>
          <w:rFonts w:ascii="宋体" w:hAnsi="宋体" w:cs="宋体"/>
        </w:rPr>
        <w:t>规</w:t>
      </w:r>
      <w:proofErr w:type="gramEnd"/>
      <w:r>
        <w:rPr>
          <w:rFonts w:ascii="宋体" w:hAnsi="宋体" w:cs="宋体"/>
        </w:rPr>
        <w:t>使用需求。</w:t>
      </w:r>
    </w:p>
    <w:p w14:paraId="0F6F8C90" w14:textId="77777777" w:rsidR="004433B2" w:rsidRDefault="00000000">
      <w:pPr>
        <w:spacing w:line="360" w:lineRule="auto"/>
        <w:ind w:firstLineChars="200" w:firstLine="480"/>
        <w:rPr>
          <w:rFonts w:ascii="宋体" w:hAnsi="宋体" w:cs="宋体" w:hint="eastAsia"/>
        </w:rPr>
      </w:pPr>
      <w:r>
        <w:rPr>
          <w:rFonts w:ascii="宋体" w:hAnsi="宋体" w:cs="宋体"/>
        </w:rPr>
        <w:t>此外，标准部分参数已明显滞后：推荐的产品尺寸偏于低端，无法适配高效热交换设备的需求；屈服强度等关键指标参照ASTM 359标准，与国内压力容器行业要求不符，存在安全隐患；同时，未对新型产品的技术要求与检验方法进行规范，不利于行</w:t>
      </w:r>
      <w:r>
        <w:rPr>
          <w:rFonts w:ascii="宋体" w:hAnsi="宋体" w:cs="宋体"/>
        </w:rPr>
        <w:lastRenderedPageBreak/>
        <w:t>业技术创新。</w:t>
      </w:r>
    </w:p>
    <w:p w14:paraId="45701AF2" w14:textId="77777777" w:rsidR="004433B2" w:rsidRDefault="00000000">
      <w:pPr>
        <w:spacing w:line="360" w:lineRule="auto"/>
        <w:ind w:firstLineChars="200" w:firstLine="480"/>
        <w:rPr>
          <w:rFonts w:ascii="宋体" w:hAnsi="宋体" w:cs="宋体" w:hint="eastAsia"/>
        </w:rPr>
      </w:pPr>
      <w:r>
        <w:rPr>
          <w:rFonts w:ascii="宋体" w:hAnsi="宋体" w:cs="宋体"/>
        </w:rPr>
        <w:t>因此，亟需对GB/T19447-2013标准进行修订。本次修订将紧密衔接相关配套标准，补充外</w:t>
      </w:r>
      <w:proofErr w:type="gramStart"/>
      <w:r>
        <w:rPr>
          <w:rFonts w:ascii="宋体" w:hAnsi="宋体" w:cs="宋体"/>
        </w:rPr>
        <w:t>压试验</w:t>
      </w:r>
      <w:proofErr w:type="gramEnd"/>
      <w:r>
        <w:rPr>
          <w:rFonts w:ascii="宋体" w:hAnsi="宋体" w:cs="宋体"/>
        </w:rPr>
        <w:t>要求、完善产品规格参数、优化关键技术指标，融入行业新技术，引领产品向高效、轻量化、高安全方向发展。</w:t>
      </w:r>
    </w:p>
    <w:p w14:paraId="78C69D50" w14:textId="77777777" w:rsidR="004433B2" w:rsidRDefault="00000000">
      <w:pPr>
        <w:spacing w:line="360" w:lineRule="auto"/>
        <w:ind w:firstLineChars="200" w:firstLine="480"/>
        <w:rPr>
          <w:rFonts w:ascii="宋体" w:hAnsi="宋体" w:cs="宋体" w:hint="eastAsia"/>
        </w:rPr>
      </w:pPr>
      <w:r>
        <w:rPr>
          <w:rFonts w:ascii="宋体" w:hAnsi="宋体" w:cs="宋体"/>
        </w:rPr>
        <w:t>标准修订后，将进一步规范行业市场秩序，推动产业向高端化、绿色化转型，为重点行业节能</w:t>
      </w:r>
      <w:proofErr w:type="gramStart"/>
      <w:r>
        <w:rPr>
          <w:rFonts w:ascii="宋体" w:hAnsi="宋体" w:cs="宋体"/>
        </w:rPr>
        <w:t>降碳提供</w:t>
      </w:r>
      <w:proofErr w:type="gramEnd"/>
      <w:r>
        <w:rPr>
          <w:rFonts w:ascii="宋体" w:hAnsi="宋体" w:cs="宋体"/>
        </w:rPr>
        <w:t>有力的标准支撑，助力“双碳”战略落地与产业高质量发展。</w:t>
      </w:r>
    </w:p>
    <w:p w14:paraId="768DF960" w14:textId="77777777" w:rsidR="004433B2" w:rsidRDefault="00000000">
      <w:pPr>
        <w:pStyle w:val="af2"/>
        <w:numPr>
          <w:ilvl w:val="1"/>
          <w:numId w:val="2"/>
        </w:numPr>
        <w:spacing w:beforeLines="50" w:before="120" w:beforeAutospacing="0" w:afterLines="50" w:after="120" w:afterAutospacing="0" w:line="360" w:lineRule="auto"/>
        <w:jc w:val="both"/>
        <w:rPr>
          <w:rFonts w:ascii="黑体" w:eastAsia="黑体" w:hAnsi="黑体" w:cs="Arial" w:hint="eastAsia"/>
        </w:rPr>
      </w:pPr>
      <w:r>
        <w:rPr>
          <w:rFonts w:ascii="黑体" w:eastAsia="黑体" w:hAnsi="黑体" w:cs="Arial" w:hint="eastAsia"/>
        </w:rPr>
        <w:t>主要参加单位和工作成员所</w:t>
      </w:r>
      <w:proofErr w:type="gramStart"/>
      <w:r>
        <w:rPr>
          <w:rFonts w:ascii="黑体" w:eastAsia="黑体" w:hAnsi="黑体" w:cs="Arial" w:hint="eastAsia"/>
        </w:rPr>
        <w:t>作工</w:t>
      </w:r>
      <w:proofErr w:type="gramEnd"/>
      <w:r>
        <w:rPr>
          <w:rFonts w:ascii="黑体" w:eastAsia="黑体" w:hAnsi="黑体" w:cs="Arial" w:hint="eastAsia"/>
        </w:rPr>
        <w:t>作</w:t>
      </w:r>
    </w:p>
    <w:bookmarkEnd w:id="3"/>
    <w:bookmarkEnd w:id="4"/>
    <w:p w14:paraId="3FA4C6B2" w14:textId="77777777" w:rsidR="004433B2" w:rsidRDefault="00000000">
      <w:pPr>
        <w:spacing w:line="360" w:lineRule="auto"/>
        <w:ind w:firstLineChars="147" w:firstLine="354"/>
        <w:rPr>
          <w:szCs w:val="21"/>
        </w:rPr>
      </w:pPr>
      <w:r>
        <w:rPr>
          <w:rFonts w:hint="eastAsia"/>
          <w:b/>
          <w:bCs/>
          <w:szCs w:val="21"/>
        </w:rPr>
        <w:t>金龙精密铜管集团股份有限公司：简称</w:t>
      </w:r>
      <w:r>
        <w:rPr>
          <w:rFonts w:hint="eastAsia"/>
          <w:szCs w:val="21"/>
        </w:rPr>
        <w:t>金龙铜管集团。公司长期致力于不断的技术创新和超前的产品研发，</w:t>
      </w:r>
      <w:r>
        <w:rPr>
          <w:szCs w:val="21"/>
        </w:rPr>
        <w:t>凭借产品薄壁化、细径化、高精度、高清洁度及高效传热的特性，为广大用户打造产品竞争优势</w:t>
      </w:r>
      <w:r>
        <w:rPr>
          <w:rFonts w:hint="eastAsia"/>
          <w:szCs w:val="21"/>
        </w:rPr>
        <w:t>，从而推动世界空调与制冷行业的技术进步。</w:t>
      </w:r>
    </w:p>
    <w:p w14:paraId="2F676704" w14:textId="77777777" w:rsidR="004433B2" w:rsidRDefault="00000000">
      <w:pPr>
        <w:spacing w:line="360" w:lineRule="auto"/>
        <w:ind w:firstLineChars="200" w:firstLine="480"/>
        <w:rPr>
          <w:bCs/>
          <w:szCs w:val="24"/>
        </w:rPr>
      </w:pPr>
      <w:r>
        <w:rPr>
          <w:rFonts w:hint="eastAsia"/>
          <w:szCs w:val="21"/>
        </w:rPr>
        <w:t>公司与清华大学、西安交通大学以及中国科学院精密铜管工程研究中心等联合建立了实验室，共同研制高效传热铜管和生产工艺设备改进研究，根据不同齿形设计下、不同冷媒或是边界条件下，不断升级铜管实验的测试能力与精度，目前可以实现</w:t>
      </w:r>
      <w:r>
        <w:rPr>
          <w:rFonts w:hint="eastAsia"/>
          <w:szCs w:val="21"/>
        </w:rPr>
        <w:t>R22/R134A/R410A</w:t>
      </w:r>
      <w:r>
        <w:rPr>
          <w:rFonts w:hint="eastAsia"/>
          <w:szCs w:val="21"/>
        </w:rPr>
        <w:t>以及</w:t>
      </w:r>
      <w:r>
        <w:rPr>
          <w:rFonts w:hint="eastAsia"/>
          <w:szCs w:val="21"/>
        </w:rPr>
        <w:t>R32</w:t>
      </w:r>
      <w:r>
        <w:rPr>
          <w:rFonts w:hint="eastAsia"/>
          <w:szCs w:val="21"/>
        </w:rPr>
        <w:t>等多种冷媒条件下铜管的测试。</w:t>
      </w:r>
    </w:p>
    <w:p w14:paraId="2CE7E1D1" w14:textId="77777777" w:rsidR="004433B2" w:rsidRDefault="00000000">
      <w:pPr>
        <w:snapToGrid w:val="0"/>
        <w:spacing w:line="360" w:lineRule="auto"/>
        <w:ind w:firstLineChars="200" w:firstLine="482"/>
        <w:rPr>
          <w:rFonts w:eastAsiaTheme="minorEastAsia"/>
          <w:b/>
          <w:szCs w:val="21"/>
        </w:rPr>
      </w:pPr>
      <w:r>
        <w:rPr>
          <w:rFonts w:eastAsiaTheme="minorEastAsia" w:hint="eastAsia"/>
          <w:b/>
          <w:szCs w:val="21"/>
        </w:rPr>
        <w:t>新乡市龙翔精密铜管有限公司</w:t>
      </w:r>
      <w:r>
        <w:rPr>
          <w:rFonts w:eastAsiaTheme="minorEastAsia" w:hint="eastAsia"/>
          <w:bCs/>
          <w:szCs w:val="21"/>
        </w:rPr>
        <w:t>是金龙精密铜管集团股份有限公司的全资公司，专业生产中央空调高效传热管，主要产品为铜及铜合金类翅片管，年产能约</w:t>
      </w:r>
      <w:r>
        <w:rPr>
          <w:rFonts w:eastAsiaTheme="minorEastAsia" w:hint="eastAsia"/>
          <w:bCs/>
          <w:szCs w:val="21"/>
        </w:rPr>
        <w:t>15000</w:t>
      </w:r>
      <w:r>
        <w:rPr>
          <w:rFonts w:eastAsiaTheme="minorEastAsia" w:hint="eastAsia"/>
          <w:bCs/>
          <w:szCs w:val="21"/>
        </w:rPr>
        <w:t>吨；拥有专用测试设备</w:t>
      </w:r>
      <w:r>
        <w:rPr>
          <w:rFonts w:eastAsiaTheme="minorEastAsia" w:hint="eastAsia"/>
          <w:bCs/>
          <w:szCs w:val="21"/>
        </w:rPr>
        <w:t>20</w:t>
      </w:r>
      <w:r>
        <w:rPr>
          <w:rFonts w:eastAsiaTheme="minorEastAsia" w:hint="eastAsia"/>
          <w:bCs/>
          <w:szCs w:val="21"/>
        </w:rPr>
        <w:t>余台，具有强大的高效管新产品研发制造能力，目前主流成品均已达到同类产品先进水平；获得有色金属产品实物质量金杯奖、公司通过了</w:t>
      </w:r>
      <w:r>
        <w:rPr>
          <w:rFonts w:eastAsiaTheme="minorEastAsia" w:hint="eastAsia"/>
          <w:bCs/>
          <w:szCs w:val="21"/>
        </w:rPr>
        <w:t>ISO9001</w:t>
      </w:r>
      <w:r>
        <w:rPr>
          <w:rFonts w:eastAsiaTheme="minorEastAsia" w:hint="eastAsia"/>
          <w:bCs/>
          <w:szCs w:val="21"/>
        </w:rPr>
        <w:t>质量管理体系、</w:t>
      </w:r>
      <w:r>
        <w:rPr>
          <w:rFonts w:eastAsiaTheme="minorEastAsia" w:hint="eastAsia"/>
          <w:bCs/>
          <w:szCs w:val="21"/>
        </w:rPr>
        <w:t>ISO14001</w:t>
      </w:r>
      <w:r>
        <w:rPr>
          <w:rFonts w:eastAsiaTheme="minorEastAsia" w:hint="eastAsia"/>
          <w:bCs/>
          <w:szCs w:val="21"/>
        </w:rPr>
        <w:t>环境管理体系、</w:t>
      </w:r>
      <w:r>
        <w:rPr>
          <w:rFonts w:eastAsiaTheme="minorEastAsia" w:hint="eastAsia"/>
          <w:bCs/>
          <w:szCs w:val="21"/>
        </w:rPr>
        <w:t>ISO45001</w:t>
      </w:r>
      <w:r>
        <w:rPr>
          <w:rFonts w:eastAsiaTheme="minorEastAsia"/>
          <w:bCs/>
          <w:szCs w:val="21"/>
        </w:rPr>
        <w:t>职业健康安全管理体系</w:t>
      </w:r>
      <w:r>
        <w:rPr>
          <w:rFonts w:eastAsiaTheme="minorEastAsia" w:hint="eastAsia"/>
          <w:bCs/>
          <w:szCs w:val="21"/>
        </w:rPr>
        <w:t>，欧洲</w:t>
      </w:r>
      <w:r>
        <w:rPr>
          <w:rFonts w:eastAsiaTheme="minorEastAsia" w:hint="eastAsia"/>
          <w:bCs/>
          <w:szCs w:val="21"/>
        </w:rPr>
        <w:t>PED</w:t>
      </w:r>
      <w:r>
        <w:rPr>
          <w:rFonts w:eastAsiaTheme="minorEastAsia" w:hint="eastAsia"/>
          <w:bCs/>
          <w:szCs w:val="21"/>
        </w:rPr>
        <w:t>（压力容器）认证，产品质量稳定性国内同行中稳居前列。龙翔公司积极参加国家行业标准的起草与制（修）订，参与了国家标准《</w:t>
      </w:r>
      <w:r>
        <w:rPr>
          <w:rFonts w:eastAsiaTheme="minorEastAsia" w:hint="eastAsia"/>
          <w:bCs/>
          <w:szCs w:val="21"/>
        </w:rPr>
        <w:t>GB/T19447-2013</w:t>
      </w:r>
      <w:r>
        <w:rPr>
          <w:rFonts w:eastAsiaTheme="minorEastAsia" w:hint="eastAsia"/>
          <w:bCs/>
          <w:szCs w:val="21"/>
        </w:rPr>
        <w:t>热交换器用铜及铜合金无缝翅片管》和行业标准《</w:t>
      </w:r>
      <w:r>
        <w:rPr>
          <w:rFonts w:eastAsiaTheme="minorEastAsia" w:hint="eastAsia"/>
          <w:bCs/>
          <w:szCs w:val="21"/>
        </w:rPr>
        <w:t>YS/T 865-2023</w:t>
      </w:r>
      <w:r>
        <w:rPr>
          <w:rFonts w:eastAsiaTheme="minorEastAsia" w:hint="eastAsia"/>
          <w:bCs/>
          <w:szCs w:val="21"/>
        </w:rPr>
        <w:t>铜及铜合金无缝高翅片管》的起草工作。企业分工明确，紧密合作，共同完成标准的修订工作。</w:t>
      </w:r>
    </w:p>
    <w:p w14:paraId="56CECED7" w14:textId="77777777" w:rsidR="004433B2" w:rsidRDefault="00000000">
      <w:pPr>
        <w:snapToGrid w:val="0"/>
        <w:spacing w:line="360" w:lineRule="auto"/>
        <w:ind w:firstLineChars="200" w:firstLine="482"/>
        <w:rPr>
          <w:szCs w:val="21"/>
        </w:rPr>
      </w:pPr>
      <w:bookmarkStart w:id="7" w:name="_Hlk208395215"/>
      <w:r>
        <w:rPr>
          <w:rFonts w:eastAsiaTheme="minorEastAsia" w:hint="eastAsia"/>
          <w:b/>
          <w:szCs w:val="21"/>
        </w:rPr>
        <w:t>江苏</w:t>
      </w:r>
      <w:proofErr w:type="gramStart"/>
      <w:r>
        <w:rPr>
          <w:rFonts w:eastAsiaTheme="minorEastAsia" w:hint="eastAsia"/>
          <w:b/>
          <w:szCs w:val="21"/>
        </w:rPr>
        <w:t>萃</w:t>
      </w:r>
      <w:proofErr w:type="gramEnd"/>
      <w:r>
        <w:rPr>
          <w:rFonts w:eastAsiaTheme="minorEastAsia" w:hint="eastAsia"/>
          <w:b/>
          <w:szCs w:val="21"/>
        </w:rPr>
        <w:t>隆精密铜管股份有限公司</w:t>
      </w:r>
      <w:bookmarkEnd w:id="7"/>
      <w:r>
        <w:rPr>
          <w:rFonts w:hint="eastAsia"/>
          <w:szCs w:val="21"/>
        </w:rPr>
        <w:t>是中国有色金属行业起步最早专一研发、专一生产铜及铜合金各种高性能、高效换热翅片管的领军型企业，是国家和行业标准的制订者，是国家火炬计划重点高新和省高新技术企业，中国铜管材十强企业。年销量约占国内同类产品市场份额的</w:t>
      </w:r>
      <w:r>
        <w:rPr>
          <w:rFonts w:hint="eastAsia"/>
          <w:szCs w:val="21"/>
        </w:rPr>
        <w:t>30%</w:t>
      </w:r>
      <w:r>
        <w:rPr>
          <w:rFonts w:hint="eastAsia"/>
          <w:szCs w:val="21"/>
        </w:rPr>
        <w:t>以上，领先于国内同行。深受国内外用户青睐，在全球五大制冷空调企业中就有四大在华的制造商为我公司的主要客户，连续十多年被世界</w:t>
      </w:r>
      <w:r>
        <w:rPr>
          <w:rFonts w:hint="eastAsia"/>
          <w:szCs w:val="21"/>
        </w:rPr>
        <w:t>500</w:t>
      </w:r>
      <w:r>
        <w:rPr>
          <w:rFonts w:hint="eastAsia"/>
          <w:szCs w:val="21"/>
        </w:rPr>
        <w:t>强美国江森自控约克公司、麦克维尔、顿汉布什等外资独资企业评为优秀供应商。公司一直致力于生产、产品领域和人才培养的发展建设。</w:t>
      </w:r>
    </w:p>
    <w:p w14:paraId="56E1E59F" w14:textId="77777777" w:rsidR="004433B2" w:rsidRDefault="00000000">
      <w:pPr>
        <w:snapToGrid w:val="0"/>
        <w:spacing w:line="360" w:lineRule="auto"/>
        <w:ind w:firstLineChars="200" w:firstLine="482"/>
        <w:rPr>
          <w:szCs w:val="21"/>
        </w:rPr>
      </w:pPr>
      <w:r>
        <w:rPr>
          <w:rFonts w:eastAsiaTheme="minorEastAsia" w:hint="eastAsia"/>
          <w:b/>
          <w:szCs w:val="21"/>
        </w:rPr>
        <w:lastRenderedPageBreak/>
        <w:t>江苏隆达超合金股份有限公司</w:t>
      </w:r>
      <w:r>
        <w:rPr>
          <w:szCs w:val="21"/>
        </w:rPr>
        <w:t>创立于</w:t>
      </w:r>
      <w:r>
        <w:rPr>
          <w:szCs w:val="21"/>
        </w:rPr>
        <w:t>1994</w:t>
      </w:r>
      <w:r>
        <w:rPr>
          <w:szCs w:val="21"/>
        </w:rPr>
        <w:t>年，是一家专业从事合金材料研发、生产和销售的高新技术企业</w:t>
      </w:r>
      <w:r>
        <w:rPr>
          <w:rFonts w:hint="eastAsia"/>
          <w:szCs w:val="21"/>
        </w:rPr>
        <w:t>。公司以开发、生产、销售紫铜管、盘管、高性能铜合金管、高效传热管、高温合金、镍基合金、镍铬铁合金管、棒、板、高铁导线管等为主，产品广泛应用于空调、冰箱、航空航天、发电机组、船舶制造、海水淡化、机械装备、高铁、核工业及石油化工装备等领域。目前已发展成为占地</w:t>
      </w:r>
      <w:r>
        <w:rPr>
          <w:rFonts w:hint="eastAsia"/>
          <w:szCs w:val="21"/>
        </w:rPr>
        <w:t>166750</w:t>
      </w:r>
      <w:r>
        <w:rPr>
          <w:rFonts w:hint="eastAsia"/>
          <w:szCs w:val="21"/>
        </w:rPr>
        <w:t>平方米，建筑面积超</w:t>
      </w:r>
      <w:r>
        <w:rPr>
          <w:rFonts w:hint="eastAsia"/>
          <w:szCs w:val="21"/>
        </w:rPr>
        <w:t>10</w:t>
      </w:r>
      <w:r>
        <w:rPr>
          <w:rFonts w:hint="eastAsia"/>
          <w:szCs w:val="21"/>
        </w:rPr>
        <w:t>万平方米的铜加工生产企业，已具备年产</w:t>
      </w:r>
      <w:r>
        <w:rPr>
          <w:rFonts w:hint="eastAsia"/>
          <w:szCs w:val="21"/>
        </w:rPr>
        <w:t>3</w:t>
      </w:r>
      <w:r>
        <w:rPr>
          <w:rFonts w:hint="eastAsia"/>
          <w:szCs w:val="21"/>
        </w:rPr>
        <w:t>万吨</w:t>
      </w:r>
      <w:proofErr w:type="gramStart"/>
      <w:r>
        <w:rPr>
          <w:rFonts w:hint="eastAsia"/>
          <w:szCs w:val="21"/>
        </w:rPr>
        <w:t>各类铜及</w:t>
      </w:r>
      <w:proofErr w:type="gramEnd"/>
      <w:r>
        <w:rPr>
          <w:rFonts w:hint="eastAsia"/>
          <w:szCs w:val="21"/>
        </w:rPr>
        <w:t>铜合金材料的生产能力。公司全面实施</w:t>
      </w:r>
      <w:r>
        <w:rPr>
          <w:rFonts w:hint="eastAsia"/>
          <w:szCs w:val="21"/>
        </w:rPr>
        <w:t>ERP</w:t>
      </w:r>
      <w:r>
        <w:rPr>
          <w:rFonts w:hint="eastAsia"/>
          <w:szCs w:val="21"/>
        </w:rPr>
        <w:t>管理，通过了德国</w:t>
      </w:r>
      <w:r>
        <w:rPr>
          <w:rFonts w:hint="eastAsia"/>
          <w:szCs w:val="21"/>
        </w:rPr>
        <w:t>TUV</w:t>
      </w:r>
      <w:r>
        <w:rPr>
          <w:rFonts w:hint="eastAsia"/>
          <w:szCs w:val="21"/>
        </w:rPr>
        <w:t>认证、挪威船级社</w:t>
      </w:r>
      <w:r>
        <w:rPr>
          <w:rFonts w:hint="eastAsia"/>
          <w:szCs w:val="21"/>
        </w:rPr>
        <w:t>DNV</w:t>
      </w:r>
      <w:r>
        <w:rPr>
          <w:rFonts w:hint="eastAsia"/>
          <w:szCs w:val="21"/>
        </w:rPr>
        <w:t>认证、法国</w:t>
      </w:r>
      <w:r>
        <w:rPr>
          <w:rFonts w:hint="eastAsia"/>
          <w:szCs w:val="21"/>
        </w:rPr>
        <w:t>BV</w:t>
      </w:r>
      <w:r>
        <w:rPr>
          <w:rFonts w:hint="eastAsia"/>
          <w:szCs w:val="21"/>
        </w:rPr>
        <w:t>认证、压力容器元件</w:t>
      </w:r>
      <w:r>
        <w:rPr>
          <w:rFonts w:hint="eastAsia"/>
          <w:szCs w:val="21"/>
        </w:rPr>
        <w:t>TSG</w:t>
      </w:r>
      <w:r>
        <w:rPr>
          <w:rFonts w:hint="eastAsia"/>
          <w:szCs w:val="21"/>
        </w:rPr>
        <w:t>认证、中国船级社</w:t>
      </w:r>
      <w:r>
        <w:rPr>
          <w:rFonts w:hint="eastAsia"/>
          <w:szCs w:val="21"/>
        </w:rPr>
        <w:t>CCS</w:t>
      </w:r>
      <w:r>
        <w:rPr>
          <w:rFonts w:hint="eastAsia"/>
          <w:szCs w:val="21"/>
        </w:rPr>
        <w:t>工厂认可、</w:t>
      </w:r>
      <w:r>
        <w:rPr>
          <w:rFonts w:hint="eastAsia"/>
          <w:szCs w:val="21"/>
        </w:rPr>
        <w:t>ISO9001</w:t>
      </w:r>
      <w:r>
        <w:rPr>
          <w:rFonts w:hint="eastAsia"/>
          <w:szCs w:val="21"/>
        </w:rPr>
        <w:t>质量体系认证、</w:t>
      </w:r>
      <w:r>
        <w:rPr>
          <w:rFonts w:hint="eastAsia"/>
          <w:szCs w:val="21"/>
        </w:rPr>
        <w:t>ISO14001</w:t>
      </w:r>
      <w:r>
        <w:rPr>
          <w:rFonts w:hint="eastAsia"/>
          <w:szCs w:val="21"/>
        </w:rPr>
        <w:t>环境体系认证等。</w:t>
      </w:r>
    </w:p>
    <w:p w14:paraId="3332E499" w14:textId="77777777" w:rsidR="004433B2" w:rsidRDefault="00000000">
      <w:pPr>
        <w:snapToGrid w:val="0"/>
        <w:spacing w:line="360" w:lineRule="auto"/>
        <w:ind w:firstLineChars="200" w:firstLine="482"/>
        <w:rPr>
          <w:szCs w:val="21"/>
        </w:rPr>
      </w:pPr>
      <w:r>
        <w:rPr>
          <w:rFonts w:eastAsiaTheme="minorEastAsia" w:hint="eastAsia"/>
          <w:b/>
          <w:szCs w:val="21"/>
        </w:rPr>
        <w:t>西安交通大学</w:t>
      </w:r>
      <w:r>
        <w:rPr>
          <w:rFonts w:hint="eastAsia"/>
          <w:szCs w:val="21"/>
        </w:rPr>
        <w:t>是我国最早兴办、享誉海内外的著名高等学府，是教育部直属重点大学。学校是“七五”“八五”重点建设单位，首批进入国家“</w:t>
      </w:r>
      <w:r>
        <w:rPr>
          <w:rFonts w:hint="eastAsia"/>
          <w:szCs w:val="21"/>
        </w:rPr>
        <w:t>211</w:t>
      </w:r>
      <w:r>
        <w:rPr>
          <w:rFonts w:hint="eastAsia"/>
          <w:szCs w:val="21"/>
        </w:rPr>
        <w:t>”和“</w:t>
      </w:r>
      <w:r>
        <w:rPr>
          <w:rFonts w:hint="eastAsia"/>
          <w:szCs w:val="21"/>
        </w:rPr>
        <w:t>985</w:t>
      </w:r>
      <w:r>
        <w:rPr>
          <w:rFonts w:hint="eastAsia"/>
          <w:szCs w:val="21"/>
        </w:rPr>
        <w:t>”工程建设学校。</w:t>
      </w:r>
      <w:r>
        <w:rPr>
          <w:rFonts w:hint="eastAsia"/>
          <w:szCs w:val="21"/>
        </w:rPr>
        <w:t xml:space="preserve">2017 </w:t>
      </w:r>
      <w:r>
        <w:rPr>
          <w:rFonts w:hint="eastAsia"/>
          <w:szCs w:val="21"/>
        </w:rPr>
        <w:t>年入选国家一流大学建设名单</w:t>
      </w:r>
      <w:r>
        <w:rPr>
          <w:rFonts w:hint="eastAsia"/>
          <w:szCs w:val="21"/>
        </w:rPr>
        <w:t>A</w:t>
      </w:r>
      <w:r>
        <w:rPr>
          <w:rFonts w:hint="eastAsia"/>
          <w:szCs w:val="21"/>
        </w:rPr>
        <w:t>类建设高校，</w:t>
      </w:r>
      <w:r>
        <w:rPr>
          <w:rFonts w:hint="eastAsia"/>
          <w:szCs w:val="21"/>
        </w:rPr>
        <w:t>2022</w:t>
      </w:r>
      <w:r>
        <w:rPr>
          <w:rFonts w:hint="eastAsia"/>
          <w:szCs w:val="21"/>
        </w:rPr>
        <w:t>年入选国家第二轮“双一流”建设高校，</w:t>
      </w:r>
      <w:r>
        <w:rPr>
          <w:rFonts w:hint="eastAsia"/>
          <w:szCs w:val="21"/>
        </w:rPr>
        <w:t>8</w:t>
      </w:r>
      <w:r>
        <w:rPr>
          <w:rFonts w:hint="eastAsia"/>
          <w:szCs w:val="21"/>
        </w:rPr>
        <w:t>个学科入选国家“双一流”建设学科。学校</w:t>
      </w:r>
      <w:r>
        <w:rPr>
          <w:rFonts w:hint="eastAsia"/>
          <w:szCs w:val="21"/>
        </w:rPr>
        <w:t>19</w:t>
      </w:r>
      <w:r>
        <w:rPr>
          <w:rFonts w:hint="eastAsia"/>
          <w:szCs w:val="21"/>
        </w:rPr>
        <w:t>个学科进入世界学术机构前</w:t>
      </w:r>
      <w:r>
        <w:rPr>
          <w:rFonts w:hint="eastAsia"/>
          <w:szCs w:val="21"/>
        </w:rPr>
        <w:t>1%</w:t>
      </w:r>
      <w:r>
        <w:rPr>
          <w:rFonts w:hint="eastAsia"/>
          <w:szCs w:val="21"/>
        </w:rPr>
        <w:t>，</w:t>
      </w:r>
      <w:r>
        <w:rPr>
          <w:rFonts w:hint="eastAsia"/>
          <w:szCs w:val="21"/>
        </w:rPr>
        <w:t>6</w:t>
      </w:r>
      <w:r>
        <w:rPr>
          <w:rFonts w:hint="eastAsia"/>
          <w:szCs w:val="21"/>
        </w:rPr>
        <w:t>个学科进入前</w:t>
      </w:r>
      <w:r>
        <w:rPr>
          <w:rFonts w:hint="eastAsia"/>
          <w:szCs w:val="21"/>
        </w:rPr>
        <w:t>1</w:t>
      </w:r>
      <w:r>
        <w:rPr>
          <w:rFonts w:hint="eastAsia"/>
          <w:szCs w:val="21"/>
        </w:rPr>
        <w:t>‰，其中工程学进入前万分之一，排名全球第</w:t>
      </w:r>
      <w:r>
        <w:rPr>
          <w:rFonts w:hint="eastAsia"/>
          <w:szCs w:val="21"/>
        </w:rPr>
        <w:t>8</w:t>
      </w:r>
      <w:r>
        <w:rPr>
          <w:rFonts w:hint="eastAsia"/>
          <w:szCs w:val="21"/>
        </w:rPr>
        <w:t>。能源与动力工程学院是西安交通大学创建最早、学科设置最齐全、师资力量最雄厚的学院之一，创建了我国第一个锅炉专业、第一个汽轮机专业、第一个汽车制造专业、第一个制冷与低温专业、第一个压缩机专业等，创立了中国热能动力学科和内燃机学科等。</w:t>
      </w:r>
    </w:p>
    <w:p w14:paraId="42788145" w14:textId="77777777" w:rsidR="004433B2" w:rsidRDefault="00000000">
      <w:pPr>
        <w:snapToGrid w:val="0"/>
        <w:spacing w:line="360" w:lineRule="auto"/>
        <w:ind w:firstLineChars="200" w:firstLine="482"/>
        <w:rPr>
          <w:rFonts w:eastAsiaTheme="minorEastAsia"/>
          <w:bCs/>
          <w:szCs w:val="21"/>
        </w:rPr>
      </w:pPr>
      <w:r>
        <w:rPr>
          <w:rFonts w:eastAsiaTheme="minorEastAsia" w:hint="eastAsia"/>
          <w:b/>
          <w:szCs w:val="21"/>
        </w:rPr>
        <w:t>山东恒辉节能技术集团有限公司</w:t>
      </w:r>
      <w:r>
        <w:rPr>
          <w:rFonts w:eastAsiaTheme="minorEastAsia" w:hint="eastAsia"/>
          <w:bCs/>
          <w:szCs w:val="21"/>
        </w:rPr>
        <w:t>成立于</w:t>
      </w:r>
      <w:r>
        <w:rPr>
          <w:rFonts w:eastAsiaTheme="minorEastAsia" w:hint="eastAsia"/>
          <w:bCs/>
          <w:szCs w:val="21"/>
        </w:rPr>
        <w:t>2003</w:t>
      </w:r>
      <w:r>
        <w:rPr>
          <w:rFonts w:eastAsiaTheme="minorEastAsia" w:hint="eastAsia"/>
          <w:bCs/>
          <w:szCs w:val="21"/>
        </w:rPr>
        <w:t>年，总占地</w:t>
      </w:r>
      <w:r>
        <w:rPr>
          <w:rFonts w:eastAsiaTheme="minorEastAsia" w:hint="eastAsia"/>
          <w:bCs/>
          <w:szCs w:val="21"/>
        </w:rPr>
        <w:t>300</w:t>
      </w:r>
      <w:r>
        <w:rPr>
          <w:rFonts w:eastAsiaTheme="minorEastAsia" w:hint="eastAsia"/>
          <w:bCs/>
          <w:szCs w:val="21"/>
        </w:rPr>
        <w:t>余亩，职工</w:t>
      </w:r>
      <w:r>
        <w:rPr>
          <w:rFonts w:eastAsiaTheme="minorEastAsia" w:hint="eastAsia"/>
          <w:bCs/>
          <w:szCs w:val="21"/>
        </w:rPr>
        <w:t>600</w:t>
      </w:r>
      <w:r>
        <w:rPr>
          <w:rFonts w:eastAsiaTheme="minorEastAsia" w:hint="eastAsia"/>
          <w:bCs/>
          <w:szCs w:val="21"/>
        </w:rPr>
        <w:t>余人，是国内多领域知名高效换热管、换热器生产制造、研发设计企业，深耕加热装备、储能罐体制造，布局载人压力舱，形成多元产业布局。</w:t>
      </w:r>
    </w:p>
    <w:p w14:paraId="24041D0B" w14:textId="77777777" w:rsidR="004433B2" w:rsidRDefault="00000000">
      <w:pPr>
        <w:snapToGrid w:val="0"/>
        <w:spacing w:line="360" w:lineRule="auto"/>
        <w:ind w:firstLineChars="200" w:firstLine="480"/>
        <w:rPr>
          <w:rFonts w:eastAsiaTheme="minorEastAsia"/>
          <w:bCs/>
          <w:szCs w:val="21"/>
        </w:rPr>
      </w:pPr>
      <w:r>
        <w:rPr>
          <w:rFonts w:eastAsiaTheme="minorEastAsia" w:hint="eastAsia"/>
          <w:bCs/>
          <w:szCs w:val="21"/>
        </w:rPr>
        <w:t>公司斩获国家级高新技术企业、专精特新小巨人等多项荣誉，是</w:t>
      </w:r>
      <w:proofErr w:type="gramStart"/>
      <w:r>
        <w:rPr>
          <w:rFonts w:eastAsiaTheme="minorEastAsia" w:hint="eastAsia"/>
          <w:bCs/>
          <w:szCs w:val="21"/>
        </w:rPr>
        <w:t>江森约克</w:t>
      </w:r>
      <w:proofErr w:type="gramEnd"/>
      <w:r>
        <w:rPr>
          <w:rFonts w:eastAsiaTheme="minorEastAsia" w:hint="eastAsia"/>
          <w:bCs/>
          <w:szCs w:val="21"/>
        </w:rPr>
        <w:t>、万华化学等中外知名企业的供货商或战略合作伙伴。下设四大生产园区，涵盖换热管、焊管生产、研发检测、装备制造及电子辐照加速器生产，拥有</w:t>
      </w:r>
      <w:r>
        <w:rPr>
          <w:rFonts w:eastAsiaTheme="minorEastAsia" w:hint="eastAsia"/>
          <w:bCs/>
          <w:szCs w:val="21"/>
        </w:rPr>
        <w:t>70</w:t>
      </w:r>
      <w:r>
        <w:rPr>
          <w:rFonts w:eastAsiaTheme="minorEastAsia" w:hint="eastAsia"/>
          <w:bCs/>
          <w:szCs w:val="21"/>
        </w:rPr>
        <w:t>多项专利及权威认证，技术与产品优势显著，行业影响力突出。</w:t>
      </w:r>
    </w:p>
    <w:p w14:paraId="4CDAF4D4" w14:textId="77777777" w:rsidR="004433B2" w:rsidRDefault="004433B2">
      <w:pPr>
        <w:pStyle w:val="afb"/>
        <w:spacing w:line="360" w:lineRule="auto"/>
        <w:ind w:firstLineChars="0" w:firstLine="0"/>
        <w:jc w:val="left"/>
        <w:rPr>
          <w:szCs w:val="21"/>
        </w:rPr>
      </w:pPr>
    </w:p>
    <w:p w14:paraId="06EF4DF3" w14:textId="77777777" w:rsidR="004433B2" w:rsidRDefault="00000000">
      <w:pPr>
        <w:jc w:val="center"/>
        <w:rPr>
          <w:rFonts w:ascii="黑体" w:eastAsia="黑体" w:hAnsi="黑体" w:cs="黑体" w:hint="eastAsia"/>
          <w:bCs/>
          <w:color w:val="000000"/>
        </w:rPr>
      </w:pPr>
      <w:r>
        <w:rPr>
          <w:rFonts w:ascii="黑体" w:eastAsia="黑体" w:hAnsi="黑体" w:cs="黑体" w:hint="eastAsia"/>
          <w:bCs/>
          <w:color w:val="000000"/>
        </w:rPr>
        <w:t xml:space="preserve">表 </w:t>
      </w:r>
      <w:r>
        <w:rPr>
          <w:rFonts w:ascii="黑体" w:eastAsia="黑体" w:hAnsi="黑体" w:cs="黑体" w:hint="eastAsia"/>
          <w:bCs/>
          <w:color w:val="000000"/>
        </w:rPr>
        <w:fldChar w:fldCharType="begin"/>
      </w:r>
      <w:r>
        <w:rPr>
          <w:rFonts w:ascii="黑体" w:eastAsia="黑体" w:hAnsi="黑体" w:cs="黑体" w:hint="eastAsia"/>
          <w:bCs/>
          <w:color w:val="000000"/>
        </w:rPr>
        <w:instrText xml:space="preserve"> SEQ 表 \* ARABIC </w:instrText>
      </w:r>
      <w:r>
        <w:rPr>
          <w:rFonts w:ascii="黑体" w:eastAsia="黑体" w:hAnsi="黑体" w:cs="黑体" w:hint="eastAsia"/>
          <w:bCs/>
          <w:color w:val="000000"/>
        </w:rPr>
        <w:fldChar w:fldCharType="separate"/>
      </w:r>
      <w:r>
        <w:rPr>
          <w:rFonts w:ascii="黑体" w:eastAsia="黑体" w:hAnsi="黑体" w:cs="黑体"/>
          <w:bCs/>
          <w:color w:val="000000"/>
        </w:rPr>
        <w:t>1</w:t>
      </w:r>
      <w:r>
        <w:rPr>
          <w:rFonts w:ascii="黑体" w:eastAsia="黑体" w:hAnsi="黑体" w:cs="黑体" w:hint="eastAsia"/>
          <w:bCs/>
          <w:color w:val="000000"/>
        </w:rPr>
        <w:fldChar w:fldCharType="end"/>
      </w:r>
      <w:r>
        <w:rPr>
          <w:rFonts w:ascii="黑体" w:eastAsia="黑体" w:hAnsi="黑体" w:cs="黑体" w:hint="eastAsia"/>
          <w:bCs/>
          <w:color w:val="000000"/>
        </w:rPr>
        <w:t xml:space="preserve">   标准编制组成员及职责</w:t>
      </w:r>
    </w:p>
    <w:tbl>
      <w:tblPr>
        <w:tblW w:w="933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21"/>
        <w:gridCol w:w="996"/>
        <w:gridCol w:w="7521"/>
      </w:tblGrid>
      <w:tr w:rsidR="004433B2" w14:paraId="336C831A" w14:textId="77777777">
        <w:trPr>
          <w:trHeight w:val="522"/>
          <w:jc w:val="center"/>
        </w:trPr>
        <w:tc>
          <w:tcPr>
            <w:tcW w:w="821" w:type="dxa"/>
            <w:tcBorders>
              <w:bottom w:val="single" w:sz="8" w:space="0" w:color="auto"/>
            </w:tcBorders>
            <w:noWrap/>
            <w:tcMar>
              <w:top w:w="0" w:type="dxa"/>
              <w:left w:w="108" w:type="dxa"/>
              <w:bottom w:w="0" w:type="dxa"/>
              <w:right w:w="108" w:type="dxa"/>
            </w:tcMar>
            <w:vAlign w:val="center"/>
          </w:tcPr>
          <w:p w14:paraId="258E0A18" w14:textId="77777777" w:rsidR="004433B2" w:rsidRDefault="00000000">
            <w:pPr>
              <w:pStyle w:val="afb"/>
              <w:widowControl w:val="0"/>
              <w:ind w:firstLineChars="0" w:firstLine="0"/>
              <w:jc w:val="center"/>
              <w:rPr>
                <w:rFonts w:hAnsi="宋体" w:hint="eastAsia"/>
                <w:sz w:val="24"/>
                <w:szCs w:val="24"/>
              </w:rPr>
            </w:pPr>
            <w:r>
              <w:rPr>
                <w:rFonts w:hAnsi="宋体" w:hint="eastAsia"/>
                <w:sz w:val="24"/>
                <w:szCs w:val="24"/>
              </w:rPr>
              <w:t>序号</w:t>
            </w:r>
          </w:p>
        </w:tc>
        <w:tc>
          <w:tcPr>
            <w:tcW w:w="996" w:type="dxa"/>
            <w:tcBorders>
              <w:bottom w:val="single" w:sz="8" w:space="0" w:color="auto"/>
            </w:tcBorders>
            <w:noWrap/>
            <w:tcMar>
              <w:top w:w="0" w:type="dxa"/>
              <w:left w:w="108" w:type="dxa"/>
              <w:bottom w:w="0" w:type="dxa"/>
              <w:right w:w="108" w:type="dxa"/>
            </w:tcMar>
            <w:vAlign w:val="center"/>
          </w:tcPr>
          <w:p w14:paraId="5525F1A4" w14:textId="77777777" w:rsidR="004433B2" w:rsidRDefault="00000000">
            <w:pPr>
              <w:pStyle w:val="afb"/>
              <w:widowControl w:val="0"/>
              <w:ind w:firstLineChars="0" w:firstLine="0"/>
              <w:jc w:val="center"/>
              <w:rPr>
                <w:rFonts w:hAnsi="宋体" w:hint="eastAsia"/>
                <w:sz w:val="24"/>
                <w:szCs w:val="24"/>
              </w:rPr>
            </w:pPr>
            <w:r>
              <w:rPr>
                <w:rFonts w:hAnsi="宋体" w:hint="eastAsia"/>
                <w:sz w:val="24"/>
                <w:szCs w:val="24"/>
              </w:rPr>
              <w:t>起草人</w:t>
            </w:r>
          </w:p>
        </w:tc>
        <w:tc>
          <w:tcPr>
            <w:tcW w:w="7521" w:type="dxa"/>
            <w:tcBorders>
              <w:bottom w:val="single" w:sz="8" w:space="0" w:color="auto"/>
            </w:tcBorders>
            <w:noWrap/>
            <w:tcMar>
              <w:top w:w="0" w:type="dxa"/>
              <w:left w:w="108" w:type="dxa"/>
              <w:bottom w:w="0" w:type="dxa"/>
              <w:right w:w="108" w:type="dxa"/>
            </w:tcMar>
            <w:vAlign w:val="center"/>
          </w:tcPr>
          <w:p w14:paraId="2BB3FFE3" w14:textId="77777777" w:rsidR="004433B2" w:rsidRDefault="00000000">
            <w:pPr>
              <w:pStyle w:val="afb"/>
              <w:widowControl w:val="0"/>
              <w:ind w:firstLine="480"/>
              <w:jc w:val="center"/>
              <w:rPr>
                <w:rFonts w:hAnsi="宋体" w:hint="eastAsia"/>
                <w:sz w:val="24"/>
                <w:szCs w:val="24"/>
              </w:rPr>
            </w:pPr>
            <w:r>
              <w:rPr>
                <w:rFonts w:hAnsi="宋体" w:hint="eastAsia"/>
                <w:sz w:val="24"/>
                <w:szCs w:val="24"/>
              </w:rPr>
              <w:t>职责及分工</w:t>
            </w:r>
          </w:p>
        </w:tc>
      </w:tr>
      <w:tr w:rsidR="004433B2" w14:paraId="03C4723D" w14:textId="77777777">
        <w:trPr>
          <w:trHeight w:val="660"/>
          <w:jc w:val="center"/>
        </w:trPr>
        <w:tc>
          <w:tcPr>
            <w:tcW w:w="821" w:type="dxa"/>
            <w:tcBorders>
              <w:bottom w:val="single" w:sz="8" w:space="0" w:color="auto"/>
            </w:tcBorders>
            <w:noWrap/>
            <w:tcMar>
              <w:top w:w="0" w:type="dxa"/>
              <w:left w:w="108" w:type="dxa"/>
              <w:bottom w:w="0" w:type="dxa"/>
              <w:right w:w="108" w:type="dxa"/>
            </w:tcMar>
            <w:vAlign w:val="center"/>
          </w:tcPr>
          <w:p w14:paraId="64EE5BE7" w14:textId="77777777" w:rsidR="004433B2" w:rsidRDefault="00000000">
            <w:pPr>
              <w:pStyle w:val="afb"/>
              <w:widowControl w:val="0"/>
              <w:ind w:firstLineChars="0" w:firstLine="0"/>
              <w:jc w:val="center"/>
              <w:rPr>
                <w:rFonts w:hAnsi="宋体" w:hint="eastAsia"/>
                <w:sz w:val="24"/>
                <w:szCs w:val="24"/>
              </w:rPr>
            </w:pPr>
            <w:r>
              <w:rPr>
                <w:rFonts w:hAnsi="宋体"/>
                <w:sz w:val="24"/>
                <w:szCs w:val="24"/>
              </w:rPr>
              <w:t>1</w:t>
            </w:r>
          </w:p>
        </w:tc>
        <w:tc>
          <w:tcPr>
            <w:tcW w:w="996" w:type="dxa"/>
            <w:tcBorders>
              <w:bottom w:val="single" w:sz="8" w:space="0" w:color="auto"/>
            </w:tcBorders>
            <w:noWrap/>
            <w:tcMar>
              <w:top w:w="0" w:type="dxa"/>
              <w:left w:w="108" w:type="dxa"/>
              <w:bottom w:w="0" w:type="dxa"/>
              <w:right w:w="108" w:type="dxa"/>
            </w:tcMar>
            <w:vAlign w:val="center"/>
          </w:tcPr>
          <w:p w14:paraId="2748967E" w14:textId="77777777" w:rsidR="004433B2" w:rsidRDefault="00000000">
            <w:pPr>
              <w:pStyle w:val="afb"/>
              <w:ind w:firstLineChars="0" w:firstLine="0"/>
              <w:jc w:val="center"/>
              <w:rPr>
                <w:rFonts w:hAnsi="宋体" w:hint="eastAsia"/>
                <w:sz w:val="24"/>
                <w:szCs w:val="24"/>
              </w:rPr>
            </w:pPr>
            <w:r>
              <w:rPr>
                <w:rFonts w:hAnsi="宋体" w:hint="eastAsia"/>
                <w:sz w:val="24"/>
                <w:szCs w:val="24"/>
              </w:rPr>
              <w:t>***</w:t>
            </w:r>
          </w:p>
        </w:tc>
        <w:tc>
          <w:tcPr>
            <w:tcW w:w="7521" w:type="dxa"/>
            <w:tcBorders>
              <w:bottom w:val="single" w:sz="8" w:space="0" w:color="auto"/>
            </w:tcBorders>
            <w:noWrap/>
            <w:tcMar>
              <w:top w:w="0" w:type="dxa"/>
              <w:left w:w="108" w:type="dxa"/>
              <w:bottom w:w="0" w:type="dxa"/>
              <w:right w:w="108" w:type="dxa"/>
            </w:tcMar>
            <w:vAlign w:val="center"/>
          </w:tcPr>
          <w:p w14:paraId="26C236FE" w14:textId="77777777" w:rsidR="004433B2" w:rsidRDefault="00000000">
            <w:pPr>
              <w:pStyle w:val="afb"/>
              <w:ind w:firstLineChars="0" w:firstLine="0"/>
              <w:jc w:val="left"/>
              <w:rPr>
                <w:rFonts w:hAnsi="宋体" w:hint="eastAsia"/>
                <w:sz w:val="24"/>
                <w:szCs w:val="24"/>
              </w:rPr>
            </w:pPr>
            <w:r>
              <w:rPr>
                <w:rFonts w:hAnsi="宋体" w:hint="eastAsia"/>
                <w:sz w:val="24"/>
                <w:szCs w:val="24"/>
              </w:rPr>
              <w:t>标准执笔人；负责标准编制过程中各方案得编制，负责各种文件的编制；负责指标的汇总计算及指标确定</w:t>
            </w:r>
          </w:p>
        </w:tc>
      </w:tr>
      <w:tr w:rsidR="004433B2" w14:paraId="013571A2" w14:textId="77777777">
        <w:trPr>
          <w:trHeight w:val="522"/>
          <w:jc w:val="center"/>
        </w:trPr>
        <w:tc>
          <w:tcPr>
            <w:tcW w:w="821" w:type="dxa"/>
            <w:tcBorders>
              <w:bottom w:val="single" w:sz="8" w:space="0" w:color="auto"/>
            </w:tcBorders>
            <w:noWrap/>
            <w:tcMar>
              <w:top w:w="0" w:type="dxa"/>
              <w:left w:w="108" w:type="dxa"/>
              <w:bottom w:w="0" w:type="dxa"/>
              <w:right w:w="108" w:type="dxa"/>
            </w:tcMar>
            <w:vAlign w:val="center"/>
          </w:tcPr>
          <w:p w14:paraId="225F37F9" w14:textId="77777777" w:rsidR="004433B2" w:rsidRDefault="00000000">
            <w:pPr>
              <w:pStyle w:val="afb"/>
              <w:widowControl w:val="0"/>
              <w:ind w:firstLineChars="0" w:firstLine="0"/>
              <w:jc w:val="center"/>
              <w:rPr>
                <w:rFonts w:hAnsi="宋体" w:hint="eastAsia"/>
                <w:sz w:val="24"/>
                <w:szCs w:val="24"/>
              </w:rPr>
            </w:pPr>
            <w:r>
              <w:rPr>
                <w:rFonts w:hAnsi="宋体"/>
                <w:sz w:val="24"/>
                <w:szCs w:val="24"/>
              </w:rPr>
              <w:lastRenderedPageBreak/>
              <w:t>2</w:t>
            </w:r>
          </w:p>
        </w:tc>
        <w:tc>
          <w:tcPr>
            <w:tcW w:w="996" w:type="dxa"/>
            <w:tcBorders>
              <w:bottom w:val="single" w:sz="8" w:space="0" w:color="auto"/>
            </w:tcBorders>
            <w:noWrap/>
            <w:tcMar>
              <w:top w:w="0" w:type="dxa"/>
              <w:left w:w="108" w:type="dxa"/>
              <w:bottom w:w="0" w:type="dxa"/>
              <w:right w:w="108" w:type="dxa"/>
            </w:tcMar>
            <w:vAlign w:val="center"/>
          </w:tcPr>
          <w:p w14:paraId="39F30C92" w14:textId="77777777" w:rsidR="004433B2" w:rsidRDefault="00000000">
            <w:pPr>
              <w:pStyle w:val="afb"/>
              <w:ind w:firstLineChars="0" w:firstLine="0"/>
              <w:jc w:val="center"/>
              <w:rPr>
                <w:sz w:val="24"/>
                <w:szCs w:val="24"/>
              </w:rPr>
            </w:pPr>
            <w:r>
              <w:rPr>
                <w:rFonts w:hAnsi="宋体" w:hint="eastAsia"/>
                <w:sz w:val="24"/>
                <w:szCs w:val="24"/>
              </w:rPr>
              <w:t>***</w:t>
            </w:r>
          </w:p>
        </w:tc>
        <w:tc>
          <w:tcPr>
            <w:tcW w:w="7521" w:type="dxa"/>
            <w:tcBorders>
              <w:bottom w:val="single" w:sz="8" w:space="0" w:color="auto"/>
            </w:tcBorders>
            <w:noWrap/>
            <w:tcMar>
              <w:top w:w="0" w:type="dxa"/>
              <w:left w:w="108" w:type="dxa"/>
              <w:bottom w:w="0" w:type="dxa"/>
              <w:right w:w="108" w:type="dxa"/>
            </w:tcMar>
            <w:vAlign w:val="center"/>
          </w:tcPr>
          <w:p w14:paraId="3C3610F6" w14:textId="77777777" w:rsidR="004433B2" w:rsidRDefault="00000000">
            <w:pPr>
              <w:pStyle w:val="afb"/>
              <w:ind w:firstLineChars="0" w:firstLine="0"/>
              <w:jc w:val="left"/>
              <w:rPr>
                <w:rFonts w:hAnsi="宋体" w:hint="eastAsia"/>
                <w:sz w:val="24"/>
                <w:szCs w:val="24"/>
              </w:rPr>
            </w:pPr>
            <w:r>
              <w:rPr>
                <w:rFonts w:hAnsi="宋体" w:hint="eastAsia"/>
                <w:sz w:val="24"/>
                <w:szCs w:val="24"/>
              </w:rPr>
              <w:t>负责标准协调管理；负责标准指标的审查和确定。</w:t>
            </w:r>
          </w:p>
        </w:tc>
      </w:tr>
      <w:tr w:rsidR="004433B2" w14:paraId="2C5945A7" w14:textId="77777777">
        <w:trPr>
          <w:trHeight w:val="522"/>
          <w:jc w:val="center"/>
        </w:trPr>
        <w:tc>
          <w:tcPr>
            <w:tcW w:w="821" w:type="dxa"/>
            <w:noWrap/>
            <w:tcMar>
              <w:top w:w="0" w:type="dxa"/>
              <w:left w:w="108" w:type="dxa"/>
              <w:bottom w:w="0" w:type="dxa"/>
              <w:right w:w="108" w:type="dxa"/>
            </w:tcMar>
            <w:vAlign w:val="center"/>
          </w:tcPr>
          <w:p w14:paraId="7A54F32B" w14:textId="77777777" w:rsidR="004433B2" w:rsidRDefault="00000000">
            <w:pPr>
              <w:pStyle w:val="afb"/>
              <w:widowControl w:val="0"/>
              <w:ind w:firstLineChars="0" w:firstLine="0"/>
              <w:jc w:val="center"/>
              <w:rPr>
                <w:rFonts w:hAnsi="宋体" w:hint="eastAsia"/>
                <w:sz w:val="24"/>
                <w:szCs w:val="24"/>
              </w:rPr>
            </w:pPr>
            <w:r>
              <w:rPr>
                <w:rFonts w:hAnsi="宋体"/>
                <w:sz w:val="24"/>
                <w:szCs w:val="24"/>
              </w:rPr>
              <w:t>3</w:t>
            </w:r>
          </w:p>
        </w:tc>
        <w:tc>
          <w:tcPr>
            <w:tcW w:w="996" w:type="dxa"/>
            <w:noWrap/>
            <w:tcMar>
              <w:top w:w="0" w:type="dxa"/>
              <w:left w:w="108" w:type="dxa"/>
              <w:bottom w:w="0" w:type="dxa"/>
              <w:right w:w="108" w:type="dxa"/>
            </w:tcMar>
            <w:vAlign w:val="center"/>
          </w:tcPr>
          <w:p w14:paraId="2801B5FB" w14:textId="77777777" w:rsidR="004433B2" w:rsidRDefault="00000000">
            <w:pPr>
              <w:autoSpaceDE w:val="0"/>
              <w:autoSpaceDN w:val="0"/>
              <w:adjustRightInd/>
              <w:spacing w:line="240" w:lineRule="auto"/>
              <w:jc w:val="center"/>
              <w:textAlignment w:val="auto"/>
              <w:rPr>
                <w:rFonts w:hAnsi="宋体" w:hint="eastAsia"/>
                <w:szCs w:val="24"/>
              </w:rPr>
            </w:pPr>
            <w:r>
              <w:rPr>
                <w:rFonts w:hAnsi="宋体" w:hint="eastAsia"/>
                <w:szCs w:val="24"/>
              </w:rPr>
              <w:t>***</w:t>
            </w:r>
          </w:p>
        </w:tc>
        <w:tc>
          <w:tcPr>
            <w:tcW w:w="7521" w:type="dxa"/>
            <w:noWrap/>
            <w:tcMar>
              <w:top w:w="0" w:type="dxa"/>
              <w:left w:w="108" w:type="dxa"/>
              <w:bottom w:w="0" w:type="dxa"/>
              <w:right w:w="108" w:type="dxa"/>
            </w:tcMar>
            <w:vAlign w:val="center"/>
          </w:tcPr>
          <w:p w14:paraId="64AF18DA" w14:textId="77777777" w:rsidR="004433B2" w:rsidRDefault="00000000">
            <w:pPr>
              <w:pStyle w:val="afb"/>
              <w:ind w:firstLineChars="0" w:firstLine="0"/>
              <w:jc w:val="left"/>
              <w:rPr>
                <w:rFonts w:hAnsi="宋体" w:hint="eastAsia"/>
                <w:sz w:val="24"/>
                <w:szCs w:val="24"/>
              </w:rPr>
            </w:pPr>
            <w:r>
              <w:rPr>
                <w:rFonts w:hAnsi="宋体" w:hint="eastAsia"/>
                <w:sz w:val="24"/>
                <w:szCs w:val="24"/>
              </w:rPr>
              <w:t>负责洛阳铜加工</w:t>
            </w:r>
            <w:proofErr w:type="gramStart"/>
            <w:r>
              <w:rPr>
                <w:rFonts w:hAnsi="宋体" w:hint="eastAsia"/>
                <w:sz w:val="24"/>
                <w:szCs w:val="24"/>
              </w:rPr>
              <w:t>覆合带</w:t>
            </w:r>
            <w:proofErr w:type="gramEnd"/>
            <w:r>
              <w:rPr>
                <w:rFonts w:hAnsi="宋体" w:hint="eastAsia"/>
                <w:sz w:val="24"/>
                <w:szCs w:val="24"/>
              </w:rPr>
              <w:t>产品数据归集和验证，参与标准指标的讨论与确定</w:t>
            </w:r>
          </w:p>
        </w:tc>
      </w:tr>
      <w:tr w:rsidR="004433B2" w14:paraId="349E817B" w14:textId="77777777">
        <w:trPr>
          <w:trHeight w:val="495"/>
          <w:jc w:val="center"/>
        </w:trPr>
        <w:tc>
          <w:tcPr>
            <w:tcW w:w="821" w:type="dxa"/>
            <w:noWrap/>
            <w:tcMar>
              <w:top w:w="0" w:type="dxa"/>
              <w:left w:w="108" w:type="dxa"/>
              <w:bottom w:w="0" w:type="dxa"/>
              <w:right w:w="108" w:type="dxa"/>
            </w:tcMar>
            <w:vAlign w:val="center"/>
          </w:tcPr>
          <w:p w14:paraId="77D1E511" w14:textId="77777777" w:rsidR="004433B2" w:rsidRDefault="00000000">
            <w:pPr>
              <w:pStyle w:val="afb"/>
              <w:widowControl w:val="0"/>
              <w:ind w:firstLineChars="0" w:firstLine="0"/>
              <w:jc w:val="center"/>
              <w:rPr>
                <w:rFonts w:hAnsi="宋体" w:hint="eastAsia"/>
                <w:sz w:val="24"/>
                <w:szCs w:val="24"/>
              </w:rPr>
            </w:pPr>
            <w:r>
              <w:rPr>
                <w:rFonts w:hAnsi="宋体" w:hint="eastAsia"/>
                <w:sz w:val="24"/>
                <w:szCs w:val="24"/>
              </w:rPr>
              <w:t>4</w:t>
            </w:r>
          </w:p>
        </w:tc>
        <w:tc>
          <w:tcPr>
            <w:tcW w:w="996" w:type="dxa"/>
            <w:noWrap/>
            <w:tcMar>
              <w:top w:w="0" w:type="dxa"/>
              <w:left w:w="108" w:type="dxa"/>
              <w:bottom w:w="0" w:type="dxa"/>
              <w:right w:w="108" w:type="dxa"/>
            </w:tcMar>
            <w:vAlign w:val="center"/>
          </w:tcPr>
          <w:p w14:paraId="4A4DAF5E" w14:textId="77777777" w:rsidR="004433B2" w:rsidRDefault="00000000">
            <w:pPr>
              <w:autoSpaceDE w:val="0"/>
              <w:autoSpaceDN w:val="0"/>
              <w:adjustRightInd/>
              <w:spacing w:line="240" w:lineRule="auto"/>
              <w:jc w:val="center"/>
              <w:textAlignment w:val="auto"/>
              <w:rPr>
                <w:rFonts w:hAnsi="宋体" w:hint="eastAsia"/>
                <w:szCs w:val="24"/>
              </w:rPr>
            </w:pPr>
            <w:r>
              <w:rPr>
                <w:rFonts w:hAnsi="宋体" w:hint="eastAsia"/>
                <w:szCs w:val="24"/>
              </w:rPr>
              <w:t>***</w:t>
            </w:r>
          </w:p>
        </w:tc>
        <w:tc>
          <w:tcPr>
            <w:tcW w:w="7521" w:type="dxa"/>
            <w:noWrap/>
            <w:tcMar>
              <w:top w:w="0" w:type="dxa"/>
              <w:left w:w="108" w:type="dxa"/>
              <w:bottom w:w="0" w:type="dxa"/>
              <w:right w:w="108" w:type="dxa"/>
            </w:tcMar>
            <w:vAlign w:val="center"/>
          </w:tcPr>
          <w:p w14:paraId="214D7C19" w14:textId="77777777" w:rsidR="004433B2" w:rsidRDefault="00000000">
            <w:pPr>
              <w:pStyle w:val="afb"/>
              <w:widowControl w:val="0"/>
              <w:ind w:firstLineChars="0" w:firstLine="0"/>
              <w:jc w:val="left"/>
              <w:rPr>
                <w:sz w:val="24"/>
                <w:szCs w:val="24"/>
              </w:rPr>
            </w:pPr>
            <w:r>
              <w:rPr>
                <w:rFonts w:hAnsi="宋体" w:hint="eastAsia"/>
                <w:sz w:val="24"/>
                <w:szCs w:val="24"/>
              </w:rPr>
              <w:t>负责</w:t>
            </w:r>
            <w:r>
              <w:rPr>
                <w:rFonts w:hAnsi="宋体" w:cstheme="majorEastAsia" w:hint="eastAsia"/>
                <w:sz w:val="24"/>
                <w:szCs w:val="24"/>
              </w:rPr>
              <w:t>***有限公司</w:t>
            </w:r>
            <w:r>
              <w:rPr>
                <w:rFonts w:hAnsi="宋体" w:hint="eastAsia"/>
                <w:sz w:val="24"/>
                <w:szCs w:val="24"/>
              </w:rPr>
              <w:t>产品数据的归集和指标验证，指标确定</w:t>
            </w:r>
          </w:p>
        </w:tc>
      </w:tr>
      <w:tr w:rsidR="004433B2" w14:paraId="5E85F9D5" w14:textId="77777777">
        <w:trPr>
          <w:trHeight w:val="511"/>
          <w:jc w:val="center"/>
        </w:trPr>
        <w:tc>
          <w:tcPr>
            <w:tcW w:w="821" w:type="dxa"/>
            <w:noWrap/>
            <w:tcMar>
              <w:top w:w="0" w:type="dxa"/>
              <w:left w:w="108" w:type="dxa"/>
              <w:bottom w:w="0" w:type="dxa"/>
              <w:right w:w="108" w:type="dxa"/>
            </w:tcMar>
            <w:vAlign w:val="center"/>
          </w:tcPr>
          <w:p w14:paraId="3FDA2094" w14:textId="77777777" w:rsidR="004433B2" w:rsidRDefault="00000000">
            <w:pPr>
              <w:pStyle w:val="afb"/>
              <w:widowControl w:val="0"/>
              <w:ind w:firstLineChars="0" w:firstLine="0"/>
              <w:jc w:val="center"/>
              <w:rPr>
                <w:rFonts w:hAnsi="宋体" w:hint="eastAsia"/>
                <w:sz w:val="24"/>
                <w:szCs w:val="24"/>
              </w:rPr>
            </w:pPr>
            <w:r>
              <w:rPr>
                <w:rFonts w:hAnsi="宋体" w:hint="eastAsia"/>
                <w:sz w:val="24"/>
                <w:szCs w:val="24"/>
              </w:rPr>
              <w:t>5</w:t>
            </w:r>
          </w:p>
        </w:tc>
        <w:tc>
          <w:tcPr>
            <w:tcW w:w="996" w:type="dxa"/>
            <w:noWrap/>
            <w:tcMar>
              <w:top w:w="0" w:type="dxa"/>
              <w:left w:w="108" w:type="dxa"/>
              <w:bottom w:w="0" w:type="dxa"/>
              <w:right w:w="108" w:type="dxa"/>
            </w:tcMar>
            <w:vAlign w:val="center"/>
          </w:tcPr>
          <w:p w14:paraId="2E209FE3" w14:textId="77777777" w:rsidR="004433B2" w:rsidRDefault="00000000">
            <w:pPr>
              <w:autoSpaceDE w:val="0"/>
              <w:autoSpaceDN w:val="0"/>
              <w:adjustRightInd/>
              <w:spacing w:line="240" w:lineRule="auto"/>
              <w:jc w:val="center"/>
              <w:textAlignment w:val="auto"/>
              <w:rPr>
                <w:szCs w:val="24"/>
              </w:rPr>
            </w:pPr>
            <w:r>
              <w:rPr>
                <w:rFonts w:hAnsi="宋体" w:hint="eastAsia"/>
                <w:szCs w:val="24"/>
              </w:rPr>
              <w:t>***</w:t>
            </w:r>
          </w:p>
        </w:tc>
        <w:tc>
          <w:tcPr>
            <w:tcW w:w="7521" w:type="dxa"/>
            <w:noWrap/>
            <w:tcMar>
              <w:top w:w="0" w:type="dxa"/>
              <w:left w:w="108" w:type="dxa"/>
              <w:bottom w:w="0" w:type="dxa"/>
              <w:right w:w="108" w:type="dxa"/>
            </w:tcMar>
            <w:vAlign w:val="center"/>
          </w:tcPr>
          <w:p w14:paraId="34A2A44D" w14:textId="77777777" w:rsidR="004433B2" w:rsidRDefault="00000000">
            <w:pPr>
              <w:pStyle w:val="afb"/>
              <w:widowControl w:val="0"/>
              <w:ind w:firstLineChars="0" w:firstLine="0"/>
              <w:jc w:val="left"/>
              <w:rPr>
                <w:rFonts w:hAnsi="宋体" w:hint="eastAsia"/>
                <w:sz w:val="24"/>
                <w:szCs w:val="24"/>
              </w:rPr>
            </w:pPr>
            <w:r>
              <w:rPr>
                <w:rFonts w:hAnsi="宋体" w:hint="eastAsia"/>
                <w:sz w:val="24"/>
                <w:szCs w:val="24"/>
              </w:rPr>
              <w:t>负责</w:t>
            </w:r>
            <w:r>
              <w:rPr>
                <w:rFonts w:hAnsi="宋体" w:cstheme="majorEastAsia" w:hint="eastAsia"/>
                <w:sz w:val="24"/>
                <w:szCs w:val="24"/>
              </w:rPr>
              <w:t>***公司</w:t>
            </w:r>
            <w:r>
              <w:rPr>
                <w:rFonts w:hAnsi="宋体" w:hint="eastAsia"/>
                <w:sz w:val="24"/>
                <w:szCs w:val="24"/>
              </w:rPr>
              <w:t>产品数据的归集和指标验证，指标确定</w:t>
            </w:r>
          </w:p>
        </w:tc>
      </w:tr>
      <w:tr w:rsidR="004433B2" w14:paraId="475F0679" w14:textId="77777777">
        <w:trPr>
          <w:trHeight w:val="495"/>
          <w:jc w:val="center"/>
        </w:trPr>
        <w:tc>
          <w:tcPr>
            <w:tcW w:w="821" w:type="dxa"/>
            <w:noWrap/>
            <w:tcMar>
              <w:top w:w="0" w:type="dxa"/>
              <w:left w:w="108" w:type="dxa"/>
              <w:bottom w:w="0" w:type="dxa"/>
              <w:right w:w="108" w:type="dxa"/>
            </w:tcMar>
            <w:vAlign w:val="center"/>
          </w:tcPr>
          <w:p w14:paraId="54CE54BE" w14:textId="77777777" w:rsidR="004433B2" w:rsidRDefault="00000000">
            <w:pPr>
              <w:pStyle w:val="afb"/>
              <w:widowControl w:val="0"/>
              <w:ind w:firstLineChars="0" w:firstLine="0"/>
              <w:jc w:val="center"/>
              <w:rPr>
                <w:rFonts w:hAnsi="宋体" w:hint="eastAsia"/>
                <w:sz w:val="24"/>
                <w:szCs w:val="24"/>
              </w:rPr>
            </w:pPr>
            <w:r>
              <w:rPr>
                <w:rFonts w:hAnsi="宋体" w:hint="eastAsia"/>
                <w:sz w:val="24"/>
                <w:szCs w:val="24"/>
              </w:rPr>
              <w:t>6</w:t>
            </w:r>
          </w:p>
        </w:tc>
        <w:tc>
          <w:tcPr>
            <w:tcW w:w="996" w:type="dxa"/>
            <w:noWrap/>
            <w:tcMar>
              <w:top w:w="0" w:type="dxa"/>
              <w:left w:w="108" w:type="dxa"/>
              <w:bottom w:w="0" w:type="dxa"/>
              <w:right w:w="108" w:type="dxa"/>
            </w:tcMar>
            <w:vAlign w:val="center"/>
          </w:tcPr>
          <w:p w14:paraId="0A95DA3D" w14:textId="77777777" w:rsidR="004433B2" w:rsidRDefault="00000000">
            <w:pPr>
              <w:autoSpaceDE w:val="0"/>
              <w:autoSpaceDN w:val="0"/>
              <w:adjustRightInd/>
              <w:spacing w:line="240" w:lineRule="auto"/>
              <w:jc w:val="center"/>
              <w:textAlignment w:val="auto"/>
              <w:rPr>
                <w:szCs w:val="24"/>
              </w:rPr>
            </w:pPr>
            <w:r>
              <w:rPr>
                <w:rFonts w:hAnsi="宋体" w:hint="eastAsia"/>
                <w:szCs w:val="24"/>
              </w:rPr>
              <w:t>***</w:t>
            </w:r>
          </w:p>
        </w:tc>
        <w:tc>
          <w:tcPr>
            <w:tcW w:w="7521" w:type="dxa"/>
            <w:noWrap/>
            <w:tcMar>
              <w:top w:w="0" w:type="dxa"/>
              <w:left w:w="108" w:type="dxa"/>
              <w:bottom w:w="0" w:type="dxa"/>
              <w:right w:w="108" w:type="dxa"/>
            </w:tcMar>
            <w:vAlign w:val="center"/>
          </w:tcPr>
          <w:p w14:paraId="31E20823" w14:textId="77777777" w:rsidR="004433B2" w:rsidRDefault="00000000">
            <w:pPr>
              <w:pStyle w:val="afb"/>
              <w:widowControl w:val="0"/>
              <w:ind w:firstLineChars="0" w:firstLine="0"/>
              <w:jc w:val="left"/>
              <w:rPr>
                <w:rFonts w:hAnsi="宋体" w:hint="eastAsia"/>
                <w:sz w:val="24"/>
                <w:szCs w:val="24"/>
              </w:rPr>
            </w:pPr>
            <w:r>
              <w:rPr>
                <w:rFonts w:hAnsi="宋体" w:hint="eastAsia"/>
                <w:sz w:val="24"/>
                <w:szCs w:val="24"/>
              </w:rPr>
              <w:t>负责</w:t>
            </w:r>
            <w:r>
              <w:rPr>
                <w:rFonts w:hAnsi="宋体" w:cstheme="majorEastAsia" w:hint="eastAsia"/>
                <w:sz w:val="24"/>
                <w:szCs w:val="24"/>
              </w:rPr>
              <w:t>***有限公司</w:t>
            </w:r>
            <w:r>
              <w:rPr>
                <w:rFonts w:hAnsi="宋体" w:hint="eastAsia"/>
                <w:sz w:val="24"/>
                <w:szCs w:val="24"/>
              </w:rPr>
              <w:t>产品数据的归集和指标验证，指标确定</w:t>
            </w:r>
          </w:p>
        </w:tc>
      </w:tr>
      <w:tr w:rsidR="004433B2" w14:paraId="527F5AC7" w14:textId="77777777">
        <w:trPr>
          <w:trHeight w:val="495"/>
          <w:jc w:val="center"/>
        </w:trPr>
        <w:tc>
          <w:tcPr>
            <w:tcW w:w="821" w:type="dxa"/>
            <w:noWrap/>
            <w:tcMar>
              <w:top w:w="0" w:type="dxa"/>
              <w:left w:w="108" w:type="dxa"/>
              <w:bottom w:w="0" w:type="dxa"/>
              <w:right w:w="108" w:type="dxa"/>
            </w:tcMar>
            <w:vAlign w:val="center"/>
          </w:tcPr>
          <w:p w14:paraId="23882F0B" w14:textId="77777777" w:rsidR="004433B2" w:rsidRDefault="00000000">
            <w:pPr>
              <w:pStyle w:val="afb"/>
              <w:widowControl w:val="0"/>
              <w:ind w:firstLineChars="0" w:firstLine="0"/>
              <w:jc w:val="center"/>
              <w:rPr>
                <w:rFonts w:hAnsi="宋体" w:hint="eastAsia"/>
                <w:sz w:val="24"/>
                <w:szCs w:val="24"/>
              </w:rPr>
            </w:pPr>
            <w:r>
              <w:rPr>
                <w:rFonts w:hAnsi="宋体" w:hint="eastAsia"/>
                <w:sz w:val="24"/>
                <w:szCs w:val="24"/>
              </w:rPr>
              <w:t>7</w:t>
            </w:r>
          </w:p>
        </w:tc>
        <w:tc>
          <w:tcPr>
            <w:tcW w:w="996" w:type="dxa"/>
            <w:noWrap/>
            <w:tcMar>
              <w:top w:w="0" w:type="dxa"/>
              <w:left w:w="108" w:type="dxa"/>
              <w:bottom w:w="0" w:type="dxa"/>
              <w:right w:w="108" w:type="dxa"/>
            </w:tcMar>
            <w:vAlign w:val="center"/>
          </w:tcPr>
          <w:p w14:paraId="3A817FBB" w14:textId="77777777" w:rsidR="004433B2" w:rsidRDefault="00000000">
            <w:pPr>
              <w:autoSpaceDE w:val="0"/>
              <w:autoSpaceDN w:val="0"/>
              <w:adjustRightInd/>
              <w:spacing w:line="240" w:lineRule="auto"/>
              <w:jc w:val="center"/>
              <w:textAlignment w:val="auto"/>
              <w:rPr>
                <w:rFonts w:hAnsi="宋体" w:hint="eastAsia"/>
                <w:szCs w:val="24"/>
              </w:rPr>
            </w:pPr>
            <w:r>
              <w:rPr>
                <w:rFonts w:hAnsi="宋体" w:hint="eastAsia"/>
                <w:szCs w:val="24"/>
              </w:rPr>
              <w:t>***</w:t>
            </w:r>
          </w:p>
        </w:tc>
        <w:tc>
          <w:tcPr>
            <w:tcW w:w="7521" w:type="dxa"/>
            <w:noWrap/>
            <w:tcMar>
              <w:top w:w="0" w:type="dxa"/>
              <w:left w:w="108" w:type="dxa"/>
              <w:bottom w:w="0" w:type="dxa"/>
              <w:right w:w="108" w:type="dxa"/>
            </w:tcMar>
            <w:vAlign w:val="center"/>
          </w:tcPr>
          <w:p w14:paraId="150DEE65" w14:textId="77777777" w:rsidR="004433B2" w:rsidRDefault="00000000">
            <w:pPr>
              <w:pStyle w:val="afb"/>
              <w:widowControl w:val="0"/>
              <w:ind w:firstLineChars="0" w:firstLine="0"/>
              <w:jc w:val="left"/>
              <w:rPr>
                <w:rFonts w:hAnsi="宋体" w:hint="eastAsia"/>
                <w:sz w:val="24"/>
                <w:szCs w:val="24"/>
              </w:rPr>
            </w:pPr>
            <w:r>
              <w:rPr>
                <w:rFonts w:hAnsi="宋体" w:hint="eastAsia"/>
                <w:sz w:val="24"/>
                <w:szCs w:val="24"/>
              </w:rPr>
              <w:t>负责</w:t>
            </w:r>
            <w:r>
              <w:rPr>
                <w:rFonts w:hAnsi="宋体" w:cstheme="majorEastAsia" w:hint="eastAsia"/>
                <w:sz w:val="24"/>
                <w:szCs w:val="24"/>
              </w:rPr>
              <w:t>***有限公司</w:t>
            </w:r>
            <w:r>
              <w:rPr>
                <w:rFonts w:hAnsi="宋体" w:hint="eastAsia"/>
                <w:sz w:val="24"/>
                <w:szCs w:val="24"/>
              </w:rPr>
              <w:t>产品数据的归集和指标验证，指标确定</w:t>
            </w:r>
          </w:p>
        </w:tc>
      </w:tr>
      <w:tr w:rsidR="004433B2" w14:paraId="614AD7C1" w14:textId="77777777">
        <w:trPr>
          <w:trHeight w:val="495"/>
          <w:jc w:val="center"/>
        </w:trPr>
        <w:tc>
          <w:tcPr>
            <w:tcW w:w="821" w:type="dxa"/>
            <w:noWrap/>
            <w:tcMar>
              <w:top w:w="0" w:type="dxa"/>
              <w:left w:w="108" w:type="dxa"/>
              <w:bottom w:w="0" w:type="dxa"/>
              <w:right w:w="108" w:type="dxa"/>
            </w:tcMar>
            <w:vAlign w:val="center"/>
          </w:tcPr>
          <w:p w14:paraId="7ACA6612" w14:textId="77777777" w:rsidR="004433B2" w:rsidRDefault="00000000">
            <w:pPr>
              <w:pStyle w:val="afb"/>
              <w:widowControl w:val="0"/>
              <w:ind w:firstLineChars="0" w:firstLine="0"/>
              <w:jc w:val="center"/>
              <w:rPr>
                <w:rFonts w:hAnsi="宋体" w:hint="eastAsia"/>
                <w:sz w:val="24"/>
                <w:szCs w:val="24"/>
              </w:rPr>
            </w:pPr>
            <w:r>
              <w:rPr>
                <w:rFonts w:hAnsi="宋体" w:hint="eastAsia"/>
                <w:sz w:val="24"/>
                <w:szCs w:val="24"/>
              </w:rPr>
              <w:t>8</w:t>
            </w:r>
          </w:p>
        </w:tc>
        <w:tc>
          <w:tcPr>
            <w:tcW w:w="996" w:type="dxa"/>
            <w:noWrap/>
            <w:tcMar>
              <w:top w:w="0" w:type="dxa"/>
              <w:left w:w="108" w:type="dxa"/>
              <w:bottom w:w="0" w:type="dxa"/>
              <w:right w:w="108" w:type="dxa"/>
            </w:tcMar>
            <w:vAlign w:val="center"/>
          </w:tcPr>
          <w:p w14:paraId="41BAC251" w14:textId="77777777" w:rsidR="004433B2" w:rsidRDefault="00000000">
            <w:pPr>
              <w:autoSpaceDE w:val="0"/>
              <w:autoSpaceDN w:val="0"/>
              <w:adjustRightInd/>
              <w:spacing w:line="240" w:lineRule="auto"/>
              <w:jc w:val="center"/>
              <w:textAlignment w:val="auto"/>
              <w:rPr>
                <w:rFonts w:hAnsi="宋体" w:hint="eastAsia"/>
                <w:szCs w:val="24"/>
              </w:rPr>
            </w:pPr>
            <w:r>
              <w:rPr>
                <w:rFonts w:hAnsi="宋体" w:hint="eastAsia"/>
                <w:szCs w:val="24"/>
              </w:rPr>
              <w:t>***</w:t>
            </w:r>
          </w:p>
        </w:tc>
        <w:tc>
          <w:tcPr>
            <w:tcW w:w="7521" w:type="dxa"/>
            <w:noWrap/>
            <w:tcMar>
              <w:top w:w="0" w:type="dxa"/>
              <w:left w:w="108" w:type="dxa"/>
              <w:bottom w:w="0" w:type="dxa"/>
              <w:right w:w="108" w:type="dxa"/>
            </w:tcMar>
            <w:vAlign w:val="center"/>
          </w:tcPr>
          <w:p w14:paraId="34BD67FB" w14:textId="77777777" w:rsidR="004433B2" w:rsidRDefault="00000000">
            <w:pPr>
              <w:pStyle w:val="afb"/>
              <w:widowControl w:val="0"/>
              <w:ind w:firstLineChars="0" w:firstLine="0"/>
              <w:jc w:val="left"/>
              <w:rPr>
                <w:rFonts w:hAnsi="宋体" w:hint="eastAsia"/>
                <w:sz w:val="24"/>
                <w:szCs w:val="24"/>
              </w:rPr>
            </w:pPr>
            <w:r>
              <w:rPr>
                <w:rFonts w:hAnsi="宋体" w:hint="eastAsia"/>
                <w:sz w:val="24"/>
                <w:szCs w:val="24"/>
              </w:rPr>
              <w:t>负责</w:t>
            </w:r>
            <w:r>
              <w:rPr>
                <w:rFonts w:hAnsi="宋体" w:cstheme="majorEastAsia" w:hint="eastAsia"/>
                <w:sz w:val="24"/>
                <w:szCs w:val="24"/>
              </w:rPr>
              <w:t>***有限公司</w:t>
            </w:r>
            <w:r>
              <w:rPr>
                <w:rFonts w:hAnsi="宋体" w:hint="eastAsia"/>
                <w:sz w:val="24"/>
                <w:szCs w:val="24"/>
              </w:rPr>
              <w:t>产品数据的归集和指标验证，指标确定</w:t>
            </w:r>
          </w:p>
        </w:tc>
      </w:tr>
    </w:tbl>
    <w:bookmarkEnd w:id="5"/>
    <w:bookmarkEnd w:id="6"/>
    <w:p w14:paraId="0F440393" w14:textId="77777777" w:rsidR="004433B2" w:rsidRDefault="00000000">
      <w:pPr>
        <w:pStyle w:val="af2"/>
        <w:numPr>
          <w:ilvl w:val="1"/>
          <w:numId w:val="2"/>
        </w:numPr>
        <w:spacing w:beforeLines="50" w:before="120" w:beforeAutospacing="0" w:afterLines="50" w:after="120" w:afterAutospacing="0" w:line="360" w:lineRule="auto"/>
        <w:jc w:val="both"/>
        <w:rPr>
          <w:rFonts w:ascii="黑体" w:eastAsia="黑体" w:hAnsi="黑体" w:cs="Arial" w:hint="eastAsia"/>
        </w:rPr>
      </w:pPr>
      <w:r>
        <w:rPr>
          <w:rFonts w:ascii="黑体" w:eastAsia="黑体" w:hAnsi="黑体" w:cs="Arial" w:hint="eastAsia"/>
        </w:rPr>
        <w:t>主要工作过程</w:t>
      </w:r>
    </w:p>
    <w:p w14:paraId="3F49C690" w14:textId="77777777" w:rsidR="004433B2" w:rsidRDefault="00000000">
      <w:pPr>
        <w:pStyle w:val="afc"/>
        <w:numPr>
          <w:ilvl w:val="2"/>
          <w:numId w:val="3"/>
        </w:numPr>
        <w:spacing w:beforeLines="0" w:afterLines="0" w:line="360" w:lineRule="auto"/>
        <w:ind w:firstLine="0"/>
        <w:outlineLvl w:val="9"/>
        <w:rPr>
          <w:rFonts w:hAnsi="黑体" w:cs="黑体" w:hint="eastAsia"/>
          <w:sz w:val="24"/>
          <w:szCs w:val="24"/>
        </w:rPr>
      </w:pPr>
      <w:r>
        <w:rPr>
          <w:rFonts w:hAnsi="黑体" w:cs="黑体" w:hint="eastAsia"/>
          <w:sz w:val="24"/>
          <w:szCs w:val="24"/>
        </w:rPr>
        <w:t>预研阶段</w:t>
      </w:r>
    </w:p>
    <w:p w14:paraId="0C5369F1" w14:textId="77777777" w:rsidR="004433B2" w:rsidRDefault="00000000">
      <w:pPr>
        <w:spacing w:line="360" w:lineRule="auto"/>
        <w:ind w:firstLineChars="200" w:firstLine="480"/>
        <w:rPr>
          <w:rFonts w:ascii="宋体" w:hAnsi="宋体" w:cs="宋体" w:hint="eastAsia"/>
        </w:rPr>
      </w:pPr>
      <w:r>
        <w:rPr>
          <w:rFonts w:ascii="宋体" w:hAnsi="宋体" w:cs="宋体"/>
        </w:rPr>
        <w:t>2023 年 5月，通过对</w:t>
      </w:r>
      <w:r>
        <w:rPr>
          <w:rFonts w:ascii="宋体" w:hAnsi="宋体" w:cs="宋体" w:hint="eastAsia"/>
        </w:rPr>
        <w:t>翅</w:t>
      </w:r>
      <w:r>
        <w:rPr>
          <w:rFonts w:ascii="宋体" w:hAnsi="宋体" w:cs="宋体"/>
        </w:rPr>
        <w:t>片管应用市场和生产企业的调研，</w:t>
      </w:r>
      <w:proofErr w:type="gramStart"/>
      <w:r>
        <w:rPr>
          <w:rFonts w:ascii="宋体" w:hAnsi="宋体" w:cs="宋体"/>
        </w:rPr>
        <w:t>十二五</w:t>
      </w:r>
      <w:proofErr w:type="gramEnd"/>
      <w:r>
        <w:rPr>
          <w:rFonts w:ascii="宋体" w:hAnsi="宋体" w:cs="宋体"/>
        </w:rPr>
        <w:t>以来</w:t>
      </w:r>
      <w:r>
        <w:rPr>
          <w:rFonts w:ascii="宋体" w:hAnsi="宋体" w:cs="宋体" w:hint="eastAsia"/>
        </w:rPr>
        <w:t>，</w:t>
      </w:r>
      <w:r>
        <w:rPr>
          <w:rFonts w:ascii="宋体" w:hAnsi="宋体" w:cs="宋体"/>
        </w:rPr>
        <w:t>随着国家科技进步发展，</w:t>
      </w:r>
      <w:r>
        <w:rPr>
          <w:rFonts w:ascii="宋体" w:hAnsi="宋体" w:cs="宋体" w:hint="eastAsia"/>
        </w:rPr>
        <w:t>生产</w:t>
      </w:r>
      <w:r>
        <w:rPr>
          <w:rFonts w:ascii="宋体" w:hAnsi="宋体" w:cs="宋体"/>
        </w:rPr>
        <w:t xml:space="preserve">企业和市场对翅片管产品在换热效率、安全性能、环保等方面都有更高的要求。 </w:t>
      </w:r>
    </w:p>
    <w:p w14:paraId="7713FE0A" w14:textId="77777777" w:rsidR="004433B2" w:rsidRDefault="00000000">
      <w:pPr>
        <w:spacing w:line="360" w:lineRule="auto"/>
        <w:ind w:firstLineChars="200" w:firstLine="480"/>
        <w:rPr>
          <w:rFonts w:ascii="宋体" w:hAnsi="宋体" w:cs="宋体" w:hint="eastAsia"/>
        </w:rPr>
      </w:pPr>
      <w:r>
        <w:rPr>
          <w:rFonts w:ascii="宋体" w:hAnsi="宋体" w:cs="宋体"/>
        </w:rPr>
        <w:t>目前，</w:t>
      </w:r>
      <w:proofErr w:type="gramStart"/>
      <w:r>
        <w:rPr>
          <w:rFonts w:ascii="宋体" w:hAnsi="宋体" w:cs="宋体" w:hint="eastAsia"/>
        </w:rPr>
        <w:t>现标准</w:t>
      </w:r>
      <w:proofErr w:type="gramEnd"/>
      <w:r>
        <w:rPr>
          <w:rFonts w:ascii="宋体" w:hAnsi="宋体" w:cs="宋体" w:hint="eastAsia"/>
        </w:rPr>
        <w:t>制定的某些重要参数已不能完全满足现阶段市场的要求，如推荐产品规格中的产品尺寸参数略显低端，屈服强度等技术要求完全依据</w:t>
      </w:r>
      <w:r>
        <w:rPr>
          <w:rFonts w:ascii="宋体" w:hAnsi="宋体" w:cs="宋体"/>
        </w:rPr>
        <w:t>ASTM 359</w:t>
      </w:r>
      <w:r>
        <w:rPr>
          <w:rFonts w:ascii="宋体" w:hAnsi="宋体" w:cs="宋体" w:hint="eastAsia"/>
        </w:rPr>
        <w:t>与国内压力容器行业要求不符。因此目前亟需根据国内行业发展的实际情况，对标准中不符合现状的内容进行补充和修订。本次修订和完善后，将进一步的引领翅片管产品向换热性能更高，重量更轻，安全性能更加可靠的方向发展。促进行业优化工艺技术路线，淘汰落后产品及设备，为重点行业、重点领域产品设备节能降碳、绿色转型提供强有力的支撑。</w:t>
      </w:r>
    </w:p>
    <w:p w14:paraId="5505CE60" w14:textId="77777777" w:rsidR="004433B2" w:rsidRDefault="00000000">
      <w:pPr>
        <w:pStyle w:val="afc"/>
        <w:numPr>
          <w:ilvl w:val="2"/>
          <w:numId w:val="3"/>
        </w:numPr>
        <w:spacing w:beforeLines="0" w:afterLines="0" w:line="360" w:lineRule="auto"/>
        <w:ind w:firstLine="0"/>
        <w:outlineLvl w:val="9"/>
        <w:rPr>
          <w:rFonts w:hAnsi="黑体" w:cs="黑体" w:hint="eastAsia"/>
          <w:sz w:val="24"/>
          <w:szCs w:val="24"/>
        </w:rPr>
      </w:pPr>
      <w:r>
        <w:rPr>
          <w:rFonts w:hAnsi="黑体" w:cs="黑体" w:hint="eastAsia"/>
          <w:sz w:val="24"/>
          <w:szCs w:val="24"/>
        </w:rPr>
        <w:t>标准立项</w:t>
      </w:r>
    </w:p>
    <w:p w14:paraId="5ACB25BF" w14:textId="77777777" w:rsidR="004433B2" w:rsidRDefault="00000000">
      <w:pPr>
        <w:spacing w:line="360" w:lineRule="auto"/>
        <w:ind w:firstLineChars="200" w:firstLine="480"/>
        <w:rPr>
          <w:rFonts w:ascii="宋体" w:hAnsi="宋体" w:cs="宋体" w:hint="eastAsia"/>
        </w:rPr>
      </w:pPr>
      <w:r>
        <w:rPr>
          <w:rFonts w:ascii="宋体" w:hAnsi="宋体" w:cs="宋体"/>
        </w:rPr>
        <w:t>2023 年 11 月昆明标准年会上，由</w:t>
      </w:r>
      <w:r>
        <w:rPr>
          <w:rFonts w:ascii="宋体" w:hAnsi="宋体" w:cs="宋体" w:hint="eastAsia"/>
        </w:rPr>
        <w:t>金龙精密铜管集团</w:t>
      </w:r>
      <w:r>
        <w:rPr>
          <w:rFonts w:ascii="宋体" w:hAnsi="宋体" w:cs="宋体"/>
        </w:rPr>
        <w:t>股份有限公司向全国有色标准化技术委员会重金属分标委会全体委员，提交了《</w:t>
      </w:r>
      <w:r>
        <w:rPr>
          <w:rFonts w:ascii="宋体" w:hAnsi="宋体" w:cs="宋体" w:hint="eastAsia"/>
        </w:rPr>
        <w:t>热交换器用铜及铜合金无缝翅片管</w:t>
      </w:r>
      <w:r>
        <w:rPr>
          <w:rFonts w:ascii="宋体" w:hAnsi="宋体" w:cs="宋体"/>
        </w:rPr>
        <w:t>》标准</w:t>
      </w:r>
      <w:proofErr w:type="gramStart"/>
      <w:r>
        <w:rPr>
          <w:rFonts w:ascii="宋体" w:hAnsi="宋体" w:cs="宋体"/>
        </w:rPr>
        <w:t>修定</w:t>
      </w:r>
      <w:proofErr w:type="gramEnd"/>
      <w:r>
        <w:rPr>
          <w:rFonts w:ascii="宋体" w:hAnsi="宋体" w:cs="宋体"/>
        </w:rPr>
        <w:t xml:space="preserve">项目建议书、草案及立项报告等材料申请资料，提交全体委员论证同意立项。下达时间为 2024 年 </w:t>
      </w:r>
      <w:r>
        <w:rPr>
          <w:rFonts w:ascii="宋体" w:hAnsi="宋体" w:cs="宋体" w:hint="eastAsia"/>
        </w:rPr>
        <w:t xml:space="preserve">9 </w:t>
      </w:r>
      <w:r>
        <w:rPr>
          <w:rFonts w:ascii="宋体" w:hAnsi="宋体" w:cs="宋体"/>
        </w:rPr>
        <w:t>月。</w:t>
      </w:r>
      <w:r>
        <w:rPr>
          <w:rFonts w:hint="eastAsia"/>
          <w:szCs w:val="24"/>
        </w:rPr>
        <w:t>项目编号“</w:t>
      </w:r>
      <w:r>
        <w:rPr>
          <w:szCs w:val="24"/>
        </w:rPr>
        <w:t>202</w:t>
      </w:r>
      <w:r>
        <w:rPr>
          <w:rFonts w:hint="eastAsia"/>
          <w:szCs w:val="24"/>
        </w:rPr>
        <w:t>53699-T-610</w:t>
      </w:r>
      <w:r>
        <w:rPr>
          <w:rFonts w:hint="eastAsia"/>
          <w:szCs w:val="24"/>
        </w:rPr>
        <w:t>”。</w:t>
      </w:r>
    </w:p>
    <w:p w14:paraId="3E73E74E" w14:textId="77777777" w:rsidR="004433B2" w:rsidRDefault="00000000">
      <w:pPr>
        <w:pStyle w:val="afc"/>
        <w:numPr>
          <w:ilvl w:val="2"/>
          <w:numId w:val="3"/>
        </w:numPr>
        <w:spacing w:beforeLines="0" w:afterLines="0" w:line="360" w:lineRule="auto"/>
        <w:ind w:firstLine="0"/>
        <w:outlineLvl w:val="9"/>
        <w:rPr>
          <w:rFonts w:hAnsi="黑体" w:cs="黑体" w:hint="eastAsia"/>
          <w:sz w:val="24"/>
          <w:szCs w:val="24"/>
        </w:rPr>
      </w:pPr>
      <w:r>
        <w:rPr>
          <w:rFonts w:hAnsi="黑体" w:cs="黑体" w:hint="eastAsia"/>
          <w:sz w:val="24"/>
          <w:szCs w:val="24"/>
        </w:rPr>
        <w:t>标准起草阶段</w:t>
      </w:r>
    </w:p>
    <w:p w14:paraId="39143E60" w14:textId="72D6F487" w:rsidR="000A6C50" w:rsidRDefault="000A6C50" w:rsidP="000A6C50">
      <w:pPr>
        <w:pStyle w:val="afb"/>
        <w:spacing w:line="360" w:lineRule="auto"/>
        <w:ind w:firstLine="480"/>
        <w:rPr>
          <w:bCs/>
          <w:sz w:val="24"/>
          <w:szCs w:val="24"/>
        </w:rPr>
      </w:pPr>
      <w:r w:rsidRPr="000A6C50">
        <w:rPr>
          <w:rFonts w:hint="eastAsia"/>
          <w:bCs/>
          <w:sz w:val="24"/>
          <w:szCs w:val="24"/>
        </w:rPr>
        <w:t>2025 年 9 月 25 日在陕西西安召开本标准第一次工作会议，与会专家 40 余人，对本标准征求意见稿进行了讨论，并提出相关意见。</w:t>
      </w:r>
      <w:r w:rsidR="006922F1">
        <w:rPr>
          <w:rFonts w:hint="eastAsia"/>
          <w:bCs/>
          <w:sz w:val="24"/>
          <w:szCs w:val="24"/>
        </w:rPr>
        <w:t>增加“术语和定</w:t>
      </w:r>
      <w:r w:rsidR="009868C0">
        <w:rPr>
          <w:rFonts w:hint="eastAsia"/>
          <w:bCs/>
          <w:sz w:val="24"/>
          <w:szCs w:val="24"/>
        </w:rPr>
        <w:t>义</w:t>
      </w:r>
      <w:r w:rsidR="006922F1">
        <w:rPr>
          <w:rFonts w:hint="eastAsia"/>
          <w:bCs/>
          <w:sz w:val="24"/>
          <w:szCs w:val="24"/>
        </w:rPr>
        <w:t>”章节，解释并定义一些专业词汇，对于磁饱和探伤检验方法，要编制附录等。</w:t>
      </w:r>
      <w:r w:rsidRPr="006922F1">
        <w:rPr>
          <w:rFonts w:hint="eastAsia"/>
          <w:bCs/>
          <w:sz w:val="24"/>
          <w:szCs w:val="24"/>
        </w:rPr>
        <w:t>会议结束后</w:t>
      </w:r>
      <w:r w:rsidRPr="000A6C50">
        <w:rPr>
          <w:rFonts w:hint="eastAsia"/>
          <w:bCs/>
          <w:sz w:val="24"/>
          <w:szCs w:val="24"/>
        </w:rPr>
        <w:t>，标准编制</w:t>
      </w:r>
      <w:r w:rsidRPr="000A6C50">
        <w:rPr>
          <w:rFonts w:hint="eastAsia"/>
          <w:bCs/>
          <w:sz w:val="24"/>
          <w:szCs w:val="24"/>
        </w:rPr>
        <w:lastRenderedPageBreak/>
        <w:t>小组于 2025 年 10 月至 2026 年 2 月进一步对行业情况进行调研，结合第一次工作会议专家意见，修改标准草案文本形成本次会议预审稿。</w:t>
      </w:r>
    </w:p>
    <w:p w14:paraId="11F8CE67" w14:textId="77777777" w:rsidR="004433B2" w:rsidRDefault="00000000">
      <w:pPr>
        <w:pStyle w:val="af2"/>
        <w:numPr>
          <w:ilvl w:val="0"/>
          <w:numId w:val="1"/>
        </w:numPr>
        <w:spacing w:beforeLines="50" w:before="120" w:beforeAutospacing="0" w:afterLines="50" w:after="120" w:afterAutospacing="0" w:line="360" w:lineRule="auto"/>
        <w:jc w:val="both"/>
        <w:rPr>
          <w:rFonts w:ascii="黑体" w:eastAsia="黑体" w:cs="Arial" w:hint="eastAsia"/>
        </w:rPr>
      </w:pPr>
      <w:r>
        <w:rPr>
          <w:rFonts w:ascii="黑体" w:eastAsia="黑体" w:cs="Arial" w:hint="eastAsia"/>
        </w:rPr>
        <w:t>标准编制原则</w:t>
      </w:r>
    </w:p>
    <w:p w14:paraId="11130722" w14:textId="77777777" w:rsidR="004433B2" w:rsidRDefault="00000000">
      <w:pPr>
        <w:spacing w:line="360" w:lineRule="auto"/>
        <w:ind w:firstLineChars="200" w:firstLine="480"/>
        <w:rPr>
          <w:rFonts w:ascii="宋体" w:hAnsi="宋体" w:hint="eastAsia"/>
          <w:szCs w:val="24"/>
        </w:rPr>
      </w:pPr>
      <w:r>
        <w:rPr>
          <w:rFonts w:ascii="宋体" w:hAnsi="宋体" w:hint="eastAsia"/>
          <w:szCs w:val="24"/>
        </w:rPr>
        <w:t>本标准是在</w:t>
      </w:r>
      <w:r>
        <w:rPr>
          <w:rFonts w:ascii="宋体" w:cs="宋体" w:hint="eastAsia"/>
          <w:szCs w:val="24"/>
        </w:rPr>
        <w:t xml:space="preserve">GB/T </w:t>
      </w:r>
      <w:r>
        <w:rPr>
          <w:rFonts w:ascii="宋体" w:cs="宋体"/>
          <w:szCs w:val="24"/>
        </w:rPr>
        <w:t>19447</w:t>
      </w:r>
      <w:r>
        <w:rPr>
          <w:rFonts w:ascii="宋体" w:cs="宋体" w:hint="eastAsia"/>
          <w:szCs w:val="24"/>
        </w:rPr>
        <w:t>-201</w:t>
      </w:r>
      <w:r>
        <w:rPr>
          <w:rFonts w:ascii="宋体" w:cs="宋体"/>
          <w:szCs w:val="24"/>
        </w:rPr>
        <w:t>3</w:t>
      </w:r>
      <w:r>
        <w:rPr>
          <w:rFonts w:ascii="宋体" w:cs="宋体" w:hint="eastAsia"/>
          <w:szCs w:val="24"/>
        </w:rPr>
        <w:t>《</w:t>
      </w:r>
      <w:r>
        <w:rPr>
          <w:rFonts w:hint="eastAsia"/>
          <w:szCs w:val="24"/>
        </w:rPr>
        <w:t>热交换器用铜及铜合金无缝翅片管</w:t>
      </w:r>
      <w:r>
        <w:rPr>
          <w:rFonts w:ascii="宋体" w:cs="宋体" w:hint="eastAsia"/>
          <w:szCs w:val="24"/>
        </w:rPr>
        <w:t>》</w:t>
      </w:r>
      <w:r>
        <w:rPr>
          <w:rFonts w:ascii="宋体" w:hAnsi="宋体" w:hint="eastAsia"/>
          <w:szCs w:val="24"/>
        </w:rPr>
        <w:t>基础上，编制工作组收集了相关产品的生产检验数据、市场需求及客户要求等信息，根据国内的市场需求和生产能力进行的修订。标准的编制原则和编制依据如下：</w:t>
      </w:r>
    </w:p>
    <w:p w14:paraId="2205624B" w14:textId="77777777" w:rsidR="004433B2" w:rsidRDefault="00000000">
      <w:pPr>
        <w:pStyle w:val="afd"/>
        <w:numPr>
          <w:ilvl w:val="0"/>
          <w:numId w:val="4"/>
        </w:numPr>
        <w:spacing w:line="360" w:lineRule="auto"/>
        <w:ind w:firstLineChars="0"/>
        <w:rPr>
          <w:rFonts w:ascii="宋体" w:hAnsi="宋体" w:hint="eastAsia"/>
          <w:szCs w:val="24"/>
        </w:rPr>
      </w:pPr>
      <w:bookmarkStart w:id="8" w:name="OLE_LINK7"/>
      <w:r>
        <w:rPr>
          <w:rFonts w:ascii="宋体" w:hAnsi="宋体" w:hint="eastAsia"/>
          <w:szCs w:val="24"/>
        </w:rPr>
        <w:t>本标准按照GB/T1.1-2020《标准化工作导则 第1部分：标准化文件的结构和起草规则》的规定起草并符合GB/T 1.1的编写要求。</w:t>
      </w:r>
    </w:p>
    <w:p w14:paraId="4398A0E7" w14:textId="77777777" w:rsidR="004433B2" w:rsidRDefault="00000000">
      <w:pPr>
        <w:pStyle w:val="afd"/>
        <w:numPr>
          <w:ilvl w:val="0"/>
          <w:numId w:val="4"/>
        </w:numPr>
        <w:spacing w:line="360" w:lineRule="auto"/>
        <w:ind w:firstLineChars="0"/>
        <w:rPr>
          <w:rFonts w:ascii="宋体" w:hAnsi="宋体" w:hint="eastAsia"/>
          <w:szCs w:val="24"/>
        </w:rPr>
      </w:pPr>
      <w:r>
        <w:rPr>
          <w:rFonts w:ascii="宋体" w:hAnsi="宋体" w:hint="eastAsia"/>
          <w:szCs w:val="24"/>
        </w:rPr>
        <w:t>通过产品生产企业及应用市场进行全面调研，查阅</w:t>
      </w:r>
      <w:r>
        <w:rPr>
          <w:rFonts w:ascii="宋体" w:hAnsi="宋体"/>
          <w:szCs w:val="24"/>
        </w:rPr>
        <w:t>国内外相关标准和的基础上，确立本标准的应用领域、产品分类、技术要求、试验方法和检验规则等主要内容</w:t>
      </w:r>
      <w:r>
        <w:rPr>
          <w:rFonts w:ascii="宋体" w:hAnsi="宋体" w:hint="eastAsia"/>
          <w:szCs w:val="24"/>
        </w:rPr>
        <w:t>；</w:t>
      </w:r>
    </w:p>
    <w:p w14:paraId="51618699" w14:textId="77777777" w:rsidR="004433B2" w:rsidRDefault="00000000">
      <w:pPr>
        <w:pStyle w:val="afd"/>
        <w:numPr>
          <w:ilvl w:val="0"/>
          <w:numId w:val="4"/>
        </w:numPr>
        <w:spacing w:line="360" w:lineRule="auto"/>
        <w:ind w:firstLineChars="0"/>
        <w:rPr>
          <w:rFonts w:ascii="宋体" w:hAnsi="宋体" w:hint="eastAsia"/>
          <w:szCs w:val="24"/>
        </w:rPr>
      </w:pPr>
      <w:r>
        <w:rPr>
          <w:rFonts w:ascii="宋体" w:hAnsi="宋体" w:hint="eastAsia"/>
          <w:szCs w:val="24"/>
        </w:rPr>
        <w:t>根据</w:t>
      </w:r>
      <w:r>
        <w:rPr>
          <w:rFonts w:hint="eastAsia"/>
          <w:szCs w:val="24"/>
        </w:rPr>
        <w:t>热交换器用铜及铜合金无缝翅片管</w:t>
      </w:r>
      <w:r>
        <w:rPr>
          <w:rFonts w:ascii="宋体" w:hAnsi="宋体"/>
          <w:szCs w:val="24"/>
        </w:rPr>
        <w:t>产品应用领域特点</w:t>
      </w:r>
      <w:r>
        <w:rPr>
          <w:rFonts w:ascii="宋体" w:hAnsi="宋体" w:hint="eastAsia"/>
          <w:szCs w:val="24"/>
        </w:rPr>
        <w:t>力求做到标准的合理性与实用性；</w:t>
      </w:r>
    </w:p>
    <w:p w14:paraId="25757CC4" w14:textId="77777777" w:rsidR="004433B2" w:rsidRDefault="00000000">
      <w:pPr>
        <w:pStyle w:val="afd"/>
        <w:numPr>
          <w:ilvl w:val="0"/>
          <w:numId w:val="4"/>
        </w:numPr>
        <w:spacing w:line="360" w:lineRule="auto"/>
        <w:ind w:firstLineChars="0"/>
        <w:rPr>
          <w:rFonts w:ascii="宋体" w:hAnsi="宋体" w:hint="eastAsia"/>
          <w:szCs w:val="24"/>
        </w:rPr>
      </w:pPr>
      <w:r>
        <w:rPr>
          <w:rFonts w:ascii="宋体" w:hAnsi="宋体" w:hint="eastAsia"/>
          <w:szCs w:val="24"/>
        </w:rPr>
        <w:t>根据产品工艺的成熟与完善、技术发展水平及测试数据确定标准各项技术指标取值范围；</w:t>
      </w:r>
    </w:p>
    <w:p w14:paraId="2740353C" w14:textId="77777777" w:rsidR="004433B2" w:rsidRDefault="00000000">
      <w:pPr>
        <w:pStyle w:val="afd"/>
        <w:numPr>
          <w:ilvl w:val="0"/>
          <w:numId w:val="4"/>
        </w:numPr>
        <w:spacing w:line="360" w:lineRule="auto"/>
        <w:ind w:firstLineChars="0"/>
        <w:rPr>
          <w:rFonts w:ascii="宋体" w:hAnsi="宋体" w:hint="eastAsia"/>
          <w:szCs w:val="24"/>
        </w:rPr>
      </w:pPr>
      <w:r>
        <w:rPr>
          <w:rFonts w:ascii="宋体" w:hAnsi="宋体"/>
          <w:szCs w:val="24"/>
        </w:rPr>
        <w:t>根据产品特性采用切实、可靠、方便、快捷的检验方法，确保标准涉及产品检验结果的准确性</w:t>
      </w:r>
      <w:r>
        <w:rPr>
          <w:rFonts w:ascii="宋体" w:hAnsi="宋体" w:hint="eastAsia"/>
          <w:szCs w:val="24"/>
        </w:rPr>
        <w:t>。</w:t>
      </w:r>
      <w:bookmarkEnd w:id="8"/>
    </w:p>
    <w:p w14:paraId="654703F4" w14:textId="77777777" w:rsidR="004433B2" w:rsidRDefault="00000000">
      <w:pPr>
        <w:pStyle w:val="afd"/>
        <w:numPr>
          <w:ilvl w:val="0"/>
          <w:numId w:val="4"/>
        </w:numPr>
        <w:spacing w:line="360" w:lineRule="auto"/>
        <w:ind w:firstLineChars="0"/>
        <w:rPr>
          <w:rFonts w:ascii="宋体" w:hAnsi="宋体" w:hint="eastAsia"/>
          <w:szCs w:val="24"/>
        </w:rPr>
      </w:pPr>
      <w:r>
        <w:rPr>
          <w:rFonts w:ascii="宋体" w:hAnsi="宋体" w:hint="eastAsia"/>
          <w:szCs w:val="24"/>
        </w:rPr>
        <w:t>标准由国内</w:t>
      </w:r>
      <w:r>
        <w:rPr>
          <w:rFonts w:hint="eastAsia"/>
          <w:szCs w:val="24"/>
        </w:rPr>
        <w:t>热交换器用铜及铜合金无缝翅片管</w:t>
      </w:r>
      <w:r>
        <w:rPr>
          <w:rFonts w:ascii="宋体" w:hAnsi="宋体" w:hint="eastAsia"/>
          <w:szCs w:val="24"/>
        </w:rPr>
        <w:t>生产及使用厂家联合制定，反映了国内生产企业的先进生产技术，产品质量接近国际领先水平，便于生产，易于应用和推广。</w:t>
      </w:r>
    </w:p>
    <w:p w14:paraId="706F9A94" w14:textId="77777777" w:rsidR="004433B2" w:rsidRDefault="00000000">
      <w:pPr>
        <w:pStyle w:val="af2"/>
        <w:numPr>
          <w:ilvl w:val="0"/>
          <w:numId w:val="1"/>
        </w:numPr>
        <w:spacing w:before="0" w:beforeAutospacing="0" w:after="0" w:afterAutospacing="0" w:line="360" w:lineRule="auto"/>
        <w:jc w:val="both"/>
        <w:rPr>
          <w:rFonts w:ascii="黑体" w:eastAsia="黑体" w:cs="Arial" w:hint="eastAsia"/>
        </w:rPr>
      </w:pPr>
      <w:r>
        <w:rPr>
          <w:rFonts w:ascii="黑体" w:eastAsia="黑体" w:cs="Arial" w:hint="eastAsia"/>
        </w:rPr>
        <w:t>本标准的内容</w:t>
      </w:r>
    </w:p>
    <w:p w14:paraId="048A1209" w14:textId="77777777" w:rsidR="004433B2" w:rsidRDefault="00000000">
      <w:pPr>
        <w:pStyle w:val="afc"/>
        <w:numPr>
          <w:ilvl w:val="1"/>
          <w:numId w:val="5"/>
        </w:numPr>
        <w:spacing w:beforeLines="0" w:afterLines="0" w:line="360" w:lineRule="auto"/>
        <w:outlineLvl w:val="9"/>
        <w:rPr>
          <w:rFonts w:hAnsi="黑体" w:cs="黑体" w:hint="eastAsia"/>
          <w:sz w:val="24"/>
          <w:szCs w:val="24"/>
        </w:rPr>
      </w:pPr>
      <w:bookmarkStart w:id="9" w:name="_Toc151628334"/>
      <w:bookmarkStart w:id="10" w:name="_Toc30053"/>
      <w:bookmarkStart w:id="11" w:name="_Toc30443"/>
      <w:r>
        <w:rPr>
          <w:rFonts w:hAnsi="黑体" w:cs="黑体" w:hint="eastAsia"/>
          <w:sz w:val="24"/>
          <w:szCs w:val="24"/>
        </w:rPr>
        <w:t>规范性引用文件</w:t>
      </w:r>
    </w:p>
    <w:p w14:paraId="3FE296E5" w14:textId="77777777" w:rsidR="004433B2" w:rsidRDefault="00000000">
      <w:pPr>
        <w:snapToGrid w:val="0"/>
        <w:spacing w:line="360" w:lineRule="auto"/>
        <w:ind w:firstLineChars="200" w:firstLine="480"/>
        <w:rPr>
          <w:rFonts w:ascii="宋体" w:hAnsi="宋体" w:cs="宋体" w:hint="eastAsia"/>
          <w:szCs w:val="21"/>
        </w:rPr>
      </w:pPr>
      <w:r>
        <w:rPr>
          <w:rFonts w:ascii="宋体" w:hAnsi="宋体" w:cs="宋体"/>
          <w:szCs w:val="21"/>
        </w:rPr>
        <w:t>原标准为 2009 年颁布， 通过十多年的发展， 相关标准体系发生了变化， 根据已经颁布的标准内容和相关标准的引用情况， 对标准的引用文件内容进行</w:t>
      </w:r>
      <w:proofErr w:type="gramStart"/>
      <w:r>
        <w:rPr>
          <w:rFonts w:ascii="宋体" w:hAnsi="宋体" w:cs="宋体"/>
          <w:szCs w:val="21"/>
        </w:rPr>
        <w:t>修定</w:t>
      </w:r>
      <w:proofErr w:type="gramEnd"/>
      <w:r>
        <w:rPr>
          <w:rFonts w:ascii="宋体" w:hAnsi="宋体" w:cs="宋体"/>
          <w:szCs w:val="21"/>
        </w:rPr>
        <w:t>， 见表 2。</w:t>
      </w:r>
    </w:p>
    <w:p w14:paraId="72C3AECC" w14:textId="77777777" w:rsidR="004433B2" w:rsidRDefault="00000000">
      <w:pPr>
        <w:jc w:val="center"/>
        <w:rPr>
          <w:rFonts w:ascii="黑体" w:eastAsia="黑体" w:hAnsi="黑体" w:cs="黑体" w:hint="eastAsia"/>
          <w:bCs/>
          <w:color w:val="000000"/>
        </w:rPr>
      </w:pPr>
      <w:r>
        <w:rPr>
          <w:rFonts w:ascii="黑体" w:eastAsia="黑体" w:hAnsi="黑体" w:cs="黑体"/>
          <w:bCs/>
          <w:color w:val="000000"/>
        </w:rPr>
        <w:t>表 2 引用文件</w:t>
      </w:r>
      <w:proofErr w:type="gramStart"/>
      <w:r>
        <w:rPr>
          <w:rFonts w:ascii="黑体" w:eastAsia="黑体" w:hAnsi="黑体" w:cs="黑体"/>
          <w:bCs/>
          <w:color w:val="000000"/>
        </w:rPr>
        <w:t>修定</w:t>
      </w:r>
      <w:proofErr w:type="gramEnd"/>
      <w:r>
        <w:rPr>
          <w:rFonts w:ascii="黑体" w:eastAsia="黑体" w:hAnsi="黑体" w:cs="黑体"/>
          <w:bCs/>
          <w:color w:val="000000"/>
        </w:rPr>
        <w:t>内容对照表</w:t>
      </w:r>
    </w:p>
    <w:tbl>
      <w:tblPr>
        <w:tblStyle w:val="af6"/>
        <w:tblW w:w="9061" w:type="dxa"/>
        <w:tblLook w:val="04A0" w:firstRow="1" w:lastRow="0" w:firstColumn="1" w:lastColumn="0" w:noHBand="0" w:noVBand="1"/>
      </w:tblPr>
      <w:tblGrid>
        <w:gridCol w:w="3681"/>
        <w:gridCol w:w="3544"/>
        <w:gridCol w:w="1836"/>
      </w:tblGrid>
      <w:tr w:rsidR="004433B2" w14:paraId="5CBAB788" w14:textId="77777777">
        <w:trPr>
          <w:trHeight w:val="600"/>
        </w:trPr>
        <w:tc>
          <w:tcPr>
            <w:tcW w:w="3681" w:type="dxa"/>
            <w:vAlign w:val="center"/>
          </w:tcPr>
          <w:p w14:paraId="5815BF9E" w14:textId="77777777" w:rsidR="004433B2" w:rsidRPr="00F60BDB" w:rsidRDefault="00000000">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原引用文件名称</w:t>
            </w:r>
          </w:p>
        </w:tc>
        <w:tc>
          <w:tcPr>
            <w:tcW w:w="3544" w:type="dxa"/>
            <w:vAlign w:val="center"/>
          </w:tcPr>
          <w:p w14:paraId="556505CF" w14:textId="77777777" w:rsidR="004433B2" w:rsidRPr="00F60BDB" w:rsidRDefault="00000000">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修改后引用文件名称</w:t>
            </w:r>
          </w:p>
        </w:tc>
        <w:tc>
          <w:tcPr>
            <w:tcW w:w="1836" w:type="dxa"/>
            <w:vAlign w:val="center"/>
          </w:tcPr>
          <w:p w14:paraId="1F9CC83E" w14:textId="77777777" w:rsidR="004433B2" w:rsidRPr="00F60BDB" w:rsidRDefault="00000000">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修订说明</w:t>
            </w:r>
          </w:p>
        </w:tc>
      </w:tr>
      <w:tr w:rsidR="004433B2" w14:paraId="3C84C80C" w14:textId="77777777">
        <w:trPr>
          <w:trHeight w:val="600"/>
        </w:trPr>
        <w:tc>
          <w:tcPr>
            <w:tcW w:w="3681" w:type="dxa"/>
            <w:vAlign w:val="center"/>
          </w:tcPr>
          <w:p w14:paraId="021FC16A"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GB/T 228.1-2010 金属材料 拉伸试验 第1部分:室温试验方法(ISO6892-1:2009,MOD)</w:t>
            </w:r>
          </w:p>
        </w:tc>
        <w:tc>
          <w:tcPr>
            <w:tcW w:w="3544" w:type="dxa"/>
            <w:vAlign w:val="center"/>
          </w:tcPr>
          <w:p w14:paraId="174BAD4B"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bookmarkStart w:id="12" w:name="RANGE!F9"/>
            <w:r w:rsidRPr="00F60BDB">
              <w:rPr>
                <w:rFonts w:ascii="宋体" w:hAnsi="宋体" w:cs="宋体" w:hint="eastAsia"/>
                <w:color w:val="000000"/>
                <w:sz w:val="21"/>
                <w:szCs w:val="21"/>
              </w:rPr>
              <w:t>GB/T 34505—2017 铜及铜合金材料室温拉伸试验方法；</w:t>
            </w:r>
            <w:bookmarkEnd w:id="12"/>
          </w:p>
        </w:tc>
        <w:tc>
          <w:tcPr>
            <w:tcW w:w="1836" w:type="dxa"/>
            <w:vAlign w:val="center"/>
          </w:tcPr>
          <w:p w14:paraId="4D43C90D"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更符合产品需求</w:t>
            </w:r>
          </w:p>
        </w:tc>
      </w:tr>
      <w:tr w:rsidR="004433B2" w14:paraId="29497D66" w14:textId="77777777">
        <w:trPr>
          <w:trHeight w:val="600"/>
        </w:trPr>
        <w:tc>
          <w:tcPr>
            <w:tcW w:w="3681" w:type="dxa"/>
            <w:vAlign w:val="center"/>
          </w:tcPr>
          <w:p w14:paraId="4CFB4369"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lastRenderedPageBreak/>
              <w:t>GB/T 241 金属管液压试验方法</w:t>
            </w:r>
          </w:p>
        </w:tc>
        <w:tc>
          <w:tcPr>
            <w:tcW w:w="3544" w:type="dxa"/>
            <w:vAlign w:val="center"/>
          </w:tcPr>
          <w:p w14:paraId="5E55DED2"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bookmarkStart w:id="13" w:name="RANGE!F10"/>
            <w:r w:rsidRPr="00F60BDB">
              <w:rPr>
                <w:rFonts w:ascii="宋体" w:hAnsi="宋体" w:cs="宋体" w:hint="eastAsia"/>
                <w:color w:val="000000"/>
                <w:sz w:val="21"/>
                <w:szCs w:val="21"/>
              </w:rPr>
              <w:t>GB/T 241 金属管液压试验方法；</w:t>
            </w:r>
            <w:bookmarkEnd w:id="13"/>
          </w:p>
        </w:tc>
        <w:tc>
          <w:tcPr>
            <w:tcW w:w="1836" w:type="dxa"/>
            <w:vAlign w:val="center"/>
          </w:tcPr>
          <w:p w14:paraId="1F5209AA"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标准名称更新</w:t>
            </w:r>
          </w:p>
        </w:tc>
      </w:tr>
      <w:tr w:rsidR="004433B2" w14:paraId="435E0FAA" w14:textId="77777777">
        <w:trPr>
          <w:trHeight w:val="600"/>
        </w:trPr>
        <w:tc>
          <w:tcPr>
            <w:tcW w:w="3681" w:type="dxa"/>
            <w:vAlign w:val="center"/>
          </w:tcPr>
          <w:p w14:paraId="035C8634"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GB/T 242 金属管扩口试验方法(ISO 8493:1998,IDT)</w:t>
            </w:r>
          </w:p>
        </w:tc>
        <w:tc>
          <w:tcPr>
            <w:tcW w:w="3544" w:type="dxa"/>
            <w:vAlign w:val="center"/>
          </w:tcPr>
          <w:p w14:paraId="0F952BB2"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bookmarkStart w:id="14" w:name="RANGE!F11"/>
            <w:r w:rsidRPr="00F60BDB">
              <w:rPr>
                <w:rFonts w:ascii="宋体" w:hAnsi="宋体" w:cs="宋体" w:hint="eastAsia"/>
                <w:color w:val="000000"/>
                <w:sz w:val="21"/>
                <w:szCs w:val="21"/>
              </w:rPr>
              <w:t>GB/T 242 金属管扩口试验方法；</w:t>
            </w:r>
            <w:bookmarkEnd w:id="14"/>
          </w:p>
        </w:tc>
        <w:tc>
          <w:tcPr>
            <w:tcW w:w="1836" w:type="dxa"/>
            <w:vAlign w:val="center"/>
          </w:tcPr>
          <w:p w14:paraId="68BA04FB"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标准名称更新</w:t>
            </w:r>
          </w:p>
        </w:tc>
      </w:tr>
      <w:tr w:rsidR="004433B2" w14:paraId="068BFC0A" w14:textId="77777777">
        <w:trPr>
          <w:trHeight w:val="600"/>
        </w:trPr>
        <w:tc>
          <w:tcPr>
            <w:tcW w:w="3681" w:type="dxa"/>
            <w:vAlign w:val="center"/>
          </w:tcPr>
          <w:p w14:paraId="0A8BB79D"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GB/T 246 金属管压扁试验方法(ISO 8492:1998,IDT)</w:t>
            </w:r>
          </w:p>
        </w:tc>
        <w:tc>
          <w:tcPr>
            <w:tcW w:w="3544" w:type="dxa"/>
            <w:vAlign w:val="center"/>
          </w:tcPr>
          <w:p w14:paraId="2D0FC71F"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bookmarkStart w:id="15" w:name="RANGE!F12"/>
            <w:r w:rsidRPr="00F60BDB">
              <w:rPr>
                <w:rFonts w:ascii="宋体" w:hAnsi="宋体" w:cs="宋体" w:hint="eastAsia"/>
                <w:color w:val="000000"/>
                <w:sz w:val="21"/>
                <w:szCs w:val="21"/>
              </w:rPr>
              <w:t>GB/T 246 金属管压扁试验方法；</w:t>
            </w:r>
            <w:bookmarkEnd w:id="15"/>
          </w:p>
        </w:tc>
        <w:tc>
          <w:tcPr>
            <w:tcW w:w="1836" w:type="dxa"/>
            <w:vAlign w:val="center"/>
          </w:tcPr>
          <w:p w14:paraId="5156B5DF"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标准名称更新</w:t>
            </w:r>
          </w:p>
        </w:tc>
      </w:tr>
      <w:tr w:rsidR="004433B2" w14:paraId="02F19657" w14:textId="77777777">
        <w:trPr>
          <w:trHeight w:val="600"/>
        </w:trPr>
        <w:tc>
          <w:tcPr>
            <w:tcW w:w="3681" w:type="dxa"/>
            <w:vAlign w:val="center"/>
          </w:tcPr>
          <w:p w14:paraId="4350BECF"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无</w:t>
            </w:r>
          </w:p>
        </w:tc>
        <w:tc>
          <w:tcPr>
            <w:tcW w:w="3544" w:type="dxa"/>
            <w:vAlign w:val="center"/>
          </w:tcPr>
          <w:p w14:paraId="0BB4E75D"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GB/T 2828.1 计数抽样检验程序</w:t>
            </w:r>
          </w:p>
        </w:tc>
        <w:tc>
          <w:tcPr>
            <w:tcW w:w="1836" w:type="dxa"/>
            <w:vAlign w:val="center"/>
          </w:tcPr>
          <w:p w14:paraId="361C9E4C"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新增抽检检测规定</w:t>
            </w:r>
          </w:p>
        </w:tc>
      </w:tr>
      <w:tr w:rsidR="004433B2" w14:paraId="2BBCE74C" w14:textId="77777777">
        <w:trPr>
          <w:trHeight w:val="600"/>
        </w:trPr>
        <w:tc>
          <w:tcPr>
            <w:tcW w:w="3681" w:type="dxa"/>
            <w:vAlign w:val="center"/>
          </w:tcPr>
          <w:p w14:paraId="09213B16"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GB/T 4340.1 金属材料 维氏硬度试验 第1部分:试验方法(1SO 6507-1:2005,MOD)</w:t>
            </w:r>
          </w:p>
        </w:tc>
        <w:tc>
          <w:tcPr>
            <w:tcW w:w="3544" w:type="dxa"/>
            <w:vAlign w:val="center"/>
          </w:tcPr>
          <w:p w14:paraId="5AE4664D"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bookmarkStart w:id="16" w:name="RANGE!F14"/>
            <w:r w:rsidRPr="00F60BDB">
              <w:rPr>
                <w:rFonts w:ascii="宋体" w:hAnsi="宋体" w:cs="宋体" w:hint="eastAsia"/>
                <w:color w:val="000000"/>
                <w:sz w:val="21"/>
                <w:szCs w:val="21"/>
              </w:rPr>
              <w:t>GB/T 4340.1 金属材料维氏硬度试验 第1部分：试验方法；</w:t>
            </w:r>
            <w:bookmarkEnd w:id="16"/>
          </w:p>
        </w:tc>
        <w:tc>
          <w:tcPr>
            <w:tcW w:w="1836" w:type="dxa"/>
            <w:vAlign w:val="center"/>
          </w:tcPr>
          <w:p w14:paraId="0735885C"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标准名称更新</w:t>
            </w:r>
          </w:p>
        </w:tc>
      </w:tr>
      <w:tr w:rsidR="004433B2" w14:paraId="497EA447" w14:textId="77777777">
        <w:trPr>
          <w:trHeight w:val="600"/>
        </w:trPr>
        <w:tc>
          <w:tcPr>
            <w:tcW w:w="3681" w:type="dxa"/>
            <w:vAlign w:val="center"/>
          </w:tcPr>
          <w:p w14:paraId="09021917"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GB/T 5121 (所有部分) 铜及铜合金化学分析方法</w:t>
            </w:r>
          </w:p>
        </w:tc>
        <w:tc>
          <w:tcPr>
            <w:tcW w:w="3544" w:type="dxa"/>
            <w:vAlign w:val="center"/>
          </w:tcPr>
          <w:p w14:paraId="30894FF6"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GB/T 5121（所有部分）铜及铜合金化学分析方法；</w:t>
            </w:r>
          </w:p>
        </w:tc>
        <w:tc>
          <w:tcPr>
            <w:tcW w:w="1836" w:type="dxa"/>
            <w:vAlign w:val="center"/>
          </w:tcPr>
          <w:p w14:paraId="1ECD6A95"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 xml:space="preserve">　保持不变</w:t>
            </w:r>
          </w:p>
        </w:tc>
      </w:tr>
      <w:tr w:rsidR="004433B2" w14:paraId="4A8B829B" w14:textId="77777777">
        <w:trPr>
          <w:trHeight w:val="600"/>
        </w:trPr>
        <w:tc>
          <w:tcPr>
            <w:tcW w:w="3681" w:type="dxa"/>
            <w:vAlign w:val="center"/>
          </w:tcPr>
          <w:p w14:paraId="1A7122F1"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GB/T 5131 加工铜及铜合金化学成分和产品形状</w:t>
            </w:r>
          </w:p>
        </w:tc>
        <w:tc>
          <w:tcPr>
            <w:tcW w:w="3544" w:type="dxa"/>
            <w:vAlign w:val="center"/>
          </w:tcPr>
          <w:p w14:paraId="015647A7"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GB/T 5231 加工铜及铜合金化学成分和产品形状；</w:t>
            </w:r>
          </w:p>
        </w:tc>
        <w:tc>
          <w:tcPr>
            <w:tcW w:w="1836" w:type="dxa"/>
            <w:vAlign w:val="center"/>
          </w:tcPr>
          <w:p w14:paraId="66078BCF"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 xml:space="preserve">　保持不变</w:t>
            </w:r>
          </w:p>
        </w:tc>
      </w:tr>
      <w:tr w:rsidR="004433B2" w14:paraId="606895F4" w14:textId="77777777">
        <w:trPr>
          <w:trHeight w:val="600"/>
        </w:trPr>
        <w:tc>
          <w:tcPr>
            <w:tcW w:w="3681" w:type="dxa"/>
            <w:vAlign w:val="center"/>
          </w:tcPr>
          <w:p w14:paraId="651E43A8"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GB/T 5248 铜及铜合金无缝管涡流探伤方法</w:t>
            </w:r>
          </w:p>
        </w:tc>
        <w:tc>
          <w:tcPr>
            <w:tcW w:w="3544" w:type="dxa"/>
            <w:vAlign w:val="center"/>
          </w:tcPr>
          <w:p w14:paraId="55166B95"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GB/T 5248—2016铜及铜合金无缝管涡流探伤方法；</w:t>
            </w:r>
          </w:p>
        </w:tc>
        <w:tc>
          <w:tcPr>
            <w:tcW w:w="1836" w:type="dxa"/>
            <w:vAlign w:val="center"/>
          </w:tcPr>
          <w:p w14:paraId="582A0E04"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 xml:space="preserve">　保持不变</w:t>
            </w:r>
          </w:p>
        </w:tc>
      </w:tr>
      <w:tr w:rsidR="004433B2" w14:paraId="1BF7BF4B" w14:textId="77777777">
        <w:trPr>
          <w:trHeight w:val="600"/>
        </w:trPr>
        <w:tc>
          <w:tcPr>
            <w:tcW w:w="3681" w:type="dxa"/>
            <w:vAlign w:val="center"/>
          </w:tcPr>
          <w:p w14:paraId="274D9E10"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GB/T 8888 重有色金属加工产品的包装、标志、运输和贮存</w:t>
            </w:r>
          </w:p>
        </w:tc>
        <w:tc>
          <w:tcPr>
            <w:tcW w:w="3544" w:type="dxa"/>
            <w:vAlign w:val="center"/>
          </w:tcPr>
          <w:p w14:paraId="67B59F48"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bookmarkStart w:id="17" w:name="RANGE!F18"/>
            <w:r w:rsidRPr="00F60BDB">
              <w:rPr>
                <w:rFonts w:ascii="宋体" w:hAnsi="宋体" w:cs="宋体" w:hint="eastAsia"/>
                <w:color w:val="000000"/>
                <w:sz w:val="21"/>
                <w:szCs w:val="21"/>
              </w:rPr>
              <w:t>GB/T 8888 重有色金属加工产品的包装、标志、运输、贮存和质量证明书；</w:t>
            </w:r>
            <w:bookmarkEnd w:id="17"/>
          </w:p>
        </w:tc>
        <w:tc>
          <w:tcPr>
            <w:tcW w:w="1836" w:type="dxa"/>
            <w:vAlign w:val="center"/>
          </w:tcPr>
          <w:p w14:paraId="3DAC7455"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标准名称更新</w:t>
            </w:r>
          </w:p>
        </w:tc>
      </w:tr>
      <w:tr w:rsidR="004433B2" w14:paraId="2907186D" w14:textId="77777777">
        <w:trPr>
          <w:trHeight w:val="600"/>
        </w:trPr>
        <w:tc>
          <w:tcPr>
            <w:tcW w:w="3681" w:type="dxa"/>
            <w:vAlign w:val="center"/>
          </w:tcPr>
          <w:p w14:paraId="0A724EA1"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GB/T 8890 热交换器用铜合金无缝管</w:t>
            </w:r>
          </w:p>
        </w:tc>
        <w:tc>
          <w:tcPr>
            <w:tcW w:w="3544" w:type="dxa"/>
            <w:vAlign w:val="center"/>
          </w:tcPr>
          <w:p w14:paraId="5E3F3AAC"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GB/T 8890热交换器用铜合金无缝管；</w:t>
            </w:r>
          </w:p>
        </w:tc>
        <w:tc>
          <w:tcPr>
            <w:tcW w:w="1836" w:type="dxa"/>
            <w:vAlign w:val="center"/>
          </w:tcPr>
          <w:p w14:paraId="3ABABD90" w14:textId="41A31D81"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 xml:space="preserve">　</w:t>
            </w:r>
            <w:r w:rsidR="0044441A" w:rsidRPr="00F60BDB">
              <w:rPr>
                <w:rFonts w:ascii="宋体" w:hAnsi="宋体" w:cs="宋体" w:hint="eastAsia"/>
                <w:color w:val="000000"/>
                <w:sz w:val="21"/>
                <w:szCs w:val="21"/>
              </w:rPr>
              <w:t>不再引用删去</w:t>
            </w:r>
          </w:p>
        </w:tc>
      </w:tr>
      <w:tr w:rsidR="004433B2" w14:paraId="0A7D33D0" w14:textId="77777777">
        <w:trPr>
          <w:trHeight w:val="600"/>
        </w:trPr>
        <w:tc>
          <w:tcPr>
            <w:tcW w:w="3681" w:type="dxa"/>
            <w:vAlign w:val="center"/>
          </w:tcPr>
          <w:p w14:paraId="1040E2A5"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GB/T 10567.2 铜及铜合金加工材残余应力检验方法 氨</w:t>
            </w:r>
            <w:proofErr w:type="gramStart"/>
            <w:r w:rsidRPr="00F60BDB">
              <w:rPr>
                <w:rFonts w:ascii="宋体" w:hAnsi="宋体" w:cs="宋体" w:hint="eastAsia"/>
                <w:color w:val="000000"/>
                <w:sz w:val="21"/>
                <w:szCs w:val="21"/>
              </w:rPr>
              <w:t>熏试验</w:t>
            </w:r>
            <w:proofErr w:type="gramEnd"/>
            <w:r w:rsidRPr="00F60BDB">
              <w:rPr>
                <w:rFonts w:ascii="宋体" w:hAnsi="宋体" w:cs="宋体" w:hint="eastAsia"/>
                <w:color w:val="000000"/>
                <w:sz w:val="21"/>
                <w:szCs w:val="21"/>
              </w:rPr>
              <w:t>法</w:t>
            </w:r>
          </w:p>
        </w:tc>
        <w:tc>
          <w:tcPr>
            <w:tcW w:w="3544" w:type="dxa"/>
            <w:vAlign w:val="center"/>
          </w:tcPr>
          <w:p w14:paraId="24438DA3"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bookmarkStart w:id="18" w:name="RANGE!F20"/>
            <w:r w:rsidRPr="00F60BDB">
              <w:rPr>
                <w:rFonts w:ascii="宋体" w:hAnsi="宋体" w:cs="宋体" w:hint="eastAsia"/>
                <w:color w:val="000000"/>
                <w:sz w:val="21"/>
                <w:szCs w:val="21"/>
              </w:rPr>
              <w:t>YS/T 1578—2022 铜及铜合金无缝管残余应力测试方法切割法；</w:t>
            </w:r>
            <w:bookmarkEnd w:id="18"/>
          </w:p>
        </w:tc>
        <w:tc>
          <w:tcPr>
            <w:tcW w:w="1836" w:type="dxa"/>
            <w:vAlign w:val="center"/>
          </w:tcPr>
          <w:p w14:paraId="4E9D7ACF"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更符合产品需求</w:t>
            </w:r>
          </w:p>
        </w:tc>
      </w:tr>
      <w:tr w:rsidR="004433B2" w14:paraId="1AC38CE7" w14:textId="77777777">
        <w:trPr>
          <w:trHeight w:val="600"/>
        </w:trPr>
        <w:tc>
          <w:tcPr>
            <w:tcW w:w="3681" w:type="dxa"/>
            <w:vAlign w:val="center"/>
          </w:tcPr>
          <w:p w14:paraId="00397986"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GB/T 16866 铜及铜合金无缝管材外形尺寸和允许偏差</w:t>
            </w:r>
          </w:p>
        </w:tc>
        <w:tc>
          <w:tcPr>
            <w:tcW w:w="3544" w:type="dxa"/>
            <w:vAlign w:val="center"/>
          </w:tcPr>
          <w:p w14:paraId="37F7BDAE"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GB/T 16866 铜及铜合金无缝管材外形尺寸和允许偏差；</w:t>
            </w:r>
          </w:p>
        </w:tc>
        <w:tc>
          <w:tcPr>
            <w:tcW w:w="1836" w:type="dxa"/>
            <w:vAlign w:val="center"/>
          </w:tcPr>
          <w:p w14:paraId="3634984D"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 xml:space="preserve">　保持不变</w:t>
            </w:r>
          </w:p>
        </w:tc>
      </w:tr>
      <w:tr w:rsidR="004433B2" w14:paraId="68AFC914" w14:textId="77777777">
        <w:trPr>
          <w:trHeight w:val="600"/>
        </w:trPr>
        <w:tc>
          <w:tcPr>
            <w:tcW w:w="3681" w:type="dxa"/>
            <w:vAlign w:val="center"/>
          </w:tcPr>
          <w:p w14:paraId="5B0145F8"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GB/T 17791</w:t>
            </w:r>
            <w:proofErr w:type="gramStart"/>
            <w:r w:rsidRPr="00F60BDB">
              <w:rPr>
                <w:rFonts w:ascii="宋体" w:hAnsi="宋体" w:cs="宋体" w:hint="eastAsia"/>
                <w:color w:val="000000"/>
                <w:sz w:val="21"/>
                <w:szCs w:val="21"/>
              </w:rPr>
              <w:t>一2007</w:t>
            </w:r>
            <w:proofErr w:type="gramEnd"/>
            <w:r w:rsidRPr="00F60BDB">
              <w:rPr>
                <w:rFonts w:ascii="宋体" w:hAnsi="宋体" w:cs="宋体" w:hint="eastAsia"/>
                <w:color w:val="000000"/>
                <w:sz w:val="21"/>
                <w:szCs w:val="21"/>
              </w:rPr>
              <w:t xml:space="preserve"> 空调与制冷设备用铜管</w:t>
            </w:r>
          </w:p>
        </w:tc>
        <w:tc>
          <w:tcPr>
            <w:tcW w:w="3544" w:type="dxa"/>
            <w:vAlign w:val="center"/>
          </w:tcPr>
          <w:p w14:paraId="5AE622F1"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bookmarkStart w:id="19" w:name="RANGE!F22"/>
            <w:r w:rsidRPr="00F60BDB">
              <w:rPr>
                <w:rFonts w:ascii="宋体" w:hAnsi="宋体" w:cs="宋体" w:hint="eastAsia"/>
                <w:color w:val="000000"/>
                <w:sz w:val="21"/>
                <w:szCs w:val="21"/>
              </w:rPr>
              <w:t>GB/T 17791—2017 空调与制冷设备用铜管；</w:t>
            </w:r>
            <w:bookmarkEnd w:id="19"/>
          </w:p>
        </w:tc>
        <w:tc>
          <w:tcPr>
            <w:tcW w:w="1836" w:type="dxa"/>
            <w:vAlign w:val="center"/>
          </w:tcPr>
          <w:p w14:paraId="49D76E50" w14:textId="14FD0689" w:rsidR="004433B2" w:rsidRPr="00F60BDB" w:rsidRDefault="0044441A">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不再引用删去</w:t>
            </w:r>
          </w:p>
        </w:tc>
      </w:tr>
      <w:tr w:rsidR="004433B2" w14:paraId="39A0A078" w14:textId="77777777">
        <w:trPr>
          <w:trHeight w:val="600"/>
        </w:trPr>
        <w:tc>
          <w:tcPr>
            <w:tcW w:w="3681" w:type="dxa"/>
            <w:vAlign w:val="center"/>
          </w:tcPr>
          <w:p w14:paraId="3AC1F230"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GB/T 26303.1 铜及铜合金加工材外形尺寸检验方法 第1部分:管材</w:t>
            </w:r>
          </w:p>
        </w:tc>
        <w:tc>
          <w:tcPr>
            <w:tcW w:w="3544" w:type="dxa"/>
            <w:vAlign w:val="center"/>
          </w:tcPr>
          <w:p w14:paraId="3D74E0D2"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bookmarkStart w:id="20" w:name="RANGE!F23"/>
            <w:r w:rsidRPr="00F60BDB">
              <w:rPr>
                <w:rFonts w:ascii="宋体" w:hAnsi="宋体" w:cs="宋体" w:hint="eastAsia"/>
                <w:color w:val="000000"/>
                <w:sz w:val="21"/>
                <w:szCs w:val="21"/>
              </w:rPr>
              <w:t>GB/T 26303.1 铜及铜合金加工材外形尺寸检验方法第1部分管材；</w:t>
            </w:r>
            <w:bookmarkEnd w:id="20"/>
          </w:p>
        </w:tc>
        <w:tc>
          <w:tcPr>
            <w:tcW w:w="1836" w:type="dxa"/>
            <w:vAlign w:val="center"/>
          </w:tcPr>
          <w:p w14:paraId="47E1B9C5"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 xml:space="preserve">　保持不变</w:t>
            </w:r>
          </w:p>
        </w:tc>
      </w:tr>
      <w:tr w:rsidR="004433B2" w14:paraId="744AC202" w14:textId="77777777">
        <w:trPr>
          <w:trHeight w:val="600"/>
        </w:trPr>
        <w:tc>
          <w:tcPr>
            <w:tcW w:w="3681" w:type="dxa"/>
            <w:noWrap/>
            <w:vAlign w:val="center"/>
          </w:tcPr>
          <w:p w14:paraId="6238F6A1"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 xml:space="preserve">　无</w:t>
            </w:r>
          </w:p>
        </w:tc>
        <w:tc>
          <w:tcPr>
            <w:tcW w:w="3544" w:type="dxa"/>
            <w:vAlign w:val="center"/>
          </w:tcPr>
          <w:p w14:paraId="3E5A72ED"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bookmarkStart w:id="21" w:name="RANGE!F24"/>
            <w:r w:rsidRPr="00F60BDB">
              <w:rPr>
                <w:rFonts w:ascii="宋体" w:hAnsi="宋体" w:cs="宋体" w:hint="eastAsia"/>
                <w:color w:val="000000"/>
                <w:sz w:val="21"/>
                <w:szCs w:val="21"/>
              </w:rPr>
              <w:t>NB/T 47012—2020 制冷装置用压力容器；</w:t>
            </w:r>
            <w:bookmarkEnd w:id="21"/>
          </w:p>
        </w:tc>
        <w:tc>
          <w:tcPr>
            <w:tcW w:w="1836" w:type="dxa"/>
            <w:vAlign w:val="center"/>
          </w:tcPr>
          <w:p w14:paraId="2EF7D247"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新增外</w:t>
            </w:r>
            <w:proofErr w:type="gramStart"/>
            <w:r w:rsidRPr="00F60BDB">
              <w:rPr>
                <w:rFonts w:ascii="宋体" w:hAnsi="宋体" w:cs="宋体" w:hint="eastAsia"/>
                <w:color w:val="000000"/>
                <w:sz w:val="21"/>
                <w:szCs w:val="21"/>
              </w:rPr>
              <w:t>压试验</w:t>
            </w:r>
            <w:proofErr w:type="gramEnd"/>
            <w:r w:rsidRPr="00F60BDB">
              <w:rPr>
                <w:rFonts w:ascii="宋体" w:hAnsi="宋体" w:cs="宋体" w:hint="eastAsia"/>
                <w:color w:val="000000"/>
                <w:sz w:val="21"/>
                <w:szCs w:val="21"/>
              </w:rPr>
              <w:t>规定</w:t>
            </w:r>
          </w:p>
        </w:tc>
      </w:tr>
      <w:tr w:rsidR="004433B2" w14:paraId="1A1DA90C" w14:textId="77777777">
        <w:trPr>
          <w:trHeight w:val="600"/>
        </w:trPr>
        <w:tc>
          <w:tcPr>
            <w:tcW w:w="3681" w:type="dxa"/>
            <w:vAlign w:val="center"/>
          </w:tcPr>
          <w:p w14:paraId="7301CD38"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YS/T 347 单相铜合金晶粒度测定方法</w:t>
            </w:r>
          </w:p>
        </w:tc>
        <w:tc>
          <w:tcPr>
            <w:tcW w:w="3544" w:type="dxa"/>
            <w:vAlign w:val="center"/>
          </w:tcPr>
          <w:p w14:paraId="272ADF59"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YS/T 347 铜及铜合金平均晶粒度测定方法；</w:t>
            </w:r>
          </w:p>
        </w:tc>
        <w:tc>
          <w:tcPr>
            <w:tcW w:w="1836" w:type="dxa"/>
            <w:vAlign w:val="center"/>
          </w:tcPr>
          <w:p w14:paraId="32C71281"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标准名称更新</w:t>
            </w:r>
          </w:p>
        </w:tc>
      </w:tr>
      <w:tr w:rsidR="004433B2" w14:paraId="4F18B188" w14:textId="77777777">
        <w:trPr>
          <w:trHeight w:val="600"/>
        </w:trPr>
        <w:tc>
          <w:tcPr>
            <w:tcW w:w="3681" w:type="dxa"/>
            <w:vAlign w:val="center"/>
          </w:tcPr>
          <w:p w14:paraId="7EEADE17"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YS/T 482 铜及铜合金分析方法 光电发射光谱法</w:t>
            </w:r>
          </w:p>
        </w:tc>
        <w:tc>
          <w:tcPr>
            <w:tcW w:w="3544" w:type="dxa"/>
            <w:vAlign w:val="center"/>
          </w:tcPr>
          <w:p w14:paraId="1357030E"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bookmarkStart w:id="22" w:name="RANGE!F26"/>
            <w:r w:rsidRPr="00F60BDB">
              <w:rPr>
                <w:rFonts w:ascii="宋体" w:hAnsi="宋体" w:cs="宋体" w:hint="eastAsia"/>
                <w:color w:val="000000"/>
                <w:sz w:val="21"/>
                <w:szCs w:val="21"/>
              </w:rPr>
              <w:t>YS/T 482 铜及铜合金分析方法火花放电原子发射光谱法；</w:t>
            </w:r>
            <w:bookmarkEnd w:id="22"/>
          </w:p>
        </w:tc>
        <w:tc>
          <w:tcPr>
            <w:tcW w:w="1836" w:type="dxa"/>
            <w:vAlign w:val="center"/>
          </w:tcPr>
          <w:p w14:paraId="0C1CFCBE"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标准名称更新</w:t>
            </w:r>
          </w:p>
        </w:tc>
      </w:tr>
      <w:tr w:rsidR="004433B2" w14:paraId="0D503D59" w14:textId="77777777">
        <w:trPr>
          <w:trHeight w:val="600"/>
        </w:trPr>
        <w:tc>
          <w:tcPr>
            <w:tcW w:w="3681" w:type="dxa"/>
            <w:vAlign w:val="center"/>
          </w:tcPr>
          <w:p w14:paraId="015F8434"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 xml:space="preserve">　无</w:t>
            </w:r>
          </w:p>
        </w:tc>
        <w:tc>
          <w:tcPr>
            <w:tcW w:w="3544" w:type="dxa"/>
            <w:vAlign w:val="center"/>
          </w:tcPr>
          <w:p w14:paraId="485F718B"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YS/T 483 铜及铜合金分析方法X射线荧光光谱法；</w:t>
            </w:r>
          </w:p>
        </w:tc>
        <w:tc>
          <w:tcPr>
            <w:tcW w:w="1836" w:type="dxa"/>
            <w:vAlign w:val="center"/>
          </w:tcPr>
          <w:p w14:paraId="1093B33F"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 xml:space="preserve">　</w:t>
            </w:r>
          </w:p>
        </w:tc>
      </w:tr>
      <w:tr w:rsidR="004433B2" w14:paraId="4924092F" w14:textId="77777777">
        <w:trPr>
          <w:trHeight w:val="600"/>
        </w:trPr>
        <w:tc>
          <w:tcPr>
            <w:tcW w:w="3681" w:type="dxa"/>
            <w:vAlign w:val="center"/>
          </w:tcPr>
          <w:p w14:paraId="5A4E416B"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 xml:space="preserve">　无</w:t>
            </w:r>
          </w:p>
        </w:tc>
        <w:tc>
          <w:tcPr>
            <w:tcW w:w="3544" w:type="dxa"/>
            <w:vAlign w:val="center"/>
          </w:tcPr>
          <w:p w14:paraId="073087A8"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bookmarkStart w:id="23" w:name="RANGE!F28"/>
            <w:r w:rsidRPr="00F60BDB">
              <w:rPr>
                <w:rFonts w:ascii="宋体" w:hAnsi="宋体" w:cs="宋体" w:hint="eastAsia"/>
                <w:color w:val="000000"/>
                <w:sz w:val="21"/>
                <w:szCs w:val="21"/>
              </w:rPr>
              <w:t>YS/T 1656 铜及铜合金管传热系数及阻力特性试验方法；</w:t>
            </w:r>
            <w:bookmarkEnd w:id="23"/>
          </w:p>
        </w:tc>
        <w:tc>
          <w:tcPr>
            <w:tcW w:w="1836" w:type="dxa"/>
            <w:vAlign w:val="center"/>
          </w:tcPr>
          <w:p w14:paraId="6BD0ED14" w14:textId="77777777" w:rsidR="004433B2" w:rsidRPr="00F60BDB" w:rsidRDefault="00000000">
            <w:pPr>
              <w:widowControl/>
              <w:adjustRightInd/>
              <w:spacing w:line="240" w:lineRule="auto"/>
              <w:textAlignment w:val="auto"/>
              <w:rPr>
                <w:rFonts w:ascii="宋体" w:hAnsi="宋体" w:cs="宋体" w:hint="eastAsia"/>
                <w:color w:val="000000"/>
                <w:sz w:val="21"/>
                <w:szCs w:val="21"/>
              </w:rPr>
            </w:pPr>
            <w:r w:rsidRPr="00F60BDB">
              <w:rPr>
                <w:rFonts w:ascii="宋体" w:hAnsi="宋体" w:cs="宋体" w:hint="eastAsia"/>
                <w:color w:val="000000"/>
                <w:sz w:val="21"/>
                <w:szCs w:val="21"/>
              </w:rPr>
              <w:t>新增换热性能测试方法</w:t>
            </w:r>
          </w:p>
        </w:tc>
      </w:tr>
    </w:tbl>
    <w:p w14:paraId="06811FBA" w14:textId="77777777" w:rsidR="004433B2" w:rsidRDefault="004433B2">
      <w:pPr>
        <w:snapToGrid w:val="0"/>
        <w:spacing w:line="360" w:lineRule="auto"/>
        <w:rPr>
          <w:rFonts w:ascii="宋体" w:hAnsi="宋体" w:cs="宋体" w:hint="eastAsia"/>
          <w:szCs w:val="21"/>
        </w:rPr>
      </w:pPr>
    </w:p>
    <w:p w14:paraId="22AAD945" w14:textId="77777777" w:rsidR="004433B2" w:rsidRDefault="00000000">
      <w:pPr>
        <w:pStyle w:val="afc"/>
        <w:numPr>
          <w:ilvl w:val="1"/>
          <w:numId w:val="5"/>
        </w:numPr>
        <w:spacing w:beforeLines="0" w:afterLines="0" w:line="360" w:lineRule="auto"/>
        <w:outlineLvl w:val="9"/>
        <w:rPr>
          <w:rFonts w:hAnsi="黑体" w:cs="黑体" w:hint="eastAsia"/>
          <w:sz w:val="24"/>
          <w:szCs w:val="24"/>
        </w:rPr>
      </w:pPr>
      <w:r>
        <w:rPr>
          <w:rFonts w:hAnsi="黑体" w:cs="黑体" w:hint="eastAsia"/>
          <w:sz w:val="24"/>
          <w:szCs w:val="24"/>
        </w:rPr>
        <w:t>术语与定义（新增）</w:t>
      </w:r>
    </w:p>
    <w:p w14:paraId="0F5DF679" w14:textId="77777777" w:rsidR="004433B2" w:rsidRDefault="00000000">
      <w:pPr>
        <w:snapToGrid w:val="0"/>
        <w:spacing w:line="360" w:lineRule="auto"/>
        <w:ind w:firstLineChars="200" w:firstLine="480"/>
        <w:rPr>
          <w:rFonts w:ascii="宋体" w:hAnsi="宋体" w:cs="宋体" w:hint="eastAsia"/>
          <w:szCs w:val="21"/>
        </w:rPr>
      </w:pPr>
      <w:r>
        <w:rPr>
          <w:rFonts w:ascii="宋体" w:hAnsi="宋体" w:cs="宋体" w:hint="eastAsia"/>
          <w:szCs w:val="21"/>
        </w:rPr>
        <w:t>新增专用术语。（详见预审稿第三章）</w:t>
      </w:r>
    </w:p>
    <w:p w14:paraId="22C54199" w14:textId="77777777" w:rsidR="004433B2" w:rsidRDefault="00000000">
      <w:pPr>
        <w:pStyle w:val="afc"/>
        <w:numPr>
          <w:ilvl w:val="1"/>
          <w:numId w:val="5"/>
        </w:numPr>
        <w:spacing w:beforeLines="0" w:afterLines="0" w:line="360" w:lineRule="auto"/>
        <w:outlineLvl w:val="9"/>
        <w:rPr>
          <w:rFonts w:hAnsi="黑体" w:cs="黑体" w:hint="eastAsia"/>
          <w:sz w:val="24"/>
          <w:szCs w:val="24"/>
        </w:rPr>
      </w:pPr>
      <w:r>
        <w:rPr>
          <w:rFonts w:hAnsi="黑体" w:cs="黑体" w:hint="eastAsia"/>
          <w:sz w:val="24"/>
          <w:szCs w:val="24"/>
        </w:rPr>
        <w:t>分类与标记</w:t>
      </w:r>
    </w:p>
    <w:p w14:paraId="0472428F" w14:textId="77777777" w:rsidR="004433B2" w:rsidRDefault="00000000">
      <w:pPr>
        <w:pStyle w:val="afc"/>
        <w:numPr>
          <w:ilvl w:val="2"/>
          <w:numId w:val="6"/>
        </w:numPr>
        <w:spacing w:beforeLines="0" w:afterLines="0" w:line="360" w:lineRule="auto"/>
        <w:outlineLvl w:val="9"/>
        <w:rPr>
          <w:rFonts w:hAnsi="黑体" w:cs="黑体" w:hint="eastAsia"/>
          <w:sz w:val="24"/>
          <w:szCs w:val="24"/>
        </w:rPr>
      </w:pPr>
      <w:r>
        <w:rPr>
          <w:rFonts w:hAnsi="黑体" w:cs="黑体" w:hint="eastAsia"/>
          <w:sz w:val="24"/>
          <w:szCs w:val="24"/>
        </w:rPr>
        <w:lastRenderedPageBreak/>
        <w:t>产品分类（修改）</w:t>
      </w:r>
    </w:p>
    <w:p w14:paraId="2E700F5D" w14:textId="77777777" w:rsidR="004433B2" w:rsidRDefault="00000000">
      <w:pPr>
        <w:spacing w:line="360" w:lineRule="auto"/>
        <w:ind w:firstLineChars="200" w:firstLine="480"/>
        <w:rPr>
          <w:rFonts w:ascii="宋体" w:hAnsi="宋体" w:cs="宋体" w:hint="eastAsia"/>
          <w:szCs w:val="24"/>
        </w:rPr>
      </w:pPr>
      <w:r>
        <w:rPr>
          <w:rFonts w:ascii="宋体" w:hAnsi="宋体" w:cs="宋体" w:hint="eastAsia"/>
          <w:szCs w:val="24"/>
        </w:rPr>
        <w:t>通过对生产厂家和客户的调研，市场上不再使用</w:t>
      </w:r>
      <w:r>
        <w:rPr>
          <w:rFonts w:ascii="宋体" w:hAnsi="宋体" w:cs="宋体"/>
          <w:szCs w:val="24"/>
        </w:rPr>
        <w:t>HSn72-1</w:t>
      </w:r>
      <w:r>
        <w:rPr>
          <w:rFonts w:ascii="宋体" w:hAnsi="宋体" w:cs="宋体" w:hint="eastAsia"/>
          <w:szCs w:val="24"/>
        </w:rPr>
        <w:t>，BFe5-1.5-0.5，H</w:t>
      </w:r>
      <w:r>
        <w:rPr>
          <w:rFonts w:ascii="宋体" w:hAnsi="宋体" w:cs="宋体"/>
          <w:szCs w:val="24"/>
        </w:rPr>
        <w:t>As85-0.05</w:t>
      </w:r>
      <w:proofErr w:type="gramStart"/>
      <w:r>
        <w:rPr>
          <w:rFonts w:ascii="宋体" w:hAnsi="宋体" w:cs="宋体" w:hint="eastAsia"/>
          <w:szCs w:val="24"/>
        </w:rPr>
        <w:t>三</w:t>
      </w:r>
      <w:proofErr w:type="gramEnd"/>
      <w:r>
        <w:rPr>
          <w:rFonts w:ascii="宋体" w:hAnsi="宋体" w:cs="宋体" w:hint="eastAsia"/>
          <w:szCs w:val="24"/>
        </w:rPr>
        <w:t>种</w:t>
      </w:r>
      <w:r>
        <w:rPr>
          <w:rFonts w:ascii="宋体" w:hAnsi="宋体" w:cs="宋体"/>
          <w:szCs w:val="24"/>
        </w:rPr>
        <w:t>牌号</w:t>
      </w:r>
      <w:r>
        <w:rPr>
          <w:rFonts w:ascii="宋体" w:hAnsi="宋体" w:cs="宋体" w:hint="eastAsia"/>
          <w:szCs w:val="24"/>
        </w:rPr>
        <w:t>及拉拔态（H80）的管坯。本次修改以下内容</w:t>
      </w:r>
    </w:p>
    <w:p w14:paraId="1C0A2B18" w14:textId="77777777" w:rsidR="004433B2" w:rsidRDefault="00000000">
      <w:pPr>
        <w:pStyle w:val="afd"/>
        <w:numPr>
          <w:ilvl w:val="0"/>
          <w:numId w:val="7"/>
        </w:numPr>
        <w:snapToGrid w:val="0"/>
        <w:spacing w:line="360" w:lineRule="auto"/>
        <w:ind w:firstLineChars="0"/>
        <w:rPr>
          <w:rFonts w:ascii="宋体" w:hAnsi="宋体" w:cs="宋体" w:hint="eastAsia"/>
          <w:szCs w:val="21"/>
        </w:rPr>
      </w:pPr>
      <w:r>
        <w:rPr>
          <w:rFonts w:ascii="宋体" w:hAnsi="宋体" w:cs="宋体" w:hint="eastAsia"/>
          <w:szCs w:val="21"/>
        </w:rPr>
        <w:t>删除了</w:t>
      </w:r>
      <w:r>
        <w:rPr>
          <w:rFonts w:ascii="宋体" w:hAnsi="宋体" w:cs="宋体"/>
          <w:szCs w:val="21"/>
        </w:rPr>
        <w:t>HSn72-1</w:t>
      </w:r>
      <w:r>
        <w:rPr>
          <w:rFonts w:ascii="宋体" w:hAnsi="宋体" w:cs="宋体" w:hint="eastAsia"/>
          <w:szCs w:val="21"/>
        </w:rPr>
        <w:t>，BFe5-1.5-0.5，</w:t>
      </w:r>
      <w:r>
        <w:rPr>
          <w:rFonts w:ascii="宋体" w:hAnsi="宋体" w:hint="eastAsia"/>
          <w:szCs w:val="21"/>
        </w:rPr>
        <w:t>H</w:t>
      </w:r>
      <w:r>
        <w:rPr>
          <w:rFonts w:ascii="宋体" w:hAnsi="宋体"/>
          <w:szCs w:val="21"/>
        </w:rPr>
        <w:t>As85-0.05</w:t>
      </w:r>
      <w:proofErr w:type="gramStart"/>
      <w:r>
        <w:rPr>
          <w:rFonts w:ascii="宋体" w:hAnsi="宋体" w:hint="eastAsia"/>
          <w:szCs w:val="21"/>
        </w:rPr>
        <w:t>三</w:t>
      </w:r>
      <w:proofErr w:type="gramEnd"/>
      <w:r>
        <w:rPr>
          <w:rFonts w:ascii="宋体" w:hAnsi="宋体" w:hint="eastAsia"/>
          <w:szCs w:val="21"/>
        </w:rPr>
        <w:t>种</w:t>
      </w:r>
      <w:r>
        <w:rPr>
          <w:rFonts w:ascii="宋体" w:hAnsi="宋体"/>
          <w:szCs w:val="21"/>
        </w:rPr>
        <w:t>牌号</w:t>
      </w:r>
      <w:r>
        <w:rPr>
          <w:rFonts w:ascii="宋体" w:hAnsi="宋体" w:hint="eastAsia"/>
          <w:szCs w:val="21"/>
        </w:rPr>
        <w:t>及状态中的拉拔态（H80）</w:t>
      </w:r>
      <w:r>
        <w:rPr>
          <w:rFonts w:ascii="宋体" w:hAnsi="宋体" w:cs="宋体" w:hint="eastAsia"/>
          <w:szCs w:val="21"/>
        </w:rPr>
        <w:t>。详见预审稿表1</w:t>
      </w:r>
    </w:p>
    <w:p w14:paraId="4D23F60F" w14:textId="77777777" w:rsidR="004433B2" w:rsidRDefault="00000000">
      <w:pPr>
        <w:pStyle w:val="afd"/>
        <w:numPr>
          <w:ilvl w:val="0"/>
          <w:numId w:val="7"/>
        </w:numPr>
        <w:snapToGrid w:val="0"/>
        <w:spacing w:line="360" w:lineRule="auto"/>
        <w:ind w:left="482" w:firstLineChars="0" w:firstLine="0"/>
        <w:rPr>
          <w:rFonts w:ascii="宋体" w:hAnsi="宋体" w:cs="宋体" w:hint="eastAsia"/>
          <w:szCs w:val="21"/>
        </w:rPr>
      </w:pPr>
      <w:r>
        <w:rPr>
          <w:rFonts w:ascii="宋体" w:hAnsi="宋体" w:cs="宋体" w:hint="eastAsia"/>
          <w:szCs w:val="21"/>
        </w:rPr>
        <w:t>修改了常用产品及尺寸规格。根据目前市场需求多样的现状，确定产品种类及各参数。详见（预审稿表2）</w:t>
      </w:r>
    </w:p>
    <w:p w14:paraId="77A37C15" w14:textId="77777777" w:rsidR="004433B2" w:rsidRDefault="00000000">
      <w:pPr>
        <w:pStyle w:val="afc"/>
        <w:numPr>
          <w:ilvl w:val="1"/>
          <w:numId w:val="5"/>
        </w:numPr>
        <w:spacing w:beforeLines="0" w:afterLines="0" w:line="360" w:lineRule="auto"/>
        <w:outlineLvl w:val="9"/>
        <w:rPr>
          <w:rFonts w:hAnsi="黑体" w:cs="黑体" w:hint="eastAsia"/>
          <w:sz w:val="24"/>
          <w:szCs w:val="24"/>
        </w:rPr>
      </w:pPr>
      <w:r>
        <w:rPr>
          <w:rFonts w:hAnsi="黑体" w:cs="黑体" w:hint="eastAsia"/>
          <w:sz w:val="24"/>
          <w:szCs w:val="24"/>
        </w:rPr>
        <w:t>技术要求</w:t>
      </w:r>
    </w:p>
    <w:p w14:paraId="55DC1B47" w14:textId="77777777" w:rsidR="004433B2" w:rsidRDefault="00000000">
      <w:pPr>
        <w:pStyle w:val="a7"/>
        <w:numPr>
          <w:ilvl w:val="2"/>
          <w:numId w:val="8"/>
        </w:numPr>
        <w:spacing w:after="0" w:line="360" w:lineRule="auto"/>
        <w:rPr>
          <w:rFonts w:ascii="黑体" w:eastAsia="黑体" w:hAnsi="黑体" w:cs="黑体" w:hint="eastAsia"/>
          <w:szCs w:val="24"/>
        </w:rPr>
      </w:pPr>
      <w:bookmarkStart w:id="24" w:name="_Toc27584"/>
      <w:bookmarkStart w:id="25" w:name="_Toc5070"/>
      <w:bookmarkEnd w:id="9"/>
      <w:bookmarkEnd w:id="10"/>
      <w:bookmarkEnd w:id="11"/>
      <w:r>
        <w:rPr>
          <w:rFonts w:ascii="黑体" w:eastAsia="黑体" w:hAnsi="黑体" w:cs="黑体" w:hint="eastAsia"/>
          <w:szCs w:val="24"/>
        </w:rPr>
        <w:t>尺寸及允许偏差</w:t>
      </w:r>
    </w:p>
    <w:p w14:paraId="780F5120" w14:textId="77777777" w:rsidR="004433B2" w:rsidRDefault="00000000">
      <w:pPr>
        <w:spacing w:line="360" w:lineRule="auto"/>
        <w:ind w:firstLineChars="200" w:firstLine="480"/>
        <w:rPr>
          <w:rFonts w:ascii="宋体" w:hAnsi="宋体" w:cs="宋体" w:hint="eastAsia"/>
          <w:szCs w:val="24"/>
        </w:rPr>
      </w:pPr>
      <w:r>
        <w:rPr>
          <w:rFonts w:ascii="宋体" w:hAnsi="宋体" w:cs="宋体" w:hint="eastAsia"/>
          <w:szCs w:val="24"/>
        </w:rPr>
        <w:t>经过对各生产厂家的数据调研，</w:t>
      </w:r>
      <w:r>
        <w:t>经调研各生产厂家数据，紫铜管材光管段壁厚实际偏差均控制在公称壁厚</w:t>
      </w:r>
      <w:r>
        <w:t xml:space="preserve">±7% </w:t>
      </w:r>
      <w:r>
        <w:t>范围内，本次修订将紫铜管材壁厚允许偏差由公称壁厚的</w:t>
      </w:r>
      <w:r>
        <w:t xml:space="preserve"> ±8% </w:t>
      </w:r>
      <w:r>
        <w:t>调整为</w:t>
      </w:r>
      <w:r>
        <w:t xml:space="preserve"> ±7%</w:t>
      </w:r>
      <w:r>
        <w:rPr>
          <w:rFonts w:ascii="宋体" w:hAnsi="宋体" w:cs="宋体" w:hint="eastAsia"/>
          <w:szCs w:val="24"/>
        </w:rPr>
        <w:t>。（详见预审稿5.2.2）</w:t>
      </w:r>
    </w:p>
    <w:p w14:paraId="7EA82CC3" w14:textId="77777777" w:rsidR="004433B2" w:rsidRDefault="00000000">
      <w:pPr>
        <w:pStyle w:val="a7"/>
        <w:numPr>
          <w:ilvl w:val="2"/>
          <w:numId w:val="8"/>
        </w:numPr>
        <w:spacing w:after="0" w:line="360" w:lineRule="auto"/>
        <w:rPr>
          <w:rFonts w:ascii="黑体" w:eastAsia="黑体" w:hAnsi="黑体" w:cs="黑体" w:hint="eastAsia"/>
          <w:szCs w:val="24"/>
        </w:rPr>
      </w:pPr>
      <w:bookmarkStart w:id="26" w:name="_Toc151628335"/>
      <w:bookmarkEnd w:id="24"/>
      <w:bookmarkEnd w:id="25"/>
      <w:r>
        <w:rPr>
          <w:rFonts w:ascii="黑体" w:eastAsia="黑体" w:hAnsi="黑体" w:cs="黑体" w:hint="eastAsia"/>
          <w:szCs w:val="24"/>
        </w:rPr>
        <w:t>力学性能（新增</w:t>
      </w:r>
      <w:r>
        <w:rPr>
          <w:rFonts w:ascii="黑体" w:eastAsia="黑体" w:hAnsi="黑体" w:cs="黑体"/>
          <w:szCs w:val="24"/>
        </w:rPr>
        <w:t>规定</w:t>
      </w:r>
      <w:r>
        <w:rPr>
          <w:rFonts w:ascii="黑体" w:eastAsia="黑体" w:hAnsi="黑体" w:cs="黑体" w:hint="eastAsia"/>
          <w:szCs w:val="24"/>
        </w:rPr>
        <w:t>塑性</w:t>
      </w:r>
      <w:r>
        <w:rPr>
          <w:rFonts w:ascii="黑体" w:eastAsia="黑体" w:hAnsi="黑体" w:cs="黑体"/>
          <w:szCs w:val="24"/>
        </w:rPr>
        <w:t>延伸强度Rp0.2</w:t>
      </w:r>
      <w:r>
        <w:rPr>
          <w:rFonts w:ascii="黑体" w:eastAsia="黑体" w:hAnsi="黑体" w:cs="黑体" w:hint="eastAsia"/>
          <w:szCs w:val="24"/>
        </w:rPr>
        <w:t>）</w:t>
      </w:r>
    </w:p>
    <w:p w14:paraId="14CA23A9" w14:textId="77777777" w:rsidR="004433B2" w:rsidRDefault="00000000">
      <w:pPr>
        <w:spacing w:line="360" w:lineRule="auto"/>
        <w:ind w:firstLineChars="200" w:firstLine="480"/>
        <w:rPr>
          <w:rFonts w:ascii="宋体" w:hAnsi="宋体" w:cs="宋体" w:hint="eastAsia"/>
          <w:szCs w:val="24"/>
        </w:rPr>
      </w:pPr>
      <w:r>
        <w:rPr>
          <w:rFonts w:ascii="宋体" w:hAnsi="宋体" w:cs="宋体" w:hint="eastAsia"/>
          <w:szCs w:val="24"/>
        </w:rPr>
        <w:t>参照了JB/T 4755-2006 铜制压力容器，</w:t>
      </w:r>
      <w:bookmarkStart w:id="27" w:name="OLE_LINK1"/>
      <w:r>
        <w:rPr>
          <w:rFonts w:ascii="宋体" w:hAnsi="宋体" w:cs="宋体" w:hint="eastAsia"/>
          <w:szCs w:val="24"/>
        </w:rPr>
        <w:t>NB/T47012-2020制冷装置用压力容器</w:t>
      </w:r>
      <w:bookmarkEnd w:id="27"/>
      <w:r>
        <w:rPr>
          <w:rFonts w:ascii="宋体" w:hAnsi="宋体" w:cs="宋体" w:hint="eastAsia"/>
          <w:szCs w:val="24"/>
        </w:rPr>
        <w:t>，GB/T 17791-2017 空调与制冷用无缝铜管标准，新增了屈服性能Rp0.2。（详见预审稿5.3）</w:t>
      </w:r>
      <w:r>
        <w:rPr>
          <w:color w:val="000000"/>
        </w:rPr>
        <w:t xml:space="preserve"> </w:t>
      </w:r>
    </w:p>
    <w:p w14:paraId="29C6D6C0" w14:textId="77777777" w:rsidR="004433B2" w:rsidRDefault="00000000">
      <w:pPr>
        <w:pStyle w:val="a7"/>
        <w:numPr>
          <w:ilvl w:val="2"/>
          <w:numId w:val="8"/>
        </w:numPr>
        <w:spacing w:after="0" w:line="360" w:lineRule="auto"/>
        <w:rPr>
          <w:rFonts w:ascii="黑体" w:eastAsia="黑体" w:hAnsi="黑体" w:cs="黑体" w:hint="eastAsia"/>
          <w:szCs w:val="24"/>
        </w:rPr>
      </w:pPr>
      <w:r>
        <w:rPr>
          <w:rFonts w:ascii="黑体" w:eastAsia="黑体" w:hAnsi="黑体" w:cs="黑体" w:hint="eastAsia"/>
          <w:szCs w:val="24"/>
        </w:rPr>
        <w:t>外压试验（新增）</w:t>
      </w:r>
    </w:p>
    <w:p w14:paraId="4C293ABF" w14:textId="77777777" w:rsidR="004433B2" w:rsidRDefault="00000000">
      <w:pPr>
        <w:spacing w:line="360" w:lineRule="auto"/>
        <w:ind w:firstLineChars="200" w:firstLine="480"/>
        <w:rPr>
          <w:rFonts w:ascii="宋体" w:hAnsi="宋体" w:cs="宋体" w:hint="eastAsia"/>
          <w:szCs w:val="24"/>
        </w:rPr>
      </w:pPr>
      <w:r>
        <w:rPr>
          <w:rFonts w:ascii="宋体" w:hAnsi="宋体" w:cs="宋体"/>
          <w:szCs w:val="24"/>
        </w:rPr>
        <w:t>铜及铜合金翅片管的制造过程可能存在隐性缺陷，这些缺陷在常规外观检测中难以发现，但会在外压作用下被放大，最终引发故障</w:t>
      </w:r>
      <w:r>
        <w:rPr>
          <w:rFonts w:ascii="宋体" w:hAnsi="宋体" w:cs="宋体" w:hint="eastAsia"/>
          <w:szCs w:val="24"/>
        </w:rPr>
        <w:t>。</w:t>
      </w:r>
      <w:r>
        <w:rPr>
          <w:rFonts w:ascii="宋体" w:hAnsi="宋体" w:cs="宋体"/>
          <w:szCs w:val="24"/>
        </w:rPr>
        <w:t>外</w:t>
      </w:r>
      <w:proofErr w:type="gramStart"/>
      <w:r>
        <w:rPr>
          <w:rFonts w:ascii="宋体" w:hAnsi="宋体" w:cs="宋体"/>
          <w:szCs w:val="24"/>
        </w:rPr>
        <w:t>压试验</w:t>
      </w:r>
      <w:proofErr w:type="gramEnd"/>
      <w:r>
        <w:rPr>
          <w:rFonts w:ascii="宋体" w:hAnsi="宋体" w:cs="宋体"/>
          <w:szCs w:val="24"/>
        </w:rPr>
        <w:t>是通过“模拟工况、暴露缺陷、验证强度、符合规范”，从源头避免因外压失效导致的</w:t>
      </w:r>
      <w:r>
        <w:rPr>
          <w:rFonts w:ascii="宋体" w:hAnsi="宋体" w:cs="宋体" w:hint="eastAsia"/>
          <w:szCs w:val="24"/>
        </w:rPr>
        <w:t>换热器设备停机、介质泄漏引起的安全事故或环境污染。本标准根据客户要求，结合NB/T 47012-2020 制冷装置用压力容器，新增外压试验。（详见预审稿5.6）</w:t>
      </w:r>
    </w:p>
    <w:p w14:paraId="64BF97A9" w14:textId="77777777" w:rsidR="004433B2" w:rsidRDefault="00000000">
      <w:pPr>
        <w:pStyle w:val="a7"/>
        <w:numPr>
          <w:ilvl w:val="2"/>
          <w:numId w:val="8"/>
        </w:numPr>
        <w:spacing w:after="0" w:line="360" w:lineRule="auto"/>
        <w:rPr>
          <w:rFonts w:ascii="黑体" w:eastAsia="黑体" w:hAnsi="黑体" w:cs="黑体" w:hint="eastAsia"/>
          <w:szCs w:val="24"/>
        </w:rPr>
      </w:pPr>
      <w:r>
        <w:rPr>
          <w:rFonts w:ascii="黑体" w:eastAsia="黑体" w:hAnsi="黑体" w:cs="黑体"/>
          <w:szCs w:val="24"/>
        </w:rPr>
        <w:t>铜及铜合金管材的材料许用应力值确定</w:t>
      </w:r>
      <w:r>
        <w:rPr>
          <w:rFonts w:ascii="黑体" w:eastAsia="黑体" w:hAnsi="黑体" w:cs="黑体" w:hint="eastAsia"/>
          <w:szCs w:val="24"/>
        </w:rPr>
        <w:t>。（修改）</w:t>
      </w:r>
    </w:p>
    <w:p w14:paraId="252A2C47" w14:textId="77777777" w:rsidR="004433B2" w:rsidRDefault="00000000">
      <w:pPr>
        <w:spacing w:line="360" w:lineRule="auto"/>
        <w:ind w:firstLineChars="200" w:firstLine="480"/>
        <w:rPr>
          <w:rFonts w:ascii="宋体" w:hAnsi="宋体" w:cs="宋体" w:hint="eastAsia"/>
          <w:szCs w:val="24"/>
        </w:rPr>
      </w:pPr>
      <w:r>
        <w:rPr>
          <w:rFonts w:ascii="宋体" w:hAnsi="宋体" w:cs="宋体" w:hint="eastAsia"/>
          <w:szCs w:val="24"/>
        </w:rPr>
        <w:t>不同温度下的许用应力值是计算翅片管最大许用应力的重要参数，根据客户要求，结合NBT 47012-2020 制冷装置用压力容器，本标准修改了不同温度下的许用应力。（详见预审稿表8）</w:t>
      </w:r>
    </w:p>
    <w:p w14:paraId="5DF15943" w14:textId="77777777" w:rsidR="004433B2" w:rsidRDefault="00000000">
      <w:pPr>
        <w:pStyle w:val="a7"/>
        <w:numPr>
          <w:ilvl w:val="2"/>
          <w:numId w:val="8"/>
        </w:numPr>
        <w:spacing w:after="0" w:line="360" w:lineRule="auto"/>
        <w:rPr>
          <w:rFonts w:ascii="黑体" w:eastAsia="黑体" w:hAnsi="黑体" w:cs="黑体" w:hint="eastAsia"/>
          <w:szCs w:val="24"/>
        </w:rPr>
      </w:pPr>
      <w:r>
        <w:rPr>
          <w:rFonts w:ascii="黑体" w:eastAsia="黑体" w:hAnsi="黑体" w:cs="黑体" w:hint="eastAsia"/>
          <w:szCs w:val="24"/>
        </w:rPr>
        <w:t>铜及铜合金许用温度（新增）</w:t>
      </w:r>
    </w:p>
    <w:p w14:paraId="0EFA4565" w14:textId="77777777" w:rsidR="004433B2" w:rsidRDefault="00000000">
      <w:pPr>
        <w:spacing w:line="360" w:lineRule="auto"/>
        <w:ind w:firstLineChars="200" w:firstLine="480"/>
        <w:rPr>
          <w:rFonts w:ascii="宋体" w:hAnsi="宋体" w:cs="宋体" w:hint="eastAsia"/>
          <w:szCs w:val="24"/>
        </w:rPr>
      </w:pPr>
      <w:r>
        <w:rPr>
          <w:rFonts w:ascii="宋体" w:hAnsi="宋体" w:cs="宋体" w:hint="eastAsia"/>
          <w:szCs w:val="24"/>
        </w:rPr>
        <w:t>翅片管的应用温度是影响铜管安全的重要指标。根据客户要求，参考NB/T47012-2020制冷装置用压力容器制定铜及铜合金的许用温度。</w:t>
      </w:r>
    </w:p>
    <w:p w14:paraId="3244F64E" w14:textId="77777777" w:rsidR="004433B2" w:rsidRDefault="00000000">
      <w:pPr>
        <w:spacing w:line="360" w:lineRule="auto"/>
        <w:ind w:firstLineChars="200" w:firstLine="480"/>
        <w:rPr>
          <w:rFonts w:ascii="宋体" w:hAnsi="宋体" w:cs="宋体" w:hint="eastAsia"/>
          <w:szCs w:val="24"/>
        </w:rPr>
      </w:pPr>
      <w:r>
        <w:rPr>
          <w:rFonts w:ascii="宋体" w:hAnsi="宋体" w:cs="宋体"/>
          <w:szCs w:val="24"/>
        </w:rPr>
        <w:t>纯铜的许用温度应不高于150℃，铜合金应不高于200℃</w:t>
      </w:r>
      <w:r>
        <w:rPr>
          <w:rFonts w:ascii="宋体" w:hAnsi="宋体" w:cs="宋体" w:hint="eastAsia"/>
          <w:szCs w:val="24"/>
        </w:rPr>
        <w:t>。（详见预审稿8.2）</w:t>
      </w:r>
    </w:p>
    <w:p w14:paraId="1AA9D42C" w14:textId="77777777" w:rsidR="004433B2" w:rsidRDefault="00000000">
      <w:pPr>
        <w:pStyle w:val="a7"/>
        <w:numPr>
          <w:ilvl w:val="2"/>
          <w:numId w:val="8"/>
        </w:numPr>
        <w:spacing w:after="0" w:line="360" w:lineRule="auto"/>
        <w:rPr>
          <w:rFonts w:ascii="黑体" w:eastAsia="黑体" w:hAnsi="黑体" w:cs="黑体" w:hint="eastAsia"/>
          <w:szCs w:val="24"/>
        </w:rPr>
      </w:pPr>
      <w:r>
        <w:rPr>
          <w:rFonts w:ascii="黑体" w:eastAsia="黑体" w:hAnsi="黑体" w:cs="黑体" w:hint="eastAsia"/>
          <w:szCs w:val="24"/>
        </w:rPr>
        <w:lastRenderedPageBreak/>
        <w:t>非破坏性试验（修改）</w:t>
      </w:r>
    </w:p>
    <w:p w14:paraId="003D5A8E" w14:textId="77777777" w:rsidR="004433B2" w:rsidRDefault="00000000">
      <w:pPr>
        <w:spacing w:line="360" w:lineRule="auto"/>
        <w:ind w:firstLineChars="200" w:firstLine="480"/>
        <w:rPr>
          <w:rFonts w:ascii="宋体" w:hAnsi="宋体" w:cs="宋体" w:hint="eastAsia"/>
          <w:szCs w:val="24"/>
        </w:rPr>
      </w:pPr>
      <w:r>
        <w:rPr>
          <w:rFonts w:ascii="宋体" w:hAnsi="宋体" w:cs="宋体"/>
          <w:szCs w:val="24"/>
        </w:rPr>
        <w:t>为降低管材泄漏率，国内多数生产企业均采用多种方法开展非破坏性试验</w:t>
      </w:r>
      <w:r>
        <w:rPr>
          <w:rFonts w:ascii="宋体" w:hAnsi="宋体" w:cs="宋体" w:hint="eastAsia"/>
          <w:szCs w:val="24"/>
        </w:rPr>
        <w:t>，本次对</w:t>
      </w:r>
      <w:r>
        <w:rPr>
          <w:rFonts w:ascii="宋体" w:hAnsi="宋体" w:cs="宋体"/>
          <w:szCs w:val="24"/>
        </w:rPr>
        <w:t>管材</w:t>
      </w:r>
      <w:r>
        <w:rPr>
          <w:rFonts w:ascii="宋体" w:hAnsi="宋体" w:cs="宋体" w:hint="eastAsia"/>
          <w:szCs w:val="24"/>
        </w:rPr>
        <w:t>在翅片滚轧后应至少用两种方法进行检测以确保管材安全</w:t>
      </w:r>
      <w:r>
        <w:rPr>
          <w:rFonts w:ascii="宋体" w:hAnsi="宋体" w:cs="宋体"/>
          <w:szCs w:val="24"/>
        </w:rPr>
        <w:t>。</w:t>
      </w:r>
      <w:r>
        <w:rPr>
          <w:rFonts w:ascii="宋体" w:hAnsi="宋体" w:cs="宋体" w:hint="eastAsia"/>
          <w:szCs w:val="24"/>
        </w:rPr>
        <w:t>（详见预审稿5.5）</w:t>
      </w:r>
    </w:p>
    <w:p w14:paraId="4CC7A066" w14:textId="77777777" w:rsidR="004433B2" w:rsidRDefault="00000000">
      <w:pPr>
        <w:pStyle w:val="a7"/>
        <w:numPr>
          <w:ilvl w:val="2"/>
          <w:numId w:val="8"/>
        </w:numPr>
        <w:spacing w:after="0" w:line="360" w:lineRule="auto"/>
        <w:rPr>
          <w:rFonts w:ascii="黑体" w:eastAsia="黑体" w:hAnsi="黑体" w:cs="黑体" w:hint="eastAsia"/>
          <w:szCs w:val="24"/>
        </w:rPr>
      </w:pPr>
      <w:r>
        <w:rPr>
          <w:rFonts w:ascii="黑体" w:eastAsia="黑体" w:hAnsi="黑体" w:cs="黑体" w:hint="eastAsia"/>
          <w:szCs w:val="24"/>
        </w:rPr>
        <w:t>磁饱和探伤（新增）</w:t>
      </w:r>
    </w:p>
    <w:p w14:paraId="21614658" w14:textId="77777777" w:rsidR="004433B2" w:rsidRDefault="00000000">
      <w:pPr>
        <w:spacing w:line="360" w:lineRule="auto"/>
        <w:ind w:firstLineChars="200" w:firstLine="480"/>
        <w:rPr>
          <w:rFonts w:ascii="宋体" w:hAnsi="宋体" w:cs="宋体" w:hint="eastAsia"/>
          <w:szCs w:val="24"/>
        </w:rPr>
      </w:pPr>
      <w:r>
        <w:rPr>
          <w:rFonts w:ascii="宋体" w:hAnsi="宋体" w:cs="宋体"/>
          <w:szCs w:val="24"/>
        </w:rPr>
        <w:t>依据产品特性和产品应用场景不同要求，</w:t>
      </w:r>
      <w:r>
        <w:rPr>
          <w:rFonts w:ascii="宋体" w:hAnsi="宋体" w:cs="宋体" w:hint="eastAsia"/>
          <w:szCs w:val="24"/>
        </w:rPr>
        <w:t>经过市场调研，一些厂家为最大限度的降低泄漏率，增加磁饱和检验装置用于检测模具损坏后铁屑扎进管材引起管材泄漏事故，本次新增了管材的磁饱和探伤</w:t>
      </w:r>
      <w:r>
        <w:rPr>
          <w:rFonts w:ascii="宋体" w:hAnsi="宋体" w:cs="宋体"/>
          <w:szCs w:val="24"/>
        </w:rPr>
        <w:t>。</w:t>
      </w:r>
      <w:r>
        <w:rPr>
          <w:rFonts w:ascii="宋体" w:hAnsi="宋体" w:cs="宋体" w:hint="eastAsia"/>
          <w:szCs w:val="24"/>
        </w:rPr>
        <w:t>（详见预审稿5.5.4）</w:t>
      </w:r>
    </w:p>
    <w:p w14:paraId="2BD4654D" w14:textId="77777777" w:rsidR="004433B2" w:rsidRDefault="00000000">
      <w:pPr>
        <w:pStyle w:val="afc"/>
        <w:numPr>
          <w:ilvl w:val="1"/>
          <w:numId w:val="5"/>
        </w:numPr>
        <w:spacing w:beforeLines="0" w:afterLines="0" w:line="360" w:lineRule="auto"/>
        <w:outlineLvl w:val="9"/>
        <w:rPr>
          <w:rFonts w:hAnsi="黑体" w:cs="黑体" w:hint="eastAsia"/>
          <w:sz w:val="24"/>
          <w:szCs w:val="24"/>
        </w:rPr>
      </w:pPr>
      <w:r>
        <w:rPr>
          <w:rFonts w:hAnsi="黑体" w:cs="黑体" w:hint="eastAsia"/>
          <w:sz w:val="24"/>
          <w:szCs w:val="24"/>
        </w:rPr>
        <w:t>试验方法</w:t>
      </w:r>
    </w:p>
    <w:p w14:paraId="0E3F11D1" w14:textId="77777777" w:rsidR="004433B2" w:rsidRDefault="00000000">
      <w:pPr>
        <w:pStyle w:val="a7"/>
        <w:numPr>
          <w:ilvl w:val="2"/>
          <w:numId w:val="9"/>
        </w:numPr>
        <w:spacing w:after="0" w:line="360" w:lineRule="auto"/>
        <w:rPr>
          <w:rFonts w:ascii="黑体" w:eastAsia="黑体" w:hAnsi="黑体" w:cs="黑体" w:hint="eastAsia"/>
          <w:szCs w:val="24"/>
        </w:rPr>
      </w:pPr>
      <w:r>
        <w:rPr>
          <w:rFonts w:ascii="黑体" w:eastAsia="黑体" w:hAnsi="黑体" w:cs="黑体" w:hint="eastAsia"/>
          <w:szCs w:val="24"/>
        </w:rPr>
        <w:t>磁饱和检验</w:t>
      </w:r>
    </w:p>
    <w:p w14:paraId="249B4669" w14:textId="77777777" w:rsidR="004433B2" w:rsidRDefault="00000000">
      <w:pPr>
        <w:spacing w:line="360" w:lineRule="auto"/>
        <w:ind w:firstLineChars="200" w:firstLine="480"/>
        <w:rPr>
          <w:rFonts w:ascii="宋体" w:hAnsi="宋体" w:cs="宋体" w:hint="eastAsia"/>
          <w:szCs w:val="24"/>
        </w:rPr>
      </w:pPr>
      <w:r>
        <w:rPr>
          <w:rFonts w:ascii="宋体" w:hAnsi="宋体" w:cs="宋体"/>
          <w:szCs w:val="24"/>
        </w:rPr>
        <w:t>依据产品特性和产品应用场景不同要求，新增了</w:t>
      </w:r>
      <w:r>
        <w:rPr>
          <w:rFonts w:ascii="宋体" w:hAnsi="宋体" w:cs="宋体" w:hint="eastAsia"/>
          <w:szCs w:val="24"/>
        </w:rPr>
        <w:t>管材的磁饱和检验</w:t>
      </w:r>
      <w:r>
        <w:rPr>
          <w:rFonts w:ascii="宋体" w:hAnsi="宋体" w:cs="宋体"/>
          <w:szCs w:val="24"/>
        </w:rPr>
        <w:t>方法（详见</w:t>
      </w:r>
      <w:r>
        <w:rPr>
          <w:rFonts w:ascii="宋体" w:hAnsi="宋体" w:cs="宋体" w:hint="eastAsia"/>
          <w:szCs w:val="24"/>
        </w:rPr>
        <w:t>预</w:t>
      </w:r>
      <w:r>
        <w:rPr>
          <w:rFonts w:ascii="宋体" w:hAnsi="宋体" w:cs="宋体"/>
          <w:szCs w:val="24"/>
        </w:rPr>
        <w:t>审稿的</w:t>
      </w:r>
      <w:r>
        <w:rPr>
          <w:rFonts w:ascii="宋体" w:hAnsi="宋体" w:cs="宋体" w:hint="eastAsia"/>
          <w:szCs w:val="24"/>
        </w:rPr>
        <w:t>6.5.4</w:t>
      </w:r>
      <w:r>
        <w:rPr>
          <w:rFonts w:ascii="宋体" w:hAnsi="宋体" w:cs="宋体"/>
          <w:szCs w:val="24"/>
        </w:rPr>
        <w:t>）</w:t>
      </w:r>
      <w:r>
        <w:rPr>
          <w:rFonts w:ascii="宋体" w:hAnsi="宋体" w:cs="宋体" w:hint="eastAsia"/>
          <w:szCs w:val="24"/>
        </w:rPr>
        <w:t>。</w:t>
      </w:r>
    </w:p>
    <w:p w14:paraId="73E8E88F" w14:textId="77777777" w:rsidR="004433B2" w:rsidRDefault="00000000">
      <w:pPr>
        <w:pStyle w:val="a7"/>
        <w:numPr>
          <w:ilvl w:val="2"/>
          <w:numId w:val="9"/>
        </w:numPr>
        <w:spacing w:after="0" w:line="360" w:lineRule="auto"/>
        <w:rPr>
          <w:rFonts w:ascii="黑体" w:eastAsia="黑体" w:hAnsi="黑体" w:cs="黑体" w:hint="eastAsia"/>
          <w:szCs w:val="24"/>
        </w:rPr>
      </w:pPr>
      <w:r>
        <w:rPr>
          <w:rFonts w:ascii="黑体" w:eastAsia="黑体" w:hAnsi="黑体" w:cs="黑体" w:hint="eastAsia"/>
          <w:szCs w:val="24"/>
        </w:rPr>
        <w:t>热工性能检验方法（修改）</w:t>
      </w:r>
    </w:p>
    <w:p w14:paraId="492E9B8D" w14:textId="77777777" w:rsidR="004433B2" w:rsidRDefault="00000000">
      <w:pPr>
        <w:spacing w:line="360" w:lineRule="auto"/>
        <w:ind w:firstLineChars="200" w:firstLine="480"/>
        <w:rPr>
          <w:rFonts w:ascii="宋体" w:hAnsi="宋体" w:cs="宋体" w:hint="eastAsia"/>
          <w:szCs w:val="24"/>
        </w:rPr>
      </w:pPr>
      <w:r>
        <w:rPr>
          <w:rFonts w:ascii="宋体" w:hAnsi="宋体" w:cs="宋体"/>
          <w:szCs w:val="24"/>
        </w:rPr>
        <w:t>YS/T</w:t>
      </w:r>
      <w:r>
        <w:rPr>
          <w:rFonts w:ascii="宋体" w:hAnsi="宋体" w:cs="宋体" w:hint="eastAsia"/>
          <w:szCs w:val="24"/>
        </w:rPr>
        <w:t>1656于2023年发布，</w:t>
      </w:r>
      <w:r>
        <w:rPr>
          <w:rFonts w:ascii="宋体" w:hAnsi="宋体" w:cs="宋体"/>
          <w:szCs w:val="24"/>
        </w:rPr>
        <w:t>统一并规范了铜及铜合金管传热系数与阻力特性的试验方法，使行业内不同实验室、不同企业的测试结果具备可比性与通用性，显著提升研发与工程应用的效率与一致性。</w:t>
      </w:r>
      <w:r>
        <w:rPr>
          <w:rFonts w:ascii="宋体" w:hAnsi="宋体" w:cs="宋体" w:hint="eastAsia"/>
          <w:szCs w:val="24"/>
        </w:rPr>
        <w:t>本标准热工检验方法参照YS/T1656检验。</w:t>
      </w:r>
    </w:p>
    <w:p w14:paraId="1C1255C1" w14:textId="77777777" w:rsidR="004433B2" w:rsidRDefault="00000000">
      <w:pPr>
        <w:pStyle w:val="a7"/>
        <w:numPr>
          <w:ilvl w:val="2"/>
          <w:numId w:val="9"/>
        </w:numPr>
        <w:spacing w:after="0" w:line="360" w:lineRule="auto"/>
        <w:rPr>
          <w:rFonts w:ascii="黑体" w:eastAsia="黑体" w:hAnsi="黑体" w:cs="黑体" w:hint="eastAsia"/>
          <w:szCs w:val="24"/>
        </w:rPr>
      </w:pPr>
      <w:r>
        <w:rPr>
          <w:rFonts w:ascii="黑体" w:eastAsia="黑体" w:hAnsi="黑体" w:cs="黑体" w:hint="eastAsia"/>
          <w:szCs w:val="24"/>
        </w:rPr>
        <w:t>外</w:t>
      </w:r>
      <w:proofErr w:type="gramStart"/>
      <w:r>
        <w:rPr>
          <w:rFonts w:ascii="黑体" w:eastAsia="黑体" w:hAnsi="黑体" w:cs="黑体" w:hint="eastAsia"/>
          <w:szCs w:val="24"/>
        </w:rPr>
        <w:t>压试验</w:t>
      </w:r>
      <w:proofErr w:type="gramEnd"/>
      <w:r>
        <w:rPr>
          <w:rFonts w:ascii="黑体" w:eastAsia="黑体" w:hAnsi="黑体" w:cs="黑体" w:hint="eastAsia"/>
          <w:szCs w:val="24"/>
        </w:rPr>
        <w:t>检验方法（新增）</w:t>
      </w:r>
    </w:p>
    <w:p w14:paraId="06708550" w14:textId="77777777" w:rsidR="004433B2" w:rsidRDefault="00000000">
      <w:pPr>
        <w:spacing w:line="360" w:lineRule="auto"/>
        <w:ind w:firstLineChars="200" w:firstLine="480"/>
        <w:rPr>
          <w:rFonts w:ascii="宋体" w:hAnsi="宋体" w:cs="宋体" w:hint="eastAsia"/>
          <w:szCs w:val="24"/>
        </w:rPr>
      </w:pPr>
      <w:r>
        <w:rPr>
          <w:rFonts w:ascii="宋体" w:hAnsi="宋体" w:cs="宋体" w:hint="eastAsia"/>
          <w:szCs w:val="24"/>
        </w:rPr>
        <w:t>空调厂家外压见证试验均采用</w:t>
      </w:r>
      <w:r>
        <w:rPr>
          <w:rFonts w:ascii="宋体" w:hAnsi="宋体" w:cs="宋体"/>
          <w:szCs w:val="24"/>
        </w:rPr>
        <w:t>NB/T</w:t>
      </w:r>
      <w:r>
        <w:rPr>
          <w:rFonts w:ascii="宋体" w:hAnsi="宋体" w:cs="宋体" w:hint="eastAsia"/>
          <w:szCs w:val="24"/>
        </w:rPr>
        <w:t xml:space="preserve"> </w:t>
      </w:r>
      <w:r>
        <w:rPr>
          <w:rFonts w:ascii="宋体" w:hAnsi="宋体" w:cs="宋体"/>
          <w:szCs w:val="24"/>
        </w:rPr>
        <w:t>47012-2020附录A</w:t>
      </w:r>
      <w:r>
        <w:rPr>
          <w:rFonts w:ascii="宋体" w:hAnsi="宋体" w:cs="宋体" w:hint="eastAsia"/>
          <w:szCs w:val="24"/>
        </w:rPr>
        <w:t>规定的方法进行，本标准和空调厂家保持一致，试验方法按照</w:t>
      </w:r>
      <w:r>
        <w:rPr>
          <w:rFonts w:ascii="宋体" w:hAnsi="宋体" w:cs="宋体"/>
          <w:szCs w:val="24"/>
        </w:rPr>
        <w:t>NB/T</w:t>
      </w:r>
      <w:r>
        <w:rPr>
          <w:rFonts w:ascii="宋体" w:hAnsi="宋体" w:cs="宋体" w:hint="eastAsia"/>
          <w:szCs w:val="24"/>
        </w:rPr>
        <w:t xml:space="preserve"> </w:t>
      </w:r>
      <w:r>
        <w:rPr>
          <w:rFonts w:ascii="宋体" w:hAnsi="宋体" w:cs="宋体"/>
          <w:szCs w:val="24"/>
        </w:rPr>
        <w:t>47012-2020附录A</w:t>
      </w:r>
      <w:r>
        <w:rPr>
          <w:rFonts w:ascii="宋体" w:hAnsi="宋体" w:cs="宋体" w:hint="eastAsia"/>
          <w:szCs w:val="24"/>
        </w:rPr>
        <w:t>规定进行。</w:t>
      </w:r>
    </w:p>
    <w:p w14:paraId="25B70A62" w14:textId="77777777" w:rsidR="004433B2" w:rsidRDefault="00000000">
      <w:pPr>
        <w:pStyle w:val="afc"/>
        <w:numPr>
          <w:ilvl w:val="1"/>
          <w:numId w:val="5"/>
        </w:numPr>
        <w:spacing w:beforeLines="0" w:afterLines="0" w:line="360" w:lineRule="auto"/>
        <w:outlineLvl w:val="9"/>
        <w:rPr>
          <w:rFonts w:hAnsi="黑体" w:cs="黑体" w:hint="eastAsia"/>
          <w:sz w:val="24"/>
          <w:szCs w:val="24"/>
        </w:rPr>
      </w:pPr>
      <w:r>
        <w:rPr>
          <w:rFonts w:hAnsi="黑体" w:cs="黑体" w:hint="eastAsia"/>
          <w:sz w:val="24"/>
          <w:szCs w:val="24"/>
        </w:rPr>
        <w:t>检验规则（新增）</w:t>
      </w:r>
    </w:p>
    <w:p w14:paraId="7A160D8A" w14:textId="77777777" w:rsidR="004433B2" w:rsidRDefault="00000000">
      <w:pPr>
        <w:spacing w:line="360" w:lineRule="auto"/>
        <w:ind w:firstLineChars="200" w:firstLine="480"/>
        <w:rPr>
          <w:rFonts w:ascii="宋体" w:hAnsi="宋体" w:cs="宋体" w:hint="eastAsia"/>
          <w:szCs w:val="24"/>
        </w:rPr>
      </w:pPr>
      <w:r>
        <w:rPr>
          <w:rFonts w:ascii="宋体" w:hAnsi="宋体" w:cs="宋体"/>
          <w:szCs w:val="24"/>
        </w:rPr>
        <w:t>依据产品特性和产品应用场景不同要求，新增了</w:t>
      </w:r>
      <w:r>
        <w:rPr>
          <w:rFonts w:ascii="宋体" w:hAnsi="宋体" w:cs="宋体" w:hint="eastAsia"/>
          <w:szCs w:val="24"/>
        </w:rPr>
        <w:t>型式检验中的规定塑性延伸强度和外压试验</w:t>
      </w:r>
      <w:r>
        <w:rPr>
          <w:rFonts w:ascii="宋体" w:hAnsi="宋体" w:cs="宋体"/>
          <w:szCs w:val="24"/>
        </w:rPr>
        <w:t>（详见</w:t>
      </w:r>
      <w:r>
        <w:rPr>
          <w:rFonts w:ascii="宋体" w:hAnsi="宋体" w:cs="宋体" w:hint="eastAsia"/>
          <w:szCs w:val="24"/>
        </w:rPr>
        <w:t>预</w:t>
      </w:r>
      <w:r>
        <w:rPr>
          <w:rFonts w:ascii="宋体" w:hAnsi="宋体" w:cs="宋体"/>
          <w:szCs w:val="24"/>
        </w:rPr>
        <w:t>审稿</w:t>
      </w:r>
      <w:r>
        <w:rPr>
          <w:rFonts w:ascii="宋体" w:hAnsi="宋体" w:cs="宋体" w:hint="eastAsia"/>
          <w:szCs w:val="24"/>
        </w:rPr>
        <w:t>表11</w:t>
      </w:r>
      <w:r>
        <w:rPr>
          <w:rFonts w:ascii="宋体" w:hAnsi="宋体" w:cs="宋体"/>
          <w:szCs w:val="24"/>
        </w:rPr>
        <w:t>）</w:t>
      </w:r>
      <w:r>
        <w:rPr>
          <w:rFonts w:ascii="宋体" w:hAnsi="宋体" w:cs="宋体" w:hint="eastAsia"/>
          <w:szCs w:val="24"/>
        </w:rPr>
        <w:t>。</w:t>
      </w:r>
    </w:p>
    <w:p w14:paraId="3B127353" w14:textId="77777777" w:rsidR="004433B2" w:rsidRDefault="004433B2">
      <w:pPr>
        <w:rPr>
          <w:rFonts w:ascii="黑体" w:eastAsia="黑体" w:hAnsi="黑体" w:cs="黑体" w:hint="eastAsia"/>
          <w:bCs/>
          <w:color w:val="000000"/>
        </w:rPr>
      </w:pPr>
    </w:p>
    <w:bookmarkEnd w:id="26"/>
    <w:p w14:paraId="4DDF0B4C" w14:textId="77777777" w:rsidR="004433B2" w:rsidRDefault="00000000">
      <w:pPr>
        <w:pStyle w:val="af2"/>
        <w:numPr>
          <w:ilvl w:val="0"/>
          <w:numId w:val="1"/>
        </w:numPr>
        <w:spacing w:beforeLines="50" w:before="120" w:beforeAutospacing="0" w:afterLines="50" w:after="120" w:afterAutospacing="0" w:line="360" w:lineRule="auto"/>
        <w:jc w:val="both"/>
        <w:rPr>
          <w:rFonts w:ascii="黑体" w:eastAsia="黑体" w:hint="eastAsia"/>
        </w:rPr>
      </w:pPr>
      <w:r>
        <w:rPr>
          <w:rFonts w:ascii="黑体" w:eastAsia="黑体" w:cs="Arial" w:hint="eastAsia"/>
        </w:rPr>
        <w:t>标准主要技术内容的确定依据及主要试验和验证情况分析</w:t>
      </w:r>
    </w:p>
    <w:p w14:paraId="00C13BC7" w14:textId="77777777" w:rsidR="004433B2" w:rsidRDefault="00000000">
      <w:pPr>
        <w:pStyle w:val="af2"/>
        <w:numPr>
          <w:ilvl w:val="1"/>
          <w:numId w:val="10"/>
        </w:numPr>
        <w:spacing w:beforeLines="50" w:before="120" w:beforeAutospacing="0" w:afterLines="50" w:after="120" w:afterAutospacing="0" w:line="360" w:lineRule="auto"/>
        <w:jc w:val="both"/>
        <w:rPr>
          <w:rFonts w:ascii="黑体" w:eastAsia="黑体" w:hint="eastAsia"/>
        </w:rPr>
      </w:pPr>
      <w:r>
        <w:rPr>
          <w:rFonts w:ascii="黑体" w:eastAsia="黑体" w:hint="eastAsia"/>
        </w:rPr>
        <w:t>本标准主要修改内容见附表1</w:t>
      </w:r>
    </w:p>
    <w:p w14:paraId="101EFA9E" w14:textId="77777777" w:rsidR="004433B2" w:rsidRDefault="00000000">
      <w:pPr>
        <w:pStyle w:val="afd"/>
        <w:widowControl/>
        <w:numPr>
          <w:ilvl w:val="1"/>
          <w:numId w:val="10"/>
        </w:numPr>
        <w:spacing w:line="360" w:lineRule="auto"/>
        <w:ind w:firstLineChars="0"/>
        <w:rPr>
          <w:rFonts w:ascii="宋体" w:hAnsi="宋体" w:hint="eastAsia"/>
          <w:b/>
          <w:bCs/>
          <w:szCs w:val="24"/>
        </w:rPr>
      </w:pPr>
      <w:r>
        <w:rPr>
          <w:rFonts w:ascii="黑体" w:eastAsia="黑体" w:hAnsi="黑体" w:cs="黑体" w:hint="eastAsia"/>
          <w:szCs w:val="24"/>
        </w:rPr>
        <w:t>标准主要内容的确定依据</w:t>
      </w:r>
    </w:p>
    <w:p w14:paraId="0F813128" w14:textId="77777777" w:rsidR="004433B2" w:rsidRDefault="00000000">
      <w:pPr>
        <w:spacing w:line="360" w:lineRule="auto"/>
        <w:ind w:firstLineChars="200" w:firstLine="480"/>
        <w:rPr>
          <w:rFonts w:ascii="宋体" w:hAnsi="宋体" w:cs="宋体" w:hint="eastAsia"/>
          <w:szCs w:val="24"/>
        </w:rPr>
      </w:pPr>
      <w:r>
        <w:rPr>
          <w:rFonts w:ascii="宋体" w:hAnsi="宋体" w:cs="宋体"/>
          <w:szCs w:val="24"/>
        </w:rPr>
        <w:t>管</w:t>
      </w:r>
      <w:proofErr w:type="gramStart"/>
      <w:r>
        <w:rPr>
          <w:rFonts w:ascii="宋体" w:hAnsi="宋体" w:cs="宋体"/>
          <w:szCs w:val="24"/>
        </w:rPr>
        <w:t>坯生产</w:t>
      </w:r>
      <w:proofErr w:type="gramEnd"/>
      <w:r>
        <w:rPr>
          <w:rFonts w:ascii="宋体" w:hAnsi="宋体" w:cs="宋体"/>
          <w:szCs w:val="24"/>
        </w:rPr>
        <w:t>全程执行对应国家标准，本标准制定相关参数时，管坯性能指标均参照管坯国标技术要求执行，因此管坯的外形尺寸、力学性能、晶粒度等指标经检测，数据均符合技术要求。具体检测数据及图表分析如下：</w:t>
      </w:r>
    </w:p>
    <w:p w14:paraId="6A477B85" w14:textId="77777777" w:rsidR="004433B2" w:rsidRDefault="00000000">
      <w:pPr>
        <w:pStyle w:val="aa"/>
        <w:numPr>
          <w:ilvl w:val="2"/>
          <w:numId w:val="11"/>
        </w:numPr>
        <w:spacing w:beforeLines="50" w:before="120" w:afterLines="50" w:after="120" w:line="360" w:lineRule="auto"/>
        <w:rPr>
          <w:rFonts w:ascii="黑体" w:eastAsia="黑体" w:hAnsi="宋体" w:hint="eastAsia"/>
          <w:bCs/>
          <w:szCs w:val="24"/>
        </w:rPr>
      </w:pPr>
      <w:r>
        <w:rPr>
          <w:rFonts w:ascii="黑体" w:eastAsia="黑体" w:hAnsi="宋体" w:hint="eastAsia"/>
          <w:bCs/>
          <w:szCs w:val="24"/>
        </w:rPr>
        <w:t>外形尺寸</w:t>
      </w:r>
    </w:p>
    <w:p w14:paraId="535A9769" w14:textId="77777777" w:rsidR="004433B2" w:rsidRDefault="00000000">
      <w:pPr>
        <w:pStyle w:val="afd"/>
        <w:numPr>
          <w:ilvl w:val="0"/>
          <w:numId w:val="12"/>
        </w:numPr>
        <w:spacing w:line="360" w:lineRule="auto"/>
        <w:ind w:firstLineChars="0"/>
        <w:rPr>
          <w:rFonts w:ascii="黑体" w:eastAsia="黑体" w:hAnsi="黑体" w:cs="黑体" w:hint="eastAsia"/>
          <w:bCs/>
        </w:rPr>
      </w:pPr>
      <w:r>
        <w:rPr>
          <w:rFonts w:ascii="黑体" w:eastAsia="黑体" w:hAnsi="黑体" w:cs="黑体" w:hint="eastAsia"/>
          <w:bCs/>
        </w:rPr>
        <w:lastRenderedPageBreak/>
        <w:t>光管厚度</w:t>
      </w:r>
    </w:p>
    <w:p w14:paraId="556F837D" w14:textId="77777777" w:rsidR="004433B2" w:rsidRDefault="00000000">
      <w:pPr>
        <w:spacing w:line="360" w:lineRule="auto"/>
        <w:ind w:firstLineChars="200" w:firstLine="480"/>
        <w:rPr>
          <w:rFonts w:ascii="宋体" w:hAnsi="宋体" w:cs="宋体" w:hint="eastAsia"/>
          <w:szCs w:val="24"/>
        </w:rPr>
      </w:pPr>
      <w:r>
        <w:rPr>
          <w:rFonts w:hAnsi="宋体" w:cs="宋体" w:hint="eastAsia"/>
          <w:bCs/>
        </w:rPr>
        <w:t>铜及铜合金无缝翅片管用的光管厚度需求范围</w:t>
      </w:r>
      <w:r>
        <w:rPr>
          <w:rFonts w:ascii="宋体" w:hAnsi="宋体" w:cs="宋体" w:hint="eastAsia"/>
          <w:szCs w:val="24"/>
        </w:rPr>
        <w:t>0.30mm～3.00mm,需求较多的为0.6mm、1.0mm、1.05mm、1.1mm、1.15mm、1.25mm厚管材；有少部分0.7mm、1.35mm、1.8mm、2.5mm、3.0mm等厚度管材。部分管材实测厚度统计情况见下表3：</w:t>
      </w:r>
    </w:p>
    <w:p w14:paraId="32144547" w14:textId="77777777" w:rsidR="004433B2" w:rsidRDefault="00000000">
      <w:pPr>
        <w:jc w:val="center"/>
        <w:rPr>
          <w:rFonts w:ascii="黑体" w:eastAsia="黑体" w:hAnsi="黑体" w:cs="黑体" w:hint="eastAsia"/>
          <w:bCs/>
          <w:color w:val="000000"/>
        </w:rPr>
      </w:pPr>
      <w:r>
        <w:rPr>
          <w:rFonts w:ascii="黑体" w:eastAsia="黑体" w:hAnsi="黑体" w:cs="黑体" w:hint="eastAsia"/>
          <w:bCs/>
          <w:color w:val="000000"/>
        </w:rPr>
        <w:t>表3  管材实测厚度统计情况</w:t>
      </w:r>
    </w:p>
    <w:tbl>
      <w:tblPr>
        <w:tblW w:w="5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1285"/>
        <w:gridCol w:w="1694"/>
        <w:gridCol w:w="1235"/>
        <w:gridCol w:w="952"/>
        <w:gridCol w:w="1053"/>
        <w:gridCol w:w="1537"/>
      </w:tblGrid>
      <w:tr w:rsidR="004433B2" w:rsidRPr="00F60BDB" w14:paraId="503A1829" w14:textId="77777777">
        <w:trPr>
          <w:trHeight w:val="813"/>
          <w:jc w:val="center"/>
        </w:trPr>
        <w:tc>
          <w:tcPr>
            <w:tcW w:w="912" w:type="pct"/>
            <w:vAlign w:val="center"/>
          </w:tcPr>
          <w:p w14:paraId="4EB279BA"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光管厚度范围</w:t>
            </w:r>
          </w:p>
          <w:p w14:paraId="2FF4B29B"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mm</w:t>
            </w:r>
          </w:p>
        </w:tc>
        <w:tc>
          <w:tcPr>
            <w:tcW w:w="677" w:type="pct"/>
            <w:vAlign w:val="center"/>
          </w:tcPr>
          <w:p w14:paraId="5974BC93"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光管名义厚度 mm</w:t>
            </w:r>
          </w:p>
        </w:tc>
        <w:tc>
          <w:tcPr>
            <w:tcW w:w="893" w:type="pct"/>
            <w:vAlign w:val="center"/>
          </w:tcPr>
          <w:p w14:paraId="6E732C31"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实际厚度</w:t>
            </w:r>
          </w:p>
          <w:p w14:paraId="53733701"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mm</w:t>
            </w:r>
          </w:p>
        </w:tc>
        <w:tc>
          <w:tcPr>
            <w:tcW w:w="651" w:type="pct"/>
            <w:vAlign w:val="center"/>
          </w:tcPr>
          <w:p w14:paraId="06120E17"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样品数</w:t>
            </w:r>
          </w:p>
          <w:p w14:paraId="7DB32AF8"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w:t>
            </w:r>
            <w:proofErr w:type="gramStart"/>
            <w:r w:rsidRPr="00F60BDB">
              <w:rPr>
                <w:rFonts w:asciiTheme="minorEastAsia" w:eastAsiaTheme="minorEastAsia" w:hAnsiTheme="minorEastAsia" w:cs="宋体" w:hint="eastAsia"/>
                <w:szCs w:val="21"/>
              </w:rPr>
              <w:t>个</w:t>
            </w:r>
            <w:proofErr w:type="gramEnd"/>
            <w:r w:rsidRPr="00F60BDB">
              <w:rPr>
                <w:rFonts w:asciiTheme="minorEastAsia" w:eastAsiaTheme="minorEastAsia" w:hAnsiTheme="minorEastAsia" w:cs="宋体" w:hint="eastAsia"/>
                <w:szCs w:val="21"/>
              </w:rPr>
              <w:t>）</w:t>
            </w:r>
          </w:p>
        </w:tc>
        <w:tc>
          <w:tcPr>
            <w:tcW w:w="502" w:type="pct"/>
            <w:vAlign w:val="center"/>
          </w:tcPr>
          <w:p w14:paraId="5D846926"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合格数</w:t>
            </w:r>
          </w:p>
          <w:p w14:paraId="3BC2B6CA"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w:t>
            </w:r>
            <w:proofErr w:type="gramStart"/>
            <w:r w:rsidRPr="00F60BDB">
              <w:rPr>
                <w:rFonts w:asciiTheme="minorEastAsia" w:eastAsiaTheme="minorEastAsia" w:hAnsiTheme="minorEastAsia" w:cs="宋体" w:hint="eastAsia"/>
                <w:szCs w:val="21"/>
              </w:rPr>
              <w:t>个</w:t>
            </w:r>
            <w:proofErr w:type="gramEnd"/>
            <w:r w:rsidRPr="00F60BDB">
              <w:rPr>
                <w:rFonts w:asciiTheme="minorEastAsia" w:eastAsiaTheme="minorEastAsia" w:hAnsiTheme="minorEastAsia" w:cs="宋体" w:hint="eastAsia"/>
                <w:szCs w:val="21"/>
              </w:rPr>
              <w:t>）</w:t>
            </w:r>
          </w:p>
        </w:tc>
        <w:tc>
          <w:tcPr>
            <w:tcW w:w="555" w:type="pct"/>
            <w:vAlign w:val="center"/>
          </w:tcPr>
          <w:p w14:paraId="37EB3102"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合格率</w:t>
            </w:r>
          </w:p>
          <w:p w14:paraId="54C3FA75"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w:t>
            </w:r>
          </w:p>
        </w:tc>
        <w:tc>
          <w:tcPr>
            <w:tcW w:w="810" w:type="pct"/>
            <w:vAlign w:val="center"/>
          </w:tcPr>
          <w:p w14:paraId="7D6C4772"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允许偏差</w:t>
            </w:r>
          </w:p>
          <w:p w14:paraId="3DFDE4AA"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标准指标mm</w:t>
            </w:r>
          </w:p>
        </w:tc>
      </w:tr>
      <w:tr w:rsidR="004433B2" w:rsidRPr="00F60BDB" w14:paraId="27C32980" w14:textId="77777777">
        <w:trPr>
          <w:trHeight w:val="683"/>
          <w:jc w:val="center"/>
        </w:trPr>
        <w:tc>
          <w:tcPr>
            <w:tcW w:w="912" w:type="pct"/>
            <w:vAlign w:val="center"/>
          </w:tcPr>
          <w:p w14:paraId="5FBDC4E5"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1.1-1.26</w:t>
            </w:r>
          </w:p>
        </w:tc>
        <w:tc>
          <w:tcPr>
            <w:tcW w:w="677" w:type="pct"/>
            <w:vAlign w:val="center"/>
          </w:tcPr>
          <w:p w14:paraId="0E376388"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1.18</w:t>
            </w:r>
          </w:p>
        </w:tc>
        <w:tc>
          <w:tcPr>
            <w:tcW w:w="893" w:type="pct"/>
            <w:vAlign w:val="center"/>
          </w:tcPr>
          <w:p w14:paraId="7DF1FFD1"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1.11-1.25</w:t>
            </w:r>
          </w:p>
        </w:tc>
        <w:tc>
          <w:tcPr>
            <w:tcW w:w="651" w:type="pct"/>
            <w:vAlign w:val="center"/>
          </w:tcPr>
          <w:p w14:paraId="47EFE398"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200</w:t>
            </w:r>
          </w:p>
        </w:tc>
        <w:tc>
          <w:tcPr>
            <w:tcW w:w="502" w:type="pct"/>
            <w:vAlign w:val="center"/>
          </w:tcPr>
          <w:p w14:paraId="58FB22FF"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200</w:t>
            </w:r>
          </w:p>
        </w:tc>
        <w:tc>
          <w:tcPr>
            <w:tcW w:w="555" w:type="pct"/>
            <w:vAlign w:val="center"/>
          </w:tcPr>
          <w:p w14:paraId="357A763E"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100</w:t>
            </w:r>
          </w:p>
        </w:tc>
        <w:tc>
          <w:tcPr>
            <w:tcW w:w="810" w:type="pct"/>
            <w:vAlign w:val="center"/>
          </w:tcPr>
          <w:p w14:paraId="3616E7B0"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color w:val="000000"/>
                <w:szCs w:val="21"/>
                <w:lang w:bidi="ar"/>
              </w:rPr>
            </w:pPr>
            <w:r w:rsidRPr="00F60BDB">
              <w:rPr>
                <w:rFonts w:asciiTheme="minorEastAsia" w:eastAsiaTheme="minorEastAsia" w:hAnsiTheme="minorEastAsia" w:cs="宋体" w:hint="eastAsia"/>
                <w:color w:val="000000"/>
                <w:szCs w:val="21"/>
                <w:lang w:bidi="ar"/>
              </w:rPr>
              <w:t>±0.07</w:t>
            </w:r>
          </w:p>
        </w:tc>
      </w:tr>
      <w:tr w:rsidR="004433B2" w:rsidRPr="00F60BDB" w14:paraId="77D85AD6" w14:textId="77777777">
        <w:trPr>
          <w:trHeight w:val="683"/>
          <w:jc w:val="center"/>
        </w:trPr>
        <w:tc>
          <w:tcPr>
            <w:tcW w:w="912" w:type="pct"/>
            <w:vAlign w:val="center"/>
          </w:tcPr>
          <w:p w14:paraId="051BCFD2"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1.05-1.21</w:t>
            </w:r>
          </w:p>
        </w:tc>
        <w:tc>
          <w:tcPr>
            <w:tcW w:w="677" w:type="pct"/>
            <w:vAlign w:val="center"/>
          </w:tcPr>
          <w:p w14:paraId="1700673C"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1.13</w:t>
            </w:r>
          </w:p>
        </w:tc>
        <w:tc>
          <w:tcPr>
            <w:tcW w:w="893" w:type="pct"/>
            <w:vAlign w:val="center"/>
          </w:tcPr>
          <w:p w14:paraId="05852844"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1.06～1.19</w:t>
            </w:r>
          </w:p>
        </w:tc>
        <w:tc>
          <w:tcPr>
            <w:tcW w:w="651" w:type="pct"/>
            <w:vAlign w:val="center"/>
          </w:tcPr>
          <w:p w14:paraId="60666668"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200</w:t>
            </w:r>
          </w:p>
        </w:tc>
        <w:tc>
          <w:tcPr>
            <w:tcW w:w="502" w:type="pct"/>
            <w:vAlign w:val="center"/>
          </w:tcPr>
          <w:p w14:paraId="53739C57"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200</w:t>
            </w:r>
          </w:p>
        </w:tc>
        <w:tc>
          <w:tcPr>
            <w:tcW w:w="555" w:type="pct"/>
            <w:vAlign w:val="center"/>
          </w:tcPr>
          <w:p w14:paraId="1541996A"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100</w:t>
            </w:r>
          </w:p>
        </w:tc>
        <w:tc>
          <w:tcPr>
            <w:tcW w:w="810" w:type="pct"/>
            <w:vAlign w:val="center"/>
          </w:tcPr>
          <w:p w14:paraId="10A728E4"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color w:val="000000"/>
                <w:szCs w:val="21"/>
                <w:lang w:bidi="ar"/>
              </w:rPr>
              <w:t>±0.07</w:t>
            </w:r>
          </w:p>
        </w:tc>
      </w:tr>
      <w:tr w:rsidR="004433B2" w:rsidRPr="00F60BDB" w14:paraId="52225491" w14:textId="77777777">
        <w:trPr>
          <w:trHeight w:val="683"/>
          <w:jc w:val="center"/>
        </w:trPr>
        <w:tc>
          <w:tcPr>
            <w:tcW w:w="912" w:type="pct"/>
            <w:vAlign w:val="center"/>
          </w:tcPr>
          <w:p w14:paraId="4221C3CB"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1.02-1.18</w:t>
            </w:r>
          </w:p>
        </w:tc>
        <w:tc>
          <w:tcPr>
            <w:tcW w:w="677" w:type="pct"/>
            <w:vAlign w:val="center"/>
          </w:tcPr>
          <w:p w14:paraId="24612CEC"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1.1</w:t>
            </w:r>
          </w:p>
        </w:tc>
        <w:tc>
          <w:tcPr>
            <w:tcW w:w="893" w:type="pct"/>
            <w:vAlign w:val="center"/>
          </w:tcPr>
          <w:p w14:paraId="3F051BF9"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1.03-1.17</w:t>
            </w:r>
          </w:p>
        </w:tc>
        <w:tc>
          <w:tcPr>
            <w:tcW w:w="651" w:type="pct"/>
            <w:vAlign w:val="center"/>
          </w:tcPr>
          <w:p w14:paraId="420EE8D0"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400</w:t>
            </w:r>
          </w:p>
        </w:tc>
        <w:tc>
          <w:tcPr>
            <w:tcW w:w="502" w:type="pct"/>
            <w:vAlign w:val="center"/>
          </w:tcPr>
          <w:p w14:paraId="510646BB"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400</w:t>
            </w:r>
          </w:p>
        </w:tc>
        <w:tc>
          <w:tcPr>
            <w:tcW w:w="555" w:type="pct"/>
            <w:vAlign w:val="center"/>
          </w:tcPr>
          <w:p w14:paraId="78D46599"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100</w:t>
            </w:r>
          </w:p>
        </w:tc>
        <w:tc>
          <w:tcPr>
            <w:tcW w:w="810" w:type="pct"/>
            <w:vAlign w:val="center"/>
          </w:tcPr>
          <w:p w14:paraId="074A8D7B"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color w:val="000000"/>
                <w:szCs w:val="21"/>
                <w:lang w:bidi="ar"/>
              </w:rPr>
            </w:pPr>
            <w:r w:rsidRPr="00F60BDB">
              <w:rPr>
                <w:rFonts w:asciiTheme="minorEastAsia" w:eastAsiaTheme="minorEastAsia" w:hAnsiTheme="minorEastAsia" w:cs="宋体" w:hint="eastAsia"/>
                <w:color w:val="000000"/>
                <w:szCs w:val="21"/>
                <w:lang w:bidi="ar"/>
              </w:rPr>
              <w:t>±0.07</w:t>
            </w:r>
          </w:p>
        </w:tc>
      </w:tr>
      <w:tr w:rsidR="004433B2" w:rsidRPr="00F60BDB" w14:paraId="546A31A8" w14:textId="77777777">
        <w:trPr>
          <w:trHeight w:val="710"/>
          <w:jc w:val="center"/>
        </w:trPr>
        <w:tc>
          <w:tcPr>
            <w:tcW w:w="2482" w:type="pct"/>
            <w:gridSpan w:val="3"/>
            <w:vAlign w:val="center"/>
          </w:tcPr>
          <w:p w14:paraId="0A1310F3"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合计</w:t>
            </w:r>
          </w:p>
        </w:tc>
        <w:tc>
          <w:tcPr>
            <w:tcW w:w="651" w:type="pct"/>
            <w:vAlign w:val="center"/>
          </w:tcPr>
          <w:p w14:paraId="187DFEB1"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800</w:t>
            </w:r>
          </w:p>
        </w:tc>
        <w:tc>
          <w:tcPr>
            <w:tcW w:w="502" w:type="pct"/>
            <w:vAlign w:val="center"/>
          </w:tcPr>
          <w:p w14:paraId="34A0798F"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800</w:t>
            </w:r>
          </w:p>
        </w:tc>
        <w:tc>
          <w:tcPr>
            <w:tcW w:w="555" w:type="pct"/>
            <w:vAlign w:val="center"/>
          </w:tcPr>
          <w:p w14:paraId="0B6431B4"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100</w:t>
            </w:r>
          </w:p>
        </w:tc>
        <w:tc>
          <w:tcPr>
            <w:tcW w:w="810" w:type="pct"/>
            <w:vAlign w:val="center"/>
          </w:tcPr>
          <w:p w14:paraId="1DD37633" w14:textId="77777777" w:rsidR="004433B2" w:rsidRPr="00F60BDB" w:rsidRDefault="004433B2" w:rsidP="00F60BDB">
            <w:pPr>
              <w:pStyle w:val="afb"/>
              <w:snapToGrid w:val="0"/>
              <w:ind w:firstLineChars="0" w:firstLine="0"/>
              <w:jc w:val="center"/>
              <w:rPr>
                <w:rFonts w:asciiTheme="minorEastAsia" w:eastAsiaTheme="minorEastAsia" w:hAnsiTheme="minorEastAsia" w:cs="宋体" w:hint="eastAsia"/>
                <w:szCs w:val="21"/>
              </w:rPr>
            </w:pPr>
          </w:p>
        </w:tc>
      </w:tr>
    </w:tbl>
    <w:p w14:paraId="08FFDD8A" w14:textId="77777777" w:rsidR="004433B2" w:rsidRDefault="00000000">
      <w:pPr>
        <w:pStyle w:val="af2"/>
        <w:spacing w:beforeLines="100" w:before="240" w:beforeAutospacing="0" w:after="0" w:afterAutospacing="0" w:line="360" w:lineRule="auto"/>
        <w:ind w:firstLine="482"/>
        <w:rPr>
          <w:rFonts w:hint="eastAsia"/>
          <w:b/>
          <w:bCs/>
        </w:rPr>
      </w:pPr>
      <w:r>
        <w:rPr>
          <w:rFonts w:hint="eastAsia"/>
        </w:rPr>
        <w:t>由表3可知，铜及铜合金无缝翅片管光管厚度合格率为100%，管材尺寸及其运行偏差控制稳定，指标制定合理。</w:t>
      </w:r>
    </w:p>
    <w:p w14:paraId="5AE2B300" w14:textId="77777777" w:rsidR="004433B2" w:rsidRDefault="00000000">
      <w:pPr>
        <w:pStyle w:val="aa"/>
        <w:numPr>
          <w:ilvl w:val="0"/>
          <w:numId w:val="12"/>
        </w:numPr>
        <w:adjustRightInd/>
        <w:spacing w:beforeLines="100" w:before="240" w:afterLines="50" w:after="120" w:line="360" w:lineRule="auto"/>
        <w:textAlignment w:val="auto"/>
        <w:rPr>
          <w:rFonts w:ascii="黑体" w:eastAsia="黑体" w:hAnsi="宋体" w:hint="eastAsia"/>
          <w:bCs/>
          <w:szCs w:val="24"/>
        </w:rPr>
      </w:pPr>
      <w:r>
        <w:rPr>
          <w:rFonts w:ascii="黑体" w:eastAsia="黑体" w:hAnsi="宋体" w:hint="eastAsia"/>
          <w:bCs/>
          <w:szCs w:val="24"/>
        </w:rPr>
        <w:t>光管外径</w:t>
      </w:r>
    </w:p>
    <w:p w14:paraId="45F9E5DC" w14:textId="77777777" w:rsidR="004433B2" w:rsidRDefault="00000000">
      <w:pPr>
        <w:spacing w:line="360" w:lineRule="auto"/>
        <w:ind w:firstLineChars="200" w:firstLine="480"/>
        <w:rPr>
          <w:rFonts w:ascii="宋体" w:hAnsi="宋体" w:hint="eastAsia"/>
        </w:rPr>
      </w:pPr>
      <w:r>
        <w:rPr>
          <w:rFonts w:hAnsi="宋体" w:cs="宋体" w:hint="eastAsia"/>
          <w:bCs/>
        </w:rPr>
        <w:t>铜及铜合金无缝翅片管用的光管外径需求范围</w:t>
      </w:r>
      <w:r>
        <w:rPr>
          <w:rFonts w:ascii="宋体" w:hAnsi="宋体" w:cs="宋体" w:hint="eastAsia"/>
          <w:szCs w:val="24"/>
        </w:rPr>
        <w:t>7-30mm,其中19.05和25.4mm为主流产品。光管外径实测统计见下表4。</w:t>
      </w:r>
    </w:p>
    <w:p w14:paraId="1EF4011D" w14:textId="77777777" w:rsidR="004433B2" w:rsidRDefault="00000000">
      <w:pPr>
        <w:jc w:val="center"/>
        <w:rPr>
          <w:rFonts w:ascii="黑体" w:eastAsia="黑体" w:hAnsi="黑体" w:cs="黑体" w:hint="eastAsia"/>
          <w:bCs/>
          <w:color w:val="000000"/>
        </w:rPr>
      </w:pPr>
      <w:r>
        <w:rPr>
          <w:rFonts w:ascii="黑体" w:eastAsia="黑体" w:hAnsi="黑体" w:cs="黑体" w:hint="eastAsia"/>
          <w:bCs/>
          <w:color w:val="000000"/>
        </w:rPr>
        <w:t>表4  翅片管管坯实测外径统计情况</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128"/>
        <w:gridCol w:w="1573"/>
        <w:gridCol w:w="1148"/>
        <w:gridCol w:w="1073"/>
        <w:gridCol w:w="985"/>
        <w:gridCol w:w="1441"/>
      </w:tblGrid>
      <w:tr w:rsidR="004433B2" w:rsidRPr="00F60BDB" w14:paraId="29FFFDD9" w14:textId="77777777">
        <w:trPr>
          <w:trHeight w:val="762"/>
          <w:jc w:val="center"/>
        </w:trPr>
        <w:tc>
          <w:tcPr>
            <w:tcW w:w="904" w:type="pct"/>
            <w:vAlign w:val="center"/>
          </w:tcPr>
          <w:p w14:paraId="11DB875C"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外径范围</w:t>
            </w:r>
          </w:p>
          <w:p w14:paraId="2DE49563"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mm</w:t>
            </w:r>
          </w:p>
        </w:tc>
        <w:tc>
          <w:tcPr>
            <w:tcW w:w="629" w:type="pct"/>
            <w:vAlign w:val="center"/>
          </w:tcPr>
          <w:p w14:paraId="3543BCF3"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管材名义外径 mm</w:t>
            </w:r>
          </w:p>
        </w:tc>
        <w:tc>
          <w:tcPr>
            <w:tcW w:w="877" w:type="pct"/>
            <w:vAlign w:val="center"/>
          </w:tcPr>
          <w:p w14:paraId="02B482C8"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实际外径</w:t>
            </w:r>
          </w:p>
          <w:p w14:paraId="6209F797"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mm</w:t>
            </w:r>
          </w:p>
        </w:tc>
        <w:tc>
          <w:tcPr>
            <w:tcW w:w="640" w:type="pct"/>
            <w:vAlign w:val="center"/>
          </w:tcPr>
          <w:p w14:paraId="336C39E5"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样品数</w:t>
            </w:r>
          </w:p>
          <w:p w14:paraId="59F5CF18"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w:t>
            </w:r>
            <w:proofErr w:type="gramStart"/>
            <w:r w:rsidRPr="00F60BDB">
              <w:rPr>
                <w:rFonts w:asciiTheme="minorEastAsia" w:eastAsiaTheme="minorEastAsia" w:hAnsiTheme="minorEastAsia" w:cs="宋体" w:hint="eastAsia"/>
                <w:szCs w:val="21"/>
              </w:rPr>
              <w:t>个</w:t>
            </w:r>
            <w:proofErr w:type="gramEnd"/>
            <w:r w:rsidRPr="00F60BDB">
              <w:rPr>
                <w:rFonts w:asciiTheme="minorEastAsia" w:eastAsiaTheme="minorEastAsia" w:hAnsiTheme="minorEastAsia" w:cs="宋体" w:hint="eastAsia"/>
                <w:szCs w:val="21"/>
              </w:rPr>
              <w:t>）</w:t>
            </w:r>
          </w:p>
        </w:tc>
        <w:tc>
          <w:tcPr>
            <w:tcW w:w="598" w:type="pct"/>
            <w:vAlign w:val="center"/>
          </w:tcPr>
          <w:p w14:paraId="4616C1CE"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合格数</w:t>
            </w:r>
          </w:p>
          <w:p w14:paraId="7215DFDD"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w:t>
            </w:r>
            <w:proofErr w:type="gramStart"/>
            <w:r w:rsidRPr="00F60BDB">
              <w:rPr>
                <w:rFonts w:asciiTheme="minorEastAsia" w:eastAsiaTheme="minorEastAsia" w:hAnsiTheme="minorEastAsia" w:cs="宋体" w:hint="eastAsia"/>
                <w:szCs w:val="21"/>
              </w:rPr>
              <w:t>个</w:t>
            </w:r>
            <w:proofErr w:type="gramEnd"/>
            <w:r w:rsidRPr="00F60BDB">
              <w:rPr>
                <w:rFonts w:asciiTheme="minorEastAsia" w:eastAsiaTheme="minorEastAsia" w:hAnsiTheme="minorEastAsia" w:cs="宋体" w:hint="eastAsia"/>
                <w:szCs w:val="21"/>
              </w:rPr>
              <w:t>）</w:t>
            </w:r>
          </w:p>
        </w:tc>
        <w:tc>
          <w:tcPr>
            <w:tcW w:w="549" w:type="pct"/>
            <w:vAlign w:val="center"/>
          </w:tcPr>
          <w:p w14:paraId="4C3A0DEE"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合格率</w:t>
            </w:r>
          </w:p>
          <w:p w14:paraId="6A354BFC"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w:t>
            </w:r>
          </w:p>
        </w:tc>
        <w:tc>
          <w:tcPr>
            <w:tcW w:w="803" w:type="pct"/>
            <w:vAlign w:val="center"/>
          </w:tcPr>
          <w:p w14:paraId="19B0EB4D"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允许偏差</w:t>
            </w:r>
          </w:p>
          <w:p w14:paraId="333F99E7"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标准指标</w:t>
            </w:r>
          </w:p>
        </w:tc>
      </w:tr>
      <w:tr w:rsidR="004433B2" w:rsidRPr="00F60BDB" w14:paraId="66B58FE7" w14:textId="77777777">
        <w:trPr>
          <w:trHeight w:val="638"/>
          <w:jc w:val="center"/>
        </w:trPr>
        <w:tc>
          <w:tcPr>
            <w:tcW w:w="904" w:type="pct"/>
            <w:vAlign w:val="center"/>
          </w:tcPr>
          <w:p w14:paraId="5CBA39E2"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25.24-25.4</w:t>
            </w:r>
          </w:p>
        </w:tc>
        <w:tc>
          <w:tcPr>
            <w:tcW w:w="629" w:type="pct"/>
            <w:vAlign w:val="center"/>
          </w:tcPr>
          <w:p w14:paraId="6F4B7AF3" w14:textId="77777777" w:rsidR="004433B2" w:rsidRPr="00F60BDB" w:rsidRDefault="00000000" w:rsidP="00F60BDB">
            <w:pPr>
              <w:widowControl/>
              <w:snapToGrid w:val="0"/>
              <w:spacing w:line="240" w:lineRule="auto"/>
              <w:jc w:val="center"/>
              <w:textAlignment w:val="center"/>
              <w:rPr>
                <w:rFonts w:asciiTheme="minorEastAsia" w:eastAsiaTheme="minorEastAsia" w:hAnsiTheme="minorEastAsia" w:cs="宋体" w:hint="eastAsia"/>
                <w:sz w:val="21"/>
                <w:szCs w:val="21"/>
              </w:rPr>
            </w:pPr>
            <w:r w:rsidRPr="00F60BDB">
              <w:rPr>
                <w:rFonts w:asciiTheme="minorEastAsia" w:eastAsiaTheme="minorEastAsia" w:hAnsiTheme="minorEastAsia" w:cs="宋体" w:hint="eastAsia"/>
                <w:color w:val="000000"/>
                <w:sz w:val="21"/>
                <w:szCs w:val="21"/>
                <w:lang w:bidi="ar"/>
              </w:rPr>
              <w:t>25.4</w:t>
            </w:r>
          </w:p>
        </w:tc>
        <w:tc>
          <w:tcPr>
            <w:tcW w:w="877" w:type="pct"/>
            <w:vAlign w:val="center"/>
          </w:tcPr>
          <w:p w14:paraId="3DB8B30A" w14:textId="77777777" w:rsidR="004433B2" w:rsidRPr="00F60BDB" w:rsidRDefault="00000000" w:rsidP="00F60BDB">
            <w:pPr>
              <w:widowControl/>
              <w:snapToGrid w:val="0"/>
              <w:spacing w:line="240" w:lineRule="auto"/>
              <w:jc w:val="center"/>
              <w:textAlignment w:val="center"/>
              <w:rPr>
                <w:rFonts w:asciiTheme="minorEastAsia" w:eastAsiaTheme="minorEastAsia" w:hAnsiTheme="minorEastAsia" w:cs="宋体" w:hint="eastAsia"/>
                <w:sz w:val="21"/>
                <w:szCs w:val="21"/>
                <w:lang w:bidi="ar"/>
              </w:rPr>
            </w:pPr>
            <w:r w:rsidRPr="00F60BDB">
              <w:rPr>
                <w:rFonts w:asciiTheme="minorEastAsia" w:eastAsiaTheme="minorEastAsia" w:hAnsiTheme="minorEastAsia" w:cs="宋体" w:hint="eastAsia"/>
                <w:color w:val="000000"/>
                <w:sz w:val="21"/>
                <w:szCs w:val="21"/>
                <w:lang w:bidi="ar"/>
              </w:rPr>
              <w:t>25.25-25.36</w:t>
            </w:r>
          </w:p>
        </w:tc>
        <w:tc>
          <w:tcPr>
            <w:tcW w:w="640" w:type="pct"/>
            <w:vAlign w:val="center"/>
          </w:tcPr>
          <w:p w14:paraId="71B95CB9"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400</w:t>
            </w:r>
          </w:p>
        </w:tc>
        <w:tc>
          <w:tcPr>
            <w:tcW w:w="598" w:type="pct"/>
            <w:vAlign w:val="center"/>
          </w:tcPr>
          <w:p w14:paraId="6F271A18"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400</w:t>
            </w:r>
          </w:p>
        </w:tc>
        <w:tc>
          <w:tcPr>
            <w:tcW w:w="549" w:type="pct"/>
            <w:vAlign w:val="center"/>
          </w:tcPr>
          <w:p w14:paraId="4A20F258"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100</w:t>
            </w:r>
          </w:p>
        </w:tc>
        <w:tc>
          <w:tcPr>
            <w:tcW w:w="803" w:type="pct"/>
            <w:vMerge w:val="restart"/>
            <w:vAlign w:val="center"/>
          </w:tcPr>
          <w:p w14:paraId="6CFDFBE6" w14:textId="77777777" w:rsidR="004433B2" w:rsidRPr="00F60BDB" w:rsidRDefault="00000000" w:rsidP="00F60BDB">
            <w:pPr>
              <w:snapToGrid w:val="0"/>
              <w:spacing w:line="240" w:lineRule="auto"/>
              <w:jc w:val="center"/>
              <w:rPr>
                <w:rFonts w:asciiTheme="minorEastAsia" w:eastAsiaTheme="minorEastAsia" w:hAnsiTheme="minorEastAsia" w:cs="宋体" w:hint="eastAsia"/>
                <w:sz w:val="21"/>
                <w:szCs w:val="21"/>
              </w:rPr>
            </w:pPr>
            <w:r w:rsidRPr="00F60BDB">
              <w:rPr>
                <w:rFonts w:asciiTheme="minorEastAsia" w:eastAsiaTheme="minorEastAsia" w:hAnsiTheme="minorEastAsia" w:cs="宋体" w:hint="eastAsia"/>
                <w:sz w:val="21"/>
                <w:szCs w:val="21"/>
              </w:rPr>
              <w:t>±0.08</w:t>
            </w:r>
          </w:p>
        </w:tc>
      </w:tr>
      <w:tr w:rsidR="004433B2" w:rsidRPr="00F60BDB" w14:paraId="51DFE604" w14:textId="77777777">
        <w:trPr>
          <w:trHeight w:val="638"/>
          <w:jc w:val="center"/>
        </w:trPr>
        <w:tc>
          <w:tcPr>
            <w:tcW w:w="904" w:type="pct"/>
            <w:vAlign w:val="center"/>
          </w:tcPr>
          <w:p w14:paraId="5E5E79BE"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18.89-19.05</w:t>
            </w:r>
          </w:p>
        </w:tc>
        <w:tc>
          <w:tcPr>
            <w:tcW w:w="629" w:type="pct"/>
            <w:vAlign w:val="center"/>
          </w:tcPr>
          <w:p w14:paraId="69714C48" w14:textId="77777777" w:rsidR="004433B2" w:rsidRPr="00F60BDB" w:rsidRDefault="00000000" w:rsidP="00F60BDB">
            <w:pPr>
              <w:widowControl/>
              <w:snapToGrid w:val="0"/>
              <w:spacing w:line="240" w:lineRule="auto"/>
              <w:jc w:val="center"/>
              <w:textAlignment w:val="center"/>
              <w:rPr>
                <w:rFonts w:asciiTheme="minorEastAsia" w:eastAsiaTheme="minorEastAsia" w:hAnsiTheme="minorEastAsia" w:cs="宋体" w:hint="eastAsia"/>
                <w:sz w:val="21"/>
                <w:szCs w:val="21"/>
              </w:rPr>
            </w:pPr>
            <w:r w:rsidRPr="00F60BDB">
              <w:rPr>
                <w:rFonts w:asciiTheme="minorEastAsia" w:eastAsiaTheme="minorEastAsia" w:hAnsiTheme="minorEastAsia" w:cs="宋体" w:hint="eastAsia"/>
                <w:sz w:val="21"/>
                <w:szCs w:val="21"/>
              </w:rPr>
              <w:t>19.05</w:t>
            </w:r>
          </w:p>
        </w:tc>
        <w:tc>
          <w:tcPr>
            <w:tcW w:w="877" w:type="pct"/>
            <w:vAlign w:val="center"/>
          </w:tcPr>
          <w:p w14:paraId="3A885354" w14:textId="77777777" w:rsidR="004433B2" w:rsidRPr="00F60BDB" w:rsidRDefault="00000000" w:rsidP="00F60BDB">
            <w:pPr>
              <w:widowControl/>
              <w:snapToGrid w:val="0"/>
              <w:spacing w:line="240" w:lineRule="auto"/>
              <w:jc w:val="center"/>
              <w:textAlignment w:val="center"/>
              <w:rPr>
                <w:rFonts w:asciiTheme="minorEastAsia" w:eastAsiaTheme="minorEastAsia" w:hAnsiTheme="minorEastAsia" w:cs="宋体" w:hint="eastAsia"/>
                <w:kern w:val="2"/>
                <w:sz w:val="21"/>
                <w:szCs w:val="21"/>
              </w:rPr>
            </w:pPr>
            <w:r w:rsidRPr="00F60BDB">
              <w:rPr>
                <w:rFonts w:asciiTheme="minorEastAsia" w:eastAsiaTheme="minorEastAsia" w:hAnsiTheme="minorEastAsia" w:cs="宋体" w:hint="eastAsia"/>
                <w:color w:val="000000"/>
                <w:sz w:val="21"/>
                <w:szCs w:val="21"/>
                <w:lang w:bidi="ar"/>
              </w:rPr>
              <w:t>18.91-19.04</w:t>
            </w:r>
          </w:p>
        </w:tc>
        <w:tc>
          <w:tcPr>
            <w:tcW w:w="640" w:type="pct"/>
            <w:vAlign w:val="center"/>
          </w:tcPr>
          <w:p w14:paraId="1AF189F2"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200</w:t>
            </w:r>
          </w:p>
        </w:tc>
        <w:tc>
          <w:tcPr>
            <w:tcW w:w="598" w:type="pct"/>
            <w:vAlign w:val="center"/>
          </w:tcPr>
          <w:p w14:paraId="3F45C6E1"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200</w:t>
            </w:r>
          </w:p>
        </w:tc>
        <w:tc>
          <w:tcPr>
            <w:tcW w:w="549" w:type="pct"/>
            <w:vAlign w:val="center"/>
          </w:tcPr>
          <w:p w14:paraId="72EB87E4"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100</w:t>
            </w:r>
          </w:p>
        </w:tc>
        <w:tc>
          <w:tcPr>
            <w:tcW w:w="803" w:type="pct"/>
            <w:vMerge/>
            <w:vAlign w:val="center"/>
          </w:tcPr>
          <w:p w14:paraId="50C93415" w14:textId="77777777" w:rsidR="004433B2" w:rsidRPr="00F60BDB" w:rsidRDefault="004433B2" w:rsidP="00F60BDB">
            <w:pPr>
              <w:pStyle w:val="afb"/>
              <w:snapToGrid w:val="0"/>
              <w:ind w:firstLineChars="0" w:firstLine="0"/>
              <w:jc w:val="center"/>
              <w:rPr>
                <w:rFonts w:asciiTheme="minorEastAsia" w:eastAsiaTheme="minorEastAsia" w:hAnsiTheme="minorEastAsia" w:cs="宋体" w:hint="eastAsia"/>
                <w:szCs w:val="21"/>
              </w:rPr>
            </w:pPr>
          </w:p>
        </w:tc>
      </w:tr>
      <w:tr w:rsidR="004433B2" w:rsidRPr="00F60BDB" w14:paraId="399B4437" w14:textId="77777777">
        <w:trPr>
          <w:trHeight w:val="652"/>
          <w:jc w:val="center"/>
        </w:trPr>
        <w:tc>
          <w:tcPr>
            <w:tcW w:w="2410" w:type="pct"/>
            <w:gridSpan w:val="3"/>
            <w:vAlign w:val="center"/>
          </w:tcPr>
          <w:p w14:paraId="1587FFDF"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合计</w:t>
            </w:r>
          </w:p>
        </w:tc>
        <w:tc>
          <w:tcPr>
            <w:tcW w:w="640" w:type="pct"/>
            <w:vAlign w:val="center"/>
          </w:tcPr>
          <w:p w14:paraId="1D6FCE61"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600</w:t>
            </w:r>
          </w:p>
        </w:tc>
        <w:tc>
          <w:tcPr>
            <w:tcW w:w="598" w:type="pct"/>
            <w:vAlign w:val="center"/>
          </w:tcPr>
          <w:p w14:paraId="654D13D6"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600</w:t>
            </w:r>
          </w:p>
        </w:tc>
        <w:tc>
          <w:tcPr>
            <w:tcW w:w="549" w:type="pct"/>
            <w:vAlign w:val="center"/>
          </w:tcPr>
          <w:p w14:paraId="58FEE636" w14:textId="77777777" w:rsidR="004433B2" w:rsidRPr="00F60BDB" w:rsidRDefault="00000000" w:rsidP="00F60BDB">
            <w:pPr>
              <w:pStyle w:val="afb"/>
              <w:snapToGrid w:val="0"/>
              <w:ind w:firstLineChars="0" w:firstLine="0"/>
              <w:jc w:val="center"/>
              <w:rPr>
                <w:rFonts w:asciiTheme="minorEastAsia" w:eastAsiaTheme="minorEastAsia" w:hAnsiTheme="minorEastAsia" w:cs="宋体" w:hint="eastAsia"/>
                <w:szCs w:val="21"/>
              </w:rPr>
            </w:pPr>
            <w:r w:rsidRPr="00F60BDB">
              <w:rPr>
                <w:rFonts w:asciiTheme="minorEastAsia" w:eastAsiaTheme="minorEastAsia" w:hAnsiTheme="minorEastAsia" w:cs="宋体" w:hint="eastAsia"/>
                <w:szCs w:val="21"/>
              </w:rPr>
              <w:t>100</w:t>
            </w:r>
          </w:p>
        </w:tc>
        <w:tc>
          <w:tcPr>
            <w:tcW w:w="803" w:type="pct"/>
            <w:vAlign w:val="center"/>
          </w:tcPr>
          <w:p w14:paraId="45D28DEB" w14:textId="77777777" w:rsidR="004433B2" w:rsidRPr="00F60BDB" w:rsidRDefault="004433B2" w:rsidP="00F60BDB">
            <w:pPr>
              <w:pStyle w:val="afb"/>
              <w:snapToGrid w:val="0"/>
              <w:ind w:firstLineChars="0" w:firstLine="0"/>
              <w:jc w:val="center"/>
              <w:rPr>
                <w:rFonts w:asciiTheme="minorEastAsia" w:eastAsiaTheme="minorEastAsia" w:hAnsiTheme="minorEastAsia" w:cs="宋体" w:hint="eastAsia"/>
                <w:szCs w:val="21"/>
              </w:rPr>
            </w:pPr>
          </w:p>
        </w:tc>
      </w:tr>
    </w:tbl>
    <w:p w14:paraId="1494D5A3" w14:textId="77777777" w:rsidR="004433B2" w:rsidRDefault="004433B2">
      <w:pPr>
        <w:spacing w:line="360" w:lineRule="auto"/>
        <w:ind w:firstLineChars="200" w:firstLine="480"/>
        <w:rPr>
          <w:rFonts w:hAnsi="宋体" w:cs="宋体" w:hint="eastAsia"/>
          <w:bCs/>
        </w:rPr>
      </w:pPr>
    </w:p>
    <w:p w14:paraId="2CD49805" w14:textId="77777777" w:rsidR="004433B2" w:rsidRDefault="00000000">
      <w:pPr>
        <w:pStyle w:val="aa"/>
        <w:spacing w:beforeLines="50" w:before="120" w:afterLines="50" w:after="120" w:line="360" w:lineRule="auto"/>
        <w:ind w:firstLineChars="300" w:firstLine="720"/>
        <w:rPr>
          <w:rFonts w:ascii="黑体" w:eastAsia="黑体" w:hAnsi="宋体" w:hint="eastAsia"/>
          <w:bCs/>
          <w:szCs w:val="24"/>
        </w:rPr>
      </w:pPr>
      <w:r>
        <w:rPr>
          <w:rFonts w:hint="eastAsia"/>
        </w:rPr>
        <w:t>由表4可知，铜及铜合金无缝翅片管光管外径合格率为100%，管材尺寸及其运行偏差控制稳定，指标制定合理</w:t>
      </w:r>
    </w:p>
    <w:p w14:paraId="72D8CE6E" w14:textId="77777777" w:rsidR="004433B2" w:rsidRDefault="00000000">
      <w:pPr>
        <w:pStyle w:val="aa"/>
        <w:numPr>
          <w:ilvl w:val="2"/>
          <w:numId w:val="11"/>
        </w:numPr>
        <w:spacing w:beforeLines="50" w:before="120" w:afterLines="50" w:after="120" w:line="360" w:lineRule="auto"/>
        <w:rPr>
          <w:rFonts w:ascii="黑体" w:eastAsia="黑体" w:hAnsi="宋体" w:hint="eastAsia"/>
          <w:bCs/>
          <w:szCs w:val="24"/>
        </w:rPr>
      </w:pPr>
      <w:r>
        <w:rPr>
          <w:rFonts w:ascii="黑体" w:eastAsia="黑体" w:hAnsi="宋体" w:hint="eastAsia"/>
          <w:bCs/>
          <w:szCs w:val="24"/>
        </w:rPr>
        <w:t>典型管材</w:t>
      </w:r>
      <w:r>
        <w:rPr>
          <w:rFonts w:ascii="黑体" w:eastAsia="黑体" w:hAnsi="宋体"/>
          <w:bCs/>
          <w:szCs w:val="24"/>
        </w:rPr>
        <w:t>力学性能指标的</w:t>
      </w:r>
      <w:r>
        <w:rPr>
          <w:rFonts w:ascii="黑体" w:eastAsia="黑体" w:hAnsi="宋体" w:hint="eastAsia"/>
          <w:bCs/>
          <w:szCs w:val="24"/>
        </w:rPr>
        <w:t>验证</w:t>
      </w:r>
      <w:r>
        <w:rPr>
          <w:rFonts w:ascii="黑体" w:eastAsia="黑体" w:hAnsi="宋体"/>
          <w:bCs/>
          <w:szCs w:val="24"/>
        </w:rPr>
        <w:t xml:space="preserve"> </w:t>
      </w:r>
    </w:p>
    <w:p w14:paraId="02745145" w14:textId="77777777" w:rsidR="004433B2" w:rsidRDefault="00000000">
      <w:pPr>
        <w:pStyle w:val="afd"/>
        <w:numPr>
          <w:ilvl w:val="3"/>
          <w:numId w:val="13"/>
        </w:numPr>
        <w:spacing w:line="360" w:lineRule="auto"/>
        <w:ind w:firstLineChars="0"/>
        <w:rPr>
          <w:rFonts w:ascii="黑体" w:eastAsia="黑体" w:hAnsi="宋体" w:hint="eastAsia"/>
          <w:szCs w:val="24"/>
        </w:rPr>
      </w:pPr>
      <w:r>
        <w:rPr>
          <w:rFonts w:ascii="黑体" w:eastAsia="黑体" w:hAnsi="宋体" w:hint="eastAsia"/>
          <w:szCs w:val="24"/>
        </w:rPr>
        <w:lastRenderedPageBreak/>
        <w:t xml:space="preserve">TP2 </w:t>
      </w:r>
      <w:r>
        <w:rPr>
          <w:rFonts w:ascii="黑体" w:eastAsia="黑体" w:hAnsi="宋体"/>
          <w:szCs w:val="24"/>
        </w:rPr>
        <w:t>O</w:t>
      </w:r>
      <w:r>
        <w:rPr>
          <w:rFonts w:ascii="黑体" w:eastAsia="黑体" w:hAnsi="宋体" w:hint="eastAsia"/>
          <w:szCs w:val="24"/>
        </w:rPr>
        <w:t>60态性能</w:t>
      </w:r>
    </w:p>
    <w:p w14:paraId="435E688E" w14:textId="77777777" w:rsidR="004433B2" w:rsidRDefault="00000000">
      <w:pPr>
        <w:autoSpaceDE w:val="0"/>
        <w:autoSpaceDN w:val="0"/>
        <w:spacing w:line="360" w:lineRule="auto"/>
        <w:ind w:firstLineChars="200" w:firstLine="480"/>
        <w:rPr>
          <w:rFonts w:ascii="宋体" w:hAnsi="宋体" w:hint="eastAsia"/>
          <w:szCs w:val="24"/>
        </w:rPr>
      </w:pPr>
      <w:r>
        <w:rPr>
          <w:rFonts w:ascii="宋体" w:hAnsi="宋体" w:hint="eastAsia"/>
          <w:szCs w:val="24"/>
        </w:rPr>
        <w:t>TP2 O60态实</w:t>
      </w:r>
      <w:r>
        <w:rPr>
          <w:rFonts w:ascii="宋体" w:cs="宋体" w:hint="eastAsia"/>
          <w:szCs w:val="24"/>
        </w:rPr>
        <w:t>测</w:t>
      </w:r>
      <w:r>
        <w:rPr>
          <w:rFonts w:hint="eastAsia"/>
          <w:szCs w:val="24"/>
        </w:rPr>
        <w:t>的抗拉强度、屈服强度</w:t>
      </w:r>
      <w:r>
        <w:rPr>
          <w:rFonts w:hint="eastAsia"/>
          <w:szCs w:val="24"/>
        </w:rPr>
        <w:t>Rp0.2</w:t>
      </w:r>
      <w:r>
        <w:rPr>
          <w:rFonts w:hint="eastAsia"/>
          <w:szCs w:val="24"/>
        </w:rPr>
        <w:t>、屈服强度</w:t>
      </w:r>
      <w:r>
        <w:rPr>
          <w:rFonts w:hint="eastAsia"/>
          <w:szCs w:val="24"/>
        </w:rPr>
        <w:t>Rt0.5</w:t>
      </w:r>
      <w:r>
        <w:rPr>
          <w:rFonts w:hint="eastAsia"/>
          <w:szCs w:val="24"/>
        </w:rPr>
        <w:t>、硬度统计数据见表</w:t>
      </w:r>
      <w:r>
        <w:rPr>
          <w:rFonts w:hint="eastAsia"/>
          <w:szCs w:val="24"/>
        </w:rPr>
        <w:t>5</w:t>
      </w:r>
      <w:r>
        <w:rPr>
          <w:rFonts w:ascii="宋体" w:cs="宋体" w:hint="eastAsia"/>
          <w:szCs w:val="24"/>
        </w:rPr>
        <w:t>～表8</w:t>
      </w:r>
      <w:r>
        <w:rPr>
          <w:rFonts w:hint="eastAsia"/>
          <w:szCs w:val="24"/>
        </w:rPr>
        <w:t>，</w:t>
      </w:r>
      <w:r>
        <w:rPr>
          <w:rFonts w:ascii="宋体" w:cs="宋体" w:hint="eastAsia"/>
          <w:szCs w:val="24"/>
        </w:rPr>
        <w:t>数据分布直方图如图1～4所示</w:t>
      </w:r>
      <w:r>
        <w:rPr>
          <w:rFonts w:hint="eastAsia"/>
          <w:szCs w:val="24"/>
        </w:rPr>
        <w:t>。</w:t>
      </w:r>
    </w:p>
    <w:p w14:paraId="17DDFB0A" w14:textId="77777777" w:rsidR="004433B2" w:rsidRDefault="00000000">
      <w:pPr>
        <w:pStyle w:val="afd"/>
        <w:widowControl/>
        <w:numPr>
          <w:ilvl w:val="0"/>
          <w:numId w:val="14"/>
        </w:numPr>
        <w:adjustRightInd/>
        <w:spacing w:line="360" w:lineRule="auto"/>
        <w:ind w:firstLineChars="0"/>
        <w:jc w:val="both"/>
        <w:textAlignment w:val="auto"/>
        <w:rPr>
          <w:rFonts w:ascii="宋体" w:hAnsi="宋体" w:hint="eastAsia"/>
          <w:kern w:val="2"/>
          <w:szCs w:val="24"/>
        </w:rPr>
      </w:pPr>
      <w:r>
        <w:rPr>
          <w:rFonts w:ascii="宋体" w:hAnsi="宋体" w:hint="eastAsia"/>
          <w:kern w:val="2"/>
          <w:szCs w:val="24"/>
        </w:rPr>
        <w:t>TP2   O60 抗拉强度Rm检测实测统计如表5</w:t>
      </w:r>
    </w:p>
    <w:p w14:paraId="39F464E2" w14:textId="77777777" w:rsidR="004433B2" w:rsidRDefault="00000000">
      <w:pPr>
        <w:jc w:val="center"/>
        <w:rPr>
          <w:rFonts w:ascii="黑体" w:eastAsia="黑体" w:hAnsi="黑体" w:cs="黑体" w:hint="eastAsia"/>
          <w:bCs/>
          <w:color w:val="000000"/>
        </w:rPr>
      </w:pPr>
      <w:r>
        <w:rPr>
          <w:rFonts w:ascii="黑体" w:eastAsia="黑体" w:hAnsi="黑体" w:cs="黑体"/>
          <w:bCs/>
          <w:color w:val="000000"/>
        </w:rPr>
        <w:t>表</w:t>
      </w:r>
      <w:r>
        <w:rPr>
          <w:rFonts w:ascii="黑体" w:eastAsia="黑体" w:hAnsi="黑体" w:cs="黑体" w:hint="eastAsia"/>
          <w:bCs/>
          <w:color w:val="000000"/>
        </w:rPr>
        <w:t>5</w:t>
      </w:r>
      <w:r>
        <w:rPr>
          <w:rFonts w:ascii="黑体" w:eastAsia="黑体" w:hAnsi="黑体" w:cs="黑体"/>
          <w:bCs/>
          <w:color w:val="000000"/>
        </w:rPr>
        <w:t xml:space="preserve">  TP2   060  抗拉强度 频数和频率分布表</w:t>
      </w:r>
    </w:p>
    <w:tbl>
      <w:tblPr>
        <w:tblW w:w="9337" w:type="dxa"/>
        <w:jc w:val="center"/>
        <w:tblLayout w:type="fixed"/>
        <w:tblLook w:val="04A0" w:firstRow="1" w:lastRow="0" w:firstColumn="1" w:lastColumn="0" w:noHBand="0" w:noVBand="1"/>
      </w:tblPr>
      <w:tblGrid>
        <w:gridCol w:w="1375"/>
        <w:gridCol w:w="2254"/>
        <w:gridCol w:w="1985"/>
        <w:gridCol w:w="1795"/>
        <w:gridCol w:w="1928"/>
      </w:tblGrid>
      <w:tr w:rsidR="004433B2" w:rsidRPr="00F60BDB" w14:paraId="6BD22CFD" w14:textId="77777777">
        <w:trPr>
          <w:trHeight w:val="356"/>
          <w:jc w:val="center"/>
        </w:trPr>
        <w:tc>
          <w:tcPr>
            <w:tcW w:w="1375" w:type="dxa"/>
            <w:tcBorders>
              <w:top w:val="single" w:sz="12" w:space="0" w:color="auto"/>
              <w:left w:val="single" w:sz="12" w:space="0" w:color="auto"/>
              <w:bottom w:val="single" w:sz="4" w:space="0" w:color="auto"/>
              <w:right w:val="single" w:sz="4" w:space="0" w:color="auto"/>
            </w:tcBorders>
            <w:vAlign w:val="center"/>
          </w:tcPr>
          <w:p w14:paraId="6FCEF90E" w14:textId="77777777" w:rsidR="004433B2" w:rsidRPr="00F60BDB" w:rsidRDefault="00000000">
            <w:pPr>
              <w:spacing w:line="240" w:lineRule="auto"/>
              <w:jc w:val="center"/>
              <w:rPr>
                <w:color w:val="000000"/>
                <w:sz w:val="21"/>
                <w:szCs w:val="21"/>
              </w:rPr>
            </w:pPr>
            <w:r w:rsidRPr="00F60BDB">
              <w:rPr>
                <w:color w:val="000000"/>
                <w:sz w:val="21"/>
                <w:szCs w:val="21"/>
              </w:rPr>
              <w:t>组号</w:t>
            </w:r>
          </w:p>
        </w:tc>
        <w:tc>
          <w:tcPr>
            <w:tcW w:w="2254" w:type="dxa"/>
            <w:tcBorders>
              <w:top w:val="single" w:sz="12" w:space="0" w:color="auto"/>
              <w:left w:val="single" w:sz="4" w:space="0" w:color="auto"/>
              <w:bottom w:val="single" w:sz="4" w:space="0" w:color="auto"/>
              <w:right w:val="single" w:sz="4" w:space="0" w:color="auto"/>
            </w:tcBorders>
            <w:vAlign w:val="center"/>
          </w:tcPr>
          <w:p w14:paraId="72358ECF" w14:textId="77777777" w:rsidR="004433B2" w:rsidRPr="00F60BDB" w:rsidRDefault="00000000">
            <w:pPr>
              <w:spacing w:line="240" w:lineRule="auto"/>
              <w:jc w:val="center"/>
              <w:rPr>
                <w:color w:val="000000"/>
                <w:sz w:val="21"/>
                <w:szCs w:val="21"/>
              </w:rPr>
            </w:pPr>
            <w:r w:rsidRPr="00F60BDB">
              <w:rPr>
                <w:color w:val="000000"/>
                <w:sz w:val="21"/>
                <w:szCs w:val="21"/>
              </w:rPr>
              <w:t>区间</w:t>
            </w:r>
          </w:p>
        </w:tc>
        <w:tc>
          <w:tcPr>
            <w:tcW w:w="1985" w:type="dxa"/>
            <w:tcBorders>
              <w:top w:val="single" w:sz="12" w:space="0" w:color="auto"/>
              <w:left w:val="single" w:sz="4" w:space="0" w:color="auto"/>
              <w:bottom w:val="single" w:sz="4" w:space="0" w:color="auto"/>
              <w:right w:val="single" w:sz="4" w:space="0" w:color="auto"/>
            </w:tcBorders>
            <w:vAlign w:val="center"/>
          </w:tcPr>
          <w:p w14:paraId="0BB49DCE" w14:textId="77777777" w:rsidR="004433B2" w:rsidRPr="00F60BDB" w:rsidRDefault="00000000">
            <w:pPr>
              <w:spacing w:line="240" w:lineRule="auto"/>
              <w:jc w:val="center"/>
              <w:rPr>
                <w:color w:val="000000"/>
                <w:sz w:val="21"/>
                <w:szCs w:val="21"/>
              </w:rPr>
            </w:pPr>
            <w:r w:rsidRPr="00F60BDB">
              <w:rPr>
                <w:color w:val="000000"/>
                <w:sz w:val="21"/>
                <w:szCs w:val="21"/>
              </w:rPr>
              <w:t>组中值</w:t>
            </w:r>
            <w:proofErr w:type="spellStart"/>
            <w:r w:rsidRPr="00F60BDB">
              <w:rPr>
                <w:color w:val="000000"/>
                <w:sz w:val="21"/>
                <w:szCs w:val="21"/>
              </w:rPr>
              <w:t>X</w:t>
            </w:r>
            <w:proofErr w:type="gramStart"/>
            <w:r w:rsidRPr="00F60BDB">
              <w:rPr>
                <w:color w:val="000000"/>
                <w:sz w:val="21"/>
                <w:szCs w:val="21"/>
              </w:rPr>
              <w:t>’</w:t>
            </w:r>
            <w:proofErr w:type="gramEnd"/>
            <w:r w:rsidRPr="00F60BDB">
              <w:rPr>
                <w:color w:val="000000"/>
                <w:sz w:val="21"/>
                <w:szCs w:val="21"/>
              </w:rPr>
              <w:t>i</w:t>
            </w:r>
            <w:proofErr w:type="spellEnd"/>
          </w:p>
        </w:tc>
        <w:tc>
          <w:tcPr>
            <w:tcW w:w="1795" w:type="dxa"/>
            <w:tcBorders>
              <w:top w:val="single" w:sz="12" w:space="0" w:color="auto"/>
              <w:left w:val="single" w:sz="4" w:space="0" w:color="auto"/>
              <w:bottom w:val="single" w:sz="4" w:space="0" w:color="auto"/>
              <w:right w:val="single" w:sz="4" w:space="0" w:color="auto"/>
            </w:tcBorders>
            <w:vAlign w:val="center"/>
          </w:tcPr>
          <w:p w14:paraId="2B168C07" w14:textId="77777777" w:rsidR="004433B2" w:rsidRPr="00F60BDB" w:rsidRDefault="00000000">
            <w:pPr>
              <w:spacing w:line="240" w:lineRule="auto"/>
              <w:jc w:val="center"/>
              <w:rPr>
                <w:color w:val="000000"/>
                <w:sz w:val="21"/>
                <w:szCs w:val="21"/>
              </w:rPr>
            </w:pPr>
            <w:r w:rsidRPr="00F60BDB">
              <w:rPr>
                <w:color w:val="000000"/>
                <w:sz w:val="21"/>
                <w:szCs w:val="21"/>
              </w:rPr>
              <w:t>频数</w:t>
            </w:r>
            <w:proofErr w:type="spellStart"/>
            <w:r w:rsidRPr="00F60BDB">
              <w:rPr>
                <w:color w:val="000000"/>
                <w:sz w:val="21"/>
                <w:szCs w:val="21"/>
              </w:rPr>
              <w:t>ni</w:t>
            </w:r>
            <w:proofErr w:type="spellEnd"/>
          </w:p>
        </w:tc>
        <w:tc>
          <w:tcPr>
            <w:tcW w:w="1928" w:type="dxa"/>
            <w:tcBorders>
              <w:top w:val="single" w:sz="12" w:space="0" w:color="auto"/>
              <w:left w:val="single" w:sz="4" w:space="0" w:color="auto"/>
              <w:bottom w:val="single" w:sz="4" w:space="0" w:color="auto"/>
              <w:right w:val="single" w:sz="12" w:space="0" w:color="auto"/>
            </w:tcBorders>
            <w:vAlign w:val="center"/>
          </w:tcPr>
          <w:p w14:paraId="1B06B81F" w14:textId="77777777" w:rsidR="004433B2" w:rsidRPr="00F60BDB" w:rsidRDefault="00000000">
            <w:pPr>
              <w:spacing w:line="240" w:lineRule="auto"/>
              <w:jc w:val="center"/>
              <w:rPr>
                <w:color w:val="000000"/>
                <w:sz w:val="21"/>
                <w:szCs w:val="21"/>
              </w:rPr>
            </w:pPr>
            <w:r w:rsidRPr="00F60BDB">
              <w:rPr>
                <w:color w:val="000000"/>
                <w:sz w:val="21"/>
                <w:szCs w:val="21"/>
              </w:rPr>
              <w:t>频率</w:t>
            </w:r>
            <w:r w:rsidRPr="00F60BDB">
              <w:rPr>
                <w:color w:val="000000"/>
                <w:sz w:val="21"/>
                <w:szCs w:val="21"/>
              </w:rPr>
              <w:t>fi</w:t>
            </w:r>
          </w:p>
        </w:tc>
      </w:tr>
      <w:tr w:rsidR="004433B2" w:rsidRPr="00F60BDB" w14:paraId="6263232E" w14:textId="77777777">
        <w:trPr>
          <w:trHeight w:val="296"/>
          <w:jc w:val="center"/>
        </w:trPr>
        <w:tc>
          <w:tcPr>
            <w:tcW w:w="1375" w:type="dxa"/>
            <w:tcBorders>
              <w:top w:val="single" w:sz="4" w:space="0" w:color="auto"/>
              <w:left w:val="single" w:sz="12" w:space="0" w:color="auto"/>
              <w:bottom w:val="single" w:sz="4" w:space="0" w:color="auto"/>
              <w:right w:val="single" w:sz="4" w:space="0" w:color="auto"/>
            </w:tcBorders>
            <w:vAlign w:val="center"/>
          </w:tcPr>
          <w:p w14:paraId="7914DACC" w14:textId="77777777" w:rsidR="004433B2" w:rsidRPr="00F60BDB" w:rsidRDefault="00000000">
            <w:pPr>
              <w:spacing w:line="240" w:lineRule="auto"/>
              <w:jc w:val="center"/>
              <w:rPr>
                <w:color w:val="000000"/>
                <w:sz w:val="21"/>
                <w:szCs w:val="21"/>
              </w:rPr>
            </w:pPr>
            <w:r w:rsidRPr="00F60BDB">
              <w:rPr>
                <w:color w:val="000000"/>
                <w:sz w:val="21"/>
                <w:szCs w:val="21"/>
              </w:rPr>
              <w:t>1</w:t>
            </w:r>
          </w:p>
        </w:tc>
        <w:tc>
          <w:tcPr>
            <w:tcW w:w="2254" w:type="dxa"/>
            <w:tcBorders>
              <w:top w:val="single" w:sz="4" w:space="0" w:color="auto"/>
              <w:left w:val="single" w:sz="4" w:space="0" w:color="auto"/>
              <w:bottom w:val="single" w:sz="4" w:space="0" w:color="auto"/>
              <w:right w:val="single" w:sz="4" w:space="0" w:color="auto"/>
            </w:tcBorders>
            <w:vAlign w:val="center"/>
          </w:tcPr>
          <w:p w14:paraId="301AABBD" w14:textId="77777777" w:rsidR="004433B2" w:rsidRPr="00F60BDB" w:rsidRDefault="00000000">
            <w:pPr>
              <w:spacing w:line="240" w:lineRule="auto"/>
              <w:jc w:val="center"/>
              <w:rPr>
                <w:color w:val="000000"/>
                <w:sz w:val="21"/>
                <w:szCs w:val="21"/>
              </w:rPr>
            </w:pPr>
            <w:r w:rsidRPr="00F60BDB">
              <w:rPr>
                <w:color w:val="000000"/>
                <w:sz w:val="21"/>
                <w:szCs w:val="21"/>
              </w:rPr>
              <w:t>[215-225]</w:t>
            </w:r>
          </w:p>
        </w:tc>
        <w:tc>
          <w:tcPr>
            <w:tcW w:w="1985" w:type="dxa"/>
            <w:tcBorders>
              <w:top w:val="single" w:sz="4" w:space="0" w:color="auto"/>
              <w:left w:val="single" w:sz="4" w:space="0" w:color="auto"/>
              <w:bottom w:val="single" w:sz="4" w:space="0" w:color="auto"/>
              <w:right w:val="single" w:sz="4" w:space="0" w:color="auto"/>
            </w:tcBorders>
            <w:vAlign w:val="center"/>
          </w:tcPr>
          <w:p w14:paraId="0A3B2D3B" w14:textId="77777777" w:rsidR="004433B2" w:rsidRPr="00F60BDB" w:rsidRDefault="00000000">
            <w:pPr>
              <w:spacing w:line="240" w:lineRule="auto"/>
              <w:jc w:val="center"/>
              <w:rPr>
                <w:color w:val="000000"/>
                <w:sz w:val="21"/>
                <w:szCs w:val="21"/>
              </w:rPr>
            </w:pPr>
            <w:r w:rsidRPr="00F60BDB">
              <w:rPr>
                <w:color w:val="000000"/>
                <w:sz w:val="21"/>
                <w:szCs w:val="21"/>
              </w:rPr>
              <w:t>220</w:t>
            </w:r>
          </w:p>
        </w:tc>
        <w:tc>
          <w:tcPr>
            <w:tcW w:w="1795" w:type="dxa"/>
            <w:tcBorders>
              <w:top w:val="single" w:sz="4" w:space="0" w:color="auto"/>
              <w:left w:val="single" w:sz="4" w:space="0" w:color="auto"/>
              <w:bottom w:val="single" w:sz="4" w:space="0" w:color="auto"/>
              <w:right w:val="single" w:sz="4" w:space="0" w:color="auto"/>
            </w:tcBorders>
            <w:vAlign w:val="center"/>
          </w:tcPr>
          <w:p w14:paraId="1B42F36C" w14:textId="77777777" w:rsidR="004433B2" w:rsidRPr="00F60BDB" w:rsidRDefault="00000000">
            <w:pPr>
              <w:spacing w:line="240" w:lineRule="auto"/>
              <w:jc w:val="center"/>
              <w:rPr>
                <w:color w:val="000000"/>
                <w:sz w:val="21"/>
                <w:szCs w:val="21"/>
              </w:rPr>
            </w:pPr>
            <w:r w:rsidRPr="00F60BDB">
              <w:rPr>
                <w:rFonts w:hint="eastAsia"/>
                <w:color w:val="000000"/>
                <w:sz w:val="21"/>
                <w:szCs w:val="21"/>
              </w:rPr>
              <w:t>3</w:t>
            </w:r>
          </w:p>
        </w:tc>
        <w:tc>
          <w:tcPr>
            <w:tcW w:w="1928" w:type="dxa"/>
            <w:tcBorders>
              <w:top w:val="single" w:sz="4" w:space="0" w:color="auto"/>
              <w:left w:val="single" w:sz="4" w:space="0" w:color="auto"/>
              <w:bottom w:val="single" w:sz="4" w:space="0" w:color="auto"/>
              <w:right w:val="single" w:sz="12" w:space="0" w:color="auto"/>
            </w:tcBorders>
            <w:vAlign w:val="center"/>
          </w:tcPr>
          <w:p w14:paraId="7281388B" w14:textId="77777777" w:rsidR="004433B2" w:rsidRPr="00F60BDB" w:rsidRDefault="00000000">
            <w:pPr>
              <w:spacing w:line="240" w:lineRule="auto"/>
              <w:jc w:val="center"/>
              <w:rPr>
                <w:color w:val="000000"/>
                <w:sz w:val="21"/>
                <w:szCs w:val="21"/>
              </w:rPr>
            </w:pPr>
            <w:r w:rsidRPr="00F60BDB">
              <w:rPr>
                <w:rFonts w:hint="eastAsia"/>
                <w:color w:val="000000"/>
                <w:sz w:val="21"/>
                <w:szCs w:val="21"/>
              </w:rPr>
              <w:t>0.75</w:t>
            </w:r>
            <w:r w:rsidRPr="00F60BDB">
              <w:rPr>
                <w:color w:val="000000"/>
                <w:sz w:val="21"/>
                <w:szCs w:val="21"/>
              </w:rPr>
              <w:t>%</w:t>
            </w:r>
          </w:p>
        </w:tc>
      </w:tr>
      <w:tr w:rsidR="004433B2" w:rsidRPr="00F60BDB" w14:paraId="17CDEC01" w14:textId="77777777">
        <w:trPr>
          <w:trHeight w:val="296"/>
          <w:jc w:val="center"/>
        </w:trPr>
        <w:tc>
          <w:tcPr>
            <w:tcW w:w="1375" w:type="dxa"/>
            <w:tcBorders>
              <w:top w:val="single" w:sz="4" w:space="0" w:color="auto"/>
              <w:left w:val="single" w:sz="12" w:space="0" w:color="auto"/>
              <w:bottom w:val="single" w:sz="4" w:space="0" w:color="auto"/>
              <w:right w:val="single" w:sz="4" w:space="0" w:color="auto"/>
            </w:tcBorders>
            <w:vAlign w:val="center"/>
          </w:tcPr>
          <w:p w14:paraId="10499120" w14:textId="77777777" w:rsidR="004433B2" w:rsidRPr="00F60BDB" w:rsidRDefault="00000000">
            <w:pPr>
              <w:spacing w:line="240" w:lineRule="auto"/>
              <w:jc w:val="center"/>
              <w:rPr>
                <w:color w:val="000000"/>
                <w:sz w:val="21"/>
                <w:szCs w:val="21"/>
              </w:rPr>
            </w:pPr>
            <w:r w:rsidRPr="00F60BDB">
              <w:rPr>
                <w:color w:val="000000"/>
                <w:sz w:val="21"/>
                <w:szCs w:val="21"/>
              </w:rPr>
              <w:t>2</w:t>
            </w:r>
          </w:p>
        </w:tc>
        <w:tc>
          <w:tcPr>
            <w:tcW w:w="2254" w:type="dxa"/>
            <w:tcBorders>
              <w:top w:val="single" w:sz="4" w:space="0" w:color="auto"/>
              <w:left w:val="single" w:sz="4" w:space="0" w:color="auto"/>
              <w:bottom w:val="single" w:sz="4" w:space="0" w:color="auto"/>
              <w:right w:val="single" w:sz="4" w:space="0" w:color="auto"/>
            </w:tcBorders>
            <w:vAlign w:val="center"/>
          </w:tcPr>
          <w:p w14:paraId="7151444D" w14:textId="77777777" w:rsidR="004433B2" w:rsidRPr="00F60BDB" w:rsidRDefault="00000000">
            <w:pPr>
              <w:spacing w:line="240" w:lineRule="auto"/>
              <w:jc w:val="center"/>
              <w:rPr>
                <w:color w:val="000000"/>
                <w:sz w:val="21"/>
                <w:szCs w:val="21"/>
              </w:rPr>
            </w:pPr>
            <w:r w:rsidRPr="00F60BDB">
              <w:rPr>
                <w:color w:val="000000"/>
                <w:sz w:val="21"/>
                <w:szCs w:val="21"/>
              </w:rPr>
              <w:t>[225-235]</w:t>
            </w:r>
          </w:p>
        </w:tc>
        <w:tc>
          <w:tcPr>
            <w:tcW w:w="1985" w:type="dxa"/>
            <w:tcBorders>
              <w:top w:val="single" w:sz="4" w:space="0" w:color="auto"/>
              <w:left w:val="single" w:sz="4" w:space="0" w:color="auto"/>
              <w:bottom w:val="single" w:sz="4" w:space="0" w:color="auto"/>
              <w:right w:val="single" w:sz="4" w:space="0" w:color="auto"/>
            </w:tcBorders>
            <w:vAlign w:val="center"/>
          </w:tcPr>
          <w:p w14:paraId="55B62958" w14:textId="77777777" w:rsidR="004433B2" w:rsidRPr="00F60BDB" w:rsidRDefault="00000000">
            <w:pPr>
              <w:spacing w:line="240" w:lineRule="auto"/>
              <w:jc w:val="center"/>
              <w:rPr>
                <w:color w:val="000000"/>
                <w:sz w:val="21"/>
                <w:szCs w:val="21"/>
              </w:rPr>
            </w:pPr>
            <w:r w:rsidRPr="00F60BDB">
              <w:rPr>
                <w:color w:val="000000"/>
                <w:sz w:val="21"/>
                <w:szCs w:val="21"/>
              </w:rPr>
              <w:t>230</w:t>
            </w:r>
          </w:p>
        </w:tc>
        <w:tc>
          <w:tcPr>
            <w:tcW w:w="1795" w:type="dxa"/>
            <w:tcBorders>
              <w:top w:val="single" w:sz="4" w:space="0" w:color="auto"/>
              <w:left w:val="single" w:sz="4" w:space="0" w:color="auto"/>
              <w:bottom w:val="single" w:sz="4" w:space="0" w:color="auto"/>
              <w:right w:val="single" w:sz="4" w:space="0" w:color="auto"/>
            </w:tcBorders>
            <w:vAlign w:val="center"/>
          </w:tcPr>
          <w:p w14:paraId="485CFA0C" w14:textId="77777777" w:rsidR="004433B2" w:rsidRPr="00F60BDB" w:rsidRDefault="00000000">
            <w:pPr>
              <w:spacing w:line="240" w:lineRule="auto"/>
              <w:jc w:val="center"/>
              <w:rPr>
                <w:color w:val="000000"/>
                <w:sz w:val="21"/>
                <w:szCs w:val="21"/>
              </w:rPr>
            </w:pPr>
            <w:r w:rsidRPr="00F60BDB">
              <w:rPr>
                <w:rFonts w:hint="eastAsia"/>
                <w:color w:val="000000"/>
                <w:sz w:val="21"/>
                <w:szCs w:val="21"/>
              </w:rPr>
              <w:t>6</w:t>
            </w:r>
          </w:p>
        </w:tc>
        <w:tc>
          <w:tcPr>
            <w:tcW w:w="1928" w:type="dxa"/>
            <w:tcBorders>
              <w:top w:val="single" w:sz="4" w:space="0" w:color="auto"/>
              <w:left w:val="single" w:sz="4" w:space="0" w:color="auto"/>
              <w:bottom w:val="single" w:sz="4" w:space="0" w:color="auto"/>
              <w:right w:val="single" w:sz="12" w:space="0" w:color="auto"/>
            </w:tcBorders>
            <w:vAlign w:val="center"/>
          </w:tcPr>
          <w:p w14:paraId="31F17979" w14:textId="77777777" w:rsidR="004433B2" w:rsidRPr="00F60BDB" w:rsidRDefault="00000000">
            <w:pPr>
              <w:spacing w:line="240" w:lineRule="auto"/>
              <w:jc w:val="center"/>
              <w:rPr>
                <w:color w:val="000000"/>
                <w:sz w:val="21"/>
                <w:szCs w:val="21"/>
              </w:rPr>
            </w:pPr>
            <w:r w:rsidRPr="00F60BDB">
              <w:rPr>
                <w:rFonts w:hint="eastAsia"/>
                <w:color w:val="000000"/>
                <w:sz w:val="21"/>
                <w:szCs w:val="21"/>
              </w:rPr>
              <w:t>1.5</w:t>
            </w:r>
            <w:r w:rsidRPr="00F60BDB">
              <w:rPr>
                <w:color w:val="000000"/>
                <w:sz w:val="21"/>
                <w:szCs w:val="21"/>
              </w:rPr>
              <w:t>%</w:t>
            </w:r>
          </w:p>
        </w:tc>
      </w:tr>
      <w:tr w:rsidR="004433B2" w:rsidRPr="00F60BDB" w14:paraId="37614248" w14:textId="77777777">
        <w:trPr>
          <w:trHeight w:val="296"/>
          <w:jc w:val="center"/>
        </w:trPr>
        <w:tc>
          <w:tcPr>
            <w:tcW w:w="1375" w:type="dxa"/>
            <w:tcBorders>
              <w:top w:val="single" w:sz="4" w:space="0" w:color="auto"/>
              <w:left w:val="single" w:sz="12" w:space="0" w:color="auto"/>
              <w:bottom w:val="single" w:sz="4" w:space="0" w:color="auto"/>
              <w:right w:val="single" w:sz="4" w:space="0" w:color="auto"/>
            </w:tcBorders>
            <w:vAlign w:val="center"/>
          </w:tcPr>
          <w:p w14:paraId="51E39C0F" w14:textId="77777777" w:rsidR="004433B2" w:rsidRPr="00F60BDB" w:rsidRDefault="00000000">
            <w:pPr>
              <w:spacing w:line="240" w:lineRule="auto"/>
              <w:jc w:val="center"/>
              <w:rPr>
                <w:color w:val="000000"/>
                <w:sz w:val="21"/>
                <w:szCs w:val="21"/>
              </w:rPr>
            </w:pPr>
            <w:r w:rsidRPr="00F60BDB">
              <w:rPr>
                <w:color w:val="000000"/>
                <w:sz w:val="21"/>
                <w:szCs w:val="21"/>
              </w:rPr>
              <w:t>3</w:t>
            </w:r>
          </w:p>
        </w:tc>
        <w:tc>
          <w:tcPr>
            <w:tcW w:w="2254" w:type="dxa"/>
            <w:tcBorders>
              <w:top w:val="single" w:sz="4" w:space="0" w:color="auto"/>
              <w:left w:val="single" w:sz="4" w:space="0" w:color="auto"/>
              <w:bottom w:val="single" w:sz="4" w:space="0" w:color="auto"/>
              <w:right w:val="single" w:sz="4" w:space="0" w:color="auto"/>
            </w:tcBorders>
            <w:vAlign w:val="center"/>
          </w:tcPr>
          <w:p w14:paraId="23E6C00C" w14:textId="77777777" w:rsidR="004433B2" w:rsidRPr="00F60BDB" w:rsidRDefault="00000000">
            <w:pPr>
              <w:spacing w:line="240" w:lineRule="auto"/>
              <w:jc w:val="center"/>
              <w:rPr>
                <w:color w:val="000000"/>
                <w:sz w:val="21"/>
                <w:szCs w:val="21"/>
              </w:rPr>
            </w:pPr>
            <w:r w:rsidRPr="00F60BDB">
              <w:rPr>
                <w:color w:val="000000"/>
                <w:sz w:val="21"/>
                <w:szCs w:val="21"/>
              </w:rPr>
              <w:t>[235-245]</w:t>
            </w:r>
          </w:p>
        </w:tc>
        <w:tc>
          <w:tcPr>
            <w:tcW w:w="1985" w:type="dxa"/>
            <w:tcBorders>
              <w:top w:val="single" w:sz="4" w:space="0" w:color="auto"/>
              <w:left w:val="single" w:sz="4" w:space="0" w:color="auto"/>
              <w:bottom w:val="single" w:sz="4" w:space="0" w:color="auto"/>
              <w:right w:val="single" w:sz="4" w:space="0" w:color="auto"/>
            </w:tcBorders>
            <w:vAlign w:val="center"/>
          </w:tcPr>
          <w:p w14:paraId="6662429B" w14:textId="77777777" w:rsidR="004433B2" w:rsidRPr="00F60BDB" w:rsidRDefault="00000000">
            <w:pPr>
              <w:spacing w:line="240" w:lineRule="auto"/>
              <w:jc w:val="center"/>
              <w:rPr>
                <w:color w:val="000000"/>
                <w:sz w:val="21"/>
                <w:szCs w:val="21"/>
              </w:rPr>
            </w:pPr>
            <w:r w:rsidRPr="00F60BDB">
              <w:rPr>
                <w:color w:val="000000"/>
                <w:sz w:val="21"/>
                <w:szCs w:val="21"/>
              </w:rPr>
              <w:t>240</w:t>
            </w:r>
          </w:p>
        </w:tc>
        <w:tc>
          <w:tcPr>
            <w:tcW w:w="1795" w:type="dxa"/>
            <w:tcBorders>
              <w:top w:val="single" w:sz="4" w:space="0" w:color="auto"/>
              <w:left w:val="single" w:sz="4" w:space="0" w:color="auto"/>
              <w:bottom w:val="single" w:sz="4" w:space="0" w:color="auto"/>
              <w:right w:val="single" w:sz="4" w:space="0" w:color="auto"/>
            </w:tcBorders>
            <w:vAlign w:val="center"/>
          </w:tcPr>
          <w:p w14:paraId="62A221A1" w14:textId="77777777" w:rsidR="004433B2" w:rsidRPr="00F60BDB" w:rsidRDefault="00000000">
            <w:pPr>
              <w:spacing w:line="240" w:lineRule="auto"/>
              <w:jc w:val="center"/>
              <w:rPr>
                <w:color w:val="000000"/>
                <w:sz w:val="21"/>
                <w:szCs w:val="21"/>
              </w:rPr>
            </w:pPr>
            <w:r w:rsidRPr="00F60BDB">
              <w:rPr>
                <w:rFonts w:hint="eastAsia"/>
                <w:color w:val="000000"/>
                <w:sz w:val="21"/>
                <w:szCs w:val="21"/>
              </w:rPr>
              <w:t>214</w:t>
            </w:r>
          </w:p>
        </w:tc>
        <w:tc>
          <w:tcPr>
            <w:tcW w:w="1928" w:type="dxa"/>
            <w:tcBorders>
              <w:top w:val="single" w:sz="4" w:space="0" w:color="auto"/>
              <w:left w:val="single" w:sz="4" w:space="0" w:color="auto"/>
              <w:bottom w:val="single" w:sz="4" w:space="0" w:color="auto"/>
              <w:right w:val="single" w:sz="12" w:space="0" w:color="auto"/>
            </w:tcBorders>
            <w:vAlign w:val="center"/>
          </w:tcPr>
          <w:p w14:paraId="00F0F7DB" w14:textId="77777777" w:rsidR="004433B2" w:rsidRPr="00F60BDB" w:rsidRDefault="00000000">
            <w:pPr>
              <w:spacing w:line="240" w:lineRule="auto"/>
              <w:jc w:val="center"/>
              <w:rPr>
                <w:color w:val="000000"/>
                <w:sz w:val="21"/>
                <w:szCs w:val="21"/>
              </w:rPr>
            </w:pPr>
            <w:r w:rsidRPr="00F60BDB">
              <w:rPr>
                <w:rFonts w:hint="eastAsia"/>
                <w:color w:val="000000"/>
                <w:sz w:val="21"/>
                <w:szCs w:val="21"/>
              </w:rPr>
              <w:t>53.5</w:t>
            </w:r>
            <w:r w:rsidRPr="00F60BDB">
              <w:rPr>
                <w:color w:val="000000"/>
                <w:sz w:val="21"/>
                <w:szCs w:val="21"/>
              </w:rPr>
              <w:t>%</w:t>
            </w:r>
          </w:p>
        </w:tc>
      </w:tr>
      <w:tr w:rsidR="004433B2" w:rsidRPr="00F60BDB" w14:paraId="59DF1EF9" w14:textId="77777777">
        <w:trPr>
          <w:trHeight w:val="296"/>
          <w:jc w:val="center"/>
        </w:trPr>
        <w:tc>
          <w:tcPr>
            <w:tcW w:w="1375" w:type="dxa"/>
            <w:tcBorders>
              <w:top w:val="single" w:sz="4" w:space="0" w:color="auto"/>
              <w:left w:val="single" w:sz="12" w:space="0" w:color="auto"/>
              <w:bottom w:val="single" w:sz="4" w:space="0" w:color="auto"/>
              <w:right w:val="single" w:sz="4" w:space="0" w:color="auto"/>
            </w:tcBorders>
            <w:vAlign w:val="center"/>
          </w:tcPr>
          <w:p w14:paraId="2938A711" w14:textId="77777777" w:rsidR="004433B2" w:rsidRPr="00F60BDB" w:rsidRDefault="00000000">
            <w:pPr>
              <w:spacing w:line="240" w:lineRule="auto"/>
              <w:jc w:val="center"/>
              <w:rPr>
                <w:color w:val="000000"/>
                <w:sz w:val="21"/>
                <w:szCs w:val="21"/>
              </w:rPr>
            </w:pPr>
            <w:r w:rsidRPr="00F60BDB">
              <w:rPr>
                <w:color w:val="000000"/>
                <w:sz w:val="21"/>
                <w:szCs w:val="21"/>
              </w:rPr>
              <w:t>4</w:t>
            </w:r>
          </w:p>
        </w:tc>
        <w:tc>
          <w:tcPr>
            <w:tcW w:w="2254" w:type="dxa"/>
            <w:tcBorders>
              <w:top w:val="single" w:sz="4" w:space="0" w:color="auto"/>
              <w:left w:val="single" w:sz="4" w:space="0" w:color="auto"/>
              <w:bottom w:val="single" w:sz="4" w:space="0" w:color="auto"/>
              <w:right w:val="single" w:sz="4" w:space="0" w:color="auto"/>
            </w:tcBorders>
            <w:vAlign w:val="center"/>
          </w:tcPr>
          <w:p w14:paraId="7D6DED1F" w14:textId="77777777" w:rsidR="004433B2" w:rsidRPr="00F60BDB" w:rsidRDefault="00000000">
            <w:pPr>
              <w:spacing w:line="240" w:lineRule="auto"/>
              <w:jc w:val="center"/>
              <w:rPr>
                <w:color w:val="000000"/>
                <w:sz w:val="21"/>
                <w:szCs w:val="21"/>
              </w:rPr>
            </w:pPr>
            <w:r w:rsidRPr="00F60BDB">
              <w:rPr>
                <w:color w:val="000000"/>
                <w:sz w:val="21"/>
                <w:szCs w:val="21"/>
              </w:rPr>
              <w:t>[245-255]</w:t>
            </w:r>
          </w:p>
        </w:tc>
        <w:tc>
          <w:tcPr>
            <w:tcW w:w="1985" w:type="dxa"/>
            <w:tcBorders>
              <w:top w:val="single" w:sz="4" w:space="0" w:color="auto"/>
              <w:left w:val="single" w:sz="4" w:space="0" w:color="auto"/>
              <w:bottom w:val="single" w:sz="4" w:space="0" w:color="auto"/>
              <w:right w:val="single" w:sz="4" w:space="0" w:color="auto"/>
            </w:tcBorders>
            <w:vAlign w:val="center"/>
          </w:tcPr>
          <w:p w14:paraId="7D2EB612" w14:textId="77777777" w:rsidR="004433B2" w:rsidRPr="00F60BDB" w:rsidRDefault="00000000">
            <w:pPr>
              <w:spacing w:line="240" w:lineRule="auto"/>
              <w:jc w:val="center"/>
              <w:rPr>
                <w:color w:val="000000"/>
                <w:sz w:val="21"/>
                <w:szCs w:val="21"/>
              </w:rPr>
            </w:pPr>
            <w:r w:rsidRPr="00F60BDB">
              <w:rPr>
                <w:color w:val="000000"/>
                <w:sz w:val="21"/>
                <w:szCs w:val="21"/>
              </w:rPr>
              <w:t>250</w:t>
            </w:r>
          </w:p>
        </w:tc>
        <w:tc>
          <w:tcPr>
            <w:tcW w:w="1795" w:type="dxa"/>
            <w:tcBorders>
              <w:top w:val="single" w:sz="4" w:space="0" w:color="auto"/>
              <w:left w:val="single" w:sz="4" w:space="0" w:color="auto"/>
              <w:bottom w:val="single" w:sz="4" w:space="0" w:color="auto"/>
              <w:right w:val="single" w:sz="4" w:space="0" w:color="auto"/>
            </w:tcBorders>
            <w:vAlign w:val="center"/>
          </w:tcPr>
          <w:p w14:paraId="040BBB77" w14:textId="77777777" w:rsidR="004433B2" w:rsidRPr="00F60BDB" w:rsidRDefault="00000000">
            <w:pPr>
              <w:spacing w:line="240" w:lineRule="auto"/>
              <w:jc w:val="center"/>
              <w:rPr>
                <w:color w:val="000000"/>
                <w:sz w:val="21"/>
                <w:szCs w:val="21"/>
              </w:rPr>
            </w:pPr>
            <w:r w:rsidRPr="00F60BDB">
              <w:rPr>
                <w:rFonts w:hint="eastAsia"/>
                <w:color w:val="000000"/>
                <w:sz w:val="21"/>
                <w:szCs w:val="21"/>
              </w:rPr>
              <w:t>165</w:t>
            </w:r>
          </w:p>
        </w:tc>
        <w:tc>
          <w:tcPr>
            <w:tcW w:w="1928" w:type="dxa"/>
            <w:tcBorders>
              <w:top w:val="single" w:sz="4" w:space="0" w:color="auto"/>
              <w:left w:val="single" w:sz="4" w:space="0" w:color="auto"/>
              <w:bottom w:val="single" w:sz="4" w:space="0" w:color="auto"/>
              <w:right w:val="single" w:sz="12" w:space="0" w:color="auto"/>
            </w:tcBorders>
            <w:vAlign w:val="center"/>
          </w:tcPr>
          <w:p w14:paraId="51237F7F" w14:textId="77777777" w:rsidR="004433B2" w:rsidRPr="00F60BDB" w:rsidRDefault="00000000">
            <w:pPr>
              <w:spacing w:line="240" w:lineRule="auto"/>
              <w:jc w:val="center"/>
              <w:rPr>
                <w:color w:val="000000"/>
                <w:sz w:val="21"/>
                <w:szCs w:val="21"/>
              </w:rPr>
            </w:pPr>
            <w:r w:rsidRPr="00F60BDB">
              <w:rPr>
                <w:rFonts w:hint="eastAsia"/>
                <w:color w:val="000000"/>
                <w:sz w:val="21"/>
                <w:szCs w:val="21"/>
              </w:rPr>
              <w:t>41.25</w:t>
            </w:r>
            <w:r w:rsidRPr="00F60BDB">
              <w:rPr>
                <w:color w:val="000000"/>
                <w:sz w:val="21"/>
                <w:szCs w:val="21"/>
              </w:rPr>
              <w:t>%</w:t>
            </w:r>
          </w:p>
        </w:tc>
      </w:tr>
      <w:tr w:rsidR="004433B2" w:rsidRPr="00F60BDB" w14:paraId="49A81A42" w14:textId="77777777">
        <w:trPr>
          <w:trHeight w:val="296"/>
          <w:jc w:val="center"/>
        </w:trPr>
        <w:tc>
          <w:tcPr>
            <w:tcW w:w="1375" w:type="dxa"/>
            <w:tcBorders>
              <w:top w:val="single" w:sz="4" w:space="0" w:color="auto"/>
              <w:left w:val="single" w:sz="12" w:space="0" w:color="auto"/>
              <w:bottom w:val="single" w:sz="4" w:space="0" w:color="auto"/>
              <w:right w:val="single" w:sz="4" w:space="0" w:color="auto"/>
            </w:tcBorders>
            <w:vAlign w:val="center"/>
          </w:tcPr>
          <w:p w14:paraId="5FB42F9D" w14:textId="77777777" w:rsidR="004433B2" w:rsidRPr="00F60BDB" w:rsidRDefault="00000000">
            <w:pPr>
              <w:spacing w:line="240" w:lineRule="auto"/>
              <w:jc w:val="center"/>
              <w:rPr>
                <w:color w:val="000000"/>
                <w:sz w:val="21"/>
                <w:szCs w:val="21"/>
              </w:rPr>
            </w:pPr>
            <w:r w:rsidRPr="00F60BDB">
              <w:rPr>
                <w:color w:val="000000"/>
                <w:sz w:val="21"/>
                <w:szCs w:val="21"/>
              </w:rPr>
              <w:t>5</w:t>
            </w:r>
          </w:p>
        </w:tc>
        <w:tc>
          <w:tcPr>
            <w:tcW w:w="2254" w:type="dxa"/>
            <w:tcBorders>
              <w:top w:val="single" w:sz="4" w:space="0" w:color="auto"/>
              <w:left w:val="single" w:sz="4" w:space="0" w:color="auto"/>
              <w:bottom w:val="single" w:sz="4" w:space="0" w:color="auto"/>
              <w:right w:val="single" w:sz="4" w:space="0" w:color="auto"/>
            </w:tcBorders>
            <w:vAlign w:val="center"/>
          </w:tcPr>
          <w:p w14:paraId="1E938F3A" w14:textId="77777777" w:rsidR="004433B2" w:rsidRPr="00F60BDB" w:rsidRDefault="00000000">
            <w:pPr>
              <w:spacing w:line="240" w:lineRule="auto"/>
              <w:jc w:val="center"/>
              <w:rPr>
                <w:color w:val="000000"/>
                <w:sz w:val="21"/>
                <w:szCs w:val="21"/>
              </w:rPr>
            </w:pPr>
            <w:r w:rsidRPr="00F60BDB">
              <w:rPr>
                <w:color w:val="000000"/>
                <w:sz w:val="21"/>
                <w:szCs w:val="21"/>
              </w:rPr>
              <w:t>[255-265]</w:t>
            </w:r>
          </w:p>
        </w:tc>
        <w:tc>
          <w:tcPr>
            <w:tcW w:w="1985" w:type="dxa"/>
            <w:tcBorders>
              <w:top w:val="single" w:sz="4" w:space="0" w:color="auto"/>
              <w:left w:val="single" w:sz="4" w:space="0" w:color="auto"/>
              <w:bottom w:val="single" w:sz="4" w:space="0" w:color="auto"/>
              <w:right w:val="single" w:sz="4" w:space="0" w:color="auto"/>
            </w:tcBorders>
            <w:vAlign w:val="center"/>
          </w:tcPr>
          <w:p w14:paraId="1DEA5AD8" w14:textId="77777777" w:rsidR="004433B2" w:rsidRPr="00F60BDB" w:rsidRDefault="00000000">
            <w:pPr>
              <w:spacing w:line="240" w:lineRule="auto"/>
              <w:jc w:val="center"/>
              <w:rPr>
                <w:color w:val="000000"/>
                <w:sz w:val="21"/>
                <w:szCs w:val="21"/>
              </w:rPr>
            </w:pPr>
            <w:r w:rsidRPr="00F60BDB">
              <w:rPr>
                <w:color w:val="000000"/>
                <w:sz w:val="21"/>
                <w:szCs w:val="21"/>
              </w:rPr>
              <w:t>260</w:t>
            </w:r>
          </w:p>
        </w:tc>
        <w:tc>
          <w:tcPr>
            <w:tcW w:w="1795" w:type="dxa"/>
            <w:tcBorders>
              <w:top w:val="single" w:sz="4" w:space="0" w:color="auto"/>
              <w:left w:val="single" w:sz="4" w:space="0" w:color="auto"/>
              <w:bottom w:val="single" w:sz="4" w:space="0" w:color="auto"/>
              <w:right w:val="single" w:sz="4" w:space="0" w:color="auto"/>
            </w:tcBorders>
            <w:vAlign w:val="center"/>
          </w:tcPr>
          <w:p w14:paraId="42ABE1D7" w14:textId="77777777" w:rsidR="004433B2" w:rsidRPr="00F60BDB" w:rsidRDefault="00000000">
            <w:pPr>
              <w:spacing w:line="240" w:lineRule="auto"/>
              <w:jc w:val="center"/>
              <w:rPr>
                <w:color w:val="000000"/>
                <w:sz w:val="21"/>
                <w:szCs w:val="21"/>
              </w:rPr>
            </w:pPr>
            <w:r w:rsidRPr="00F60BDB">
              <w:rPr>
                <w:rFonts w:hint="eastAsia"/>
                <w:color w:val="000000"/>
                <w:sz w:val="21"/>
                <w:szCs w:val="21"/>
              </w:rPr>
              <w:t>12</w:t>
            </w:r>
          </w:p>
        </w:tc>
        <w:tc>
          <w:tcPr>
            <w:tcW w:w="1928" w:type="dxa"/>
            <w:tcBorders>
              <w:top w:val="single" w:sz="4" w:space="0" w:color="auto"/>
              <w:left w:val="single" w:sz="4" w:space="0" w:color="auto"/>
              <w:bottom w:val="single" w:sz="4" w:space="0" w:color="auto"/>
              <w:right w:val="single" w:sz="12" w:space="0" w:color="auto"/>
            </w:tcBorders>
            <w:vAlign w:val="center"/>
          </w:tcPr>
          <w:p w14:paraId="5703D8FC" w14:textId="77777777" w:rsidR="004433B2" w:rsidRPr="00F60BDB" w:rsidRDefault="00000000">
            <w:pPr>
              <w:spacing w:line="240" w:lineRule="auto"/>
              <w:jc w:val="center"/>
              <w:rPr>
                <w:color w:val="000000"/>
                <w:sz w:val="21"/>
                <w:szCs w:val="21"/>
              </w:rPr>
            </w:pPr>
            <w:r w:rsidRPr="00F60BDB">
              <w:rPr>
                <w:rFonts w:hint="eastAsia"/>
                <w:color w:val="000000"/>
                <w:sz w:val="21"/>
                <w:szCs w:val="21"/>
              </w:rPr>
              <w:t>3%</w:t>
            </w:r>
          </w:p>
        </w:tc>
      </w:tr>
      <w:tr w:rsidR="004433B2" w:rsidRPr="00F60BDB" w14:paraId="2F5158F4" w14:textId="77777777">
        <w:trPr>
          <w:trHeight w:val="372"/>
          <w:jc w:val="center"/>
        </w:trPr>
        <w:tc>
          <w:tcPr>
            <w:tcW w:w="1375" w:type="dxa"/>
            <w:tcBorders>
              <w:top w:val="single" w:sz="4" w:space="0" w:color="auto"/>
              <w:left w:val="single" w:sz="12" w:space="0" w:color="auto"/>
              <w:bottom w:val="single" w:sz="12" w:space="0" w:color="auto"/>
              <w:right w:val="single" w:sz="4" w:space="0" w:color="auto"/>
            </w:tcBorders>
            <w:vAlign w:val="center"/>
          </w:tcPr>
          <w:p w14:paraId="5104203B" w14:textId="77777777" w:rsidR="004433B2" w:rsidRPr="00F60BDB" w:rsidRDefault="00000000">
            <w:pPr>
              <w:spacing w:line="240" w:lineRule="auto"/>
              <w:jc w:val="center"/>
              <w:rPr>
                <w:color w:val="000000"/>
                <w:sz w:val="21"/>
                <w:szCs w:val="21"/>
              </w:rPr>
            </w:pPr>
            <w:r w:rsidRPr="00F60BDB">
              <w:rPr>
                <w:color w:val="000000"/>
                <w:sz w:val="21"/>
                <w:szCs w:val="21"/>
              </w:rPr>
              <w:t>合计</w:t>
            </w:r>
          </w:p>
        </w:tc>
        <w:tc>
          <w:tcPr>
            <w:tcW w:w="2254" w:type="dxa"/>
            <w:tcBorders>
              <w:top w:val="single" w:sz="4" w:space="0" w:color="auto"/>
              <w:left w:val="single" w:sz="4" w:space="0" w:color="auto"/>
              <w:bottom w:val="single" w:sz="12" w:space="0" w:color="auto"/>
              <w:right w:val="single" w:sz="4" w:space="0" w:color="auto"/>
            </w:tcBorders>
            <w:vAlign w:val="center"/>
          </w:tcPr>
          <w:p w14:paraId="26555180" w14:textId="77777777" w:rsidR="004433B2" w:rsidRPr="00F60BDB" w:rsidRDefault="004433B2">
            <w:pPr>
              <w:spacing w:line="240" w:lineRule="auto"/>
              <w:jc w:val="center"/>
              <w:rPr>
                <w:color w:val="000000"/>
                <w:sz w:val="21"/>
                <w:szCs w:val="21"/>
              </w:rPr>
            </w:pPr>
          </w:p>
        </w:tc>
        <w:tc>
          <w:tcPr>
            <w:tcW w:w="1985" w:type="dxa"/>
            <w:tcBorders>
              <w:top w:val="single" w:sz="4" w:space="0" w:color="auto"/>
              <w:left w:val="single" w:sz="4" w:space="0" w:color="auto"/>
              <w:bottom w:val="single" w:sz="12" w:space="0" w:color="auto"/>
              <w:right w:val="single" w:sz="4" w:space="0" w:color="auto"/>
            </w:tcBorders>
            <w:vAlign w:val="center"/>
          </w:tcPr>
          <w:p w14:paraId="32245BB7" w14:textId="77777777" w:rsidR="004433B2" w:rsidRPr="00F60BDB" w:rsidRDefault="004433B2">
            <w:pPr>
              <w:spacing w:line="240" w:lineRule="auto"/>
              <w:jc w:val="center"/>
              <w:rPr>
                <w:color w:val="000000"/>
                <w:sz w:val="21"/>
                <w:szCs w:val="21"/>
              </w:rPr>
            </w:pPr>
          </w:p>
        </w:tc>
        <w:tc>
          <w:tcPr>
            <w:tcW w:w="1795" w:type="dxa"/>
            <w:tcBorders>
              <w:top w:val="single" w:sz="4" w:space="0" w:color="auto"/>
              <w:left w:val="single" w:sz="4" w:space="0" w:color="auto"/>
              <w:bottom w:val="single" w:sz="12" w:space="0" w:color="auto"/>
              <w:right w:val="single" w:sz="4" w:space="0" w:color="auto"/>
            </w:tcBorders>
            <w:vAlign w:val="center"/>
          </w:tcPr>
          <w:p w14:paraId="37DF4882" w14:textId="77777777" w:rsidR="004433B2" w:rsidRPr="00F60BDB" w:rsidRDefault="00000000">
            <w:pPr>
              <w:spacing w:line="240" w:lineRule="auto"/>
              <w:jc w:val="center"/>
              <w:rPr>
                <w:color w:val="000000"/>
                <w:sz w:val="21"/>
                <w:szCs w:val="21"/>
              </w:rPr>
            </w:pPr>
            <w:r w:rsidRPr="00F60BDB">
              <w:rPr>
                <w:rFonts w:hint="eastAsia"/>
                <w:color w:val="000000"/>
                <w:sz w:val="21"/>
                <w:szCs w:val="21"/>
              </w:rPr>
              <w:t>400</w:t>
            </w:r>
          </w:p>
        </w:tc>
        <w:tc>
          <w:tcPr>
            <w:tcW w:w="1928" w:type="dxa"/>
            <w:tcBorders>
              <w:top w:val="single" w:sz="4" w:space="0" w:color="auto"/>
              <w:left w:val="single" w:sz="4" w:space="0" w:color="auto"/>
              <w:bottom w:val="single" w:sz="12" w:space="0" w:color="auto"/>
              <w:right w:val="single" w:sz="12" w:space="0" w:color="auto"/>
            </w:tcBorders>
            <w:vAlign w:val="center"/>
          </w:tcPr>
          <w:p w14:paraId="0BED7294" w14:textId="77777777" w:rsidR="004433B2" w:rsidRPr="00F60BDB" w:rsidRDefault="00000000">
            <w:pPr>
              <w:spacing w:line="240" w:lineRule="auto"/>
              <w:jc w:val="center"/>
              <w:rPr>
                <w:color w:val="000000"/>
                <w:sz w:val="21"/>
                <w:szCs w:val="21"/>
              </w:rPr>
            </w:pPr>
            <w:r w:rsidRPr="00F60BDB">
              <w:rPr>
                <w:rFonts w:hint="eastAsia"/>
                <w:color w:val="000000"/>
                <w:sz w:val="21"/>
                <w:szCs w:val="21"/>
              </w:rPr>
              <w:t>100%</w:t>
            </w:r>
          </w:p>
        </w:tc>
      </w:tr>
    </w:tbl>
    <w:p w14:paraId="5ECE6387" w14:textId="77777777" w:rsidR="004433B2" w:rsidRDefault="004433B2"/>
    <w:p w14:paraId="2ECD188C" w14:textId="77777777" w:rsidR="004433B2" w:rsidRDefault="00000000">
      <w:pPr>
        <w:jc w:val="center"/>
      </w:pPr>
      <w:r>
        <w:rPr>
          <w:noProof/>
        </w:rPr>
        <w:drawing>
          <wp:inline distT="0" distB="0" distL="0" distR="0" wp14:anchorId="3F95FFD7" wp14:editId="78849F5D">
            <wp:extent cx="5219700" cy="2159635"/>
            <wp:effectExtent l="0" t="0" r="0" b="12065"/>
            <wp:docPr id="104261203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3378EC" w14:textId="77777777" w:rsidR="004433B2" w:rsidRDefault="00000000">
      <w:pPr>
        <w:adjustRightInd/>
        <w:spacing w:line="360" w:lineRule="auto"/>
        <w:jc w:val="center"/>
        <w:textAlignment w:val="auto"/>
        <w:rPr>
          <w:kern w:val="2"/>
          <w:szCs w:val="24"/>
        </w:rPr>
      </w:pPr>
      <w:r>
        <w:rPr>
          <w:kern w:val="2"/>
          <w:szCs w:val="24"/>
        </w:rPr>
        <w:t>图</w:t>
      </w:r>
      <w:r>
        <w:rPr>
          <w:kern w:val="2"/>
          <w:szCs w:val="24"/>
        </w:rPr>
        <w:t xml:space="preserve">1  TP2   O60 </w:t>
      </w:r>
      <w:r>
        <w:rPr>
          <w:kern w:val="2"/>
          <w:szCs w:val="24"/>
        </w:rPr>
        <w:t>抗拉强度</w:t>
      </w:r>
      <w:r>
        <w:rPr>
          <w:kern w:val="2"/>
          <w:szCs w:val="24"/>
        </w:rPr>
        <w:t xml:space="preserve"> </w:t>
      </w:r>
      <w:r>
        <w:rPr>
          <w:kern w:val="2"/>
          <w:szCs w:val="24"/>
        </w:rPr>
        <w:t>分布直方图</w:t>
      </w:r>
    </w:p>
    <w:p w14:paraId="0AB2A2D8" w14:textId="77777777" w:rsidR="004433B2" w:rsidRDefault="00000000">
      <w:pPr>
        <w:adjustRightInd/>
        <w:spacing w:line="360" w:lineRule="auto"/>
        <w:ind w:firstLineChars="200" w:firstLine="480"/>
        <w:jc w:val="both"/>
        <w:textAlignment w:val="auto"/>
        <w:rPr>
          <w:rFonts w:ascii="宋体" w:hAnsi="宋体" w:cs="宋体" w:hint="eastAsia"/>
          <w:kern w:val="2"/>
          <w:szCs w:val="24"/>
        </w:rPr>
      </w:pPr>
      <w:r>
        <w:rPr>
          <w:rFonts w:ascii="宋体" w:hAnsi="宋体" w:cs="宋体" w:hint="eastAsia"/>
          <w:kern w:val="2"/>
          <w:szCs w:val="24"/>
        </w:rPr>
        <w:t>由图表可知，性能检测400项，实际抗拉强度Rm全部在205MPa以上。该产品技术指标：该产品技术指标：抗拉强度Rm≥205MPa,指标在此范围内的达到100%，产品工艺成熟，指标制定合理。</w:t>
      </w:r>
    </w:p>
    <w:p w14:paraId="021DF949" w14:textId="77777777" w:rsidR="004433B2" w:rsidRDefault="00000000">
      <w:pPr>
        <w:pStyle w:val="afd"/>
        <w:widowControl/>
        <w:numPr>
          <w:ilvl w:val="0"/>
          <w:numId w:val="14"/>
        </w:numPr>
        <w:adjustRightInd/>
        <w:spacing w:line="360" w:lineRule="auto"/>
        <w:ind w:firstLineChars="0"/>
        <w:jc w:val="both"/>
        <w:textAlignment w:val="auto"/>
        <w:rPr>
          <w:rFonts w:ascii="宋体" w:hAnsi="宋体" w:hint="eastAsia"/>
          <w:kern w:val="2"/>
          <w:szCs w:val="24"/>
        </w:rPr>
      </w:pPr>
      <w:r>
        <w:rPr>
          <w:rFonts w:ascii="宋体" w:hAnsi="宋体" w:hint="eastAsia"/>
          <w:kern w:val="2"/>
          <w:szCs w:val="24"/>
        </w:rPr>
        <w:t>TP2   O60 屈服强度Rp0.2检测实测统计如表6</w:t>
      </w:r>
    </w:p>
    <w:p w14:paraId="52F11D91" w14:textId="77777777" w:rsidR="004433B2" w:rsidRDefault="00000000">
      <w:pPr>
        <w:jc w:val="center"/>
        <w:rPr>
          <w:rFonts w:ascii="黑体" w:eastAsia="黑体" w:hAnsi="黑体" w:cs="黑体" w:hint="eastAsia"/>
          <w:bCs/>
          <w:color w:val="000000"/>
        </w:rPr>
      </w:pPr>
      <w:r>
        <w:rPr>
          <w:rFonts w:ascii="黑体" w:eastAsia="黑体" w:hAnsi="黑体" w:cs="黑体"/>
          <w:bCs/>
          <w:color w:val="000000"/>
        </w:rPr>
        <w:t>表</w:t>
      </w:r>
      <w:r>
        <w:rPr>
          <w:rFonts w:ascii="黑体" w:eastAsia="黑体" w:hAnsi="黑体" w:cs="黑体" w:hint="eastAsia"/>
          <w:bCs/>
          <w:color w:val="000000"/>
        </w:rPr>
        <w:t>6</w:t>
      </w:r>
      <w:r>
        <w:rPr>
          <w:rFonts w:ascii="黑体" w:eastAsia="黑体" w:hAnsi="黑体" w:cs="黑体"/>
          <w:bCs/>
          <w:color w:val="000000"/>
        </w:rPr>
        <w:t xml:space="preserve">  T</w:t>
      </w:r>
      <w:r>
        <w:rPr>
          <w:rFonts w:ascii="黑体" w:eastAsia="黑体" w:hAnsi="黑体" w:cs="黑体" w:hint="eastAsia"/>
          <w:bCs/>
          <w:color w:val="000000"/>
        </w:rPr>
        <w:t>P</w:t>
      </w:r>
      <w:r>
        <w:rPr>
          <w:rFonts w:ascii="黑体" w:eastAsia="黑体" w:hAnsi="黑体" w:cs="黑体"/>
          <w:bCs/>
          <w:color w:val="000000"/>
        </w:rPr>
        <w:t>2   060  屈服强度 频数和频率分布表</w:t>
      </w:r>
    </w:p>
    <w:tbl>
      <w:tblPr>
        <w:tblW w:w="885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004"/>
        <w:gridCol w:w="2022"/>
        <w:gridCol w:w="1861"/>
        <w:gridCol w:w="1682"/>
        <w:gridCol w:w="1288"/>
      </w:tblGrid>
      <w:tr w:rsidR="004433B2" w:rsidRPr="00F60BDB" w14:paraId="20FCB8DB" w14:textId="77777777">
        <w:trPr>
          <w:trHeight w:val="425"/>
          <w:jc w:val="center"/>
        </w:trPr>
        <w:tc>
          <w:tcPr>
            <w:tcW w:w="2004" w:type="dxa"/>
            <w:tcBorders>
              <w:tl2br w:val="nil"/>
              <w:tr2bl w:val="nil"/>
            </w:tcBorders>
            <w:noWrap/>
            <w:vAlign w:val="center"/>
          </w:tcPr>
          <w:p w14:paraId="0708186D"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组号</w:t>
            </w:r>
          </w:p>
        </w:tc>
        <w:tc>
          <w:tcPr>
            <w:tcW w:w="2022" w:type="dxa"/>
            <w:tcBorders>
              <w:tl2br w:val="nil"/>
              <w:tr2bl w:val="nil"/>
            </w:tcBorders>
            <w:noWrap/>
            <w:vAlign w:val="center"/>
          </w:tcPr>
          <w:p w14:paraId="5C9DC26C"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区间</w:t>
            </w:r>
          </w:p>
        </w:tc>
        <w:tc>
          <w:tcPr>
            <w:tcW w:w="1861" w:type="dxa"/>
            <w:tcBorders>
              <w:tl2br w:val="nil"/>
              <w:tr2bl w:val="nil"/>
            </w:tcBorders>
            <w:noWrap/>
            <w:vAlign w:val="center"/>
          </w:tcPr>
          <w:p w14:paraId="2B38853F"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组中值</w:t>
            </w:r>
            <w:proofErr w:type="spellStart"/>
            <w:r w:rsidRPr="00F60BDB">
              <w:rPr>
                <w:color w:val="000000"/>
                <w:sz w:val="21"/>
                <w:szCs w:val="21"/>
                <w:lang w:bidi="ar"/>
              </w:rPr>
              <w:t>X</w:t>
            </w:r>
            <w:proofErr w:type="gramStart"/>
            <w:r w:rsidRPr="00F60BDB">
              <w:rPr>
                <w:color w:val="000000"/>
                <w:sz w:val="21"/>
                <w:szCs w:val="21"/>
                <w:lang w:bidi="ar"/>
              </w:rPr>
              <w:t>’</w:t>
            </w:r>
            <w:proofErr w:type="gramEnd"/>
            <w:r w:rsidRPr="00F60BDB">
              <w:rPr>
                <w:color w:val="000000"/>
                <w:sz w:val="21"/>
                <w:szCs w:val="21"/>
                <w:lang w:bidi="ar"/>
              </w:rPr>
              <w:t>i</w:t>
            </w:r>
            <w:proofErr w:type="spellEnd"/>
          </w:p>
        </w:tc>
        <w:tc>
          <w:tcPr>
            <w:tcW w:w="1682" w:type="dxa"/>
            <w:tcBorders>
              <w:tl2br w:val="nil"/>
              <w:tr2bl w:val="nil"/>
            </w:tcBorders>
            <w:noWrap/>
            <w:vAlign w:val="center"/>
          </w:tcPr>
          <w:p w14:paraId="325C9DD3"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频数</w:t>
            </w:r>
            <w:proofErr w:type="spellStart"/>
            <w:r w:rsidRPr="00F60BDB">
              <w:rPr>
                <w:color w:val="000000"/>
                <w:sz w:val="21"/>
                <w:szCs w:val="21"/>
                <w:lang w:bidi="ar"/>
              </w:rPr>
              <w:t>ni</w:t>
            </w:r>
            <w:proofErr w:type="spellEnd"/>
          </w:p>
        </w:tc>
        <w:tc>
          <w:tcPr>
            <w:tcW w:w="1288" w:type="dxa"/>
            <w:tcBorders>
              <w:tl2br w:val="nil"/>
              <w:tr2bl w:val="nil"/>
            </w:tcBorders>
            <w:noWrap/>
            <w:vAlign w:val="center"/>
          </w:tcPr>
          <w:p w14:paraId="261F7C9F"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频率</w:t>
            </w:r>
            <w:r w:rsidRPr="00F60BDB">
              <w:rPr>
                <w:color w:val="000000"/>
                <w:sz w:val="21"/>
                <w:szCs w:val="21"/>
                <w:lang w:bidi="ar"/>
              </w:rPr>
              <w:t>fi</w:t>
            </w:r>
          </w:p>
        </w:tc>
      </w:tr>
      <w:tr w:rsidR="004433B2" w:rsidRPr="00F60BDB" w14:paraId="6E107A77" w14:textId="77777777">
        <w:trPr>
          <w:trHeight w:val="353"/>
          <w:jc w:val="center"/>
        </w:trPr>
        <w:tc>
          <w:tcPr>
            <w:tcW w:w="0" w:type="auto"/>
            <w:tcBorders>
              <w:tl2br w:val="nil"/>
              <w:tr2bl w:val="nil"/>
            </w:tcBorders>
            <w:noWrap/>
            <w:vAlign w:val="center"/>
          </w:tcPr>
          <w:p w14:paraId="1A4C5BEA"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1</w:t>
            </w:r>
          </w:p>
        </w:tc>
        <w:tc>
          <w:tcPr>
            <w:tcW w:w="0" w:type="auto"/>
            <w:tcBorders>
              <w:tl2br w:val="nil"/>
              <w:tr2bl w:val="nil"/>
            </w:tcBorders>
            <w:noWrap/>
            <w:vAlign w:val="center"/>
          </w:tcPr>
          <w:p w14:paraId="7E6ED5E1"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40</w:t>
            </w:r>
            <w:r w:rsidRPr="00F60BDB">
              <w:rPr>
                <w:color w:val="000000"/>
                <w:sz w:val="21"/>
                <w:szCs w:val="21"/>
                <w:lang w:bidi="ar"/>
              </w:rPr>
              <w:t>-</w:t>
            </w:r>
            <w:r w:rsidRPr="00F60BDB">
              <w:rPr>
                <w:rFonts w:hint="eastAsia"/>
                <w:color w:val="000000"/>
                <w:sz w:val="21"/>
                <w:szCs w:val="21"/>
                <w:lang w:bidi="ar"/>
              </w:rPr>
              <w:t>45</w:t>
            </w:r>
            <w:r w:rsidRPr="00F60BDB">
              <w:rPr>
                <w:color w:val="000000"/>
                <w:sz w:val="21"/>
                <w:szCs w:val="21"/>
                <w:lang w:bidi="ar"/>
              </w:rPr>
              <w:t>]</w:t>
            </w:r>
          </w:p>
        </w:tc>
        <w:tc>
          <w:tcPr>
            <w:tcW w:w="0" w:type="auto"/>
            <w:tcBorders>
              <w:tl2br w:val="nil"/>
              <w:tr2bl w:val="nil"/>
            </w:tcBorders>
            <w:noWrap/>
            <w:vAlign w:val="center"/>
          </w:tcPr>
          <w:p w14:paraId="7D100994"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42.5</w:t>
            </w:r>
          </w:p>
        </w:tc>
        <w:tc>
          <w:tcPr>
            <w:tcW w:w="0" w:type="auto"/>
            <w:tcBorders>
              <w:tl2br w:val="nil"/>
              <w:tr2bl w:val="nil"/>
            </w:tcBorders>
            <w:noWrap/>
            <w:vAlign w:val="center"/>
          </w:tcPr>
          <w:p w14:paraId="6B4C61E2"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w:t>
            </w:r>
          </w:p>
        </w:tc>
        <w:tc>
          <w:tcPr>
            <w:tcW w:w="0" w:type="auto"/>
            <w:tcBorders>
              <w:tl2br w:val="nil"/>
              <w:tr2bl w:val="nil"/>
            </w:tcBorders>
            <w:noWrap/>
            <w:vAlign w:val="center"/>
          </w:tcPr>
          <w:p w14:paraId="6C540353"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0.25</w:t>
            </w:r>
            <w:r w:rsidRPr="00F60BDB">
              <w:rPr>
                <w:color w:val="000000"/>
                <w:sz w:val="21"/>
                <w:szCs w:val="21"/>
                <w:lang w:bidi="ar"/>
              </w:rPr>
              <w:t>%</w:t>
            </w:r>
          </w:p>
        </w:tc>
      </w:tr>
      <w:tr w:rsidR="004433B2" w:rsidRPr="00F60BDB" w14:paraId="4CCA0FB6" w14:textId="77777777">
        <w:trPr>
          <w:trHeight w:val="353"/>
          <w:jc w:val="center"/>
        </w:trPr>
        <w:tc>
          <w:tcPr>
            <w:tcW w:w="0" w:type="auto"/>
            <w:tcBorders>
              <w:tl2br w:val="nil"/>
              <w:tr2bl w:val="nil"/>
            </w:tcBorders>
            <w:noWrap/>
            <w:vAlign w:val="center"/>
          </w:tcPr>
          <w:p w14:paraId="0937160E"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2</w:t>
            </w:r>
          </w:p>
        </w:tc>
        <w:tc>
          <w:tcPr>
            <w:tcW w:w="0" w:type="auto"/>
            <w:tcBorders>
              <w:tl2br w:val="nil"/>
              <w:tr2bl w:val="nil"/>
            </w:tcBorders>
            <w:noWrap/>
            <w:vAlign w:val="center"/>
          </w:tcPr>
          <w:p w14:paraId="2155BD14"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45</w:t>
            </w:r>
            <w:r w:rsidRPr="00F60BDB">
              <w:rPr>
                <w:color w:val="000000"/>
                <w:sz w:val="21"/>
                <w:szCs w:val="21"/>
                <w:lang w:bidi="ar"/>
              </w:rPr>
              <w:t>-</w:t>
            </w:r>
            <w:r w:rsidRPr="00F60BDB">
              <w:rPr>
                <w:rFonts w:hint="eastAsia"/>
                <w:color w:val="000000"/>
                <w:sz w:val="21"/>
                <w:szCs w:val="21"/>
                <w:lang w:bidi="ar"/>
              </w:rPr>
              <w:t>55</w:t>
            </w:r>
            <w:r w:rsidRPr="00F60BDB">
              <w:rPr>
                <w:color w:val="000000"/>
                <w:sz w:val="21"/>
                <w:szCs w:val="21"/>
                <w:lang w:bidi="ar"/>
              </w:rPr>
              <w:t>]</w:t>
            </w:r>
          </w:p>
        </w:tc>
        <w:tc>
          <w:tcPr>
            <w:tcW w:w="0" w:type="auto"/>
            <w:tcBorders>
              <w:tl2br w:val="nil"/>
              <w:tr2bl w:val="nil"/>
            </w:tcBorders>
            <w:noWrap/>
            <w:vAlign w:val="center"/>
          </w:tcPr>
          <w:p w14:paraId="71435F43"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50</w:t>
            </w:r>
          </w:p>
        </w:tc>
        <w:tc>
          <w:tcPr>
            <w:tcW w:w="0" w:type="auto"/>
            <w:tcBorders>
              <w:tl2br w:val="nil"/>
              <w:tr2bl w:val="nil"/>
            </w:tcBorders>
            <w:noWrap/>
            <w:vAlign w:val="center"/>
          </w:tcPr>
          <w:p w14:paraId="40AA739E"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rPr>
              <w:t>52</w:t>
            </w:r>
          </w:p>
        </w:tc>
        <w:tc>
          <w:tcPr>
            <w:tcW w:w="0" w:type="auto"/>
            <w:tcBorders>
              <w:tl2br w:val="nil"/>
              <w:tr2bl w:val="nil"/>
            </w:tcBorders>
            <w:noWrap/>
            <w:vAlign w:val="center"/>
          </w:tcPr>
          <w:p w14:paraId="66224BFD"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13</w:t>
            </w:r>
            <w:r w:rsidRPr="00F60BDB">
              <w:rPr>
                <w:color w:val="000000"/>
                <w:sz w:val="21"/>
                <w:szCs w:val="21"/>
                <w:lang w:bidi="ar"/>
              </w:rPr>
              <w:t>.00%</w:t>
            </w:r>
          </w:p>
        </w:tc>
      </w:tr>
      <w:tr w:rsidR="004433B2" w:rsidRPr="00F60BDB" w14:paraId="6F27C81F" w14:textId="77777777">
        <w:trPr>
          <w:trHeight w:val="353"/>
          <w:jc w:val="center"/>
        </w:trPr>
        <w:tc>
          <w:tcPr>
            <w:tcW w:w="0" w:type="auto"/>
            <w:tcBorders>
              <w:tl2br w:val="nil"/>
              <w:tr2bl w:val="nil"/>
            </w:tcBorders>
            <w:noWrap/>
            <w:vAlign w:val="center"/>
          </w:tcPr>
          <w:p w14:paraId="7EC99B0C"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3</w:t>
            </w:r>
          </w:p>
        </w:tc>
        <w:tc>
          <w:tcPr>
            <w:tcW w:w="0" w:type="auto"/>
            <w:tcBorders>
              <w:tl2br w:val="nil"/>
              <w:tr2bl w:val="nil"/>
            </w:tcBorders>
            <w:noWrap/>
            <w:vAlign w:val="center"/>
          </w:tcPr>
          <w:p w14:paraId="174E04B6"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5</w:t>
            </w:r>
            <w:r w:rsidRPr="00F60BDB">
              <w:rPr>
                <w:color w:val="000000"/>
                <w:sz w:val="21"/>
                <w:szCs w:val="21"/>
                <w:lang w:bidi="ar"/>
              </w:rPr>
              <w:t>5-</w:t>
            </w:r>
            <w:r w:rsidRPr="00F60BDB">
              <w:rPr>
                <w:rFonts w:hint="eastAsia"/>
                <w:color w:val="000000"/>
                <w:sz w:val="21"/>
                <w:szCs w:val="21"/>
                <w:lang w:bidi="ar"/>
              </w:rPr>
              <w:t>65</w:t>
            </w:r>
            <w:r w:rsidRPr="00F60BDB">
              <w:rPr>
                <w:color w:val="000000"/>
                <w:sz w:val="21"/>
                <w:szCs w:val="21"/>
                <w:lang w:bidi="ar"/>
              </w:rPr>
              <w:t>]</w:t>
            </w:r>
          </w:p>
        </w:tc>
        <w:tc>
          <w:tcPr>
            <w:tcW w:w="0" w:type="auto"/>
            <w:tcBorders>
              <w:tl2br w:val="nil"/>
              <w:tr2bl w:val="nil"/>
            </w:tcBorders>
            <w:noWrap/>
            <w:vAlign w:val="center"/>
          </w:tcPr>
          <w:p w14:paraId="27177C95"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60</w:t>
            </w:r>
          </w:p>
        </w:tc>
        <w:tc>
          <w:tcPr>
            <w:tcW w:w="0" w:type="auto"/>
            <w:tcBorders>
              <w:tl2br w:val="nil"/>
              <w:tr2bl w:val="nil"/>
            </w:tcBorders>
            <w:noWrap/>
            <w:vAlign w:val="center"/>
          </w:tcPr>
          <w:p w14:paraId="4B131806"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192</w:t>
            </w:r>
          </w:p>
        </w:tc>
        <w:tc>
          <w:tcPr>
            <w:tcW w:w="0" w:type="auto"/>
            <w:tcBorders>
              <w:tl2br w:val="nil"/>
              <w:tr2bl w:val="nil"/>
            </w:tcBorders>
            <w:noWrap/>
            <w:vAlign w:val="center"/>
          </w:tcPr>
          <w:p w14:paraId="368D8B5A"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48</w:t>
            </w:r>
            <w:r w:rsidRPr="00F60BDB">
              <w:rPr>
                <w:color w:val="000000"/>
                <w:sz w:val="21"/>
                <w:szCs w:val="21"/>
                <w:lang w:bidi="ar"/>
              </w:rPr>
              <w:t>.00%</w:t>
            </w:r>
          </w:p>
        </w:tc>
      </w:tr>
      <w:tr w:rsidR="004433B2" w:rsidRPr="00F60BDB" w14:paraId="7781AE58" w14:textId="77777777">
        <w:trPr>
          <w:trHeight w:val="353"/>
          <w:jc w:val="center"/>
        </w:trPr>
        <w:tc>
          <w:tcPr>
            <w:tcW w:w="0" w:type="auto"/>
            <w:tcBorders>
              <w:tl2br w:val="nil"/>
              <w:tr2bl w:val="nil"/>
            </w:tcBorders>
            <w:noWrap/>
            <w:vAlign w:val="center"/>
          </w:tcPr>
          <w:p w14:paraId="64353197"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4</w:t>
            </w:r>
          </w:p>
        </w:tc>
        <w:tc>
          <w:tcPr>
            <w:tcW w:w="0" w:type="auto"/>
            <w:tcBorders>
              <w:tl2br w:val="nil"/>
              <w:tr2bl w:val="nil"/>
            </w:tcBorders>
            <w:noWrap/>
            <w:vAlign w:val="center"/>
          </w:tcPr>
          <w:p w14:paraId="67BC5016"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65</w:t>
            </w:r>
            <w:r w:rsidRPr="00F60BDB">
              <w:rPr>
                <w:color w:val="000000"/>
                <w:sz w:val="21"/>
                <w:szCs w:val="21"/>
                <w:lang w:bidi="ar"/>
              </w:rPr>
              <w:t>-</w:t>
            </w:r>
            <w:r w:rsidRPr="00F60BDB">
              <w:rPr>
                <w:rFonts w:hint="eastAsia"/>
                <w:color w:val="000000"/>
                <w:sz w:val="21"/>
                <w:szCs w:val="21"/>
                <w:lang w:bidi="ar"/>
              </w:rPr>
              <w:t>75</w:t>
            </w:r>
            <w:r w:rsidRPr="00F60BDB">
              <w:rPr>
                <w:color w:val="000000"/>
                <w:sz w:val="21"/>
                <w:szCs w:val="21"/>
                <w:lang w:bidi="ar"/>
              </w:rPr>
              <w:t>]</w:t>
            </w:r>
          </w:p>
        </w:tc>
        <w:tc>
          <w:tcPr>
            <w:tcW w:w="0" w:type="auto"/>
            <w:tcBorders>
              <w:tl2br w:val="nil"/>
              <w:tr2bl w:val="nil"/>
            </w:tcBorders>
            <w:noWrap/>
            <w:vAlign w:val="center"/>
          </w:tcPr>
          <w:p w14:paraId="3E593ADA"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70</w:t>
            </w:r>
          </w:p>
        </w:tc>
        <w:tc>
          <w:tcPr>
            <w:tcW w:w="0" w:type="auto"/>
            <w:tcBorders>
              <w:tl2br w:val="nil"/>
              <w:tr2bl w:val="nil"/>
            </w:tcBorders>
            <w:noWrap/>
            <w:vAlign w:val="center"/>
          </w:tcPr>
          <w:p w14:paraId="00339564"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118</w:t>
            </w:r>
          </w:p>
        </w:tc>
        <w:tc>
          <w:tcPr>
            <w:tcW w:w="0" w:type="auto"/>
            <w:tcBorders>
              <w:tl2br w:val="nil"/>
              <w:tr2bl w:val="nil"/>
            </w:tcBorders>
            <w:noWrap/>
            <w:vAlign w:val="center"/>
          </w:tcPr>
          <w:p w14:paraId="55F6C8C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29.5</w:t>
            </w:r>
            <w:r w:rsidRPr="00F60BDB">
              <w:rPr>
                <w:color w:val="000000"/>
                <w:sz w:val="21"/>
                <w:szCs w:val="21"/>
                <w:lang w:bidi="ar"/>
              </w:rPr>
              <w:t>%</w:t>
            </w:r>
          </w:p>
        </w:tc>
      </w:tr>
      <w:tr w:rsidR="004433B2" w:rsidRPr="00F60BDB" w14:paraId="7105764E" w14:textId="77777777">
        <w:trPr>
          <w:trHeight w:val="353"/>
          <w:jc w:val="center"/>
        </w:trPr>
        <w:tc>
          <w:tcPr>
            <w:tcW w:w="0" w:type="auto"/>
            <w:tcBorders>
              <w:tl2br w:val="nil"/>
              <w:tr2bl w:val="nil"/>
            </w:tcBorders>
            <w:noWrap/>
            <w:vAlign w:val="center"/>
          </w:tcPr>
          <w:p w14:paraId="450A60B4"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5</w:t>
            </w:r>
          </w:p>
        </w:tc>
        <w:tc>
          <w:tcPr>
            <w:tcW w:w="0" w:type="auto"/>
            <w:tcBorders>
              <w:tl2br w:val="nil"/>
              <w:tr2bl w:val="nil"/>
            </w:tcBorders>
            <w:noWrap/>
            <w:vAlign w:val="center"/>
          </w:tcPr>
          <w:p w14:paraId="3A2CA13F"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75</w:t>
            </w:r>
            <w:r w:rsidRPr="00F60BDB">
              <w:rPr>
                <w:color w:val="000000"/>
                <w:sz w:val="21"/>
                <w:szCs w:val="21"/>
                <w:lang w:bidi="ar"/>
              </w:rPr>
              <w:t>-</w:t>
            </w:r>
            <w:r w:rsidRPr="00F60BDB">
              <w:rPr>
                <w:rFonts w:hint="eastAsia"/>
                <w:color w:val="000000"/>
                <w:sz w:val="21"/>
                <w:szCs w:val="21"/>
                <w:lang w:bidi="ar"/>
              </w:rPr>
              <w:t>85</w:t>
            </w:r>
            <w:r w:rsidRPr="00F60BDB">
              <w:rPr>
                <w:color w:val="000000"/>
                <w:sz w:val="21"/>
                <w:szCs w:val="21"/>
                <w:lang w:bidi="ar"/>
              </w:rPr>
              <w:t>]</w:t>
            </w:r>
          </w:p>
        </w:tc>
        <w:tc>
          <w:tcPr>
            <w:tcW w:w="0" w:type="auto"/>
            <w:tcBorders>
              <w:tl2br w:val="nil"/>
              <w:tr2bl w:val="nil"/>
            </w:tcBorders>
            <w:noWrap/>
            <w:vAlign w:val="center"/>
          </w:tcPr>
          <w:p w14:paraId="5D32CF24"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80</w:t>
            </w:r>
          </w:p>
        </w:tc>
        <w:tc>
          <w:tcPr>
            <w:tcW w:w="0" w:type="auto"/>
            <w:tcBorders>
              <w:tl2br w:val="nil"/>
              <w:tr2bl w:val="nil"/>
            </w:tcBorders>
            <w:noWrap/>
            <w:vAlign w:val="center"/>
          </w:tcPr>
          <w:p w14:paraId="01418F71" w14:textId="271DE61E"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w:t>
            </w:r>
            <w:r w:rsidR="002C7861" w:rsidRPr="00F60BDB">
              <w:rPr>
                <w:rFonts w:hint="eastAsia"/>
                <w:color w:val="000000"/>
                <w:sz w:val="21"/>
                <w:szCs w:val="21"/>
                <w:lang w:bidi="ar"/>
              </w:rPr>
              <w:t>5</w:t>
            </w:r>
          </w:p>
        </w:tc>
        <w:tc>
          <w:tcPr>
            <w:tcW w:w="0" w:type="auto"/>
            <w:tcBorders>
              <w:tl2br w:val="nil"/>
              <w:tr2bl w:val="nil"/>
            </w:tcBorders>
            <w:noWrap/>
            <w:vAlign w:val="center"/>
          </w:tcPr>
          <w:p w14:paraId="4B28A317"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9.25</w:t>
            </w:r>
            <w:r w:rsidRPr="00F60BDB">
              <w:rPr>
                <w:color w:val="000000"/>
                <w:sz w:val="21"/>
                <w:szCs w:val="21"/>
                <w:lang w:bidi="ar"/>
              </w:rPr>
              <w:t>%</w:t>
            </w:r>
          </w:p>
        </w:tc>
      </w:tr>
      <w:tr w:rsidR="002C7861" w:rsidRPr="00F60BDB" w14:paraId="762FB7A7" w14:textId="77777777">
        <w:trPr>
          <w:trHeight w:val="438"/>
          <w:jc w:val="center"/>
        </w:trPr>
        <w:tc>
          <w:tcPr>
            <w:tcW w:w="0" w:type="auto"/>
            <w:tcBorders>
              <w:tl2br w:val="nil"/>
              <w:tr2bl w:val="nil"/>
            </w:tcBorders>
            <w:noWrap/>
            <w:vAlign w:val="center"/>
          </w:tcPr>
          <w:p w14:paraId="323BA0EB" w14:textId="1FA574D6" w:rsidR="002C7861" w:rsidRPr="00F60BDB" w:rsidRDefault="002C7861">
            <w:pPr>
              <w:widowControl/>
              <w:spacing w:line="240" w:lineRule="auto"/>
              <w:jc w:val="center"/>
              <w:textAlignment w:val="center"/>
              <w:rPr>
                <w:color w:val="000000"/>
                <w:sz w:val="21"/>
                <w:szCs w:val="21"/>
                <w:lang w:bidi="ar"/>
              </w:rPr>
            </w:pPr>
            <w:r w:rsidRPr="00F60BDB">
              <w:rPr>
                <w:rFonts w:hint="eastAsia"/>
                <w:color w:val="000000"/>
                <w:sz w:val="21"/>
                <w:szCs w:val="21"/>
                <w:lang w:bidi="ar"/>
              </w:rPr>
              <w:t>6</w:t>
            </w:r>
          </w:p>
        </w:tc>
        <w:tc>
          <w:tcPr>
            <w:tcW w:w="0" w:type="auto"/>
            <w:tcBorders>
              <w:tl2br w:val="nil"/>
              <w:tr2bl w:val="nil"/>
            </w:tcBorders>
            <w:noWrap/>
            <w:vAlign w:val="center"/>
          </w:tcPr>
          <w:p w14:paraId="34992E24" w14:textId="7F11B103" w:rsidR="002C7861" w:rsidRPr="00F60BDB" w:rsidRDefault="002C7861">
            <w:pPr>
              <w:widowControl/>
              <w:spacing w:line="240" w:lineRule="auto"/>
              <w:jc w:val="center"/>
              <w:rPr>
                <w:color w:val="000000"/>
                <w:sz w:val="21"/>
                <w:szCs w:val="21"/>
              </w:rPr>
            </w:pPr>
            <w:r w:rsidRPr="00F60BDB">
              <w:rPr>
                <w:color w:val="000000"/>
                <w:sz w:val="21"/>
                <w:szCs w:val="21"/>
                <w:lang w:bidi="ar"/>
              </w:rPr>
              <w:t>[</w:t>
            </w:r>
            <w:r w:rsidRPr="00F60BDB">
              <w:rPr>
                <w:rFonts w:hint="eastAsia"/>
                <w:color w:val="000000"/>
                <w:sz w:val="21"/>
                <w:szCs w:val="21"/>
                <w:lang w:bidi="ar"/>
              </w:rPr>
              <w:t>85</w:t>
            </w:r>
            <w:r w:rsidRPr="00F60BDB">
              <w:rPr>
                <w:color w:val="000000"/>
                <w:sz w:val="21"/>
                <w:szCs w:val="21"/>
                <w:lang w:bidi="ar"/>
              </w:rPr>
              <w:t>-</w:t>
            </w:r>
            <w:r w:rsidRPr="00F60BDB">
              <w:rPr>
                <w:rFonts w:hint="eastAsia"/>
                <w:color w:val="000000"/>
                <w:sz w:val="21"/>
                <w:szCs w:val="21"/>
                <w:lang w:bidi="ar"/>
              </w:rPr>
              <w:t>95</w:t>
            </w:r>
            <w:r w:rsidRPr="00F60BDB">
              <w:rPr>
                <w:color w:val="000000"/>
                <w:sz w:val="21"/>
                <w:szCs w:val="21"/>
                <w:lang w:bidi="ar"/>
              </w:rPr>
              <w:t>]</w:t>
            </w:r>
          </w:p>
        </w:tc>
        <w:tc>
          <w:tcPr>
            <w:tcW w:w="0" w:type="auto"/>
            <w:tcBorders>
              <w:tl2br w:val="nil"/>
              <w:tr2bl w:val="nil"/>
            </w:tcBorders>
            <w:noWrap/>
            <w:vAlign w:val="center"/>
          </w:tcPr>
          <w:p w14:paraId="738BDB97" w14:textId="5019C060" w:rsidR="002C7861" w:rsidRPr="00F60BDB" w:rsidRDefault="002C7861">
            <w:pPr>
              <w:widowControl/>
              <w:spacing w:line="240" w:lineRule="auto"/>
              <w:jc w:val="center"/>
              <w:rPr>
                <w:color w:val="000000"/>
                <w:sz w:val="21"/>
                <w:szCs w:val="21"/>
              </w:rPr>
            </w:pPr>
            <w:r w:rsidRPr="00F60BDB">
              <w:rPr>
                <w:rFonts w:hint="eastAsia"/>
                <w:color w:val="000000"/>
                <w:sz w:val="21"/>
                <w:szCs w:val="21"/>
              </w:rPr>
              <w:t>90</w:t>
            </w:r>
          </w:p>
        </w:tc>
        <w:tc>
          <w:tcPr>
            <w:tcW w:w="0" w:type="auto"/>
            <w:tcBorders>
              <w:tl2br w:val="nil"/>
              <w:tr2bl w:val="nil"/>
            </w:tcBorders>
            <w:noWrap/>
            <w:vAlign w:val="center"/>
          </w:tcPr>
          <w:p w14:paraId="577418C1" w14:textId="06F60F86" w:rsidR="002C7861" w:rsidRPr="00F60BDB" w:rsidRDefault="002C7861">
            <w:pPr>
              <w:widowControl/>
              <w:spacing w:line="240" w:lineRule="auto"/>
              <w:jc w:val="center"/>
              <w:textAlignment w:val="center"/>
              <w:rPr>
                <w:color w:val="000000"/>
                <w:sz w:val="21"/>
                <w:szCs w:val="21"/>
                <w:lang w:bidi="ar"/>
              </w:rPr>
            </w:pPr>
            <w:r w:rsidRPr="00F60BDB">
              <w:rPr>
                <w:rFonts w:hint="eastAsia"/>
                <w:color w:val="000000"/>
                <w:sz w:val="21"/>
                <w:szCs w:val="21"/>
                <w:lang w:bidi="ar"/>
              </w:rPr>
              <w:t>2</w:t>
            </w:r>
          </w:p>
        </w:tc>
        <w:tc>
          <w:tcPr>
            <w:tcW w:w="0" w:type="auto"/>
            <w:tcBorders>
              <w:tl2br w:val="nil"/>
              <w:tr2bl w:val="nil"/>
            </w:tcBorders>
            <w:noWrap/>
            <w:vAlign w:val="center"/>
          </w:tcPr>
          <w:p w14:paraId="1BE68958" w14:textId="0398CCE4" w:rsidR="002C7861" w:rsidRPr="00F60BDB" w:rsidRDefault="002C7861">
            <w:pPr>
              <w:widowControl/>
              <w:spacing w:line="240" w:lineRule="auto"/>
              <w:jc w:val="center"/>
              <w:rPr>
                <w:color w:val="000000"/>
                <w:sz w:val="21"/>
                <w:szCs w:val="21"/>
              </w:rPr>
            </w:pPr>
            <w:r w:rsidRPr="00F60BDB">
              <w:rPr>
                <w:rFonts w:hint="eastAsia"/>
                <w:color w:val="000000"/>
                <w:sz w:val="21"/>
                <w:szCs w:val="21"/>
              </w:rPr>
              <w:t>0.5%</w:t>
            </w:r>
          </w:p>
        </w:tc>
      </w:tr>
      <w:tr w:rsidR="004433B2" w:rsidRPr="00F60BDB" w14:paraId="3C4FEBB6" w14:textId="77777777">
        <w:trPr>
          <w:trHeight w:val="438"/>
          <w:jc w:val="center"/>
        </w:trPr>
        <w:tc>
          <w:tcPr>
            <w:tcW w:w="0" w:type="auto"/>
            <w:tcBorders>
              <w:tl2br w:val="nil"/>
              <w:tr2bl w:val="nil"/>
            </w:tcBorders>
            <w:noWrap/>
            <w:vAlign w:val="center"/>
          </w:tcPr>
          <w:p w14:paraId="7998888A"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lastRenderedPageBreak/>
              <w:t>合计</w:t>
            </w:r>
          </w:p>
        </w:tc>
        <w:tc>
          <w:tcPr>
            <w:tcW w:w="0" w:type="auto"/>
            <w:tcBorders>
              <w:tl2br w:val="nil"/>
              <w:tr2bl w:val="nil"/>
            </w:tcBorders>
            <w:noWrap/>
            <w:vAlign w:val="center"/>
          </w:tcPr>
          <w:p w14:paraId="6BBB2039" w14:textId="77777777" w:rsidR="004433B2" w:rsidRPr="00F60BDB" w:rsidRDefault="004433B2">
            <w:pPr>
              <w:widowControl/>
              <w:spacing w:line="240" w:lineRule="auto"/>
              <w:jc w:val="center"/>
              <w:rPr>
                <w:color w:val="000000"/>
                <w:sz w:val="21"/>
                <w:szCs w:val="21"/>
              </w:rPr>
            </w:pPr>
          </w:p>
        </w:tc>
        <w:tc>
          <w:tcPr>
            <w:tcW w:w="0" w:type="auto"/>
            <w:tcBorders>
              <w:tl2br w:val="nil"/>
              <w:tr2bl w:val="nil"/>
            </w:tcBorders>
            <w:noWrap/>
            <w:vAlign w:val="center"/>
          </w:tcPr>
          <w:p w14:paraId="04D021EC" w14:textId="77777777" w:rsidR="004433B2" w:rsidRPr="00F60BDB" w:rsidRDefault="004433B2">
            <w:pPr>
              <w:widowControl/>
              <w:spacing w:line="240" w:lineRule="auto"/>
              <w:jc w:val="center"/>
              <w:rPr>
                <w:color w:val="000000"/>
                <w:sz w:val="21"/>
                <w:szCs w:val="21"/>
              </w:rPr>
            </w:pPr>
          </w:p>
        </w:tc>
        <w:tc>
          <w:tcPr>
            <w:tcW w:w="0" w:type="auto"/>
            <w:tcBorders>
              <w:tl2br w:val="nil"/>
              <w:tr2bl w:val="nil"/>
            </w:tcBorders>
            <w:noWrap/>
            <w:vAlign w:val="center"/>
          </w:tcPr>
          <w:p w14:paraId="3FB20DE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40</w:t>
            </w:r>
            <w:r w:rsidRPr="00F60BDB">
              <w:rPr>
                <w:color w:val="000000"/>
                <w:sz w:val="21"/>
                <w:szCs w:val="21"/>
                <w:lang w:bidi="ar"/>
              </w:rPr>
              <w:t>0</w:t>
            </w:r>
          </w:p>
        </w:tc>
        <w:tc>
          <w:tcPr>
            <w:tcW w:w="0" w:type="auto"/>
            <w:tcBorders>
              <w:tl2br w:val="nil"/>
              <w:tr2bl w:val="nil"/>
            </w:tcBorders>
            <w:noWrap/>
            <w:vAlign w:val="center"/>
          </w:tcPr>
          <w:p w14:paraId="2CCC7FCF" w14:textId="77777777" w:rsidR="004433B2" w:rsidRPr="00F60BDB" w:rsidRDefault="00000000">
            <w:pPr>
              <w:widowControl/>
              <w:spacing w:line="240" w:lineRule="auto"/>
              <w:jc w:val="center"/>
              <w:rPr>
                <w:color w:val="000000"/>
                <w:sz w:val="21"/>
                <w:szCs w:val="21"/>
              </w:rPr>
            </w:pPr>
            <w:r w:rsidRPr="00F60BDB">
              <w:rPr>
                <w:rFonts w:hint="eastAsia"/>
                <w:color w:val="000000"/>
                <w:sz w:val="21"/>
                <w:szCs w:val="21"/>
              </w:rPr>
              <w:t>100%</w:t>
            </w:r>
          </w:p>
        </w:tc>
      </w:tr>
    </w:tbl>
    <w:p w14:paraId="611271D8" w14:textId="77777777" w:rsidR="004433B2" w:rsidRDefault="004433B2">
      <w:pPr>
        <w:jc w:val="center"/>
      </w:pPr>
    </w:p>
    <w:p w14:paraId="1BA6454F" w14:textId="77777777" w:rsidR="004433B2" w:rsidRDefault="004433B2">
      <w:pPr>
        <w:jc w:val="center"/>
      </w:pPr>
    </w:p>
    <w:p w14:paraId="54BDB95F" w14:textId="77777777" w:rsidR="004433B2" w:rsidRDefault="00000000">
      <w:pPr>
        <w:widowControl/>
        <w:adjustRightInd/>
        <w:spacing w:line="360" w:lineRule="auto"/>
        <w:ind w:firstLineChars="200" w:firstLine="480"/>
        <w:textAlignment w:val="auto"/>
        <w:rPr>
          <w:rFonts w:ascii="宋体" w:hAnsi="宋体" w:cs="宋体" w:hint="eastAsia"/>
          <w:color w:val="000000" w:themeColor="text1"/>
          <w:kern w:val="2"/>
          <w:szCs w:val="24"/>
          <w14:textOutline w14:w="9525" w14:cap="rnd" w14:cmpd="sng" w14:algn="ctr">
            <w14:solidFill>
              <w14:schemeClr w14:val="tx1"/>
            </w14:solidFill>
            <w14:prstDash w14:val="solid"/>
            <w14:bevel/>
          </w14:textOutline>
        </w:rPr>
      </w:pPr>
      <w:r>
        <w:rPr>
          <w:rFonts w:ascii="宋体" w:hAnsi="宋体" w:cs="宋体"/>
          <w:noProof/>
          <w:kern w:val="2"/>
          <w:szCs w:val="24"/>
        </w:rPr>
        <w:drawing>
          <wp:inline distT="0" distB="0" distL="0" distR="0" wp14:anchorId="12E29ED6" wp14:editId="0369EB71">
            <wp:extent cx="5219700" cy="2159635"/>
            <wp:effectExtent l="0" t="0" r="0" b="12065"/>
            <wp:docPr id="210745128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7D4AE8" w14:textId="77777777" w:rsidR="004433B2" w:rsidRDefault="00000000">
      <w:pPr>
        <w:adjustRightInd/>
        <w:spacing w:line="360" w:lineRule="auto"/>
        <w:jc w:val="center"/>
        <w:textAlignment w:val="auto"/>
        <w:rPr>
          <w:kern w:val="2"/>
          <w:szCs w:val="24"/>
        </w:rPr>
      </w:pPr>
      <w:r>
        <w:rPr>
          <w:kern w:val="2"/>
          <w:szCs w:val="24"/>
        </w:rPr>
        <w:t>图</w:t>
      </w:r>
      <w:r>
        <w:rPr>
          <w:rFonts w:hint="eastAsia"/>
          <w:kern w:val="2"/>
          <w:szCs w:val="24"/>
        </w:rPr>
        <w:t>2</w:t>
      </w:r>
      <w:r>
        <w:rPr>
          <w:kern w:val="2"/>
          <w:szCs w:val="24"/>
        </w:rPr>
        <w:t xml:space="preserve">  T</w:t>
      </w:r>
      <w:r>
        <w:rPr>
          <w:rFonts w:hint="eastAsia"/>
          <w:kern w:val="2"/>
          <w:szCs w:val="24"/>
        </w:rPr>
        <w:t>P</w:t>
      </w:r>
      <w:r>
        <w:rPr>
          <w:kern w:val="2"/>
          <w:szCs w:val="24"/>
        </w:rPr>
        <w:t xml:space="preserve">2   060 </w:t>
      </w:r>
      <w:r>
        <w:rPr>
          <w:kern w:val="2"/>
          <w:szCs w:val="24"/>
        </w:rPr>
        <w:t>屈服</w:t>
      </w:r>
      <w:r>
        <w:t>强度</w:t>
      </w:r>
      <w:r>
        <w:rPr>
          <w:kern w:val="2"/>
          <w:szCs w:val="24"/>
        </w:rPr>
        <w:t xml:space="preserve"> </w:t>
      </w:r>
      <w:r>
        <w:rPr>
          <w:kern w:val="2"/>
          <w:szCs w:val="24"/>
        </w:rPr>
        <w:t>分布直方图</w:t>
      </w:r>
    </w:p>
    <w:p w14:paraId="1AAF4E25" w14:textId="30D3E557" w:rsidR="004433B2" w:rsidRDefault="00000000">
      <w:pPr>
        <w:widowControl/>
        <w:adjustRightInd/>
        <w:spacing w:line="360" w:lineRule="auto"/>
        <w:ind w:firstLineChars="200" w:firstLine="480"/>
        <w:jc w:val="both"/>
        <w:textAlignment w:val="auto"/>
        <w:rPr>
          <w:rFonts w:ascii="宋体" w:hAnsi="宋体" w:cs="宋体" w:hint="eastAsia"/>
          <w:kern w:val="2"/>
          <w:szCs w:val="24"/>
        </w:rPr>
      </w:pPr>
      <w:r>
        <w:rPr>
          <w:rFonts w:ascii="宋体" w:hAnsi="宋体" w:cs="宋体" w:hint="eastAsia"/>
          <w:kern w:val="2"/>
          <w:szCs w:val="24"/>
        </w:rPr>
        <w:t>由图表可知，性能检测400项，实际屈服强度</w:t>
      </w:r>
      <w:r>
        <w:rPr>
          <w:rFonts w:ascii="宋体" w:hAnsi="宋体" w:hint="eastAsia"/>
          <w:kern w:val="2"/>
          <w:szCs w:val="24"/>
        </w:rPr>
        <w:t>Rp0.2</w:t>
      </w:r>
      <w:r>
        <w:rPr>
          <w:rFonts w:ascii="宋体" w:hAnsi="宋体" w:cs="宋体" w:hint="eastAsia"/>
          <w:kern w:val="2"/>
          <w:szCs w:val="24"/>
        </w:rPr>
        <w:t>在45-85MPa间达到99.</w:t>
      </w:r>
      <w:r w:rsidR="002C7861">
        <w:rPr>
          <w:rFonts w:ascii="宋体" w:hAnsi="宋体" w:cs="宋体" w:hint="eastAsia"/>
          <w:kern w:val="2"/>
          <w:szCs w:val="24"/>
        </w:rPr>
        <w:t>2</w:t>
      </w:r>
      <w:r>
        <w:rPr>
          <w:rFonts w:ascii="宋体" w:hAnsi="宋体" w:cs="宋体" w:hint="eastAsia"/>
          <w:kern w:val="2"/>
          <w:szCs w:val="24"/>
        </w:rPr>
        <w:t>5%。该产品技术指标：屈服强度Rp0.2：45-85MPa,指标在此范围内的达到99.</w:t>
      </w:r>
      <w:r w:rsidR="002C7861">
        <w:rPr>
          <w:rFonts w:ascii="宋体" w:hAnsi="宋体" w:cs="宋体" w:hint="eastAsia"/>
          <w:kern w:val="2"/>
          <w:szCs w:val="24"/>
        </w:rPr>
        <w:t>2</w:t>
      </w:r>
      <w:r>
        <w:rPr>
          <w:rFonts w:ascii="宋体" w:hAnsi="宋体" w:cs="宋体" w:hint="eastAsia"/>
          <w:kern w:val="2"/>
          <w:szCs w:val="24"/>
        </w:rPr>
        <w:t>5%，产品工艺成熟，指标制定合理。</w:t>
      </w:r>
    </w:p>
    <w:p w14:paraId="5255AD31" w14:textId="77777777" w:rsidR="004433B2" w:rsidRDefault="00000000">
      <w:pPr>
        <w:pStyle w:val="afd"/>
        <w:widowControl/>
        <w:numPr>
          <w:ilvl w:val="0"/>
          <w:numId w:val="14"/>
        </w:numPr>
        <w:adjustRightInd/>
        <w:spacing w:line="360" w:lineRule="auto"/>
        <w:ind w:firstLineChars="0"/>
        <w:jc w:val="both"/>
        <w:textAlignment w:val="auto"/>
        <w:rPr>
          <w:rFonts w:ascii="宋体" w:hAnsi="宋体" w:hint="eastAsia"/>
          <w:kern w:val="2"/>
          <w:szCs w:val="24"/>
        </w:rPr>
      </w:pPr>
      <w:r>
        <w:rPr>
          <w:rFonts w:ascii="宋体" w:hAnsi="宋体" w:hint="eastAsia"/>
          <w:kern w:val="2"/>
          <w:szCs w:val="24"/>
        </w:rPr>
        <w:t>TP2   O60 屈服强度Rt0.5检测实测统计如表7</w:t>
      </w:r>
    </w:p>
    <w:p w14:paraId="3BE22324" w14:textId="77777777" w:rsidR="004433B2" w:rsidRDefault="00000000">
      <w:pPr>
        <w:jc w:val="center"/>
        <w:rPr>
          <w:rFonts w:ascii="黑体" w:eastAsia="黑体" w:hAnsi="黑体" w:cs="黑体" w:hint="eastAsia"/>
          <w:bCs/>
          <w:color w:val="000000"/>
        </w:rPr>
      </w:pPr>
      <w:r>
        <w:rPr>
          <w:rFonts w:ascii="黑体" w:eastAsia="黑体" w:hAnsi="黑体" w:cs="黑体"/>
          <w:bCs/>
          <w:color w:val="000000"/>
        </w:rPr>
        <w:t>表</w:t>
      </w:r>
      <w:r>
        <w:rPr>
          <w:rFonts w:ascii="黑体" w:eastAsia="黑体" w:hAnsi="黑体" w:cs="黑体" w:hint="eastAsia"/>
          <w:bCs/>
          <w:color w:val="000000"/>
        </w:rPr>
        <w:t>7</w:t>
      </w:r>
      <w:r>
        <w:rPr>
          <w:rFonts w:ascii="黑体" w:eastAsia="黑体" w:hAnsi="黑体" w:cs="黑体"/>
          <w:bCs/>
          <w:color w:val="000000"/>
        </w:rPr>
        <w:t xml:space="preserve">  T</w:t>
      </w:r>
      <w:r>
        <w:rPr>
          <w:rFonts w:ascii="黑体" w:eastAsia="黑体" w:hAnsi="黑体" w:cs="黑体" w:hint="eastAsia"/>
          <w:bCs/>
          <w:color w:val="000000"/>
        </w:rPr>
        <w:t>P</w:t>
      </w:r>
      <w:r>
        <w:rPr>
          <w:rFonts w:ascii="黑体" w:eastAsia="黑体" w:hAnsi="黑体" w:cs="黑体"/>
          <w:bCs/>
          <w:color w:val="000000"/>
        </w:rPr>
        <w:t>2   060  屈服强度 频数和频率分布表</w:t>
      </w:r>
    </w:p>
    <w:tbl>
      <w:tblPr>
        <w:tblW w:w="885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004"/>
        <w:gridCol w:w="2022"/>
        <w:gridCol w:w="1861"/>
        <w:gridCol w:w="1682"/>
        <w:gridCol w:w="1288"/>
      </w:tblGrid>
      <w:tr w:rsidR="004433B2" w:rsidRPr="00F60BDB" w14:paraId="1C40C4D9" w14:textId="77777777">
        <w:trPr>
          <w:trHeight w:val="425"/>
          <w:jc w:val="center"/>
        </w:trPr>
        <w:tc>
          <w:tcPr>
            <w:tcW w:w="2004" w:type="dxa"/>
            <w:tcBorders>
              <w:tl2br w:val="nil"/>
              <w:tr2bl w:val="nil"/>
            </w:tcBorders>
            <w:noWrap/>
            <w:vAlign w:val="center"/>
          </w:tcPr>
          <w:p w14:paraId="6D6AFCF5"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组号</w:t>
            </w:r>
          </w:p>
        </w:tc>
        <w:tc>
          <w:tcPr>
            <w:tcW w:w="2022" w:type="dxa"/>
            <w:tcBorders>
              <w:tl2br w:val="nil"/>
              <w:tr2bl w:val="nil"/>
            </w:tcBorders>
            <w:noWrap/>
            <w:vAlign w:val="center"/>
          </w:tcPr>
          <w:p w14:paraId="3C773DE3"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区间</w:t>
            </w:r>
          </w:p>
        </w:tc>
        <w:tc>
          <w:tcPr>
            <w:tcW w:w="1861" w:type="dxa"/>
            <w:tcBorders>
              <w:tl2br w:val="nil"/>
              <w:tr2bl w:val="nil"/>
            </w:tcBorders>
            <w:noWrap/>
            <w:vAlign w:val="center"/>
          </w:tcPr>
          <w:p w14:paraId="458E031C"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组中值</w:t>
            </w:r>
            <w:proofErr w:type="spellStart"/>
            <w:r w:rsidRPr="00F60BDB">
              <w:rPr>
                <w:color w:val="000000"/>
                <w:sz w:val="21"/>
                <w:szCs w:val="21"/>
                <w:lang w:bidi="ar"/>
              </w:rPr>
              <w:t>X</w:t>
            </w:r>
            <w:proofErr w:type="gramStart"/>
            <w:r w:rsidRPr="00F60BDB">
              <w:rPr>
                <w:color w:val="000000"/>
                <w:sz w:val="21"/>
                <w:szCs w:val="21"/>
                <w:lang w:bidi="ar"/>
              </w:rPr>
              <w:t>’</w:t>
            </w:r>
            <w:proofErr w:type="gramEnd"/>
            <w:r w:rsidRPr="00F60BDB">
              <w:rPr>
                <w:color w:val="000000"/>
                <w:sz w:val="21"/>
                <w:szCs w:val="21"/>
                <w:lang w:bidi="ar"/>
              </w:rPr>
              <w:t>i</w:t>
            </w:r>
            <w:proofErr w:type="spellEnd"/>
          </w:p>
        </w:tc>
        <w:tc>
          <w:tcPr>
            <w:tcW w:w="1682" w:type="dxa"/>
            <w:tcBorders>
              <w:tl2br w:val="nil"/>
              <w:tr2bl w:val="nil"/>
            </w:tcBorders>
            <w:noWrap/>
            <w:vAlign w:val="center"/>
          </w:tcPr>
          <w:p w14:paraId="741A143F"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频数</w:t>
            </w:r>
            <w:proofErr w:type="spellStart"/>
            <w:r w:rsidRPr="00F60BDB">
              <w:rPr>
                <w:color w:val="000000"/>
                <w:sz w:val="21"/>
                <w:szCs w:val="21"/>
                <w:lang w:bidi="ar"/>
              </w:rPr>
              <w:t>ni</w:t>
            </w:r>
            <w:proofErr w:type="spellEnd"/>
          </w:p>
        </w:tc>
        <w:tc>
          <w:tcPr>
            <w:tcW w:w="1288" w:type="dxa"/>
            <w:tcBorders>
              <w:tl2br w:val="nil"/>
              <w:tr2bl w:val="nil"/>
            </w:tcBorders>
            <w:noWrap/>
            <w:vAlign w:val="center"/>
          </w:tcPr>
          <w:p w14:paraId="2787B53E"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频率</w:t>
            </w:r>
            <w:r w:rsidRPr="00F60BDB">
              <w:rPr>
                <w:color w:val="000000"/>
                <w:sz w:val="21"/>
                <w:szCs w:val="21"/>
                <w:lang w:bidi="ar"/>
              </w:rPr>
              <w:t>fi</w:t>
            </w:r>
          </w:p>
        </w:tc>
      </w:tr>
      <w:tr w:rsidR="004433B2" w:rsidRPr="00F60BDB" w14:paraId="363AF563" w14:textId="77777777">
        <w:trPr>
          <w:trHeight w:val="353"/>
          <w:jc w:val="center"/>
        </w:trPr>
        <w:tc>
          <w:tcPr>
            <w:tcW w:w="0" w:type="auto"/>
            <w:tcBorders>
              <w:tl2br w:val="nil"/>
              <w:tr2bl w:val="nil"/>
            </w:tcBorders>
            <w:noWrap/>
            <w:vAlign w:val="center"/>
          </w:tcPr>
          <w:p w14:paraId="7BCC6A95" w14:textId="77777777" w:rsidR="004433B2" w:rsidRPr="00F60BDB" w:rsidRDefault="00000000">
            <w:pPr>
              <w:widowControl/>
              <w:spacing w:line="240" w:lineRule="auto"/>
              <w:jc w:val="center"/>
              <w:textAlignment w:val="center"/>
              <w:rPr>
                <w:color w:val="000000"/>
                <w:sz w:val="21"/>
                <w:szCs w:val="21"/>
              </w:rPr>
            </w:pPr>
            <w:bookmarkStart w:id="28" w:name="_Hlk207981715"/>
            <w:r w:rsidRPr="00F60BDB">
              <w:rPr>
                <w:color w:val="000000"/>
                <w:sz w:val="21"/>
                <w:szCs w:val="21"/>
                <w:lang w:bidi="ar"/>
              </w:rPr>
              <w:t>1</w:t>
            </w:r>
          </w:p>
        </w:tc>
        <w:tc>
          <w:tcPr>
            <w:tcW w:w="0" w:type="auto"/>
            <w:tcBorders>
              <w:tl2br w:val="nil"/>
              <w:tr2bl w:val="nil"/>
            </w:tcBorders>
            <w:noWrap/>
            <w:vAlign w:val="center"/>
          </w:tcPr>
          <w:p w14:paraId="6C21C758"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w:t>
            </w:r>
            <w:r w:rsidRPr="00F60BDB">
              <w:rPr>
                <w:rFonts w:hint="eastAsia"/>
                <w:color w:val="000000"/>
                <w:sz w:val="21"/>
                <w:szCs w:val="21"/>
                <w:lang w:bidi="ar"/>
              </w:rPr>
              <w:t>62</w:t>
            </w:r>
            <w:r w:rsidRPr="00F60BDB">
              <w:rPr>
                <w:color w:val="000000"/>
                <w:sz w:val="21"/>
                <w:szCs w:val="21"/>
                <w:lang w:bidi="ar"/>
              </w:rPr>
              <w:t>]</w:t>
            </w:r>
          </w:p>
        </w:tc>
        <w:tc>
          <w:tcPr>
            <w:tcW w:w="0" w:type="auto"/>
            <w:tcBorders>
              <w:tl2br w:val="nil"/>
              <w:tr2bl w:val="nil"/>
            </w:tcBorders>
            <w:noWrap/>
            <w:vAlign w:val="center"/>
          </w:tcPr>
          <w:p w14:paraId="66E9667D"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w:t>
            </w:r>
          </w:p>
        </w:tc>
        <w:tc>
          <w:tcPr>
            <w:tcW w:w="0" w:type="auto"/>
            <w:tcBorders>
              <w:tl2br w:val="nil"/>
              <w:tr2bl w:val="nil"/>
            </w:tcBorders>
            <w:noWrap/>
            <w:vAlign w:val="center"/>
          </w:tcPr>
          <w:p w14:paraId="230DBC6D"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0</w:t>
            </w:r>
          </w:p>
        </w:tc>
        <w:tc>
          <w:tcPr>
            <w:tcW w:w="0" w:type="auto"/>
            <w:tcBorders>
              <w:tl2br w:val="nil"/>
              <w:tr2bl w:val="nil"/>
            </w:tcBorders>
            <w:noWrap/>
            <w:vAlign w:val="center"/>
          </w:tcPr>
          <w:p w14:paraId="61027477"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0</w:t>
            </w:r>
          </w:p>
        </w:tc>
      </w:tr>
      <w:tr w:rsidR="004433B2" w:rsidRPr="00F60BDB" w14:paraId="5316DF86" w14:textId="77777777">
        <w:trPr>
          <w:trHeight w:val="353"/>
          <w:jc w:val="center"/>
        </w:trPr>
        <w:tc>
          <w:tcPr>
            <w:tcW w:w="0" w:type="auto"/>
            <w:tcBorders>
              <w:tl2br w:val="nil"/>
              <w:tr2bl w:val="nil"/>
            </w:tcBorders>
            <w:noWrap/>
            <w:vAlign w:val="center"/>
          </w:tcPr>
          <w:p w14:paraId="0EE4AFFC"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2</w:t>
            </w:r>
          </w:p>
        </w:tc>
        <w:tc>
          <w:tcPr>
            <w:tcW w:w="0" w:type="auto"/>
            <w:tcBorders>
              <w:tl2br w:val="nil"/>
              <w:tr2bl w:val="nil"/>
            </w:tcBorders>
            <w:noWrap/>
            <w:vAlign w:val="center"/>
          </w:tcPr>
          <w:p w14:paraId="764001ED"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62</w:t>
            </w:r>
            <w:r w:rsidRPr="00F60BDB">
              <w:rPr>
                <w:color w:val="000000"/>
                <w:sz w:val="21"/>
                <w:szCs w:val="21"/>
                <w:lang w:bidi="ar"/>
              </w:rPr>
              <w:t>-</w:t>
            </w:r>
            <w:r w:rsidRPr="00F60BDB">
              <w:rPr>
                <w:rFonts w:hint="eastAsia"/>
                <w:color w:val="000000"/>
                <w:sz w:val="21"/>
                <w:szCs w:val="21"/>
                <w:lang w:bidi="ar"/>
              </w:rPr>
              <w:t>70</w:t>
            </w:r>
            <w:r w:rsidRPr="00F60BDB">
              <w:rPr>
                <w:color w:val="000000"/>
                <w:sz w:val="21"/>
                <w:szCs w:val="21"/>
                <w:lang w:bidi="ar"/>
              </w:rPr>
              <w:t>]</w:t>
            </w:r>
          </w:p>
        </w:tc>
        <w:tc>
          <w:tcPr>
            <w:tcW w:w="0" w:type="auto"/>
            <w:tcBorders>
              <w:tl2br w:val="nil"/>
              <w:tr2bl w:val="nil"/>
            </w:tcBorders>
            <w:noWrap/>
            <w:vAlign w:val="center"/>
          </w:tcPr>
          <w:p w14:paraId="1096E7D2"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66</w:t>
            </w:r>
          </w:p>
        </w:tc>
        <w:tc>
          <w:tcPr>
            <w:tcW w:w="0" w:type="auto"/>
            <w:tcBorders>
              <w:tl2br w:val="nil"/>
              <w:tr2bl w:val="nil"/>
            </w:tcBorders>
            <w:noWrap/>
            <w:vAlign w:val="center"/>
          </w:tcPr>
          <w:p w14:paraId="08482D8C"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147</w:t>
            </w:r>
          </w:p>
        </w:tc>
        <w:tc>
          <w:tcPr>
            <w:tcW w:w="0" w:type="auto"/>
            <w:tcBorders>
              <w:tl2br w:val="nil"/>
              <w:tr2bl w:val="nil"/>
            </w:tcBorders>
            <w:noWrap/>
            <w:vAlign w:val="center"/>
          </w:tcPr>
          <w:p w14:paraId="5408078F"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36.75</w:t>
            </w:r>
            <w:r w:rsidRPr="00F60BDB">
              <w:rPr>
                <w:color w:val="000000"/>
                <w:sz w:val="21"/>
                <w:szCs w:val="21"/>
                <w:lang w:bidi="ar"/>
              </w:rPr>
              <w:t>%</w:t>
            </w:r>
          </w:p>
        </w:tc>
      </w:tr>
      <w:tr w:rsidR="004433B2" w:rsidRPr="00F60BDB" w14:paraId="0B0B583C" w14:textId="77777777">
        <w:trPr>
          <w:trHeight w:val="353"/>
          <w:jc w:val="center"/>
        </w:trPr>
        <w:tc>
          <w:tcPr>
            <w:tcW w:w="0" w:type="auto"/>
            <w:tcBorders>
              <w:tl2br w:val="nil"/>
              <w:tr2bl w:val="nil"/>
            </w:tcBorders>
            <w:noWrap/>
            <w:vAlign w:val="center"/>
          </w:tcPr>
          <w:p w14:paraId="2F8A0B12"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3</w:t>
            </w:r>
          </w:p>
        </w:tc>
        <w:tc>
          <w:tcPr>
            <w:tcW w:w="0" w:type="auto"/>
            <w:tcBorders>
              <w:tl2br w:val="nil"/>
              <w:tr2bl w:val="nil"/>
            </w:tcBorders>
            <w:noWrap/>
            <w:vAlign w:val="center"/>
          </w:tcPr>
          <w:p w14:paraId="5DD780E3"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70</w:t>
            </w:r>
            <w:r w:rsidRPr="00F60BDB">
              <w:rPr>
                <w:color w:val="000000"/>
                <w:sz w:val="21"/>
                <w:szCs w:val="21"/>
                <w:lang w:bidi="ar"/>
              </w:rPr>
              <w:t>-</w:t>
            </w:r>
            <w:r w:rsidRPr="00F60BDB">
              <w:rPr>
                <w:rFonts w:hint="eastAsia"/>
                <w:color w:val="000000"/>
                <w:sz w:val="21"/>
                <w:szCs w:val="21"/>
                <w:lang w:bidi="ar"/>
              </w:rPr>
              <w:t>80</w:t>
            </w:r>
            <w:r w:rsidRPr="00F60BDB">
              <w:rPr>
                <w:color w:val="000000"/>
                <w:sz w:val="21"/>
                <w:szCs w:val="21"/>
                <w:lang w:bidi="ar"/>
              </w:rPr>
              <w:t>]</w:t>
            </w:r>
          </w:p>
        </w:tc>
        <w:tc>
          <w:tcPr>
            <w:tcW w:w="0" w:type="auto"/>
            <w:tcBorders>
              <w:tl2br w:val="nil"/>
              <w:tr2bl w:val="nil"/>
            </w:tcBorders>
            <w:noWrap/>
            <w:vAlign w:val="center"/>
          </w:tcPr>
          <w:p w14:paraId="2F786C04"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75</w:t>
            </w:r>
          </w:p>
        </w:tc>
        <w:tc>
          <w:tcPr>
            <w:tcW w:w="0" w:type="auto"/>
            <w:tcBorders>
              <w:tl2br w:val="nil"/>
              <w:tr2bl w:val="nil"/>
            </w:tcBorders>
            <w:noWrap/>
            <w:vAlign w:val="center"/>
          </w:tcPr>
          <w:p w14:paraId="39D4B058"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208</w:t>
            </w:r>
          </w:p>
        </w:tc>
        <w:tc>
          <w:tcPr>
            <w:tcW w:w="0" w:type="auto"/>
            <w:tcBorders>
              <w:tl2br w:val="nil"/>
              <w:tr2bl w:val="nil"/>
            </w:tcBorders>
            <w:noWrap/>
            <w:vAlign w:val="center"/>
          </w:tcPr>
          <w:p w14:paraId="2F7DE01C"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52</w:t>
            </w:r>
            <w:r w:rsidRPr="00F60BDB">
              <w:rPr>
                <w:color w:val="000000"/>
                <w:sz w:val="21"/>
                <w:szCs w:val="21"/>
                <w:lang w:bidi="ar"/>
              </w:rPr>
              <w:t>.00%</w:t>
            </w:r>
          </w:p>
        </w:tc>
      </w:tr>
      <w:tr w:rsidR="004433B2" w:rsidRPr="00F60BDB" w14:paraId="1BDBDBC4" w14:textId="77777777">
        <w:trPr>
          <w:trHeight w:val="353"/>
          <w:jc w:val="center"/>
        </w:trPr>
        <w:tc>
          <w:tcPr>
            <w:tcW w:w="0" w:type="auto"/>
            <w:tcBorders>
              <w:tl2br w:val="nil"/>
              <w:tr2bl w:val="nil"/>
            </w:tcBorders>
            <w:noWrap/>
            <w:vAlign w:val="center"/>
          </w:tcPr>
          <w:p w14:paraId="4D44A2E7"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4</w:t>
            </w:r>
          </w:p>
        </w:tc>
        <w:tc>
          <w:tcPr>
            <w:tcW w:w="0" w:type="auto"/>
            <w:tcBorders>
              <w:tl2br w:val="nil"/>
              <w:tr2bl w:val="nil"/>
            </w:tcBorders>
            <w:noWrap/>
            <w:vAlign w:val="center"/>
          </w:tcPr>
          <w:p w14:paraId="5D2A5F18"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80</w:t>
            </w:r>
            <w:r w:rsidRPr="00F60BDB">
              <w:rPr>
                <w:color w:val="000000"/>
                <w:sz w:val="21"/>
                <w:szCs w:val="21"/>
                <w:lang w:bidi="ar"/>
              </w:rPr>
              <w:t>-</w:t>
            </w:r>
            <w:r w:rsidRPr="00F60BDB">
              <w:rPr>
                <w:rFonts w:hint="eastAsia"/>
                <w:color w:val="000000"/>
                <w:sz w:val="21"/>
                <w:szCs w:val="21"/>
                <w:lang w:bidi="ar"/>
              </w:rPr>
              <w:t>90</w:t>
            </w:r>
            <w:r w:rsidRPr="00F60BDB">
              <w:rPr>
                <w:color w:val="000000"/>
                <w:sz w:val="21"/>
                <w:szCs w:val="21"/>
                <w:lang w:bidi="ar"/>
              </w:rPr>
              <w:t>]</w:t>
            </w:r>
          </w:p>
        </w:tc>
        <w:tc>
          <w:tcPr>
            <w:tcW w:w="0" w:type="auto"/>
            <w:tcBorders>
              <w:tl2br w:val="nil"/>
              <w:tr2bl w:val="nil"/>
            </w:tcBorders>
            <w:noWrap/>
            <w:vAlign w:val="center"/>
          </w:tcPr>
          <w:p w14:paraId="3D8EFA21"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85</w:t>
            </w:r>
          </w:p>
        </w:tc>
        <w:tc>
          <w:tcPr>
            <w:tcW w:w="0" w:type="auto"/>
            <w:tcBorders>
              <w:tl2br w:val="nil"/>
              <w:tr2bl w:val="nil"/>
            </w:tcBorders>
            <w:noWrap/>
            <w:vAlign w:val="center"/>
          </w:tcPr>
          <w:p w14:paraId="311E98BC"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44</w:t>
            </w:r>
          </w:p>
        </w:tc>
        <w:tc>
          <w:tcPr>
            <w:tcW w:w="0" w:type="auto"/>
            <w:tcBorders>
              <w:tl2br w:val="nil"/>
              <w:tr2bl w:val="nil"/>
            </w:tcBorders>
            <w:noWrap/>
            <w:vAlign w:val="center"/>
          </w:tcPr>
          <w:p w14:paraId="7DD6287A"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11</w:t>
            </w:r>
            <w:r w:rsidRPr="00F60BDB">
              <w:rPr>
                <w:color w:val="000000"/>
                <w:sz w:val="21"/>
                <w:szCs w:val="21"/>
                <w:lang w:bidi="ar"/>
              </w:rPr>
              <w:t>.00%</w:t>
            </w:r>
          </w:p>
        </w:tc>
      </w:tr>
      <w:tr w:rsidR="004433B2" w:rsidRPr="00F60BDB" w14:paraId="01E41F69" w14:textId="77777777">
        <w:trPr>
          <w:trHeight w:val="353"/>
          <w:jc w:val="center"/>
        </w:trPr>
        <w:tc>
          <w:tcPr>
            <w:tcW w:w="0" w:type="auto"/>
            <w:tcBorders>
              <w:tl2br w:val="nil"/>
              <w:tr2bl w:val="nil"/>
            </w:tcBorders>
            <w:noWrap/>
            <w:vAlign w:val="center"/>
          </w:tcPr>
          <w:p w14:paraId="5C8AA307"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5</w:t>
            </w:r>
          </w:p>
        </w:tc>
        <w:tc>
          <w:tcPr>
            <w:tcW w:w="0" w:type="auto"/>
            <w:tcBorders>
              <w:tl2br w:val="nil"/>
              <w:tr2bl w:val="nil"/>
            </w:tcBorders>
            <w:noWrap/>
            <w:vAlign w:val="center"/>
          </w:tcPr>
          <w:p w14:paraId="4D9D1F8E"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90</w:t>
            </w:r>
            <w:r w:rsidRPr="00F60BDB">
              <w:rPr>
                <w:color w:val="000000"/>
                <w:sz w:val="21"/>
                <w:szCs w:val="21"/>
                <w:lang w:bidi="ar"/>
              </w:rPr>
              <w:t>-</w:t>
            </w:r>
            <w:r w:rsidRPr="00F60BDB">
              <w:rPr>
                <w:rFonts w:hint="eastAsia"/>
                <w:color w:val="000000"/>
                <w:sz w:val="21"/>
                <w:szCs w:val="21"/>
                <w:lang w:bidi="ar"/>
              </w:rPr>
              <w:t>105</w:t>
            </w:r>
            <w:r w:rsidRPr="00F60BDB">
              <w:rPr>
                <w:color w:val="000000"/>
                <w:sz w:val="21"/>
                <w:szCs w:val="21"/>
                <w:lang w:bidi="ar"/>
              </w:rPr>
              <w:t>]</w:t>
            </w:r>
          </w:p>
        </w:tc>
        <w:tc>
          <w:tcPr>
            <w:tcW w:w="0" w:type="auto"/>
            <w:tcBorders>
              <w:tl2br w:val="nil"/>
              <w:tr2bl w:val="nil"/>
            </w:tcBorders>
            <w:noWrap/>
            <w:vAlign w:val="center"/>
          </w:tcPr>
          <w:p w14:paraId="1FD06686"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97.5</w:t>
            </w:r>
          </w:p>
        </w:tc>
        <w:tc>
          <w:tcPr>
            <w:tcW w:w="0" w:type="auto"/>
            <w:tcBorders>
              <w:tl2br w:val="nil"/>
              <w:tr2bl w:val="nil"/>
            </w:tcBorders>
            <w:noWrap/>
            <w:vAlign w:val="center"/>
          </w:tcPr>
          <w:p w14:paraId="18F9F7A7"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w:t>
            </w:r>
          </w:p>
        </w:tc>
        <w:tc>
          <w:tcPr>
            <w:tcW w:w="0" w:type="auto"/>
            <w:tcBorders>
              <w:tl2br w:val="nil"/>
              <w:tr2bl w:val="nil"/>
            </w:tcBorders>
            <w:noWrap/>
            <w:vAlign w:val="center"/>
          </w:tcPr>
          <w:p w14:paraId="489E7465"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0.25</w:t>
            </w:r>
            <w:r w:rsidRPr="00F60BDB">
              <w:rPr>
                <w:color w:val="000000"/>
                <w:sz w:val="21"/>
                <w:szCs w:val="21"/>
                <w:lang w:bidi="ar"/>
              </w:rPr>
              <w:t>%</w:t>
            </w:r>
          </w:p>
        </w:tc>
      </w:tr>
      <w:bookmarkEnd w:id="28"/>
      <w:tr w:rsidR="004433B2" w:rsidRPr="00F60BDB" w14:paraId="3A7DA176" w14:textId="77777777">
        <w:trPr>
          <w:trHeight w:val="438"/>
          <w:jc w:val="center"/>
        </w:trPr>
        <w:tc>
          <w:tcPr>
            <w:tcW w:w="0" w:type="auto"/>
            <w:tcBorders>
              <w:tl2br w:val="nil"/>
              <w:tr2bl w:val="nil"/>
            </w:tcBorders>
            <w:noWrap/>
            <w:vAlign w:val="center"/>
          </w:tcPr>
          <w:p w14:paraId="2795B505"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合计</w:t>
            </w:r>
          </w:p>
        </w:tc>
        <w:tc>
          <w:tcPr>
            <w:tcW w:w="0" w:type="auto"/>
            <w:tcBorders>
              <w:tl2br w:val="nil"/>
              <w:tr2bl w:val="nil"/>
            </w:tcBorders>
            <w:noWrap/>
            <w:vAlign w:val="center"/>
          </w:tcPr>
          <w:p w14:paraId="354E4B4C" w14:textId="77777777" w:rsidR="004433B2" w:rsidRPr="00F60BDB" w:rsidRDefault="004433B2">
            <w:pPr>
              <w:widowControl/>
              <w:spacing w:line="240" w:lineRule="auto"/>
              <w:jc w:val="center"/>
              <w:rPr>
                <w:color w:val="000000"/>
                <w:sz w:val="21"/>
                <w:szCs w:val="21"/>
              </w:rPr>
            </w:pPr>
          </w:p>
        </w:tc>
        <w:tc>
          <w:tcPr>
            <w:tcW w:w="0" w:type="auto"/>
            <w:tcBorders>
              <w:tl2br w:val="nil"/>
              <w:tr2bl w:val="nil"/>
            </w:tcBorders>
            <w:noWrap/>
            <w:vAlign w:val="center"/>
          </w:tcPr>
          <w:p w14:paraId="17AB8238" w14:textId="77777777" w:rsidR="004433B2" w:rsidRPr="00F60BDB" w:rsidRDefault="004433B2">
            <w:pPr>
              <w:widowControl/>
              <w:spacing w:line="240" w:lineRule="auto"/>
              <w:jc w:val="center"/>
              <w:rPr>
                <w:color w:val="000000"/>
                <w:sz w:val="21"/>
                <w:szCs w:val="21"/>
              </w:rPr>
            </w:pPr>
          </w:p>
        </w:tc>
        <w:tc>
          <w:tcPr>
            <w:tcW w:w="0" w:type="auto"/>
            <w:tcBorders>
              <w:tl2br w:val="nil"/>
              <w:tr2bl w:val="nil"/>
            </w:tcBorders>
            <w:noWrap/>
            <w:vAlign w:val="center"/>
          </w:tcPr>
          <w:p w14:paraId="29AF6F7E"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400</w:t>
            </w:r>
          </w:p>
        </w:tc>
        <w:tc>
          <w:tcPr>
            <w:tcW w:w="0" w:type="auto"/>
            <w:tcBorders>
              <w:tl2br w:val="nil"/>
              <w:tr2bl w:val="nil"/>
            </w:tcBorders>
            <w:noWrap/>
            <w:vAlign w:val="center"/>
          </w:tcPr>
          <w:p w14:paraId="4A5503BF" w14:textId="77777777" w:rsidR="004433B2" w:rsidRPr="00F60BDB" w:rsidRDefault="00000000">
            <w:pPr>
              <w:widowControl/>
              <w:spacing w:line="240" w:lineRule="auto"/>
              <w:jc w:val="center"/>
              <w:rPr>
                <w:color w:val="000000"/>
                <w:sz w:val="21"/>
                <w:szCs w:val="21"/>
              </w:rPr>
            </w:pPr>
            <w:r w:rsidRPr="00F60BDB">
              <w:rPr>
                <w:rFonts w:hint="eastAsia"/>
                <w:color w:val="000000"/>
                <w:sz w:val="21"/>
                <w:szCs w:val="21"/>
              </w:rPr>
              <w:t>100%</w:t>
            </w:r>
          </w:p>
        </w:tc>
      </w:tr>
    </w:tbl>
    <w:p w14:paraId="00A7F500" w14:textId="77777777" w:rsidR="004433B2" w:rsidRDefault="004433B2">
      <w:pPr>
        <w:widowControl/>
        <w:adjustRightInd/>
        <w:spacing w:line="360" w:lineRule="auto"/>
        <w:jc w:val="both"/>
        <w:textAlignment w:val="auto"/>
        <w:rPr>
          <w:rFonts w:ascii="宋体" w:hAnsi="宋体" w:hint="eastAsia"/>
          <w:kern w:val="2"/>
          <w:szCs w:val="24"/>
        </w:rPr>
      </w:pPr>
    </w:p>
    <w:p w14:paraId="466EBF44" w14:textId="77777777" w:rsidR="004433B2" w:rsidRDefault="00000000">
      <w:pPr>
        <w:widowControl/>
        <w:adjustRightInd/>
        <w:spacing w:line="360" w:lineRule="auto"/>
        <w:ind w:firstLineChars="200" w:firstLine="480"/>
        <w:textAlignment w:val="auto"/>
        <w:rPr>
          <w:rFonts w:ascii="宋体" w:hAnsi="宋体" w:hint="eastAsia"/>
          <w:kern w:val="2"/>
          <w:szCs w:val="24"/>
        </w:rPr>
      </w:pPr>
      <w:r>
        <w:rPr>
          <w:rFonts w:ascii="宋体" w:hAnsi="宋体" w:cs="宋体"/>
          <w:noProof/>
          <w:kern w:val="2"/>
          <w:szCs w:val="24"/>
        </w:rPr>
        <w:lastRenderedPageBreak/>
        <w:drawing>
          <wp:inline distT="0" distB="0" distL="0" distR="0" wp14:anchorId="23C359AC" wp14:editId="1853EFC8">
            <wp:extent cx="5219700" cy="2159635"/>
            <wp:effectExtent l="0" t="0" r="0" b="12065"/>
            <wp:docPr id="33952732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AC6B5F" w14:textId="77777777" w:rsidR="004433B2" w:rsidRDefault="00000000">
      <w:pPr>
        <w:adjustRightInd/>
        <w:spacing w:line="360" w:lineRule="auto"/>
        <w:jc w:val="center"/>
        <w:textAlignment w:val="auto"/>
        <w:rPr>
          <w:kern w:val="2"/>
          <w:szCs w:val="24"/>
        </w:rPr>
      </w:pPr>
      <w:r>
        <w:rPr>
          <w:kern w:val="2"/>
          <w:szCs w:val="24"/>
        </w:rPr>
        <w:t>图</w:t>
      </w:r>
      <w:r>
        <w:rPr>
          <w:rFonts w:hint="eastAsia"/>
          <w:kern w:val="2"/>
          <w:szCs w:val="24"/>
        </w:rPr>
        <w:t>3</w:t>
      </w:r>
      <w:r>
        <w:rPr>
          <w:kern w:val="2"/>
          <w:szCs w:val="24"/>
        </w:rPr>
        <w:t xml:space="preserve">  T</w:t>
      </w:r>
      <w:r>
        <w:rPr>
          <w:rFonts w:hint="eastAsia"/>
          <w:kern w:val="2"/>
          <w:szCs w:val="24"/>
        </w:rPr>
        <w:t>P</w:t>
      </w:r>
      <w:r>
        <w:rPr>
          <w:kern w:val="2"/>
          <w:szCs w:val="24"/>
        </w:rPr>
        <w:t xml:space="preserve">2   060 </w:t>
      </w:r>
      <w:r>
        <w:rPr>
          <w:kern w:val="2"/>
          <w:szCs w:val="24"/>
        </w:rPr>
        <w:t>屈服</w:t>
      </w:r>
      <w:r>
        <w:t>强度</w:t>
      </w:r>
      <w:r>
        <w:rPr>
          <w:rFonts w:hint="eastAsia"/>
        </w:rPr>
        <w:t>Rt0.5</w:t>
      </w:r>
      <w:r>
        <w:rPr>
          <w:kern w:val="2"/>
          <w:szCs w:val="24"/>
        </w:rPr>
        <w:t xml:space="preserve"> </w:t>
      </w:r>
      <w:r>
        <w:rPr>
          <w:kern w:val="2"/>
          <w:szCs w:val="24"/>
        </w:rPr>
        <w:t>分布直方图</w:t>
      </w:r>
    </w:p>
    <w:p w14:paraId="6E9FEE61" w14:textId="77777777" w:rsidR="004433B2" w:rsidRDefault="00000000">
      <w:pPr>
        <w:widowControl/>
        <w:adjustRightInd/>
        <w:spacing w:line="360" w:lineRule="auto"/>
        <w:ind w:firstLineChars="200" w:firstLine="480"/>
        <w:jc w:val="both"/>
        <w:textAlignment w:val="auto"/>
        <w:rPr>
          <w:rFonts w:ascii="宋体" w:hAnsi="宋体" w:cs="宋体" w:hint="eastAsia"/>
          <w:kern w:val="2"/>
          <w:szCs w:val="24"/>
        </w:rPr>
      </w:pPr>
      <w:r>
        <w:rPr>
          <w:rFonts w:ascii="宋体" w:hAnsi="宋体" w:cs="宋体" w:hint="eastAsia"/>
          <w:kern w:val="2"/>
          <w:szCs w:val="24"/>
        </w:rPr>
        <w:t>由图表可知，性能检测100项，实际屈服强度</w:t>
      </w:r>
      <w:r>
        <w:rPr>
          <w:rFonts w:ascii="宋体" w:hAnsi="宋体" w:hint="eastAsia"/>
          <w:kern w:val="2"/>
          <w:szCs w:val="24"/>
        </w:rPr>
        <w:t>Rt0.5全部</w:t>
      </w:r>
      <w:r>
        <w:rPr>
          <w:rFonts w:ascii="宋体" w:hAnsi="宋体" w:cs="宋体" w:hint="eastAsia"/>
          <w:kern w:val="2"/>
          <w:szCs w:val="24"/>
        </w:rPr>
        <w:t>大于62MPa，该指标合格率达到100%，产品工艺成熟，指标制定合理。</w:t>
      </w:r>
    </w:p>
    <w:p w14:paraId="0888FB66" w14:textId="77777777" w:rsidR="004433B2" w:rsidRDefault="00000000">
      <w:pPr>
        <w:pStyle w:val="afd"/>
        <w:widowControl/>
        <w:numPr>
          <w:ilvl w:val="0"/>
          <w:numId w:val="14"/>
        </w:numPr>
        <w:adjustRightInd/>
        <w:spacing w:line="360" w:lineRule="auto"/>
        <w:ind w:firstLineChars="0"/>
        <w:jc w:val="both"/>
        <w:textAlignment w:val="auto"/>
        <w:rPr>
          <w:rFonts w:ascii="宋体" w:hAnsi="宋体" w:hint="eastAsia"/>
          <w:kern w:val="2"/>
          <w:szCs w:val="24"/>
        </w:rPr>
      </w:pPr>
      <w:r>
        <w:rPr>
          <w:rFonts w:ascii="宋体" w:hAnsi="宋体" w:hint="eastAsia"/>
          <w:kern w:val="2"/>
          <w:szCs w:val="24"/>
        </w:rPr>
        <w:t>TP2   O60 维氏硬度HV检测实测统计如表8</w:t>
      </w:r>
    </w:p>
    <w:p w14:paraId="0A212AC9" w14:textId="77777777" w:rsidR="004433B2" w:rsidRDefault="00000000">
      <w:pPr>
        <w:jc w:val="center"/>
        <w:rPr>
          <w:rFonts w:ascii="黑体" w:eastAsia="黑体" w:hAnsi="黑体" w:cs="黑体" w:hint="eastAsia"/>
          <w:bCs/>
          <w:color w:val="000000"/>
        </w:rPr>
      </w:pPr>
      <w:r>
        <w:rPr>
          <w:rFonts w:ascii="黑体" w:eastAsia="黑体" w:hAnsi="黑体" w:cs="黑体"/>
          <w:bCs/>
          <w:color w:val="000000"/>
        </w:rPr>
        <w:t>表</w:t>
      </w:r>
      <w:r>
        <w:rPr>
          <w:rFonts w:ascii="黑体" w:eastAsia="黑体" w:hAnsi="黑体" w:cs="黑体" w:hint="eastAsia"/>
          <w:bCs/>
          <w:color w:val="000000"/>
        </w:rPr>
        <w:t>8</w:t>
      </w:r>
      <w:r>
        <w:rPr>
          <w:rFonts w:ascii="黑体" w:eastAsia="黑体" w:hAnsi="黑体" w:cs="黑体"/>
          <w:bCs/>
          <w:color w:val="000000"/>
        </w:rPr>
        <w:t xml:space="preserve">  T</w:t>
      </w:r>
      <w:r>
        <w:rPr>
          <w:rFonts w:ascii="黑体" w:eastAsia="黑体" w:hAnsi="黑体" w:cs="黑体" w:hint="eastAsia"/>
          <w:bCs/>
          <w:color w:val="000000"/>
        </w:rPr>
        <w:t>P</w:t>
      </w:r>
      <w:r>
        <w:rPr>
          <w:rFonts w:ascii="黑体" w:eastAsia="黑体" w:hAnsi="黑体" w:cs="黑体"/>
          <w:bCs/>
          <w:color w:val="000000"/>
        </w:rPr>
        <w:t>2   060  硬度HV 频数和频率分布表</w:t>
      </w:r>
    </w:p>
    <w:tbl>
      <w:tblPr>
        <w:tblW w:w="8860" w:type="dxa"/>
        <w:tblLook w:val="04A0" w:firstRow="1" w:lastRow="0" w:firstColumn="1" w:lastColumn="0" w:noHBand="0" w:noVBand="1"/>
      </w:tblPr>
      <w:tblGrid>
        <w:gridCol w:w="1772"/>
        <w:gridCol w:w="1772"/>
        <w:gridCol w:w="1772"/>
        <w:gridCol w:w="1772"/>
        <w:gridCol w:w="1772"/>
      </w:tblGrid>
      <w:tr w:rsidR="004433B2" w:rsidRPr="00F60BDB" w14:paraId="4B4746FB" w14:textId="77777777">
        <w:trPr>
          <w:trHeight w:val="370"/>
        </w:trPr>
        <w:tc>
          <w:tcPr>
            <w:tcW w:w="1772" w:type="dxa"/>
            <w:tcBorders>
              <w:top w:val="single" w:sz="12" w:space="0" w:color="000000"/>
              <w:left w:val="single" w:sz="12" w:space="0" w:color="000000"/>
              <w:bottom w:val="single" w:sz="4" w:space="0" w:color="000000"/>
              <w:right w:val="single" w:sz="4" w:space="0" w:color="000000"/>
            </w:tcBorders>
            <w:noWrap/>
            <w:vAlign w:val="center"/>
          </w:tcPr>
          <w:p w14:paraId="3573135F" w14:textId="77777777" w:rsidR="004433B2" w:rsidRPr="00F60BDB" w:rsidRDefault="00000000">
            <w:pPr>
              <w:widowControl/>
              <w:spacing w:line="240" w:lineRule="auto"/>
              <w:jc w:val="center"/>
              <w:textAlignment w:val="center"/>
              <w:rPr>
                <w:rFonts w:ascii="宋体" w:hAnsi="宋体" w:cs="宋体" w:hint="eastAsia"/>
                <w:color w:val="000000"/>
                <w:sz w:val="21"/>
                <w:szCs w:val="21"/>
              </w:rPr>
            </w:pPr>
            <w:r w:rsidRPr="00F60BDB">
              <w:rPr>
                <w:rFonts w:ascii="宋体" w:hAnsi="宋体" w:cs="宋体" w:hint="eastAsia"/>
                <w:color w:val="000000"/>
                <w:sz w:val="21"/>
                <w:szCs w:val="21"/>
                <w:lang w:bidi="ar"/>
              </w:rPr>
              <w:t>组号</w:t>
            </w:r>
          </w:p>
        </w:tc>
        <w:tc>
          <w:tcPr>
            <w:tcW w:w="1772" w:type="dxa"/>
            <w:tcBorders>
              <w:top w:val="single" w:sz="12" w:space="0" w:color="000000"/>
              <w:left w:val="single" w:sz="4" w:space="0" w:color="000000"/>
              <w:bottom w:val="single" w:sz="4" w:space="0" w:color="000000"/>
              <w:right w:val="single" w:sz="4" w:space="0" w:color="000000"/>
            </w:tcBorders>
            <w:noWrap/>
            <w:vAlign w:val="center"/>
          </w:tcPr>
          <w:p w14:paraId="1ABAFFC0" w14:textId="77777777" w:rsidR="004433B2" w:rsidRPr="00F60BDB" w:rsidRDefault="00000000">
            <w:pPr>
              <w:widowControl/>
              <w:spacing w:line="240" w:lineRule="auto"/>
              <w:jc w:val="center"/>
              <w:textAlignment w:val="center"/>
              <w:rPr>
                <w:rFonts w:ascii="宋体" w:hAnsi="宋体" w:cs="宋体" w:hint="eastAsia"/>
                <w:color w:val="000000"/>
                <w:sz w:val="21"/>
                <w:szCs w:val="21"/>
              </w:rPr>
            </w:pPr>
            <w:r w:rsidRPr="00F60BDB">
              <w:rPr>
                <w:rFonts w:ascii="宋体" w:hAnsi="宋体" w:cs="宋体" w:hint="eastAsia"/>
                <w:color w:val="000000"/>
                <w:sz w:val="21"/>
                <w:szCs w:val="21"/>
                <w:lang w:bidi="ar"/>
              </w:rPr>
              <w:t>区间</w:t>
            </w:r>
          </w:p>
        </w:tc>
        <w:tc>
          <w:tcPr>
            <w:tcW w:w="1772" w:type="dxa"/>
            <w:tcBorders>
              <w:top w:val="single" w:sz="12" w:space="0" w:color="000000"/>
              <w:left w:val="single" w:sz="4" w:space="0" w:color="000000"/>
              <w:bottom w:val="single" w:sz="4" w:space="0" w:color="000000"/>
              <w:right w:val="single" w:sz="4" w:space="0" w:color="000000"/>
            </w:tcBorders>
            <w:noWrap/>
            <w:vAlign w:val="center"/>
          </w:tcPr>
          <w:p w14:paraId="12F2333B" w14:textId="77777777" w:rsidR="004433B2" w:rsidRPr="00F60BDB" w:rsidRDefault="00000000">
            <w:pPr>
              <w:widowControl/>
              <w:spacing w:line="240" w:lineRule="auto"/>
              <w:jc w:val="center"/>
              <w:textAlignment w:val="center"/>
              <w:rPr>
                <w:rFonts w:ascii="宋体" w:hAnsi="宋体" w:cs="宋体" w:hint="eastAsia"/>
                <w:color w:val="000000"/>
                <w:sz w:val="21"/>
                <w:szCs w:val="21"/>
              </w:rPr>
            </w:pPr>
            <w:r w:rsidRPr="00F60BDB">
              <w:rPr>
                <w:rFonts w:ascii="宋体" w:hAnsi="宋体" w:cs="宋体" w:hint="eastAsia"/>
                <w:color w:val="000000"/>
                <w:sz w:val="21"/>
                <w:szCs w:val="21"/>
                <w:lang w:bidi="ar"/>
              </w:rPr>
              <w:t>组中值</w:t>
            </w:r>
            <w:proofErr w:type="spellStart"/>
            <w:r w:rsidRPr="00F60BDB">
              <w:rPr>
                <w:color w:val="000000"/>
                <w:sz w:val="21"/>
                <w:szCs w:val="21"/>
                <w:lang w:bidi="ar"/>
              </w:rPr>
              <w:t>X</w:t>
            </w:r>
            <w:proofErr w:type="gramStart"/>
            <w:r w:rsidRPr="00F60BDB">
              <w:rPr>
                <w:color w:val="000000"/>
                <w:sz w:val="21"/>
                <w:szCs w:val="21"/>
                <w:lang w:bidi="ar"/>
              </w:rPr>
              <w:t>’</w:t>
            </w:r>
            <w:proofErr w:type="gramEnd"/>
            <w:r w:rsidRPr="00F60BDB">
              <w:rPr>
                <w:color w:val="000000"/>
                <w:sz w:val="21"/>
                <w:szCs w:val="21"/>
                <w:lang w:bidi="ar"/>
              </w:rPr>
              <w:t>i</w:t>
            </w:r>
            <w:proofErr w:type="spellEnd"/>
          </w:p>
        </w:tc>
        <w:tc>
          <w:tcPr>
            <w:tcW w:w="1772" w:type="dxa"/>
            <w:tcBorders>
              <w:top w:val="single" w:sz="12" w:space="0" w:color="000000"/>
              <w:left w:val="single" w:sz="4" w:space="0" w:color="000000"/>
              <w:bottom w:val="single" w:sz="4" w:space="0" w:color="000000"/>
              <w:right w:val="single" w:sz="4" w:space="0" w:color="000000"/>
            </w:tcBorders>
            <w:noWrap/>
            <w:vAlign w:val="center"/>
          </w:tcPr>
          <w:p w14:paraId="70A42709" w14:textId="77777777" w:rsidR="004433B2" w:rsidRPr="00F60BDB" w:rsidRDefault="00000000">
            <w:pPr>
              <w:widowControl/>
              <w:spacing w:line="240" w:lineRule="auto"/>
              <w:jc w:val="center"/>
              <w:textAlignment w:val="center"/>
              <w:rPr>
                <w:rFonts w:ascii="宋体" w:hAnsi="宋体" w:cs="宋体" w:hint="eastAsia"/>
                <w:color w:val="000000"/>
                <w:sz w:val="21"/>
                <w:szCs w:val="21"/>
              </w:rPr>
            </w:pPr>
            <w:r w:rsidRPr="00F60BDB">
              <w:rPr>
                <w:rFonts w:ascii="宋体" w:hAnsi="宋体" w:cs="宋体" w:hint="eastAsia"/>
                <w:color w:val="000000"/>
                <w:sz w:val="21"/>
                <w:szCs w:val="21"/>
                <w:lang w:bidi="ar"/>
              </w:rPr>
              <w:t>频数</w:t>
            </w:r>
            <w:proofErr w:type="spellStart"/>
            <w:r w:rsidRPr="00F60BDB">
              <w:rPr>
                <w:color w:val="000000"/>
                <w:sz w:val="21"/>
                <w:szCs w:val="21"/>
                <w:lang w:bidi="ar"/>
              </w:rPr>
              <w:t>ni</w:t>
            </w:r>
            <w:proofErr w:type="spellEnd"/>
          </w:p>
        </w:tc>
        <w:tc>
          <w:tcPr>
            <w:tcW w:w="1772" w:type="dxa"/>
            <w:tcBorders>
              <w:top w:val="single" w:sz="12" w:space="0" w:color="000000"/>
              <w:left w:val="single" w:sz="4" w:space="0" w:color="000000"/>
              <w:bottom w:val="single" w:sz="4" w:space="0" w:color="000000"/>
              <w:right w:val="single" w:sz="12" w:space="0" w:color="000000"/>
            </w:tcBorders>
            <w:noWrap/>
            <w:vAlign w:val="center"/>
          </w:tcPr>
          <w:p w14:paraId="647A84D8" w14:textId="77777777" w:rsidR="004433B2" w:rsidRPr="00F60BDB" w:rsidRDefault="00000000">
            <w:pPr>
              <w:widowControl/>
              <w:spacing w:line="240" w:lineRule="auto"/>
              <w:jc w:val="center"/>
              <w:textAlignment w:val="center"/>
              <w:rPr>
                <w:rFonts w:ascii="宋体" w:hAnsi="宋体" w:cs="宋体" w:hint="eastAsia"/>
                <w:color w:val="000000"/>
                <w:sz w:val="21"/>
                <w:szCs w:val="21"/>
              </w:rPr>
            </w:pPr>
            <w:r w:rsidRPr="00F60BDB">
              <w:rPr>
                <w:rFonts w:ascii="宋体" w:hAnsi="宋体" w:cs="宋体" w:hint="eastAsia"/>
                <w:color w:val="000000"/>
                <w:sz w:val="21"/>
                <w:szCs w:val="21"/>
                <w:lang w:bidi="ar"/>
              </w:rPr>
              <w:t>频率</w:t>
            </w:r>
            <w:r w:rsidRPr="00F60BDB">
              <w:rPr>
                <w:color w:val="000000"/>
                <w:sz w:val="21"/>
                <w:szCs w:val="21"/>
                <w:lang w:bidi="ar"/>
              </w:rPr>
              <w:t>fi</w:t>
            </w:r>
          </w:p>
        </w:tc>
      </w:tr>
      <w:tr w:rsidR="004433B2" w:rsidRPr="00F60BDB" w14:paraId="7BACC2F2" w14:textId="77777777">
        <w:trPr>
          <w:trHeight w:val="308"/>
        </w:trPr>
        <w:tc>
          <w:tcPr>
            <w:tcW w:w="0" w:type="auto"/>
            <w:tcBorders>
              <w:top w:val="single" w:sz="4" w:space="0" w:color="000000"/>
              <w:left w:val="single" w:sz="12" w:space="0" w:color="000000"/>
              <w:bottom w:val="single" w:sz="4" w:space="0" w:color="000000"/>
              <w:right w:val="single" w:sz="4" w:space="0" w:color="000000"/>
            </w:tcBorders>
            <w:noWrap/>
            <w:vAlign w:val="center"/>
          </w:tcPr>
          <w:p w14:paraId="087AF656"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48EAFA"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0</w:t>
            </w:r>
            <w:r w:rsidRPr="00F60BDB">
              <w:rPr>
                <w:color w:val="000000"/>
                <w:sz w:val="21"/>
                <w:szCs w:val="21"/>
                <w:lang w:bidi="ar"/>
              </w:rPr>
              <w:t>-</w:t>
            </w:r>
            <w:r w:rsidRPr="00F60BDB">
              <w:rPr>
                <w:rFonts w:hint="eastAsia"/>
                <w:color w:val="000000"/>
                <w:sz w:val="21"/>
                <w:szCs w:val="21"/>
                <w:lang w:bidi="ar"/>
              </w:rPr>
              <w:t>45</w:t>
            </w:r>
            <w:r w:rsidRPr="00F60BDB">
              <w:rPr>
                <w:color w:val="000000"/>
                <w:sz w:val="21"/>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6B5954" w14:textId="77777777" w:rsidR="004433B2" w:rsidRPr="00F60BDB" w:rsidRDefault="004433B2">
            <w:pPr>
              <w:widowControl/>
              <w:spacing w:line="240" w:lineRule="auto"/>
              <w:jc w:val="center"/>
              <w:textAlignment w:val="center"/>
              <w:rPr>
                <w:color w:val="000000"/>
                <w:sz w:val="21"/>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4EC38F"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0</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2DB108D6"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0</w:t>
            </w:r>
          </w:p>
        </w:tc>
      </w:tr>
      <w:tr w:rsidR="004433B2" w:rsidRPr="00F60BDB" w14:paraId="18071F82" w14:textId="77777777">
        <w:trPr>
          <w:trHeight w:val="308"/>
        </w:trPr>
        <w:tc>
          <w:tcPr>
            <w:tcW w:w="0" w:type="auto"/>
            <w:tcBorders>
              <w:top w:val="single" w:sz="4" w:space="0" w:color="000000"/>
              <w:left w:val="single" w:sz="12" w:space="0" w:color="000000"/>
              <w:bottom w:val="single" w:sz="4" w:space="0" w:color="000000"/>
              <w:right w:val="single" w:sz="4" w:space="0" w:color="000000"/>
            </w:tcBorders>
            <w:noWrap/>
            <w:vAlign w:val="center"/>
          </w:tcPr>
          <w:p w14:paraId="2DBFA983"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D6DA23"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45</w:t>
            </w:r>
            <w:r w:rsidRPr="00F60BDB">
              <w:rPr>
                <w:color w:val="000000"/>
                <w:sz w:val="21"/>
                <w:szCs w:val="21"/>
                <w:lang w:bidi="ar"/>
              </w:rPr>
              <w:t>-</w:t>
            </w:r>
            <w:r w:rsidRPr="00F60BDB">
              <w:rPr>
                <w:rFonts w:hint="eastAsia"/>
                <w:color w:val="000000"/>
                <w:sz w:val="21"/>
                <w:szCs w:val="21"/>
                <w:lang w:bidi="ar"/>
              </w:rPr>
              <w:t>50</w:t>
            </w:r>
            <w:r w:rsidRPr="00F60BDB">
              <w:rPr>
                <w:color w:val="000000"/>
                <w:sz w:val="21"/>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7B387F"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47.5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333A6E"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128</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23553CB8"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32</w:t>
            </w:r>
            <w:r w:rsidRPr="00F60BDB">
              <w:rPr>
                <w:color w:val="000000"/>
                <w:sz w:val="21"/>
                <w:szCs w:val="21"/>
                <w:lang w:bidi="ar"/>
              </w:rPr>
              <w:t>.00%</w:t>
            </w:r>
          </w:p>
        </w:tc>
      </w:tr>
      <w:tr w:rsidR="004433B2" w:rsidRPr="00F60BDB" w14:paraId="3FFDC98D" w14:textId="77777777">
        <w:trPr>
          <w:trHeight w:val="308"/>
        </w:trPr>
        <w:tc>
          <w:tcPr>
            <w:tcW w:w="0" w:type="auto"/>
            <w:tcBorders>
              <w:top w:val="single" w:sz="4" w:space="0" w:color="000000"/>
              <w:left w:val="single" w:sz="12" w:space="0" w:color="000000"/>
              <w:bottom w:val="single" w:sz="4" w:space="0" w:color="000000"/>
              <w:right w:val="single" w:sz="4" w:space="0" w:color="000000"/>
            </w:tcBorders>
            <w:noWrap/>
            <w:vAlign w:val="center"/>
          </w:tcPr>
          <w:p w14:paraId="64508EB3"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7F4604"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50</w:t>
            </w:r>
            <w:r w:rsidRPr="00F60BDB">
              <w:rPr>
                <w:color w:val="000000"/>
                <w:sz w:val="21"/>
                <w:szCs w:val="21"/>
                <w:lang w:bidi="ar"/>
              </w:rPr>
              <w:t>-</w:t>
            </w:r>
            <w:r w:rsidRPr="00F60BDB">
              <w:rPr>
                <w:rFonts w:hint="eastAsia"/>
                <w:color w:val="000000"/>
                <w:sz w:val="21"/>
                <w:szCs w:val="21"/>
                <w:lang w:bidi="ar"/>
              </w:rPr>
              <w:t>55</w:t>
            </w:r>
            <w:r w:rsidRPr="00F60BDB">
              <w:rPr>
                <w:color w:val="000000"/>
                <w:sz w:val="21"/>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ADCAE4"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52.5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4D5296"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205</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59662DF4"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51.25</w:t>
            </w:r>
            <w:r w:rsidRPr="00F60BDB">
              <w:rPr>
                <w:color w:val="000000"/>
                <w:sz w:val="21"/>
                <w:szCs w:val="21"/>
                <w:lang w:bidi="ar"/>
              </w:rPr>
              <w:t>.00%</w:t>
            </w:r>
          </w:p>
        </w:tc>
      </w:tr>
      <w:tr w:rsidR="004433B2" w:rsidRPr="00F60BDB" w14:paraId="1EE6DBC5" w14:textId="77777777">
        <w:trPr>
          <w:trHeight w:val="308"/>
        </w:trPr>
        <w:tc>
          <w:tcPr>
            <w:tcW w:w="0" w:type="auto"/>
            <w:tcBorders>
              <w:top w:val="single" w:sz="4" w:space="0" w:color="000000"/>
              <w:left w:val="single" w:sz="12" w:space="0" w:color="000000"/>
              <w:bottom w:val="single" w:sz="4" w:space="0" w:color="000000"/>
              <w:right w:val="single" w:sz="4" w:space="0" w:color="000000"/>
            </w:tcBorders>
            <w:noWrap/>
            <w:vAlign w:val="center"/>
          </w:tcPr>
          <w:p w14:paraId="0629ECE2"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715898"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[5</w:t>
            </w:r>
            <w:r w:rsidRPr="00F60BDB">
              <w:rPr>
                <w:rFonts w:hint="eastAsia"/>
                <w:color w:val="000000"/>
                <w:sz w:val="21"/>
                <w:szCs w:val="21"/>
                <w:lang w:bidi="ar"/>
              </w:rPr>
              <w:t>5</w:t>
            </w:r>
            <w:r w:rsidRPr="00F60BDB">
              <w:rPr>
                <w:color w:val="000000"/>
                <w:sz w:val="21"/>
                <w:szCs w:val="21"/>
                <w:lang w:bidi="ar"/>
              </w:rPr>
              <w:t>-</w:t>
            </w:r>
            <w:r w:rsidRPr="00F60BDB">
              <w:rPr>
                <w:rFonts w:hint="eastAsia"/>
                <w:color w:val="000000"/>
                <w:sz w:val="21"/>
                <w:szCs w:val="21"/>
                <w:lang w:bidi="ar"/>
              </w:rPr>
              <w:t>60</w:t>
            </w:r>
            <w:r w:rsidRPr="00F60BDB">
              <w:rPr>
                <w:color w:val="000000"/>
                <w:sz w:val="21"/>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60856D"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58.5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EB8801"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40</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77CD6D4B"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10</w:t>
            </w:r>
            <w:r w:rsidRPr="00F60BDB">
              <w:rPr>
                <w:color w:val="000000"/>
                <w:sz w:val="21"/>
                <w:szCs w:val="21"/>
                <w:lang w:bidi="ar"/>
              </w:rPr>
              <w:t>.00%</w:t>
            </w:r>
          </w:p>
        </w:tc>
      </w:tr>
      <w:tr w:rsidR="004433B2" w:rsidRPr="00F60BDB" w14:paraId="7FE83A40" w14:textId="77777777">
        <w:trPr>
          <w:trHeight w:val="308"/>
        </w:trPr>
        <w:tc>
          <w:tcPr>
            <w:tcW w:w="0" w:type="auto"/>
            <w:tcBorders>
              <w:top w:val="single" w:sz="4" w:space="0" w:color="000000"/>
              <w:left w:val="single" w:sz="12" w:space="0" w:color="000000"/>
              <w:bottom w:val="single" w:sz="4" w:space="0" w:color="000000"/>
              <w:right w:val="single" w:sz="4" w:space="0" w:color="000000"/>
            </w:tcBorders>
            <w:noWrap/>
            <w:vAlign w:val="center"/>
          </w:tcPr>
          <w:p w14:paraId="1989E26B"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BFF225"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60</w:t>
            </w:r>
            <w:r w:rsidRPr="00F60BDB">
              <w:rPr>
                <w:color w:val="000000"/>
                <w:sz w:val="21"/>
                <w:szCs w:val="21"/>
                <w:lang w:bidi="ar"/>
              </w:rPr>
              <w:t>-6</w:t>
            </w:r>
            <w:r w:rsidRPr="00F60BDB">
              <w:rPr>
                <w:rFonts w:hint="eastAsia"/>
                <w:color w:val="000000"/>
                <w:sz w:val="21"/>
                <w:szCs w:val="21"/>
                <w:lang w:bidi="ar"/>
              </w:rPr>
              <w:t>5</w:t>
            </w:r>
            <w:r w:rsidRPr="00F60BDB">
              <w:rPr>
                <w:color w:val="000000"/>
                <w:sz w:val="21"/>
                <w:szCs w:val="21"/>
                <w:lang w:bidi="ar"/>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B95606"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62.5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260330"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27</w:t>
            </w:r>
          </w:p>
        </w:tc>
        <w:tc>
          <w:tcPr>
            <w:tcW w:w="0" w:type="auto"/>
            <w:tcBorders>
              <w:top w:val="single" w:sz="4" w:space="0" w:color="000000"/>
              <w:left w:val="single" w:sz="4" w:space="0" w:color="000000"/>
              <w:bottom w:val="single" w:sz="4" w:space="0" w:color="000000"/>
              <w:right w:val="single" w:sz="12" w:space="0" w:color="000000"/>
            </w:tcBorders>
            <w:noWrap/>
            <w:vAlign w:val="center"/>
          </w:tcPr>
          <w:p w14:paraId="15552E91"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6.75</w:t>
            </w:r>
            <w:r w:rsidRPr="00F60BDB">
              <w:rPr>
                <w:color w:val="000000"/>
                <w:sz w:val="21"/>
                <w:szCs w:val="21"/>
                <w:lang w:bidi="ar"/>
              </w:rPr>
              <w:t>%</w:t>
            </w:r>
          </w:p>
        </w:tc>
      </w:tr>
      <w:tr w:rsidR="004433B2" w:rsidRPr="00F60BDB" w14:paraId="7EAB84FC" w14:textId="77777777">
        <w:trPr>
          <w:trHeight w:val="382"/>
        </w:trPr>
        <w:tc>
          <w:tcPr>
            <w:tcW w:w="0" w:type="auto"/>
            <w:tcBorders>
              <w:top w:val="single" w:sz="4" w:space="0" w:color="000000"/>
              <w:left w:val="single" w:sz="12" w:space="0" w:color="000000"/>
              <w:bottom w:val="single" w:sz="12" w:space="0" w:color="000000"/>
              <w:right w:val="single" w:sz="4" w:space="0" w:color="000000"/>
            </w:tcBorders>
            <w:noWrap/>
            <w:vAlign w:val="center"/>
          </w:tcPr>
          <w:p w14:paraId="0B0FB7B1" w14:textId="77777777" w:rsidR="004433B2" w:rsidRPr="00F60BDB" w:rsidRDefault="00000000">
            <w:pPr>
              <w:widowControl/>
              <w:spacing w:line="240" w:lineRule="auto"/>
              <w:jc w:val="center"/>
              <w:textAlignment w:val="center"/>
              <w:rPr>
                <w:rFonts w:ascii="宋体" w:hAnsi="宋体" w:cs="宋体" w:hint="eastAsia"/>
                <w:color w:val="000000"/>
                <w:sz w:val="21"/>
                <w:szCs w:val="21"/>
              </w:rPr>
            </w:pPr>
            <w:r w:rsidRPr="00F60BDB">
              <w:rPr>
                <w:rFonts w:ascii="宋体" w:hAnsi="宋体" w:cs="宋体" w:hint="eastAsia"/>
                <w:color w:val="000000"/>
                <w:sz w:val="21"/>
                <w:szCs w:val="21"/>
                <w:lang w:bidi="ar"/>
              </w:rPr>
              <w:t>合计</w:t>
            </w:r>
          </w:p>
        </w:tc>
        <w:tc>
          <w:tcPr>
            <w:tcW w:w="0" w:type="auto"/>
            <w:tcBorders>
              <w:top w:val="single" w:sz="4" w:space="0" w:color="000000"/>
              <w:left w:val="single" w:sz="4" w:space="0" w:color="000000"/>
              <w:bottom w:val="single" w:sz="12" w:space="0" w:color="000000"/>
              <w:right w:val="single" w:sz="4" w:space="0" w:color="000000"/>
            </w:tcBorders>
            <w:noWrap/>
            <w:vAlign w:val="center"/>
          </w:tcPr>
          <w:p w14:paraId="7506C050" w14:textId="77777777" w:rsidR="004433B2" w:rsidRPr="00F60BDB" w:rsidRDefault="004433B2">
            <w:pPr>
              <w:widowControl/>
              <w:spacing w:line="240" w:lineRule="auto"/>
              <w:jc w:val="center"/>
              <w:textAlignment w:val="center"/>
              <w:rPr>
                <w:color w:val="000000"/>
                <w:sz w:val="21"/>
                <w:szCs w:val="21"/>
              </w:rPr>
            </w:pPr>
          </w:p>
        </w:tc>
        <w:tc>
          <w:tcPr>
            <w:tcW w:w="0" w:type="auto"/>
            <w:tcBorders>
              <w:top w:val="single" w:sz="4" w:space="0" w:color="000000"/>
              <w:left w:val="single" w:sz="4" w:space="0" w:color="000000"/>
              <w:bottom w:val="single" w:sz="12" w:space="0" w:color="000000"/>
              <w:right w:val="single" w:sz="4" w:space="0" w:color="000000"/>
            </w:tcBorders>
            <w:noWrap/>
            <w:vAlign w:val="center"/>
          </w:tcPr>
          <w:p w14:paraId="1F0CB40D" w14:textId="77777777" w:rsidR="004433B2" w:rsidRPr="00F60BDB" w:rsidRDefault="004433B2">
            <w:pPr>
              <w:widowControl/>
              <w:spacing w:line="240" w:lineRule="auto"/>
              <w:jc w:val="center"/>
              <w:textAlignment w:val="center"/>
              <w:rPr>
                <w:color w:val="000000"/>
                <w:sz w:val="21"/>
                <w:szCs w:val="21"/>
              </w:rPr>
            </w:pPr>
          </w:p>
        </w:tc>
        <w:tc>
          <w:tcPr>
            <w:tcW w:w="0" w:type="auto"/>
            <w:tcBorders>
              <w:top w:val="single" w:sz="4" w:space="0" w:color="000000"/>
              <w:left w:val="single" w:sz="4" w:space="0" w:color="000000"/>
              <w:bottom w:val="single" w:sz="12" w:space="0" w:color="000000"/>
              <w:right w:val="single" w:sz="4" w:space="0" w:color="000000"/>
            </w:tcBorders>
            <w:noWrap/>
            <w:vAlign w:val="center"/>
          </w:tcPr>
          <w:p w14:paraId="45641B48"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w:t>
            </w:r>
            <w:r w:rsidRPr="00F60BDB">
              <w:rPr>
                <w:color w:val="000000"/>
                <w:sz w:val="21"/>
                <w:szCs w:val="21"/>
                <w:lang w:bidi="ar"/>
              </w:rPr>
              <w:t>00</w:t>
            </w:r>
          </w:p>
        </w:tc>
        <w:tc>
          <w:tcPr>
            <w:tcW w:w="0" w:type="auto"/>
            <w:tcBorders>
              <w:top w:val="single" w:sz="4" w:space="0" w:color="000000"/>
              <w:left w:val="single" w:sz="4" w:space="0" w:color="000000"/>
              <w:bottom w:val="single" w:sz="12" w:space="0" w:color="000000"/>
              <w:right w:val="single" w:sz="12" w:space="0" w:color="000000"/>
            </w:tcBorders>
            <w:noWrap/>
            <w:vAlign w:val="center"/>
          </w:tcPr>
          <w:p w14:paraId="2C777AB7" w14:textId="77777777" w:rsidR="004433B2" w:rsidRPr="00F60BDB" w:rsidRDefault="00000000">
            <w:pPr>
              <w:widowControl/>
              <w:spacing w:line="240" w:lineRule="auto"/>
              <w:jc w:val="center"/>
              <w:textAlignment w:val="center"/>
              <w:rPr>
                <w:rFonts w:ascii="宋体" w:hAnsi="宋体" w:cs="宋体" w:hint="eastAsia"/>
                <w:color w:val="000000"/>
                <w:sz w:val="21"/>
                <w:szCs w:val="21"/>
              </w:rPr>
            </w:pPr>
            <w:r w:rsidRPr="00F60BDB">
              <w:rPr>
                <w:rFonts w:ascii="宋体" w:hAnsi="宋体" w:cs="宋体" w:hint="eastAsia"/>
                <w:color w:val="000000"/>
                <w:sz w:val="21"/>
                <w:szCs w:val="21"/>
              </w:rPr>
              <w:t>100%</w:t>
            </w:r>
          </w:p>
        </w:tc>
      </w:tr>
    </w:tbl>
    <w:p w14:paraId="1519B4D4" w14:textId="77777777" w:rsidR="004433B2" w:rsidRDefault="004433B2">
      <w:pPr>
        <w:jc w:val="both"/>
      </w:pPr>
    </w:p>
    <w:p w14:paraId="163AF778" w14:textId="77777777" w:rsidR="004433B2" w:rsidRDefault="00000000">
      <w:pPr>
        <w:jc w:val="center"/>
      </w:pPr>
      <w:r>
        <w:rPr>
          <w:rFonts w:hint="eastAsia"/>
          <w:noProof/>
        </w:rPr>
        <w:drawing>
          <wp:inline distT="0" distB="0" distL="0" distR="0" wp14:anchorId="67228C64" wp14:editId="3370D622">
            <wp:extent cx="5219700" cy="2159635"/>
            <wp:effectExtent l="0" t="0" r="0" b="12065"/>
            <wp:docPr id="31043302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3470E3" w14:textId="77777777" w:rsidR="004433B2" w:rsidRDefault="004433B2">
      <w:pPr>
        <w:widowControl/>
        <w:adjustRightInd/>
        <w:spacing w:line="300" w:lineRule="auto"/>
        <w:ind w:firstLineChars="200" w:firstLine="420"/>
        <w:jc w:val="both"/>
        <w:textAlignment w:val="auto"/>
        <w:rPr>
          <w:rFonts w:ascii="宋体" w:hAnsi="宋体" w:hint="eastAsia"/>
          <w:kern w:val="2"/>
          <w:sz w:val="21"/>
          <w:szCs w:val="21"/>
        </w:rPr>
      </w:pPr>
    </w:p>
    <w:p w14:paraId="49DB9A71" w14:textId="77777777" w:rsidR="004433B2" w:rsidRDefault="00000000">
      <w:pPr>
        <w:adjustRightInd/>
        <w:spacing w:line="360" w:lineRule="auto"/>
        <w:jc w:val="center"/>
        <w:textAlignment w:val="auto"/>
        <w:rPr>
          <w:rFonts w:ascii="宋体" w:hAnsi="宋体" w:cs="宋体" w:hint="eastAsia"/>
          <w:kern w:val="2"/>
          <w:szCs w:val="24"/>
        </w:rPr>
      </w:pPr>
      <w:r>
        <w:rPr>
          <w:rFonts w:ascii="宋体" w:hAnsi="宋体" w:cs="宋体" w:hint="eastAsia"/>
          <w:kern w:val="2"/>
          <w:szCs w:val="24"/>
        </w:rPr>
        <w:t xml:space="preserve">图4  TP2   060 </w:t>
      </w:r>
      <w:r>
        <w:rPr>
          <w:rFonts w:ascii="宋体" w:hAnsi="宋体" w:cs="宋体" w:hint="eastAsia"/>
          <w:szCs w:val="24"/>
        </w:rPr>
        <w:t>硬度HV</w:t>
      </w:r>
      <w:r>
        <w:rPr>
          <w:rFonts w:ascii="宋体" w:hAnsi="宋体" w:cs="宋体" w:hint="eastAsia"/>
          <w:kern w:val="2"/>
          <w:szCs w:val="24"/>
        </w:rPr>
        <w:t xml:space="preserve"> 分布直方图</w:t>
      </w:r>
    </w:p>
    <w:p w14:paraId="08C0C323" w14:textId="77777777" w:rsidR="004433B2" w:rsidRDefault="00000000">
      <w:pPr>
        <w:adjustRightInd/>
        <w:snapToGrid w:val="0"/>
        <w:spacing w:line="360" w:lineRule="auto"/>
        <w:ind w:firstLineChars="200" w:firstLine="480"/>
        <w:textAlignment w:val="auto"/>
        <w:rPr>
          <w:rFonts w:ascii="宋体" w:hAnsi="宋体" w:cs="宋体" w:hint="eastAsia"/>
          <w:kern w:val="2"/>
          <w:szCs w:val="24"/>
        </w:rPr>
      </w:pPr>
      <w:r>
        <w:rPr>
          <w:rFonts w:ascii="宋体" w:hAnsi="宋体" w:cs="宋体" w:hint="eastAsia"/>
          <w:kern w:val="2"/>
          <w:szCs w:val="24"/>
        </w:rPr>
        <w:t>由图表可知，性能检测400项，实际硬度HV全部合格。产品工艺成熟，指标制定合理。</w:t>
      </w:r>
    </w:p>
    <w:p w14:paraId="660AC046" w14:textId="77777777" w:rsidR="004433B2" w:rsidRDefault="00000000">
      <w:pPr>
        <w:pStyle w:val="afd"/>
        <w:numPr>
          <w:ilvl w:val="3"/>
          <w:numId w:val="13"/>
        </w:numPr>
        <w:spacing w:line="360" w:lineRule="auto"/>
        <w:ind w:firstLineChars="0"/>
        <w:rPr>
          <w:rFonts w:ascii="黑体" w:eastAsia="黑体" w:hAnsi="宋体" w:hint="eastAsia"/>
          <w:szCs w:val="24"/>
        </w:rPr>
      </w:pPr>
      <w:r>
        <w:rPr>
          <w:rFonts w:ascii="黑体" w:eastAsia="黑体" w:hAnsi="宋体" w:hint="eastAsia"/>
          <w:szCs w:val="24"/>
        </w:rPr>
        <w:t>TP2 H55态性能</w:t>
      </w:r>
    </w:p>
    <w:p w14:paraId="457F1DDD" w14:textId="77777777" w:rsidR="004433B2" w:rsidRDefault="00000000">
      <w:pPr>
        <w:autoSpaceDE w:val="0"/>
        <w:autoSpaceDN w:val="0"/>
        <w:spacing w:line="360" w:lineRule="auto"/>
        <w:ind w:firstLineChars="200" w:firstLine="480"/>
        <w:rPr>
          <w:rFonts w:ascii="宋体" w:hAnsi="宋体" w:hint="eastAsia"/>
          <w:szCs w:val="24"/>
        </w:rPr>
      </w:pPr>
      <w:r>
        <w:rPr>
          <w:rFonts w:ascii="宋体" w:hAnsi="宋体" w:cs="宋体" w:hint="eastAsia"/>
          <w:szCs w:val="24"/>
        </w:rPr>
        <w:lastRenderedPageBreak/>
        <w:t>TP2 H55</w:t>
      </w:r>
      <w:r>
        <w:rPr>
          <w:rFonts w:ascii="宋体" w:hAnsi="宋体" w:hint="eastAsia"/>
          <w:szCs w:val="24"/>
        </w:rPr>
        <w:t>态实</w:t>
      </w:r>
      <w:r>
        <w:rPr>
          <w:rFonts w:ascii="宋体" w:cs="宋体" w:hint="eastAsia"/>
          <w:szCs w:val="24"/>
        </w:rPr>
        <w:t>测</w:t>
      </w:r>
      <w:r>
        <w:rPr>
          <w:rFonts w:hint="eastAsia"/>
          <w:szCs w:val="24"/>
        </w:rPr>
        <w:t>的抗拉强度、屈服强度、硬度统计数据见表</w:t>
      </w:r>
      <w:r>
        <w:rPr>
          <w:rFonts w:hint="eastAsia"/>
          <w:szCs w:val="24"/>
        </w:rPr>
        <w:t>9</w:t>
      </w:r>
      <w:r>
        <w:rPr>
          <w:rFonts w:ascii="宋体" w:cs="宋体" w:hint="eastAsia"/>
          <w:szCs w:val="24"/>
        </w:rPr>
        <w:t>～表12</w:t>
      </w:r>
      <w:r>
        <w:rPr>
          <w:rFonts w:hint="eastAsia"/>
          <w:szCs w:val="24"/>
        </w:rPr>
        <w:t>，</w:t>
      </w:r>
      <w:r>
        <w:rPr>
          <w:rFonts w:ascii="宋体" w:cs="宋体" w:hint="eastAsia"/>
          <w:szCs w:val="24"/>
        </w:rPr>
        <w:t>数据分布直方图如图5～7所示</w:t>
      </w:r>
      <w:r>
        <w:rPr>
          <w:rFonts w:hint="eastAsia"/>
          <w:szCs w:val="24"/>
        </w:rPr>
        <w:t>。</w:t>
      </w:r>
    </w:p>
    <w:p w14:paraId="38A9785C" w14:textId="77777777" w:rsidR="004433B2" w:rsidRDefault="00000000">
      <w:pPr>
        <w:pStyle w:val="afd"/>
        <w:widowControl/>
        <w:numPr>
          <w:ilvl w:val="0"/>
          <w:numId w:val="15"/>
        </w:numPr>
        <w:adjustRightInd/>
        <w:spacing w:line="360" w:lineRule="auto"/>
        <w:ind w:firstLineChars="0"/>
        <w:jc w:val="both"/>
        <w:textAlignment w:val="auto"/>
        <w:rPr>
          <w:rFonts w:ascii="宋体" w:hAnsi="宋体" w:hint="eastAsia"/>
          <w:kern w:val="2"/>
          <w:szCs w:val="24"/>
        </w:rPr>
      </w:pPr>
      <w:r>
        <w:rPr>
          <w:rFonts w:ascii="宋体" w:hAnsi="宋体" w:hint="eastAsia"/>
          <w:kern w:val="2"/>
          <w:szCs w:val="24"/>
        </w:rPr>
        <w:t>TP2   H55 抗拉强度Rm检测实测统计如表9</w:t>
      </w:r>
    </w:p>
    <w:p w14:paraId="587B296D" w14:textId="77777777" w:rsidR="004433B2" w:rsidRDefault="00000000">
      <w:pPr>
        <w:jc w:val="center"/>
        <w:rPr>
          <w:rFonts w:ascii="黑体" w:eastAsia="黑体" w:hAnsi="黑体" w:cs="黑体" w:hint="eastAsia"/>
          <w:bCs/>
          <w:color w:val="000000"/>
        </w:rPr>
      </w:pPr>
      <w:r>
        <w:rPr>
          <w:rFonts w:ascii="黑体" w:eastAsia="黑体" w:hAnsi="黑体" w:cs="黑体"/>
          <w:bCs/>
          <w:color w:val="000000"/>
        </w:rPr>
        <w:t>表</w:t>
      </w:r>
      <w:r>
        <w:rPr>
          <w:rFonts w:ascii="黑体" w:eastAsia="黑体" w:hAnsi="黑体" w:cs="黑体" w:hint="eastAsia"/>
          <w:bCs/>
          <w:color w:val="000000"/>
        </w:rPr>
        <w:t>9</w:t>
      </w:r>
      <w:r>
        <w:rPr>
          <w:rFonts w:ascii="黑体" w:eastAsia="黑体" w:hAnsi="黑体" w:cs="黑体"/>
          <w:bCs/>
          <w:color w:val="000000"/>
        </w:rPr>
        <w:t xml:space="preserve">  T</w:t>
      </w:r>
      <w:r>
        <w:rPr>
          <w:rFonts w:ascii="黑体" w:eastAsia="黑体" w:hAnsi="黑体" w:cs="黑体" w:hint="eastAsia"/>
          <w:bCs/>
          <w:color w:val="000000"/>
        </w:rPr>
        <w:t>P</w:t>
      </w:r>
      <w:r>
        <w:rPr>
          <w:rFonts w:ascii="黑体" w:eastAsia="黑体" w:hAnsi="黑体" w:cs="黑体"/>
          <w:bCs/>
          <w:color w:val="000000"/>
        </w:rPr>
        <w:t xml:space="preserve">2   </w:t>
      </w:r>
      <w:r>
        <w:rPr>
          <w:rFonts w:ascii="黑体" w:eastAsia="黑体" w:hAnsi="黑体" w:cs="黑体" w:hint="eastAsia"/>
          <w:bCs/>
          <w:color w:val="000000"/>
        </w:rPr>
        <w:t>H55</w:t>
      </w:r>
      <w:r>
        <w:rPr>
          <w:rFonts w:ascii="黑体" w:eastAsia="黑体" w:hAnsi="黑体" w:cs="黑体"/>
          <w:bCs/>
          <w:color w:val="000000"/>
        </w:rPr>
        <w:t xml:space="preserve">  抗拉强度 频数和频率分布表</w:t>
      </w:r>
    </w:p>
    <w:tbl>
      <w:tblPr>
        <w:tblW w:w="893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46"/>
        <w:gridCol w:w="1888"/>
        <w:gridCol w:w="2113"/>
        <w:gridCol w:w="1739"/>
        <w:gridCol w:w="1853"/>
      </w:tblGrid>
      <w:tr w:rsidR="004433B2" w:rsidRPr="00F60BDB" w14:paraId="30869D07" w14:textId="77777777">
        <w:trPr>
          <w:trHeight w:val="306"/>
        </w:trPr>
        <w:tc>
          <w:tcPr>
            <w:tcW w:w="1346" w:type="dxa"/>
            <w:tcBorders>
              <w:tl2br w:val="nil"/>
              <w:tr2bl w:val="nil"/>
            </w:tcBorders>
            <w:noWrap/>
            <w:vAlign w:val="center"/>
          </w:tcPr>
          <w:p w14:paraId="07F129CC"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组号</w:t>
            </w:r>
          </w:p>
        </w:tc>
        <w:tc>
          <w:tcPr>
            <w:tcW w:w="1888" w:type="dxa"/>
            <w:tcBorders>
              <w:tl2br w:val="nil"/>
              <w:tr2bl w:val="nil"/>
            </w:tcBorders>
            <w:noWrap/>
            <w:vAlign w:val="center"/>
          </w:tcPr>
          <w:p w14:paraId="49DD1980"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区间</w:t>
            </w:r>
          </w:p>
        </w:tc>
        <w:tc>
          <w:tcPr>
            <w:tcW w:w="2113" w:type="dxa"/>
            <w:tcBorders>
              <w:tl2br w:val="nil"/>
              <w:tr2bl w:val="nil"/>
            </w:tcBorders>
            <w:noWrap/>
            <w:vAlign w:val="center"/>
          </w:tcPr>
          <w:p w14:paraId="42282BA7"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组中值</w:t>
            </w:r>
            <w:proofErr w:type="spellStart"/>
            <w:r w:rsidRPr="00F60BDB">
              <w:rPr>
                <w:color w:val="000000"/>
                <w:sz w:val="21"/>
                <w:szCs w:val="21"/>
                <w:lang w:bidi="ar"/>
              </w:rPr>
              <w:t>X</w:t>
            </w:r>
            <w:proofErr w:type="gramStart"/>
            <w:r w:rsidRPr="00F60BDB">
              <w:rPr>
                <w:color w:val="000000"/>
                <w:sz w:val="21"/>
                <w:szCs w:val="21"/>
                <w:lang w:bidi="ar"/>
              </w:rPr>
              <w:t>’</w:t>
            </w:r>
            <w:proofErr w:type="gramEnd"/>
            <w:r w:rsidRPr="00F60BDB">
              <w:rPr>
                <w:color w:val="000000"/>
                <w:sz w:val="21"/>
                <w:szCs w:val="21"/>
                <w:lang w:bidi="ar"/>
              </w:rPr>
              <w:t>i</w:t>
            </w:r>
            <w:proofErr w:type="spellEnd"/>
          </w:p>
        </w:tc>
        <w:tc>
          <w:tcPr>
            <w:tcW w:w="1739" w:type="dxa"/>
            <w:tcBorders>
              <w:tl2br w:val="nil"/>
              <w:tr2bl w:val="nil"/>
            </w:tcBorders>
            <w:noWrap/>
            <w:vAlign w:val="center"/>
          </w:tcPr>
          <w:p w14:paraId="1A1F6B94"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频数</w:t>
            </w:r>
            <w:proofErr w:type="spellStart"/>
            <w:r w:rsidRPr="00F60BDB">
              <w:rPr>
                <w:color w:val="000000"/>
                <w:sz w:val="21"/>
                <w:szCs w:val="21"/>
                <w:lang w:bidi="ar"/>
              </w:rPr>
              <w:t>ni</w:t>
            </w:r>
            <w:proofErr w:type="spellEnd"/>
          </w:p>
        </w:tc>
        <w:tc>
          <w:tcPr>
            <w:tcW w:w="1853" w:type="dxa"/>
            <w:tcBorders>
              <w:tl2br w:val="nil"/>
              <w:tr2bl w:val="nil"/>
            </w:tcBorders>
            <w:noWrap/>
            <w:vAlign w:val="center"/>
          </w:tcPr>
          <w:p w14:paraId="426ED24D"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频率</w:t>
            </w:r>
            <w:r w:rsidRPr="00F60BDB">
              <w:rPr>
                <w:color w:val="000000"/>
                <w:sz w:val="21"/>
                <w:szCs w:val="21"/>
                <w:lang w:bidi="ar"/>
              </w:rPr>
              <w:t>fi</w:t>
            </w:r>
          </w:p>
        </w:tc>
      </w:tr>
      <w:tr w:rsidR="004433B2" w:rsidRPr="00F60BDB" w14:paraId="311ADEF6" w14:textId="77777777">
        <w:trPr>
          <w:trHeight w:val="306"/>
        </w:trPr>
        <w:tc>
          <w:tcPr>
            <w:tcW w:w="1346" w:type="dxa"/>
            <w:tcBorders>
              <w:tl2br w:val="nil"/>
              <w:tr2bl w:val="nil"/>
            </w:tcBorders>
            <w:noWrap/>
            <w:vAlign w:val="center"/>
          </w:tcPr>
          <w:p w14:paraId="3742F334"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1</w:t>
            </w:r>
          </w:p>
        </w:tc>
        <w:tc>
          <w:tcPr>
            <w:tcW w:w="1888" w:type="dxa"/>
            <w:tcBorders>
              <w:tl2br w:val="nil"/>
              <w:tr2bl w:val="nil"/>
            </w:tcBorders>
            <w:noWrap/>
            <w:vAlign w:val="center"/>
          </w:tcPr>
          <w:p w14:paraId="1E78EDAE"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250</w:t>
            </w:r>
            <w:r w:rsidRPr="00F60BDB">
              <w:rPr>
                <w:color w:val="000000"/>
                <w:sz w:val="21"/>
                <w:szCs w:val="21"/>
                <w:lang w:bidi="ar"/>
              </w:rPr>
              <w:t>-2</w:t>
            </w:r>
            <w:r w:rsidRPr="00F60BDB">
              <w:rPr>
                <w:rFonts w:hint="eastAsia"/>
                <w:color w:val="000000"/>
                <w:sz w:val="21"/>
                <w:szCs w:val="21"/>
                <w:lang w:bidi="ar"/>
              </w:rPr>
              <w:t>65</w:t>
            </w:r>
            <w:r w:rsidRPr="00F60BDB">
              <w:rPr>
                <w:color w:val="000000"/>
                <w:sz w:val="21"/>
                <w:szCs w:val="21"/>
                <w:lang w:bidi="ar"/>
              </w:rPr>
              <w:t>]</w:t>
            </w:r>
          </w:p>
        </w:tc>
        <w:tc>
          <w:tcPr>
            <w:tcW w:w="2113" w:type="dxa"/>
            <w:tcBorders>
              <w:tl2br w:val="nil"/>
              <w:tr2bl w:val="nil"/>
            </w:tcBorders>
            <w:noWrap/>
            <w:vAlign w:val="center"/>
          </w:tcPr>
          <w:p w14:paraId="2042F33F"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257.5</w:t>
            </w:r>
          </w:p>
        </w:tc>
        <w:tc>
          <w:tcPr>
            <w:tcW w:w="1739" w:type="dxa"/>
            <w:tcBorders>
              <w:tl2br w:val="nil"/>
              <w:tr2bl w:val="nil"/>
            </w:tcBorders>
            <w:noWrap/>
            <w:vAlign w:val="center"/>
          </w:tcPr>
          <w:p w14:paraId="437A72DB"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6</w:t>
            </w:r>
          </w:p>
        </w:tc>
        <w:tc>
          <w:tcPr>
            <w:tcW w:w="1853" w:type="dxa"/>
            <w:tcBorders>
              <w:tl2br w:val="nil"/>
              <w:tr2bl w:val="nil"/>
            </w:tcBorders>
            <w:noWrap/>
            <w:vAlign w:val="center"/>
          </w:tcPr>
          <w:p w14:paraId="4B951386"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6</w:t>
            </w:r>
            <w:r w:rsidRPr="00F60BDB">
              <w:rPr>
                <w:color w:val="000000"/>
                <w:sz w:val="21"/>
                <w:szCs w:val="21"/>
                <w:lang w:bidi="ar"/>
              </w:rPr>
              <w:t>.00%</w:t>
            </w:r>
          </w:p>
        </w:tc>
      </w:tr>
      <w:tr w:rsidR="004433B2" w:rsidRPr="00F60BDB" w14:paraId="4689D5E6" w14:textId="77777777">
        <w:trPr>
          <w:trHeight w:val="306"/>
        </w:trPr>
        <w:tc>
          <w:tcPr>
            <w:tcW w:w="1346" w:type="dxa"/>
            <w:tcBorders>
              <w:tl2br w:val="nil"/>
              <w:tr2bl w:val="nil"/>
            </w:tcBorders>
            <w:noWrap/>
            <w:vAlign w:val="center"/>
          </w:tcPr>
          <w:p w14:paraId="6EE850B1"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2</w:t>
            </w:r>
          </w:p>
        </w:tc>
        <w:tc>
          <w:tcPr>
            <w:tcW w:w="1888" w:type="dxa"/>
            <w:tcBorders>
              <w:tl2br w:val="nil"/>
              <w:tr2bl w:val="nil"/>
            </w:tcBorders>
            <w:noWrap/>
            <w:vAlign w:val="center"/>
          </w:tcPr>
          <w:p w14:paraId="616C8185"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[2</w:t>
            </w:r>
            <w:r w:rsidRPr="00F60BDB">
              <w:rPr>
                <w:rFonts w:hint="eastAsia"/>
                <w:color w:val="000000"/>
                <w:sz w:val="21"/>
                <w:szCs w:val="21"/>
                <w:lang w:bidi="ar"/>
              </w:rPr>
              <w:t>65</w:t>
            </w:r>
            <w:r w:rsidRPr="00F60BDB">
              <w:rPr>
                <w:color w:val="000000"/>
                <w:sz w:val="21"/>
                <w:szCs w:val="21"/>
                <w:lang w:bidi="ar"/>
              </w:rPr>
              <w:t>-2</w:t>
            </w:r>
            <w:r w:rsidRPr="00F60BDB">
              <w:rPr>
                <w:rFonts w:hint="eastAsia"/>
                <w:color w:val="000000"/>
                <w:sz w:val="21"/>
                <w:szCs w:val="21"/>
                <w:lang w:bidi="ar"/>
              </w:rPr>
              <w:t>80</w:t>
            </w:r>
            <w:r w:rsidRPr="00F60BDB">
              <w:rPr>
                <w:color w:val="000000"/>
                <w:sz w:val="21"/>
                <w:szCs w:val="21"/>
                <w:lang w:bidi="ar"/>
              </w:rPr>
              <w:t>]</w:t>
            </w:r>
          </w:p>
        </w:tc>
        <w:tc>
          <w:tcPr>
            <w:tcW w:w="2113" w:type="dxa"/>
            <w:tcBorders>
              <w:tl2br w:val="nil"/>
              <w:tr2bl w:val="nil"/>
            </w:tcBorders>
            <w:noWrap/>
            <w:vAlign w:val="center"/>
          </w:tcPr>
          <w:p w14:paraId="1AB1C8D3"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2</w:t>
            </w:r>
            <w:r w:rsidRPr="00F60BDB">
              <w:rPr>
                <w:rFonts w:hint="eastAsia"/>
                <w:color w:val="000000"/>
                <w:sz w:val="21"/>
                <w:szCs w:val="21"/>
                <w:lang w:bidi="ar"/>
              </w:rPr>
              <w:t>72</w:t>
            </w:r>
            <w:r w:rsidRPr="00F60BDB">
              <w:rPr>
                <w:color w:val="000000"/>
                <w:sz w:val="21"/>
                <w:szCs w:val="21"/>
                <w:lang w:bidi="ar"/>
              </w:rPr>
              <w:t>.5</w:t>
            </w:r>
          </w:p>
        </w:tc>
        <w:tc>
          <w:tcPr>
            <w:tcW w:w="1739" w:type="dxa"/>
            <w:tcBorders>
              <w:tl2br w:val="nil"/>
              <w:tr2bl w:val="nil"/>
            </w:tcBorders>
            <w:noWrap/>
            <w:vAlign w:val="center"/>
          </w:tcPr>
          <w:p w14:paraId="317203A5"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14</w:t>
            </w:r>
          </w:p>
        </w:tc>
        <w:tc>
          <w:tcPr>
            <w:tcW w:w="1853" w:type="dxa"/>
            <w:tcBorders>
              <w:tl2br w:val="nil"/>
              <w:tr2bl w:val="nil"/>
            </w:tcBorders>
            <w:noWrap/>
            <w:vAlign w:val="center"/>
          </w:tcPr>
          <w:p w14:paraId="7E02A53B"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14</w:t>
            </w:r>
            <w:r w:rsidRPr="00F60BDB">
              <w:rPr>
                <w:color w:val="000000"/>
                <w:sz w:val="21"/>
                <w:szCs w:val="21"/>
                <w:lang w:bidi="ar"/>
              </w:rPr>
              <w:t>.00%</w:t>
            </w:r>
          </w:p>
        </w:tc>
      </w:tr>
      <w:tr w:rsidR="004433B2" w:rsidRPr="00F60BDB" w14:paraId="3C53EB81" w14:textId="77777777">
        <w:trPr>
          <w:trHeight w:val="306"/>
        </w:trPr>
        <w:tc>
          <w:tcPr>
            <w:tcW w:w="1346" w:type="dxa"/>
            <w:tcBorders>
              <w:tl2br w:val="nil"/>
              <w:tr2bl w:val="nil"/>
            </w:tcBorders>
            <w:noWrap/>
            <w:vAlign w:val="center"/>
          </w:tcPr>
          <w:p w14:paraId="30DFAFFF"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3</w:t>
            </w:r>
          </w:p>
        </w:tc>
        <w:tc>
          <w:tcPr>
            <w:tcW w:w="1888" w:type="dxa"/>
            <w:tcBorders>
              <w:tl2br w:val="nil"/>
              <w:tr2bl w:val="nil"/>
            </w:tcBorders>
            <w:noWrap/>
            <w:vAlign w:val="center"/>
          </w:tcPr>
          <w:p w14:paraId="106FA281"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[2</w:t>
            </w:r>
            <w:r w:rsidRPr="00F60BDB">
              <w:rPr>
                <w:rFonts w:hint="eastAsia"/>
                <w:color w:val="000000"/>
                <w:sz w:val="21"/>
                <w:szCs w:val="21"/>
                <w:lang w:bidi="ar"/>
              </w:rPr>
              <w:t>80</w:t>
            </w:r>
            <w:r w:rsidRPr="00F60BDB">
              <w:rPr>
                <w:color w:val="000000"/>
                <w:sz w:val="21"/>
                <w:szCs w:val="21"/>
                <w:lang w:bidi="ar"/>
              </w:rPr>
              <w:t>-2</w:t>
            </w:r>
            <w:r w:rsidRPr="00F60BDB">
              <w:rPr>
                <w:rFonts w:hint="eastAsia"/>
                <w:color w:val="000000"/>
                <w:sz w:val="21"/>
                <w:szCs w:val="21"/>
                <w:lang w:bidi="ar"/>
              </w:rPr>
              <w:t>95</w:t>
            </w:r>
            <w:r w:rsidRPr="00F60BDB">
              <w:rPr>
                <w:color w:val="000000"/>
                <w:sz w:val="21"/>
                <w:szCs w:val="21"/>
                <w:lang w:bidi="ar"/>
              </w:rPr>
              <w:t>]</w:t>
            </w:r>
          </w:p>
        </w:tc>
        <w:tc>
          <w:tcPr>
            <w:tcW w:w="2113" w:type="dxa"/>
            <w:tcBorders>
              <w:tl2br w:val="nil"/>
              <w:tr2bl w:val="nil"/>
            </w:tcBorders>
            <w:noWrap/>
            <w:vAlign w:val="center"/>
          </w:tcPr>
          <w:p w14:paraId="25B9F2AD"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2</w:t>
            </w:r>
            <w:r w:rsidRPr="00F60BDB">
              <w:rPr>
                <w:rFonts w:hint="eastAsia"/>
                <w:color w:val="000000"/>
                <w:sz w:val="21"/>
                <w:szCs w:val="21"/>
                <w:lang w:bidi="ar"/>
              </w:rPr>
              <w:t>87</w:t>
            </w:r>
            <w:r w:rsidRPr="00F60BDB">
              <w:rPr>
                <w:color w:val="000000"/>
                <w:sz w:val="21"/>
                <w:szCs w:val="21"/>
                <w:lang w:bidi="ar"/>
              </w:rPr>
              <w:t>.5</w:t>
            </w:r>
          </w:p>
        </w:tc>
        <w:tc>
          <w:tcPr>
            <w:tcW w:w="1739" w:type="dxa"/>
            <w:tcBorders>
              <w:tl2br w:val="nil"/>
              <w:tr2bl w:val="nil"/>
            </w:tcBorders>
            <w:noWrap/>
            <w:vAlign w:val="center"/>
          </w:tcPr>
          <w:p w14:paraId="699F9915"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32</w:t>
            </w:r>
          </w:p>
        </w:tc>
        <w:tc>
          <w:tcPr>
            <w:tcW w:w="1853" w:type="dxa"/>
            <w:tcBorders>
              <w:tl2br w:val="nil"/>
              <w:tr2bl w:val="nil"/>
            </w:tcBorders>
            <w:noWrap/>
            <w:vAlign w:val="center"/>
          </w:tcPr>
          <w:p w14:paraId="2AC0AA5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32</w:t>
            </w:r>
            <w:r w:rsidRPr="00F60BDB">
              <w:rPr>
                <w:color w:val="000000"/>
                <w:sz w:val="21"/>
                <w:szCs w:val="21"/>
                <w:lang w:bidi="ar"/>
              </w:rPr>
              <w:t>.00%</w:t>
            </w:r>
          </w:p>
        </w:tc>
      </w:tr>
      <w:tr w:rsidR="004433B2" w:rsidRPr="00F60BDB" w14:paraId="5B6EA0CB" w14:textId="77777777">
        <w:trPr>
          <w:trHeight w:val="306"/>
        </w:trPr>
        <w:tc>
          <w:tcPr>
            <w:tcW w:w="1346" w:type="dxa"/>
            <w:tcBorders>
              <w:tl2br w:val="nil"/>
              <w:tr2bl w:val="nil"/>
            </w:tcBorders>
            <w:noWrap/>
            <w:vAlign w:val="center"/>
          </w:tcPr>
          <w:p w14:paraId="7A7E7F2A"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4</w:t>
            </w:r>
          </w:p>
        </w:tc>
        <w:tc>
          <w:tcPr>
            <w:tcW w:w="1888" w:type="dxa"/>
            <w:tcBorders>
              <w:tl2br w:val="nil"/>
              <w:tr2bl w:val="nil"/>
            </w:tcBorders>
            <w:noWrap/>
            <w:vAlign w:val="center"/>
          </w:tcPr>
          <w:p w14:paraId="61E15D26"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[2</w:t>
            </w:r>
            <w:r w:rsidRPr="00F60BDB">
              <w:rPr>
                <w:rFonts w:hint="eastAsia"/>
                <w:color w:val="000000"/>
                <w:sz w:val="21"/>
                <w:szCs w:val="21"/>
                <w:lang w:bidi="ar"/>
              </w:rPr>
              <w:t>95</w:t>
            </w:r>
            <w:r w:rsidRPr="00F60BDB">
              <w:rPr>
                <w:color w:val="000000"/>
                <w:sz w:val="21"/>
                <w:szCs w:val="21"/>
                <w:lang w:bidi="ar"/>
              </w:rPr>
              <w:t>-</w:t>
            </w:r>
            <w:r w:rsidRPr="00F60BDB">
              <w:rPr>
                <w:rFonts w:hint="eastAsia"/>
                <w:color w:val="000000"/>
                <w:sz w:val="21"/>
                <w:szCs w:val="21"/>
                <w:lang w:bidi="ar"/>
              </w:rPr>
              <w:t>310</w:t>
            </w:r>
            <w:r w:rsidRPr="00F60BDB">
              <w:rPr>
                <w:color w:val="000000"/>
                <w:sz w:val="21"/>
                <w:szCs w:val="21"/>
                <w:lang w:bidi="ar"/>
              </w:rPr>
              <w:t>]</w:t>
            </w:r>
          </w:p>
        </w:tc>
        <w:tc>
          <w:tcPr>
            <w:tcW w:w="2113" w:type="dxa"/>
            <w:tcBorders>
              <w:tl2br w:val="nil"/>
              <w:tr2bl w:val="nil"/>
            </w:tcBorders>
            <w:noWrap/>
            <w:vAlign w:val="center"/>
          </w:tcPr>
          <w:p w14:paraId="1DBF746A"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302</w:t>
            </w:r>
            <w:r w:rsidRPr="00F60BDB">
              <w:rPr>
                <w:color w:val="000000"/>
                <w:sz w:val="21"/>
                <w:szCs w:val="21"/>
                <w:lang w:bidi="ar"/>
              </w:rPr>
              <w:t>.5</w:t>
            </w:r>
          </w:p>
        </w:tc>
        <w:tc>
          <w:tcPr>
            <w:tcW w:w="1739" w:type="dxa"/>
            <w:tcBorders>
              <w:tl2br w:val="nil"/>
              <w:tr2bl w:val="nil"/>
            </w:tcBorders>
            <w:noWrap/>
            <w:vAlign w:val="center"/>
          </w:tcPr>
          <w:p w14:paraId="54E1D8C7"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24</w:t>
            </w:r>
          </w:p>
        </w:tc>
        <w:tc>
          <w:tcPr>
            <w:tcW w:w="1853" w:type="dxa"/>
            <w:tcBorders>
              <w:tl2br w:val="nil"/>
              <w:tr2bl w:val="nil"/>
            </w:tcBorders>
            <w:noWrap/>
            <w:vAlign w:val="center"/>
          </w:tcPr>
          <w:p w14:paraId="77463510"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24</w:t>
            </w:r>
            <w:r w:rsidRPr="00F60BDB">
              <w:rPr>
                <w:color w:val="000000"/>
                <w:sz w:val="21"/>
                <w:szCs w:val="21"/>
                <w:lang w:bidi="ar"/>
              </w:rPr>
              <w:t>.00%</w:t>
            </w:r>
          </w:p>
        </w:tc>
      </w:tr>
      <w:tr w:rsidR="004433B2" w:rsidRPr="00F60BDB" w14:paraId="0EAE4AD2" w14:textId="77777777">
        <w:trPr>
          <w:trHeight w:val="306"/>
        </w:trPr>
        <w:tc>
          <w:tcPr>
            <w:tcW w:w="1346" w:type="dxa"/>
            <w:tcBorders>
              <w:tl2br w:val="nil"/>
              <w:tr2bl w:val="nil"/>
            </w:tcBorders>
            <w:noWrap/>
            <w:vAlign w:val="center"/>
          </w:tcPr>
          <w:p w14:paraId="3E1B80DC"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5</w:t>
            </w:r>
          </w:p>
        </w:tc>
        <w:tc>
          <w:tcPr>
            <w:tcW w:w="1888" w:type="dxa"/>
            <w:tcBorders>
              <w:tl2br w:val="nil"/>
              <w:tr2bl w:val="nil"/>
            </w:tcBorders>
            <w:noWrap/>
            <w:vAlign w:val="center"/>
          </w:tcPr>
          <w:p w14:paraId="402B4E17"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310</w:t>
            </w:r>
            <w:r w:rsidRPr="00F60BDB">
              <w:rPr>
                <w:color w:val="000000"/>
                <w:sz w:val="21"/>
                <w:szCs w:val="21"/>
                <w:lang w:bidi="ar"/>
              </w:rPr>
              <w:t>-3</w:t>
            </w:r>
            <w:r w:rsidRPr="00F60BDB">
              <w:rPr>
                <w:rFonts w:hint="eastAsia"/>
                <w:color w:val="000000"/>
                <w:sz w:val="21"/>
                <w:szCs w:val="21"/>
                <w:lang w:bidi="ar"/>
              </w:rPr>
              <w:t>25</w:t>
            </w:r>
            <w:r w:rsidRPr="00F60BDB">
              <w:rPr>
                <w:color w:val="000000"/>
                <w:sz w:val="21"/>
                <w:szCs w:val="21"/>
                <w:lang w:bidi="ar"/>
              </w:rPr>
              <w:t>]</w:t>
            </w:r>
          </w:p>
        </w:tc>
        <w:tc>
          <w:tcPr>
            <w:tcW w:w="2113" w:type="dxa"/>
            <w:tcBorders>
              <w:tl2br w:val="nil"/>
              <w:tr2bl w:val="nil"/>
            </w:tcBorders>
            <w:noWrap/>
            <w:vAlign w:val="center"/>
          </w:tcPr>
          <w:p w14:paraId="585F9DD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317</w:t>
            </w:r>
            <w:r w:rsidRPr="00F60BDB">
              <w:rPr>
                <w:color w:val="000000"/>
                <w:sz w:val="21"/>
                <w:szCs w:val="21"/>
                <w:lang w:bidi="ar"/>
              </w:rPr>
              <w:t>.5</w:t>
            </w:r>
          </w:p>
        </w:tc>
        <w:tc>
          <w:tcPr>
            <w:tcW w:w="1739" w:type="dxa"/>
            <w:tcBorders>
              <w:tl2br w:val="nil"/>
              <w:tr2bl w:val="nil"/>
            </w:tcBorders>
            <w:noWrap/>
            <w:vAlign w:val="center"/>
          </w:tcPr>
          <w:p w14:paraId="67377156"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11</w:t>
            </w:r>
          </w:p>
        </w:tc>
        <w:tc>
          <w:tcPr>
            <w:tcW w:w="1853" w:type="dxa"/>
            <w:tcBorders>
              <w:tl2br w:val="nil"/>
              <w:tr2bl w:val="nil"/>
            </w:tcBorders>
            <w:noWrap/>
            <w:vAlign w:val="center"/>
          </w:tcPr>
          <w:p w14:paraId="5503D27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11</w:t>
            </w:r>
            <w:r w:rsidRPr="00F60BDB">
              <w:rPr>
                <w:color w:val="000000"/>
                <w:sz w:val="21"/>
                <w:szCs w:val="21"/>
                <w:lang w:bidi="ar"/>
              </w:rPr>
              <w:t>.00%</w:t>
            </w:r>
          </w:p>
        </w:tc>
      </w:tr>
      <w:tr w:rsidR="004433B2" w:rsidRPr="00F60BDB" w14:paraId="2B3E4D69" w14:textId="77777777">
        <w:trPr>
          <w:trHeight w:val="306"/>
        </w:trPr>
        <w:tc>
          <w:tcPr>
            <w:tcW w:w="1346" w:type="dxa"/>
            <w:tcBorders>
              <w:tl2br w:val="nil"/>
              <w:tr2bl w:val="nil"/>
            </w:tcBorders>
            <w:noWrap/>
            <w:vAlign w:val="center"/>
          </w:tcPr>
          <w:p w14:paraId="4F790C1E"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6</w:t>
            </w:r>
          </w:p>
        </w:tc>
        <w:tc>
          <w:tcPr>
            <w:tcW w:w="1888" w:type="dxa"/>
            <w:tcBorders>
              <w:tl2br w:val="nil"/>
              <w:tr2bl w:val="nil"/>
            </w:tcBorders>
            <w:noWrap/>
            <w:vAlign w:val="center"/>
          </w:tcPr>
          <w:p w14:paraId="71D2ACB8"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[3</w:t>
            </w:r>
            <w:r w:rsidRPr="00F60BDB">
              <w:rPr>
                <w:rFonts w:hint="eastAsia"/>
                <w:color w:val="000000"/>
                <w:sz w:val="21"/>
                <w:szCs w:val="21"/>
                <w:lang w:bidi="ar"/>
              </w:rPr>
              <w:t>25</w:t>
            </w:r>
            <w:r w:rsidRPr="00F60BDB">
              <w:rPr>
                <w:color w:val="000000"/>
                <w:sz w:val="21"/>
                <w:szCs w:val="21"/>
                <w:lang w:bidi="ar"/>
              </w:rPr>
              <w:t>-3</w:t>
            </w:r>
            <w:r w:rsidRPr="00F60BDB">
              <w:rPr>
                <w:rFonts w:hint="eastAsia"/>
                <w:color w:val="000000"/>
                <w:sz w:val="21"/>
                <w:szCs w:val="21"/>
                <w:lang w:bidi="ar"/>
              </w:rPr>
              <w:t>40</w:t>
            </w:r>
            <w:r w:rsidRPr="00F60BDB">
              <w:rPr>
                <w:color w:val="000000"/>
                <w:sz w:val="21"/>
                <w:szCs w:val="21"/>
                <w:lang w:bidi="ar"/>
              </w:rPr>
              <w:t>]</w:t>
            </w:r>
          </w:p>
        </w:tc>
        <w:tc>
          <w:tcPr>
            <w:tcW w:w="2113" w:type="dxa"/>
            <w:tcBorders>
              <w:tl2br w:val="nil"/>
              <w:tr2bl w:val="nil"/>
            </w:tcBorders>
            <w:noWrap/>
            <w:vAlign w:val="center"/>
          </w:tcPr>
          <w:p w14:paraId="3A38F62C"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332</w:t>
            </w:r>
            <w:r w:rsidRPr="00F60BDB">
              <w:rPr>
                <w:color w:val="000000"/>
                <w:sz w:val="21"/>
                <w:szCs w:val="21"/>
                <w:lang w:bidi="ar"/>
              </w:rPr>
              <w:t>.5</w:t>
            </w:r>
          </w:p>
        </w:tc>
        <w:tc>
          <w:tcPr>
            <w:tcW w:w="1739" w:type="dxa"/>
            <w:tcBorders>
              <w:tl2br w:val="nil"/>
              <w:tr2bl w:val="nil"/>
            </w:tcBorders>
            <w:noWrap/>
            <w:vAlign w:val="center"/>
          </w:tcPr>
          <w:p w14:paraId="3648BC0B"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6</w:t>
            </w:r>
          </w:p>
        </w:tc>
        <w:tc>
          <w:tcPr>
            <w:tcW w:w="1853" w:type="dxa"/>
            <w:tcBorders>
              <w:tl2br w:val="nil"/>
              <w:tr2bl w:val="nil"/>
            </w:tcBorders>
            <w:noWrap/>
            <w:vAlign w:val="center"/>
          </w:tcPr>
          <w:p w14:paraId="1F62C578"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6</w:t>
            </w:r>
            <w:r w:rsidRPr="00F60BDB">
              <w:rPr>
                <w:color w:val="000000"/>
                <w:sz w:val="21"/>
                <w:szCs w:val="21"/>
                <w:lang w:bidi="ar"/>
              </w:rPr>
              <w:t>.00%</w:t>
            </w:r>
          </w:p>
        </w:tc>
      </w:tr>
      <w:tr w:rsidR="004433B2" w:rsidRPr="00F60BDB" w14:paraId="2EBD8580" w14:textId="77777777">
        <w:trPr>
          <w:trHeight w:val="344"/>
        </w:trPr>
        <w:tc>
          <w:tcPr>
            <w:tcW w:w="1346" w:type="dxa"/>
            <w:tcBorders>
              <w:tl2br w:val="nil"/>
              <w:tr2bl w:val="nil"/>
            </w:tcBorders>
            <w:noWrap/>
            <w:vAlign w:val="center"/>
          </w:tcPr>
          <w:p w14:paraId="102C6D32"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7</w:t>
            </w:r>
          </w:p>
        </w:tc>
        <w:tc>
          <w:tcPr>
            <w:tcW w:w="1888" w:type="dxa"/>
            <w:tcBorders>
              <w:tl2br w:val="nil"/>
              <w:tr2bl w:val="nil"/>
            </w:tcBorders>
            <w:noWrap/>
            <w:vAlign w:val="center"/>
          </w:tcPr>
          <w:p w14:paraId="1365C58C" w14:textId="77777777" w:rsidR="004433B2" w:rsidRPr="00F60BDB" w:rsidRDefault="00000000">
            <w:pPr>
              <w:widowControl/>
              <w:spacing w:line="240" w:lineRule="auto"/>
              <w:jc w:val="center"/>
              <w:rPr>
                <w:color w:val="000000"/>
                <w:sz w:val="21"/>
                <w:szCs w:val="21"/>
              </w:rPr>
            </w:pPr>
            <w:r w:rsidRPr="00F60BDB">
              <w:rPr>
                <w:color w:val="000000"/>
                <w:sz w:val="21"/>
                <w:szCs w:val="21"/>
                <w:lang w:bidi="ar"/>
              </w:rPr>
              <w:t>[3</w:t>
            </w:r>
            <w:r w:rsidRPr="00F60BDB">
              <w:rPr>
                <w:rFonts w:hint="eastAsia"/>
                <w:color w:val="000000"/>
                <w:sz w:val="21"/>
                <w:szCs w:val="21"/>
                <w:lang w:bidi="ar"/>
              </w:rPr>
              <w:t>40</w:t>
            </w:r>
            <w:r w:rsidRPr="00F60BDB">
              <w:rPr>
                <w:color w:val="000000"/>
                <w:sz w:val="21"/>
                <w:szCs w:val="21"/>
                <w:lang w:bidi="ar"/>
              </w:rPr>
              <w:t>-3</w:t>
            </w:r>
            <w:r w:rsidRPr="00F60BDB">
              <w:rPr>
                <w:rFonts w:hint="eastAsia"/>
                <w:color w:val="000000"/>
                <w:sz w:val="21"/>
                <w:szCs w:val="21"/>
                <w:lang w:bidi="ar"/>
              </w:rPr>
              <w:t>55</w:t>
            </w:r>
            <w:r w:rsidRPr="00F60BDB">
              <w:rPr>
                <w:color w:val="000000"/>
                <w:sz w:val="21"/>
                <w:szCs w:val="21"/>
                <w:lang w:bidi="ar"/>
              </w:rPr>
              <w:t>]</w:t>
            </w:r>
          </w:p>
        </w:tc>
        <w:tc>
          <w:tcPr>
            <w:tcW w:w="2113" w:type="dxa"/>
            <w:tcBorders>
              <w:tl2br w:val="nil"/>
              <w:tr2bl w:val="nil"/>
            </w:tcBorders>
            <w:noWrap/>
            <w:vAlign w:val="center"/>
          </w:tcPr>
          <w:p w14:paraId="4258500B" w14:textId="77777777" w:rsidR="004433B2" w:rsidRPr="00F60BDB" w:rsidRDefault="00000000">
            <w:pPr>
              <w:widowControl/>
              <w:spacing w:line="240" w:lineRule="auto"/>
              <w:jc w:val="center"/>
              <w:rPr>
                <w:color w:val="000000"/>
                <w:sz w:val="21"/>
                <w:szCs w:val="21"/>
              </w:rPr>
            </w:pPr>
            <w:r w:rsidRPr="00F60BDB">
              <w:rPr>
                <w:rFonts w:hint="eastAsia"/>
                <w:color w:val="000000"/>
                <w:sz w:val="21"/>
                <w:szCs w:val="21"/>
              </w:rPr>
              <w:t>347.5</w:t>
            </w:r>
          </w:p>
        </w:tc>
        <w:tc>
          <w:tcPr>
            <w:tcW w:w="1739" w:type="dxa"/>
            <w:tcBorders>
              <w:tl2br w:val="nil"/>
              <w:tr2bl w:val="nil"/>
            </w:tcBorders>
            <w:noWrap/>
            <w:vAlign w:val="center"/>
          </w:tcPr>
          <w:p w14:paraId="51039B13"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7</w:t>
            </w:r>
          </w:p>
        </w:tc>
        <w:tc>
          <w:tcPr>
            <w:tcW w:w="1853" w:type="dxa"/>
            <w:tcBorders>
              <w:tl2br w:val="nil"/>
              <w:tr2bl w:val="nil"/>
            </w:tcBorders>
            <w:noWrap/>
            <w:vAlign w:val="center"/>
          </w:tcPr>
          <w:p w14:paraId="12610305" w14:textId="77777777" w:rsidR="004433B2" w:rsidRPr="00F60BDB" w:rsidRDefault="00000000">
            <w:pPr>
              <w:widowControl/>
              <w:spacing w:line="240" w:lineRule="auto"/>
              <w:jc w:val="center"/>
              <w:rPr>
                <w:color w:val="000000"/>
                <w:sz w:val="21"/>
                <w:szCs w:val="21"/>
              </w:rPr>
            </w:pPr>
            <w:r w:rsidRPr="00F60BDB">
              <w:rPr>
                <w:rFonts w:hint="eastAsia"/>
                <w:color w:val="000000"/>
                <w:sz w:val="21"/>
                <w:szCs w:val="21"/>
                <w:lang w:bidi="ar"/>
              </w:rPr>
              <w:t>7</w:t>
            </w:r>
            <w:r w:rsidRPr="00F60BDB">
              <w:rPr>
                <w:color w:val="000000"/>
                <w:sz w:val="21"/>
                <w:szCs w:val="21"/>
                <w:lang w:bidi="ar"/>
              </w:rPr>
              <w:t>.00%</w:t>
            </w:r>
          </w:p>
        </w:tc>
      </w:tr>
      <w:tr w:rsidR="004433B2" w:rsidRPr="00F60BDB" w14:paraId="14797B27" w14:textId="77777777">
        <w:trPr>
          <w:trHeight w:val="344"/>
        </w:trPr>
        <w:tc>
          <w:tcPr>
            <w:tcW w:w="1346" w:type="dxa"/>
            <w:tcBorders>
              <w:tl2br w:val="nil"/>
              <w:tr2bl w:val="nil"/>
            </w:tcBorders>
            <w:noWrap/>
            <w:vAlign w:val="center"/>
          </w:tcPr>
          <w:p w14:paraId="37B73932"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合计</w:t>
            </w:r>
          </w:p>
        </w:tc>
        <w:tc>
          <w:tcPr>
            <w:tcW w:w="1888" w:type="dxa"/>
            <w:tcBorders>
              <w:tl2br w:val="nil"/>
              <w:tr2bl w:val="nil"/>
            </w:tcBorders>
            <w:noWrap/>
            <w:vAlign w:val="center"/>
          </w:tcPr>
          <w:p w14:paraId="0B1A07C3" w14:textId="77777777" w:rsidR="004433B2" w:rsidRPr="00F60BDB" w:rsidRDefault="004433B2">
            <w:pPr>
              <w:widowControl/>
              <w:spacing w:line="240" w:lineRule="auto"/>
              <w:jc w:val="center"/>
              <w:rPr>
                <w:color w:val="000000"/>
                <w:sz w:val="21"/>
                <w:szCs w:val="21"/>
              </w:rPr>
            </w:pPr>
          </w:p>
        </w:tc>
        <w:tc>
          <w:tcPr>
            <w:tcW w:w="2113" w:type="dxa"/>
            <w:tcBorders>
              <w:tl2br w:val="nil"/>
              <w:tr2bl w:val="nil"/>
            </w:tcBorders>
            <w:noWrap/>
            <w:vAlign w:val="center"/>
          </w:tcPr>
          <w:p w14:paraId="00A87A18" w14:textId="77777777" w:rsidR="004433B2" w:rsidRPr="00F60BDB" w:rsidRDefault="004433B2">
            <w:pPr>
              <w:widowControl/>
              <w:spacing w:line="240" w:lineRule="auto"/>
              <w:jc w:val="center"/>
              <w:rPr>
                <w:color w:val="000000"/>
                <w:sz w:val="21"/>
                <w:szCs w:val="21"/>
              </w:rPr>
            </w:pPr>
          </w:p>
        </w:tc>
        <w:tc>
          <w:tcPr>
            <w:tcW w:w="1739" w:type="dxa"/>
            <w:tcBorders>
              <w:tl2br w:val="nil"/>
              <w:tr2bl w:val="nil"/>
            </w:tcBorders>
            <w:noWrap/>
            <w:vAlign w:val="center"/>
          </w:tcPr>
          <w:p w14:paraId="5A608B50"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100</w:t>
            </w:r>
          </w:p>
        </w:tc>
        <w:tc>
          <w:tcPr>
            <w:tcW w:w="1853" w:type="dxa"/>
            <w:tcBorders>
              <w:tl2br w:val="nil"/>
              <w:tr2bl w:val="nil"/>
            </w:tcBorders>
            <w:noWrap/>
            <w:vAlign w:val="center"/>
          </w:tcPr>
          <w:p w14:paraId="44CD566D" w14:textId="77777777" w:rsidR="004433B2" w:rsidRPr="00F60BDB" w:rsidRDefault="004433B2">
            <w:pPr>
              <w:widowControl/>
              <w:spacing w:line="240" w:lineRule="auto"/>
              <w:jc w:val="center"/>
              <w:rPr>
                <w:color w:val="000000"/>
                <w:sz w:val="21"/>
                <w:szCs w:val="21"/>
              </w:rPr>
            </w:pPr>
          </w:p>
        </w:tc>
      </w:tr>
    </w:tbl>
    <w:p w14:paraId="13763BB2" w14:textId="77777777" w:rsidR="004433B2" w:rsidRDefault="004433B2">
      <w:pPr>
        <w:jc w:val="center"/>
      </w:pPr>
    </w:p>
    <w:p w14:paraId="39DCDBCE" w14:textId="77777777" w:rsidR="004433B2" w:rsidRDefault="00000000">
      <w:pPr>
        <w:jc w:val="center"/>
      </w:pPr>
      <w:r>
        <w:rPr>
          <w:rFonts w:hint="eastAsia"/>
          <w:noProof/>
        </w:rPr>
        <w:drawing>
          <wp:inline distT="0" distB="0" distL="0" distR="0" wp14:anchorId="0AD3AF38" wp14:editId="75F5BB27">
            <wp:extent cx="5219700" cy="2159635"/>
            <wp:effectExtent l="0" t="0" r="0" b="12065"/>
            <wp:docPr id="40503739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E933E4" w14:textId="77777777" w:rsidR="004433B2" w:rsidRDefault="00000000">
      <w:pPr>
        <w:adjustRightInd/>
        <w:spacing w:line="360" w:lineRule="auto"/>
        <w:jc w:val="center"/>
        <w:textAlignment w:val="auto"/>
        <w:rPr>
          <w:kern w:val="2"/>
          <w:szCs w:val="24"/>
        </w:rPr>
      </w:pPr>
      <w:r>
        <w:rPr>
          <w:kern w:val="2"/>
          <w:szCs w:val="24"/>
        </w:rPr>
        <w:t>图</w:t>
      </w:r>
      <w:r>
        <w:rPr>
          <w:rFonts w:hint="eastAsia"/>
          <w:kern w:val="2"/>
          <w:szCs w:val="24"/>
        </w:rPr>
        <w:t>5</w:t>
      </w:r>
      <w:r>
        <w:rPr>
          <w:kern w:val="2"/>
          <w:szCs w:val="24"/>
        </w:rPr>
        <w:t xml:space="preserve">  TP2   </w:t>
      </w:r>
      <w:r>
        <w:rPr>
          <w:rFonts w:ascii="宋体" w:hAnsi="宋体" w:hint="eastAsia"/>
          <w:kern w:val="2"/>
          <w:szCs w:val="24"/>
        </w:rPr>
        <w:t>H55</w:t>
      </w:r>
      <w:r>
        <w:rPr>
          <w:kern w:val="2"/>
          <w:szCs w:val="24"/>
        </w:rPr>
        <w:t xml:space="preserve"> </w:t>
      </w:r>
      <w:r>
        <w:t>抗拉强度</w:t>
      </w:r>
      <w:r>
        <w:rPr>
          <w:kern w:val="2"/>
          <w:szCs w:val="24"/>
        </w:rPr>
        <w:t xml:space="preserve"> </w:t>
      </w:r>
      <w:r>
        <w:rPr>
          <w:kern w:val="2"/>
          <w:szCs w:val="24"/>
        </w:rPr>
        <w:t>分布直方图</w:t>
      </w:r>
    </w:p>
    <w:p w14:paraId="5578ABA9" w14:textId="77777777" w:rsidR="004433B2" w:rsidRDefault="00000000">
      <w:pPr>
        <w:adjustRightInd/>
        <w:spacing w:line="360" w:lineRule="auto"/>
        <w:ind w:firstLineChars="200" w:firstLine="480"/>
        <w:jc w:val="both"/>
        <w:textAlignment w:val="auto"/>
        <w:rPr>
          <w:rFonts w:ascii="宋体" w:hAnsi="宋体" w:cs="宋体" w:hint="eastAsia"/>
          <w:kern w:val="2"/>
          <w:szCs w:val="24"/>
        </w:rPr>
      </w:pPr>
      <w:r>
        <w:rPr>
          <w:rFonts w:ascii="宋体" w:hAnsi="宋体" w:cs="宋体" w:hint="eastAsia"/>
          <w:kern w:val="2"/>
          <w:szCs w:val="24"/>
        </w:rPr>
        <w:t>由图表可知，性能检测100项，实际抗拉强度Rm全部在255MPa以上。该产品技术指标：该产品技术指标：抗拉强度Rm≥255MPa,指标在此范围内的达到100%，产品工艺成熟，指标制定合理。</w:t>
      </w:r>
    </w:p>
    <w:p w14:paraId="115E5993" w14:textId="77777777" w:rsidR="004433B2" w:rsidRDefault="00000000">
      <w:pPr>
        <w:pStyle w:val="afd"/>
        <w:widowControl/>
        <w:numPr>
          <w:ilvl w:val="0"/>
          <w:numId w:val="15"/>
        </w:numPr>
        <w:adjustRightInd/>
        <w:spacing w:line="360" w:lineRule="auto"/>
        <w:ind w:firstLineChars="0"/>
        <w:jc w:val="both"/>
        <w:textAlignment w:val="auto"/>
        <w:rPr>
          <w:rFonts w:ascii="宋体" w:hAnsi="宋体" w:hint="eastAsia"/>
          <w:kern w:val="2"/>
          <w:szCs w:val="24"/>
        </w:rPr>
      </w:pPr>
      <w:bookmarkStart w:id="29" w:name="OLE_LINK2"/>
      <w:r>
        <w:rPr>
          <w:rFonts w:ascii="宋体" w:hAnsi="宋体" w:hint="eastAsia"/>
          <w:kern w:val="2"/>
          <w:szCs w:val="24"/>
        </w:rPr>
        <w:t xml:space="preserve">TP2  H55 </w:t>
      </w:r>
      <w:bookmarkEnd w:id="29"/>
      <w:r>
        <w:rPr>
          <w:rFonts w:ascii="宋体" w:hAnsi="宋体" w:hint="eastAsia"/>
          <w:kern w:val="2"/>
          <w:szCs w:val="24"/>
        </w:rPr>
        <w:t>屈服强度Rt0.5检测实测统计如表10</w:t>
      </w:r>
    </w:p>
    <w:p w14:paraId="6B9F1472" w14:textId="25CD5459" w:rsidR="004433B2" w:rsidRDefault="00000000">
      <w:pPr>
        <w:jc w:val="center"/>
        <w:rPr>
          <w:rFonts w:ascii="黑体" w:eastAsia="黑体" w:hAnsi="黑体" w:cs="黑体" w:hint="eastAsia"/>
          <w:bCs/>
          <w:color w:val="000000"/>
        </w:rPr>
      </w:pPr>
      <w:r w:rsidRPr="005D074E">
        <w:rPr>
          <w:rFonts w:ascii="黑体" w:eastAsia="黑体" w:hAnsi="黑体" w:cs="黑体"/>
          <w:bCs/>
          <w:color w:val="000000"/>
        </w:rPr>
        <w:t>表</w:t>
      </w:r>
      <w:r w:rsidRPr="005D074E">
        <w:rPr>
          <w:rFonts w:ascii="黑体" w:eastAsia="黑体" w:hAnsi="黑体" w:cs="黑体" w:hint="eastAsia"/>
          <w:bCs/>
          <w:color w:val="000000"/>
        </w:rPr>
        <w:t>10</w:t>
      </w:r>
      <w:r w:rsidRPr="005D074E">
        <w:rPr>
          <w:rFonts w:ascii="黑体" w:eastAsia="黑体" w:hAnsi="黑体" w:cs="黑体"/>
          <w:bCs/>
          <w:color w:val="000000"/>
        </w:rPr>
        <w:t xml:space="preserve">  T</w:t>
      </w:r>
      <w:r w:rsidRPr="005D074E">
        <w:rPr>
          <w:rFonts w:ascii="黑体" w:eastAsia="黑体" w:hAnsi="黑体" w:cs="黑体" w:hint="eastAsia"/>
          <w:bCs/>
          <w:color w:val="000000"/>
        </w:rPr>
        <w:t>P</w:t>
      </w:r>
      <w:r w:rsidRPr="005D074E">
        <w:rPr>
          <w:rFonts w:ascii="黑体" w:eastAsia="黑体" w:hAnsi="黑体" w:cs="黑体"/>
          <w:bCs/>
          <w:color w:val="000000"/>
        </w:rPr>
        <w:t xml:space="preserve">2  </w:t>
      </w:r>
      <w:r w:rsidRPr="005D074E">
        <w:rPr>
          <w:rFonts w:ascii="黑体" w:eastAsia="黑体" w:hAnsi="黑体" w:cs="黑体"/>
          <w:bCs/>
        </w:rPr>
        <w:t xml:space="preserve"> </w:t>
      </w:r>
      <w:r w:rsidR="005D074E" w:rsidRPr="005D074E">
        <w:rPr>
          <w:rFonts w:ascii="黑体" w:eastAsia="黑体" w:hAnsi="黑体" w:cs="黑体" w:hint="eastAsia"/>
          <w:bCs/>
        </w:rPr>
        <w:t>H55</w:t>
      </w:r>
      <w:r w:rsidRPr="005D074E">
        <w:rPr>
          <w:rFonts w:ascii="黑体" w:eastAsia="黑体" w:hAnsi="黑体" w:cs="黑体"/>
          <w:bCs/>
        </w:rPr>
        <w:t xml:space="preserve"> </w:t>
      </w:r>
      <w:r w:rsidRPr="005D074E">
        <w:rPr>
          <w:rFonts w:ascii="黑体" w:eastAsia="黑体" w:hAnsi="黑体" w:cs="黑体"/>
          <w:bCs/>
          <w:color w:val="000000"/>
        </w:rPr>
        <w:t xml:space="preserve"> 屈服强度 频数和频率分布表</w:t>
      </w:r>
    </w:p>
    <w:tbl>
      <w:tblPr>
        <w:tblW w:w="885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004"/>
        <w:gridCol w:w="2022"/>
        <w:gridCol w:w="1861"/>
        <w:gridCol w:w="1682"/>
        <w:gridCol w:w="1288"/>
      </w:tblGrid>
      <w:tr w:rsidR="004433B2" w:rsidRPr="00F60BDB" w14:paraId="51BA0602" w14:textId="77777777">
        <w:trPr>
          <w:trHeight w:val="425"/>
        </w:trPr>
        <w:tc>
          <w:tcPr>
            <w:tcW w:w="2004" w:type="dxa"/>
            <w:tcBorders>
              <w:tl2br w:val="nil"/>
              <w:tr2bl w:val="nil"/>
            </w:tcBorders>
            <w:noWrap/>
            <w:vAlign w:val="center"/>
          </w:tcPr>
          <w:p w14:paraId="50E05485"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组号</w:t>
            </w:r>
          </w:p>
        </w:tc>
        <w:tc>
          <w:tcPr>
            <w:tcW w:w="2022" w:type="dxa"/>
            <w:tcBorders>
              <w:tl2br w:val="nil"/>
              <w:tr2bl w:val="nil"/>
            </w:tcBorders>
            <w:noWrap/>
            <w:vAlign w:val="center"/>
          </w:tcPr>
          <w:p w14:paraId="49175CF0"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区间</w:t>
            </w:r>
          </w:p>
        </w:tc>
        <w:tc>
          <w:tcPr>
            <w:tcW w:w="1861" w:type="dxa"/>
            <w:tcBorders>
              <w:tl2br w:val="nil"/>
              <w:tr2bl w:val="nil"/>
            </w:tcBorders>
            <w:noWrap/>
            <w:vAlign w:val="center"/>
          </w:tcPr>
          <w:p w14:paraId="20554F3D"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组中值</w:t>
            </w:r>
            <w:proofErr w:type="spellStart"/>
            <w:r w:rsidRPr="00F60BDB">
              <w:rPr>
                <w:color w:val="000000"/>
                <w:sz w:val="21"/>
                <w:szCs w:val="21"/>
                <w:lang w:bidi="ar"/>
              </w:rPr>
              <w:t>X</w:t>
            </w:r>
            <w:proofErr w:type="gramStart"/>
            <w:r w:rsidRPr="00F60BDB">
              <w:rPr>
                <w:color w:val="000000"/>
                <w:sz w:val="21"/>
                <w:szCs w:val="21"/>
                <w:lang w:bidi="ar"/>
              </w:rPr>
              <w:t>’</w:t>
            </w:r>
            <w:proofErr w:type="gramEnd"/>
            <w:r w:rsidRPr="00F60BDB">
              <w:rPr>
                <w:color w:val="000000"/>
                <w:sz w:val="21"/>
                <w:szCs w:val="21"/>
                <w:lang w:bidi="ar"/>
              </w:rPr>
              <w:t>i</w:t>
            </w:r>
            <w:proofErr w:type="spellEnd"/>
          </w:p>
        </w:tc>
        <w:tc>
          <w:tcPr>
            <w:tcW w:w="1682" w:type="dxa"/>
            <w:tcBorders>
              <w:tl2br w:val="nil"/>
              <w:tr2bl w:val="nil"/>
            </w:tcBorders>
            <w:noWrap/>
            <w:vAlign w:val="center"/>
          </w:tcPr>
          <w:p w14:paraId="03CD87CB"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频数</w:t>
            </w:r>
            <w:proofErr w:type="spellStart"/>
            <w:r w:rsidRPr="00F60BDB">
              <w:rPr>
                <w:color w:val="000000"/>
                <w:sz w:val="21"/>
                <w:szCs w:val="21"/>
                <w:lang w:bidi="ar"/>
              </w:rPr>
              <w:t>ni</w:t>
            </w:r>
            <w:proofErr w:type="spellEnd"/>
          </w:p>
        </w:tc>
        <w:tc>
          <w:tcPr>
            <w:tcW w:w="1288" w:type="dxa"/>
            <w:tcBorders>
              <w:tl2br w:val="nil"/>
              <w:tr2bl w:val="nil"/>
            </w:tcBorders>
            <w:noWrap/>
            <w:vAlign w:val="center"/>
          </w:tcPr>
          <w:p w14:paraId="7EDF25CC"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频率</w:t>
            </w:r>
            <w:r w:rsidRPr="00F60BDB">
              <w:rPr>
                <w:color w:val="000000"/>
                <w:sz w:val="21"/>
                <w:szCs w:val="21"/>
                <w:lang w:bidi="ar"/>
              </w:rPr>
              <w:t>fi</w:t>
            </w:r>
          </w:p>
        </w:tc>
      </w:tr>
      <w:tr w:rsidR="004433B2" w:rsidRPr="00F60BDB" w14:paraId="598FA386" w14:textId="77777777">
        <w:trPr>
          <w:trHeight w:val="353"/>
        </w:trPr>
        <w:tc>
          <w:tcPr>
            <w:tcW w:w="0" w:type="auto"/>
            <w:tcBorders>
              <w:tl2br w:val="nil"/>
              <w:tr2bl w:val="nil"/>
            </w:tcBorders>
            <w:noWrap/>
            <w:vAlign w:val="center"/>
          </w:tcPr>
          <w:p w14:paraId="68856127"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1</w:t>
            </w:r>
          </w:p>
        </w:tc>
        <w:tc>
          <w:tcPr>
            <w:tcW w:w="0" w:type="auto"/>
            <w:tcBorders>
              <w:tl2br w:val="nil"/>
              <w:tr2bl w:val="nil"/>
            </w:tcBorders>
            <w:noWrap/>
            <w:vAlign w:val="center"/>
          </w:tcPr>
          <w:p w14:paraId="5FECFA9F"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205-220</w:t>
            </w:r>
            <w:r w:rsidRPr="00F60BDB">
              <w:rPr>
                <w:color w:val="000000"/>
                <w:sz w:val="21"/>
                <w:szCs w:val="21"/>
                <w:lang w:bidi="ar"/>
              </w:rPr>
              <w:t>]</w:t>
            </w:r>
          </w:p>
        </w:tc>
        <w:tc>
          <w:tcPr>
            <w:tcW w:w="0" w:type="auto"/>
            <w:tcBorders>
              <w:tl2br w:val="nil"/>
              <w:tr2bl w:val="nil"/>
            </w:tcBorders>
            <w:noWrap/>
            <w:vAlign w:val="center"/>
          </w:tcPr>
          <w:p w14:paraId="21577D5B"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212.5</w:t>
            </w:r>
          </w:p>
        </w:tc>
        <w:tc>
          <w:tcPr>
            <w:tcW w:w="0" w:type="auto"/>
            <w:tcBorders>
              <w:tl2br w:val="nil"/>
              <w:tr2bl w:val="nil"/>
            </w:tcBorders>
            <w:noWrap/>
            <w:vAlign w:val="center"/>
          </w:tcPr>
          <w:p w14:paraId="3470CC7F"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7</w:t>
            </w:r>
          </w:p>
        </w:tc>
        <w:tc>
          <w:tcPr>
            <w:tcW w:w="0" w:type="auto"/>
            <w:tcBorders>
              <w:tl2br w:val="nil"/>
              <w:tr2bl w:val="nil"/>
            </w:tcBorders>
            <w:noWrap/>
            <w:vAlign w:val="center"/>
          </w:tcPr>
          <w:p w14:paraId="66620611"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7</w:t>
            </w:r>
            <w:r w:rsidRPr="00F60BDB">
              <w:rPr>
                <w:color w:val="000000"/>
                <w:sz w:val="21"/>
                <w:szCs w:val="21"/>
                <w:lang w:bidi="ar"/>
              </w:rPr>
              <w:t>.00%</w:t>
            </w:r>
          </w:p>
        </w:tc>
      </w:tr>
      <w:tr w:rsidR="004433B2" w:rsidRPr="00F60BDB" w14:paraId="2EF71C9C" w14:textId="77777777">
        <w:trPr>
          <w:trHeight w:val="353"/>
        </w:trPr>
        <w:tc>
          <w:tcPr>
            <w:tcW w:w="0" w:type="auto"/>
            <w:tcBorders>
              <w:tl2br w:val="nil"/>
              <w:tr2bl w:val="nil"/>
            </w:tcBorders>
            <w:noWrap/>
            <w:vAlign w:val="center"/>
          </w:tcPr>
          <w:p w14:paraId="7681345A"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2</w:t>
            </w:r>
          </w:p>
        </w:tc>
        <w:tc>
          <w:tcPr>
            <w:tcW w:w="0" w:type="auto"/>
            <w:tcBorders>
              <w:tl2br w:val="nil"/>
              <w:tr2bl w:val="nil"/>
            </w:tcBorders>
            <w:noWrap/>
            <w:vAlign w:val="center"/>
          </w:tcPr>
          <w:p w14:paraId="55C25761"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221</w:t>
            </w:r>
            <w:r w:rsidRPr="00F60BDB">
              <w:rPr>
                <w:color w:val="000000"/>
                <w:sz w:val="21"/>
                <w:szCs w:val="21"/>
                <w:lang w:bidi="ar"/>
              </w:rPr>
              <w:t>-</w:t>
            </w:r>
            <w:r w:rsidRPr="00F60BDB">
              <w:rPr>
                <w:rFonts w:hint="eastAsia"/>
                <w:color w:val="000000"/>
                <w:sz w:val="21"/>
                <w:szCs w:val="21"/>
                <w:lang w:bidi="ar"/>
              </w:rPr>
              <w:t>240</w:t>
            </w:r>
            <w:r w:rsidRPr="00F60BDB">
              <w:rPr>
                <w:color w:val="000000"/>
                <w:sz w:val="21"/>
                <w:szCs w:val="21"/>
                <w:lang w:bidi="ar"/>
              </w:rPr>
              <w:t>]</w:t>
            </w:r>
          </w:p>
        </w:tc>
        <w:tc>
          <w:tcPr>
            <w:tcW w:w="0" w:type="auto"/>
            <w:tcBorders>
              <w:tl2br w:val="nil"/>
              <w:tr2bl w:val="nil"/>
            </w:tcBorders>
            <w:noWrap/>
            <w:vAlign w:val="center"/>
          </w:tcPr>
          <w:p w14:paraId="1B9F19A7"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230</w:t>
            </w:r>
          </w:p>
        </w:tc>
        <w:tc>
          <w:tcPr>
            <w:tcW w:w="0" w:type="auto"/>
            <w:tcBorders>
              <w:tl2br w:val="nil"/>
              <w:tr2bl w:val="nil"/>
            </w:tcBorders>
            <w:noWrap/>
            <w:vAlign w:val="center"/>
          </w:tcPr>
          <w:p w14:paraId="41A7E75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8</w:t>
            </w:r>
          </w:p>
        </w:tc>
        <w:tc>
          <w:tcPr>
            <w:tcW w:w="0" w:type="auto"/>
            <w:tcBorders>
              <w:tl2br w:val="nil"/>
              <w:tr2bl w:val="nil"/>
            </w:tcBorders>
            <w:noWrap/>
            <w:vAlign w:val="center"/>
          </w:tcPr>
          <w:p w14:paraId="61630657"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8</w:t>
            </w:r>
            <w:r w:rsidRPr="00F60BDB">
              <w:rPr>
                <w:color w:val="000000"/>
                <w:sz w:val="21"/>
                <w:szCs w:val="21"/>
                <w:lang w:bidi="ar"/>
              </w:rPr>
              <w:t>.00%</w:t>
            </w:r>
          </w:p>
        </w:tc>
      </w:tr>
      <w:tr w:rsidR="004433B2" w:rsidRPr="00F60BDB" w14:paraId="0B6E3365" w14:textId="77777777">
        <w:trPr>
          <w:trHeight w:val="353"/>
        </w:trPr>
        <w:tc>
          <w:tcPr>
            <w:tcW w:w="0" w:type="auto"/>
            <w:tcBorders>
              <w:tl2br w:val="nil"/>
              <w:tr2bl w:val="nil"/>
            </w:tcBorders>
            <w:noWrap/>
            <w:vAlign w:val="center"/>
          </w:tcPr>
          <w:p w14:paraId="591160D1"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3</w:t>
            </w:r>
          </w:p>
        </w:tc>
        <w:tc>
          <w:tcPr>
            <w:tcW w:w="0" w:type="auto"/>
            <w:tcBorders>
              <w:tl2br w:val="nil"/>
              <w:tr2bl w:val="nil"/>
            </w:tcBorders>
            <w:noWrap/>
            <w:vAlign w:val="center"/>
          </w:tcPr>
          <w:p w14:paraId="0ABC0B18"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241</w:t>
            </w:r>
            <w:r w:rsidRPr="00F60BDB">
              <w:rPr>
                <w:color w:val="000000"/>
                <w:sz w:val="21"/>
                <w:szCs w:val="21"/>
                <w:lang w:bidi="ar"/>
              </w:rPr>
              <w:t>-</w:t>
            </w:r>
            <w:r w:rsidRPr="00F60BDB">
              <w:rPr>
                <w:rFonts w:hint="eastAsia"/>
                <w:color w:val="000000"/>
                <w:sz w:val="21"/>
                <w:szCs w:val="21"/>
                <w:lang w:bidi="ar"/>
              </w:rPr>
              <w:t>260</w:t>
            </w:r>
            <w:r w:rsidRPr="00F60BDB">
              <w:rPr>
                <w:color w:val="000000"/>
                <w:sz w:val="21"/>
                <w:szCs w:val="21"/>
                <w:lang w:bidi="ar"/>
              </w:rPr>
              <w:t>]</w:t>
            </w:r>
          </w:p>
        </w:tc>
        <w:tc>
          <w:tcPr>
            <w:tcW w:w="0" w:type="auto"/>
            <w:tcBorders>
              <w:tl2br w:val="nil"/>
              <w:tr2bl w:val="nil"/>
            </w:tcBorders>
            <w:noWrap/>
            <w:vAlign w:val="center"/>
          </w:tcPr>
          <w:p w14:paraId="6B02510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250</w:t>
            </w:r>
          </w:p>
        </w:tc>
        <w:tc>
          <w:tcPr>
            <w:tcW w:w="0" w:type="auto"/>
            <w:tcBorders>
              <w:tl2br w:val="nil"/>
              <w:tr2bl w:val="nil"/>
            </w:tcBorders>
            <w:noWrap/>
            <w:vAlign w:val="center"/>
          </w:tcPr>
          <w:p w14:paraId="52EBC4BF"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34</w:t>
            </w:r>
          </w:p>
        </w:tc>
        <w:tc>
          <w:tcPr>
            <w:tcW w:w="0" w:type="auto"/>
            <w:tcBorders>
              <w:tl2br w:val="nil"/>
              <w:tr2bl w:val="nil"/>
            </w:tcBorders>
            <w:noWrap/>
            <w:vAlign w:val="center"/>
          </w:tcPr>
          <w:p w14:paraId="39E7C49B"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34</w:t>
            </w:r>
            <w:r w:rsidRPr="00F60BDB">
              <w:rPr>
                <w:color w:val="000000"/>
                <w:sz w:val="21"/>
                <w:szCs w:val="21"/>
                <w:lang w:bidi="ar"/>
              </w:rPr>
              <w:t>.00%</w:t>
            </w:r>
          </w:p>
        </w:tc>
      </w:tr>
      <w:tr w:rsidR="004433B2" w:rsidRPr="00F60BDB" w14:paraId="68C7730F" w14:textId="77777777">
        <w:trPr>
          <w:trHeight w:val="353"/>
        </w:trPr>
        <w:tc>
          <w:tcPr>
            <w:tcW w:w="0" w:type="auto"/>
            <w:tcBorders>
              <w:tl2br w:val="nil"/>
              <w:tr2bl w:val="nil"/>
            </w:tcBorders>
            <w:noWrap/>
            <w:vAlign w:val="center"/>
          </w:tcPr>
          <w:p w14:paraId="1DB66F4D"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4</w:t>
            </w:r>
          </w:p>
        </w:tc>
        <w:tc>
          <w:tcPr>
            <w:tcW w:w="0" w:type="auto"/>
            <w:tcBorders>
              <w:tl2br w:val="nil"/>
              <w:tr2bl w:val="nil"/>
            </w:tcBorders>
            <w:noWrap/>
            <w:vAlign w:val="center"/>
          </w:tcPr>
          <w:p w14:paraId="7AD8ACFE"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261</w:t>
            </w:r>
            <w:r w:rsidRPr="00F60BDB">
              <w:rPr>
                <w:color w:val="000000"/>
                <w:sz w:val="21"/>
                <w:szCs w:val="21"/>
                <w:lang w:bidi="ar"/>
              </w:rPr>
              <w:t>-</w:t>
            </w:r>
            <w:r w:rsidRPr="00F60BDB">
              <w:rPr>
                <w:rFonts w:hint="eastAsia"/>
                <w:color w:val="000000"/>
                <w:sz w:val="21"/>
                <w:szCs w:val="21"/>
                <w:lang w:bidi="ar"/>
              </w:rPr>
              <w:t>280</w:t>
            </w:r>
            <w:r w:rsidRPr="00F60BDB">
              <w:rPr>
                <w:color w:val="000000"/>
                <w:sz w:val="21"/>
                <w:szCs w:val="21"/>
                <w:lang w:bidi="ar"/>
              </w:rPr>
              <w:t>]</w:t>
            </w:r>
          </w:p>
        </w:tc>
        <w:tc>
          <w:tcPr>
            <w:tcW w:w="0" w:type="auto"/>
            <w:tcBorders>
              <w:tl2br w:val="nil"/>
              <w:tr2bl w:val="nil"/>
            </w:tcBorders>
            <w:noWrap/>
            <w:vAlign w:val="center"/>
          </w:tcPr>
          <w:p w14:paraId="65718C2D"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270</w:t>
            </w:r>
          </w:p>
        </w:tc>
        <w:tc>
          <w:tcPr>
            <w:tcW w:w="0" w:type="auto"/>
            <w:tcBorders>
              <w:tl2br w:val="nil"/>
              <w:tr2bl w:val="nil"/>
            </w:tcBorders>
            <w:noWrap/>
            <w:vAlign w:val="center"/>
          </w:tcPr>
          <w:p w14:paraId="501B7695"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38</w:t>
            </w:r>
          </w:p>
        </w:tc>
        <w:tc>
          <w:tcPr>
            <w:tcW w:w="0" w:type="auto"/>
            <w:tcBorders>
              <w:tl2br w:val="nil"/>
              <w:tr2bl w:val="nil"/>
            </w:tcBorders>
            <w:noWrap/>
            <w:vAlign w:val="center"/>
          </w:tcPr>
          <w:p w14:paraId="48A122F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38</w:t>
            </w:r>
            <w:r w:rsidRPr="00F60BDB">
              <w:rPr>
                <w:color w:val="000000"/>
                <w:sz w:val="21"/>
                <w:szCs w:val="21"/>
                <w:lang w:bidi="ar"/>
              </w:rPr>
              <w:t>.00%</w:t>
            </w:r>
          </w:p>
        </w:tc>
      </w:tr>
      <w:tr w:rsidR="004433B2" w:rsidRPr="00F60BDB" w14:paraId="39A41025" w14:textId="77777777">
        <w:trPr>
          <w:trHeight w:val="353"/>
        </w:trPr>
        <w:tc>
          <w:tcPr>
            <w:tcW w:w="0" w:type="auto"/>
            <w:tcBorders>
              <w:tl2br w:val="nil"/>
              <w:tr2bl w:val="nil"/>
            </w:tcBorders>
            <w:noWrap/>
            <w:vAlign w:val="center"/>
          </w:tcPr>
          <w:p w14:paraId="46960707"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5</w:t>
            </w:r>
          </w:p>
        </w:tc>
        <w:tc>
          <w:tcPr>
            <w:tcW w:w="0" w:type="auto"/>
            <w:tcBorders>
              <w:tl2br w:val="nil"/>
              <w:tr2bl w:val="nil"/>
            </w:tcBorders>
            <w:noWrap/>
            <w:vAlign w:val="center"/>
          </w:tcPr>
          <w:p w14:paraId="049865B2"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281</w:t>
            </w:r>
            <w:r w:rsidRPr="00F60BDB">
              <w:rPr>
                <w:color w:val="000000"/>
                <w:sz w:val="21"/>
                <w:szCs w:val="21"/>
                <w:lang w:bidi="ar"/>
              </w:rPr>
              <w:t>-</w:t>
            </w:r>
            <w:r w:rsidRPr="00F60BDB">
              <w:rPr>
                <w:rFonts w:hint="eastAsia"/>
                <w:color w:val="000000"/>
                <w:sz w:val="21"/>
                <w:szCs w:val="21"/>
                <w:lang w:bidi="ar"/>
              </w:rPr>
              <w:t>300</w:t>
            </w:r>
            <w:r w:rsidRPr="00F60BDB">
              <w:rPr>
                <w:color w:val="000000"/>
                <w:sz w:val="21"/>
                <w:szCs w:val="21"/>
                <w:lang w:bidi="ar"/>
              </w:rPr>
              <w:t>]</w:t>
            </w:r>
          </w:p>
        </w:tc>
        <w:tc>
          <w:tcPr>
            <w:tcW w:w="0" w:type="auto"/>
            <w:tcBorders>
              <w:tl2br w:val="nil"/>
              <w:tr2bl w:val="nil"/>
            </w:tcBorders>
            <w:noWrap/>
            <w:vAlign w:val="center"/>
          </w:tcPr>
          <w:p w14:paraId="65822272"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290</w:t>
            </w:r>
          </w:p>
        </w:tc>
        <w:tc>
          <w:tcPr>
            <w:tcW w:w="0" w:type="auto"/>
            <w:tcBorders>
              <w:tl2br w:val="nil"/>
              <w:tr2bl w:val="nil"/>
            </w:tcBorders>
            <w:noWrap/>
            <w:vAlign w:val="center"/>
          </w:tcPr>
          <w:p w14:paraId="4C7065E0"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13</w:t>
            </w:r>
          </w:p>
        </w:tc>
        <w:tc>
          <w:tcPr>
            <w:tcW w:w="0" w:type="auto"/>
            <w:tcBorders>
              <w:tl2br w:val="nil"/>
              <w:tr2bl w:val="nil"/>
            </w:tcBorders>
            <w:noWrap/>
            <w:vAlign w:val="center"/>
          </w:tcPr>
          <w:p w14:paraId="0F0122E3"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1</w:t>
            </w:r>
            <w:r w:rsidRPr="00F60BDB">
              <w:rPr>
                <w:rFonts w:hint="eastAsia"/>
                <w:color w:val="000000"/>
                <w:sz w:val="21"/>
                <w:szCs w:val="21"/>
                <w:lang w:bidi="ar"/>
              </w:rPr>
              <w:t>3</w:t>
            </w:r>
            <w:r w:rsidRPr="00F60BDB">
              <w:rPr>
                <w:color w:val="000000"/>
                <w:sz w:val="21"/>
                <w:szCs w:val="21"/>
                <w:lang w:bidi="ar"/>
              </w:rPr>
              <w:t>.00%</w:t>
            </w:r>
          </w:p>
        </w:tc>
      </w:tr>
      <w:tr w:rsidR="004433B2" w:rsidRPr="00F60BDB" w14:paraId="6FB274F1" w14:textId="77777777">
        <w:trPr>
          <w:trHeight w:val="438"/>
        </w:trPr>
        <w:tc>
          <w:tcPr>
            <w:tcW w:w="0" w:type="auto"/>
            <w:tcBorders>
              <w:tl2br w:val="nil"/>
              <w:tr2bl w:val="nil"/>
            </w:tcBorders>
            <w:noWrap/>
            <w:vAlign w:val="center"/>
          </w:tcPr>
          <w:p w14:paraId="660C1F53"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合计</w:t>
            </w:r>
          </w:p>
        </w:tc>
        <w:tc>
          <w:tcPr>
            <w:tcW w:w="0" w:type="auto"/>
            <w:tcBorders>
              <w:tl2br w:val="nil"/>
              <w:tr2bl w:val="nil"/>
            </w:tcBorders>
            <w:noWrap/>
            <w:vAlign w:val="center"/>
          </w:tcPr>
          <w:p w14:paraId="7A1AA2B8" w14:textId="77777777" w:rsidR="004433B2" w:rsidRPr="00F60BDB" w:rsidRDefault="004433B2">
            <w:pPr>
              <w:widowControl/>
              <w:spacing w:line="240" w:lineRule="auto"/>
              <w:jc w:val="center"/>
              <w:rPr>
                <w:color w:val="000000"/>
                <w:sz w:val="21"/>
                <w:szCs w:val="21"/>
              </w:rPr>
            </w:pPr>
          </w:p>
        </w:tc>
        <w:tc>
          <w:tcPr>
            <w:tcW w:w="0" w:type="auto"/>
            <w:tcBorders>
              <w:tl2br w:val="nil"/>
              <w:tr2bl w:val="nil"/>
            </w:tcBorders>
            <w:noWrap/>
            <w:vAlign w:val="center"/>
          </w:tcPr>
          <w:p w14:paraId="6AE15870" w14:textId="77777777" w:rsidR="004433B2" w:rsidRPr="00F60BDB" w:rsidRDefault="004433B2">
            <w:pPr>
              <w:widowControl/>
              <w:spacing w:line="240" w:lineRule="auto"/>
              <w:jc w:val="center"/>
              <w:rPr>
                <w:color w:val="000000"/>
                <w:sz w:val="21"/>
                <w:szCs w:val="21"/>
              </w:rPr>
            </w:pPr>
          </w:p>
        </w:tc>
        <w:tc>
          <w:tcPr>
            <w:tcW w:w="0" w:type="auto"/>
            <w:tcBorders>
              <w:tl2br w:val="nil"/>
              <w:tr2bl w:val="nil"/>
            </w:tcBorders>
            <w:noWrap/>
            <w:vAlign w:val="center"/>
          </w:tcPr>
          <w:p w14:paraId="620ABA98"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100</w:t>
            </w:r>
          </w:p>
        </w:tc>
        <w:tc>
          <w:tcPr>
            <w:tcW w:w="0" w:type="auto"/>
            <w:tcBorders>
              <w:tl2br w:val="nil"/>
              <w:tr2bl w:val="nil"/>
            </w:tcBorders>
            <w:noWrap/>
            <w:vAlign w:val="center"/>
          </w:tcPr>
          <w:p w14:paraId="50A54770" w14:textId="77777777" w:rsidR="004433B2" w:rsidRPr="00F60BDB" w:rsidRDefault="00000000">
            <w:pPr>
              <w:widowControl/>
              <w:spacing w:line="240" w:lineRule="auto"/>
              <w:jc w:val="center"/>
              <w:rPr>
                <w:color w:val="000000"/>
                <w:sz w:val="21"/>
                <w:szCs w:val="21"/>
              </w:rPr>
            </w:pPr>
            <w:r w:rsidRPr="00F60BDB">
              <w:rPr>
                <w:rFonts w:hint="eastAsia"/>
                <w:color w:val="000000"/>
                <w:sz w:val="21"/>
                <w:szCs w:val="21"/>
              </w:rPr>
              <w:t>100%</w:t>
            </w:r>
          </w:p>
        </w:tc>
      </w:tr>
    </w:tbl>
    <w:p w14:paraId="2C3D38EA" w14:textId="77777777" w:rsidR="004433B2" w:rsidRDefault="004433B2">
      <w:pPr>
        <w:widowControl/>
        <w:adjustRightInd/>
        <w:spacing w:line="360" w:lineRule="auto"/>
        <w:ind w:firstLineChars="200" w:firstLine="480"/>
        <w:jc w:val="both"/>
        <w:textAlignment w:val="auto"/>
        <w:rPr>
          <w:rFonts w:ascii="宋体" w:hAnsi="宋体" w:hint="eastAsia"/>
          <w:kern w:val="2"/>
          <w:szCs w:val="24"/>
        </w:rPr>
      </w:pPr>
    </w:p>
    <w:p w14:paraId="43BD2A1F" w14:textId="77777777" w:rsidR="004433B2" w:rsidRDefault="00000000">
      <w:pPr>
        <w:widowControl/>
        <w:adjustRightInd/>
        <w:spacing w:line="360" w:lineRule="auto"/>
        <w:ind w:firstLineChars="200" w:firstLine="480"/>
        <w:jc w:val="center"/>
        <w:textAlignment w:val="auto"/>
        <w:rPr>
          <w:rFonts w:ascii="宋体" w:hAnsi="宋体" w:hint="eastAsia"/>
          <w:kern w:val="2"/>
          <w:szCs w:val="24"/>
        </w:rPr>
      </w:pPr>
      <w:r>
        <w:rPr>
          <w:rFonts w:ascii="宋体" w:hAnsi="宋体" w:hint="eastAsia"/>
          <w:noProof/>
          <w:kern w:val="2"/>
          <w:szCs w:val="24"/>
        </w:rPr>
        <w:drawing>
          <wp:inline distT="0" distB="0" distL="0" distR="0" wp14:anchorId="6F19AFC4" wp14:editId="4778E1EC">
            <wp:extent cx="5219700" cy="2159635"/>
            <wp:effectExtent l="0" t="0" r="0" b="12065"/>
            <wp:docPr id="181006771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B05BB2E" w14:textId="77777777" w:rsidR="004433B2" w:rsidRDefault="00000000">
      <w:pPr>
        <w:adjustRightInd/>
        <w:spacing w:line="360" w:lineRule="auto"/>
        <w:jc w:val="center"/>
        <w:textAlignment w:val="auto"/>
        <w:rPr>
          <w:kern w:val="2"/>
          <w:szCs w:val="24"/>
        </w:rPr>
      </w:pPr>
      <w:r>
        <w:rPr>
          <w:kern w:val="2"/>
          <w:szCs w:val="24"/>
        </w:rPr>
        <w:t>图</w:t>
      </w:r>
      <w:r>
        <w:rPr>
          <w:rFonts w:hint="eastAsia"/>
          <w:kern w:val="2"/>
          <w:szCs w:val="24"/>
        </w:rPr>
        <w:t>6</w:t>
      </w:r>
      <w:r>
        <w:rPr>
          <w:kern w:val="2"/>
          <w:szCs w:val="24"/>
        </w:rPr>
        <w:t xml:space="preserve">  T</w:t>
      </w:r>
      <w:r>
        <w:rPr>
          <w:rFonts w:hint="eastAsia"/>
          <w:kern w:val="2"/>
          <w:szCs w:val="24"/>
        </w:rPr>
        <w:t>P</w:t>
      </w:r>
      <w:r>
        <w:rPr>
          <w:kern w:val="2"/>
          <w:szCs w:val="24"/>
        </w:rPr>
        <w:t xml:space="preserve">2   </w:t>
      </w:r>
      <w:r>
        <w:rPr>
          <w:rFonts w:hint="eastAsia"/>
          <w:kern w:val="2"/>
          <w:szCs w:val="24"/>
        </w:rPr>
        <w:t>H55</w:t>
      </w:r>
      <w:r>
        <w:rPr>
          <w:kern w:val="2"/>
          <w:szCs w:val="24"/>
        </w:rPr>
        <w:t xml:space="preserve"> </w:t>
      </w:r>
      <w:r>
        <w:rPr>
          <w:kern w:val="2"/>
          <w:szCs w:val="24"/>
        </w:rPr>
        <w:t>屈服</w:t>
      </w:r>
      <w:r>
        <w:t>强度</w:t>
      </w:r>
      <w:r>
        <w:rPr>
          <w:rFonts w:hint="eastAsia"/>
        </w:rPr>
        <w:t>Rt0.5</w:t>
      </w:r>
      <w:r>
        <w:rPr>
          <w:kern w:val="2"/>
          <w:szCs w:val="24"/>
        </w:rPr>
        <w:t xml:space="preserve"> </w:t>
      </w:r>
      <w:r>
        <w:rPr>
          <w:kern w:val="2"/>
          <w:szCs w:val="24"/>
        </w:rPr>
        <w:t>分布直方图</w:t>
      </w:r>
    </w:p>
    <w:p w14:paraId="35EABE56" w14:textId="77777777" w:rsidR="004433B2" w:rsidRDefault="00000000">
      <w:pPr>
        <w:widowControl/>
        <w:adjustRightInd/>
        <w:spacing w:line="360" w:lineRule="auto"/>
        <w:ind w:firstLineChars="200" w:firstLine="480"/>
        <w:jc w:val="both"/>
        <w:textAlignment w:val="auto"/>
        <w:rPr>
          <w:rFonts w:ascii="宋体" w:hAnsi="宋体" w:cs="宋体" w:hint="eastAsia"/>
          <w:kern w:val="2"/>
          <w:szCs w:val="24"/>
        </w:rPr>
      </w:pPr>
      <w:r>
        <w:rPr>
          <w:rFonts w:ascii="宋体" w:hAnsi="宋体" w:cs="宋体" w:hint="eastAsia"/>
          <w:kern w:val="2"/>
          <w:szCs w:val="24"/>
        </w:rPr>
        <w:t>由图表可知，性能检测100项，实际屈服强度</w:t>
      </w:r>
      <w:r>
        <w:rPr>
          <w:rFonts w:ascii="宋体" w:hAnsi="宋体" w:hint="eastAsia"/>
          <w:kern w:val="2"/>
          <w:szCs w:val="24"/>
        </w:rPr>
        <w:t>Rt0.5</w:t>
      </w:r>
      <w:r>
        <w:rPr>
          <w:rFonts w:ascii="宋体" w:hAnsi="宋体" w:cs="宋体" w:hint="eastAsia"/>
          <w:kern w:val="2"/>
          <w:szCs w:val="24"/>
        </w:rPr>
        <w:t>全部在205MPa以上。该产品技术指标：屈服强度Rt0.5≥205MPa,指标在此范围内的达到100%，产品工艺成熟，指标制定合理。</w:t>
      </w:r>
    </w:p>
    <w:p w14:paraId="0994AEEE" w14:textId="77777777" w:rsidR="004433B2" w:rsidRDefault="00000000">
      <w:pPr>
        <w:pStyle w:val="afd"/>
        <w:widowControl/>
        <w:numPr>
          <w:ilvl w:val="0"/>
          <w:numId w:val="15"/>
        </w:numPr>
        <w:adjustRightInd/>
        <w:spacing w:line="360" w:lineRule="auto"/>
        <w:ind w:firstLineChars="0"/>
        <w:jc w:val="both"/>
        <w:textAlignment w:val="auto"/>
        <w:rPr>
          <w:rFonts w:ascii="宋体" w:hAnsi="宋体" w:cs="宋体" w:hint="eastAsia"/>
          <w:kern w:val="2"/>
          <w:szCs w:val="24"/>
        </w:rPr>
      </w:pPr>
      <w:r>
        <w:rPr>
          <w:rFonts w:ascii="宋体" w:hAnsi="宋体" w:cs="宋体" w:hint="eastAsia"/>
          <w:kern w:val="2"/>
          <w:szCs w:val="24"/>
        </w:rPr>
        <w:t>TP2   H55 维氏硬度HV检测实测统计如表11</w:t>
      </w:r>
    </w:p>
    <w:p w14:paraId="28079117" w14:textId="77777777" w:rsidR="004433B2" w:rsidRDefault="00000000">
      <w:pPr>
        <w:jc w:val="center"/>
        <w:rPr>
          <w:rFonts w:ascii="黑体" w:eastAsia="黑体" w:hAnsi="黑体" w:cs="黑体" w:hint="eastAsia"/>
          <w:bCs/>
          <w:color w:val="000000"/>
        </w:rPr>
      </w:pPr>
      <w:r>
        <w:rPr>
          <w:rFonts w:ascii="黑体" w:eastAsia="黑体" w:hAnsi="黑体" w:cs="黑体" w:hint="eastAsia"/>
          <w:bCs/>
          <w:color w:val="000000"/>
        </w:rPr>
        <w:t>表11  TP2   H55  硬度HV 频数和频率分布表</w:t>
      </w:r>
    </w:p>
    <w:tbl>
      <w:tblPr>
        <w:tblW w:w="879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25"/>
        <w:gridCol w:w="1859"/>
        <w:gridCol w:w="2081"/>
        <w:gridCol w:w="1712"/>
        <w:gridCol w:w="1822"/>
      </w:tblGrid>
      <w:tr w:rsidR="004433B2" w:rsidRPr="00F60BDB" w14:paraId="135EF4D1" w14:textId="77777777">
        <w:trPr>
          <w:trHeight w:val="274"/>
        </w:trPr>
        <w:tc>
          <w:tcPr>
            <w:tcW w:w="1325" w:type="dxa"/>
            <w:tcBorders>
              <w:tl2br w:val="nil"/>
              <w:tr2bl w:val="nil"/>
            </w:tcBorders>
            <w:noWrap/>
            <w:vAlign w:val="center"/>
          </w:tcPr>
          <w:p w14:paraId="4555F4C6"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组号</w:t>
            </w:r>
          </w:p>
        </w:tc>
        <w:tc>
          <w:tcPr>
            <w:tcW w:w="1859" w:type="dxa"/>
            <w:tcBorders>
              <w:tl2br w:val="nil"/>
              <w:tr2bl w:val="nil"/>
            </w:tcBorders>
            <w:noWrap/>
            <w:vAlign w:val="center"/>
          </w:tcPr>
          <w:p w14:paraId="0D9C2C78"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区间</w:t>
            </w:r>
          </w:p>
        </w:tc>
        <w:tc>
          <w:tcPr>
            <w:tcW w:w="2081" w:type="dxa"/>
            <w:tcBorders>
              <w:tl2br w:val="nil"/>
              <w:tr2bl w:val="nil"/>
            </w:tcBorders>
            <w:noWrap/>
            <w:vAlign w:val="center"/>
          </w:tcPr>
          <w:p w14:paraId="3B62B795"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组中值</w:t>
            </w:r>
            <w:proofErr w:type="spellStart"/>
            <w:r w:rsidRPr="00F60BDB">
              <w:rPr>
                <w:color w:val="000000"/>
                <w:sz w:val="21"/>
                <w:szCs w:val="21"/>
                <w:lang w:bidi="ar"/>
              </w:rPr>
              <w:t>X</w:t>
            </w:r>
            <w:proofErr w:type="gramStart"/>
            <w:r w:rsidRPr="00F60BDB">
              <w:rPr>
                <w:color w:val="000000"/>
                <w:sz w:val="21"/>
                <w:szCs w:val="21"/>
                <w:lang w:bidi="ar"/>
              </w:rPr>
              <w:t>’</w:t>
            </w:r>
            <w:proofErr w:type="gramEnd"/>
            <w:r w:rsidRPr="00F60BDB">
              <w:rPr>
                <w:color w:val="000000"/>
                <w:sz w:val="21"/>
                <w:szCs w:val="21"/>
                <w:lang w:bidi="ar"/>
              </w:rPr>
              <w:t>i</w:t>
            </w:r>
            <w:proofErr w:type="spellEnd"/>
          </w:p>
        </w:tc>
        <w:tc>
          <w:tcPr>
            <w:tcW w:w="1712" w:type="dxa"/>
            <w:tcBorders>
              <w:tl2br w:val="nil"/>
              <w:tr2bl w:val="nil"/>
            </w:tcBorders>
            <w:noWrap/>
            <w:vAlign w:val="center"/>
          </w:tcPr>
          <w:p w14:paraId="5529AD9D"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频数</w:t>
            </w:r>
            <w:proofErr w:type="spellStart"/>
            <w:r w:rsidRPr="00F60BDB">
              <w:rPr>
                <w:color w:val="000000"/>
                <w:sz w:val="21"/>
                <w:szCs w:val="21"/>
                <w:lang w:bidi="ar"/>
              </w:rPr>
              <w:t>ni</w:t>
            </w:r>
            <w:proofErr w:type="spellEnd"/>
          </w:p>
        </w:tc>
        <w:tc>
          <w:tcPr>
            <w:tcW w:w="1822" w:type="dxa"/>
            <w:tcBorders>
              <w:tl2br w:val="nil"/>
              <w:tr2bl w:val="nil"/>
            </w:tcBorders>
            <w:noWrap/>
            <w:vAlign w:val="center"/>
          </w:tcPr>
          <w:p w14:paraId="3AF63BBF"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频率</w:t>
            </w:r>
            <w:r w:rsidRPr="00F60BDB">
              <w:rPr>
                <w:color w:val="000000"/>
                <w:sz w:val="21"/>
                <w:szCs w:val="21"/>
                <w:lang w:bidi="ar"/>
              </w:rPr>
              <w:t>fi</w:t>
            </w:r>
          </w:p>
        </w:tc>
      </w:tr>
      <w:tr w:rsidR="004433B2" w:rsidRPr="00F60BDB" w14:paraId="5086EFDC" w14:textId="77777777">
        <w:trPr>
          <w:trHeight w:val="246"/>
        </w:trPr>
        <w:tc>
          <w:tcPr>
            <w:tcW w:w="0" w:type="auto"/>
            <w:tcBorders>
              <w:tl2br w:val="nil"/>
              <w:tr2bl w:val="nil"/>
            </w:tcBorders>
            <w:noWrap/>
            <w:vAlign w:val="center"/>
          </w:tcPr>
          <w:p w14:paraId="3CE2B504"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1</w:t>
            </w:r>
          </w:p>
        </w:tc>
        <w:tc>
          <w:tcPr>
            <w:tcW w:w="0" w:type="auto"/>
            <w:tcBorders>
              <w:tl2br w:val="nil"/>
              <w:tr2bl w:val="nil"/>
            </w:tcBorders>
            <w:noWrap/>
            <w:vAlign w:val="center"/>
          </w:tcPr>
          <w:p w14:paraId="6047320B"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75</w:t>
            </w:r>
            <w:r w:rsidRPr="00F60BDB">
              <w:rPr>
                <w:color w:val="000000"/>
                <w:sz w:val="21"/>
                <w:szCs w:val="21"/>
                <w:lang w:bidi="ar"/>
              </w:rPr>
              <w:t>-8</w:t>
            </w:r>
            <w:r w:rsidRPr="00F60BDB">
              <w:rPr>
                <w:rFonts w:hint="eastAsia"/>
                <w:color w:val="000000"/>
                <w:sz w:val="21"/>
                <w:szCs w:val="21"/>
                <w:lang w:bidi="ar"/>
              </w:rPr>
              <w:t>0</w:t>
            </w:r>
            <w:r w:rsidRPr="00F60BDB">
              <w:rPr>
                <w:color w:val="000000"/>
                <w:sz w:val="21"/>
                <w:szCs w:val="21"/>
                <w:lang w:bidi="ar"/>
              </w:rPr>
              <w:t>]</w:t>
            </w:r>
          </w:p>
        </w:tc>
        <w:tc>
          <w:tcPr>
            <w:tcW w:w="0" w:type="auto"/>
            <w:tcBorders>
              <w:tl2br w:val="nil"/>
              <w:tr2bl w:val="nil"/>
            </w:tcBorders>
            <w:noWrap/>
            <w:vAlign w:val="center"/>
          </w:tcPr>
          <w:p w14:paraId="2657B6CD"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77.5</w:t>
            </w:r>
          </w:p>
        </w:tc>
        <w:tc>
          <w:tcPr>
            <w:tcW w:w="0" w:type="auto"/>
            <w:tcBorders>
              <w:tl2br w:val="nil"/>
              <w:tr2bl w:val="nil"/>
            </w:tcBorders>
            <w:noWrap/>
            <w:vAlign w:val="center"/>
          </w:tcPr>
          <w:p w14:paraId="0E0C920B"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8</w:t>
            </w:r>
          </w:p>
        </w:tc>
        <w:tc>
          <w:tcPr>
            <w:tcW w:w="0" w:type="auto"/>
            <w:tcBorders>
              <w:tl2br w:val="nil"/>
              <w:tr2bl w:val="nil"/>
            </w:tcBorders>
            <w:noWrap/>
            <w:vAlign w:val="center"/>
          </w:tcPr>
          <w:p w14:paraId="134B72FC"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8.00%</w:t>
            </w:r>
          </w:p>
        </w:tc>
      </w:tr>
      <w:tr w:rsidR="004433B2" w:rsidRPr="00F60BDB" w14:paraId="5E8B5458" w14:textId="77777777">
        <w:trPr>
          <w:trHeight w:val="246"/>
        </w:trPr>
        <w:tc>
          <w:tcPr>
            <w:tcW w:w="0" w:type="auto"/>
            <w:tcBorders>
              <w:tl2br w:val="nil"/>
              <w:tr2bl w:val="nil"/>
            </w:tcBorders>
            <w:noWrap/>
            <w:vAlign w:val="center"/>
          </w:tcPr>
          <w:p w14:paraId="63AC9B3E"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2</w:t>
            </w:r>
          </w:p>
        </w:tc>
        <w:tc>
          <w:tcPr>
            <w:tcW w:w="0" w:type="auto"/>
            <w:tcBorders>
              <w:tl2br w:val="nil"/>
              <w:tr2bl w:val="nil"/>
            </w:tcBorders>
            <w:noWrap/>
            <w:vAlign w:val="center"/>
          </w:tcPr>
          <w:p w14:paraId="6FCC8EEF"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[8</w:t>
            </w:r>
            <w:r w:rsidRPr="00F60BDB">
              <w:rPr>
                <w:rFonts w:hint="eastAsia"/>
                <w:color w:val="000000"/>
                <w:sz w:val="21"/>
                <w:szCs w:val="21"/>
                <w:lang w:bidi="ar"/>
              </w:rPr>
              <w:t>0</w:t>
            </w:r>
            <w:r w:rsidRPr="00F60BDB">
              <w:rPr>
                <w:color w:val="000000"/>
                <w:sz w:val="21"/>
                <w:szCs w:val="21"/>
                <w:lang w:bidi="ar"/>
              </w:rPr>
              <w:t>-</w:t>
            </w:r>
            <w:r w:rsidRPr="00F60BDB">
              <w:rPr>
                <w:rFonts w:hint="eastAsia"/>
                <w:color w:val="000000"/>
                <w:sz w:val="21"/>
                <w:szCs w:val="21"/>
                <w:lang w:bidi="ar"/>
              </w:rPr>
              <w:t>85</w:t>
            </w:r>
            <w:r w:rsidRPr="00F60BDB">
              <w:rPr>
                <w:color w:val="000000"/>
                <w:sz w:val="21"/>
                <w:szCs w:val="21"/>
                <w:lang w:bidi="ar"/>
              </w:rPr>
              <w:t>]</w:t>
            </w:r>
          </w:p>
        </w:tc>
        <w:tc>
          <w:tcPr>
            <w:tcW w:w="0" w:type="auto"/>
            <w:tcBorders>
              <w:tl2br w:val="nil"/>
              <w:tr2bl w:val="nil"/>
            </w:tcBorders>
            <w:noWrap/>
            <w:vAlign w:val="center"/>
          </w:tcPr>
          <w:p w14:paraId="159458DE"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82.5</w:t>
            </w:r>
          </w:p>
        </w:tc>
        <w:tc>
          <w:tcPr>
            <w:tcW w:w="0" w:type="auto"/>
            <w:tcBorders>
              <w:tl2br w:val="nil"/>
              <w:tr2bl w:val="nil"/>
            </w:tcBorders>
            <w:noWrap/>
            <w:vAlign w:val="center"/>
          </w:tcPr>
          <w:p w14:paraId="772201CE"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1</w:t>
            </w:r>
            <w:r w:rsidRPr="00F60BDB">
              <w:rPr>
                <w:rFonts w:hint="eastAsia"/>
                <w:color w:val="000000"/>
                <w:sz w:val="21"/>
                <w:szCs w:val="21"/>
                <w:lang w:bidi="ar"/>
              </w:rPr>
              <w:t>3</w:t>
            </w:r>
          </w:p>
        </w:tc>
        <w:tc>
          <w:tcPr>
            <w:tcW w:w="0" w:type="auto"/>
            <w:tcBorders>
              <w:tl2br w:val="nil"/>
              <w:tr2bl w:val="nil"/>
            </w:tcBorders>
            <w:noWrap/>
            <w:vAlign w:val="center"/>
          </w:tcPr>
          <w:p w14:paraId="6EAC2EC6"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1</w:t>
            </w:r>
            <w:r w:rsidRPr="00F60BDB">
              <w:rPr>
                <w:rFonts w:hint="eastAsia"/>
                <w:color w:val="000000"/>
                <w:sz w:val="21"/>
                <w:szCs w:val="21"/>
                <w:lang w:bidi="ar"/>
              </w:rPr>
              <w:t>3</w:t>
            </w:r>
            <w:r w:rsidRPr="00F60BDB">
              <w:rPr>
                <w:color w:val="000000"/>
                <w:sz w:val="21"/>
                <w:szCs w:val="21"/>
                <w:lang w:bidi="ar"/>
              </w:rPr>
              <w:t>.00%</w:t>
            </w:r>
          </w:p>
        </w:tc>
      </w:tr>
      <w:tr w:rsidR="004433B2" w:rsidRPr="00F60BDB" w14:paraId="0C51640E" w14:textId="77777777">
        <w:trPr>
          <w:trHeight w:val="246"/>
        </w:trPr>
        <w:tc>
          <w:tcPr>
            <w:tcW w:w="0" w:type="auto"/>
            <w:tcBorders>
              <w:tl2br w:val="nil"/>
              <w:tr2bl w:val="nil"/>
            </w:tcBorders>
            <w:noWrap/>
            <w:vAlign w:val="center"/>
          </w:tcPr>
          <w:p w14:paraId="222F9BE5"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3</w:t>
            </w:r>
          </w:p>
        </w:tc>
        <w:tc>
          <w:tcPr>
            <w:tcW w:w="0" w:type="auto"/>
            <w:tcBorders>
              <w:tl2br w:val="nil"/>
              <w:tr2bl w:val="nil"/>
            </w:tcBorders>
            <w:noWrap/>
            <w:vAlign w:val="center"/>
          </w:tcPr>
          <w:p w14:paraId="177C7790"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85</w:t>
            </w:r>
            <w:r w:rsidRPr="00F60BDB">
              <w:rPr>
                <w:color w:val="000000"/>
                <w:sz w:val="21"/>
                <w:szCs w:val="21"/>
                <w:lang w:bidi="ar"/>
              </w:rPr>
              <w:t>-</w:t>
            </w:r>
            <w:r w:rsidRPr="00F60BDB">
              <w:rPr>
                <w:rFonts w:hint="eastAsia"/>
                <w:color w:val="000000"/>
                <w:sz w:val="21"/>
                <w:szCs w:val="21"/>
                <w:lang w:bidi="ar"/>
              </w:rPr>
              <w:t>90</w:t>
            </w:r>
            <w:r w:rsidRPr="00F60BDB">
              <w:rPr>
                <w:color w:val="000000"/>
                <w:sz w:val="21"/>
                <w:szCs w:val="21"/>
                <w:lang w:bidi="ar"/>
              </w:rPr>
              <w:t>]</w:t>
            </w:r>
          </w:p>
        </w:tc>
        <w:tc>
          <w:tcPr>
            <w:tcW w:w="0" w:type="auto"/>
            <w:tcBorders>
              <w:tl2br w:val="nil"/>
              <w:tr2bl w:val="nil"/>
            </w:tcBorders>
            <w:noWrap/>
            <w:vAlign w:val="center"/>
          </w:tcPr>
          <w:p w14:paraId="1D037AD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87.5</w:t>
            </w:r>
          </w:p>
        </w:tc>
        <w:tc>
          <w:tcPr>
            <w:tcW w:w="0" w:type="auto"/>
            <w:tcBorders>
              <w:tl2br w:val="nil"/>
              <w:tr2bl w:val="nil"/>
            </w:tcBorders>
            <w:noWrap/>
            <w:vAlign w:val="center"/>
          </w:tcPr>
          <w:p w14:paraId="298C9EC4"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1</w:t>
            </w:r>
            <w:r w:rsidRPr="00F60BDB">
              <w:rPr>
                <w:rFonts w:hint="eastAsia"/>
                <w:color w:val="000000"/>
                <w:sz w:val="21"/>
                <w:szCs w:val="21"/>
                <w:lang w:bidi="ar"/>
              </w:rPr>
              <w:t>9</w:t>
            </w:r>
          </w:p>
        </w:tc>
        <w:tc>
          <w:tcPr>
            <w:tcW w:w="0" w:type="auto"/>
            <w:tcBorders>
              <w:tl2br w:val="nil"/>
              <w:tr2bl w:val="nil"/>
            </w:tcBorders>
            <w:noWrap/>
            <w:vAlign w:val="center"/>
          </w:tcPr>
          <w:p w14:paraId="12B38711"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1</w:t>
            </w:r>
            <w:r w:rsidRPr="00F60BDB">
              <w:rPr>
                <w:rFonts w:hint="eastAsia"/>
                <w:color w:val="000000"/>
                <w:sz w:val="21"/>
                <w:szCs w:val="21"/>
                <w:lang w:bidi="ar"/>
              </w:rPr>
              <w:t>9</w:t>
            </w:r>
            <w:r w:rsidRPr="00F60BDB">
              <w:rPr>
                <w:color w:val="000000"/>
                <w:sz w:val="21"/>
                <w:szCs w:val="21"/>
                <w:lang w:bidi="ar"/>
              </w:rPr>
              <w:t>.00%</w:t>
            </w:r>
          </w:p>
        </w:tc>
      </w:tr>
      <w:tr w:rsidR="004433B2" w:rsidRPr="00F60BDB" w14:paraId="491AEF36" w14:textId="77777777">
        <w:trPr>
          <w:trHeight w:val="246"/>
        </w:trPr>
        <w:tc>
          <w:tcPr>
            <w:tcW w:w="0" w:type="auto"/>
            <w:tcBorders>
              <w:tl2br w:val="nil"/>
              <w:tr2bl w:val="nil"/>
            </w:tcBorders>
            <w:noWrap/>
            <w:vAlign w:val="center"/>
          </w:tcPr>
          <w:p w14:paraId="29782E80"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4</w:t>
            </w:r>
          </w:p>
        </w:tc>
        <w:tc>
          <w:tcPr>
            <w:tcW w:w="0" w:type="auto"/>
            <w:tcBorders>
              <w:tl2br w:val="nil"/>
              <w:tr2bl w:val="nil"/>
            </w:tcBorders>
            <w:noWrap/>
            <w:vAlign w:val="center"/>
          </w:tcPr>
          <w:p w14:paraId="029CADEF"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90</w:t>
            </w:r>
            <w:r w:rsidRPr="00F60BDB">
              <w:rPr>
                <w:color w:val="000000"/>
                <w:sz w:val="21"/>
                <w:szCs w:val="21"/>
                <w:lang w:bidi="ar"/>
              </w:rPr>
              <w:t>-</w:t>
            </w:r>
            <w:r w:rsidRPr="00F60BDB">
              <w:rPr>
                <w:rFonts w:hint="eastAsia"/>
                <w:color w:val="000000"/>
                <w:sz w:val="21"/>
                <w:szCs w:val="21"/>
                <w:lang w:bidi="ar"/>
              </w:rPr>
              <w:t>95</w:t>
            </w:r>
            <w:r w:rsidRPr="00F60BDB">
              <w:rPr>
                <w:color w:val="000000"/>
                <w:sz w:val="21"/>
                <w:szCs w:val="21"/>
                <w:lang w:bidi="ar"/>
              </w:rPr>
              <w:t>]</w:t>
            </w:r>
          </w:p>
        </w:tc>
        <w:tc>
          <w:tcPr>
            <w:tcW w:w="0" w:type="auto"/>
            <w:tcBorders>
              <w:tl2br w:val="nil"/>
              <w:tr2bl w:val="nil"/>
            </w:tcBorders>
            <w:noWrap/>
            <w:vAlign w:val="center"/>
          </w:tcPr>
          <w:p w14:paraId="4FC95D9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92.5</w:t>
            </w:r>
          </w:p>
        </w:tc>
        <w:tc>
          <w:tcPr>
            <w:tcW w:w="0" w:type="auto"/>
            <w:tcBorders>
              <w:tl2br w:val="nil"/>
              <w:tr2bl w:val="nil"/>
            </w:tcBorders>
            <w:noWrap/>
            <w:vAlign w:val="center"/>
          </w:tcPr>
          <w:p w14:paraId="7B18A420"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23</w:t>
            </w:r>
          </w:p>
        </w:tc>
        <w:tc>
          <w:tcPr>
            <w:tcW w:w="0" w:type="auto"/>
            <w:tcBorders>
              <w:tl2br w:val="nil"/>
              <w:tr2bl w:val="nil"/>
            </w:tcBorders>
            <w:noWrap/>
            <w:vAlign w:val="center"/>
          </w:tcPr>
          <w:p w14:paraId="7B5D65E5"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23</w:t>
            </w:r>
            <w:r w:rsidRPr="00F60BDB">
              <w:rPr>
                <w:color w:val="000000"/>
                <w:sz w:val="21"/>
                <w:szCs w:val="21"/>
                <w:lang w:bidi="ar"/>
              </w:rPr>
              <w:t>.00%</w:t>
            </w:r>
          </w:p>
        </w:tc>
      </w:tr>
      <w:tr w:rsidR="004433B2" w:rsidRPr="00F60BDB" w14:paraId="2F876F7A" w14:textId="77777777">
        <w:trPr>
          <w:trHeight w:val="246"/>
        </w:trPr>
        <w:tc>
          <w:tcPr>
            <w:tcW w:w="0" w:type="auto"/>
            <w:tcBorders>
              <w:tl2br w:val="nil"/>
              <w:tr2bl w:val="nil"/>
            </w:tcBorders>
            <w:noWrap/>
            <w:vAlign w:val="center"/>
          </w:tcPr>
          <w:p w14:paraId="2957CF8C"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5</w:t>
            </w:r>
          </w:p>
        </w:tc>
        <w:tc>
          <w:tcPr>
            <w:tcW w:w="0" w:type="auto"/>
            <w:tcBorders>
              <w:tl2br w:val="nil"/>
              <w:tr2bl w:val="nil"/>
            </w:tcBorders>
            <w:noWrap/>
            <w:vAlign w:val="center"/>
          </w:tcPr>
          <w:p w14:paraId="28C1FB0A"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95</w:t>
            </w:r>
            <w:r w:rsidRPr="00F60BDB">
              <w:rPr>
                <w:color w:val="000000"/>
                <w:sz w:val="21"/>
                <w:szCs w:val="21"/>
                <w:lang w:bidi="ar"/>
              </w:rPr>
              <w:t>-10</w:t>
            </w:r>
            <w:r w:rsidRPr="00F60BDB">
              <w:rPr>
                <w:rFonts w:hint="eastAsia"/>
                <w:color w:val="000000"/>
                <w:sz w:val="21"/>
                <w:szCs w:val="21"/>
                <w:lang w:bidi="ar"/>
              </w:rPr>
              <w:t>0</w:t>
            </w:r>
            <w:r w:rsidRPr="00F60BDB">
              <w:rPr>
                <w:color w:val="000000"/>
                <w:sz w:val="21"/>
                <w:szCs w:val="21"/>
                <w:lang w:bidi="ar"/>
              </w:rPr>
              <w:t>]</w:t>
            </w:r>
          </w:p>
        </w:tc>
        <w:tc>
          <w:tcPr>
            <w:tcW w:w="0" w:type="auto"/>
            <w:tcBorders>
              <w:tl2br w:val="nil"/>
              <w:tr2bl w:val="nil"/>
            </w:tcBorders>
            <w:noWrap/>
            <w:vAlign w:val="center"/>
          </w:tcPr>
          <w:p w14:paraId="34C8658E"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97</w:t>
            </w:r>
            <w:r w:rsidRPr="00F60BDB">
              <w:rPr>
                <w:color w:val="000000"/>
                <w:sz w:val="21"/>
                <w:szCs w:val="21"/>
                <w:lang w:bidi="ar"/>
              </w:rPr>
              <w:t>.5</w:t>
            </w:r>
          </w:p>
        </w:tc>
        <w:tc>
          <w:tcPr>
            <w:tcW w:w="0" w:type="auto"/>
            <w:tcBorders>
              <w:tl2br w:val="nil"/>
              <w:tr2bl w:val="nil"/>
            </w:tcBorders>
            <w:noWrap/>
            <w:vAlign w:val="center"/>
          </w:tcPr>
          <w:p w14:paraId="06ECD7E6"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21</w:t>
            </w:r>
          </w:p>
        </w:tc>
        <w:tc>
          <w:tcPr>
            <w:tcW w:w="0" w:type="auto"/>
            <w:tcBorders>
              <w:tl2br w:val="nil"/>
              <w:tr2bl w:val="nil"/>
            </w:tcBorders>
            <w:noWrap/>
            <w:vAlign w:val="center"/>
          </w:tcPr>
          <w:p w14:paraId="472347D4"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21</w:t>
            </w:r>
            <w:r w:rsidRPr="00F60BDB">
              <w:rPr>
                <w:color w:val="000000"/>
                <w:sz w:val="21"/>
                <w:szCs w:val="21"/>
                <w:lang w:bidi="ar"/>
              </w:rPr>
              <w:t>.00%</w:t>
            </w:r>
          </w:p>
        </w:tc>
      </w:tr>
      <w:tr w:rsidR="004433B2" w:rsidRPr="00F60BDB" w14:paraId="67E99A37" w14:textId="77777777">
        <w:trPr>
          <w:trHeight w:val="246"/>
        </w:trPr>
        <w:tc>
          <w:tcPr>
            <w:tcW w:w="0" w:type="auto"/>
            <w:tcBorders>
              <w:tl2br w:val="nil"/>
              <w:tr2bl w:val="nil"/>
            </w:tcBorders>
            <w:noWrap/>
            <w:vAlign w:val="center"/>
          </w:tcPr>
          <w:p w14:paraId="79CC5E87"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6</w:t>
            </w:r>
          </w:p>
        </w:tc>
        <w:tc>
          <w:tcPr>
            <w:tcW w:w="0" w:type="auto"/>
            <w:tcBorders>
              <w:tl2br w:val="nil"/>
              <w:tr2bl w:val="nil"/>
            </w:tcBorders>
            <w:noWrap/>
            <w:vAlign w:val="center"/>
          </w:tcPr>
          <w:p w14:paraId="30535EA0" w14:textId="77777777" w:rsidR="004433B2" w:rsidRPr="00F60BDB" w:rsidRDefault="00000000">
            <w:pPr>
              <w:widowControl/>
              <w:spacing w:line="240" w:lineRule="auto"/>
              <w:jc w:val="center"/>
              <w:textAlignment w:val="center"/>
              <w:rPr>
                <w:color w:val="000000"/>
                <w:sz w:val="21"/>
                <w:szCs w:val="21"/>
              </w:rPr>
            </w:pPr>
            <w:bookmarkStart w:id="30" w:name="OLE_LINK5"/>
            <w:r w:rsidRPr="00F60BDB">
              <w:rPr>
                <w:color w:val="000000"/>
                <w:sz w:val="21"/>
                <w:szCs w:val="21"/>
                <w:lang w:bidi="ar"/>
              </w:rPr>
              <w:t>[10</w:t>
            </w:r>
            <w:r w:rsidRPr="00F60BDB">
              <w:rPr>
                <w:rFonts w:hint="eastAsia"/>
                <w:color w:val="000000"/>
                <w:sz w:val="21"/>
                <w:szCs w:val="21"/>
                <w:lang w:bidi="ar"/>
              </w:rPr>
              <w:t>0</w:t>
            </w:r>
            <w:r w:rsidRPr="00F60BDB">
              <w:rPr>
                <w:color w:val="000000"/>
                <w:sz w:val="21"/>
                <w:szCs w:val="21"/>
                <w:lang w:bidi="ar"/>
              </w:rPr>
              <w:t>-1</w:t>
            </w:r>
            <w:r w:rsidRPr="00F60BDB">
              <w:rPr>
                <w:rFonts w:hint="eastAsia"/>
                <w:color w:val="000000"/>
                <w:sz w:val="21"/>
                <w:szCs w:val="21"/>
                <w:lang w:bidi="ar"/>
              </w:rPr>
              <w:t>05</w:t>
            </w:r>
            <w:r w:rsidRPr="00F60BDB">
              <w:rPr>
                <w:color w:val="000000"/>
                <w:sz w:val="21"/>
                <w:szCs w:val="21"/>
                <w:lang w:bidi="ar"/>
              </w:rPr>
              <w:t>]</w:t>
            </w:r>
            <w:bookmarkEnd w:id="30"/>
          </w:p>
        </w:tc>
        <w:tc>
          <w:tcPr>
            <w:tcW w:w="0" w:type="auto"/>
            <w:tcBorders>
              <w:tl2br w:val="nil"/>
              <w:tr2bl w:val="nil"/>
            </w:tcBorders>
            <w:noWrap/>
            <w:vAlign w:val="center"/>
          </w:tcPr>
          <w:p w14:paraId="0961E417"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10</w:t>
            </w:r>
            <w:r w:rsidRPr="00F60BDB">
              <w:rPr>
                <w:rFonts w:hint="eastAsia"/>
                <w:color w:val="000000"/>
                <w:sz w:val="21"/>
                <w:szCs w:val="21"/>
                <w:lang w:bidi="ar"/>
              </w:rPr>
              <w:t>2</w:t>
            </w:r>
            <w:r w:rsidRPr="00F60BDB">
              <w:rPr>
                <w:color w:val="000000"/>
                <w:sz w:val="21"/>
                <w:szCs w:val="21"/>
                <w:lang w:bidi="ar"/>
              </w:rPr>
              <w:t>.5</w:t>
            </w:r>
          </w:p>
        </w:tc>
        <w:tc>
          <w:tcPr>
            <w:tcW w:w="0" w:type="auto"/>
            <w:tcBorders>
              <w:tl2br w:val="nil"/>
              <w:tr2bl w:val="nil"/>
            </w:tcBorders>
            <w:noWrap/>
            <w:vAlign w:val="center"/>
          </w:tcPr>
          <w:p w14:paraId="0B77F02B"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15</w:t>
            </w:r>
          </w:p>
        </w:tc>
        <w:tc>
          <w:tcPr>
            <w:tcW w:w="0" w:type="auto"/>
            <w:tcBorders>
              <w:tl2br w:val="nil"/>
              <w:tr2bl w:val="nil"/>
            </w:tcBorders>
            <w:noWrap/>
            <w:vAlign w:val="center"/>
          </w:tcPr>
          <w:p w14:paraId="134562BD"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15</w:t>
            </w:r>
            <w:r w:rsidRPr="00F60BDB">
              <w:rPr>
                <w:color w:val="000000"/>
                <w:sz w:val="21"/>
                <w:szCs w:val="21"/>
                <w:lang w:bidi="ar"/>
              </w:rPr>
              <w:t>.00%</w:t>
            </w:r>
          </w:p>
        </w:tc>
      </w:tr>
      <w:tr w:rsidR="004433B2" w:rsidRPr="00F60BDB" w14:paraId="3E87CF76" w14:textId="77777777">
        <w:trPr>
          <w:trHeight w:val="294"/>
        </w:trPr>
        <w:tc>
          <w:tcPr>
            <w:tcW w:w="0" w:type="auto"/>
            <w:tcBorders>
              <w:tl2br w:val="nil"/>
              <w:tr2bl w:val="nil"/>
            </w:tcBorders>
            <w:noWrap/>
            <w:vAlign w:val="center"/>
          </w:tcPr>
          <w:p w14:paraId="07CE1A9B"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7</w:t>
            </w:r>
          </w:p>
        </w:tc>
        <w:tc>
          <w:tcPr>
            <w:tcW w:w="0" w:type="auto"/>
            <w:tcBorders>
              <w:tl2br w:val="nil"/>
              <w:tr2bl w:val="nil"/>
            </w:tcBorders>
            <w:noWrap/>
            <w:vAlign w:val="center"/>
          </w:tcPr>
          <w:p w14:paraId="08DF71FF" w14:textId="77777777" w:rsidR="004433B2" w:rsidRPr="00F60BDB" w:rsidRDefault="00000000">
            <w:pPr>
              <w:widowControl/>
              <w:spacing w:line="240" w:lineRule="auto"/>
              <w:jc w:val="center"/>
              <w:rPr>
                <w:color w:val="000000"/>
                <w:sz w:val="21"/>
                <w:szCs w:val="21"/>
              </w:rPr>
            </w:pPr>
            <w:r w:rsidRPr="00F60BDB">
              <w:rPr>
                <w:color w:val="000000"/>
                <w:sz w:val="21"/>
                <w:szCs w:val="21"/>
                <w:lang w:bidi="ar"/>
              </w:rPr>
              <w:t>[10</w:t>
            </w:r>
            <w:r w:rsidRPr="00F60BDB">
              <w:rPr>
                <w:rFonts w:hint="eastAsia"/>
                <w:color w:val="000000"/>
                <w:sz w:val="21"/>
                <w:szCs w:val="21"/>
                <w:lang w:bidi="ar"/>
              </w:rPr>
              <w:t>5</w:t>
            </w:r>
            <w:r w:rsidRPr="00F60BDB">
              <w:rPr>
                <w:color w:val="000000"/>
                <w:sz w:val="21"/>
                <w:szCs w:val="21"/>
                <w:lang w:bidi="ar"/>
              </w:rPr>
              <w:t>-1</w:t>
            </w:r>
            <w:r w:rsidRPr="00F60BDB">
              <w:rPr>
                <w:rFonts w:hint="eastAsia"/>
                <w:color w:val="000000"/>
                <w:sz w:val="21"/>
                <w:szCs w:val="21"/>
                <w:lang w:bidi="ar"/>
              </w:rPr>
              <w:t>10</w:t>
            </w:r>
            <w:r w:rsidRPr="00F60BDB">
              <w:rPr>
                <w:color w:val="000000"/>
                <w:sz w:val="21"/>
                <w:szCs w:val="21"/>
                <w:lang w:bidi="ar"/>
              </w:rPr>
              <w:t>]</w:t>
            </w:r>
          </w:p>
        </w:tc>
        <w:tc>
          <w:tcPr>
            <w:tcW w:w="0" w:type="auto"/>
            <w:tcBorders>
              <w:tl2br w:val="nil"/>
              <w:tr2bl w:val="nil"/>
            </w:tcBorders>
            <w:noWrap/>
            <w:vAlign w:val="center"/>
          </w:tcPr>
          <w:p w14:paraId="7F24F443" w14:textId="77777777" w:rsidR="004433B2" w:rsidRPr="00F60BDB" w:rsidRDefault="00000000">
            <w:pPr>
              <w:widowControl/>
              <w:spacing w:line="240" w:lineRule="auto"/>
              <w:jc w:val="center"/>
              <w:rPr>
                <w:color w:val="000000"/>
                <w:sz w:val="21"/>
                <w:szCs w:val="21"/>
              </w:rPr>
            </w:pPr>
            <w:r w:rsidRPr="00F60BDB">
              <w:rPr>
                <w:rFonts w:hint="eastAsia"/>
                <w:color w:val="000000"/>
                <w:sz w:val="21"/>
                <w:szCs w:val="21"/>
              </w:rPr>
              <w:t>107.5</w:t>
            </w:r>
          </w:p>
        </w:tc>
        <w:tc>
          <w:tcPr>
            <w:tcW w:w="0" w:type="auto"/>
            <w:tcBorders>
              <w:tl2br w:val="nil"/>
              <w:tr2bl w:val="nil"/>
            </w:tcBorders>
            <w:noWrap/>
            <w:vAlign w:val="center"/>
          </w:tcPr>
          <w:p w14:paraId="47BBAA1F"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1</w:t>
            </w:r>
          </w:p>
        </w:tc>
        <w:tc>
          <w:tcPr>
            <w:tcW w:w="0" w:type="auto"/>
            <w:tcBorders>
              <w:tl2br w:val="nil"/>
              <w:tr2bl w:val="nil"/>
            </w:tcBorders>
            <w:noWrap/>
            <w:vAlign w:val="center"/>
          </w:tcPr>
          <w:p w14:paraId="057A43CD" w14:textId="77777777" w:rsidR="004433B2" w:rsidRPr="00F60BDB" w:rsidRDefault="00000000">
            <w:pPr>
              <w:widowControl/>
              <w:spacing w:line="240" w:lineRule="auto"/>
              <w:jc w:val="center"/>
              <w:rPr>
                <w:color w:val="000000"/>
                <w:sz w:val="21"/>
                <w:szCs w:val="21"/>
              </w:rPr>
            </w:pPr>
            <w:r w:rsidRPr="00F60BDB">
              <w:rPr>
                <w:rFonts w:hint="eastAsia"/>
                <w:color w:val="000000"/>
                <w:sz w:val="21"/>
                <w:szCs w:val="21"/>
              </w:rPr>
              <w:t>1.00%</w:t>
            </w:r>
          </w:p>
        </w:tc>
      </w:tr>
      <w:tr w:rsidR="004433B2" w:rsidRPr="00F60BDB" w14:paraId="4C42DBC5" w14:textId="77777777">
        <w:trPr>
          <w:trHeight w:val="294"/>
        </w:trPr>
        <w:tc>
          <w:tcPr>
            <w:tcW w:w="0" w:type="auto"/>
            <w:tcBorders>
              <w:tl2br w:val="nil"/>
              <w:tr2bl w:val="nil"/>
            </w:tcBorders>
            <w:noWrap/>
            <w:vAlign w:val="center"/>
          </w:tcPr>
          <w:p w14:paraId="7B2EC059"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合计</w:t>
            </w:r>
          </w:p>
        </w:tc>
        <w:tc>
          <w:tcPr>
            <w:tcW w:w="0" w:type="auto"/>
            <w:tcBorders>
              <w:tl2br w:val="nil"/>
              <w:tr2bl w:val="nil"/>
            </w:tcBorders>
            <w:noWrap/>
            <w:vAlign w:val="center"/>
          </w:tcPr>
          <w:p w14:paraId="4B961868" w14:textId="77777777" w:rsidR="004433B2" w:rsidRPr="00F60BDB" w:rsidRDefault="004433B2">
            <w:pPr>
              <w:widowControl/>
              <w:spacing w:line="240" w:lineRule="auto"/>
              <w:jc w:val="center"/>
              <w:rPr>
                <w:color w:val="000000"/>
                <w:sz w:val="21"/>
                <w:szCs w:val="21"/>
              </w:rPr>
            </w:pPr>
          </w:p>
        </w:tc>
        <w:tc>
          <w:tcPr>
            <w:tcW w:w="0" w:type="auto"/>
            <w:tcBorders>
              <w:tl2br w:val="nil"/>
              <w:tr2bl w:val="nil"/>
            </w:tcBorders>
            <w:noWrap/>
            <w:vAlign w:val="center"/>
          </w:tcPr>
          <w:p w14:paraId="58333435" w14:textId="77777777" w:rsidR="004433B2" w:rsidRPr="00F60BDB" w:rsidRDefault="004433B2">
            <w:pPr>
              <w:widowControl/>
              <w:spacing w:line="240" w:lineRule="auto"/>
              <w:jc w:val="center"/>
              <w:rPr>
                <w:color w:val="000000"/>
                <w:sz w:val="21"/>
                <w:szCs w:val="21"/>
              </w:rPr>
            </w:pPr>
          </w:p>
        </w:tc>
        <w:tc>
          <w:tcPr>
            <w:tcW w:w="0" w:type="auto"/>
            <w:tcBorders>
              <w:tl2br w:val="nil"/>
              <w:tr2bl w:val="nil"/>
            </w:tcBorders>
            <w:noWrap/>
            <w:vAlign w:val="center"/>
          </w:tcPr>
          <w:p w14:paraId="3F66BAB5"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100</w:t>
            </w:r>
          </w:p>
        </w:tc>
        <w:tc>
          <w:tcPr>
            <w:tcW w:w="0" w:type="auto"/>
            <w:tcBorders>
              <w:tl2br w:val="nil"/>
              <w:tr2bl w:val="nil"/>
            </w:tcBorders>
            <w:noWrap/>
            <w:vAlign w:val="center"/>
          </w:tcPr>
          <w:p w14:paraId="63158958" w14:textId="77777777" w:rsidR="004433B2" w:rsidRPr="00F60BDB" w:rsidRDefault="00000000">
            <w:pPr>
              <w:widowControl/>
              <w:spacing w:line="240" w:lineRule="auto"/>
              <w:jc w:val="center"/>
              <w:rPr>
                <w:color w:val="000000"/>
                <w:sz w:val="21"/>
                <w:szCs w:val="21"/>
              </w:rPr>
            </w:pPr>
            <w:r w:rsidRPr="00F60BDB">
              <w:rPr>
                <w:rFonts w:hint="eastAsia"/>
                <w:color w:val="000000"/>
                <w:sz w:val="21"/>
                <w:szCs w:val="21"/>
              </w:rPr>
              <w:t>100%</w:t>
            </w:r>
          </w:p>
        </w:tc>
      </w:tr>
    </w:tbl>
    <w:p w14:paraId="3BF5F680" w14:textId="77777777" w:rsidR="004433B2" w:rsidRDefault="004433B2">
      <w:pPr>
        <w:jc w:val="center"/>
      </w:pPr>
    </w:p>
    <w:p w14:paraId="65FE4F7C" w14:textId="77777777" w:rsidR="004433B2" w:rsidRDefault="00000000">
      <w:pPr>
        <w:jc w:val="center"/>
      </w:pPr>
      <w:r>
        <w:rPr>
          <w:rFonts w:hint="eastAsia"/>
          <w:noProof/>
        </w:rPr>
        <w:drawing>
          <wp:inline distT="0" distB="0" distL="0" distR="0" wp14:anchorId="037FEDFC" wp14:editId="5DD98874">
            <wp:extent cx="5219700" cy="2159635"/>
            <wp:effectExtent l="0" t="0" r="0" b="12065"/>
            <wp:docPr id="143494004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3C30B8" w14:textId="77777777" w:rsidR="004433B2" w:rsidRDefault="004433B2"/>
    <w:p w14:paraId="6825F987" w14:textId="77777777" w:rsidR="004433B2" w:rsidRDefault="00000000">
      <w:pPr>
        <w:adjustRightInd/>
        <w:spacing w:line="360" w:lineRule="auto"/>
        <w:jc w:val="center"/>
        <w:textAlignment w:val="auto"/>
        <w:rPr>
          <w:rFonts w:ascii="宋体" w:hAnsi="宋体" w:cs="宋体" w:hint="eastAsia"/>
          <w:kern w:val="2"/>
          <w:szCs w:val="24"/>
        </w:rPr>
      </w:pPr>
      <w:r>
        <w:rPr>
          <w:rFonts w:ascii="宋体" w:hAnsi="宋体" w:cs="宋体" w:hint="eastAsia"/>
          <w:kern w:val="2"/>
          <w:szCs w:val="24"/>
        </w:rPr>
        <w:t xml:space="preserve">图7  TP2   H55 </w:t>
      </w:r>
      <w:r>
        <w:rPr>
          <w:rFonts w:ascii="宋体" w:hAnsi="宋体" w:cs="宋体" w:hint="eastAsia"/>
        </w:rPr>
        <w:t>硬度HV</w:t>
      </w:r>
      <w:r>
        <w:rPr>
          <w:rFonts w:ascii="宋体" w:hAnsi="宋体" w:cs="宋体" w:hint="eastAsia"/>
          <w:kern w:val="2"/>
          <w:szCs w:val="24"/>
        </w:rPr>
        <w:t xml:space="preserve"> 分布直方图</w:t>
      </w:r>
    </w:p>
    <w:p w14:paraId="13E2A575" w14:textId="77777777" w:rsidR="004433B2" w:rsidRDefault="00000000">
      <w:pPr>
        <w:widowControl/>
        <w:adjustRightInd/>
        <w:spacing w:line="360" w:lineRule="auto"/>
        <w:ind w:firstLineChars="300" w:firstLine="720"/>
        <w:jc w:val="both"/>
        <w:textAlignment w:val="auto"/>
        <w:rPr>
          <w:rFonts w:ascii="宋体" w:hAnsi="宋体" w:cs="宋体" w:hint="eastAsia"/>
          <w:kern w:val="2"/>
          <w:szCs w:val="24"/>
        </w:rPr>
      </w:pPr>
      <w:r>
        <w:rPr>
          <w:rFonts w:ascii="宋体" w:hAnsi="宋体" w:cs="宋体" w:hint="eastAsia"/>
          <w:kern w:val="2"/>
          <w:szCs w:val="24"/>
        </w:rPr>
        <w:lastRenderedPageBreak/>
        <w:t>由图表可知，性能检测200项，实际硬度HV全部符合技术指标要求。产品工艺成熟，指标制定合理。</w:t>
      </w:r>
    </w:p>
    <w:p w14:paraId="78F2452E" w14:textId="77777777" w:rsidR="004433B2" w:rsidRDefault="00000000">
      <w:pPr>
        <w:pStyle w:val="afd"/>
        <w:numPr>
          <w:ilvl w:val="3"/>
          <w:numId w:val="16"/>
        </w:numPr>
        <w:spacing w:line="360" w:lineRule="auto"/>
        <w:ind w:firstLineChars="0"/>
        <w:rPr>
          <w:rFonts w:ascii="黑体" w:eastAsia="黑体" w:hAnsi="宋体" w:hint="eastAsia"/>
          <w:szCs w:val="24"/>
        </w:rPr>
      </w:pPr>
      <w:r>
        <w:rPr>
          <w:rFonts w:ascii="黑体" w:eastAsia="黑体" w:hAnsi="宋体" w:hint="eastAsia"/>
          <w:szCs w:val="24"/>
        </w:rPr>
        <w:t>BFe10-1-1 O60态性能</w:t>
      </w:r>
    </w:p>
    <w:p w14:paraId="0154E116" w14:textId="77777777" w:rsidR="004433B2" w:rsidRDefault="00000000">
      <w:pPr>
        <w:pStyle w:val="afd"/>
        <w:widowControl/>
        <w:numPr>
          <w:ilvl w:val="0"/>
          <w:numId w:val="17"/>
        </w:numPr>
        <w:adjustRightInd/>
        <w:spacing w:line="360" w:lineRule="auto"/>
        <w:ind w:firstLineChars="0"/>
        <w:jc w:val="both"/>
        <w:textAlignment w:val="auto"/>
        <w:rPr>
          <w:rFonts w:ascii="宋体" w:hAnsi="宋体" w:cs="宋体" w:hint="eastAsia"/>
          <w:kern w:val="2"/>
          <w:szCs w:val="24"/>
        </w:rPr>
      </w:pPr>
      <w:r>
        <w:rPr>
          <w:rFonts w:ascii="宋体" w:hAnsi="宋体" w:cs="宋体" w:hint="eastAsia"/>
          <w:kern w:val="2"/>
          <w:szCs w:val="24"/>
        </w:rPr>
        <w:t>BFe10-1-1   O60 抗拉强度Rm检测实测统计如表12</w:t>
      </w:r>
    </w:p>
    <w:p w14:paraId="304BC7B5" w14:textId="0036C49A" w:rsidR="004433B2" w:rsidRDefault="00000000">
      <w:pPr>
        <w:jc w:val="center"/>
        <w:rPr>
          <w:rFonts w:ascii="黑体" w:eastAsia="黑体" w:hAnsi="黑体" w:cs="黑体" w:hint="eastAsia"/>
          <w:bCs/>
          <w:color w:val="000000"/>
        </w:rPr>
      </w:pPr>
      <w:r w:rsidRPr="005D074E">
        <w:rPr>
          <w:rFonts w:ascii="黑体" w:eastAsia="黑体" w:hAnsi="黑体" w:cs="黑体" w:hint="eastAsia"/>
          <w:bCs/>
          <w:color w:val="000000"/>
        </w:rPr>
        <w:t xml:space="preserve">表12  </w:t>
      </w:r>
      <w:r w:rsidR="005D074E" w:rsidRPr="005D074E">
        <w:rPr>
          <w:rFonts w:ascii="黑体" w:eastAsia="黑体" w:hAnsi="黑体" w:cs="黑体" w:hint="eastAsia"/>
          <w:bCs/>
          <w:color w:val="000000"/>
        </w:rPr>
        <w:t>BFe10-1-1</w:t>
      </w:r>
      <w:r w:rsidRPr="005D074E">
        <w:rPr>
          <w:rFonts w:ascii="黑体" w:eastAsia="黑体" w:hAnsi="黑体" w:cs="黑体" w:hint="eastAsia"/>
          <w:bCs/>
          <w:color w:val="000000"/>
        </w:rPr>
        <w:t xml:space="preserve">  060  抗拉强度 频数和频率分布表</w:t>
      </w:r>
    </w:p>
    <w:tbl>
      <w:tblPr>
        <w:tblW w:w="953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405"/>
        <w:gridCol w:w="2302"/>
        <w:gridCol w:w="2029"/>
        <w:gridCol w:w="1833"/>
        <w:gridCol w:w="1968"/>
      </w:tblGrid>
      <w:tr w:rsidR="004433B2" w:rsidRPr="00F60BDB" w14:paraId="4FF1D260" w14:textId="77777777">
        <w:trPr>
          <w:trHeight w:val="378"/>
          <w:jc w:val="center"/>
        </w:trPr>
        <w:tc>
          <w:tcPr>
            <w:tcW w:w="1405" w:type="dxa"/>
            <w:tcBorders>
              <w:tl2br w:val="nil"/>
              <w:tr2bl w:val="nil"/>
            </w:tcBorders>
            <w:noWrap/>
            <w:vAlign w:val="center"/>
          </w:tcPr>
          <w:p w14:paraId="663945DE"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组号</w:t>
            </w:r>
          </w:p>
        </w:tc>
        <w:tc>
          <w:tcPr>
            <w:tcW w:w="2302" w:type="dxa"/>
            <w:tcBorders>
              <w:tl2br w:val="nil"/>
              <w:tr2bl w:val="nil"/>
            </w:tcBorders>
            <w:noWrap/>
            <w:vAlign w:val="center"/>
          </w:tcPr>
          <w:p w14:paraId="3E3A3632"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区间</w:t>
            </w:r>
          </w:p>
        </w:tc>
        <w:tc>
          <w:tcPr>
            <w:tcW w:w="2029" w:type="dxa"/>
            <w:tcBorders>
              <w:tl2br w:val="nil"/>
              <w:tr2bl w:val="nil"/>
            </w:tcBorders>
            <w:noWrap/>
            <w:vAlign w:val="center"/>
          </w:tcPr>
          <w:p w14:paraId="5A3DE48B"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组中值</w:t>
            </w:r>
            <w:proofErr w:type="spellStart"/>
            <w:r w:rsidRPr="00F60BDB">
              <w:rPr>
                <w:color w:val="000000"/>
                <w:sz w:val="21"/>
                <w:szCs w:val="21"/>
                <w:lang w:bidi="ar"/>
              </w:rPr>
              <w:t>X</w:t>
            </w:r>
            <w:proofErr w:type="gramStart"/>
            <w:r w:rsidRPr="00F60BDB">
              <w:rPr>
                <w:color w:val="000000"/>
                <w:sz w:val="21"/>
                <w:szCs w:val="21"/>
                <w:lang w:bidi="ar"/>
              </w:rPr>
              <w:t>’</w:t>
            </w:r>
            <w:proofErr w:type="gramEnd"/>
            <w:r w:rsidRPr="00F60BDB">
              <w:rPr>
                <w:color w:val="000000"/>
                <w:sz w:val="21"/>
                <w:szCs w:val="21"/>
                <w:lang w:bidi="ar"/>
              </w:rPr>
              <w:t>i</w:t>
            </w:r>
            <w:proofErr w:type="spellEnd"/>
          </w:p>
        </w:tc>
        <w:tc>
          <w:tcPr>
            <w:tcW w:w="1833" w:type="dxa"/>
            <w:tcBorders>
              <w:tl2br w:val="nil"/>
              <w:tr2bl w:val="nil"/>
            </w:tcBorders>
            <w:noWrap/>
            <w:vAlign w:val="center"/>
          </w:tcPr>
          <w:p w14:paraId="1375942C" w14:textId="77777777" w:rsidR="004433B2" w:rsidRPr="00F60BDB" w:rsidRDefault="00000000">
            <w:pPr>
              <w:widowControl/>
              <w:spacing w:line="240" w:lineRule="auto"/>
              <w:jc w:val="center"/>
              <w:textAlignment w:val="center"/>
              <w:rPr>
                <w:color w:val="000000"/>
                <w:sz w:val="21"/>
                <w:szCs w:val="21"/>
              </w:rPr>
            </w:pPr>
            <w:r w:rsidRPr="00F60BDB">
              <w:rPr>
                <w:rStyle w:val="font01"/>
                <w:rFonts w:ascii="Times New Roman" w:hAnsi="Times New Roman" w:cs="Times New Roman" w:hint="default"/>
                <w:sz w:val="21"/>
                <w:szCs w:val="21"/>
                <w:lang w:bidi="ar"/>
              </w:rPr>
              <w:t>频数</w:t>
            </w:r>
            <w:proofErr w:type="spellStart"/>
            <w:r w:rsidRPr="00F60BDB">
              <w:rPr>
                <w:rStyle w:val="font01"/>
                <w:rFonts w:ascii="Times New Roman" w:hAnsi="Times New Roman" w:cs="Times New Roman" w:hint="default"/>
                <w:sz w:val="21"/>
                <w:szCs w:val="21"/>
                <w:lang w:bidi="ar"/>
              </w:rPr>
              <w:t>n</w:t>
            </w:r>
            <w:r w:rsidRPr="00F60BDB">
              <w:rPr>
                <w:rStyle w:val="font11"/>
                <w:rFonts w:ascii="Times New Roman" w:hAnsi="Times New Roman" w:cs="Times New Roman" w:hint="default"/>
                <w:sz w:val="21"/>
                <w:szCs w:val="21"/>
                <w:lang w:bidi="ar"/>
              </w:rPr>
              <w:t>i</w:t>
            </w:r>
            <w:proofErr w:type="spellEnd"/>
          </w:p>
        </w:tc>
        <w:tc>
          <w:tcPr>
            <w:tcW w:w="1968" w:type="dxa"/>
            <w:tcBorders>
              <w:tl2br w:val="nil"/>
              <w:tr2bl w:val="nil"/>
            </w:tcBorders>
            <w:noWrap/>
            <w:vAlign w:val="center"/>
          </w:tcPr>
          <w:p w14:paraId="20C21023" w14:textId="77777777" w:rsidR="004433B2" w:rsidRPr="00F60BDB" w:rsidRDefault="00000000">
            <w:pPr>
              <w:widowControl/>
              <w:spacing w:line="240" w:lineRule="auto"/>
              <w:jc w:val="center"/>
              <w:textAlignment w:val="center"/>
              <w:rPr>
                <w:color w:val="000000"/>
                <w:sz w:val="21"/>
                <w:szCs w:val="21"/>
              </w:rPr>
            </w:pPr>
            <w:r w:rsidRPr="00F60BDB">
              <w:rPr>
                <w:rStyle w:val="font01"/>
                <w:rFonts w:ascii="Times New Roman" w:hAnsi="Times New Roman" w:cs="Times New Roman" w:hint="default"/>
                <w:sz w:val="21"/>
                <w:szCs w:val="21"/>
                <w:lang w:bidi="ar"/>
              </w:rPr>
              <w:t>频率</w:t>
            </w:r>
            <w:r w:rsidRPr="00F60BDB">
              <w:rPr>
                <w:rStyle w:val="font01"/>
                <w:rFonts w:ascii="Times New Roman" w:hAnsi="Times New Roman" w:cs="Times New Roman" w:hint="default"/>
                <w:sz w:val="21"/>
                <w:szCs w:val="21"/>
                <w:lang w:bidi="ar"/>
              </w:rPr>
              <w:t>f</w:t>
            </w:r>
            <w:r w:rsidRPr="00F60BDB">
              <w:rPr>
                <w:rStyle w:val="font11"/>
                <w:rFonts w:ascii="Times New Roman" w:hAnsi="Times New Roman" w:cs="Times New Roman" w:hint="default"/>
                <w:sz w:val="21"/>
                <w:szCs w:val="21"/>
                <w:lang w:bidi="ar"/>
              </w:rPr>
              <w:t>i</w:t>
            </w:r>
          </w:p>
        </w:tc>
      </w:tr>
      <w:tr w:rsidR="004433B2" w:rsidRPr="00F60BDB" w14:paraId="312DF065" w14:textId="77777777">
        <w:trPr>
          <w:trHeight w:val="354"/>
          <w:jc w:val="center"/>
        </w:trPr>
        <w:tc>
          <w:tcPr>
            <w:tcW w:w="0" w:type="auto"/>
            <w:tcBorders>
              <w:tl2br w:val="nil"/>
              <w:tr2bl w:val="nil"/>
            </w:tcBorders>
            <w:noWrap/>
            <w:vAlign w:val="center"/>
          </w:tcPr>
          <w:p w14:paraId="0B20878B"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1</w:t>
            </w:r>
          </w:p>
        </w:tc>
        <w:tc>
          <w:tcPr>
            <w:tcW w:w="0" w:type="auto"/>
            <w:tcBorders>
              <w:tl2br w:val="nil"/>
              <w:tr2bl w:val="nil"/>
            </w:tcBorders>
            <w:noWrap/>
            <w:vAlign w:val="center"/>
          </w:tcPr>
          <w:p w14:paraId="79FC8ABA"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w:t>
            </w:r>
            <w:r w:rsidRPr="00F60BDB">
              <w:rPr>
                <w:rFonts w:hint="eastAsia"/>
                <w:color w:val="000000"/>
                <w:sz w:val="21"/>
                <w:szCs w:val="21"/>
                <w:lang w:bidi="ar"/>
              </w:rPr>
              <w:t>305</w:t>
            </w:r>
          </w:p>
        </w:tc>
        <w:tc>
          <w:tcPr>
            <w:tcW w:w="0" w:type="auto"/>
            <w:tcBorders>
              <w:tl2br w:val="nil"/>
              <w:tr2bl w:val="nil"/>
            </w:tcBorders>
            <w:noWrap/>
            <w:vAlign w:val="center"/>
          </w:tcPr>
          <w:p w14:paraId="6862FA5A" w14:textId="77777777" w:rsidR="004433B2" w:rsidRPr="00F60BDB" w:rsidRDefault="004433B2">
            <w:pPr>
              <w:widowControl/>
              <w:spacing w:line="240" w:lineRule="auto"/>
              <w:jc w:val="center"/>
              <w:textAlignment w:val="center"/>
              <w:rPr>
                <w:color w:val="000000"/>
                <w:sz w:val="21"/>
                <w:szCs w:val="21"/>
              </w:rPr>
            </w:pPr>
          </w:p>
        </w:tc>
        <w:tc>
          <w:tcPr>
            <w:tcW w:w="0" w:type="auto"/>
            <w:tcBorders>
              <w:tl2br w:val="nil"/>
              <w:tr2bl w:val="nil"/>
            </w:tcBorders>
            <w:noWrap/>
            <w:vAlign w:val="center"/>
          </w:tcPr>
          <w:p w14:paraId="382B4768"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w:t>
            </w:r>
          </w:p>
        </w:tc>
        <w:tc>
          <w:tcPr>
            <w:tcW w:w="0" w:type="auto"/>
            <w:tcBorders>
              <w:tl2br w:val="nil"/>
              <w:tr2bl w:val="nil"/>
            </w:tcBorders>
            <w:noWrap/>
            <w:vAlign w:val="center"/>
          </w:tcPr>
          <w:p w14:paraId="6F5F2C28"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2.00</w:t>
            </w:r>
            <w:r w:rsidRPr="00F60BDB">
              <w:rPr>
                <w:color w:val="000000"/>
                <w:sz w:val="21"/>
                <w:szCs w:val="21"/>
                <w:lang w:bidi="ar"/>
              </w:rPr>
              <w:t>%</w:t>
            </w:r>
          </w:p>
        </w:tc>
      </w:tr>
      <w:tr w:rsidR="004433B2" w:rsidRPr="00F60BDB" w14:paraId="57EBF232" w14:textId="77777777">
        <w:trPr>
          <w:trHeight w:val="354"/>
          <w:jc w:val="center"/>
        </w:trPr>
        <w:tc>
          <w:tcPr>
            <w:tcW w:w="0" w:type="auto"/>
            <w:tcBorders>
              <w:tl2br w:val="nil"/>
              <w:tr2bl w:val="nil"/>
            </w:tcBorders>
            <w:noWrap/>
            <w:vAlign w:val="center"/>
          </w:tcPr>
          <w:p w14:paraId="4A6C21E4"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2</w:t>
            </w:r>
          </w:p>
        </w:tc>
        <w:tc>
          <w:tcPr>
            <w:tcW w:w="0" w:type="auto"/>
            <w:tcBorders>
              <w:tl2br w:val="nil"/>
              <w:tr2bl w:val="nil"/>
            </w:tcBorders>
            <w:noWrap/>
            <w:vAlign w:val="center"/>
          </w:tcPr>
          <w:p w14:paraId="315D0172"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305</w:t>
            </w:r>
            <w:r w:rsidRPr="00F60BDB">
              <w:rPr>
                <w:rStyle w:val="font21"/>
                <w:sz w:val="21"/>
                <w:szCs w:val="21"/>
                <w:lang w:bidi="ar"/>
              </w:rPr>
              <w:t>-</w:t>
            </w:r>
            <w:r w:rsidRPr="00F60BDB">
              <w:rPr>
                <w:rStyle w:val="font21"/>
                <w:rFonts w:hint="eastAsia"/>
                <w:sz w:val="21"/>
                <w:szCs w:val="21"/>
                <w:lang w:bidi="ar"/>
              </w:rPr>
              <w:t>315</w:t>
            </w:r>
            <w:r w:rsidRPr="00F60BDB">
              <w:rPr>
                <w:rStyle w:val="font01"/>
                <w:rFonts w:ascii="Times New Roman" w:hAnsi="Times New Roman" w:cs="Times New Roman" w:hint="default"/>
                <w:sz w:val="21"/>
                <w:szCs w:val="21"/>
                <w:lang w:bidi="ar"/>
              </w:rPr>
              <w:t>]</w:t>
            </w:r>
          </w:p>
        </w:tc>
        <w:tc>
          <w:tcPr>
            <w:tcW w:w="0" w:type="auto"/>
            <w:tcBorders>
              <w:tl2br w:val="nil"/>
              <w:tr2bl w:val="nil"/>
            </w:tcBorders>
            <w:noWrap/>
            <w:vAlign w:val="center"/>
          </w:tcPr>
          <w:p w14:paraId="580D2F2E"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310</w:t>
            </w:r>
          </w:p>
        </w:tc>
        <w:tc>
          <w:tcPr>
            <w:tcW w:w="0" w:type="auto"/>
            <w:tcBorders>
              <w:tl2br w:val="nil"/>
              <w:tr2bl w:val="nil"/>
            </w:tcBorders>
            <w:noWrap/>
            <w:vAlign w:val="center"/>
          </w:tcPr>
          <w:p w14:paraId="0CD7DD78"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22</w:t>
            </w:r>
          </w:p>
        </w:tc>
        <w:tc>
          <w:tcPr>
            <w:tcW w:w="0" w:type="auto"/>
            <w:tcBorders>
              <w:tl2br w:val="nil"/>
              <w:tr2bl w:val="nil"/>
            </w:tcBorders>
            <w:noWrap/>
            <w:vAlign w:val="center"/>
          </w:tcPr>
          <w:p w14:paraId="5057EB55"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22.00</w:t>
            </w:r>
            <w:r w:rsidRPr="00F60BDB">
              <w:rPr>
                <w:color w:val="000000"/>
                <w:sz w:val="21"/>
                <w:szCs w:val="21"/>
                <w:lang w:bidi="ar"/>
              </w:rPr>
              <w:t>%</w:t>
            </w:r>
          </w:p>
        </w:tc>
      </w:tr>
      <w:tr w:rsidR="004433B2" w:rsidRPr="00F60BDB" w14:paraId="294C4008" w14:textId="77777777">
        <w:trPr>
          <w:trHeight w:val="354"/>
          <w:jc w:val="center"/>
        </w:trPr>
        <w:tc>
          <w:tcPr>
            <w:tcW w:w="0" w:type="auto"/>
            <w:tcBorders>
              <w:tl2br w:val="nil"/>
              <w:tr2bl w:val="nil"/>
            </w:tcBorders>
            <w:noWrap/>
            <w:vAlign w:val="center"/>
          </w:tcPr>
          <w:p w14:paraId="11B74B99"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3</w:t>
            </w:r>
          </w:p>
        </w:tc>
        <w:tc>
          <w:tcPr>
            <w:tcW w:w="0" w:type="auto"/>
            <w:tcBorders>
              <w:tl2br w:val="nil"/>
              <w:tr2bl w:val="nil"/>
            </w:tcBorders>
            <w:noWrap/>
            <w:vAlign w:val="center"/>
          </w:tcPr>
          <w:p w14:paraId="3FDBE17B"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3</w:t>
            </w:r>
            <w:r w:rsidRPr="00F60BDB">
              <w:rPr>
                <w:rFonts w:hint="eastAsia"/>
                <w:sz w:val="21"/>
                <w:szCs w:val="21"/>
              </w:rPr>
              <w:t>15</w:t>
            </w:r>
            <w:r w:rsidRPr="00F60BDB">
              <w:rPr>
                <w:rStyle w:val="font21"/>
                <w:sz w:val="21"/>
                <w:szCs w:val="21"/>
                <w:lang w:bidi="ar"/>
              </w:rPr>
              <w:t>-</w:t>
            </w:r>
            <w:r w:rsidRPr="00F60BDB">
              <w:rPr>
                <w:rStyle w:val="font21"/>
                <w:rFonts w:hint="eastAsia"/>
                <w:sz w:val="21"/>
                <w:szCs w:val="21"/>
                <w:lang w:bidi="ar"/>
              </w:rPr>
              <w:t>325</w:t>
            </w:r>
            <w:r w:rsidRPr="00F60BDB">
              <w:rPr>
                <w:rStyle w:val="font01"/>
                <w:rFonts w:ascii="Times New Roman" w:hAnsi="Times New Roman" w:cs="Times New Roman" w:hint="default"/>
                <w:sz w:val="21"/>
                <w:szCs w:val="21"/>
                <w:lang w:bidi="ar"/>
              </w:rPr>
              <w:t>]</w:t>
            </w:r>
          </w:p>
        </w:tc>
        <w:tc>
          <w:tcPr>
            <w:tcW w:w="0" w:type="auto"/>
            <w:tcBorders>
              <w:tl2br w:val="nil"/>
              <w:tr2bl w:val="nil"/>
            </w:tcBorders>
            <w:noWrap/>
            <w:vAlign w:val="center"/>
          </w:tcPr>
          <w:p w14:paraId="71660EA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320</w:t>
            </w:r>
          </w:p>
        </w:tc>
        <w:tc>
          <w:tcPr>
            <w:tcW w:w="0" w:type="auto"/>
            <w:tcBorders>
              <w:tl2br w:val="nil"/>
              <w:tr2bl w:val="nil"/>
            </w:tcBorders>
            <w:noWrap/>
            <w:vAlign w:val="center"/>
          </w:tcPr>
          <w:p w14:paraId="734D6792"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44</w:t>
            </w:r>
          </w:p>
        </w:tc>
        <w:tc>
          <w:tcPr>
            <w:tcW w:w="0" w:type="auto"/>
            <w:tcBorders>
              <w:tl2br w:val="nil"/>
              <w:tr2bl w:val="nil"/>
            </w:tcBorders>
            <w:noWrap/>
            <w:vAlign w:val="center"/>
          </w:tcPr>
          <w:p w14:paraId="7B8B47BE"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44.00</w:t>
            </w:r>
            <w:r w:rsidRPr="00F60BDB">
              <w:rPr>
                <w:color w:val="000000"/>
                <w:sz w:val="21"/>
                <w:szCs w:val="21"/>
                <w:lang w:bidi="ar"/>
              </w:rPr>
              <w:t>%</w:t>
            </w:r>
          </w:p>
        </w:tc>
      </w:tr>
      <w:tr w:rsidR="004433B2" w:rsidRPr="00F60BDB" w14:paraId="26921677" w14:textId="77777777">
        <w:trPr>
          <w:trHeight w:val="354"/>
          <w:jc w:val="center"/>
        </w:trPr>
        <w:tc>
          <w:tcPr>
            <w:tcW w:w="0" w:type="auto"/>
            <w:tcBorders>
              <w:tl2br w:val="nil"/>
              <w:tr2bl w:val="nil"/>
            </w:tcBorders>
            <w:noWrap/>
            <w:vAlign w:val="center"/>
          </w:tcPr>
          <w:p w14:paraId="6D413E0F"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4</w:t>
            </w:r>
          </w:p>
        </w:tc>
        <w:tc>
          <w:tcPr>
            <w:tcW w:w="0" w:type="auto"/>
            <w:tcBorders>
              <w:tl2br w:val="nil"/>
              <w:tr2bl w:val="nil"/>
            </w:tcBorders>
            <w:noWrap/>
            <w:vAlign w:val="center"/>
          </w:tcPr>
          <w:p w14:paraId="7AF6A667"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3</w:t>
            </w:r>
            <w:r w:rsidRPr="00F60BDB">
              <w:rPr>
                <w:rFonts w:hint="eastAsia"/>
                <w:sz w:val="21"/>
                <w:szCs w:val="21"/>
              </w:rPr>
              <w:t>25</w:t>
            </w:r>
            <w:r w:rsidRPr="00F60BDB">
              <w:rPr>
                <w:rStyle w:val="font21"/>
                <w:sz w:val="21"/>
                <w:szCs w:val="21"/>
                <w:lang w:bidi="ar"/>
              </w:rPr>
              <w:t>-</w:t>
            </w:r>
            <w:r w:rsidRPr="00F60BDB">
              <w:rPr>
                <w:rStyle w:val="font21"/>
                <w:rFonts w:hint="eastAsia"/>
                <w:sz w:val="21"/>
                <w:szCs w:val="21"/>
                <w:lang w:bidi="ar"/>
              </w:rPr>
              <w:t>33</w:t>
            </w:r>
            <w:r w:rsidRPr="00F60BDB">
              <w:rPr>
                <w:rStyle w:val="font21"/>
                <w:sz w:val="21"/>
                <w:szCs w:val="21"/>
                <w:lang w:bidi="ar"/>
              </w:rPr>
              <w:t>5</w:t>
            </w:r>
            <w:r w:rsidRPr="00F60BDB">
              <w:rPr>
                <w:rStyle w:val="font01"/>
                <w:rFonts w:ascii="Times New Roman" w:hAnsi="Times New Roman" w:cs="Times New Roman" w:hint="default"/>
                <w:sz w:val="21"/>
                <w:szCs w:val="21"/>
                <w:lang w:bidi="ar"/>
              </w:rPr>
              <w:t>]</w:t>
            </w:r>
          </w:p>
        </w:tc>
        <w:tc>
          <w:tcPr>
            <w:tcW w:w="0" w:type="auto"/>
            <w:tcBorders>
              <w:tl2br w:val="nil"/>
              <w:tr2bl w:val="nil"/>
            </w:tcBorders>
            <w:noWrap/>
            <w:vAlign w:val="center"/>
          </w:tcPr>
          <w:p w14:paraId="635ABF6B"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330</w:t>
            </w:r>
          </w:p>
        </w:tc>
        <w:tc>
          <w:tcPr>
            <w:tcW w:w="0" w:type="auto"/>
            <w:tcBorders>
              <w:tl2br w:val="nil"/>
              <w:tr2bl w:val="nil"/>
            </w:tcBorders>
            <w:noWrap/>
            <w:vAlign w:val="center"/>
          </w:tcPr>
          <w:p w14:paraId="2B6E4B68"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30</w:t>
            </w:r>
          </w:p>
        </w:tc>
        <w:tc>
          <w:tcPr>
            <w:tcW w:w="0" w:type="auto"/>
            <w:tcBorders>
              <w:tl2br w:val="nil"/>
              <w:tr2bl w:val="nil"/>
            </w:tcBorders>
            <w:noWrap/>
            <w:vAlign w:val="center"/>
          </w:tcPr>
          <w:p w14:paraId="414F9EF6"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30.00</w:t>
            </w:r>
            <w:r w:rsidRPr="00F60BDB">
              <w:rPr>
                <w:color w:val="000000"/>
                <w:sz w:val="21"/>
                <w:szCs w:val="21"/>
                <w:lang w:bidi="ar"/>
              </w:rPr>
              <w:t>%</w:t>
            </w:r>
          </w:p>
        </w:tc>
      </w:tr>
      <w:tr w:rsidR="004433B2" w:rsidRPr="00F60BDB" w14:paraId="4B106485" w14:textId="77777777">
        <w:trPr>
          <w:trHeight w:val="354"/>
          <w:jc w:val="center"/>
        </w:trPr>
        <w:tc>
          <w:tcPr>
            <w:tcW w:w="0" w:type="auto"/>
            <w:tcBorders>
              <w:tl2br w:val="nil"/>
              <w:tr2bl w:val="nil"/>
            </w:tcBorders>
            <w:noWrap/>
            <w:vAlign w:val="center"/>
          </w:tcPr>
          <w:p w14:paraId="4D749791"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5</w:t>
            </w:r>
          </w:p>
        </w:tc>
        <w:tc>
          <w:tcPr>
            <w:tcW w:w="0" w:type="auto"/>
            <w:tcBorders>
              <w:tl2br w:val="nil"/>
              <w:tr2bl w:val="nil"/>
            </w:tcBorders>
            <w:noWrap/>
            <w:vAlign w:val="center"/>
          </w:tcPr>
          <w:p w14:paraId="0CE76255"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rPr>
              <w:t>＞</w:t>
            </w:r>
            <w:r w:rsidRPr="00F60BDB">
              <w:rPr>
                <w:rFonts w:hint="eastAsia"/>
                <w:color w:val="000000"/>
                <w:sz w:val="21"/>
                <w:szCs w:val="21"/>
              </w:rPr>
              <w:t>335</w:t>
            </w:r>
          </w:p>
        </w:tc>
        <w:tc>
          <w:tcPr>
            <w:tcW w:w="0" w:type="auto"/>
            <w:tcBorders>
              <w:tl2br w:val="nil"/>
              <w:tr2bl w:val="nil"/>
            </w:tcBorders>
            <w:noWrap/>
            <w:vAlign w:val="center"/>
          </w:tcPr>
          <w:p w14:paraId="23B40363" w14:textId="77777777" w:rsidR="004433B2" w:rsidRPr="00F60BDB" w:rsidRDefault="004433B2">
            <w:pPr>
              <w:widowControl/>
              <w:spacing w:line="240" w:lineRule="auto"/>
              <w:jc w:val="center"/>
              <w:textAlignment w:val="center"/>
              <w:rPr>
                <w:color w:val="000000"/>
                <w:sz w:val="21"/>
                <w:szCs w:val="21"/>
              </w:rPr>
            </w:pPr>
          </w:p>
        </w:tc>
        <w:tc>
          <w:tcPr>
            <w:tcW w:w="0" w:type="auto"/>
            <w:tcBorders>
              <w:tl2br w:val="nil"/>
              <w:tr2bl w:val="nil"/>
            </w:tcBorders>
            <w:noWrap/>
            <w:vAlign w:val="center"/>
          </w:tcPr>
          <w:p w14:paraId="4BF2C2C2"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w:t>
            </w:r>
          </w:p>
        </w:tc>
        <w:tc>
          <w:tcPr>
            <w:tcW w:w="0" w:type="auto"/>
            <w:tcBorders>
              <w:tl2br w:val="nil"/>
              <w:tr2bl w:val="nil"/>
            </w:tcBorders>
            <w:noWrap/>
            <w:vAlign w:val="center"/>
          </w:tcPr>
          <w:p w14:paraId="3B26657E"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2.00</w:t>
            </w:r>
            <w:r w:rsidRPr="00F60BDB">
              <w:rPr>
                <w:color w:val="000000"/>
                <w:sz w:val="21"/>
                <w:szCs w:val="21"/>
                <w:lang w:bidi="ar"/>
              </w:rPr>
              <w:t>%</w:t>
            </w:r>
          </w:p>
        </w:tc>
      </w:tr>
      <w:tr w:rsidR="004433B2" w:rsidRPr="00F60BDB" w14:paraId="757D22E5" w14:textId="77777777">
        <w:trPr>
          <w:trHeight w:val="407"/>
          <w:jc w:val="center"/>
        </w:trPr>
        <w:tc>
          <w:tcPr>
            <w:tcW w:w="0" w:type="auto"/>
            <w:tcBorders>
              <w:tl2br w:val="nil"/>
              <w:tr2bl w:val="nil"/>
            </w:tcBorders>
            <w:noWrap/>
            <w:vAlign w:val="center"/>
          </w:tcPr>
          <w:p w14:paraId="4EED22AC"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合计</w:t>
            </w:r>
          </w:p>
        </w:tc>
        <w:tc>
          <w:tcPr>
            <w:tcW w:w="0" w:type="auto"/>
            <w:tcBorders>
              <w:tl2br w:val="nil"/>
              <w:tr2bl w:val="nil"/>
            </w:tcBorders>
            <w:noWrap/>
            <w:vAlign w:val="center"/>
          </w:tcPr>
          <w:p w14:paraId="7A5810F3" w14:textId="77777777" w:rsidR="004433B2" w:rsidRPr="00F60BDB" w:rsidRDefault="004433B2">
            <w:pPr>
              <w:spacing w:line="240" w:lineRule="auto"/>
              <w:jc w:val="center"/>
              <w:rPr>
                <w:color w:val="000000"/>
                <w:sz w:val="21"/>
                <w:szCs w:val="21"/>
              </w:rPr>
            </w:pPr>
          </w:p>
        </w:tc>
        <w:tc>
          <w:tcPr>
            <w:tcW w:w="0" w:type="auto"/>
            <w:tcBorders>
              <w:tl2br w:val="nil"/>
              <w:tr2bl w:val="nil"/>
            </w:tcBorders>
            <w:noWrap/>
            <w:vAlign w:val="center"/>
          </w:tcPr>
          <w:p w14:paraId="1F8F2CC5" w14:textId="77777777" w:rsidR="004433B2" w:rsidRPr="00F60BDB" w:rsidRDefault="004433B2">
            <w:pPr>
              <w:spacing w:line="240" w:lineRule="auto"/>
              <w:jc w:val="center"/>
              <w:rPr>
                <w:color w:val="000000"/>
                <w:sz w:val="21"/>
                <w:szCs w:val="21"/>
              </w:rPr>
            </w:pPr>
          </w:p>
        </w:tc>
        <w:tc>
          <w:tcPr>
            <w:tcW w:w="0" w:type="auto"/>
            <w:tcBorders>
              <w:tl2br w:val="nil"/>
              <w:tr2bl w:val="nil"/>
            </w:tcBorders>
            <w:noWrap/>
            <w:vAlign w:val="center"/>
          </w:tcPr>
          <w:p w14:paraId="52B54A05"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100</w:t>
            </w:r>
          </w:p>
        </w:tc>
        <w:tc>
          <w:tcPr>
            <w:tcW w:w="0" w:type="auto"/>
            <w:tcBorders>
              <w:tl2br w:val="nil"/>
              <w:tr2bl w:val="nil"/>
            </w:tcBorders>
            <w:noWrap/>
            <w:vAlign w:val="center"/>
          </w:tcPr>
          <w:p w14:paraId="0FE59476" w14:textId="77777777" w:rsidR="004433B2" w:rsidRPr="00F60BDB" w:rsidRDefault="00000000">
            <w:pPr>
              <w:spacing w:line="240" w:lineRule="auto"/>
              <w:jc w:val="center"/>
              <w:rPr>
                <w:color w:val="000000"/>
                <w:sz w:val="21"/>
                <w:szCs w:val="21"/>
              </w:rPr>
            </w:pPr>
            <w:r w:rsidRPr="00F60BDB">
              <w:rPr>
                <w:rFonts w:hint="eastAsia"/>
                <w:color w:val="000000"/>
                <w:sz w:val="21"/>
                <w:szCs w:val="21"/>
              </w:rPr>
              <w:t>100%</w:t>
            </w:r>
          </w:p>
        </w:tc>
      </w:tr>
    </w:tbl>
    <w:p w14:paraId="5CB09597" w14:textId="77777777" w:rsidR="004433B2" w:rsidRDefault="004433B2">
      <w:pPr>
        <w:jc w:val="both"/>
      </w:pPr>
    </w:p>
    <w:p w14:paraId="7D6798FE" w14:textId="77777777" w:rsidR="004433B2" w:rsidRDefault="00000000">
      <w:pPr>
        <w:widowControl/>
        <w:adjustRightInd/>
        <w:spacing w:line="360" w:lineRule="auto"/>
        <w:ind w:firstLineChars="200" w:firstLine="480"/>
        <w:jc w:val="center"/>
        <w:textAlignment w:val="auto"/>
        <w:rPr>
          <w:rFonts w:ascii="宋体" w:hAnsi="宋体" w:hint="eastAsia"/>
          <w:kern w:val="2"/>
          <w:szCs w:val="24"/>
        </w:rPr>
      </w:pPr>
      <w:r>
        <w:rPr>
          <w:rFonts w:ascii="宋体" w:hAnsi="宋体"/>
          <w:noProof/>
          <w:kern w:val="2"/>
          <w:szCs w:val="24"/>
        </w:rPr>
        <w:drawing>
          <wp:inline distT="0" distB="0" distL="0" distR="0" wp14:anchorId="7D54B4E9" wp14:editId="35AD48A1">
            <wp:extent cx="5219700" cy="2103755"/>
            <wp:effectExtent l="4445" t="4445" r="14605" b="6350"/>
            <wp:docPr id="180467263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A6551FF" w14:textId="77777777" w:rsidR="004433B2" w:rsidRDefault="00000000">
      <w:pPr>
        <w:widowControl/>
        <w:adjustRightInd/>
        <w:spacing w:line="360" w:lineRule="auto"/>
        <w:ind w:firstLineChars="200" w:firstLine="480"/>
        <w:jc w:val="center"/>
        <w:textAlignment w:val="auto"/>
        <w:rPr>
          <w:rFonts w:ascii="宋体" w:hAnsi="宋体" w:hint="eastAsia"/>
          <w:kern w:val="2"/>
          <w:szCs w:val="24"/>
        </w:rPr>
      </w:pPr>
      <w:r>
        <w:rPr>
          <w:rFonts w:ascii="宋体" w:hAnsi="宋体"/>
          <w:kern w:val="2"/>
          <w:szCs w:val="24"/>
        </w:rPr>
        <w:t>图</w:t>
      </w:r>
      <w:r>
        <w:rPr>
          <w:rFonts w:ascii="宋体" w:hAnsi="宋体" w:hint="eastAsia"/>
          <w:kern w:val="2"/>
          <w:szCs w:val="24"/>
        </w:rPr>
        <w:t>8</w:t>
      </w:r>
      <w:r>
        <w:rPr>
          <w:rFonts w:ascii="宋体" w:hAnsi="宋体"/>
          <w:kern w:val="2"/>
          <w:szCs w:val="24"/>
        </w:rPr>
        <w:t xml:space="preserve">  </w:t>
      </w:r>
      <w:r>
        <w:rPr>
          <w:rFonts w:ascii="宋体" w:hAnsi="宋体" w:hint="eastAsia"/>
          <w:kern w:val="2"/>
          <w:szCs w:val="24"/>
        </w:rPr>
        <w:t>BFe10-1-1</w:t>
      </w:r>
      <w:r>
        <w:rPr>
          <w:rFonts w:ascii="宋体" w:hAnsi="宋体"/>
          <w:kern w:val="2"/>
          <w:szCs w:val="24"/>
        </w:rPr>
        <w:t xml:space="preserve">   060 </w:t>
      </w:r>
      <w:r>
        <w:rPr>
          <w:rFonts w:ascii="宋体" w:hAnsi="宋体" w:hint="eastAsia"/>
          <w:kern w:val="2"/>
          <w:szCs w:val="24"/>
        </w:rPr>
        <w:t>抗拉</w:t>
      </w:r>
      <w:r>
        <w:rPr>
          <w:rFonts w:ascii="宋体" w:hAnsi="宋体"/>
          <w:kern w:val="2"/>
          <w:szCs w:val="24"/>
        </w:rPr>
        <w:t>强度 分布直方图</w:t>
      </w:r>
    </w:p>
    <w:p w14:paraId="6C0751B7" w14:textId="77777777" w:rsidR="004433B2" w:rsidRDefault="00000000">
      <w:pPr>
        <w:widowControl/>
        <w:adjustRightInd/>
        <w:spacing w:line="360" w:lineRule="auto"/>
        <w:ind w:firstLineChars="200" w:firstLine="480"/>
        <w:jc w:val="both"/>
        <w:textAlignment w:val="auto"/>
        <w:rPr>
          <w:rFonts w:ascii="宋体" w:hAnsi="宋体" w:cs="宋体" w:hint="eastAsia"/>
          <w:kern w:val="2"/>
          <w:szCs w:val="24"/>
        </w:rPr>
      </w:pPr>
      <w:r>
        <w:rPr>
          <w:rFonts w:ascii="宋体" w:hAnsi="宋体" w:cs="宋体" w:hint="eastAsia"/>
          <w:kern w:val="2"/>
          <w:szCs w:val="24"/>
        </w:rPr>
        <w:t>由图表可知，性能检测100项，实际抗拉强度</w:t>
      </w:r>
      <w:r>
        <w:rPr>
          <w:rFonts w:ascii="宋体" w:hAnsi="宋体" w:hint="eastAsia"/>
          <w:kern w:val="2"/>
          <w:szCs w:val="24"/>
        </w:rPr>
        <w:t>Rm</w:t>
      </w:r>
      <w:r>
        <w:rPr>
          <w:rFonts w:ascii="宋体" w:hAnsi="宋体" w:cs="宋体" w:hint="eastAsia"/>
          <w:kern w:val="2"/>
          <w:szCs w:val="24"/>
        </w:rPr>
        <w:t>全部在305MPa以上。该产品技术指标：该产品技术指标：抗拉强度Rm≥275MPa,指标在此范围内的达到100%，产品工艺成熟，指标制定合理。</w:t>
      </w:r>
    </w:p>
    <w:p w14:paraId="6FD6CE84" w14:textId="77777777" w:rsidR="004433B2" w:rsidRDefault="00000000">
      <w:pPr>
        <w:pStyle w:val="afd"/>
        <w:widowControl/>
        <w:numPr>
          <w:ilvl w:val="0"/>
          <w:numId w:val="17"/>
        </w:numPr>
        <w:adjustRightInd/>
        <w:spacing w:line="360" w:lineRule="auto"/>
        <w:ind w:firstLineChars="0"/>
        <w:jc w:val="both"/>
        <w:textAlignment w:val="auto"/>
        <w:rPr>
          <w:rFonts w:ascii="宋体" w:hAnsi="宋体" w:cs="宋体" w:hint="eastAsia"/>
          <w:kern w:val="2"/>
          <w:szCs w:val="24"/>
        </w:rPr>
      </w:pPr>
      <w:r>
        <w:rPr>
          <w:rFonts w:ascii="宋体" w:hAnsi="宋体" w:cs="宋体" w:hint="eastAsia"/>
          <w:kern w:val="2"/>
          <w:szCs w:val="24"/>
        </w:rPr>
        <w:t>BFe10-1-1   O60 屈服强度Rp0.2检测实测统计如表13</w:t>
      </w:r>
    </w:p>
    <w:p w14:paraId="1EBD93AB" w14:textId="1957D292" w:rsidR="004433B2" w:rsidRDefault="00000000">
      <w:pPr>
        <w:jc w:val="center"/>
        <w:rPr>
          <w:rFonts w:ascii="黑体" w:eastAsia="黑体" w:hAnsi="黑体" w:cs="黑体" w:hint="eastAsia"/>
          <w:bCs/>
          <w:color w:val="000000"/>
        </w:rPr>
      </w:pPr>
      <w:r>
        <w:rPr>
          <w:rFonts w:ascii="黑体" w:eastAsia="黑体" w:hAnsi="黑体" w:cs="黑体" w:hint="eastAsia"/>
          <w:bCs/>
          <w:color w:val="000000"/>
        </w:rPr>
        <w:t xml:space="preserve">表13  </w:t>
      </w:r>
      <w:r w:rsidR="005D074E" w:rsidRPr="005D074E">
        <w:rPr>
          <w:rFonts w:ascii="黑体" w:eastAsia="黑体" w:hAnsi="黑体" w:cs="黑体" w:hint="eastAsia"/>
          <w:bCs/>
          <w:color w:val="000000"/>
        </w:rPr>
        <w:t>BFe10-1-1</w:t>
      </w:r>
      <w:r>
        <w:rPr>
          <w:rFonts w:ascii="黑体" w:eastAsia="黑体" w:hAnsi="黑体" w:cs="黑体" w:hint="eastAsia"/>
          <w:bCs/>
          <w:color w:val="000000"/>
        </w:rPr>
        <w:t xml:space="preserve">   060  屈服强度 频数和频率分布表</w:t>
      </w:r>
    </w:p>
    <w:tbl>
      <w:tblPr>
        <w:tblW w:w="953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405"/>
        <w:gridCol w:w="2302"/>
        <w:gridCol w:w="2029"/>
        <w:gridCol w:w="1833"/>
        <w:gridCol w:w="1968"/>
      </w:tblGrid>
      <w:tr w:rsidR="004433B2" w:rsidRPr="00F60BDB" w14:paraId="2EF67133" w14:textId="77777777">
        <w:trPr>
          <w:trHeight w:val="378"/>
          <w:jc w:val="center"/>
        </w:trPr>
        <w:tc>
          <w:tcPr>
            <w:tcW w:w="1405" w:type="dxa"/>
            <w:tcBorders>
              <w:tl2br w:val="nil"/>
              <w:tr2bl w:val="nil"/>
            </w:tcBorders>
            <w:noWrap/>
            <w:vAlign w:val="center"/>
          </w:tcPr>
          <w:p w14:paraId="69D6C862"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组号</w:t>
            </w:r>
          </w:p>
        </w:tc>
        <w:tc>
          <w:tcPr>
            <w:tcW w:w="2302" w:type="dxa"/>
            <w:tcBorders>
              <w:tl2br w:val="nil"/>
              <w:tr2bl w:val="nil"/>
            </w:tcBorders>
            <w:noWrap/>
            <w:vAlign w:val="center"/>
          </w:tcPr>
          <w:p w14:paraId="6FD23975"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区间</w:t>
            </w:r>
          </w:p>
        </w:tc>
        <w:tc>
          <w:tcPr>
            <w:tcW w:w="2029" w:type="dxa"/>
            <w:tcBorders>
              <w:tl2br w:val="nil"/>
              <w:tr2bl w:val="nil"/>
            </w:tcBorders>
            <w:noWrap/>
            <w:vAlign w:val="center"/>
          </w:tcPr>
          <w:p w14:paraId="6EF31FE2"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组中值</w:t>
            </w:r>
            <w:proofErr w:type="spellStart"/>
            <w:r w:rsidRPr="00F60BDB">
              <w:rPr>
                <w:color w:val="000000"/>
                <w:sz w:val="21"/>
                <w:szCs w:val="21"/>
                <w:lang w:bidi="ar"/>
              </w:rPr>
              <w:t>X</w:t>
            </w:r>
            <w:proofErr w:type="gramStart"/>
            <w:r w:rsidRPr="00F60BDB">
              <w:rPr>
                <w:color w:val="000000"/>
                <w:sz w:val="21"/>
                <w:szCs w:val="21"/>
                <w:lang w:bidi="ar"/>
              </w:rPr>
              <w:t>’</w:t>
            </w:r>
            <w:proofErr w:type="gramEnd"/>
            <w:r w:rsidRPr="00F60BDB">
              <w:rPr>
                <w:color w:val="000000"/>
                <w:sz w:val="21"/>
                <w:szCs w:val="21"/>
                <w:lang w:bidi="ar"/>
              </w:rPr>
              <w:t>i</w:t>
            </w:r>
            <w:proofErr w:type="spellEnd"/>
          </w:p>
        </w:tc>
        <w:tc>
          <w:tcPr>
            <w:tcW w:w="1833" w:type="dxa"/>
            <w:tcBorders>
              <w:tl2br w:val="nil"/>
              <w:tr2bl w:val="nil"/>
            </w:tcBorders>
            <w:noWrap/>
            <w:vAlign w:val="center"/>
          </w:tcPr>
          <w:p w14:paraId="001B0DFA" w14:textId="77777777" w:rsidR="004433B2" w:rsidRPr="00F60BDB" w:rsidRDefault="00000000">
            <w:pPr>
              <w:widowControl/>
              <w:spacing w:line="240" w:lineRule="auto"/>
              <w:jc w:val="center"/>
              <w:textAlignment w:val="center"/>
              <w:rPr>
                <w:color w:val="000000"/>
                <w:sz w:val="21"/>
                <w:szCs w:val="21"/>
              </w:rPr>
            </w:pPr>
            <w:r w:rsidRPr="00F60BDB">
              <w:rPr>
                <w:rStyle w:val="font01"/>
                <w:rFonts w:ascii="Times New Roman" w:hAnsi="Times New Roman" w:cs="Times New Roman" w:hint="default"/>
                <w:sz w:val="21"/>
                <w:szCs w:val="21"/>
                <w:lang w:bidi="ar"/>
              </w:rPr>
              <w:t>频数</w:t>
            </w:r>
            <w:proofErr w:type="spellStart"/>
            <w:r w:rsidRPr="00F60BDB">
              <w:rPr>
                <w:rStyle w:val="font01"/>
                <w:rFonts w:ascii="Times New Roman" w:hAnsi="Times New Roman" w:cs="Times New Roman" w:hint="default"/>
                <w:sz w:val="21"/>
                <w:szCs w:val="21"/>
                <w:lang w:bidi="ar"/>
              </w:rPr>
              <w:t>n</w:t>
            </w:r>
            <w:r w:rsidRPr="00F60BDB">
              <w:rPr>
                <w:rStyle w:val="font11"/>
                <w:rFonts w:ascii="Times New Roman" w:hAnsi="Times New Roman" w:cs="Times New Roman" w:hint="default"/>
                <w:sz w:val="21"/>
                <w:szCs w:val="21"/>
                <w:lang w:bidi="ar"/>
              </w:rPr>
              <w:t>i</w:t>
            </w:r>
            <w:proofErr w:type="spellEnd"/>
          </w:p>
        </w:tc>
        <w:tc>
          <w:tcPr>
            <w:tcW w:w="1968" w:type="dxa"/>
            <w:tcBorders>
              <w:tl2br w:val="nil"/>
              <w:tr2bl w:val="nil"/>
            </w:tcBorders>
            <w:noWrap/>
            <w:vAlign w:val="center"/>
          </w:tcPr>
          <w:p w14:paraId="28F3E073" w14:textId="77777777" w:rsidR="004433B2" w:rsidRPr="00F60BDB" w:rsidRDefault="00000000">
            <w:pPr>
              <w:widowControl/>
              <w:spacing w:line="240" w:lineRule="auto"/>
              <w:jc w:val="center"/>
              <w:textAlignment w:val="center"/>
              <w:rPr>
                <w:color w:val="000000"/>
                <w:sz w:val="21"/>
                <w:szCs w:val="21"/>
              </w:rPr>
            </w:pPr>
            <w:r w:rsidRPr="00F60BDB">
              <w:rPr>
                <w:rStyle w:val="font01"/>
                <w:rFonts w:ascii="Times New Roman" w:hAnsi="Times New Roman" w:cs="Times New Roman" w:hint="default"/>
                <w:sz w:val="21"/>
                <w:szCs w:val="21"/>
                <w:lang w:bidi="ar"/>
              </w:rPr>
              <w:t>频率</w:t>
            </w:r>
            <w:r w:rsidRPr="00F60BDB">
              <w:rPr>
                <w:rStyle w:val="font01"/>
                <w:rFonts w:ascii="Times New Roman" w:hAnsi="Times New Roman" w:cs="Times New Roman" w:hint="default"/>
                <w:sz w:val="21"/>
                <w:szCs w:val="21"/>
                <w:lang w:bidi="ar"/>
              </w:rPr>
              <w:t>f</w:t>
            </w:r>
            <w:r w:rsidRPr="00F60BDB">
              <w:rPr>
                <w:rStyle w:val="font11"/>
                <w:rFonts w:ascii="Times New Roman" w:hAnsi="Times New Roman" w:cs="Times New Roman" w:hint="default"/>
                <w:sz w:val="21"/>
                <w:szCs w:val="21"/>
                <w:lang w:bidi="ar"/>
              </w:rPr>
              <w:t>i</w:t>
            </w:r>
          </w:p>
        </w:tc>
      </w:tr>
      <w:tr w:rsidR="004433B2" w:rsidRPr="00F60BDB" w14:paraId="7374C999" w14:textId="77777777">
        <w:trPr>
          <w:trHeight w:val="354"/>
          <w:jc w:val="center"/>
        </w:trPr>
        <w:tc>
          <w:tcPr>
            <w:tcW w:w="0" w:type="auto"/>
            <w:tcBorders>
              <w:tl2br w:val="nil"/>
              <w:tr2bl w:val="nil"/>
            </w:tcBorders>
            <w:noWrap/>
            <w:vAlign w:val="center"/>
          </w:tcPr>
          <w:p w14:paraId="3F617616"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1</w:t>
            </w:r>
          </w:p>
        </w:tc>
        <w:tc>
          <w:tcPr>
            <w:tcW w:w="0" w:type="auto"/>
            <w:tcBorders>
              <w:tl2br w:val="nil"/>
              <w:tr2bl w:val="nil"/>
            </w:tcBorders>
            <w:noWrap/>
            <w:vAlign w:val="center"/>
          </w:tcPr>
          <w:p w14:paraId="18FC0B8D"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90</w:t>
            </w:r>
            <w:r w:rsidRPr="00F60BDB">
              <w:rPr>
                <w:sz w:val="21"/>
                <w:szCs w:val="21"/>
              </w:rPr>
              <w:t>-</w:t>
            </w:r>
            <w:r w:rsidRPr="00F60BDB">
              <w:rPr>
                <w:rFonts w:hint="eastAsia"/>
                <w:sz w:val="21"/>
                <w:szCs w:val="21"/>
              </w:rPr>
              <w:t>100</w:t>
            </w:r>
            <w:r w:rsidRPr="00F60BDB">
              <w:rPr>
                <w:sz w:val="21"/>
                <w:szCs w:val="21"/>
              </w:rPr>
              <w:t>]</w:t>
            </w:r>
          </w:p>
        </w:tc>
        <w:tc>
          <w:tcPr>
            <w:tcW w:w="0" w:type="auto"/>
            <w:tcBorders>
              <w:tl2br w:val="nil"/>
              <w:tr2bl w:val="nil"/>
            </w:tcBorders>
            <w:noWrap/>
            <w:vAlign w:val="center"/>
          </w:tcPr>
          <w:p w14:paraId="1853E6BC"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95</w:t>
            </w:r>
          </w:p>
        </w:tc>
        <w:tc>
          <w:tcPr>
            <w:tcW w:w="0" w:type="auto"/>
            <w:tcBorders>
              <w:tl2br w:val="nil"/>
              <w:tr2bl w:val="nil"/>
            </w:tcBorders>
            <w:noWrap/>
            <w:vAlign w:val="center"/>
          </w:tcPr>
          <w:p w14:paraId="65C76AD9"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1</w:t>
            </w:r>
          </w:p>
        </w:tc>
        <w:tc>
          <w:tcPr>
            <w:tcW w:w="0" w:type="auto"/>
            <w:tcBorders>
              <w:tl2br w:val="nil"/>
              <w:tr2bl w:val="nil"/>
            </w:tcBorders>
            <w:noWrap/>
            <w:vAlign w:val="center"/>
          </w:tcPr>
          <w:p w14:paraId="2E5AFBA6" w14:textId="77777777" w:rsidR="004433B2" w:rsidRPr="00F60BDB" w:rsidRDefault="004433B2">
            <w:pPr>
              <w:widowControl/>
              <w:spacing w:line="240" w:lineRule="auto"/>
              <w:jc w:val="center"/>
              <w:textAlignment w:val="center"/>
              <w:rPr>
                <w:color w:val="000000"/>
                <w:sz w:val="21"/>
                <w:szCs w:val="21"/>
                <w:lang w:bidi="ar"/>
              </w:rPr>
            </w:pPr>
          </w:p>
        </w:tc>
      </w:tr>
      <w:tr w:rsidR="004433B2" w:rsidRPr="00F60BDB" w14:paraId="2965B334" w14:textId="77777777">
        <w:trPr>
          <w:trHeight w:val="354"/>
          <w:jc w:val="center"/>
        </w:trPr>
        <w:tc>
          <w:tcPr>
            <w:tcW w:w="0" w:type="auto"/>
            <w:tcBorders>
              <w:tl2br w:val="nil"/>
              <w:tr2bl w:val="nil"/>
            </w:tcBorders>
            <w:noWrap/>
            <w:vAlign w:val="center"/>
          </w:tcPr>
          <w:p w14:paraId="6266D88F"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2</w:t>
            </w:r>
          </w:p>
        </w:tc>
        <w:tc>
          <w:tcPr>
            <w:tcW w:w="0" w:type="auto"/>
            <w:tcBorders>
              <w:tl2br w:val="nil"/>
              <w:tr2bl w:val="nil"/>
            </w:tcBorders>
            <w:noWrap/>
            <w:vAlign w:val="center"/>
          </w:tcPr>
          <w:p w14:paraId="1E8EC808"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100</w:t>
            </w:r>
            <w:r w:rsidRPr="00F60BDB">
              <w:rPr>
                <w:sz w:val="21"/>
                <w:szCs w:val="21"/>
              </w:rPr>
              <w:t>-</w:t>
            </w:r>
            <w:r w:rsidRPr="00F60BDB">
              <w:rPr>
                <w:rFonts w:hint="eastAsia"/>
                <w:sz w:val="21"/>
                <w:szCs w:val="21"/>
              </w:rPr>
              <w:t>125</w:t>
            </w:r>
            <w:r w:rsidRPr="00F60BDB">
              <w:rPr>
                <w:sz w:val="21"/>
                <w:szCs w:val="21"/>
              </w:rPr>
              <w:t>]</w:t>
            </w:r>
          </w:p>
        </w:tc>
        <w:tc>
          <w:tcPr>
            <w:tcW w:w="0" w:type="auto"/>
            <w:tcBorders>
              <w:tl2br w:val="nil"/>
              <w:tr2bl w:val="nil"/>
            </w:tcBorders>
            <w:noWrap/>
            <w:vAlign w:val="center"/>
          </w:tcPr>
          <w:p w14:paraId="669CABD4"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112</w:t>
            </w:r>
            <w:r w:rsidRPr="00F60BDB">
              <w:rPr>
                <w:color w:val="000000"/>
                <w:sz w:val="21"/>
                <w:szCs w:val="21"/>
                <w:lang w:bidi="ar"/>
              </w:rPr>
              <w:t>.5</w:t>
            </w:r>
          </w:p>
        </w:tc>
        <w:tc>
          <w:tcPr>
            <w:tcW w:w="0" w:type="auto"/>
            <w:tcBorders>
              <w:tl2br w:val="nil"/>
              <w:tr2bl w:val="nil"/>
            </w:tcBorders>
            <w:noWrap/>
            <w:vAlign w:val="center"/>
          </w:tcPr>
          <w:p w14:paraId="2378C473"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6</w:t>
            </w:r>
          </w:p>
        </w:tc>
        <w:tc>
          <w:tcPr>
            <w:tcW w:w="0" w:type="auto"/>
            <w:tcBorders>
              <w:tl2br w:val="nil"/>
              <w:tr2bl w:val="nil"/>
            </w:tcBorders>
            <w:noWrap/>
            <w:vAlign w:val="center"/>
          </w:tcPr>
          <w:p w14:paraId="6B1540D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10.00</w:t>
            </w:r>
            <w:r w:rsidRPr="00F60BDB">
              <w:rPr>
                <w:color w:val="000000"/>
                <w:sz w:val="21"/>
                <w:szCs w:val="21"/>
                <w:lang w:bidi="ar"/>
              </w:rPr>
              <w:t>%</w:t>
            </w:r>
          </w:p>
        </w:tc>
      </w:tr>
      <w:tr w:rsidR="004433B2" w:rsidRPr="00F60BDB" w14:paraId="4BA33445" w14:textId="77777777">
        <w:trPr>
          <w:trHeight w:val="354"/>
          <w:jc w:val="center"/>
        </w:trPr>
        <w:tc>
          <w:tcPr>
            <w:tcW w:w="0" w:type="auto"/>
            <w:tcBorders>
              <w:tl2br w:val="nil"/>
              <w:tr2bl w:val="nil"/>
            </w:tcBorders>
            <w:noWrap/>
            <w:vAlign w:val="center"/>
          </w:tcPr>
          <w:p w14:paraId="3D989ACC"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3</w:t>
            </w:r>
          </w:p>
        </w:tc>
        <w:tc>
          <w:tcPr>
            <w:tcW w:w="0" w:type="auto"/>
            <w:tcBorders>
              <w:tl2br w:val="nil"/>
              <w:tr2bl w:val="nil"/>
            </w:tcBorders>
            <w:noWrap/>
            <w:vAlign w:val="center"/>
          </w:tcPr>
          <w:p w14:paraId="227753D6"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126</w:t>
            </w:r>
            <w:r w:rsidRPr="00F60BDB">
              <w:rPr>
                <w:sz w:val="21"/>
                <w:szCs w:val="21"/>
              </w:rPr>
              <w:t>-</w:t>
            </w:r>
            <w:r w:rsidRPr="00F60BDB">
              <w:rPr>
                <w:rFonts w:hint="eastAsia"/>
                <w:sz w:val="21"/>
                <w:szCs w:val="21"/>
              </w:rPr>
              <w:t>140</w:t>
            </w:r>
            <w:r w:rsidRPr="00F60BDB">
              <w:rPr>
                <w:sz w:val="21"/>
                <w:szCs w:val="21"/>
              </w:rPr>
              <w:t>]</w:t>
            </w:r>
          </w:p>
        </w:tc>
        <w:tc>
          <w:tcPr>
            <w:tcW w:w="0" w:type="auto"/>
            <w:tcBorders>
              <w:tl2br w:val="nil"/>
              <w:tr2bl w:val="nil"/>
            </w:tcBorders>
            <w:noWrap/>
            <w:vAlign w:val="center"/>
          </w:tcPr>
          <w:p w14:paraId="56D7F668"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13</w:t>
            </w:r>
            <w:r w:rsidRPr="00F60BDB">
              <w:rPr>
                <w:color w:val="000000"/>
                <w:sz w:val="21"/>
                <w:szCs w:val="21"/>
                <w:lang w:bidi="ar"/>
              </w:rPr>
              <w:t>2.5</w:t>
            </w:r>
          </w:p>
        </w:tc>
        <w:tc>
          <w:tcPr>
            <w:tcW w:w="0" w:type="auto"/>
            <w:tcBorders>
              <w:tl2br w:val="nil"/>
              <w:tr2bl w:val="nil"/>
            </w:tcBorders>
            <w:noWrap/>
            <w:vAlign w:val="center"/>
          </w:tcPr>
          <w:p w14:paraId="3614E06E"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48</w:t>
            </w:r>
          </w:p>
        </w:tc>
        <w:tc>
          <w:tcPr>
            <w:tcW w:w="0" w:type="auto"/>
            <w:tcBorders>
              <w:tl2br w:val="nil"/>
              <w:tr2bl w:val="nil"/>
            </w:tcBorders>
            <w:noWrap/>
            <w:vAlign w:val="center"/>
          </w:tcPr>
          <w:p w14:paraId="59F29DF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37.00</w:t>
            </w:r>
            <w:r w:rsidRPr="00F60BDB">
              <w:rPr>
                <w:color w:val="000000"/>
                <w:sz w:val="21"/>
                <w:szCs w:val="21"/>
                <w:lang w:bidi="ar"/>
              </w:rPr>
              <w:t>%</w:t>
            </w:r>
          </w:p>
        </w:tc>
      </w:tr>
      <w:tr w:rsidR="004433B2" w:rsidRPr="00F60BDB" w14:paraId="1EFA8CAD" w14:textId="77777777">
        <w:trPr>
          <w:trHeight w:val="354"/>
          <w:jc w:val="center"/>
        </w:trPr>
        <w:tc>
          <w:tcPr>
            <w:tcW w:w="0" w:type="auto"/>
            <w:tcBorders>
              <w:tl2br w:val="nil"/>
              <w:tr2bl w:val="nil"/>
            </w:tcBorders>
            <w:noWrap/>
            <w:vAlign w:val="center"/>
          </w:tcPr>
          <w:p w14:paraId="4F191A99"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4</w:t>
            </w:r>
          </w:p>
        </w:tc>
        <w:tc>
          <w:tcPr>
            <w:tcW w:w="0" w:type="auto"/>
            <w:tcBorders>
              <w:tl2br w:val="nil"/>
              <w:tr2bl w:val="nil"/>
            </w:tcBorders>
            <w:noWrap/>
            <w:vAlign w:val="center"/>
          </w:tcPr>
          <w:p w14:paraId="111E5021"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141</w:t>
            </w:r>
            <w:r w:rsidRPr="00F60BDB">
              <w:rPr>
                <w:sz w:val="21"/>
                <w:szCs w:val="21"/>
              </w:rPr>
              <w:t>-</w:t>
            </w:r>
            <w:r w:rsidRPr="00F60BDB">
              <w:rPr>
                <w:rFonts w:hint="eastAsia"/>
                <w:sz w:val="21"/>
                <w:szCs w:val="21"/>
              </w:rPr>
              <w:t>155</w:t>
            </w:r>
            <w:r w:rsidRPr="00F60BDB">
              <w:rPr>
                <w:sz w:val="21"/>
                <w:szCs w:val="21"/>
              </w:rPr>
              <w:t>]</w:t>
            </w:r>
          </w:p>
        </w:tc>
        <w:tc>
          <w:tcPr>
            <w:tcW w:w="0" w:type="auto"/>
            <w:tcBorders>
              <w:tl2br w:val="nil"/>
              <w:tr2bl w:val="nil"/>
            </w:tcBorders>
            <w:noWrap/>
            <w:vAlign w:val="center"/>
          </w:tcPr>
          <w:p w14:paraId="52F4AEB8"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14</w:t>
            </w:r>
            <w:r w:rsidRPr="00F60BDB">
              <w:rPr>
                <w:color w:val="000000"/>
                <w:sz w:val="21"/>
                <w:szCs w:val="21"/>
                <w:lang w:bidi="ar"/>
              </w:rPr>
              <w:t>7.5</w:t>
            </w:r>
          </w:p>
        </w:tc>
        <w:tc>
          <w:tcPr>
            <w:tcW w:w="0" w:type="auto"/>
            <w:tcBorders>
              <w:tl2br w:val="nil"/>
              <w:tr2bl w:val="nil"/>
            </w:tcBorders>
            <w:noWrap/>
            <w:vAlign w:val="center"/>
          </w:tcPr>
          <w:p w14:paraId="0FDFB38B"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37</w:t>
            </w:r>
          </w:p>
        </w:tc>
        <w:tc>
          <w:tcPr>
            <w:tcW w:w="0" w:type="auto"/>
            <w:tcBorders>
              <w:tl2br w:val="nil"/>
              <w:tr2bl w:val="nil"/>
            </w:tcBorders>
            <w:noWrap/>
            <w:vAlign w:val="center"/>
          </w:tcPr>
          <w:p w14:paraId="13F7A827"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35.00</w:t>
            </w:r>
            <w:r w:rsidRPr="00F60BDB">
              <w:rPr>
                <w:color w:val="000000"/>
                <w:sz w:val="21"/>
                <w:szCs w:val="21"/>
                <w:lang w:bidi="ar"/>
              </w:rPr>
              <w:t>%</w:t>
            </w:r>
          </w:p>
        </w:tc>
      </w:tr>
      <w:tr w:rsidR="004433B2" w:rsidRPr="00F60BDB" w14:paraId="32B9FEC2" w14:textId="77777777">
        <w:trPr>
          <w:trHeight w:val="354"/>
          <w:jc w:val="center"/>
        </w:trPr>
        <w:tc>
          <w:tcPr>
            <w:tcW w:w="0" w:type="auto"/>
            <w:tcBorders>
              <w:tl2br w:val="nil"/>
              <w:tr2bl w:val="nil"/>
            </w:tcBorders>
            <w:noWrap/>
            <w:vAlign w:val="center"/>
          </w:tcPr>
          <w:p w14:paraId="0CF39EA5"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5</w:t>
            </w:r>
          </w:p>
        </w:tc>
        <w:tc>
          <w:tcPr>
            <w:tcW w:w="0" w:type="auto"/>
            <w:tcBorders>
              <w:tl2br w:val="nil"/>
              <w:tr2bl w:val="nil"/>
            </w:tcBorders>
            <w:noWrap/>
            <w:vAlign w:val="center"/>
          </w:tcPr>
          <w:p w14:paraId="7919D297"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156</w:t>
            </w:r>
            <w:r w:rsidRPr="00F60BDB">
              <w:rPr>
                <w:sz w:val="21"/>
                <w:szCs w:val="21"/>
              </w:rPr>
              <w:t>-</w:t>
            </w:r>
            <w:r w:rsidRPr="00F60BDB">
              <w:rPr>
                <w:rFonts w:hint="eastAsia"/>
                <w:sz w:val="21"/>
                <w:szCs w:val="21"/>
              </w:rPr>
              <w:t>170</w:t>
            </w:r>
            <w:r w:rsidRPr="00F60BDB">
              <w:rPr>
                <w:sz w:val="21"/>
                <w:szCs w:val="21"/>
              </w:rPr>
              <w:t>]</w:t>
            </w:r>
          </w:p>
        </w:tc>
        <w:tc>
          <w:tcPr>
            <w:tcW w:w="0" w:type="auto"/>
            <w:tcBorders>
              <w:tl2br w:val="nil"/>
              <w:tr2bl w:val="nil"/>
            </w:tcBorders>
            <w:noWrap/>
            <w:vAlign w:val="center"/>
          </w:tcPr>
          <w:p w14:paraId="6EB0E2F7"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16</w:t>
            </w:r>
            <w:r w:rsidRPr="00F60BDB">
              <w:rPr>
                <w:color w:val="000000"/>
                <w:sz w:val="21"/>
                <w:szCs w:val="21"/>
                <w:lang w:bidi="ar"/>
              </w:rPr>
              <w:t>2.5</w:t>
            </w:r>
          </w:p>
        </w:tc>
        <w:tc>
          <w:tcPr>
            <w:tcW w:w="0" w:type="auto"/>
            <w:tcBorders>
              <w:tl2br w:val="nil"/>
              <w:tr2bl w:val="nil"/>
            </w:tcBorders>
            <w:noWrap/>
            <w:vAlign w:val="center"/>
          </w:tcPr>
          <w:p w14:paraId="12FFFE2B"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8</w:t>
            </w:r>
          </w:p>
        </w:tc>
        <w:tc>
          <w:tcPr>
            <w:tcW w:w="0" w:type="auto"/>
            <w:tcBorders>
              <w:tl2br w:val="nil"/>
              <w:tr2bl w:val="nil"/>
            </w:tcBorders>
            <w:noWrap/>
            <w:vAlign w:val="center"/>
          </w:tcPr>
          <w:p w14:paraId="01C6626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14.00</w:t>
            </w:r>
            <w:r w:rsidRPr="00F60BDB">
              <w:rPr>
                <w:color w:val="000000"/>
                <w:sz w:val="21"/>
                <w:szCs w:val="21"/>
                <w:lang w:bidi="ar"/>
              </w:rPr>
              <w:t>%</w:t>
            </w:r>
          </w:p>
        </w:tc>
      </w:tr>
      <w:tr w:rsidR="004433B2" w:rsidRPr="00F60BDB" w14:paraId="378B98A9" w14:textId="77777777">
        <w:trPr>
          <w:trHeight w:val="407"/>
          <w:jc w:val="center"/>
        </w:trPr>
        <w:tc>
          <w:tcPr>
            <w:tcW w:w="0" w:type="auto"/>
            <w:tcBorders>
              <w:tl2br w:val="nil"/>
              <w:tr2bl w:val="nil"/>
            </w:tcBorders>
            <w:noWrap/>
            <w:vAlign w:val="center"/>
          </w:tcPr>
          <w:p w14:paraId="246F1D31"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合计</w:t>
            </w:r>
          </w:p>
        </w:tc>
        <w:tc>
          <w:tcPr>
            <w:tcW w:w="0" w:type="auto"/>
            <w:tcBorders>
              <w:tl2br w:val="nil"/>
              <w:tr2bl w:val="nil"/>
            </w:tcBorders>
            <w:noWrap/>
            <w:vAlign w:val="center"/>
          </w:tcPr>
          <w:p w14:paraId="55BF9A92" w14:textId="77777777" w:rsidR="004433B2" w:rsidRPr="00F60BDB" w:rsidRDefault="004433B2">
            <w:pPr>
              <w:spacing w:line="240" w:lineRule="auto"/>
              <w:jc w:val="center"/>
              <w:rPr>
                <w:color w:val="000000"/>
                <w:sz w:val="21"/>
                <w:szCs w:val="21"/>
              </w:rPr>
            </w:pPr>
          </w:p>
        </w:tc>
        <w:tc>
          <w:tcPr>
            <w:tcW w:w="0" w:type="auto"/>
            <w:tcBorders>
              <w:tl2br w:val="nil"/>
              <w:tr2bl w:val="nil"/>
            </w:tcBorders>
            <w:noWrap/>
            <w:vAlign w:val="center"/>
          </w:tcPr>
          <w:p w14:paraId="3299AE9A" w14:textId="77777777" w:rsidR="004433B2" w:rsidRPr="00F60BDB" w:rsidRDefault="004433B2">
            <w:pPr>
              <w:spacing w:line="240" w:lineRule="auto"/>
              <w:jc w:val="center"/>
              <w:rPr>
                <w:color w:val="000000"/>
                <w:sz w:val="21"/>
                <w:szCs w:val="21"/>
              </w:rPr>
            </w:pPr>
          </w:p>
        </w:tc>
        <w:tc>
          <w:tcPr>
            <w:tcW w:w="0" w:type="auto"/>
            <w:tcBorders>
              <w:tl2br w:val="nil"/>
              <w:tr2bl w:val="nil"/>
            </w:tcBorders>
            <w:noWrap/>
            <w:vAlign w:val="center"/>
          </w:tcPr>
          <w:p w14:paraId="4CCC226F"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100</w:t>
            </w:r>
          </w:p>
        </w:tc>
        <w:tc>
          <w:tcPr>
            <w:tcW w:w="0" w:type="auto"/>
            <w:tcBorders>
              <w:tl2br w:val="nil"/>
              <w:tr2bl w:val="nil"/>
            </w:tcBorders>
            <w:noWrap/>
            <w:vAlign w:val="center"/>
          </w:tcPr>
          <w:p w14:paraId="4E51EA05" w14:textId="77777777" w:rsidR="004433B2" w:rsidRPr="00F60BDB" w:rsidRDefault="004433B2">
            <w:pPr>
              <w:spacing w:line="240" w:lineRule="auto"/>
              <w:jc w:val="center"/>
              <w:rPr>
                <w:color w:val="000000"/>
                <w:sz w:val="21"/>
                <w:szCs w:val="21"/>
              </w:rPr>
            </w:pPr>
          </w:p>
        </w:tc>
      </w:tr>
    </w:tbl>
    <w:p w14:paraId="016C52E1" w14:textId="77777777" w:rsidR="004433B2" w:rsidRDefault="004433B2">
      <w:pPr>
        <w:jc w:val="both"/>
      </w:pPr>
    </w:p>
    <w:p w14:paraId="33B44028" w14:textId="77777777" w:rsidR="004433B2" w:rsidRDefault="00000000">
      <w:pPr>
        <w:widowControl/>
        <w:adjustRightInd/>
        <w:spacing w:line="360" w:lineRule="auto"/>
        <w:ind w:firstLineChars="200" w:firstLine="480"/>
        <w:jc w:val="center"/>
        <w:textAlignment w:val="auto"/>
        <w:rPr>
          <w:rFonts w:ascii="宋体" w:hAnsi="宋体" w:hint="eastAsia"/>
          <w:kern w:val="2"/>
          <w:szCs w:val="24"/>
        </w:rPr>
      </w:pPr>
      <w:r>
        <w:rPr>
          <w:rFonts w:ascii="宋体" w:hAnsi="宋体"/>
          <w:noProof/>
          <w:kern w:val="2"/>
          <w:szCs w:val="24"/>
        </w:rPr>
        <w:drawing>
          <wp:inline distT="0" distB="0" distL="0" distR="0" wp14:anchorId="53C8173D" wp14:editId="3E305554">
            <wp:extent cx="5219700" cy="2159635"/>
            <wp:effectExtent l="0" t="0" r="0" b="12065"/>
            <wp:docPr id="88270758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50DFDC6" w14:textId="77777777" w:rsidR="004433B2" w:rsidRDefault="00000000">
      <w:pPr>
        <w:widowControl/>
        <w:adjustRightInd/>
        <w:spacing w:line="360" w:lineRule="auto"/>
        <w:ind w:firstLineChars="200" w:firstLine="480"/>
        <w:jc w:val="center"/>
        <w:textAlignment w:val="auto"/>
        <w:rPr>
          <w:rFonts w:ascii="宋体" w:hAnsi="宋体" w:hint="eastAsia"/>
          <w:kern w:val="2"/>
          <w:szCs w:val="24"/>
        </w:rPr>
      </w:pPr>
      <w:r>
        <w:rPr>
          <w:rFonts w:ascii="宋体" w:hAnsi="宋体"/>
          <w:kern w:val="2"/>
          <w:szCs w:val="24"/>
        </w:rPr>
        <w:t>图</w:t>
      </w:r>
      <w:r>
        <w:rPr>
          <w:rFonts w:ascii="宋体" w:hAnsi="宋体" w:hint="eastAsia"/>
          <w:kern w:val="2"/>
          <w:szCs w:val="24"/>
        </w:rPr>
        <w:t>9</w:t>
      </w:r>
      <w:r>
        <w:rPr>
          <w:rFonts w:ascii="宋体" w:hAnsi="宋体"/>
          <w:kern w:val="2"/>
          <w:szCs w:val="24"/>
        </w:rPr>
        <w:t xml:space="preserve">  </w:t>
      </w:r>
      <w:r>
        <w:rPr>
          <w:rFonts w:ascii="宋体" w:hAnsi="宋体" w:hint="eastAsia"/>
          <w:kern w:val="2"/>
          <w:szCs w:val="24"/>
        </w:rPr>
        <w:t>BFe10-1-1</w:t>
      </w:r>
      <w:r>
        <w:rPr>
          <w:rFonts w:ascii="宋体" w:hAnsi="宋体"/>
          <w:kern w:val="2"/>
          <w:szCs w:val="24"/>
        </w:rPr>
        <w:t xml:space="preserve">   060 </w:t>
      </w:r>
      <w:r>
        <w:rPr>
          <w:rFonts w:ascii="宋体" w:hAnsi="宋体" w:hint="eastAsia"/>
          <w:kern w:val="2"/>
          <w:szCs w:val="24"/>
        </w:rPr>
        <w:t>屈服</w:t>
      </w:r>
      <w:r>
        <w:rPr>
          <w:rFonts w:ascii="宋体" w:hAnsi="宋体"/>
          <w:kern w:val="2"/>
          <w:szCs w:val="24"/>
        </w:rPr>
        <w:t>强度 分布直方图</w:t>
      </w:r>
    </w:p>
    <w:p w14:paraId="24CD5F99" w14:textId="77777777" w:rsidR="004433B2" w:rsidRDefault="00000000">
      <w:pPr>
        <w:widowControl/>
        <w:adjustRightInd/>
        <w:spacing w:line="360" w:lineRule="auto"/>
        <w:ind w:firstLineChars="200" w:firstLine="480"/>
        <w:jc w:val="both"/>
        <w:textAlignment w:val="auto"/>
        <w:rPr>
          <w:rFonts w:ascii="宋体" w:hAnsi="宋体" w:cs="宋体" w:hint="eastAsia"/>
          <w:kern w:val="2"/>
          <w:szCs w:val="24"/>
        </w:rPr>
      </w:pPr>
      <w:r>
        <w:rPr>
          <w:rFonts w:ascii="宋体" w:hAnsi="宋体" w:cs="宋体" w:hint="eastAsia"/>
          <w:kern w:val="2"/>
          <w:szCs w:val="24"/>
        </w:rPr>
        <w:t>由图表可知，性能检测100项，实际屈服强度</w:t>
      </w:r>
      <w:r>
        <w:rPr>
          <w:rFonts w:ascii="宋体" w:hAnsi="宋体" w:hint="eastAsia"/>
          <w:kern w:val="2"/>
          <w:szCs w:val="24"/>
        </w:rPr>
        <w:t>Rp0.2</w:t>
      </w:r>
      <w:r>
        <w:rPr>
          <w:rFonts w:ascii="宋体" w:hAnsi="宋体" w:cs="宋体" w:hint="eastAsia"/>
          <w:kern w:val="2"/>
          <w:szCs w:val="24"/>
        </w:rPr>
        <w:t>大于105MPa达到99%。该产品技术指标：屈服强度Rp0.2≥100MPa,指标在此范围内的达到99%，产品工艺成熟，指标制定合理。</w:t>
      </w:r>
    </w:p>
    <w:p w14:paraId="75D9376C" w14:textId="77777777" w:rsidR="004433B2" w:rsidRDefault="00000000">
      <w:pPr>
        <w:pStyle w:val="afd"/>
        <w:widowControl/>
        <w:numPr>
          <w:ilvl w:val="0"/>
          <w:numId w:val="17"/>
        </w:numPr>
        <w:adjustRightInd/>
        <w:spacing w:line="360" w:lineRule="auto"/>
        <w:ind w:firstLineChars="0"/>
        <w:jc w:val="both"/>
        <w:textAlignment w:val="auto"/>
        <w:rPr>
          <w:rFonts w:ascii="宋体" w:hAnsi="宋体" w:cs="宋体" w:hint="eastAsia"/>
          <w:kern w:val="2"/>
          <w:szCs w:val="24"/>
        </w:rPr>
      </w:pPr>
      <w:r>
        <w:rPr>
          <w:rFonts w:ascii="宋体" w:hAnsi="宋体" w:cs="宋体" w:hint="eastAsia"/>
          <w:kern w:val="2"/>
          <w:szCs w:val="24"/>
        </w:rPr>
        <w:t xml:space="preserve">BFe10-1-1   O60 </w:t>
      </w:r>
      <w:proofErr w:type="gramStart"/>
      <w:r>
        <w:rPr>
          <w:rFonts w:ascii="宋体" w:hAnsi="宋体" w:cs="宋体" w:hint="eastAsia"/>
          <w:kern w:val="2"/>
          <w:szCs w:val="24"/>
        </w:rPr>
        <w:t>屈报强度</w:t>
      </w:r>
      <w:proofErr w:type="gramEnd"/>
      <w:r>
        <w:rPr>
          <w:rFonts w:ascii="宋体" w:hAnsi="宋体" w:cs="宋体" w:hint="eastAsia"/>
          <w:kern w:val="2"/>
          <w:szCs w:val="24"/>
        </w:rPr>
        <w:t>Rt0.5检测实测统计如表14</w:t>
      </w:r>
    </w:p>
    <w:p w14:paraId="293033B1" w14:textId="01D4D2DB" w:rsidR="004433B2" w:rsidRDefault="00000000">
      <w:pPr>
        <w:jc w:val="center"/>
        <w:rPr>
          <w:rFonts w:ascii="黑体" w:eastAsia="黑体" w:hAnsi="黑体" w:cs="黑体" w:hint="eastAsia"/>
          <w:bCs/>
          <w:color w:val="000000"/>
        </w:rPr>
      </w:pPr>
      <w:r>
        <w:rPr>
          <w:rFonts w:ascii="黑体" w:eastAsia="黑体" w:hAnsi="黑体" w:cs="黑体" w:hint="eastAsia"/>
          <w:bCs/>
          <w:color w:val="000000"/>
        </w:rPr>
        <w:t xml:space="preserve">表14 </w:t>
      </w:r>
      <w:r w:rsidR="005D074E">
        <w:rPr>
          <w:rFonts w:ascii="黑体" w:eastAsia="黑体" w:hAnsi="黑体" w:cs="黑体" w:hint="eastAsia"/>
          <w:bCs/>
          <w:color w:val="000000"/>
        </w:rPr>
        <w:t xml:space="preserve"> </w:t>
      </w:r>
      <w:r w:rsidR="005D074E" w:rsidRPr="005D074E">
        <w:rPr>
          <w:rFonts w:ascii="黑体" w:eastAsia="黑体" w:hAnsi="黑体" w:cs="黑体" w:hint="eastAsia"/>
          <w:bCs/>
          <w:color w:val="000000"/>
        </w:rPr>
        <w:t>BFe10-1-1</w:t>
      </w:r>
      <w:r>
        <w:rPr>
          <w:rFonts w:ascii="黑体" w:eastAsia="黑体" w:hAnsi="黑体" w:cs="黑体" w:hint="eastAsia"/>
          <w:bCs/>
          <w:color w:val="000000"/>
        </w:rPr>
        <w:t xml:space="preserve"> 060  屈服强度 频数和频率分布表</w:t>
      </w:r>
    </w:p>
    <w:tbl>
      <w:tblPr>
        <w:tblW w:w="953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405"/>
        <w:gridCol w:w="2302"/>
        <w:gridCol w:w="2029"/>
        <w:gridCol w:w="1833"/>
        <w:gridCol w:w="1968"/>
      </w:tblGrid>
      <w:tr w:rsidR="004433B2" w:rsidRPr="00F60BDB" w14:paraId="6D54045B" w14:textId="77777777">
        <w:trPr>
          <w:trHeight w:val="378"/>
          <w:jc w:val="center"/>
        </w:trPr>
        <w:tc>
          <w:tcPr>
            <w:tcW w:w="1405" w:type="dxa"/>
            <w:tcBorders>
              <w:tl2br w:val="nil"/>
              <w:tr2bl w:val="nil"/>
            </w:tcBorders>
            <w:noWrap/>
            <w:vAlign w:val="center"/>
          </w:tcPr>
          <w:p w14:paraId="393BDC80"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组号</w:t>
            </w:r>
          </w:p>
        </w:tc>
        <w:tc>
          <w:tcPr>
            <w:tcW w:w="2302" w:type="dxa"/>
            <w:tcBorders>
              <w:tl2br w:val="nil"/>
              <w:tr2bl w:val="nil"/>
            </w:tcBorders>
            <w:noWrap/>
            <w:vAlign w:val="center"/>
          </w:tcPr>
          <w:p w14:paraId="4886F41D"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区间</w:t>
            </w:r>
          </w:p>
        </w:tc>
        <w:tc>
          <w:tcPr>
            <w:tcW w:w="2029" w:type="dxa"/>
            <w:tcBorders>
              <w:tl2br w:val="nil"/>
              <w:tr2bl w:val="nil"/>
            </w:tcBorders>
            <w:noWrap/>
            <w:vAlign w:val="center"/>
          </w:tcPr>
          <w:p w14:paraId="7C4FDFA9"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组中值</w:t>
            </w:r>
            <w:proofErr w:type="spellStart"/>
            <w:r w:rsidRPr="00F60BDB">
              <w:rPr>
                <w:color w:val="000000"/>
                <w:sz w:val="21"/>
                <w:szCs w:val="21"/>
                <w:lang w:bidi="ar"/>
              </w:rPr>
              <w:t>X</w:t>
            </w:r>
            <w:proofErr w:type="gramStart"/>
            <w:r w:rsidRPr="00F60BDB">
              <w:rPr>
                <w:color w:val="000000"/>
                <w:sz w:val="21"/>
                <w:szCs w:val="21"/>
                <w:lang w:bidi="ar"/>
              </w:rPr>
              <w:t>’</w:t>
            </w:r>
            <w:proofErr w:type="gramEnd"/>
            <w:r w:rsidRPr="00F60BDB">
              <w:rPr>
                <w:color w:val="000000"/>
                <w:sz w:val="21"/>
                <w:szCs w:val="21"/>
                <w:lang w:bidi="ar"/>
              </w:rPr>
              <w:t>i</w:t>
            </w:r>
            <w:proofErr w:type="spellEnd"/>
          </w:p>
        </w:tc>
        <w:tc>
          <w:tcPr>
            <w:tcW w:w="1833" w:type="dxa"/>
            <w:tcBorders>
              <w:tl2br w:val="nil"/>
              <w:tr2bl w:val="nil"/>
            </w:tcBorders>
            <w:noWrap/>
            <w:vAlign w:val="center"/>
          </w:tcPr>
          <w:p w14:paraId="1F446283" w14:textId="77777777" w:rsidR="004433B2" w:rsidRPr="00F60BDB" w:rsidRDefault="00000000">
            <w:pPr>
              <w:widowControl/>
              <w:spacing w:line="240" w:lineRule="auto"/>
              <w:jc w:val="center"/>
              <w:textAlignment w:val="center"/>
              <w:rPr>
                <w:color w:val="000000"/>
                <w:sz w:val="21"/>
                <w:szCs w:val="21"/>
              </w:rPr>
            </w:pPr>
            <w:r w:rsidRPr="00F60BDB">
              <w:rPr>
                <w:rStyle w:val="font01"/>
                <w:rFonts w:ascii="Times New Roman" w:hAnsi="Times New Roman" w:cs="Times New Roman" w:hint="default"/>
                <w:sz w:val="21"/>
                <w:szCs w:val="21"/>
                <w:lang w:bidi="ar"/>
              </w:rPr>
              <w:t>频数</w:t>
            </w:r>
            <w:proofErr w:type="spellStart"/>
            <w:r w:rsidRPr="00F60BDB">
              <w:rPr>
                <w:rStyle w:val="font01"/>
                <w:rFonts w:ascii="Times New Roman" w:hAnsi="Times New Roman" w:cs="Times New Roman" w:hint="default"/>
                <w:sz w:val="21"/>
                <w:szCs w:val="21"/>
                <w:lang w:bidi="ar"/>
              </w:rPr>
              <w:t>n</w:t>
            </w:r>
            <w:r w:rsidRPr="00F60BDB">
              <w:rPr>
                <w:rStyle w:val="font11"/>
                <w:rFonts w:ascii="Times New Roman" w:hAnsi="Times New Roman" w:cs="Times New Roman" w:hint="default"/>
                <w:sz w:val="21"/>
                <w:szCs w:val="21"/>
                <w:lang w:bidi="ar"/>
              </w:rPr>
              <w:t>i</w:t>
            </w:r>
            <w:proofErr w:type="spellEnd"/>
          </w:p>
        </w:tc>
        <w:tc>
          <w:tcPr>
            <w:tcW w:w="1968" w:type="dxa"/>
            <w:tcBorders>
              <w:tl2br w:val="nil"/>
              <w:tr2bl w:val="nil"/>
            </w:tcBorders>
            <w:noWrap/>
            <w:vAlign w:val="center"/>
          </w:tcPr>
          <w:p w14:paraId="1D8408D8" w14:textId="77777777" w:rsidR="004433B2" w:rsidRPr="00F60BDB" w:rsidRDefault="00000000">
            <w:pPr>
              <w:widowControl/>
              <w:spacing w:line="240" w:lineRule="auto"/>
              <w:jc w:val="center"/>
              <w:textAlignment w:val="center"/>
              <w:rPr>
                <w:color w:val="000000"/>
                <w:sz w:val="21"/>
                <w:szCs w:val="21"/>
              </w:rPr>
            </w:pPr>
            <w:r w:rsidRPr="00F60BDB">
              <w:rPr>
                <w:rStyle w:val="font01"/>
                <w:rFonts w:ascii="Times New Roman" w:hAnsi="Times New Roman" w:cs="Times New Roman" w:hint="default"/>
                <w:sz w:val="21"/>
                <w:szCs w:val="21"/>
                <w:lang w:bidi="ar"/>
              </w:rPr>
              <w:t>频率</w:t>
            </w:r>
            <w:r w:rsidRPr="00F60BDB">
              <w:rPr>
                <w:rStyle w:val="font01"/>
                <w:rFonts w:ascii="Times New Roman" w:hAnsi="Times New Roman" w:cs="Times New Roman" w:hint="default"/>
                <w:sz w:val="21"/>
                <w:szCs w:val="21"/>
                <w:lang w:bidi="ar"/>
              </w:rPr>
              <w:t>f</w:t>
            </w:r>
            <w:r w:rsidRPr="00F60BDB">
              <w:rPr>
                <w:rStyle w:val="font11"/>
                <w:rFonts w:ascii="Times New Roman" w:hAnsi="Times New Roman" w:cs="Times New Roman" w:hint="default"/>
                <w:sz w:val="21"/>
                <w:szCs w:val="21"/>
                <w:lang w:bidi="ar"/>
              </w:rPr>
              <w:t>i</w:t>
            </w:r>
          </w:p>
        </w:tc>
      </w:tr>
      <w:tr w:rsidR="004433B2" w:rsidRPr="00F60BDB" w14:paraId="21BA3DB8" w14:textId="77777777">
        <w:trPr>
          <w:trHeight w:val="354"/>
          <w:jc w:val="center"/>
        </w:trPr>
        <w:tc>
          <w:tcPr>
            <w:tcW w:w="0" w:type="auto"/>
            <w:tcBorders>
              <w:tl2br w:val="nil"/>
              <w:tr2bl w:val="nil"/>
            </w:tcBorders>
            <w:noWrap/>
            <w:vAlign w:val="center"/>
          </w:tcPr>
          <w:p w14:paraId="4B38189C"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1</w:t>
            </w:r>
          </w:p>
        </w:tc>
        <w:tc>
          <w:tcPr>
            <w:tcW w:w="0" w:type="auto"/>
            <w:tcBorders>
              <w:tl2br w:val="nil"/>
              <w:tr2bl w:val="nil"/>
            </w:tcBorders>
            <w:noWrap/>
            <w:vAlign w:val="center"/>
          </w:tcPr>
          <w:p w14:paraId="4214F4C2"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90</w:t>
            </w:r>
            <w:r w:rsidRPr="00F60BDB">
              <w:rPr>
                <w:sz w:val="21"/>
                <w:szCs w:val="21"/>
              </w:rPr>
              <w:t>-</w:t>
            </w:r>
            <w:r w:rsidRPr="00F60BDB">
              <w:rPr>
                <w:rFonts w:hint="eastAsia"/>
                <w:sz w:val="21"/>
                <w:szCs w:val="21"/>
              </w:rPr>
              <w:t>105</w:t>
            </w:r>
            <w:r w:rsidRPr="00F60BDB">
              <w:rPr>
                <w:sz w:val="21"/>
                <w:szCs w:val="21"/>
              </w:rPr>
              <w:t>]</w:t>
            </w:r>
          </w:p>
        </w:tc>
        <w:tc>
          <w:tcPr>
            <w:tcW w:w="0" w:type="auto"/>
            <w:tcBorders>
              <w:tl2br w:val="nil"/>
              <w:tr2bl w:val="nil"/>
            </w:tcBorders>
            <w:noWrap/>
            <w:vAlign w:val="center"/>
          </w:tcPr>
          <w:p w14:paraId="38FE9962"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95</w:t>
            </w:r>
          </w:p>
        </w:tc>
        <w:tc>
          <w:tcPr>
            <w:tcW w:w="0" w:type="auto"/>
            <w:tcBorders>
              <w:tl2br w:val="nil"/>
              <w:tr2bl w:val="nil"/>
            </w:tcBorders>
            <w:noWrap/>
            <w:vAlign w:val="center"/>
          </w:tcPr>
          <w:p w14:paraId="1A4F1574"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1</w:t>
            </w:r>
          </w:p>
        </w:tc>
        <w:tc>
          <w:tcPr>
            <w:tcW w:w="0" w:type="auto"/>
            <w:tcBorders>
              <w:tl2br w:val="nil"/>
              <w:tr2bl w:val="nil"/>
            </w:tcBorders>
            <w:noWrap/>
            <w:vAlign w:val="center"/>
          </w:tcPr>
          <w:p w14:paraId="66F6B63D"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1%</w:t>
            </w:r>
          </w:p>
        </w:tc>
      </w:tr>
      <w:tr w:rsidR="004433B2" w:rsidRPr="00F60BDB" w14:paraId="6A953CE9" w14:textId="77777777">
        <w:trPr>
          <w:trHeight w:val="354"/>
          <w:jc w:val="center"/>
        </w:trPr>
        <w:tc>
          <w:tcPr>
            <w:tcW w:w="0" w:type="auto"/>
            <w:tcBorders>
              <w:tl2br w:val="nil"/>
              <w:tr2bl w:val="nil"/>
            </w:tcBorders>
            <w:noWrap/>
            <w:vAlign w:val="center"/>
          </w:tcPr>
          <w:p w14:paraId="00DE837B"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2</w:t>
            </w:r>
          </w:p>
        </w:tc>
        <w:tc>
          <w:tcPr>
            <w:tcW w:w="0" w:type="auto"/>
            <w:tcBorders>
              <w:tl2br w:val="nil"/>
              <w:tr2bl w:val="nil"/>
            </w:tcBorders>
            <w:noWrap/>
            <w:vAlign w:val="center"/>
          </w:tcPr>
          <w:p w14:paraId="7366ABAB"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105</w:t>
            </w:r>
            <w:r w:rsidRPr="00F60BDB">
              <w:rPr>
                <w:sz w:val="21"/>
                <w:szCs w:val="21"/>
              </w:rPr>
              <w:t>-</w:t>
            </w:r>
            <w:r w:rsidRPr="00F60BDB">
              <w:rPr>
                <w:rFonts w:hint="eastAsia"/>
                <w:sz w:val="21"/>
                <w:szCs w:val="21"/>
              </w:rPr>
              <w:t>125</w:t>
            </w:r>
            <w:r w:rsidRPr="00F60BDB">
              <w:rPr>
                <w:sz w:val="21"/>
                <w:szCs w:val="21"/>
              </w:rPr>
              <w:t>]</w:t>
            </w:r>
          </w:p>
        </w:tc>
        <w:tc>
          <w:tcPr>
            <w:tcW w:w="0" w:type="auto"/>
            <w:tcBorders>
              <w:tl2br w:val="nil"/>
              <w:tr2bl w:val="nil"/>
            </w:tcBorders>
            <w:noWrap/>
            <w:vAlign w:val="center"/>
          </w:tcPr>
          <w:p w14:paraId="44D4C2D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112</w:t>
            </w:r>
            <w:r w:rsidRPr="00F60BDB">
              <w:rPr>
                <w:color w:val="000000"/>
                <w:sz w:val="21"/>
                <w:szCs w:val="21"/>
                <w:lang w:bidi="ar"/>
              </w:rPr>
              <w:t>.5</w:t>
            </w:r>
          </w:p>
        </w:tc>
        <w:tc>
          <w:tcPr>
            <w:tcW w:w="0" w:type="auto"/>
            <w:tcBorders>
              <w:tl2br w:val="nil"/>
              <w:tr2bl w:val="nil"/>
            </w:tcBorders>
            <w:noWrap/>
            <w:vAlign w:val="center"/>
          </w:tcPr>
          <w:p w14:paraId="3143CA4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11</w:t>
            </w:r>
          </w:p>
        </w:tc>
        <w:tc>
          <w:tcPr>
            <w:tcW w:w="0" w:type="auto"/>
            <w:tcBorders>
              <w:tl2br w:val="nil"/>
              <w:tr2bl w:val="nil"/>
            </w:tcBorders>
            <w:noWrap/>
            <w:vAlign w:val="center"/>
          </w:tcPr>
          <w:p w14:paraId="10B428FD"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11.00</w:t>
            </w:r>
            <w:r w:rsidRPr="00F60BDB">
              <w:rPr>
                <w:color w:val="000000"/>
                <w:sz w:val="21"/>
                <w:szCs w:val="21"/>
                <w:lang w:bidi="ar"/>
              </w:rPr>
              <w:t>%</w:t>
            </w:r>
          </w:p>
        </w:tc>
      </w:tr>
      <w:tr w:rsidR="004433B2" w:rsidRPr="00F60BDB" w14:paraId="0DF8DF6F" w14:textId="77777777">
        <w:trPr>
          <w:trHeight w:val="354"/>
          <w:jc w:val="center"/>
        </w:trPr>
        <w:tc>
          <w:tcPr>
            <w:tcW w:w="0" w:type="auto"/>
            <w:tcBorders>
              <w:tl2br w:val="nil"/>
              <w:tr2bl w:val="nil"/>
            </w:tcBorders>
            <w:noWrap/>
            <w:vAlign w:val="center"/>
          </w:tcPr>
          <w:p w14:paraId="7A4EB006"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3</w:t>
            </w:r>
          </w:p>
        </w:tc>
        <w:tc>
          <w:tcPr>
            <w:tcW w:w="0" w:type="auto"/>
            <w:tcBorders>
              <w:tl2br w:val="nil"/>
              <w:tr2bl w:val="nil"/>
            </w:tcBorders>
            <w:noWrap/>
            <w:vAlign w:val="center"/>
          </w:tcPr>
          <w:p w14:paraId="37C3E046"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126</w:t>
            </w:r>
            <w:r w:rsidRPr="00F60BDB">
              <w:rPr>
                <w:sz w:val="21"/>
                <w:szCs w:val="21"/>
              </w:rPr>
              <w:t>-</w:t>
            </w:r>
            <w:r w:rsidRPr="00F60BDB">
              <w:rPr>
                <w:rFonts w:hint="eastAsia"/>
                <w:sz w:val="21"/>
                <w:szCs w:val="21"/>
              </w:rPr>
              <w:t>140</w:t>
            </w:r>
            <w:r w:rsidRPr="00F60BDB">
              <w:rPr>
                <w:sz w:val="21"/>
                <w:szCs w:val="21"/>
              </w:rPr>
              <w:t>]</w:t>
            </w:r>
          </w:p>
        </w:tc>
        <w:tc>
          <w:tcPr>
            <w:tcW w:w="0" w:type="auto"/>
            <w:tcBorders>
              <w:tl2br w:val="nil"/>
              <w:tr2bl w:val="nil"/>
            </w:tcBorders>
            <w:noWrap/>
            <w:vAlign w:val="center"/>
          </w:tcPr>
          <w:p w14:paraId="707FAE46"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13</w:t>
            </w:r>
            <w:r w:rsidRPr="00F60BDB">
              <w:rPr>
                <w:color w:val="000000"/>
                <w:sz w:val="21"/>
                <w:szCs w:val="21"/>
                <w:lang w:bidi="ar"/>
              </w:rPr>
              <w:t>2.5</w:t>
            </w:r>
          </w:p>
        </w:tc>
        <w:tc>
          <w:tcPr>
            <w:tcW w:w="0" w:type="auto"/>
            <w:tcBorders>
              <w:tl2br w:val="nil"/>
              <w:tr2bl w:val="nil"/>
            </w:tcBorders>
            <w:noWrap/>
            <w:vAlign w:val="center"/>
          </w:tcPr>
          <w:p w14:paraId="6D4DB341"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45</w:t>
            </w:r>
          </w:p>
        </w:tc>
        <w:tc>
          <w:tcPr>
            <w:tcW w:w="0" w:type="auto"/>
            <w:tcBorders>
              <w:tl2br w:val="nil"/>
              <w:tr2bl w:val="nil"/>
            </w:tcBorders>
            <w:noWrap/>
            <w:vAlign w:val="center"/>
          </w:tcPr>
          <w:p w14:paraId="58E2C052"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45.00</w:t>
            </w:r>
            <w:r w:rsidRPr="00F60BDB">
              <w:rPr>
                <w:color w:val="000000"/>
                <w:sz w:val="21"/>
                <w:szCs w:val="21"/>
                <w:lang w:bidi="ar"/>
              </w:rPr>
              <w:t>%</w:t>
            </w:r>
          </w:p>
        </w:tc>
      </w:tr>
      <w:tr w:rsidR="004433B2" w:rsidRPr="00F60BDB" w14:paraId="6431EA30" w14:textId="77777777">
        <w:trPr>
          <w:trHeight w:val="354"/>
          <w:jc w:val="center"/>
        </w:trPr>
        <w:tc>
          <w:tcPr>
            <w:tcW w:w="0" w:type="auto"/>
            <w:tcBorders>
              <w:tl2br w:val="nil"/>
              <w:tr2bl w:val="nil"/>
            </w:tcBorders>
            <w:noWrap/>
            <w:vAlign w:val="center"/>
          </w:tcPr>
          <w:p w14:paraId="1FA07068"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4</w:t>
            </w:r>
          </w:p>
        </w:tc>
        <w:tc>
          <w:tcPr>
            <w:tcW w:w="0" w:type="auto"/>
            <w:tcBorders>
              <w:tl2br w:val="nil"/>
              <w:tr2bl w:val="nil"/>
            </w:tcBorders>
            <w:noWrap/>
            <w:vAlign w:val="center"/>
          </w:tcPr>
          <w:p w14:paraId="6904F968"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141</w:t>
            </w:r>
            <w:r w:rsidRPr="00F60BDB">
              <w:rPr>
                <w:sz w:val="21"/>
                <w:szCs w:val="21"/>
              </w:rPr>
              <w:t>-</w:t>
            </w:r>
            <w:r w:rsidRPr="00F60BDB">
              <w:rPr>
                <w:rFonts w:hint="eastAsia"/>
                <w:sz w:val="21"/>
                <w:szCs w:val="21"/>
              </w:rPr>
              <w:t>155</w:t>
            </w:r>
            <w:r w:rsidRPr="00F60BDB">
              <w:rPr>
                <w:sz w:val="21"/>
                <w:szCs w:val="21"/>
              </w:rPr>
              <w:t>]</w:t>
            </w:r>
          </w:p>
        </w:tc>
        <w:tc>
          <w:tcPr>
            <w:tcW w:w="0" w:type="auto"/>
            <w:tcBorders>
              <w:tl2br w:val="nil"/>
              <w:tr2bl w:val="nil"/>
            </w:tcBorders>
            <w:noWrap/>
            <w:vAlign w:val="center"/>
          </w:tcPr>
          <w:p w14:paraId="7EE0EA63"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14</w:t>
            </w:r>
            <w:r w:rsidRPr="00F60BDB">
              <w:rPr>
                <w:color w:val="000000"/>
                <w:sz w:val="21"/>
                <w:szCs w:val="21"/>
                <w:lang w:bidi="ar"/>
              </w:rPr>
              <w:t>7.5</w:t>
            </w:r>
          </w:p>
        </w:tc>
        <w:tc>
          <w:tcPr>
            <w:tcW w:w="0" w:type="auto"/>
            <w:tcBorders>
              <w:tl2br w:val="nil"/>
              <w:tr2bl w:val="nil"/>
            </w:tcBorders>
            <w:noWrap/>
            <w:vAlign w:val="center"/>
          </w:tcPr>
          <w:p w14:paraId="158CCF7A"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37</w:t>
            </w:r>
          </w:p>
        </w:tc>
        <w:tc>
          <w:tcPr>
            <w:tcW w:w="0" w:type="auto"/>
            <w:tcBorders>
              <w:tl2br w:val="nil"/>
              <w:tr2bl w:val="nil"/>
            </w:tcBorders>
            <w:noWrap/>
            <w:vAlign w:val="center"/>
          </w:tcPr>
          <w:p w14:paraId="56004A5E"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37.00</w:t>
            </w:r>
            <w:r w:rsidRPr="00F60BDB">
              <w:rPr>
                <w:color w:val="000000"/>
                <w:sz w:val="21"/>
                <w:szCs w:val="21"/>
                <w:lang w:bidi="ar"/>
              </w:rPr>
              <w:t>%</w:t>
            </w:r>
          </w:p>
        </w:tc>
      </w:tr>
      <w:tr w:rsidR="004433B2" w:rsidRPr="00F60BDB" w14:paraId="6EED8BD7" w14:textId="77777777">
        <w:trPr>
          <w:trHeight w:val="354"/>
          <w:jc w:val="center"/>
        </w:trPr>
        <w:tc>
          <w:tcPr>
            <w:tcW w:w="0" w:type="auto"/>
            <w:tcBorders>
              <w:tl2br w:val="nil"/>
              <w:tr2bl w:val="nil"/>
            </w:tcBorders>
            <w:noWrap/>
            <w:vAlign w:val="center"/>
          </w:tcPr>
          <w:p w14:paraId="69F21ECF"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5</w:t>
            </w:r>
          </w:p>
        </w:tc>
        <w:tc>
          <w:tcPr>
            <w:tcW w:w="0" w:type="auto"/>
            <w:tcBorders>
              <w:tl2br w:val="nil"/>
              <w:tr2bl w:val="nil"/>
            </w:tcBorders>
            <w:noWrap/>
            <w:vAlign w:val="center"/>
          </w:tcPr>
          <w:p w14:paraId="0894D035"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156</w:t>
            </w:r>
            <w:r w:rsidRPr="00F60BDB">
              <w:rPr>
                <w:sz w:val="21"/>
                <w:szCs w:val="21"/>
              </w:rPr>
              <w:t>-</w:t>
            </w:r>
            <w:r w:rsidRPr="00F60BDB">
              <w:rPr>
                <w:rFonts w:hint="eastAsia"/>
                <w:sz w:val="21"/>
                <w:szCs w:val="21"/>
              </w:rPr>
              <w:t>170</w:t>
            </w:r>
            <w:r w:rsidRPr="00F60BDB">
              <w:rPr>
                <w:sz w:val="21"/>
                <w:szCs w:val="21"/>
              </w:rPr>
              <w:t>]</w:t>
            </w:r>
          </w:p>
        </w:tc>
        <w:tc>
          <w:tcPr>
            <w:tcW w:w="0" w:type="auto"/>
            <w:tcBorders>
              <w:tl2br w:val="nil"/>
              <w:tr2bl w:val="nil"/>
            </w:tcBorders>
            <w:noWrap/>
            <w:vAlign w:val="center"/>
          </w:tcPr>
          <w:p w14:paraId="50042F0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16</w:t>
            </w:r>
            <w:r w:rsidRPr="00F60BDB">
              <w:rPr>
                <w:color w:val="000000"/>
                <w:sz w:val="21"/>
                <w:szCs w:val="21"/>
                <w:lang w:bidi="ar"/>
              </w:rPr>
              <w:t>2.5</w:t>
            </w:r>
          </w:p>
        </w:tc>
        <w:tc>
          <w:tcPr>
            <w:tcW w:w="0" w:type="auto"/>
            <w:tcBorders>
              <w:tl2br w:val="nil"/>
              <w:tr2bl w:val="nil"/>
            </w:tcBorders>
            <w:noWrap/>
            <w:vAlign w:val="center"/>
          </w:tcPr>
          <w:p w14:paraId="4B8D456F"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6</w:t>
            </w:r>
          </w:p>
        </w:tc>
        <w:tc>
          <w:tcPr>
            <w:tcW w:w="0" w:type="auto"/>
            <w:tcBorders>
              <w:tl2br w:val="nil"/>
              <w:tr2bl w:val="nil"/>
            </w:tcBorders>
            <w:noWrap/>
            <w:vAlign w:val="center"/>
          </w:tcPr>
          <w:p w14:paraId="05AD9303"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6.00</w:t>
            </w:r>
            <w:r w:rsidRPr="00F60BDB">
              <w:rPr>
                <w:color w:val="000000"/>
                <w:sz w:val="21"/>
                <w:szCs w:val="21"/>
                <w:lang w:bidi="ar"/>
              </w:rPr>
              <w:t>%</w:t>
            </w:r>
          </w:p>
        </w:tc>
      </w:tr>
      <w:tr w:rsidR="004433B2" w:rsidRPr="00F60BDB" w14:paraId="14243F3A" w14:textId="77777777">
        <w:trPr>
          <w:trHeight w:val="407"/>
          <w:jc w:val="center"/>
        </w:trPr>
        <w:tc>
          <w:tcPr>
            <w:tcW w:w="0" w:type="auto"/>
            <w:tcBorders>
              <w:tl2br w:val="nil"/>
              <w:tr2bl w:val="nil"/>
            </w:tcBorders>
            <w:noWrap/>
            <w:vAlign w:val="center"/>
          </w:tcPr>
          <w:p w14:paraId="2A1AA853"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合计</w:t>
            </w:r>
          </w:p>
        </w:tc>
        <w:tc>
          <w:tcPr>
            <w:tcW w:w="0" w:type="auto"/>
            <w:tcBorders>
              <w:tl2br w:val="nil"/>
              <w:tr2bl w:val="nil"/>
            </w:tcBorders>
            <w:noWrap/>
            <w:vAlign w:val="center"/>
          </w:tcPr>
          <w:p w14:paraId="5BB83D4F" w14:textId="77777777" w:rsidR="004433B2" w:rsidRPr="00F60BDB" w:rsidRDefault="004433B2">
            <w:pPr>
              <w:spacing w:line="240" w:lineRule="auto"/>
              <w:jc w:val="center"/>
              <w:rPr>
                <w:color w:val="000000"/>
                <w:sz w:val="21"/>
                <w:szCs w:val="21"/>
              </w:rPr>
            </w:pPr>
          </w:p>
        </w:tc>
        <w:tc>
          <w:tcPr>
            <w:tcW w:w="0" w:type="auto"/>
            <w:tcBorders>
              <w:tl2br w:val="nil"/>
              <w:tr2bl w:val="nil"/>
            </w:tcBorders>
            <w:noWrap/>
            <w:vAlign w:val="center"/>
          </w:tcPr>
          <w:p w14:paraId="4614F2A4" w14:textId="77777777" w:rsidR="004433B2" w:rsidRPr="00F60BDB" w:rsidRDefault="004433B2">
            <w:pPr>
              <w:spacing w:line="240" w:lineRule="auto"/>
              <w:jc w:val="center"/>
              <w:rPr>
                <w:color w:val="000000"/>
                <w:sz w:val="21"/>
                <w:szCs w:val="21"/>
              </w:rPr>
            </w:pPr>
          </w:p>
        </w:tc>
        <w:tc>
          <w:tcPr>
            <w:tcW w:w="0" w:type="auto"/>
            <w:tcBorders>
              <w:tl2br w:val="nil"/>
              <w:tr2bl w:val="nil"/>
            </w:tcBorders>
            <w:noWrap/>
            <w:vAlign w:val="center"/>
          </w:tcPr>
          <w:p w14:paraId="2CAD497B"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100</w:t>
            </w:r>
          </w:p>
        </w:tc>
        <w:tc>
          <w:tcPr>
            <w:tcW w:w="0" w:type="auto"/>
            <w:tcBorders>
              <w:tl2br w:val="nil"/>
              <w:tr2bl w:val="nil"/>
            </w:tcBorders>
            <w:noWrap/>
            <w:vAlign w:val="center"/>
          </w:tcPr>
          <w:p w14:paraId="0EE8CD9A" w14:textId="77777777" w:rsidR="004433B2" w:rsidRPr="00F60BDB" w:rsidRDefault="00000000">
            <w:pPr>
              <w:spacing w:line="240" w:lineRule="auto"/>
              <w:jc w:val="center"/>
              <w:rPr>
                <w:color w:val="000000"/>
                <w:sz w:val="21"/>
                <w:szCs w:val="21"/>
              </w:rPr>
            </w:pPr>
            <w:r w:rsidRPr="00F60BDB">
              <w:rPr>
                <w:rFonts w:hint="eastAsia"/>
                <w:color w:val="000000"/>
                <w:sz w:val="21"/>
                <w:szCs w:val="21"/>
              </w:rPr>
              <w:t>100%</w:t>
            </w:r>
          </w:p>
        </w:tc>
      </w:tr>
    </w:tbl>
    <w:p w14:paraId="4D9A42FA" w14:textId="77777777" w:rsidR="004433B2" w:rsidRDefault="004433B2">
      <w:pPr>
        <w:jc w:val="both"/>
      </w:pPr>
    </w:p>
    <w:p w14:paraId="32083F6C" w14:textId="77777777" w:rsidR="004433B2" w:rsidRDefault="00000000">
      <w:pPr>
        <w:widowControl/>
        <w:adjustRightInd/>
        <w:spacing w:line="360" w:lineRule="auto"/>
        <w:ind w:firstLineChars="200" w:firstLine="480"/>
        <w:textAlignment w:val="auto"/>
        <w:rPr>
          <w:rFonts w:ascii="宋体" w:hAnsi="宋体" w:hint="eastAsia"/>
          <w:kern w:val="2"/>
          <w:szCs w:val="24"/>
        </w:rPr>
      </w:pPr>
      <w:r>
        <w:rPr>
          <w:rFonts w:ascii="宋体" w:hAnsi="宋体"/>
          <w:noProof/>
          <w:kern w:val="2"/>
          <w:szCs w:val="24"/>
        </w:rPr>
        <w:drawing>
          <wp:inline distT="0" distB="0" distL="0" distR="0" wp14:anchorId="5F464D02" wp14:editId="2705293C">
            <wp:extent cx="5219700" cy="2295525"/>
            <wp:effectExtent l="0" t="0" r="0" b="9525"/>
            <wp:docPr id="96978926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175DA78" w14:textId="77777777" w:rsidR="004433B2" w:rsidRDefault="00000000">
      <w:pPr>
        <w:widowControl/>
        <w:adjustRightInd/>
        <w:spacing w:line="360" w:lineRule="auto"/>
        <w:ind w:firstLineChars="200" w:firstLine="480"/>
        <w:jc w:val="center"/>
        <w:textAlignment w:val="auto"/>
        <w:rPr>
          <w:rFonts w:ascii="宋体" w:hAnsi="宋体" w:hint="eastAsia"/>
          <w:kern w:val="2"/>
          <w:szCs w:val="24"/>
        </w:rPr>
      </w:pPr>
      <w:r>
        <w:rPr>
          <w:rFonts w:ascii="宋体" w:hAnsi="宋体"/>
          <w:kern w:val="2"/>
          <w:szCs w:val="24"/>
        </w:rPr>
        <w:t>图</w:t>
      </w:r>
      <w:r>
        <w:rPr>
          <w:rFonts w:ascii="宋体" w:hAnsi="宋体" w:hint="eastAsia"/>
          <w:kern w:val="2"/>
          <w:szCs w:val="24"/>
        </w:rPr>
        <w:t>10</w:t>
      </w:r>
      <w:r>
        <w:rPr>
          <w:rFonts w:ascii="宋体" w:hAnsi="宋体"/>
          <w:kern w:val="2"/>
          <w:szCs w:val="24"/>
        </w:rPr>
        <w:t xml:space="preserve"> </w:t>
      </w:r>
      <w:r>
        <w:rPr>
          <w:rFonts w:ascii="宋体" w:hAnsi="宋体" w:hint="eastAsia"/>
          <w:kern w:val="2"/>
          <w:szCs w:val="24"/>
        </w:rPr>
        <w:t>BFe10-1-1</w:t>
      </w:r>
      <w:r>
        <w:rPr>
          <w:rFonts w:ascii="宋体" w:hAnsi="宋体"/>
          <w:kern w:val="2"/>
          <w:szCs w:val="24"/>
        </w:rPr>
        <w:t xml:space="preserve">   060 </w:t>
      </w:r>
      <w:r>
        <w:rPr>
          <w:rFonts w:ascii="宋体" w:hAnsi="宋体" w:hint="eastAsia"/>
          <w:kern w:val="2"/>
          <w:szCs w:val="24"/>
        </w:rPr>
        <w:t>屈服</w:t>
      </w:r>
      <w:r>
        <w:rPr>
          <w:rFonts w:ascii="宋体" w:hAnsi="宋体"/>
          <w:kern w:val="2"/>
          <w:szCs w:val="24"/>
        </w:rPr>
        <w:t>强度 分布直方图</w:t>
      </w:r>
    </w:p>
    <w:p w14:paraId="214AE4F8" w14:textId="77777777" w:rsidR="004433B2" w:rsidRDefault="00000000">
      <w:pPr>
        <w:widowControl/>
        <w:adjustRightInd/>
        <w:spacing w:line="360" w:lineRule="auto"/>
        <w:ind w:firstLineChars="200" w:firstLine="480"/>
        <w:jc w:val="both"/>
        <w:textAlignment w:val="auto"/>
        <w:rPr>
          <w:rFonts w:ascii="宋体" w:hAnsi="宋体" w:cs="宋体" w:hint="eastAsia"/>
          <w:kern w:val="2"/>
          <w:szCs w:val="24"/>
        </w:rPr>
      </w:pPr>
      <w:r>
        <w:rPr>
          <w:rFonts w:ascii="宋体" w:hAnsi="宋体" w:cs="宋体" w:hint="eastAsia"/>
          <w:kern w:val="2"/>
          <w:szCs w:val="24"/>
        </w:rPr>
        <w:lastRenderedPageBreak/>
        <w:t>由图表可知，性能检测100项，实际屈服强度</w:t>
      </w:r>
      <w:r>
        <w:rPr>
          <w:rFonts w:ascii="宋体" w:hAnsi="宋体" w:hint="eastAsia"/>
          <w:kern w:val="2"/>
          <w:szCs w:val="24"/>
        </w:rPr>
        <w:t>Rt0.5</w:t>
      </w:r>
      <w:r>
        <w:rPr>
          <w:rFonts w:ascii="宋体" w:hAnsi="宋体" w:cs="宋体" w:hint="eastAsia"/>
          <w:kern w:val="2"/>
          <w:szCs w:val="24"/>
        </w:rPr>
        <w:t>大于105MPa达到99%。该产品技术指标：屈服强度Rt0.5≥105MPa,指标在此范围内的达到99%，产品工艺成熟，指标制定合理。</w:t>
      </w:r>
    </w:p>
    <w:p w14:paraId="513EBA7D" w14:textId="77777777" w:rsidR="004433B2" w:rsidRDefault="00000000">
      <w:pPr>
        <w:pStyle w:val="afd"/>
        <w:widowControl/>
        <w:numPr>
          <w:ilvl w:val="0"/>
          <w:numId w:val="17"/>
        </w:numPr>
        <w:adjustRightInd/>
        <w:spacing w:line="360" w:lineRule="auto"/>
        <w:ind w:firstLineChars="0"/>
        <w:jc w:val="both"/>
        <w:textAlignment w:val="auto"/>
        <w:rPr>
          <w:rFonts w:ascii="宋体" w:hAnsi="宋体" w:cs="宋体" w:hint="eastAsia"/>
          <w:szCs w:val="24"/>
        </w:rPr>
      </w:pPr>
      <w:r>
        <w:rPr>
          <w:rFonts w:ascii="宋体" w:hAnsi="宋体" w:cs="宋体" w:hint="eastAsia"/>
          <w:kern w:val="2"/>
          <w:szCs w:val="24"/>
        </w:rPr>
        <w:t>BFe10-1-1 O60</w:t>
      </w:r>
      <w:r>
        <w:rPr>
          <w:rFonts w:ascii="宋体" w:hAnsi="宋体" w:hint="eastAsia"/>
          <w:kern w:val="2"/>
          <w:szCs w:val="24"/>
        </w:rPr>
        <w:t>维氏硬度HV检测实测统计</w:t>
      </w:r>
      <w:r>
        <w:rPr>
          <w:rFonts w:ascii="宋体" w:hAnsi="宋体" w:cs="宋体" w:hint="eastAsia"/>
          <w:kern w:val="2"/>
          <w:szCs w:val="24"/>
        </w:rPr>
        <w:t>如表15</w:t>
      </w:r>
    </w:p>
    <w:p w14:paraId="6E851BD2" w14:textId="77777777" w:rsidR="004433B2" w:rsidRDefault="00000000">
      <w:pPr>
        <w:jc w:val="center"/>
        <w:rPr>
          <w:rFonts w:ascii="黑体" w:eastAsia="黑体" w:hAnsi="黑体" w:cs="黑体" w:hint="eastAsia"/>
          <w:bCs/>
          <w:color w:val="000000"/>
        </w:rPr>
      </w:pPr>
      <w:r>
        <w:rPr>
          <w:rFonts w:ascii="黑体" w:eastAsia="黑体" w:hAnsi="黑体" w:cs="黑体" w:hint="eastAsia"/>
          <w:bCs/>
          <w:color w:val="000000"/>
        </w:rPr>
        <w:t>表15  BFe10-1-1   060  维氏硬度 频数和频率分布表</w:t>
      </w:r>
    </w:p>
    <w:tbl>
      <w:tblPr>
        <w:tblW w:w="845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914"/>
        <w:gridCol w:w="1931"/>
        <w:gridCol w:w="1777"/>
        <w:gridCol w:w="1606"/>
        <w:gridCol w:w="1230"/>
      </w:tblGrid>
      <w:tr w:rsidR="004433B2" w:rsidRPr="00F60BDB" w14:paraId="5D4E8765" w14:textId="77777777">
        <w:trPr>
          <w:trHeight w:val="525"/>
          <w:jc w:val="center"/>
        </w:trPr>
        <w:tc>
          <w:tcPr>
            <w:tcW w:w="1914" w:type="dxa"/>
            <w:tcBorders>
              <w:tl2br w:val="nil"/>
              <w:tr2bl w:val="nil"/>
            </w:tcBorders>
            <w:noWrap/>
            <w:vAlign w:val="center"/>
          </w:tcPr>
          <w:p w14:paraId="038937AF"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组号</w:t>
            </w:r>
          </w:p>
        </w:tc>
        <w:tc>
          <w:tcPr>
            <w:tcW w:w="1931" w:type="dxa"/>
            <w:tcBorders>
              <w:tl2br w:val="nil"/>
              <w:tr2bl w:val="nil"/>
            </w:tcBorders>
            <w:noWrap/>
            <w:vAlign w:val="center"/>
          </w:tcPr>
          <w:p w14:paraId="4229F9BC"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区间</w:t>
            </w:r>
          </w:p>
        </w:tc>
        <w:tc>
          <w:tcPr>
            <w:tcW w:w="1777" w:type="dxa"/>
            <w:tcBorders>
              <w:tl2br w:val="nil"/>
              <w:tr2bl w:val="nil"/>
            </w:tcBorders>
            <w:noWrap/>
            <w:vAlign w:val="center"/>
          </w:tcPr>
          <w:p w14:paraId="5F5E6DDF"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组中值</w:t>
            </w:r>
            <w:proofErr w:type="spellStart"/>
            <w:r w:rsidRPr="00F60BDB">
              <w:rPr>
                <w:color w:val="000000"/>
                <w:sz w:val="21"/>
                <w:szCs w:val="21"/>
                <w:lang w:bidi="ar"/>
              </w:rPr>
              <w:t>X</w:t>
            </w:r>
            <w:proofErr w:type="gramStart"/>
            <w:r w:rsidRPr="00F60BDB">
              <w:rPr>
                <w:color w:val="000000"/>
                <w:sz w:val="21"/>
                <w:szCs w:val="21"/>
                <w:lang w:bidi="ar"/>
              </w:rPr>
              <w:t>’</w:t>
            </w:r>
            <w:proofErr w:type="gramEnd"/>
            <w:r w:rsidRPr="00F60BDB">
              <w:rPr>
                <w:color w:val="000000"/>
                <w:sz w:val="21"/>
                <w:szCs w:val="21"/>
                <w:lang w:bidi="ar"/>
              </w:rPr>
              <w:t>i</w:t>
            </w:r>
            <w:proofErr w:type="spellEnd"/>
          </w:p>
        </w:tc>
        <w:tc>
          <w:tcPr>
            <w:tcW w:w="1606" w:type="dxa"/>
            <w:tcBorders>
              <w:tl2br w:val="nil"/>
              <w:tr2bl w:val="nil"/>
            </w:tcBorders>
            <w:noWrap/>
            <w:vAlign w:val="center"/>
          </w:tcPr>
          <w:p w14:paraId="44A9F647"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频数</w:t>
            </w:r>
            <w:proofErr w:type="spellStart"/>
            <w:r w:rsidRPr="00F60BDB">
              <w:rPr>
                <w:color w:val="000000"/>
                <w:sz w:val="21"/>
                <w:szCs w:val="21"/>
                <w:lang w:bidi="ar"/>
              </w:rPr>
              <w:t>ni</w:t>
            </w:r>
            <w:proofErr w:type="spellEnd"/>
          </w:p>
        </w:tc>
        <w:tc>
          <w:tcPr>
            <w:tcW w:w="1230" w:type="dxa"/>
            <w:tcBorders>
              <w:tl2br w:val="nil"/>
              <w:tr2bl w:val="nil"/>
            </w:tcBorders>
            <w:noWrap/>
            <w:vAlign w:val="center"/>
          </w:tcPr>
          <w:p w14:paraId="4759DBB5"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频率</w:t>
            </w:r>
            <w:r w:rsidRPr="00F60BDB">
              <w:rPr>
                <w:color w:val="000000"/>
                <w:sz w:val="21"/>
                <w:szCs w:val="21"/>
                <w:lang w:bidi="ar"/>
              </w:rPr>
              <w:t>fi</w:t>
            </w:r>
          </w:p>
        </w:tc>
      </w:tr>
      <w:tr w:rsidR="004433B2" w:rsidRPr="00F60BDB" w14:paraId="7D25DC9D" w14:textId="77777777">
        <w:trPr>
          <w:trHeight w:val="437"/>
          <w:jc w:val="center"/>
        </w:trPr>
        <w:tc>
          <w:tcPr>
            <w:tcW w:w="0" w:type="auto"/>
            <w:tcBorders>
              <w:tl2br w:val="nil"/>
              <w:tr2bl w:val="nil"/>
            </w:tcBorders>
            <w:noWrap/>
            <w:vAlign w:val="center"/>
          </w:tcPr>
          <w:p w14:paraId="28AD02F6"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1</w:t>
            </w:r>
          </w:p>
        </w:tc>
        <w:tc>
          <w:tcPr>
            <w:tcW w:w="0" w:type="auto"/>
            <w:tcBorders>
              <w:tl2br w:val="nil"/>
              <w:tr2bl w:val="nil"/>
            </w:tcBorders>
            <w:noWrap/>
            <w:vAlign w:val="center"/>
          </w:tcPr>
          <w:p w14:paraId="105765F8"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0</w:t>
            </w:r>
            <w:r w:rsidRPr="00F60BDB">
              <w:rPr>
                <w:color w:val="000000"/>
                <w:sz w:val="21"/>
                <w:szCs w:val="21"/>
                <w:lang w:bidi="ar"/>
              </w:rPr>
              <w:t>-</w:t>
            </w:r>
            <w:r w:rsidRPr="00F60BDB">
              <w:rPr>
                <w:rFonts w:hint="eastAsia"/>
                <w:color w:val="000000"/>
                <w:sz w:val="21"/>
                <w:szCs w:val="21"/>
                <w:lang w:bidi="ar"/>
              </w:rPr>
              <w:t>75</w:t>
            </w:r>
            <w:r w:rsidRPr="00F60BDB">
              <w:rPr>
                <w:color w:val="000000"/>
                <w:sz w:val="21"/>
                <w:szCs w:val="21"/>
                <w:lang w:bidi="ar"/>
              </w:rPr>
              <w:t>]</w:t>
            </w:r>
          </w:p>
        </w:tc>
        <w:tc>
          <w:tcPr>
            <w:tcW w:w="0" w:type="auto"/>
            <w:tcBorders>
              <w:tl2br w:val="nil"/>
              <w:tr2bl w:val="nil"/>
            </w:tcBorders>
            <w:noWrap/>
            <w:vAlign w:val="center"/>
          </w:tcPr>
          <w:p w14:paraId="03EFA354" w14:textId="77777777" w:rsidR="004433B2" w:rsidRPr="00F60BDB" w:rsidRDefault="004433B2">
            <w:pPr>
              <w:widowControl/>
              <w:spacing w:line="240" w:lineRule="auto"/>
              <w:jc w:val="center"/>
              <w:textAlignment w:val="center"/>
              <w:rPr>
                <w:color w:val="000000"/>
                <w:sz w:val="21"/>
                <w:szCs w:val="21"/>
              </w:rPr>
            </w:pPr>
          </w:p>
        </w:tc>
        <w:tc>
          <w:tcPr>
            <w:tcW w:w="0" w:type="auto"/>
            <w:tcBorders>
              <w:tl2br w:val="nil"/>
              <w:tr2bl w:val="nil"/>
            </w:tcBorders>
            <w:noWrap/>
            <w:vAlign w:val="center"/>
          </w:tcPr>
          <w:p w14:paraId="1B5984E4"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w:t>
            </w:r>
          </w:p>
        </w:tc>
        <w:tc>
          <w:tcPr>
            <w:tcW w:w="0" w:type="auto"/>
            <w:tcBorders>
              <w:tl2br w:val="nil"/>
              <w:tr2bl w:val="nil"/>
            </w:tcBorders>
            <w:noWrap/>
            <w:vAlign w:val="center"/>
          </w:tcPr>
          <w:p w14:paraId="544BDB38"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w:t>
            </w:r>
            <w:r w:rsidRPr="00F60BDB">
              <w:rPr>
                <w:color w:val="000000"/>
                <w:sz w:val="21"/>
                <w:szCs w:val="21"/>
                <w:lang w:bidi="ar"/>
              </w:rPr>
              <w:t>%</w:t>
            </w:r>
          </w:p>
        </w:tc>
      </w:tr>
      <w:tr w:rsidR="004433B2" w:rsidRPr="00F60BDB" w14:paraId="3357E1A8" w14:textId="77777777">
        <w:trPr>
          <w:trHeight w:val="437"/>
          <w:jc w:val="center"/>
        </w:trPr>
        <w:tc>
          <w:tcPr>
            <w:tcW w:w="0" w:type="auto"/>
            <w:tcBorders>
              <w:tl2br w:val="nil"/>
              <w:tr2bl w:val="nil"/>
            </w:tcBorders>
            <w:noWrap/>
            <w:vAlign w:val="center"/>
          </w:tcPr>
          <w:p w14:paraId="308D7B1B"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2</w:t>
            </w:r>
          </w:p>
        </w:tc>
        <w:tc>
          <w:tcPr>
            <w:tcW w:w="0" w:type="auto"/>
            <w:tcBorders>
              <w:tl2br w:val="nil"/>
              <w:tr2bl w:val="nil"/>
            </w:tcBorders>
            <w:noWrap/>
            <w:vAlign w:val="center"/>
          </w:tcPr>
          <w:p w14:paraId="3EB88F41"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75</w:t>
            </w:r>
            <w:r w:rsidRPr="00F60BDB">
              <w:rPr>
                <w:color w:val="000000"/>
                <w:sz w:val="21"/>
                <w:szCs w:val="21"/>
                <w:lang w:bidi="ar"/>
              </w:rPr>
              <w:t>-</w:t>
            </w:r>
            <w:r w:rsidRPr="00F60BDB">
              <w:rPr>
                <w:rFonts w:hint="eastAsia"/>
                <w:color w:val="000000"/>
                <w:sz w:val="21"/>
                <w:szCs w:val="21"/>
                <w:lang w:bidi="ar"/>
              </w:rPr>
              <w:t>8</w:t>
            </w:r>
            <w:r w:rsidRPr="00F60BDB">
              <w:rPr>
                <w:color w:val="000000"/>
                <w:sz w:val="21"/>
                <w:szCs w:val="21"/>
                <w:lang w:bidi="ar"/>
              </w:rPr>
              <w:t>0]</w:t>
            </w:r>
          </w:p>
        </w:tc>
        <w:tc>
          <w:tcPr>
            <w:tcW w:w="0" w:type="auto"/>
            <w:tcBorders>
              <w:tl2br w:val="nil"/>
              <w:tr2bl w:val="nil"/>
            </w:tcBorders>
            <w:noWrap/>
            <w:vAlign w:val="center"/>
          </w:tcPr>
          <w:p w14:paraId="495C7F4A"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77.5</w:t>
            </w:r>
          </w:p>
        </w:tc>
        <w:tc>
          <w:tcPr>
            <w:tcW w:w="0" w:type="auto"/>
            <w:tcBorders>
              <w:tl2br w:val="nil"/>
              <w:tr2bl w:val="nil"/>
            </w:tcBorders>
            <w:noWrap/>
            <w:vAlign w:val="center"/>
          </w:tcPr>
          <w:p w14:paraId="7C8C0914"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6</w:t>
            </w:r>
          </w:p>
        </w:tc>
        <w:tc>
          <w:tcPr>
            <w:tcW w:w="0" w:type="auto"/>
            <w:tcBorders>
              <w:tl2br w:val="nil"/>
              <w:tr2bl w:val="nil"/>
            </w:tcBorders>
            <w:noWrap/>
            <w:vAlign w:val="center"/>
          </w:tcPr>
          <w:p w14:paraId="2345443F"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6</w:t>
            </w:r>
            <w:r w:rsidRPr="00F60BDB">
              <w:rPr>
                <w:color w:val="000000"/>
                <w:sz w:val="21"/>
                <w:szCs w:val="21"/>
                <w:lang w:bidi="ar"/>
              </w:rPr>
              <w:t>%</w:t>
            </w:r>
          </w:p>
        </w:tc>
      </w:tr>
      <w:tr w:rsidR="004433B2" w:rsidRPr="00F60BDB" w14:paraId="3190CC7B" w14:textId="77777777">
        <w:trPr>
          <w:trHeight w:val="437"/>
          <w:jc w:val="center"/>
        </w:trPr>
        <w:tc>
          <w:tcPr>
            <w:tcW w:w="0" w:type="auto"/>
            <w:tcBorders>
              <w:tl2br w:val="nil"/>
              <w:tr2bl w:val="nil"/>
            </w:tcBorders>
            <w:noWrap/>
            <w:vAlign w:val="center"/>
          </w:tcPr>
          <w:p w14:paraId="4D78A96C"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3</w:t>
            </w:r>
          </w:p>
        </w:tc>
        <w:tc>
          <w:tcPr>
            <w:tcW w:w="0" w:type="auto"/>
            <w:tcBorders>
              <w:tl2br w:val="nil"/>
              <w:tr2bl w:val="nil"/>
            </w:tcBorders>
            <w:noWrap/>
            <w:vAlign w:val="center"/>
          </w:tcPr>
          <w:p w14:paraId="29086156"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8</w:t>
            </w:r>
            <w:r w:rsidRPr="00F60BDB">
              <w:rPr>
                <w:color w:val="000000"/>
                <w:sz w:val="21"/>
                <w:szCs w:val="21"/>
                <w:lang w:bidi="ar"/>
              </w:rPr>
              <w:t>0-</w:t>
            </w:r>
            <w:r w:rsidRPr="00F60BDB">
              <w:rPr>
                <w:rFonts w:hint="eastAsia"/>
                <w:color w:val="000000"/>
                <w:sz w:val="21"/>
                <w:szCs w:val="21"/>
                <w:lang w:bidi="ar"/>
              </w:rPr>
              <w:t>85</w:t>
            </w:r>
            <w:r w:rsidRPr="00F60BDB">
              <w:rPr>
                <w:color w:val="000000"/>
                <w:sz w:val="21"/>
                <w:szCs w:val="21"/>
                <w:lang w:bidi="ar"/>
              </w:rPr>
              <w:t>]</w:t>
            </w:r>
          </w:p>
        </w:tc>
        <w:tc>
          <w:tcPr>
            <w:tcW w:w="0" w:type="auto"/>
            <w:tcBorders>
              <w:tl2br w:val="nil"/>
              <w:tr2bl w:val="nil"/>
            </w:tcBorders>
            <w:noWrap/>
            <w:vAlign w:val="center"/>
          </w:tcPr>
          <w:p w14:paraId="418AF68F"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82.5</w:t>
            </w:r>
          </w:p>
        </w:tc>
        <w:tc>
          <w:tcPr>
            <w:tcW w:w="0" w:type="auto"/>
            <w:tcBorders>
              <w:tl2br w:val="nil"/>
              <w:tr2bl w:val="nil"/>
            </w:tcBorders>
            <w:noWrap/>
            <w:vAlign w:val="center"/>
          </w:tcPr>
          <w:p w14:paraId="0B21AF62"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14</w:t>
            </w:r>
          </w:p>
        </w:tc>
        <w:tc>
          <w:tcPr>
            <w:tcW w:w="0" w:type="auto"/>
            <w:tcBorders>
              <w:tl2br w:val="nil"/>
              <w:tr2bl w:val="nil"/>
            </w:tcBorders>
            <w:noWrap/>
            <w:vAlign w:val="center"/>
          </w:tcPr>
          <w:p w14:paraId="2651F781"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14</w:t>
            </w:r>
            <w:r w:rsidRPr="00F60BDB">
              <w:rPr>
                <w:color w:val="000000"/>
                <w:sz w:val="21"/>
                <w:szCs w:val="21"/>
                <w:lang w:bidi="ar"/>
              </w:rPr>
              <w:t>%</w:t>
            </w:r>
          </w:p>
        </w:tc>
      </w:tr>
      <w:tr w:rsidR="004433B2" w:rsidRPr="00F60BDB" w14:paraId="19C35E97" w14:textId="77777777">
        <w:trPr>
          <w:trHeight w:val="437"/>
          <w:jc w:val="center"/>
        </w:trPr>
        <w:tc>
          <w:tcPr>
            <w:tcW w:w="0" w:type="auto"/>
            <w:tcBorders>
              <w:tl2br w:val="nil"/>
              <w:tr2bl w:val="nil"/>
            </w:tcBorders>
            <w:noWrap/>
            <w:vAlign w:val="center"/>
          </w:tcPr>
          <w:p w14:paraId="1B016281"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4</w:t>
            </w:r>
          </w:p>
        </w:tc>
        <w:tc>
          <w:tcPr>
            <w:tcW w:w="0" w:type="auto"/>
            <w:tcBorders>
              <w:tl2br w:val="nil"/>
              <w:tr2bl w:val="nil"/>
            </w:tcBorders>
            <w:noWrap/>
            <w:vAlign w:val="center"/>
          </w:tcPr>
          <w:p w14:paraId="1F2C9DD8"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85</w:t>
            </w:r>
            <w:r w:rsidRPr="00F60BDB">
              <w:rPr>
                <w:color w:val="000000"/>
                <w:sz w:val="21"/>
                <w:szCs w:val="21"/>
                <w:lang w:bidi="ar"/>
              </w:rPr>
              <w:t>-</w:t>
            </w:r>
            <w:r w:rsidRPr="00F60BDB">
              <w:rPr>
                <w:rFonts w:hint="eastAsia"/>
                <w:color w:val="000000"/>
                <w:sz w:val="21"/>
                <w:szCs w:val="21"/>
                <w:lang w:bidi="ar"/>
              </w:rPr>
              <w:t>90</w:t>
            </w:r>
            <w:r w:rsidRPr="00F60BDB">
              <w:rPr>
                <w:color w:val="000000"/>
                <w:sz w:val="21"/>
                <w:szCs w:val="21"/>
                <w:lang w:bidi="ar"/>
              </w:rPr>
              <w:t>]</w:t>
            </w:r>
          </w:p>
        </w:tc>
        <w:tc>
          <w:tcPr>
            <w:tcW w:w="0" w:type="auto"/>
            <w:tcBorders>
              <w:tl2br w:val="nil"/>
              <w:tr2bl w:val="nil"/>
            </w:tcBorders>
            <w:noWrap/>
            <w:vAlign w:val="center"/>
          </w:tcPr>
          <w:p w14:paraId="0DB03D0A"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87.5</w:t>
            </w:r>
          </w:p>
        </w:tc>
        <w:tc>
          <w:tcPr>
            <w:tcW w:w="0" w:type="auto"/>
            <w:tcBorders>
              <w:tl2br w:val="nil"/>
              <w:tr2bl w:val="nil"/>
            </w:tcBorders>
            <w:noWrap/>
            <w:vAlign w:val="center"/>
          </w:tcPr>
          <w:p w14:paraId="3D226CBE"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18</w:t>
            </w:r>
          </w:p>
        </w:tc>
        <w:tc>
          <w:tcPr>
            <w:tcW w:w="0" w:type="auto"/>
            <w:tcBorders>
              <w:tl2br w:val="nil"/>
              <w:tr2bl w:val="nil"/>
            </w:tcBorders>
            <w:noWrap/>
            <w:vAlign w:val="center"/>
          </w:tcPr>
          <w:p w14:paraId="6CB29322"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18</w:t>
            </w:r>
            <w:r w:rsidRPr="00F60BDB">
              <w:rPr>
                <w:color w:val="000000"/>
                <w:sz w:val="21"/>
                <w:szCs w:val="21"/>
                <w:lang w:bidi="ar"/>
              </w:rPr>
              <w:t>%</w:t>
            </w:r>
          </w:p>
        </w:tc>
      </w:tr>
      <w:tr w:rsidR="004433B2" w:rsidRPr="00F60BDB" w14:paraId="37A87C8A" w14:textId="77777777">
        <w:trPr>
          <w:trHeight w:val="542"/>
          <w:jc w:val="center"/>
        </w:trPr>
        <w:tc>
          <w:tcPr>
            <w:tcW w:w="0" w:type="auto"/>
            <w:tcBorders>
              <w:tl2br w:val="nil"/>
              <w:tr2bl w:val="nil"/>
            </w:tcBorders>
            <w:noWrap/>
            <w:vAlign w:val="center"/>
          </w:tcPr>
          <w:p w14:paraId="7710753C"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5</w:t>
            </w:r>
          </w:p>
        </w:tc>
        <w:tc>
          <w:tcPr>
            <w:tcW w:w="0" w:type="auto"/>
            <w:tcBorders>
              <w:tl2br w:val="nil"/>
              <w:tr2bl w:val="nil"/>
            </w:tcBorders>
            <w:noWrap/>
            <w:vAlign w:val="center"/>
          </w:tcPr>
          <w:p w14:paraId="4D6E6958" w14:textId="77777777" w:rsidR="004433B2" w:rsidRPr="00F60BDB" w:rsidRDefault="00000000">
            <w:pPr>
              <w:widowControl/>
              <w:spacing w:line="240" w:lineRule="auto"/>
              <w:jc w:val="center"/>
              <w:rPr>
                <w:color w:val="000000"/>
                <w:sz w:val="21"/>
                <w:szCs w:val="21"/>
              </w:rPr>
            </w:pPr>
            <w:r w:rsidRPr="00F60BDB">
              <w:rPr>
                <w:color w:val="000000"/>
                <w:sz w:val="21"/>
                <w:szCs w:val="21"/>
                <w:lang w:bidi="ar"/>
              </w:rPr>
              <w:t>[</w:t>
            </w:r>
            <w:r w:rsidRPr="00F60BDB">
              <w:rPr>
                <w:rFonts w:hint="eastAsia"/>
                <w:color w:val="000000"/>
                <w:sz w:val="21"/>
                <w:szCs w:val="21"/>
                <w:lang w:bidi="ar"/>
              </w:rPr>
              <w:t>90</w:t>
            </w:r>
            <w:r w:rsidRPr="00F60BDB">
              <w:rPr>
                <w:color w:val="000000"/>
                <w:sz w:val="21"/>
                <w:szCs w:val="21"/>
                <w:lang w:bidi="ar"/>
              </w:rPr>
              <w:t>-</w:t>
            </w:r>
            <w:r w:rsidRPr="00F60BDB">
              <w:rPr>
                <w:rFonts w:hint="eastAsia"/>
                <w:color w:val="000000"/>
                <w:sz w:val="21"/>
                <w:szCs w:val="21"/>
                <w:lang w:bidi="ar"/>
              </w:rPr>
              <w:t>105</w:t>
            </w:r>
            <w:r w:rsidRPr="00F60BDB">
              <w:rPr>
                <w:color w:val="000000"/>
                <w:sz w:val="21"/>
                <w:szCs w:val="21"/>
                <w:lang w:bidi="ar"/>
              </w:rPr>
              <w:t>]</w:t>
            </w:r>
          </w:p>
        </w:tc>
        <w:tc>
          <w:tcPr>
            <w:tcW w:w="0" w:type="auto"/>
            <w:tcBorders>
              <w:tl2br w:val="nil"/>
              <w:tr2bl w:val="nil"/>
            </w:tcBorders>
            <w:noWrap/>
            <w:vAlign w:val="center"/>
          </w:tcPr>
          <w:p w14:paraId="1FCC3A33" w14:textId="77777777" w:rsidR="004433B2" w:rsidRPr="00F60BDB" w:rsidRDefault="00000000">
            <w:pPr>
              <w:widowControl/>
              <w:spacing w:line="240" w:lineRule="auto"/>
              <w:jc w:val="center"/>
              <w:rPr>
                <w:color w:val="000000"/>
                <w:sz w:val="21"/>
                <w:szCs w:val="21"/>
              </w:rPr>
            </w:pPr>
            <w:r w:rsidRPr="00F60BDB">
              <w:rPr>
                <w:rFonts w:hint="eastAsia"/>
                <w:color w:val="000000"/>
                <w:sz w:val="21"/>
                <w:szCs w:val="21"/>
                <w:lang w:bidi="ar"/>
              </w:rPr>
              <w:t>105</w:t>
            </w:r>
          </w:p>
        </w:tc>
        <w:tc>
          <w:tcPr>
            <w:tcW w:w="0" w:type="auto"/>
            <w:tcBorders>
              <w:tl2br w:val="nil"/>
              <w:tr2bl w:val="nil"/>
            </w:tcBorders>
            <w:noWrap/>
            <w:vAlign w:val="center"/>
          </w:tcPr>
          <w:p w14:paraId="78E17936"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60</w:t>
            </w:r>
          </w:p>
        </w:tc>
        <w:tc>
          <w:tcPr>
            <w:tcW w:w="0" w:type="auto"/>
            <w:tcBorders>
              <w:tl2br w:val="nil"/>
              <w:tr2bl w:val="nil"/>
            </w:tcBorders>
            <w:noWrap/>
            <w:vAlign w:val="center"/>
          </w:tcPr>
          <w:p w14:paraId="7CF3FFC7" w14:textId="77777777" w:rsidR="004433B2" w:rsidRPr="00F60BDB" w:rsidRDefault="00000000">
            <w:pPr>
              <w:widowControl/>
              <w:spacing w:line="240" w:lineRule="auto"/>
              <w:jc w:val="center"/>
              <w:rPr>
                <w:color w:val="000000"/>
                <w:sz w:val="21"/>
                <w:szCs w:val="21"/>
              </w:rPr>
            </w:pPr>
            <w:r w:rsidRPr="00F60BDB">
              <w:rPr>
                <w:rFonts w:hint="eastAsia"/>
                <w:color w:val="000000"/>
                <w:sz w:val="21"/>
                <w:szCs w:val="21"/>
                <w:lang w:bidi="ar"/>
              </w:rPr>
              <w:t>60</w:t>
            </w:r>
            <w:r w:rsidRPr="00F60BDB">
              <w:rPr>
                <w:color w:val="000000"/>
                <w:sz w:val="21"/>
                <w:szCs w:val="21"/>
                <w:lang w:bidi="ar"/>
              </w:rPr>
              <w:t>%</w:t>
            </w:r>
          </w:p>
        </w:tc>
      </w:tr>
      <w:tr w:rsidR="004433B2" w:rsidRPr="00F60BDB" w14:paraId="33C342D1" w14:textId="77777777">
        <w:trPr>
          <w:trHeight w:val="542"/>
          <w:jc w:val="center"/>
        </w:trPr>
        <w:tc>
          <w:tcPr>
            <w:tcW w:w="0" w:type="auto"/>
            <w:tcBorders>
              <w:tl2br w:val="nil"/>
              <w:tr2bl w:val="nil"/>
            </w:tcBorders>
            <w:noWrap/>
            <w:vAlign w:val="center"/>
          </w:tcPr>
          <w:p w14:paraId="55BE8EBA"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合计</w:t>
            </w:r>
          </w:p>
        </w:tc>
        <w:tc>
          <w:tcPr>
            <w:tcW w:w="0" w:type="auto"/>
            <w:tcBorders>
              <w:tl2br w:val="nil"/>
              <w:tr2bl w:val="nil"/>
            </w:tcBorders>
            <w:noWrap/>
            <w:vAlign w:val="center"/>
          </w:tcPr>
          <w:p w14:paraId="0A76522F" w14:textId="77777777" w:rsidR="004433B2" w:rsidRPr="00F60BDB" w:rsidRDefault="004433B2">
            <w:pPr>
              <w:widowControl/>
              <w:spacing w:line="240" w:lineRule="auto"/>
              <w:jc w:val="center"/>
              <w:rPr>
                <w:color w:val="000000"/>
                <w:sz w:val="21"/>
                <w:szCs w:val="21"/>
              </w:rPr>
            </w:pPr>
          </w:p>
        </w:tc>
        <w:tc>
          <w:tcPr>
            <w:tcW w:w="0" w:type="auto"/>
            <w:tcBorders>
              <w:tl2br w:val="nil"/>
              <w:tr2bl w:val="nil"/>
            </w:tcBorders>
            <w:noWrap/>
            <w:vAlign w:val="center"/>
          </w:tcPr>
          <w:p w14:paraId="783B9C07" w14:textId="77777777" w:rsidR="004433B2" w:rsidRPr="00F60BDB" w:rsidRDefault="004433B2">
            <w:pPr>
              <w:widowControl/>
              <w:spacing w:line="240" w:lineRule="auto"/>
              <w:jc w:val="center"/>
              <w:rPr>
                <w:color w:val="000000"/>
                <w:sz w:val="21"/>
                <w:szCs w:val="21"/>
              </w:rPr>
            </w:pPr>
          </w:p>
        </w:tc>
        <w:tc>
          <w:tcPr>
            <w:tcW w:w="0" w:type="auto"/>
            <w:tcBorders>
              <w:tl2br w:val="nil"/>
              <w:tr2bl w:val="nil"/>
            </w:tcBorders>
            <w:noWrap/>
            <w:vAlign w:val="center"/>
          </w:tcPr>
          <w:p w14:paraId="21DDB946"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100</w:t>
            </w:r>
          </w:p>
        </w:tc>
        <w:tc>
          <w:tcPr>
            <w:tcW w:w="0" w:type="auto"/>
            <w:tcBorders>
              <w:tl2br w:val="nil"/>
              <w:tr2bl w:val="nil"/>
            </w:tcBorders>
            <w:noWrap/>
            <w:vAlign w:val="center"/>
          </w:tcPr>
          <w:p w14:paraId="5219684D" w14:textId="77777777" w:rsidR="004433B2" w:rsidRPr="00F60BDB" w:rsidRDefault="00000000">
            <w:pPr>
              <w:widowControl/>
              <w:spacing w:line="240" w:lineRule="auto"/>
              <w:jc w:val="center"/>
              <w:rPr>
                <w:color w:val="000000"/>
                <w:sz w:val="21"/>
                <w:szCs w:val="21"/>
              </w:rPr>
            </w:pPr>
            <w:r w:rsidRPr="00F60BDB">
              <w:rPr>
                <w:rFonts w:hint="eastAsia"/>
                <w:color w:val="000000"/>
                <w:sz w:val="21"/>
                <w:szCs w:val="21"/>
              </w:rPr>
              <w:t>100%</w:t>
            </w:r>
          </w:p>
        </w:tc>
      </w:tr>
    </w:tbl>
    <w:p w14:paraId="64E71488" w14:textId="77777777" w:rsidR="004433B2" w:rsidRDefault="004433B2">
      <w:pPr>
        <w:widowControl/>
        <w:adjustRightInd/>
        <w:spacing w:line="300" w:lineRule="auto"/>
        <w:ind w:firstLineChars="200" w:firstLine="420"/>
        <w:jc w:val="both"/>
        <w:textAlignment w:val="auto"/>
        <w:rPr>
          <w:rFonts w:ascii="宋体" w:hAnsi="宋体" w:hint="eastAsia"/>
          <w:kern w:val="2"/>
          <w:sz w:val="21"/>
          <w:szCs w:val="21"/>
        </w:rPr>
      </w:pPr>
    </w:p>
    <w:p w14:paraId="100B7FA0" w14:textId="77777777" w:rsidR="004433B2" w:rsidRDefault="00000000">
      <w:pPr>
        <w:widowControl/>
        <w:adjustRightInd/>
        <w:spacing w:line="300" w:lineRule="auto"/>
        <w:ind w:firstLineChars="200" w:firstLine="420"/>
        <w:jc w:val="both"/>
        <w:textAlignment w:val="auto"/>
        <w:rPr>
          <w:rFonts w:ascii="宋体" w:hAnsi="宋体" w:hint="eastAsia"/>
          <w:kern w:val="2"/>
          <w:sz w:val="21"/>
          <w:szCs w:val="21"/>
        </w:rPr>
      </w:pPr>
      <w:r>
        <w:rPr>
          <w:rFonts w:ascii="宋体" w:hAnsi="宋体" w:hint="eastAsia"/>
          <w:noProof/>
          <w:kern w:val="2"/>
          <w:sz w:val="21"/>
          <w:szCs w:val="21"/>
        </w:rPr>
        <w:drawing>
          <wp:inline distT="0" distB="0" distL="0" distR="0" wp14:anchorId="0C0B9EAB" wp14:editId="34D2BE9E">
            <wp:extent cx="5219700" cy="2159635"/>
            <wp:effectExtent l="0" t="0" r="0" b="12065"/>
            <wp:docPr id="193048446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2BC4EA" w14:textId="77777777" w:rsidR="004433B2" w:rsidRDefault="00000000">
      <w:pPr>
        <w:adjustRightInd/>
        <w:spacing w:line="360" w:lineRule="auto"/>
        <w:jc w:val="center"/>
        <w:textAlignment w:val="auto"/>
        <w:rPr>
          <w:rFonts w:ascii="宋体" w:hAnsi="宋体" w:cs="宋体" w:hint="eastAsia"/>
          <w:kern w:val="2"/>
          <w:szCs w:val="24"/>
        </w:rPr>
      </w:pPr>
      <w:r>
        <w:rPr>
          <w:rFonts w:ascii="宋体" w:hAnsi="宋体" w:cs="宋体" w:hint="eastAsia"/>
          <w:kern w:val="2"/>
          <w:szCs w:val="24"/>
        </w:rPr>
        <w:t>图11  BFe10-1-1   060 硬度HV 分布直方图</w:t>
      </w:r>
    </w:p>
    <w:p w14:paraId="3E2E09CB" w14:textId="77777777" w:rsidR="004433B2" w:rsidRDefault="00000000">
      <w:pPr>
        <w:adjustRightInd/>
        <w:snapToGrid w:val="0"/>
        <w:spacing w:line="360" w:lineRule="auto"/>
        <w:ind w:firstLineChars="200" w:firstLine="480"/>
        <w:textAlignment w:val="auto"/>
        <w:rPr>
          <w:rFonts w:ascii="宋体" w:hAnsi="宋体" w:cs="宋体" w:hint="eastAsia"/>
          <w:kern w:val="2"/>
          <w:szCs w:val="24"/>
        </w:rPr>
      </w:pPr>
      <w:r>
        <w:rPr>
          <w:rFonts w:ascii="宋体" w:hAnsi="宋体" w:cs="宋体" w:hint="eastAsia"/>
          <w:kern w:val="2"/>
          <w:szCs w:val="24"/>
        </w:rPr>
        <w:t>由图表可知，性能检测100项，实际硬度HV小于75的有2项。</w:t>
      </w:r>
      <w:r>
        <w:rPr>
          <w:rFonts w:ascii="宋体" w:hAnsi="宋体" w:cs="宋体"/>
          <w:kern w:val="2"/>
          <w:szCs w:val="24"/>
        </w:rPr>
        <w:t>硬度HV指标在 75~110 范围内的样品占比达 98%</w:t>
      </w:r>
      <w:r>
        <w:rPr>
          <w:rFonts w:ascii="宋体" w:hAnsi="宋体" w:cs="宋体" w:hint="eastAsia"/>
          <w:kern w:val="2"/>
          <w:szCs w:val="24"/>
        </w:rPr>
        <w:t>，产品工艺成熟，指标制定合理。</w:t>
      </w:r>
    </w:p>
    <w:p w14:paraId="073A80D9" w14:textId="77777777" w:rsidR="004433B2" w:rsidRDefault="00000000">
      <w:pPr>
        <w:pStyle w:val="afd"/>
        <w:numPr>
          <w:ilvl w:val="3"/>
          <w:numId w:val="16"/>
        </w:numPr>
        <w:spacing w:line="360" w:lineRule="auto"/>
        <w:ind w:firstLineChars="0"/>
        <w:rPr>
          <w:rFonts w:ascii="黑体" w:eastAsia="黑体" w:hAnsi="宋体" w:hint="eastAsia"/>
          <w:szCs w:val="24"/>
        </w:rPr>
      </w:pPr>
      <w:r>
        <w:rPr>
          <w:rFonts w:ascii="宋体" w:hAnsi="宋体" w:cs="宋体" w:hint="eastAsia"/>
          <w:kern w:val="2"/>
          <w:szCs w:val="24"/>
        </w:rPr>
        <w:t>HSn70-1</w:t>
      </w:r>
      <w:r>
        <w:rPr>
          <w:rFonts w:ascii="黑体" w:eastAsia="黑体" w:hAnsi="宋体" w:hint="eastAsia"/>
          <w:szCs w:val="24"/>
        </w:rPr>
        <w:t xml:space="preserve"> O60态性能</w:t>
      </w:r>
    </w:p>
    <w:p w14:paraId="6A6DBEF9" w14:textId="77777777" w:rsidR="004433B2" w:rsidRDefault="00000000">
      <w:pPr>
        <w:pStyle w:val="afd"/>
        <w:widowControl/>
        <w:numPr>
          <w:ilvl w:val="0"/>
          <w:numId w:val="18"/>
        </w:numPr>
        <w:adjustRightInd/>
        <w:spacing w:line="360" w:lineRule="auto"/>
        <w:ind w:firstLineChars="0"/>
        <w:jc w:val="both"/>
        <w:textAlignment w:val="auto"/>
        <w:rPr>
          <w:rFonts w:ascii="宋体" w:hAnsi="宋体" w:cs="宋体" w:hint="eastAsia"/>
          <w:kern w:val="2"/>
          <w:szCs w:val="24"/>
        </w:rPr>
      </w:pPr>
      <w:r>
        <w:rPr>
          <w:rFonts w:ascii="宋体" w:hAnsi="宋体" w:cs="宋体" w:hint="eastAsia"/>
          <w:kern w:val="2"/>
          <w:szCs w:val="24"/>
        </w:rPr>
        <w:t>HSn70-1   O60 抗拉强度Rm检测实测统计如表16</w:t>
      </w:r>
    </w:p>
    <w:p w14:paraId="0F4454DD" w14:textId="77777777" w:rsidR="004433B2" w:rsidRDefault="00000000">
      <w:pPr>
        <w:jc w:val="center"/>
        <w:rPr>
          <w:rFonts w:ascii="黑体" w:eastAsia="黑体" w:hAnsi="黑体" w:cs="黑体" w:hint="eastAsia"/>
          <w:bCs/>
          <w:color w:val="000000"/>
        </w:rPr>
      </w:pPr>
      <w:r>
        <w:rPr>
          <w:rFonts w:ascii="黑体" w:eastAsia="黑体" w:hAnsi="黑体" w:cs="黑体" w:hint="eastAsia"/>
          <w:bCs/>
          <w:color w:val="000000"/>
        </w:rPr>
        <w:t xml:space="preserve">表16  </w:t>
      </w:r>
      <w:r>
        <w:rPr>
          <w:rFonts w:ascii="宋体" w:hAnsi="宋体" w:cs="宋体" w:hint="eastAsia"/>
          <w:kern w:val="2"/>
          <w:szCs w:val="24"/>
        </w:rPr>
        <w:t>HSn70-1</w:t>
      </w:r>
      <w:r>
        <w:rPr>
          <w:rFonts w:ascii="黑体" w:eastAsia="黑体" w:hAnsi="黑体" w:cs="黑体" w:hint="eastAsia"/>
          <w:bCs/>
          <w:color w:val="000000"/>
        </w:rPr>
        <w:t xml:space="preserve">  060  抗拉强度 频数和频率分布表</w:t>
      </w:r>
    </w:p>
    <w:tbl>
      <w:tblPr>
        <w:tblW w:w="953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405"/>
        <w:gridCol w:w="2302"/>
        <w:gridCol w:w="2029"/>
        <w:gridCol w:w="1833"/>
        <w:gridCol w:w="1968"/>
      </w:tblGrid>
      <w:tr w:rsidR="004433B2" w:rsidRPr="00F60BDB" w14:paraId="57C3CB31" w14:textId="77777777">
        <w:trPr>
          <w:trHeight w:val="378"/>
          <w:jc w:val="center"/>
        </w:trPr>
        <w:tc>
          <w:tcPr>
            <w:tcW w:w="1405" w:type="dxa"/>
            <w:tcBorders>
              <w:tl2br w:val="nil"/>
              <w:tr2bl w:val="nil"/>
            </w:tcBorders>
            <w:noWrap/>
            <w:vAlign w:val="center"/>
          </w:tcPr>
          <w:p w14:paraId="4B78662B"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组号</w:t>
            </w:r>
          </w:p>
        </w:tc>
        <w:tc>
          <w:tcPr>
            <w:tcW w:w="2302" w:type="dxa"/>
            <w:tcBorders>
              <w:tl2br w:val="nil"/>
              <w:tr2bl w:val="nil"/>
            </w:tcBorders>
            <w:noWrap/>
            <w:vAlign w:val="center"/>
          </w:tcPr>
          <w:p w14:paraId="64F46F30"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区间</w:t>
            </w:r>
          </w:p>
        </w:tc>
        <w:tc>
          <w:tcPr>
            <w:tcW w:w="2029" w:type="dxa"/>
            <w:tcBorders>
              <w:tl2br w:val="nil"/>
              <w:tr2bl w:val="nil"/>
            </w:tcBorders>
            <w:noWrap/>
            <w:vAlign w:val="center"/>
          </w:tcPr>
          <w:p w14:paraId="105A700A"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组中值</w:t>
            </w:r>
            <w:proofErr w:type="spellStart"/>
            <w:r w:rsidRPr="00F60BDB">
              <w:rPr>
                <w:color w:val="000000"/>
                <w:sz w:val="21"/>
                <w:szCs w:val="21"/>
                <w:lang w:bidi="ar"/>
              </w:rPr>
              <w:t>X</w:t>
            </w:r>
            <w:proofErr w:type="gramStart"/>
            <w:r w:rsidRPr="00F60BDB">
              <w:rPr>
                <w:color w:val="000000"/>
                <w:sz w:val="21"/>
                <w:szCs w:val="21"/>
                <w:lang w:bidi="ar"/>
              </w:rPr>
              <w:t>’</w:t>
            </w:r>
            <w:proofErr w:type="gramEnd"/>
            <w:r w:rsidRPr="00F60BDB">
              <w:rPr>
                <w:color w:val="000000"/>
                <w:sz w:val="21"/>
                <w:szCs w:val="21"/>
                <w:lang w:bidi="ar"/>
              </w:rPr>
              <w:t>i</w:t>
            </w:r>
            <w:proofErr w:type="spellEnd"/>
          </w:p>
        </w:tc>
        <w:tc>
          <w:tcPr>
            <w:tcW w:w="1833" w:type="dxa"/>
            <w:tcBorders>
              <w:tl2br w:val="nil"/>
              <w:tr2bl w:val="nil"/>
            </w:tcBorders>
            <w:noWrap/>
            <w:vAlign w:val="center"/>
          </w:tcPr>
          <w:p w14:paraId="7888DCD0" w14:textId="77777777" w:rsidR="004433B2" w:rsidRPr="00F60BDB" w:rsidRDefault="00000000">
            <w:pPr>
              <w:widowControl/>
              <w:spacing w:line="240" w:lineRule="auto"/>
              <w:jc w:val="center"/>
              <w:textAlignment w:val="center"/>
              <w:rPr>
                <w:color w:val="000000"/>
                <w:sz w:val="21"/>
                <w:szCs w:val="21"/>
              </w:rPr>
            </w:pPr>
            <w:r w:rsidRPr="00F60BDB">
              <w:rPr>
                <w:rStyle w:val="font01"/>
                <w:rFonts w:ascii="Times New Roman" w:hAnsi="Times New Roman" w:cs="Times New Roman" w:hint="default"/>
                <w:sz w:val="21"/>
                <w:szCs w:val="21"/>
                <w:lang w:bidi="ar"/>
              </w:rPr>
              <w:t>频数</w:t>
            </w:r>
            <w:proofErr w:type="spellStart"/>
            <w:r w:rsidRPr="00F60BDB">
              <w:rPr>
                <w:rStyle w:val="font01"/>
                <w:rFonts w:ascii="Times New Roman" w:hAnsi="Times New Roman" w:cs="Times New Roman" w:hint="default"/>
                <w:sz w:val="21"/>
                <w:szCs w:val="21"/>
                <w:lang w:bidi="ar"/>
              </w:rPr>
              <w:t>n</w:t>
            </w:r>
            <w:r w:rsidRPr="00F60BDB">
              <w:rPr>
                <w:rStyle w:val="font11"/>
                <w:rFonts w:ascii="Times New Roman" w:hAnsi="Times New Roman" w:cs="Times New Roman" w:hint="default"/>
                <w:sz w:val="21"/>
                <w:szCs w:val="21"/>
                <w:lang w:bidi="ar"/>
              </w:rPr>
              <w:t>i</w:t>
            </w:r>
            <w:proofErr w:type="spellEnd"/>
          </w:p>
        </w:tc>
        <w:tc>
          <w:tcPr>
            <w:tcW w:w="1968" w:type="dxa"/>
            <w:tcBorders>
              <w:tl2br w:val="nil"/>
              <w:tr2bl w:val="nil"/>
            </w:tcBorders>
            <w:noWrap/>
            <w:vAlign w:val="center"/>
          </w:tcPr>
          <w:p w14:paraId="358C05B5" w14:textId="77777777" w:rsidR="004433B2" w:rsidRPr="00F60BDB" w:rsidRDefault="00000000">
            <w:pPr>
              <w:widowControl/>
              <w:spacing w:line="240" w:lineRule="auto"/>
              <w:jc w:val="center"/>
              <w:textAlignment w:val="center"/>
              <w:rPr>
                <w:color w:val="000000"/>
                <w:sz w:val="21"/>
                <w:szCs w:val="21"/>
              </w:rPr>
            </w:pPr>
            <w:r w:rsidRPr="00F60BDB">
              <w:rPr>
                <w:rStyle w:val="font01"/>
                <w:rFonts w:ascii="Times New Roman" w:hAnsi="Times New Roman" w:cs="Times New Roman" w:hint="default"/>
                <w:sz w:val="21"/>
                <w:szCs w:val="21"/>
                <w:lang w:bidi="ar"/>
              </w:rPr>
              <w:t>频率</w:t>
            </w:r>
            <w:r w:rsidRPr="00F60BDB">
              <w:rPr>
                <w:rStyle w:val="font01"/>
                <w:rFonts w:ascii="Times New Roman" w:hAnsi="Times New Roman" w:cs="Times New Roman" w:hint="default"/>
                <w:sz w:val="21"/>
                <w:szCs w:val="21"/>
                <w:lang w:bidi="ar"/>
              </w:rPr>
              <w:t>f</w:t>
            </w:r>
            <w:r w:rsidRPr="00F60BDB">
              <w:rPr>
                <w:rStyle w:val="font11"/>
                <w:rFonts w:ascii="Times New Roman" w:hAnsi="Times New Roman" w:cs="Times New Roman" w:hint="default"/>
                <w:sz w:val="21"/>
                <w:szCs w:val="21"/>
                <w:lang w:bidi="ar"/>
              </w:rPr>
              <w:t>i</w:t>
            </w:r>
          </w:p>
        </w:tc>
      </w:tr>
      <w:tr w:rsidR="004433B2" w:rsidRPr="00F60BDB" w14:paraId="0C2B5254" w14:textId="77777777">
        <w:trPr>
          <w:trHeight w:val="354"/>
          <w:jc w:val="center"/>
        </w:trPr>
        <w:tc>
          <w:tcPr>
            <w:tcW w:w="0" w:type="auto"/>
            <w:tcBorders>
              <w:tl2br w:val="nil"/>
              <w:tr2bl w:val="nil"/>
            </w:tcBorders>
            <w:noWrap/>
            <w:vAlign w:val="center"/>
          </w:tcPr>
          <w:p w14:paraId="0D56F9DC"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1</w:t>
            </w:r>
          </w:p>
        </w:tc>
        <w:tc>
          <w:tcPr>
            <w:tcW w:w="0" w:type="auto"/>
            <w:tcBorders>
              <w:tl2br w:val="nil"/>
              <w:tr2bl w:val="nil"/>
            </w:tcBorders>
            <w:noWrap/>
            <w:vAlign w:val="center"/>
          </w:tcPr>
          <w:p w14:paraId="5CBC2557"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w:t>
            </w:r>
            <w:r w:rsidRPr="00F60BDB">
              <w:rPr>
                <w:rFonts w:hint="eastAsia"/>
                <w:color w:val="000000"/>
                <w:sz w:val="21"/>
                <w:szCs w:val="21"/>
                <w:lang w:bidi="ar"/>
              </w:rPr>
              <w:t>310</w:t>
            </w:r>
          </w:p>
        </w:tc>
        <w:tc>
          <w:tcPr>
            <w:tcW w:w="0" w:type="auto"/>
            <w:tcBorders>
              <w:tl2br w:val="nil"/>
              <w:tr2bl w:val="nil"/>
            </w:tcBorders>
            <w:noWrap/>
            <w:vAlign w:val="center"/>
          </w:tcPr>
          <w:p w14:paraId="38F17231" w14:textId="77777777" w:rsidR="004433B2" w:rsidRPr="00F60BDB" w:rsidRDefault="004433B2">
            <w:pPr>
              <w:widowControl/>
              <w:spacing w:line="240" w:lineRule="auto"/>
              <w:jc w:val="center"/>
              <w:textAlignment w:val="center"/>
              <w:rPr>
                <w:color w:val="000000"/>
                <w:sz w:val="21"/>
                <w:szCs w:val="21"/>
              </w:rPr>
            </w:pPr>
          </w:p>
        </w:tc>
        <w:tc>
          <w:tcPr>
            <w:tcW w:w="0" w:type="auto"/>
            <w:tcBorders>
              <w:tl2br w:val="nil"/>
              <w:tr2bl w:val="nil"/>
            </w:tcBorders>
            <w:noWrap/>
            <w:vAlign w:val="center"/>
          </w:tcPr>
          <w:p w14:paraId="21B697BF"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0</w:t>
            </w:r>
          </w:p>
        </w:tc>
        <w:tc>
          <w:tcPr>
            <w:tcW w:w="0" w:type="auto"/>
            <w:tcBorders>
              <w:tl2br w:val="nil"/>
              <w:tr2bl w:val="nil"/>
            </w:tcBorders>
            <w:noWrap/>
            <w:vAlign w:val="center"/>
          </w:tcPr>
          <w:p w14:paraId="74E83AF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0</w:t>
            </w:r>
          </w:p>
        </w:tc>
      </w:tr>
      <w:tr w:rsidR="004433B2" w:rsidRPr="00F60BDB" w14:paraId="710705DF" w14:textId="77777777">
        <w:trPr>
          <w:trHeight w:val="354"/>
          <w:jc w:val="center"/>
        </w:trPr>
        <w:tc>
          <w:tcPr>
            <w:tcW w:w="0" w:type="auto"/>
            <w:tcBorders>
              <w:tl2br w:val="nil"/>
              <w:tr2bl w:val="nil"/>
            </w:tcBorders>
            <w:noWrap/>
            <w:vAlign w:val="center"/>
          </w:tcPr>
          <w:p w14:paraId="75021B55"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2</w:t>
            </w:r>
          </w:p>
        </w:tc>
        <w:tc>
          <w:tcPr>
            <w:tcW w:w="0" w:type="auto"/>
            <w:tcBorders>
              <w:tl2br w:val="nil"/>
              <w:tr2bl w:val="nil"/>
            </w:tcBorders>
            <w:noWrap/>
            <w:vAlign w:val="center"/>
          </w:tcPr>
          <w:p w14:paraId="6CDF7C45"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310</w:t>
            </w:r>
            <w:r w:rsidRPr="00F60BDB">
              <w:rPr>
                <w:sz w:val="21"/>
                <w:szCs w:val="21"/>
              </w:rPr>
              <w:t>-</w:t>
            </w:r>
            <w:r w:rsidRPr="00F60BDB">
              <w:rPr>
                <w:rFonts w:hint="eastAsia"/>
                <w:sz w:val="21"/>
                <w:szCs w:val="21"/>
              </w:rPr>
              <w:t>330</w:t>
            </w:r>
            <w:r w:rsidRPr="00F60BDB">
              <w:rPr>
                <w:sz w:val="21"/>
                <w:szCs w:val="21"/>
              </w:rPr>
              <w:t>]</w:t>
            </w:r>
          </w:p>
        </w:tc>
        <w:tc>
          <w:tcPr>
            <w:tcW w:w="0" w:type="auto"/>
            <w:tcBorders>
              <w:tl2br w:val="nil"/>
              <w:tr2bl w:val="nil"/>
            </w:tcBorders>
            <w:noWrap/>
            <w:vAlign w:val="center"/>
          </w:tcPr>
          <w:p w14:paraId="54AF4E96"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320</w:t>
            </w:r>
          </w:p>
        </w:tc>
        <w:tc>
          <w:tcPr>
            <w:tcW w:w="0" w:type="auto"/>
            <w:tcBorders>
              <w:tl2br w:val="nil"/>
              <w:tr2bl w:val="nil"/>
            </w:tcBorders>
            <w:noWrap/>
            <w:vAlign w:val="center"/>
          </w:tcPr>
          <w:p w14:paraId="6466C381"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w:t>
            </w:r>
          </w:p>
        </w:tc>
        <w:tc>
          <w:tcPr>
            <w:tcW w:w="0" w:type="auto"/>
            <w:tcBorders>
              <w:tl2br w:val="nil"/>
              <w:tr2bl w:val="nil"/>
            </w:tcBorders>
            <w:noWrap/>
            <w:vAlign w:val="center"/>
          </w:tcPr>
          <w:p w14:paraId="5567251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2.00</w:t>
            </w:r>
            <w:r w:rsidRPr="00F60BDB">
              <w:rPr>
                <w:color w:val="000000"/>
                <w:sz w:val="21"/>
                <w:szCs w:val="21"/>
                <w:lang w:bidi="ar"/>
              </w:rPr>
              <w:t>%</w:t>
            </w:r>
          </w:p>
        </w:tc>
      </w:tr>
      <w:tr w:rsidR="004433B2" w:rsidRPr="00F60BDB" w14:paraId="2ECE37F4" w14:textId="77777777">
        <w:trPr>
          <w:trHeight w:val="354"/>
          <w:jc w:val="center"/>
        </w:trPr>
        <w:tc>
          <w:tcPr>
            <w:tcW w:w="0" w:type="auto"/>
            <w:tcBorders>
              <w:tl2br w:val="nil"/>
              <w:tr2bl w:val="nil"/>
            </w:tcBorders>
            <w:noWrap/>
            <w:vAlign w:val="center"/>
          </w:tcPr>
          <w:p w14:paraId="35793B64"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3</w:t>
            </w:r>
          </w:p>
        </w:tc>
        <w:tc>
          <w:tcPr>
            <w:tcW w:w="0" w:type="auto"/>
            <w:tcBorders>
              <w:tl2br w:val="nil"/>
              <w:tr2bl w:val="nil"/>
            </w:tcBorders>
            <w:noWrap/>
            <w:vAlign w:val="center"/>
          </w:tcPr>
          <w:p w14:paraId="06E83D14"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330</w:t>
            </w:r>
            <w:r w:rsidRPr="00F60BDB">
              <w:rPr>
                <w:sz w:val="21"/>
                <w:szCs w:val="21"/>
              </w:rPr>
              <w:t>-</w:t>
            </w:r>
            <w:r w:rsidRPr="00F60BDB">
              <w:rPr>
                <w:rFonts w:hint="eastAsia"/>
                <w:sz w:val="21"/>
                <w:szCs w:val="21"/>
              </w:rPr>
              <w:t>350</w:t>
            </w:r>
            <w:r w:rsidRPr="00F60BDB">
              <w:rPr>
                <w:sz w:val="21"/>
                <w:szCs w:val="21"/>
              </w:rPr>
              <w:t>]</w:t>
            </w:r>
          </w:p>
        </w:tc>
        <w:tc>
          <w:tcPr>
            <w:tcW w:w="0" w:type="auto"/>
            <w:tcBorders>
              <w:tl2br w:val="nil"/>
              <w:tr2bl w:val="nil"/>
            </w:tcBorders>
            <w:noWrap/>
            <w:vAlign w:val="center"/>
          </w:tcPr>
          <w:p w14:paraId="167BE243"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340</w:t>
            </w:r>
          </w:p>
        </w:tc>
        <w:tc>
          <w:tcPr>
            <w:tcW w:w="0" w:type="auto"/>
            <w:tcBorders>
              <w:tl2br w:val="nil"/>
              <w:tr2bl w:val="nil"/>
            </w:tcBorders>
            <w:noWrap/>
            <w:vAlign w:val="center"/>
          </w:tcPr>
          <w:p w14:paraId="29A3EE72"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rPr>
              <w:t>46</w:t>
            </w:r>
          </w:p>
        </w:tc>
        <w:tc>
          <w:tcPr>
            <w:tcW w:w="0" w:type="auto"/>
            <w:tcBorders>
              <w:tl2br w:val="nil"/>
              <w:tr2bl w:val="nil"/>
            </w:tcBorders>
            <w:noWrap/>
            <w:vAlign w:val="center"/>
          </w:tcPr>
          <w:p w14:paraId="10FF578B"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23.00</w:t>
            </w:r>
            <w:r w:rsidRPr="00F60BDB">
              <w:rPr>
                <w:color w:val="000000"/>
                <w:sz w:val="21"/>
                <w:szCs w:val="21"/>
                <w:lang w:bidi="ar"/>
              </w:rPr>
              <w:t>%</w:t>
            </w:r>
          </w:p>
        </w:tc>
      </w:tr>
      <w:tr w:rsidR="004433B2" w:rsidRPr="00F60BDB" w14:paraId="706DEDCF" w14:textId="77777777">
        <w:trPr>
          <w:trHeight w:val="354"/>
          <w:jc w:val="center"/>
        </w:trPr>
        <w:tc>
          <w:tcPr>
            <w:tcW w:w="0" w:type="auto"/>
            <w:tcBorders>
              <w:tl2br w:val="nil"/>
              <w:tr2bl w:val="nil"/>
            </w:tcBorders>
            <w:noWrap/>
            <w:vAlign w:val="center"/>
          </w:tcPr>
          <w:p w14:paraId="384557EB"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lastRenderedPageBreak/>
              <w:t>4</w:t>
            </w:r>
          </w:p>
        </w:tc>
        <w:tc>
          <w:tcPr>
            <w:tcW w:w="0" w:type="auto"/>
            <w:tcBorders>
              <w:tl2br w:val="nil"/>
              <w:tr2bl w:val="nil"/>
            </w:tcBorders>
            <w:noWrap/>
            <w:vAlign w:val="center"/>
          </w:tcPr>
          <w:p w14:paraId="574AA8C3"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350</w:t>
            </w:r>
            <w:r w:rsidRPr="00F60BDB">
              <w:rPr>
                <w:sz w:val="21"/>
                <w:szCs w:val="21"/>
              </w:rPr>
              <w:t>-</w:t>
            </w:r>
            <w:r w:rsidRPr="00F60BDB">
              <w:rPr>
                <w:rFonts w:hint="eastAsia"/>
                <w:sz w:val="21"/>
                <w:szCs w:val="21"/>
              </w:rPr>
              <w:t>370</w:t>
            </w:r>
            <w:r w:rsidRPr="00F60BDB">
              <w:rPr>
                <w:sz w:val="21"/>
                <w:szCs w:val="21"/>
              </w:rPr>
              <w:t>]</w:t>
            </w:r>
          </w:p>
        </w:tc>
        <w:tc>
          <w:tcPr>
            <w:tcW w:w="0" w:type="auto"/>
            <w:tcBorders>
              <w:tl2br w:val="nil"/>
              <w:tr2bl w:val="nil"/>
            </w:tcBorders>
            <w:noWrap/>
            <w:vAlign w:val="center"/>
          </w:tcPr>
          <w:p w14:paraId="66392B3C"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360</w:t>
            </w:r>
          </w:p>
        </w:tc>
        <w:tc>
          <w:tcPr>
            <w:tcW w:w="0" w:type="auto"/>
            <w:tcBorders>
              <w:tl2br w:val="nil"/>
              <w:tr2bl w:val="nil"/>
            </w:tcBorders>
            <w:noWrap/>
            <w:vAlign w:val="center"/>
          </w:tcPr>
          <w:p w14:paraId="3A3C9A4D"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112</w:t>
            </w:r>
          </w:p>
        </w:tc>
        <w:tc>
          <w:tcPr>
            <w:tcW w:w="0" w:type="auto"/>
            <w:tcBorders>
              <w:tl2br w:val="nil"/>
              <w:tr2bl w:val="nil"/>
            </w:tcBorders>
            <w:noWrap/>
            <w:vAlign w:val="center"/>
          </w:tcPr>
          <w:p w14:paraId="41F85F54"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56.00</w:t>
            </w:r>
            <w:r w:rsidRPr="00F60BDB">
              <w:rPr>
                <w:color w:val="000000"/>
                <w:sz w:val="21"/>
                <w:szCs w:val="21"/>
                <w:lang w:bidi="ar"/>
              </w:rPr>
              <w:t>%</w:t>
            </w:r>
          </w:p>
        </w:tc>
      </w:tr>
      <w:tr w:rsidR="004433B2" w:rsidRPr="00F60BDB" w14:paraId="5A9130B3" w14:textId="77777777">
        <w:trPr>
          <w:trHeight w:val="354"/>
          <w:jc w:val="center"/>
        </w:trPr>
        <w:tc>
          <w:tcPr>
            <w:tcW w:w="0" w:type="auto"/>
            <w:tcBorders>
              <w:tl2br w:val="nil"/>
              <w:tr2bl w:val="nil"/>
            </w:tcBorders>
            <w:noWrap/>
            <w:vAlign w:val="center"/>
          </w:tcPr>
          <w:p w14:paraId="4449054D"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5</w:t>
            </w:r>
          </w:p>
        </w:tc>
        <w:tc>
          <w:tcPr>
            <w:tcW w:w="0" w:type="auto"/>
            <w:tcBorders>
              <w:tl2br w:val="nil"/>
              <w:tr2bl w:val="nil"/>
            </w:tcBorders>
            <w:noWrap/>
            <w:vAlign w:val="center"/>
          </w:tcPr>
          <w:p w14:paraId="405D326A"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370</w:t>
            </w:r>
            <w:r w:rsidRPr="00F60BDB">
              <w:rPr>
                <w:sz w:val="21"/>
                <w:szCs w:val="21"/>
              </w:rPr>
              <w:t>-</w:t>
            </w:r>
            <w:r w:rsidRPr="00F60BDB">
              <w:rPr>
                <w:rFonts w:hint="eastAsia"/>
                <w:sz w:val="21"/>
                <w:szCs w:val="21"/>
              </w:rPr>
              <w:t>390</w:t>
            </w:r>
            <w:r w:rsidRPr="00F60BDB">
              <w:rPr>
                <w:sz w:val="21"/>
                <w:szCs w:val="21"/>
              </w:rPr>
              <w:t>]</w:t>
            </w:r>
          </w:p>
        </w:tc>
        <w:tc>
          <w:tcPr>
            <w:tcW w:w="0" w:type="auto"/>
            <w:tcBorders>
              <w:tl2br w:val="nil"/>
              <w:tr2bl w:val="nil"/>
            </w:tcBorders>
            <w:noWrap/>
            <w:vAlign w:val="center"/>
          </w:tcPr>
          <w:p w14:paraId="5263E55F"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rPr>
              <w:t>380</w:t>
            </w:r>
          </w:p>
        </w:tc>
        <w:tc>
          <w:tcPr>
            <w:tcW w:w="0" w:type="auto"/>
            <w:tcBorders>
              <w:tl2br w:val="nil"/>
              <w:tr2bl w:val="nil"/>
            </w:tcBorders>
            <w:noWrap/>
            <w:vAlign w:val="center"/>
          </w:tcPr>
          <w:p w14:paraId="5D6357AF"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40</w:t>
            </w:r>
          </w:p>
        </w:tc>
        <w:tc>
          <w:tcPr>
            <w:tcW w:w="0" w:type="auto"/>
            <w:tcBorders>
              <w:tl2br w:val="nil"/>
              <w:tr2bl w:val="nil"/>
            </w:tcBorders>
            <w:noWrap/>
            <w:vAlign w:val="center"/>
          </w:tcPr>
          <w:p w14:paraId="4727BD2D"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20.00</w:t>
            </w:r>
            <w:r w:rsidRPr="00F60BDB">
              <w:rPr>
                <w:color w:val="000000"/>
                <w:sz w:val="21"/>
                <w:szCs w:val="21"/>
                <w:lang w:bidi="ar"/>
              </w:rPr>
              <w:t>%</w:t>
            </w:r>
          </w:p>
        </w:tc>
      </w:tr>
      <w:tr w:rsidR="004433B2" w:rsidRPr="00F60BDB" w14:paraId="611443F3" w14:textId="77777777">
        <w:trPr>
          <w:trHeight w:val="407"/>
          <w:jc w:val="center"/>
        </w:trPr>
        <w:tc>
          <w:tcPr>
            <w:tcW w:w="0" w:type="auto"/>
            <w:tcBorders>
              <w:tl2br w:val="nil"/>
              <w:tr2bl w:val="nil"/>
            </w:tcBorders>
            <w:noWrap/>
            <w:vAlign w:val="center"/>
          </w:tcPr>
          <w:p w14:paraId="0F063C90"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合计</w:t>
            </w:r>
          </w:p>
        </w:tc>
        <w:tc>
          <w:tcPr>
            <w:tcW w:w="0" w:type="auto"/>
            <w:tcBorders>
              <w:tl2br w:val="nil"/>
              <w:tr2bl w:val="nil"/>
            </w:tcBorders>
            <w:noWrap/>
            <w:vAlign w:val="center"/>
          </w:tcPr>
          <w:p w14:paraId="7D4E2B9D" w14:textId="77777777" w:rsidR="004433B2" w:rsidRPr="00F60BDB" w:rsidRDefault="004433B2">
            <w:pPr>
              <w:widowControl/>
              <w:spacing w:line="240" w:lineRule="auto"/>
              <w:jc w:val="center"/>
              <w:textAlignment w:val="center"/>
              <w:rPr>
                <w:color w:val="000000"/>
                <w:sz w:val="21"/>
                <w:szCs w:val="21"/>
                <w:lang w:bidi="ar"/>
              </w:rPr>
            </w:pPr>
          </w:p>
        </w:tc>
        <w:tc>
          <w:tcPr>
            <w:tcW w:w="0" w:type="auto"/>
            <w:tcBorders>
              <w:tl2br w:val="nil"/>
              <w:tr2bl w:val="nil"/>
            </w:tcBorders>
            <w:noWrap/>
            <w:vAlign w:val="center"/>
          </w:tcPr>
          <w:p w14:paraId="3AEC14EE" w14:textId="77777777" w:rsidR="004433B2" w:rsidRPr="00F60BDB" w:rsidRDefault="004433B2">
            <w:pPr>
              <w:spacing w:line="240" w:lineRule="auto"/>
              <w:jc w:val="center"/>
              <w:rPr>
                <w:color w:val="000000"/>
                <w:sz w:val="21"/>
                <w:szCs w:val="21"/>
              </w:rPr>
            </w:pPr>
          </w:p>
        </w:tc>
        <w:tc>
          <w:tcPr>
            <w:tcW w:w="0" w:type="auto"/>
            <w:tcBorders>
              <w:tl2br w:val="nil"/>
              <w:tr2bl w:val="nil"/>
            </w:tcBorders>
            <w:noWrap/>
            <w:vAlign w:val="center"/>
          </w:tcPr>
          <w:p w14:paraId="0DEBC1B6"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100</w:t>
            </w:r>
          </w:p>
        </w:tc>
        <w:tc>
          <w:tcPr>
            <w:tcW w:w="0" w:type="auto"/>
            <w:tcBorders>
              <w:tl2br w:val="nil"/>
              <w:tr2bl w:val="nil"/>
            </w:tcBorders>
            <w:noWrap/>
            <w:vAlign w:val="center"/>
          </w:tcPr>
          <w:p w14:paraId="28730F07" w14:textId="77777777" w:rsidR="004433B2" w:rsidRPr="00F60BDB" w:rsidRDefault="00000000">
            <w:pPr>
              <w:spacing w:line="240" w:lineRule="auto"/>
              <w:jc w:val="center"/>
              <w:rPr>
                <w:color w:val="000000"/>
                <w:sz w:val="21"/>
                <w:szCs w:val="21"/>
              </w:rPr>
            </w:pPr>
            <w:r w:rsidRPr="00F60BDB">
              <w:rPr>
                <w:rFonts w:hint="eastAsia"/>
                <w:color w:val="000000"/>
                <w:sz w:val="21"/>
                <w:szCs w:val="21"/>
              </w:rPr>
              <w:t>100%</w:t>
            </w:r>
          </w:p>
        </w:tc>
      </w:tr>
    </w:tbl>
    <w:p w14:paraId="617FBB42" w14:textId="77777777" w:rsidR="004433B2" w:rsidRDefault="004433B2">
      <w:pPr>
        <w:jc w:val="both"/>
      </w:pPr>
    </w:p>
    <w:p w14:paraId="7C3FC816" w14:textId="77777777" w:rsidR="004433B2" w:rsidRDefault="00000000">
      <w:pPr>
        <w:widowControl/>
        <w:adjustRightInd/>
        <w:spacing w:line="300" w:lineRule="auto"/>
        <w:ind w:firstLineChars="200" w:firstLine="420"/>
        <w:jc w:val="both"/>
        <w:textAlignment w:val="auto"/>
        <w:rPr>
          <w:rFonts w:ascii="宋体" w:hAnsi="宋体" w:hint="eastAsia"/>
          <w:kern w:val="2"/>
          <w:sz w:val="21"/>
          <w:szCs w:val="21"/>
        </w:rPr>
      </w:pPr>
      <w:r>
        <w:rPr>
          <w:rFonts w:ascii="宋体" w:hAnsi="宋体"/>
          <w:noProof/>
          <w:kern w:val="2"/>
          <w:sz w:val="21"/>
          <w:szCs w:val="21"/>
        </w:rPr>
        <w:drawing>
          <wp:inline distT="0" distB="0" distL="0" distR="0" wp14:anchorId="13E78B98" wp14:editId="34E2F1AE">
            <wp:extent cx="5219700" cy="2159635"/>
            <wp:effectExtent l="0" t="0" r="0" b="12065"/>
            <wp:docPr id="113795819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5EBF086" w14:textId="77777777" w:rsidR="004433B2" w:rsidRDefault="00000000">
      <w:pPr>
        <w:adjustRightInd/>
        <w:spacing w:line="360" w:lineRule="auto"/>
        <w:jc w:val="center"/>
        <w:textAlignment w:val="auto"/>
        <w:rPr>
          <w:rFonts w:ascii="宋体" w:hAnsi="宋体" w:cs="宋体" w:hint="eastAsia"/>
          <w:kern w:val="2"/>
          <w:szCs w:val="24"/>
        </w:rPr>
      </w:pPr>
      <w:r>
        <w:rPr>
          <w:rFonts w:ascii="宋体" w:hAnsi="宋体" w:cs="宋体"/>
          <w:kern w:val="2"/>
          <w:szCs w:val="24"/>
        </w:rPr>
        <w:t>图</w:t>
      </w:r>
      <w:r>
        <w:rPr>
          <w:rFonts w:ascii="宋体" w:hAnsi="宋体" w:cs="宋体" w:hint="eastAsia"/>
          <w:kern w:val="2"/>
          <w:szCs w:val="24"/>
        </w:rPr>
        <w:t>12</w:t>
      </w:r>
      <w:r>
        <w:rPr>
          <w:rFonts w:ascii="宋体" w:hAnsi="宋体" w:cs="宋体"/>
          <w:kern w:val="2"/>
          <w:szCs w:val="24"/>
        </w:rPr>
        <w:t xml:space="preserve">  </w:t>
      </w:r>
      <w:r>
        <w:rPr>
          <w:rFonts w:ascii="宋体" w:hAnsi="宋体" w:cs="宋体" w:hint="eastAsia"/>
          <w:kern w:val="2"/>
          <w:szCs w:val="24"/>
        </w:rPr>
        <w:t>HSn70-1</w:t>
      </w:r>
      <w:r>
        <w:rPr>
          <w:rFonts w:ascii="宋体" w:hAnsi="宋体" w:cs="宋体"/>
          <w:kern w:val="2"/>
          <w:szCs w:val="24"/>
        </w:rPr>
        <w:t xml:space="preserve">   060 </w:t>
      </w:r>
      <w:r>
        <w:rPr>
          <w:rFonts w:ascii="宋体" w:hAnsi="宋体" w:cs="宋体" w:hint="eastAsia"/>
          <w:kern w:val="2"/>
          <w:szCs w:val="24"/>
        </w:rPr>
        <w:t>抗拉</w:t>
      </w:r>
      <w:r>
        <w:rPr>
          <w:rFonts w:ascii="宋体" w:hAnsi="宋体" w:cs="宋体"/>
          <w:kern w:val="2"/>
          <w:szCs w:val="24"/>
        </w:rPr>
        <w:t>强度 分布直方图</w:t>
      </w:r>
    </w:p>
    <w:p w14:paraId="37771A53" w14:textId="77777777" w:rsidR="004433B2" w:rsidRDefault="00000000">
      <w:pPr>
        <w:widowControl/>
        <w:adjustRightInd/>
        <w:spacing w:line="360" w:lineRule="auto"/>
        <w:ind w:firstLineChars="200" w:firstLine="480"/>
        <w:jc w:val="both"/>
        <w:textAlignment w:val="auto"/>
        <w:rPr>
          <w:rFonts w:ascii="宋体" w:hAnsi="宋体" w:cs="宋体" w:hint="eastAsia"/>
          <w:kern w:val="2"/>
          <w:szCs w:val="24"/>
        </w:rPr>
      </w:pPr>
      <w:r>
        <w:rPr>
          <w:rFonts w:ascii="宋体" w:hAnsi="宋体" w:cs="宋体" w:hint="eastAsia"/>
          <w:kern w:val="2"/>
          <w:szCs w:val="24"/>
        </w:rPr>
        <w:t>由图表可知，性能检测200项，实际抗拉强度</w:t>
      </w:r>
      <w:r>
        <w:rPr>
          <w:rFonts w:ascii="宋体" w:hAnsi="宋体" w:hint="eastAsia"/>
          <w:kern w:val="2"/>
          <w:szCs w:val="24"/>
        </w:rPr>
        <w:t>Rm</w:t>
      </w:r>
      <w:r>
        <w:rPr>
          <w:rFonts w:ascii="宋体" w:hAnsi="宋体" w:cs="宋体" w:hint="eastAsia"/>
          <w:kern w:val="2"/>
          <w:szCs w:val="24"/>
        </w:rPr>
        <w:t>全部在310MPa以上。该产品技术指标：该产品技术指标：抗拉强度Rm≥310MPa,指标在此范围内的达到100%，产品工艺成熟，指标制定合理。</w:t>
      </w:r>
    </w:p>
    <w:p w14:paraId="6F39AD3A" w14:textId="77777777" w:rsidR="004433B2" w:rsidRDefault="00000000">
      <w:pPr>
        <w:pStyle w:val="afd"/>
        <w:widowControl/>
        <w:numPr>
          <w:ilvl w:val="0"/>
          <w:numId w:val="18"/>
        </w:numPr>
        <w:adjustRightInd/>
        <w:spacing w:line="360" w:lineRule="auto"/>
        <w:ind w:firstLineChars="0"/>
        <w:jc w:val="both"/>
        <w:textAlignment w:val="auto"/>
        <w:rPr>
          <w:rFonts w:ascii="宋体" w:hAnsi="宋体" w:cs="宋体" w:hint="eastAsia"/>
          <w:kern w:val="2"/>
          <w:szCs w:val="24"/>
        </w:rPr>
      </w:pPr>
      <w:r>
        <w:rPr>
          <w:rFonts w:ascii="宋体" w:hAnsi="宋体" w:cs="宋体" w:hint="eastAsia"/>
          <w:kern w:val="2"/>
          <w:szCs w:val="24"/>
        </w:rPr>
        <w:t>HSn70-1   O60 屈服强度Rp0.2检测实测统计如表17</w:t>
      </w:r>
    </w:p>
    <w:p w14:paraId="12B78A6D" w14:textId="6133CB69" w:rsidR="004433B2" w:rsidRDefault="00000000">
      <w:pPr>
        <w:jc w:val="center"/>
        <w:rPr>
          <w:rFonts w:ascii="黑体" w:eastAsia="黑体" w:hAnsi="黑体" w:cs="黑体" w:hint="eastAsia"/>
          <w:bCs/>
          <w:color w:val="000000"/>
        </w:rPr>
      </w:pPr>
      <w:r>
        <w:rPr>
          <w:rFonts w:ascii="黑体" w:eastAsia="黑体" w:hAnsi="黑体" w:cs="黑体" w:hint="eastAsia"/>
          <w:bCs/>
          <w:color w:val="000000"/>
        </w:rPr>
        <w:t xml:space="preserve">表17 </w:t>
      </w:r>
      <w:r w:rsidR="005D074E">
        <w:rPr>
          <w:rFonts w:ascii="黑体" w:eastAsia="黑体" w:hAnsi="黑体" w:cs="黑体" w:hint="eastAsia"/>
          <w:bCs/>
          <w:color w:val="000000"/>
        </w:rPr>
        <w:t xml:space="preserve"> </w:t>
      </w:r>
      <w:r w:rsidR="005D074E" w:rsidRPr="005D074E">
        <w:rPr>
          <w:rFonts w:ascii="黑体" w:eastAsia="黑体" w:hAnsi="黑体" w:cs="黑体" w:hint="eastAsia"/>
          <w:bCs/>
          <w:color w:val="000000"/>
        </w:rPr>
        <w:t>HSn70-1</w:t>
      </w:r>
      <w:r>
        <w:rPr>
          <w:rFonts w:ascii="黑体" w:eastAsia="黑体" w:hAnsi="黑体" w:cs="黑体" w:hint="eastAsia"/>
          <w:bCs/>
          <w:color w:val="000000"/>
        </w:rPr>
        <w:t xml:space="preserve"> 060  屈服强度 频数和频率分布表</w:t>
      </w:r>
    </w:p>
    <w:tbl>
      <w:tblPr>
        <w:tblW w:w="953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405"/>
        <w:gridCol w:w="2302"/>
        <w:gridCol w:w="2029"/>
        <w:gridCol w:w="1833"/>
        <w:gridCol w:w="1968"/>
      </w:tblGrid>
      <w:tr w:rsidR="004433B2" w:rsidRPr="00F60BDB" w14:paraId="6B4C962F" w14:textId="77777777">
        <w:trPr>
          <w:trHeight w:val="378"/>
          <w:jc w:val="center"/>
        </w:trPr>
        <w:tc>
          <w:tcPr>
            <w:tcW w:w="1405" w:type="dxa"/>
            <w:tcBorders>
              <w:tl2br w:val="nil"/>
              <w:tr2bl w:val="nil"/>
            </w:tcBorders>
            <w:noWrap/>
            <w:vAlign w:val="center"/>
          </w:tcPr>
          <w:p w14:paraId="264630EB"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组号</w:t>
            </w:r>
          </w:p>
        </w:tc>
        <w:tc>
          <w:tcPr>
            <w:tcW w:w="2302" w:type="dxa"/>
            <w:tcBorders>
              <w:tl2br w:val="nil"/>
              <w:tr2bl w:val="nil"/>
            </w:tcBorders>
            <w:noWrap/>
            <w:vAlign w:val="center"/>
          </w:tcPr>
          <w:p w14:paraId="6DCF7F7C"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区间</w:t>
            </w:r>
          </w:p>
        </w:tc>
        <w:tc>
          <w:tcPr>
            <w:tcW w:w="2029" w:type="dxa"/>
            <w:tcBorders>
              <w:tl2br w:val="nil"/>
              <w:tr2bl w:val="nil"/>
            </w:tcBorders>
            <w:noWrap/>
            <w:vAlign w:val="center"/>
          </w:tcPr>
          <w:p w14:paraId="4C5AA943"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组中值</w:t>
            </w:r>
            <w:proofErr w:type="spellStart"/>
            <w:r w:rsidRPr="00F60BDB">
              <w:rPr>
                <w:color w:val="000000"/>
                <w:sz w:val="21"/>
                <w:szCs w:val="21"/>
                <w:lang w:bidi="ar"/>
              </w:rPr>
              <w:t>X</w:t>
            </w:r>
            <w:proofErr w:type="gramStart"/>
            <w:r w:rsidRPr="00F60BDB">
              <w:rPr>
                <w:color w:val="000000"/>
                <w:sz w:val="21"/>
                <w:szCs w:val="21"/>
                <w:lang w:bidi="ar"/>
              </w:rPr>
              <w:t>’</w:t>
            </w:r>
            <w:proofErr w:type="gramEnd"/>
            <w:r w:rsidRPr="00F60BDB">
              <w:rPr>
                <w:color w:val="000000"/>
                <w:sz w:val="21"/>
                <w:szCs w:val="21"/>
                <w:lang w:bidi="ar"/>
              </w:rPr>
              <w:t>i</w:t>
            </w:r>
            <w:proofErr w:type="spellEnd"/>
          </w:p>
        </w:tc>
        <w:tc>
          <w:tcPr>
            <w:tcW w:w="1833" w:type="dxa"/>
            <w:tcBorders>
              <w:tl2br w:val="nil"/>
              <w:tr2bl w:val="nil"/>
            </w:tcBorders>
            <w:noWrap/>
            <w:vAlign w:val="center"/>
          </w:tcPr>
          <w:p w14:paraId="4D1C5ADD" w14:textId="77777777" w:rsidR="004433B2" w:rsidRPr="00F60BDB" w:rsidRDefault="00000000">
            <w:pPr>
              <w:widowControl/>
              <w:spacing w:line="240" w:lineRule="auto"/>
              <w:jc w:val="center"/>
              <w:textAlignment w:val="center"/>
              <w:rPr>
                <w:color w:val="000000"/>
                <w:sz w:val="21"/>
                <w:szCs w:val="21"/>
              </w:rPr>
            </w:pPr>
            <w:r w:rsidRPr="00F60BDB">
              <w:rPr>
                <w:rStyle w:val="font01"/>
                <w:rFonts w:ascii="Times New Roman" w:hAnsi="Times New Roman" w:cs="Times New Roman" w:hint="default"/>
                <w:sz w:val="21"/>
                <w:szCs w:val="21"/>
                <w:lang w:bidi="ar"/>
              </w:rPr>
              <w:t>频数</w:t>
            </w:r>
            <w:proofErr w:type="spellStart"/>
            <w:r w:rsidRPr="00F60BDB">
              <w:rPr>
                <w:rStyle w:val="font01"/>
                <w:rFonts w:ascii="Times New Roman" w:hAnsi="Times New Roman" w:cs="Times New Roman" w:hint="default"/>
                <w:sz w:val="21"/>
                <w:szCs w:val="21"/>
                <w:lang w:bidi="ar"/>
              </w:rPr>
              <w:t>n</w:t>
            </w:r>
            <w:r w:rsidRPr="00F60BDB">
              <w:rPr>
                <w:rStyle w:val="font11"/>
                <w:rFonts w:ascii="Times New Roman" w:hAnsi="Times New Roman" w:cs="Times New Roman" w:hint="default"/>
                <w:sz w:val="21"/>
                <w:szCs w:val="21"/>
                <w:lang w:bidi="ar"/>
              </w:rPr>
              <w:t>i</w:t>
            </w:r>
            <w:proofErr w:type="spellEnd"/>
          </w:p>
        </w:tc>
        <w:tc>
          <w:tcPr>
            <w:tcW w:w="1968" w:type="dxa"/>
            <w:tcBorders>
              <w:tl2br w:val="nil"/>
              <w:tr2bl w:val="nil"/>
            </w:tcBorders>
            <w:noWrap/>
            <w:vAlign w:val="center"/>
          </w:tcPr>
          <w:p w14:paraId="53D69CDC" w14:textId="77777777" w:rsidR="004433B2" w:rsidRPr="00F60BDB" w:rsidRDefault="00000000">
            <w:pPr>
              <w:widowControl/>
              <w:spacing w:line="240" w:lineRule="auto"/>
              <w:jc w:val="center"/>
              <w:textAlignment w:val="center"/>
              <w:rPr>
                <w:color w:val="000000"/>
                <w:sz w:val="21"/>
                <w:szCs w:val="21"/>
              </w:rPr>
            </w:pPr>
            <w:r w:rsidRPr="00F60BDB">
              <w:rPr>
                <w:rStyle w:val="font01"/>
                <w:rFonts w:ascii="Times New Roman" w:hAnsi="Times New Roman" w:cs="Times New Roman" w:hint="default"/>
                <w:sz w:val="21"/>
                <w:szCs w:val="21"/>
                <w:lang w:bidi="ar"/>
              </w:rPr>
              <w:t>频率</w:t>
            </w:r>
            <w:r w:rsidRPr="00F60BDB">
              <w:rPr>
                <w:rStyle w:val="font01"/>
                <w:rFonts w:ascii="Times New Roman" w:hAnsi="Times New Roman" w:cs="Times New Roman" w:hint="default"/>
                <w:sz w:val="21"/>
                <w:szCs w:val="21"/>
                <w:lang w:bidi="ar"/>
              </w:rPr>
              <w:t>f</w:t>
            </w:r>
            <w:r w:rsidRPr="00F60BDB">
              <w:rPr>
                <w:rStyle w:val="font11"/>
                <w:rFonts w:ascii="Times New Roman" w:hAnsi="Times New Roman" w:cs="Times New Roman" w:hint="default"/>
                <w:sz w:val="21"/>
                <w:szCs w:val="21"/>
                <w:lang w:bidi="ar"/>
              </w:rPr>
              <w:t>i</w:t>
            </w:r>
          </w:p>
        </w:tc>
      </w:tr>
      <w:tr w:rsidR="004433B2" w:rsidRPr="00F60BDB" w14:paraId="4681C2D8" w14:textId="77777777">
        <w:trPr>
          <w:trHeight w:val="354"/>
          <w:jc w:val="center"/>
        </w:trPr>
        <w:tc>
          <w:tcPr>
            <w:tcW w:w="0" w:type="auto"/>
            <w:tcBorders>
              <w:tl2br w:val="nil"/>
              <w:tr2bl w:val="nil"/>
            </w:tcBorders>
            <w:noWrap/>
            <w:vAlign w:val="center"/>
          </w:tcPr>
          <w:p w14:paraId="742A8959"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1</w:t>
            </w:r>
          </w:p>
        </w:tc>
        <w:tc>
          <w:tcPr>
            <w:tcW w:w="0" w:type="auto"/>
            <w:tcBorders>
              <w:tl2br w:val="nil"/>
              <w:tr2bl w:val="nil"/>
            </w:tcBorders>
            <w:noWrap/>
            <w:vAlign w:val="center"/>
          </w:tcPr>
          <w:p w14:paraId="1EE41A56"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90</w:t>
            </w:r>
            <w:r w:rsidRPr="00F60BDB">
              <w:rPr>
                <w:sz w:val="21"/>
                <w:szCs w:val="21"/>
              </w:rPr>
              <w:t>-</w:t>
            </w:r>
            <w:r w:rsidRPr="00F60BDB">
              <w:rPr>
                <w:rFonts w:hint="eastAsia"/>
                <w:sz w:val="21"/>
                <w:szCs w:val="21"/>
              </w:rPr>
              <w:t>105</w:t>
            </w:r>
            <w:r w:rsidRPr="00F60BDB">
              <w:rPr>
                <w:sz w:val="21"/>
                <w:szCs w:val="21"/>
              </w:rPr>
              <w:t>]</w:t>
            </w:r>
          </w:p>
        </w:tc>
        <w:tc>
          <w:tcPr>
            <w:tcW w:w="0" w:type="auto"/>
            <w:tcBorders>
              <w:tl2br w:val="nil"/>
              <w:tr2bl w:val="nil"/>
            </w:tcBorders>
            <w:noWrap/>
            <w:vAlign w:val="center"/>
          </w:tcPr>
          <w:p w14:paraId="2FD32A96"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97.5</w:t>
            </w:r>
          </w:p>
        </w:tc>
        <w:tc>
          <w:tcPr>
            <w:tcW w:w="0" w:type="auto"/>
            <w:tcBorders>
              <w:tl2br w:val="nil"/>
              <w:tr2bl w:val="nil"/>
            </w:tcBorders>
            <w:noWrap/>
            <w:vAlign w:val="center"/>
          </w:tcPr>
          <w:p w14:paraId="5315920F"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0</w:t>
            </w:r>
          </w:p>
        </w:tc>
        <w:tc>
          <w:tcPr>
            <w:tcW w:w="0" w:type="auto"/>
            <w:tcBorders>
              <w:tl2br w:val="nil"/>
              <w:tr2bl w:val="nil"/>
            </w:tcBorders>
            <w:noWrap/>
            <w:vAlign w:val="center"/>
          </w:tcPr>
          <w:p w14:paraId="7D9133EB" w14:textId="77777777" w:rsidR="004433B2" w:rsidRPr="00F60BDB" w:rsidRDefault="004433B2">
            <w:pPr>
              <w:widowControl/>
              <w:spacing w:line="240" w:lineRule="auto"/>
              <w:jc w:val="center"/>
              <w:textAlignment w:val="center"/>
              <w:rPr>
                <w:color w:val="000000"/>
                <w:sz w:val="21"/>
                <w:szCs w:val="21"/>
                <w:lang w:bidi="ar"/>
              </w:rPr>
            </w:pPr>
          </w:p>
        </w:tc>
      </w:tr>
      <w:tr w:rsidR="004433B2" w:rsidRPr="00F60BDB" w14:paraId="0DEC7DD0" w14:textId="77777777">
        <w:trPr>
          <w:trHeight w:val="354"/>
          <w:jc w:val="center"/>
        </w:trPr>
        <w:tc>
          <w:tcPr>
            <w:tcW w:w="0" w:type="auto"/>
            <w:tcBorders>
              <w:tl2br w:val="nil"/>
              <w:tr2bl w:val="nil"/>
            </w:tcBorders>
            <w:noWrap/>
            <w:vAlign w:val="center"/>
          </w:tcPr>
          <w:p w14:paraId="7B1CB7B3"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2</w:t>
            </w:r>
          </w:p>
        </w:tc>
        <w:tc>
          <w:tcPr>
            <w:tcW w:w="0" w:type="auto"/>
            <w:tcBorders>
              <w:tl2br w:val="nil"/>
              <w:tr2bl w:val="nil"/>
            </w:tcBorders>
            <w:noWrap/>
            <w:vAlign w:val="center"/>
          </w:tcPr>
          <w:p w14:paraId="17C04910"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105</w:t>
            </w:r>
            <w:r w:rsidRPr="00F60BDB">
              <w:rPr>
                <w:sz w:val="21"/>
                <w:szCs w:val="21"/>
              </w:rPr>
              <w:t>-</w:t>
            </w:r>
            <w:r w:rsidRPr="00F60BDB">
              <w:rPr>
                <w:rFonts w:hint="eastAsia"/>
                <w:sz w:val="21"/>
                <w:szCs w:val="21"/>
              </w:rPr>
              <w:t>125</w:t>
            </w:r>
            <w:r w:rsidRPr="00F60BDB">
              <w:rPr>
                <w:sz w:val="21"/>
                <w:szCs w:val="21"/>
              </w:rPr>
              <w:t>]</w:t>
            </w:r>
          </w:p>
        </w:tc>
        <w:tc>
          <w:tcPr>
            <w:tcW w:w="0" w:type="auto"/>
            <w:tcBorders>
              <w:tl2br w:val="nil"/>
              <w:tr2bl w:val="nil"/>
            </w:tcBorders>
            <w:noWrap/>
            <w:vAlign w:val="center"/>
          </w:tcPr>
          <w:p w14:paraId="46BFA82E"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112</w:t>
            </w:r>
            <w:r w:rsidRPr="00F60BDB">
              <w:rPr>
                <w:color w:val="000000"/>
                <w:sz w:val="21"/>
                <w:szCs w:val="21"/>
                <w:lang w:bidi="ar"/>
              </w:rPr>
              <w:t>.5</w:t>
            </w:r>
          </w:p>
        </w:tc>
        <w:tc>
          <w:tcPr>
            <w:tcW w:w="0" w:type="auto"/>
            <w:tcBorders>
              <w:tl2br w:val="nil"/>
              <w:tr2bl w:val="nil"/>
            </w:tcBorders>
            <w:noWrap/>
            <w:vAlign w:val="center"/>
          </w:tcPr>
          <w:p w14:paraId="41A3BD7C"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6</w:t>
            </w:r>
          </w:p>
        </w:tc>
        <w:tc>
          <w:tcPr>
            <w:tcW w:w="0" w:type="auto"/>
            <w:tcBorders>
              <w:tl2br w:val="nil"/>
              <w:tr2bl w:val="nil"/>
            </w:tcBorders>
            <w:noWrap/>
            <w:vAlign w:val="center"/>
          </w:tcPr>
          <w:p w14:paraId="41A9108B"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6.00</w:t>
            </w:r>
            <w:r w:rsidRPr="00F60BDB">
              <w:rPr>
                <w:color w:val="000000"/>
                <w:sz w:val="21"/>
                <w:szCs w:val="21"/>
                <w:lang w:bidi="ar"/>
              </w:rPr>
              <w:t>%</w:t>
            </w:r>
          </w:p>
        </w:tc>
      </w:tr>
      <w:tr w:rsidR="004433B2" w:rsidRPr="00F60BDB" w14:paraId="7BADFDA2" w14:textId="77777777">
        <w:trPr>
          <w:trHeight w:val="354"/>
          <w:jc w:val="center"/>
        </w:trPr>
        <w:tc>
          <w:tcPr>
            <w:tcW w:w="0" w:type="auto"/>
            <w:tcBorders>
              <w:tl2br w:val="nil"/>
              <w:tr2bl w:val="nil"/>
            </w:tcBorders>
            <w:noWrap/>
            <w:vAlign w:val="center"/>
          </w:tcPr>
          <w:p w14:paraId="44A35BD2"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3</w:t>
            </w:r>
          </w:p>
        </w:tc>
        <w:tc>
          <w:tcPr>
            <w:tcW w:w="0" w:type="auto"/>
            <w:tcBorders>
              <w:tl2br w:val="nil"/>
              <w:tr2bl w:val="nil"/>
            </w:tcBorders>
            <w:noWrap/>
            <w:vAlign w:val="center"/>
          </w:tcPr>
          <w:p w14:paraId="4A06572A"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126</w:t>
            </w:r>
            <w:r w:rsidRPr="00F60BDB">
              <w:rPr>
                <w:sz w:val="21"/>
                <w:szCs w:val="21"/>
              </w:rPr>
              <w:t>-</w:t>
            </w:r>
            <w:r w:rsidRPr="00F60BDB">
              <w:rPr>
                <w:rFonts w:hint="eastAsia"/>
                <w:sz w:val="21"/>
                <w:szCs w:val="21"/>
              </w:rPr>
              <w:t>140</w:t>
            </w:r>
            <w:r w:rsidRPr="00F60BDB">
              <w:rPr>
                <w:sz w:val="21"/>
                <w:szCs w:val="21"/>
              </w:rPr>
              <w:t>]</w:t>
            </w:r>
          </w:p>
        </w:tc>
        <w:tc>
          <w:tcPr>
            <w:tcW w:w="0" w:type="auto"/>
            <w:tcBorders>
              <w:tl2br w:val="nil"/>
              <w:tr2bl w:val="nil"/>
            </w:tcBorders>
            <w:noWrap/>
            <w:vAlign w:val="center"/>
          </w:tcPr>
          <w:p w14:paraId="704AB1DC"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13</w:t>
            </w:r>
            <w:r w:rsidRPr="00F60BDB">
              <w:rPr>
                <w:color w:val="000000"/>
                <w:sz w:val="21"/>
                <w:szCs w:val="21"/>
                <w:lang w:bidi="ar"/>
              </w:rPr>
              <w:t>2.5</w:t>
            </w:r>
          </w:p>
        </w:tc>
        <w:tc>
          <w:tcPr>
            <w:tcW w:w="0" w:type="auto"/>
            <w:tcBorders>
              <w:tl2br w:val="nil"/>
              <w:tr2bl w:val="nil"/>
            </w:tcBorders>
            <w:noWrap/>
            <w:vAlign w:val="center"/>
          </w:tcPr>
          <w:p w14:paraId="7C962953"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48</w:t>
            </w:r>
          </w:p>
        </w:tc>
        <w:tc>
          <w:tcPr>
            <w:tcW w:w="0" w:type="auto"/>
            <w:tcBorders>
              <w:tl2br w:val="nil"/>
              <w:tr2bl w:val="nil"/>
            </w:tcBorders>
            <w:noWrap/>
            <w:vAlign w:val="center"/>
          </w:tcPr>
          <w:p w14:paraId="27BC3E47"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48.00</w:t>
            </w:r>
            <w:r w:rsidRPr="00F60BDB">
              <w:rPr>
                <w:color w:val="000000"/>
                <w:sz w:val="21"/>
                <w:szCs w:val="21"/>
                <w:lang w:bidi="ar"/>
              </w:rPr>
              <w:t>%</w:t>
            </w:r>
          </w:p>
        </w:tc>
      </w:tr>
      <w:tr w:rsidR="004433B2" w:rsidRPr="00F60BDB" w14:paraId="34B4A573" w14:textId="77777777">
        <w:trPr>
          <w:trHeight w:val="354"/>
          <w:jc w:val="center"/>
        </w:trPr>
        <w:tc>
          <w:tcPr>
            <w:tcW w:w="0" w:type="auto"/>
            <w:tcBorders>
              <w:tl2br w:val="nil"/>
              <w:tr2bl w:val="nil"/>
            </w:tcBorders>
            <w:noWrap/>
            <w:vAlign w:val="center"/>
          </w:tcPr>
          <w:p w14:paraId="5CE839DE"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4</w:t>
            </w:r>
          </w:p>
        </w:tc>
        <w:tc>
          <w:tcPr>
            <w:tcW w:w="0" w:type="auto"/>
            <w:tcBorders>
              <w:tl2br w:val="nil"/>
              <w:tr2bl w:val="nil"/>
            </w:tcBorders>
            <w:noWrap/>
            <w:vAlign w:val="center"/>
          </w:tcPr>
          <w:p w14:paraId="5400E9F7"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141</w:t>
            </w:r>
            <w:r w:rsidRPr="00F60BDB">
              <w:rPr>
                <w:sz w:val="21"/>
                <w:szCs w:val="21"/>
              </w:rPr>
              <w:t>-</w:t>
            </w:r>
            <w:r w:rsidRPr="00F60BDB">
              <w:rPr>
                <w:rFonts w:hint="eastAsia"/>
                <w:sz w:val="21"/>
                <w:szCs w:val="21"/>
              </w:rPr>
              <w:t>155</w:t>
            </w:r>
            <w:r w:rsidRPr="00F60BDB">
              <w:rPr>
                <w:sz w:val="21"/>
                <w:szCs w:val="21"/>
              </w:rPr>
              <w:t>]</w:t>
            </w:r>
          </w:p>
        </w:tc>
        <w:tc>
          <w:tcPr>
            <w:tcW w:w="0" w:type="auto"/>
            <w:tcBorders>
              <w:tl2br w:val="nil"/>
              <w:tr2bl w:val="nil"/>
            </w:tcBorders>
            <w:noWrap/>
            <w:vAlign w:val="center"/>
          </w:tcPr>
          <w:p w14:paraId="421C8D4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14</w:t>
            </w:r>
            <w:r w:rsidRPr="00F60BDB">
              <w:rPr>
                <w:color w:val="000000"/>
                <w:sz w:val="21"/>
                <w:szCs w:val="21"/>
                <w:lang w:bidi="ar"/>
              </w:rPr>
              <w:t>7.5</w:t>
            </w:r>
          </w:p>
        </w:tc>
        <w:tc>
          <w:tcPr>
            <w:tcW w:w="0" w:type="auto"/>
            <w:tcBorders>
              <w:tl2br w:val="nil"/>
              <w:tr2bl w:val="nil"/>
            </w:tcBorders>
            <w:noWrap/>
            <w:vAlign w:val="center"/>
          </w:tcPr>
          <w:p w14:paraId="5C64FA37"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38</w:t>
            </w:r>
          </w:p>
        </w:tc>
        <w:tc>
          <w:tcPr>
            <w:tcW w:w="0" w:type="auto"/>
            <w:tcBorders>
              <w:tl2br w:val="nil"/>
              <w:tr2bl w:val="nil"/>
            </w:tcBorders>
            <w:noWrap/>
            <w:vAlign w:val="center"/>
          </w:tcPr>
          <w:p w14:paraId="28E001E0"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38.00</w:t>
            </w:r>
            <w:r w:rsidRPr="00F60BDB">
              <w:rPr>
                <w:color w:val="000000"/>
                <w:sz w:val="21"/>
                <w:szCs w:val="21"/>
                <w:lang w:bidi="ar"/>
              </w:rPr>
              <w:t>%</w:t>
            </w:r>
          </w:p>
        </w:tc>
      </w:tr>
      <w:tr w:rsidR="004433B2" w:rsidRPr="00F60BDB" w14:paraId="771DFDF2" w14:textId="77777777">
        <w:trPr>
          <w:trHeight w:val="354"/>
          <w:jc w:val="center"/>
        </w:trPr>
        <w:tc>
          <w:tcPr>
            <w:tcW w:w="0" w:type="auto"/>
            <w:tcBorders>
              <w:tl2br w:val="nil"/>
              <w:tr2bl w:val="nil"/>
            </w:tcBorders>
            <w:noWrap/>
            <w:vAlign w:val="center"/>
          </w:tcPr>
          <w:p w14:paraId="113BF3AA"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5</w:t>
            </w:r>
          </w:p>
        </w:tc>
        <w:tc>
          <w:tcPr>
            <w:tcW w:w="0" w:type="auto"/>
            <w:tcBorders>
              <w:tl2br w:val="nil"/>
              <w:tr2bl w:val="nil"/>
            </w:tcBorders>
            <w:noWrap/>
            <w:vAlign w:val="center"/>
          </w:tcPr>
          <w:p w14:paraId="43FF6DCA"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156</w:t>
            </w:r>
            <w:r w:rsidRPr="00F60BDB">
              <w:rPr>
                <w:sz w:val="21"/>
                <w:szCs w:val="21"/>
              </w:rPr>
              <w:t>-</w:t>
            </w:r>
            <w:r w:rsidRPr="00F60BDB">
              <w:rPr>
                <w:rFonts w:hint="eastAsia"/>
                <w:sz w:val="21"/>
                <w:szCs w:val="21"/>
              </w:rPr>
              <w:t>170</w:t>
            </w:r>
            <w:r w:rsidRPr="00F60BDB">
              <w:rPr>
                <w:sz w:val="21"/>
                <w:szCs w:val="21"/>
              </w:rPr>
              <w:t>]</w:t>
            </w:r>
          </w:p>
        </w:tc>
        <w:tc>
          <w:tcPr>
            <w:tcW w:w="0" w:type="auto"/>
            <w:tcBorders>
              <w:tl2br w:val="nil"/>
              <w:tr2bl w:val="nil"/>
            </w:tcBorders>
            <w:noWrap/>
            <w:vAlign w:val="center"/>
          </w:tcPr>
          <w:p w14:paraId="3923BE97"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16</w:t>
            </w:r>
            <w:r w:rsidRPr="00F60BDB">
              <w:rPr>
                <w:color w:val="000000"/>
                <w:sz w:val="21"/>
                <w:szCs w:val="21"/>
                <w:lang w:bidi="ar"/>
              </w:rPr>
              <w:t>2.5</w:t>
            </w:r>
          </w:p>
        </w:tc>
        <w:tc>
          <w:tcPr>
            <w:tcW w:w="0" w:type="auto"/>
            <w:tcBorders>
              <w:tl2br w:val="nil"/>
              <w:tr2bl w:val="nil"/>
            </w:tcBorders>
            <w:noWrap/>
            <w:vAlign w:val="center"/>
          </w:tcPr>
          <w:p w14:paraId="2B538963"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8</w:t>
            </w:r>
          </w:p>
        </w:tc>
        <w:tc>
          <w:tcPr>
            <w:tcW w:w="0" w:type="auto"/>
            <w:tcBorders>
              <w:tl2br w:val="nil"/>
              <w:tr2bl w:val="nil"/>
            </w:tcBorders>
            <w:noWrap/>
            <w:vAlign w:val="center"/>
          </w:tcPr>
          <w:p w14:paraId="3ECA6F56"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8.00</w:t>
            </w:r>
            <w:r w:rsidRPr="00F60BDB">
              <w:rPr>
                <w:color w:val="000000"/>
                <w:sz w:val="21"/>
                <w:szCs w:val="21"/>
                <w:lang w:bidi="ar"/>
              </w:rPr>
              <w:t>%</w:t>
            </w:r>
          </w:p>
        </w:tc>
      </w:tr>
      <w:tr w:rsidR="004433B2" w:rsidRPr="00F60BDB" w14:paraId="781F04EA" w14:textId="77777777">
        <w:trPr>
          <w:trHeight w:val="407"/>
          <w:jc w:val="center"/>
        </w:trPr>
        <w:tc>
          <w:tcPr>
            <w:tcW w:w="0" w:type="auto"/>
            <w:tcBorders>
              <w:tl2br w:val="nil"/>
              <w:tr2bl w:val="nil"/>
            </w:tcBorders>
            <w:noWrap/>
            <w:vAlign w:val="center"/>
          </w:tcPr>
          <w:p w14:paraId="54A42699"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合计</w:t>
            </w:r>
          </w:p>
        </w:tc>
        <w:tc>
          <w:tcPr>
            <w:tcW w:w="0" w:type="auto"/>
            <w:tcBorders>
              <w:tl2br w:val="nil"/>
              <w:tr2bl w:val="nil"/>
            </w:tcBorders>
            <w:noWrap/>
            <w:vAlign w:val="center"/>
          </w:tcPr>
          <w:p w14:paraId="386994D3" w14:textId="77777777" w:rsidR="004433B2" w:rsidRPr="00F60BDB" w:rsidRDefault="004433B2">
            <w:pPr>
              <w:spacing w:line="240" w:lineRule="auto"/>
              <w:jc w:val="center"/>
              <w:rPr>
                <w:color w:val="000000"/>
                <w:sz w:val="21"/>
                <w:szCs w:val="21"/>
              </w:rPr>
            </w:pPr>
          </w:p>
        </w:tc>
        <w:tc>
          <w:tcPr>
            <w:tcW w:w="0" w:type="auto"/>
            <w:tcBorders>
              <w:tl2br w:val="nil"/>
              <w:tr2bl w:val="nil"/>
            </w:tcBorders>
            <w:noWrap/>
            <w:vAlign w:val="center"/>
          </w:tcPr>
          <w:p w14:paraId="457F22F1" w14:textId="77777777" w:rsidR="004433B2" w:rsidRPr="00F60BDB" w:rsidRDefault="004433B2">
            <w:pPr>
              <w:spacing w:line="240" w:lineRule="auto"/>
              <w:jc w:val="center"/>
              <w:rPr>
                <w:color w:val="000000"/>
                <w:sz w:val="21"/>
                <w:szCs w:val="21"/>
              </w:rPr>
            </w:pPr>
          </w:p>
        </w:tc>
        <w:tc>
          <w:tcPr>
            <w:tcW w:w="0" w:type="auto"/>
            <w:tcBorders>
              <w:tl2br w:val="nil"/>
              <w:tr2bl w:val="nil"/>
            </w:tcBorders>
            <w:noWrap/>
            <w:vAlign w:val="center"/>
          </w:tcPr>
          <w:p w14:paraId="396C4B8C"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100</w:t>
            </w:r>
          </w:p>
        </w:tc>
        <w:tc>
          <w:tcPr>
            <w:tcW w:w="0" w:type="auto"/>
            <w:tcBorders>
              <w:tl2br w:val="nil"/>
              <w:tr2bl w:val="nil"/>
            </w:tcBorders>
            <w:noWrap/>
            <w:vAlign w:val="center"/>
          </w:tcPr>
          <w:p w14:paraId="0A9B0517" w14:textId="77777777" w:rsidR="004433B2" w:rsidRPr="00F60BDB" w:rsidRDefault="004433B2">
            <w:pPr>
              <w:spacing w:line="240" w:lineRule="auto"/>
              <w:jc w:val="center"/>
              <w:rPr>
                <w:color w:val="000000"/>
                <w:sz w:val="21"/>
                <w:szCs w:val="21"/>
              </w:rPr>
            </w:pPr>
          </w:p>
        </w:tc>
      </w:tr>
    </w:tbl>
    <w:p w14:paraId="590C82BC" w14:textId="77777777" w:rsidR="004433B2" w:rsidRDefault="004433B2">
      <w:pPr>
        <w:jc w:val="both"/>
      </w:pPr>
    </w:p>
    <w:p w14:paraId="50005EB5" w14:textId="77777777" w:rsidR="004433B2" w:rsidRDefault="00000000">
      <w:pPr>
        <w:widowControl/>
        <w:adjustRightInd/>
        <w:spacing w:line="300" w:lineRule="auto"/>
        <w:ind w:firstLineChars="200" w:firstLine="420"/>
        <w:jc w:val="both"/>
        <w:textAlignment w:val="auto"/>
        <w:rPr>
          <w:rFonts w:ascii="宋体" w:hAnsi="宋体" w:hint="eastAsia"/>
          <w:kern w:val="2"/>
          <w:sz w:val="21"/>
          <w:szCs w:val="21"/>
        </w:rPr>
      </w:pPr>
      <w:r>
        <w:rPr>
          <w:rFonts w:ascii="宋体" w:hAnsi="宋体"/>
          <w:noProof/>
          <w:kern w:val="2"/>
          <w:sz w:val="21"/>
          <w:szCs w:val="21"/>
        </w:rPr>
        <w:lastRenderedPageBreak/>
        <w:drawing>
          <wp:inline distT="0" distB="0" distL="0" distR="0" wp14:anchorId="015E612E" wp14:editId="1CC2C155">
            <wp:extent cx="5219700" cy="2159635"/>
            <wp:effectExtent l="0" t="0" r="0" b="12065"/>
            <wp:docPr id="80096158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93E1B9F" w14:textId="77777777" w:rsidR="004433B2" w:rsidRDefault="00000000">
      <w:pPr>
        <w:adjustRightInd/>
        <w:spacing w:line="360" w:lineRule="auto"/>
        <w:jc w:val="center"/>
        <w:textAlignment w:val="auto"/>
        <w:rPr>
          <w:rFonts w:ascii="宋体" w:hAnsi="宋体" w:cs="宋体" w:hint="eastAsia"/>
          <w:kern w:val="2"/>
          <w:szCs w:val="24"/>
        </w:rPr>
      </w:pPr>
      <w:r>
        <w:rPr>
          <w:rFonts w:ascii="宋体" w:hAnsi="宋体" w:cs="宋体"/>
          <w:kern w:val="2"/>
          <w:szCs w:val="24"/>
        </w:rPr>
        <w:t>图</w:t>
      </w:r>
      <w:r>
        <w:rPr>
          <w:rFonts w:ascii="宋体" w:hAnsi="宋体" w:cs="宋体" w:hint="eastAsia"/>
          <w:kern w:val="2"/>
          <w:szCs w:val="24"/>
        </w:rPr>
        <w:t>13</w:t>
      </w:r>
      <w:r>
        <w:rPr>
          <w:rFonts w:ascii="宋体" w:hAnsi="宋体" w:cs="宋体"/>
          <w:kern w:val="2"/>
          <w:szCs w:val="24"/>
        </w:rPr>
        <w:t xml:space="preserve">  </w:t>
      </w:r>
      <w:r>
        <w:rPr>
          <w:rFonts w:ascii="宋体" w:hAnsi="宋体" w:cs="宋体" w:hint="eastAsia"/>
          <w:kern w:val="2"/>
          <w:szCs w:val="24"/>
        </w:rPr>
        <w:t>HSn70-1</w:t>
      </w:r>
      <w:r>
        <w:rPr>
          <w:rFonts w:ascii="宋体" w:hAnsi="宋体" w:cs="宋体"/>
          <w:kern w:val="2"/>
          <w:szCs w:val="24"/>
        </w:rPr>
        <w:t xml:space="preserve">   060 </w:t>
      </w:r>
      <w:r>
        <w:rPr>
          <w:rFonts w:ascii="宋体" w:hAnsi="宋体" w:cs="宋体" w:hint="eastAsia"/>
          <w:kern w:val="2"/>
          <w:szCs w:val="24"/>
        </w:rPr>
        <w:t>屈服</w:t>
      </w:r>
      <w:r>
        <w:rPr>
          <w:rFonts w:ascii="宋体" w:hAnsi="宋体" w:cs="宋体"/>
          <w:kern w:val="2"/>
          <w:szCs w:val="24"/>
        </w:rPr>
        <w:t>强度 分布直方图</w:t>
      </w:r>
    </w:p>
    <w:p w14:paraId="1EB682BF" w14:textId="77777777" w:rsidR="004433B2" w:rsidRDefault="00000000">
      <w:pPr>
        <w:widowControl/>
        <w:adjustRightInd/>
        <w:spacing w:line="360" w:lineRule="auto"/>
        <w:ind w:firstLineChars="200" w:firstLine="480"/>
        <w:jc w:val="both"/>
        <w:textAlignment w:val="auto"/>
        <w:rPr>
          <w:rFonts w:ascii="宋体" w:hAnsi="宋体" w:cs="宋体" w:hint="eastAsia"/>
          <w:kern w:val="2"/>
          <w:szCs w:val="24"/>
        </w:rPr>
      </w:pPr>
      <w:r>
        <w:rPr>
          <w:rFonts w:ascii="宋体" w:hAnsi="宋体" w:cs="宋体" w:hint="eastAsia"/>
          <w:kern w:val="2"/>
          <w:szCs w:val="24"/>
        </w:rPr>
        <w:t>由图表可知，性能检测100项，</w:t>
      </w:r>
      <w:r>
        <w:t>实际屈服强度</w:t>
      </w:r>
      <w:r>
        <w:t xml:space="preserve"> Rp0.2 </w:t>
      </w:r>
      <w:r>
        <w:t>均大于</w:t>
      </w:r>
      <w:r>
        <w:t xml:space="preserve"> 105MPa</w:t>
      </w:r>
      <w:r>
        <w:t>，产品生产工艺成熟，指标设定合理</w:t>
      </w:r>
      <w:r>
        <w:rPr>
          <w:rFonts w:ascii="宋体" w:hAnsi="宋体" w:cs="宋体" w:hint="eastAsia"/>
          <w:kern w:val="2"/>
          <w:szCs w:val="24"/>
        </w:rPr>
        <w:t>。</w:t>
      </w:r>
    </w:p>
    <w:p w14:paraId="5AC2A703" w14:textId="77777777" w:rsidR="004433B2" w:rsidRDefault="00000000">
      <w:pPr>
        <w:pStyle w:val="afd"/>
        <w:widowControl/>
        <w:numPr>
          <w:ilvl w:val="0"/>
          <w:numId w:val="18"/>
        </w:numPr>
        <w:adjustRightInd/>
        <w:spacing w:line="360" w:lineRule="auto"/>
        <w:ind w:firstLineChars="0"/>
        <w:jc w:val="both"/>
        <w:textAlignment w:val="auto"/>
        <w:rPr>
          <w:rFonts w:ascii="宋体" w:hAnsi="宋体" w:cs="宋体" w:hint="eastAsia"/>
          <w:kern w:val="2"/>
          <w:szCs w:val="24"/>
        </w:rPr>
      </w:pPr>
      <w:r>
        <w:rPr>
          <w:rFonts w:ascii="宋体" w:hAnsi="宋体" w:cs="宋体" w:hint="eastAsia"/>
          <w:kern w:val="2"/>
          <w:szCs w:val="24"/>
        </w:rPr>
        <w:t xml:space="preserve">HSn70-1   O60 </w:t>
      </w:r>
      <w:proofErr w:type="gramStart"/>
      <w:r>
        <w:rPr>
          <w:rFonts w:ascii="宋体" w:hAnsi="宋体" w:cs="宋体" w:hint="eastAsia"/>
          <w:kern w:val="2"/>
          <w:szCs w:val="24"/>
        </w:rPr>
        <w:t>屈报强度</w:t>
      </w:r>
      <w:proofErr w:type="gramEnd"/>
      <w:r>
        <w:rPr>
          <w:rFonts w:ascii="宋体" w:hAnsi="宋体" w:cs="宋体" w:hint="eastAsia"/>
          <w:kern w:val="2"/>
          <w:szCs w:val="24"/>
        </w:rPr>
        <w:t>Rt0.5检测实测统计如表18</w:t>
      </w:r>
    </w:p>
    <w:p w14:paraId="788DFED2" w14:textId="44801E60" w:rsidR="004433B2" w:rsidRDefault="00000000">
      <w:pPr>
        <w:jc w:val="center"/>
        <w:rPr>
          <w:rFonts w:ascii="黑体" w:eastAsia="黑体" w:hAnsi="黑体" w:cs="黑体" w:hint="eastAsia"/>
          <w:bCs/>
          <w:color w:val="000000"/>
        </w:rPr>
      </w:pPr>
      <w:r>
        <w:rPr>
          <w:rFonts w:ascii="黑体" w:eastAsia="黑体" w:hAnsi="黑体" w:cs="黑体" w:hint="eastAsia"/>
          <w:bCs/>
          <w:color w:val="000000"/>
        </w:rPr>
        <w:t>表18</w:t>
      </w:r>
      <w:r w:rsidR="005D074E">
        <w:rPr>
          <w:rFonts w:ascii="黑体" w:eastAsia="黑体" w:hAnsi="黑体" w:cs="黑体" w:hint="eastAsia"/>
          <w:bCs/>
          <w:color w:val="000000"/>
        </w:rPr>
        <w:t xml:space="preserve"> </w:t>
      </w:r>
      <w:r>
        <w:rPr>
          <w:rFonts w:ascii="黑体" w:eastAsia="黑体" w:hAnsi="黑体" w:cs="黑体" w:hint="eastAsia"/>
          <w:bCs/>
          <w:color w:val="000000"/>
        </w:rPr>
        <w:t xml:space="preserve"> </w:t>
      </w:r>
      <w:r w:rsidR="005D074E" w:rsidRPr="005D074E">
        <w:rPr>
          <w:rFonts w:ascii="黑体" w:eastAsia="黑体" w:hAnsi="黑体" w:cs="黑体" w:hint="eastAsia"/>
          <w:bCs/>
          <w:color w:val="000000"/>
        </w:rPr>
        <w:t>HSn70-1</w:t>
      </w:r>
      <w:r>
        <w:rPr>
          <w:rFonts w:ascii="黑体" w:eastAsia="黑体" w:hAnsi="黑体" w:cs="黑体" w:hint="eastAsia"/>
          <w:bCs/>
          <w:color w:val="000000"/>
        </w:rPr>
        <w:t xml:space="preserve">  060  屈服强度 频数和频率分布表</w:t>
      </w:r>
    </w:p>
    <w:tbl>
      <w:tblPr>
        <w:tblW w:w="953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405"/>
        <w:gridCol w:w="2302"/>
        <w:gridCol w:w="2029"/>
        <w:gridCol w:w="1833"/>
        <w:gridCol w:w="1968"/>
      </w:tblGrid>
      <w:tr w:rsidR="004433B2" w:rsidRPr="00F60BDB" w14:paraId="0DCAABA4" w14:textId="77777777">
        <w:trPr>
          <w:trHeight w:val="378"/>
          <w:jc w:val="center"/>
        </w:trPr>
        <w:tc>
          <w:tcPr>
            <w:tcW w:w="1405" w:type="dxa"/>
            <w:tcBorders>
              <w:tl2br w:val="nil"/>
              <w:tr2bl w:val="nil"/>
            </w:tcBorders>
            <w:noWrap/>
            <w:vAlign w:val="center"/>
          </w:tcPr>
          <w:p w14:paraId="7A75AB3B"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组号</w:t>
            </w:r>
          </w:p>
        </w:tc>
        <w:tc>
          <w:tcPr>
            <w:tcW w:w="2302" w:type="dxa"/>
            <w:tcBorders>
              <w:tl2br w:val="nil"/>
              <w:tr2bl w:val="nil"/>
            </w:tcBorders>
            <w:noWrap/>
            <w:vAlign w:val="center"/>
          </w:tcPr>
          <w:p w14:paraId="0F36FAD6"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区间</w:t>
            </w:r>
          </w:p>
        </w:tc>
        <w:tc>
          <w:tcPr>
            <w:tcW w:w="2029" w:type="dxa"/>
            <w:tcBorders>
              <w:tl2br w:val="nil"/>
              <w:tr2bl w:val="nil"/>
            </w:tcBorders>
            <w:noWrap/>
            <w:vAlign w:val="center"/>
          </w:tcPr>
          <w:p w14:paraId="4B4195B8"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组中值</w:t>
            </w:r>
            <w:proofErr w:type="spellStart"/>
            <w:r w:rsidRPr="00F60BDB">
              <w:rPr>
                <w:color w:val="000000"/>
                <w:sz w:val="21"/>
                <w:szCs w:val="21"/>
                <w:lang w:bidi="ar"/>
              </w:rPr>
              <w:t>X</w:t>
            </w:r>
            <w:proofErr w:type="gramStart"/>
            <w:r w:rsidRPr="00F60BDB">
              <w:rPr>
                <w:color w:val="000000"/>
                <w:sz w:val="21"/>
                <w:szCs w:val="21"/>
                <w:lang w:bidi="ar"/>
              </w:rPr>
              <w:t>’</w:t>
            </w:r>
            <w:proofErr w:type="gramEnd"/>
            <w:r w:rsidRPr="00F60BDB">
              <w:rPr>
                <w:color w:val="000000"/>
                <w:sz w:val="21"/>
                <w:szCs w:val="21"/>
                <w:lang w:bidi="ar"/>
              </w:rPr>
              <w:t>i</w:t>
            </w:r>
            <w:proofErr w:type="spellEnd"/>
          </w:p>
        </w:tc>
        <w:tc>
          <w:tcPr>
            <w:tcW w:w="1833" w:type="dxa"/>
            <w:tcBorders>
              <w:tl2br w:val="nil"/>
              <w:tr2bl w:val="nil"/>
            </w:tcBorders>
            <w:noWrap/>
            <w:vAlign w:val="center"/>
          </w:tcPr>
          <w:p w14:paraId="2E19939B" w14:textId="77777777" w:rsidR="004433B2" w:rsidRPr="00F60BDB" w:rsidRDefault="00000000">
            <w:pPr>
              <w:widowControl/>
              <w:spacing w:line="240" w:lineRule="auto"/>
              <w:jc w:val="center"/>
              <w:textAlignment w:val="center"/>
              <w:rPr>
                <w:color w:val="000000"/>
                <w:sz w:val="21"/>
                <w:szCs w:val="21"/>
              </w:rPr>
            </w:pPr>
            <w:r w:rsidRPr="00F60BDB">
              <w:rPr>
                <w:rStyle w:val="font01"/>
                <w:rFonts w:ascii="Times New Roman" w:hAnsi="Times New Roman" w:cs="Times New Roman" w:hint="default"/>
                <w:sz w:val="21"/>
                <w:szCs w:val="21"/>
                <w:lang w:bidi="ar"/>
              </w:rPr>
              <w:t>频数</w:t>
            </w:r>
            <w:proofErr w:type="spellStart"/>
            <w:r w:rsidRPr="00F60BDB">
              <w:rPr>
                <w:rStyle w:val="font01"/>
                <w:rFonts w:ascii="Times New Roman" w:hAnsi="Times New Roman" w:cs="Times New Roman" w:hint="default"/>
                <w:sz w:val="21"/>
                <w:szCs w:val="21"/>
                <w:lang w:bidi="ar"/>
              </w:rPr>
              <w:t>n</w:t>
            </w:r>
            <w:r w:rsidRPr="00F60BDB">
              <w:rPr>
                <w:rStyle w:val="font11"/>
                <w:rFonts w:ascii="Times New Roman" w:hAnsi="Times New Roman" w:cs="Times New Roman" w:hint="default"/>
                <w:sz w:val="21"/>
                <w:szCs w:val="21"/>
                <w:lang w:bidi="ar"/>
              </w:rPr>
              <w:t>i</w:t>
            </w:r>
            <w:proofErr w:type="spellEnd"/>
          </w:p>
        </w:tc>
        <w:tc>
          <w:tcPr>
            <w:tcW w:w="1968" w:type="dxa"/>
            <w:tcBorders>
              <w:tl2br w:val="nil"/>
              <w:tr2bl w:val="nil"/>
            </w:tcBorders>
            <w:noWrap/>
            <w:vAlign w:val="center"/>
          </w:tcPr>
          <w:p w14:paraId="26405A08" w14:textId="77777777" w:rsidR="004433B2" w:rsidRPr="00F60BDB" w:rsidRDefault="00000000">
            <w:pPr>
              <w:widowControl/>
              <w:spacing w:line="240" w:lineRule="auto"/>
              <w:jc w:val="center"/>
              <w:textAlignment w:val="center"/>
              <w:rPr>
                <w:color w:val="000000"/>
                <w:sz w:val="21"/>
                <w:szCs w:val="21"/>
              </w:rPr>
            </w:pPr>
            <w:r w:rsidRPr="00F60BDB">
              <w:rPr>
                <w:rStyle w:val="font01"/>
                <w:rFonts w:ascii="Times New Roman" w:hAnsi="Times New Roman" w:cs="Times New Roman" w:hint="default"/>
                <w:sz w:val="21"/>
                <w:szCs w:val="21"/>
                <w:lang w:bidi="ar"/>
              </w:rPr>
              <w:t>频率</w:t>
            </w:r>
            <w:r w:rsidRPr="00F60BDB">
              <w:rPr>
                <w:rStyle w:val="font01"/>
                <w:rFonts w:ascii="Times New Roman" w:hAnsi="Times New Roman" w:cs="Times New Roman" w:hint="default"/>
                <w:sz w:val="21"/>
                <w:szCs w:val="21"/>
                <w:lang w:bidi="ar"/>
              </w:rPr>
              <w:t>f</w:t>
            </w:r>
            <w:r w:rsidRPr="00F60BDB">
              <w:rPr>
                <w:rStyle w:val="font11"/>
                <w:rFonts w:ascii="Times New Roman" w:hAnsi="Times New Roman" w:cs="Times New Roman" w:hint="default"/>
                <w:sz w:val="21"/>
                <w:szCs w:val="21"/>
                <w:lang w:bidi="ar"/>
              </w:rPr>
              <w:t>i</w:t>
            </w:r>
          </w:p>
        </w:tc>
      </w:tr>
      <w:tr w:rsidR="004433B2" w:rsidRPr="00F60BDB" w14:paraId="732A7195" w14:textId="77777777">
        <w:trPr>
          <w:trHeight w:val="354"/>
          <w:jc w:val="center"/>
        </w:trPr>
        <w:tc>
          <w:tcPr>
            <w:tcW w:w="0" w:type="auto"/>
            <w:tcBorders>
              <w:tl2br w:val="nil"/>
              <w:tr2bl w:val="nil"/>
            </w:tcBorders>
            <w:noWrap/>
            <w:vAlign w:val="center"/>
          </w:tcPr>
          <w:p w14:paraId="3327780A"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1</w:t>
            </w:r>
          </w:p>
        </w:tc>
        <w:tc>
          <w:tcPr>
            <w:tcW w:w="0" w:type="auto"/>
            <w:tcBorders>
              <w:tl2br w:val="nil"/>
              <w:tr2bl w:val="nil"/>
            </w:tcBorders>
            <w:noWrap/>
            <w:vAlign w:val="center"/>
          </w:tcPr>
          <w:p w14:paraId="0C34D9B9"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90</w:t>
            </w:r>
            <w:r w:rsidRPr="00F60BDB">
              <w:rPr>
                <w:sz w:val="21"/>
                <w:szCs w:val="21"/>
              </w:rPr>
              <w:t>-</w:t>
            </w:r>
            <w:r w:rsidRPr="00F60BDB">
              <w:rPr>
                <w:rFonts w:hint="eastAsia"/>
                <w:sz w:val="21"/>
                <w:szCs w:val="21"/>
              </w:rPr>
              <w:t>105</w:t>
            </w:r>
            <w:r w:rsidRPr="00F60BDB">
              <w:rPr>
                <w:sz w:val="21"/>
                <w:szCs w:val="21"/>
              </w:rPr>
              <w:t>]</w:t>
            </w:r>
          </w:p>
        </w:tc>
        <w:tc>
          <w:tcPr>
            <w:tcW w:w="0" w:type="auto"/>
            <w:tcBorders>
              <w:tl2br w:val="nil"/>
              <w:tr2bl w:val="nil"/>
            </w:tcBorders>
            <w:noWrap/>
            <w:vAlign w:val="center"/>
          </w:tcPr>
          <w:p w14:paraId="629149A0"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95</w:t>
            </w:r>
          </w:p>
        </w:tc>
        <w:tc>
          <w:tcPr>
            <w:tcW w:w="0" w:type="auto"/>
            <w:tcBorders>
              <w:tl2br w:val="nil"/>
              <w:tr2bl w:val="nil"/>
            </w:tcBorders>
            <w:noWrap/>
            <w:vAlign w:val="center"/>
          </w:tcPr>
          <w:p w14:paraId="7AC25A89"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0</w:t>
            </w:r>
          </w:p>
        </w:tc>
        <w:tc>
          <w:tcPr>
            <w:tcW w:w="0" w:type="auto"/>
            <w:tcBorders>
              <w:tl2br w:val="nil"/>
              <w:tr2bl w:val="nil"/>
            </w:tcBorders>
            <w:noWrap/>
            <w:vAlign w:val="center"/>
          </w:tcPr>
          <w:p w14:paraId="0D182AB1" w14:textId="77777777" w:rsidR="004433B2" w:rsidRPr="00F60BDB" w:rsidRDefault="004433B2">
            <w:pPr>
              <w:widowControl/>
              <w:spacing w:line="240" w:lineRule="auto"/>
              <w:jc w:val="center"/>
              <w:textAlignment w:val="center"/>
              <w:rPr>
                <w:color w:val="000000"/>
                <w:sz w:val="21"/>
                <w:szCs w:val="21"/>
                <w:lang w:bidi="ar"/>
              </w:rPr>
            </w:pPr>
          </w:p>
        </w:tc>
      </w:tr>
      <w:tr w:rsidR="004433B2" w:rsidRPr="00F60BDB" w14:paraId="7C296868" w14:textId="77777777">
        <w:trPr>
          <w:trHeight w:val="354"/>
          <w:jc w:val="center"/>
        </w:trPr>
        <w:tc>
          <w:tcPr>
            <w:tcW w:w="0" w:type="auto"/>
            <w:tcBorders>
              <w:tl2br w:val="nil"/>
              <w:tr2bl w:val="nil"/>
            </w:tcBorders>
            <w:noWrap/>
            <w:vAlign w:val="center"/>
          </w:tcPr>
          <w:p w14:paraId="3E54648E"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2</w:t>
            </w:r>
          </w:p>
        </w:tc>
        <w:tc>
          <w:tcPr>
            <w:tcW w:w="0" w:type="auto"/>
            <w:tcBorders>
              <w:tl2br w:val="nil"/>
              <w:tr2bl w:val="nil"/>
            </w:tcBorders>
            <w:noWrap/>
            <w:vAlign w:val="center"/>
          </w:tcPr>
          <w:p w14:paraId="46A26624"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105</w:t>
            </w:r>
            <w:r w:rsidRPr="00F60BDB">
              <w:rPr>
                <w:sz w:val="21"/>
                <w:szCs w:val="21"/>
              </w:rPr>
              <w:t>-</w:t>
            </w:r>
            <w:r w:rsidRPr="00F60BDB">
              <w:rPr>
                <w:rFonts w:hint="eastAsia"/>
                <w:sz w:val="21"/>
                <w:szCs w:val="21"/>
              </w:rPr>
              <w:t>125</w:t>
            </w:r>
            <w:r w:rsidRPr="00F60BDB">
              <w:rPr>
                <w:sz w:val="21"/>
                <w:szCs w:val="21"/>
              </w:rPr>
              <w:t>]</w:t>
            </w:r>
          </w:p>
        </w:tc>
        <w:tc>
          <w:tcPr>
            <w:tcW w:w="0" w:type="auto"/>
            <w:tcBorders>
              <w:tl2br w:val="nil"/>
              <w:tr2bl w:val="nil"/>
            </w:tcBorders>
            <w:noWrap/>
            <w:vAlign w:val="center"/>
          </w:tcPr>
          <w:p w14:paraId="5F3542A7"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112</w:t>
            </w:r>
            <w:r w:rsidRPr="00F60BDB">
              <w:rPr>
                <w:color w:val="000000"/>
                <w:sz w:val="21"/>
                <w:szCs w:val="21"/>
                <w:lang w:bidi="ar"/>
              </w:rPr>
              <w:t>.5</w:t>
            </w:r>
          </w:p>
        </w:tc>
        <w:tc>
          <w:tcPr>
            <w:tcW w:w="0" w:type="auto"/>
            <w:tcBorders>
              <w:tl2br w:val="nil"/>
              <w:tr2bl w:val="nil"/>
            </w:tcBorders>
            <w:noWrap/>
            <w:vAlign w:val="center"/>
          </w:tcPr>
          <w:p w14:paraId="194AD6C3"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8</w:t>
            </w:r>
          </w:p>
        </w:tc>
        <w:tc>
          <w:tcPr>
            <w:tcW w:w="0" w:type="auto"/>
            <w:tcBorders>
              <w:tl2br w:val="nil"/>
              <w:tr2bl w:val="nil"/>
            </w:tcBorders>
            <w:noWrap/>
            <w:vAlign w:val="center"/>
          </w:tcPr>
          <w:p w14:paraId="671DC55D"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8.00</w:t>
            </w:r>
            <w:r w:rsidRPr="00F60BDB">
              <w:rPr>
                <w:color w:val="000000"/>
                <w:sz w:val="21"/>
                <w:szCs w:val="21"/>
                <w:lang w:bidi="ar"/>
              </w:rPr>
              <w:t>%</w:t>
            </w:r>
          </w:p>
        </w:tc>
      </w:tr>
      <w:tr w:rsidR="004433B2" w:rsidRPr="00F60BDB" w14:paraId="7ECAAD06" w14:textId="77777777">
        <w:trPr>
          <w:trHeight w:val="354"/>
          <w:jc w:val="center"/>
        </w:trPr>
        <w:tc>
          <w:tcPr>
            <w:tcW w:w="0" w:type="auto"/>
            <w:tcBorders>
              <w:tl2br w:val="nil"/>
              <w:tr2bl w:val="nil"/>
            </w:tcBorders>
            <w:noWrap/>
            <w:vAlign w:val="center"/>
          </w:tcPr>
          <w:p w14:paraId="5B976600"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3</w:t>
            </w:r>
          </w:p>
        </w:tc>
        <w:tc>
          <w:tcPr>
            <w:tcW w:w="0" w:type="auto"/>
            <w:tcBorders>
              <w:tl2br w:val="nil"/>
              <w:tr2bl w:val="nil"/>
            </w:tcBorders>
            <w:noWrap/>
            <w:vAlign w:val="center"/>
          </w:tcPr>
          <w:p w14:paraId="5A30F088"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126</w:t>
            </w:r>
            <w:r w:rsidRPr="00F60BDB">
              <w:rPr>
                <w:sz w:val="21"/>
                <w:szCs w:val="21"/>
              </w:rPr>
              <w:t>-</w:t>
            </w:r>
            <w:r w:rsidRPr="00F60BDB">
              <w:rPr>
                <w:rFonts w:hint="eastAsia"/>
                <w:sz w:val="21"/>
                <w:szCs w:val="21"/>
              </w:rPr>
              <w:t>140</w:t>
            </w:r>
            <w:r w:rsidRPr="00F60BDB">
              <w:rPr>
                <w:sz w:val="21"/>
                <w:szCs w:val="21"/>
              </w:rPr>
              <w:t>]</w:t>
            </w:r>
          </w:p>
        </w:tc>
        <w:tc>
          <w:tcPr>
            <w:tcW w:w="0" w:type="auto"/>
            <w:tcBorders>
              <w:tl2br w:val="nil"/>
              <w:tr2bl w:val="nil"/>
            </w:tcBorders>
            <w:noWrap/>
            <w:vAlign w:val="center"/>
          </w:tcPr>
          <w:p w14:paraId="228865C7"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13</w:t>
            </w:r>
            <w:r w:rsidRPr="00F60BDB">
              <w:rPr>
                <w:color w:val="000000"/>
                <w:sz w:val="21"/>
                <w:szCs w:val="21"/>
                <w:lang w:bidi="ar"/>
              </w:rPr>
              <w:t>2.5</w:t>
            </w:r>
          </w:p>
        </w:tc>
        <w:tc>
          <w:tcPr>
            <w:tcW w:w="0" w:type="auto"/>
            <w:tcBorders>
              <w:tl2br w:val="nil"/>
              <w:tr2bl w:val="nil"/>
            </w:tcBorders>
            <w:noWrap/>
            <w:vAlign w:val="center"/>
          </w:tcPr>
          <w:p w14:paraId="65B54AFF"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47</w:t>
            </w:r>
          </w:p>
        </w:tc>
        <w:tc>
          <w:tcPr>
            <w:tcW w:w="0" w:type="auto"/>
            <w:tcBorders>
              <w:tl2br w:val="nil"/>
              <w:tr2bl w:val="nil"/>
            </w:tcBorders>
            <w:noWrap/>
            <w:vAlign w:val="center"/>
          </w:tcPr>
          <w:p w14:paraId="770B1251"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47.00</w:t>
            </w:r>
            <w:r w:rsidRPr="00F60BDB">
              <w:rPr>
                <w:color w:val="000000"/>
                <w:sz w:val="21"/>
                <w:szCs w:val="21"/>
                <w:lang w:bidi="ar"/>
              </w:rPr>
              <w:t>%</w:t>
            </w:r>
          </w:p>
        </w:tc>
      </w:tr>
      <w:tr w:rsidR="004433B2" w:rsidRPr="00F60BDB" w14:paraId="31B6E602" w14:textId="77777777">
        <w:trPr>
          <w:trHeight w:val="354"/>
          <w:jc w:val="center"/>
        </w:trPr>
        <w:tc>
          <w:tcPr>
            <w:tcW w:w="0" w:type="auto"/>
            <w:tcBorders>
              <w:tl2br w:val="nil"/>
              <w:tr2bl w:val="nil"/>
            </w:tcBorders>
            <w:noWrap/>
            <w:vAlign w:val="center"/>
          </w:tcPr>
          <w:p w14:paraId="405CCC45"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4</w:t>
            </w:r>
          </w:p>
        </w:tc>
        <w:tc>
          <w:tcPr>
            <w:tcW w:w="0" w:type="auto"/>
            <w:tcBorders>
              <w:tl2br w:val="nil"/>
              <w:tr2bl w:val="nil"/>
            </w:tcBorders>
            <w:noWrap/>
            <w:vAlign w:val="center"/>
          </w:tcPr>
          <w:p w14:paraId="43154E1B"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141</w:t>
            </w:r>
            <w:r w:rsidRPr="00F60BDB">
              <w:rPr>
                <w:sz w:val="21"/>
                <w:szCs w:val="21"/>
              </w:rPr>
              <w:t>-</w:t>
            </w:r>
            <w:r w:rsidRPr="00F60BDB">
              <w:rPr>
                <w:rFonts w:hint="eastAsia"/>
                <w:sz w:val="21"/>
                <w:szCs w:val="21"/>
              </w:rPr>
              <w:t>155</w:t>
            </w:r>
            <w:r w:rsidRPr="00F60BDB">
              <w:rPr>
                <w:sz w:val="21"/>
                <w:szCs w:val="21"/>
              </w:rPr>
              <w:t>]</w:t>
            </w:r>
          </w:p>
        </w:tc>
        <w:tc>
          <w:tcPr>
            <w:tcW w:w="0" w:type="auto"/>
            <w:tcBorders>
              <w:tl2br w:val="nil"/>
              <w:tr2bl w:val="nil"/>
            </w:tcBorders>
            <w:noWrap/>
            <w:vAlign w:val="center"/>
          </w:tcPr>
          <w:p w14:paraId="23622FE3"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14</w:t>
            </w:r>
            <w:r w:rsidRPr="00F60BDB">
              <w:rPr>
                <w:color w:val="000000"/>
                <w:sz w:val="21"/>
                <w:szCs w:val="21"/>
                <w:lang w:bidi="ar"/>
              </w:rPr>
              <w:t>7.5</w:t>
            </w:r>
          </w:p>
        </w:tc>
        <w:tc>
          <w:tcPr>
            <w:tcW w:w="0" w:type="auto"/>
            <w:tcBorders>
              <w:tl2br w:val="nil"/>
              <w:tr2bl w:val="nil"/>
            </w:tcBorders>
            <w:noWrap/>
            <w:vAlign w:val="center"/>
          </w:tcPr>
          <w:p w14:paraId="08D3D54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37</w:t>
            </w:r>
          </w:p>
        </w:tc>
        <w:tc>
          <w:tcPr>
            <w:tcW w:w="0" w:type="auto"/>
            <w:tcBorders>
              <w:tl2br w:val="nil"/>
              <w:tr2bl w:val="nil"/>
            </w:tcBorders>
            <w:noWrap/>
            <w:vAlign w:val="center"/>
          </w:tcPr>
          <w:p w14:paraId="41A9FF60"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37.00</w:t>
            </w:r>
            <w:r w:rsidRPr="00F60BDB">
              <w:rPr>
                <w:color w:val="000000"/>
                <w:sz w:val="21"/>
                <w:szCs w:val="21"/>
                <w:lang w:bidi="ar"/>
              </w:rPr>
              <w:t>%</w:t>
            </w:r>
          </w:p>
        </w:tc>
      </w:tr>
      <w:tr w:rsidR="004433B2" w:rsidRPr="00F60BDB" w14:paraId="0D559E3F" w14:textId="77777777">
        <w:trPr>
          <w:trHeight w:val="354"/>
          <w:jc w:val="center"/>
        </w:trPr>
        <w:tc>
          <w:tcPr>
            <w:tcW w:w="0" w:type="auto"/>
            <w:tcBorders>
              <w:tl2br w:val="nil"/>
              <w:tr2bl w:val="nil"/>
            </w:tcBorders>
            <w:noWrap/>
            <w:vAlign w:val="center"/>
          </w:tcPr>
          <w:p w14:paraId="50A2B64A"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5</w:t>
            </w:r>
          </w:p>
        </w:tc>
        <w:tc>
          <w:tcPr>
            <w:tcW w:w="0" w:type="auto"/>
            <w:tcBorders>
              <w:tl2br w:val="nil"/>
              <w:tr2bl w:val="nil"/>
            </w:tcBorders>
            <w:noWrap/>
            <w:vAlign w:val="center"/>
          </w:tcPr>
          <w:p w14:paraId="0D380D60"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156</w:t>
            </w:r>
            <w:r w:rsidRPr="00F60BDB">
              <w:rPr>
                <w:sz w:val="21"/>
                <w:szCs w:val="21"/>
              </w:rPr>
              <w:t>-</w:t>
            </w:r>
            <w:r w:rsidRPr="00F60BDB">
              <w:rPr>
                <w:rFonts w:hint="eastAsia"/>
                <w:sz w:val="21"/>
                <w:szCs w:val="21"/>
              </w:rPr>
              <w:t>170</w:t>
            </w:r>
            <w:r w:rsidRPr="00F60BDB">
              <w:rPr>
                <w:sz w:val="21"/>
                <w:szCs w:val="21"/>
              </w:rPr>
              <w:t>]</w:t>
            </w:r>
          </w:p>
        </w:tc>
        <w:tc>
          <w:tcPr>
            <w:tcW w:w="0" w:type="auto"/>
            <w:tcBorders>
              <w:tl2br w:val="nil"/>
              <w:tr2bl w:val="nil"/>
            </w:tcBorders>
            <w:noWrap/>
            <w:vAlign w:val="center"/>
          </w:tcPr>
          <w:p w14:paraId="3A65E335"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16</w:t>
            </w:r>
            <w:r w:rsidRPr="00F60BDB">
              <w:rPr>
                <w:color w:val="000000"/>
                <w:sz w:val="21"/>
                <w:szCs w:val="21"/>
                <w:lang w:bidi="ar"/>
              </w:rPr>
              <w:t>2.5</w:t>
            </w:r>
          </w:p>
        </w:tc>
        <w:tc>
          <w:tcPr>
            <w:tcW w:w="0" w:type="auto"/>
            <w:tcBorders>
              <w:tl2br w:val="nil"/>
              <w:tr2bl w:val="nil"/>
            </w:tcBorders>
            <w:noWrap/>
            <w:vAlign w:val="center"/>
          </w:tcPr>
          <w:p w14:paraId="71CA3F18"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7</w:t>
            </w:r>
          </w:p>
        </w:tc>
        <w:tc>
          <w:tcPr>
            <w:tcW w:w="0" w:type="auto"/>
            <w:tcBorders>
              <w:tl2br w:val="nil"/>
              <w:tr2bl w:val="nil"/>
            </w:tcBorders>
            <w:noWrap/>
            <w:vAlign w:val="center"/>
          </w:tcPr>
          <w:p w14:paraId="76E36990"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7.00</w:t>
            </w:r>
            <w:r w:rsidRPr="00F60BDB">
              <w:rPr>
                <w:color w:val="000000"/>
                <w:sz w:val="21"/>
                <w:szCs w:val="21"/>
                <w:lang w:bidi="ar"/>
              </w:rPr>
              <w:t>%</w:t>
            </w:r>
          </w:p>
        </w:tc>
      </w:tr>
      <w:tr w:rsidR="004433B2" w:rsidRPr="00F60BDB" w14:paraId="786670D1" w14:textId="77777777">
        <w:trPr>
          <w:trHeight w:val="407"/>
          <w:jc w:val="center"/>
        </w:trPr>
        <w:tc>
          <w:tcPr>
            <w:tcW w:w="0" w:type="auto"/>
            <w:tcBorders>
              <w:tl2br w:val="nil"/>
              <w:tr2bl w:val="nil"/>
            </w:tcBorders>
            <w:noWrap/>
            <w:vAlign w:val="center"/>
          </w:tcPr>
          <w:p w14:paraId="28A47DC7"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合计</w:t>
            </w:r>
          </w:p>
        </w:tc>
        <w:tc>
          <w:tcPr>
            <w:tcW w:w="0" w:type="auto"/>
            <w:tcBorders>
              <w:tl2br w:val="nil"/>
              <w:tr2bl w:val="nil"/>
            </w:tcBorders>
            <w:noWrap/>
            <w:vAlign w:val="center"/>
          </w:tcPr>
          <w:p w14:paraId="4979F92F" w14:textId="77777777" w:rsidR="004433B2" w:rsidRPr="00F60BDB" w:rsidRDefault="004433B2">
            <w:pPr>
              <w:spacing w:line="240" w:lineRule="auto"/>
              <w:jc w:val="center"/>
              <w:rPr>
                <w:color w:val="000000"/>
                <w:sz w:val="21"/>
                <w:szCs w:val="21"/>
              </w:rPr>
            </w:pPr>
          </w:p>
        </w:tc>
        <w:tc>
          <w:tcPr>
            <w:tcW w:w="0" w:type="auto"/>
            <w:tcBorders>
              <w:tl2br w:val="nil"/>
              <w:tr2bl w:val="nil"/>
            </w:tcBorders>
            <w:noWrap/>
            <w:vAlign w:val="center"/>
          </w:tcPr>
          <w:p w14:paraId="67595B43" w14:textId="77777777" w:rsidR="004433B2" w:rsidRPr="00F60BDB" w:rsidRDefault="004433B2">
            <w:pPr>
              <w:spacing w:line="240" w:lineRule="auto"/>
              <w:jc w:val="center"/>
              <w:rPr>
                <w:color w:val="000000"/>
                <w:sz w:val="21"/>
                <w:szCs w:val="21"/>
              </w:rPr>
            </w:pPr>
          </w:p>
        </w:tc>
        <w:tc>
          <w:tcPr>
            <w:tcW w:w="0" w:type="auto"/>
            <w:tcBorders>
              <w:tl2br w:val="nil"/>
              <w:tr2bl w:val="nil"/>
            </w:tcBorders>
            <w:noWrap/>
            <w:vAlign w:val="center"/>
          </w:tcPr>
          <w:p w14:paraId="6A0EF55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100</w:t>
            </w:r>
          </w:p>
        </w:tc>
        <w:tc>
          <w:tcPr>
            <w:tcW w:w="0" w:type="auto"/>
            <w:tcBorders>
              <w:tl2br w:val="nil"/>
              <w:tr2bl w:val="nil"/>
            </w:tcBorders>
            <w:noWrap/>
            <w:vAlign w:val="center"/>
          </w:tcPr>
          <w:p w14:paraId="5AE759A2" w14:textId="77777777" w:rsidR="004433B2" w:rsidRPr="00F60BDB" w:rsidRDefault="004433B2">
            <w:pPr>
              <w:spacing w:line="240" w:lineRule="auto"/>
              <w:jc w:val="center"/>
              <w:rPr>
                <w:color w:val="000000"/>
                <w:sz w:val="21"/>
                <w:szCs w:val="21"/>
              </w:rPr>
            </w:pPr>
          </w:p>
        </w:tc>
      </w:tr>
    </w:tbl>
    <w:p w14:paraId="0D030162" w14:textId="77777777" w:rsidR="004433B2" w:rsidRDefault="004433B2">
      <w:pPr>
        <w:jc w:val="both"/>
      </w:pPr>
    </w:p>
    <w:p w14:paraId="4758BF07" w14:textId="77777777" w:rsidR="004433B2" w:rsidRDefault="00000000">
      <w:pPr>
        <w:widowControl/>
        <w:adjustRightInd/>
        <w:spacing w:line="300" w:lineRule="auto"/>
        <w:ind w:firstLineChars="200" w:firstLine="420"/>
        <w:jc w:val="both"/>
        <w:textAlignment w:val="auto"/>
        <w:rPr>
          <w:rFonts w:ascii="宋体" w:hAnsi="宋体" w:hint="eastAsia"/>
          <w:kern w:val="2"/>
          <w:sz w:val="21"/>
          <w:szCs w:val="21"/>
        </w:rPr>
      </w:pPr>
      <w:r>
        <w:rPr>
          <w:rFonts w:ascii="宋体" w:hAnsi="宋体"/>
          <w:noProof/>
          <w:kern w:val="2"/>
          <w:sz w:val="21"/>
          <w:szCs w:val="21"/>
        </w:rPr>
        <w:drawing>
          <wp:inline distT="0" distB="0" distL="0" distR="0" wp14:anchorId="767FA661" wp14:editId="1A1ECE0A">
            <wp:extent cx="5219700" cy="2159635"/>
            <wp:effectExtent l="0" t="0" r="0" b="12065"/>
            <wp:docPr id="189198765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2A552C0" w14:textId="77777777" w:rsidR="004433B2" w:rsidRDefault="00000000">
      <w:pPr>
        <w:adjustRightInd/>
        <w:spacing w:line="360" w:lineRule="auto"/>
        <w:jc w:val="center"/>
        <w:textAlignment w:val="auto"/>
        <w:rPr>
          <w:rFonts w:ascii="宋体" w:hAnsi="宋体" w:cs="宋体" w:hint="eastAsia"/>
          <w:kern w:val="2"/>
          <w:szCs w:val="24"/>
        </w:rPr>
      </w:pPr>
      <w:r>
        <w:rPr>
          <w:rFonts w:ascii="宋体" w:hAnsi="宋体" w:cs="宋体"/>
          <w:kern w:val="2"/>
          <w:szCs w:val="24"/>
        </w:rPr>
        <w:t>图</w:t>
      </w:r>
      <w:r>
        <w:rPr>
          <w:rFonts w:ascii="宋体" w:hAnsi="宋体" w:cs="宋体" w:hint="eastAsia"/>
          <w:kern w:val="2"/>
          <w:szCs w:val="24"/>
        </w:rPr>
        <w:t>14</w:t>
      </w:r>
      <w:r>
        <w:rPr>
          <w:rFonts w:ascii="宋体" w:hAnsi="宋体" w:cs="宋体"/>
          <w:kern w:val="2"/>
          <w:szCs w:val="24"/>
        </w:rPr>
        <w:t xml:space="preserve">  </w:t>
      </w:r>
      <w:r>
        <w:rPr>
          <w:rFonts w:ascii="宋体" w:hAnsi="宋体" w:cs="宋体" w:hint="eastAsia"/>
          <w:kern w:val="2"/>
          <w:szCs w:val="24"/>
        </w:rPr>
        <w:t>HSn70-1</w:t>
      </w:r>
      <w:r>
        <w:rPr>
          <w:rFonts w:ascii="宋体" w:hAnsi="宋体" w:cs="宋体"/>
          <w:kern w:val="2"/>
          <w:szCs w:val="24"/>
        </w:rPr>
        <w:t xml:space="preserve">   060 </w:t>
      </w:r>
      <w:r>
        <w:rPr>
          <w:rFonts w:ascii="宋体" w:hAnsi="宋体" w:cs="宋体" w:hint="eastAsia"/>
          <w:kern w:val="2"/>
          <w:szCs w:val="24"/>
        </w:rPr>
        <w:t>屈服</w:t>
      </w:r>
      <w:r>
        <w:rPr>
          <w:rFonts w:ascii="宋体" w:hAnsi="宋体" w:cs="宋体"/>
          <w:kern w:val="2"/>
          <w:szCs w:val="24"/>
        </w:rPr>
        <w:t>强度 分布直方图</w:t>
      </w:r>
    </w:p>
    <w:p w14:paraId="0B64561C" w14:textId="77777777" w:rsidR="004433B2" w:rsidRDefault="00000000">
      <w:pPr>
        <w:widowControl/>
        <w:adjustRightInd/>
        <w:spacing w:line="360" w:lineRule="auto"/>
        <w:ind w:firstLineChars="200" w:firstLine="480"/>
        <w:jc w:val="both"/>
        <w:textAlignment w:val="auto"/>
        <w:rPr>
          <w:rFonts w:ascii="宋体" w:hAnsi="宋体" w:cs="宋体" w:hint="eastAsia"/>
          <w:kern w:val="2"/>
          <w:szCs w:val="24"/>
        </w:rPr>
      </w:pPr>
      <w:r>
        <w:rPr>
          <w:rFonts w:ascii="宋体" w:hAnsi="宋体" w:cs="宋体" w:hint="eastAsia"/>
          <w:kern w:val="2"/>
          <w:szCs w:val="24"/>
        </w:rPr>
        <w:t>由图表可知，性能检测100项，实际屈服强度</w:t>
      </w:r>
      <w:r>
        <w:rPr>
          <w:rFonts w:ascii="宋体" w:hAnsi="宋体" w:hint="eastAsia"/>
          <w:kern w:val="2"/>
          <w:szCs w:val="24"/>
        </w:rPr>
        <w:t>Rt0.5全</w:t>
      </w:r>
      <w:r>
        <w:rPr>
          <w:rFonts w:ascii="宋体" w:hAnsi="宋体" w:cs="宋体" w:hint="eastAsia"/>
          <w:kern w:val="2"/>
          <w:szCs w:val="24"/>
        </w:rPr>
        <w:t>大于105MPa产品工艺成熟，指标制定合理。</w:t>
      </w:r>
    </w:p>
    <w:p w14:paraId="23483927" w14:textId="77777777" w:rsidR="004433B2" w:rsidRDefault="00000000">
      <w:pPr>
        <w:pStyle w:val="afd"/>
        <w:widowControl/>
        <w:numPr>
          <w:ilvl w:val="0"/>
          <w:numId w:val="18"/>
        </w:numPr>
        <w:adjustRightInd/>
        <w:spacing w:line="360" w:lineRule="auto"/>
        <w:ind w:firstLineChars="0"/>
        <w:jc w:val="both"/>
        <w:textAlignment w:val="auto"/>
        <w:rPr>
          <w:rFonts w:ascii="宋体" w:hAnsi="宋体" w:cs="宋体" w:hint="eastAsia"/>
          <w:szCs w:val="24"/>
        </w:rPr>
      </w:pPr>
      <w:r>
        <w:rPr>
          <w:rFonts w:ascii="宋体" w:hAnsi="宋体" w:cs="宋体" w:hint="eastAsia"/>
          <w:kern w:val="2"/>
          <w:szCs w:val="24"/>
        </w:rPr>
        <w:t>HSn70-1 O60</w:t>
      </w:r>
      <w:r>
        <w:rPr>
          <w:rFonts w:ascii="宋体" w:hAnsi="宋体" w:hint="eastAsia"/>
          <w:kern w:val="2"/>
          <w:szCs w:val="24"/>
        </w:rPr>
        <w:t>维氏硬度HV检测实测统计</w:t>
      </w:r>
      <w:r>
        <w:rPr>
          <w:rFonts w:ascii="宋体" w:hAnsi="宋体" w:cs="宋体" w:hint="eastAsia"/>
          <w:kern w:val="2"/>
          <w:szCs w:val="24"/>
        </w:rPr>
        <w:t>如表19</w:t>
      </w:r>
    </w:p>
    <w:p w14:paraId="24C563DD" w14:textId="3D237124" w:rsidR="004433B2" w:rsidRDefault="00000000">
      <w:pPr>
        <w:jc w:val="center"/>
        <w:rPr>
          <w:rFonts w:ascii="黑体" w:eastAsia="黑体" w:hAnsi="黑体" w:cs="黑体" w:hint="eastAsia"/>
          <w:bCs/>
          <w:color w:val="000000"/>
        </w:rPr>
      </w:pPr>
      <w:r>
        <w:rPr>
          <w:rFonts w:ascii="黑体" w:eastAsia="黑体" w:hAnsi="黑体" w:cs="黑体" w:hint="eastAsia"/>
          <w:bCs/>
          <w:color w:val="000000"/>
        </w:rPr>
        <w:lastRenderedPageBreak/>
        <w:t>表19</w:t>
      </w:r>
      <w:r w:rsidR="005D074E">
        <w:rPr>
          <w:rFonts w:ascii="黑体" w:eastAsia="黑体" w:hAnsi="黑体" w:cs="黑体" w:hint="eastAsia"/>
          <w:bCs/>
          <w:color w:val="000000"/>
        </w:rPr>
        <w:t xml:space="preserve"> </w:t>
      </w:r>
      <w:r>
        <w:rPr>
          <w:rFonts w:ascii="黑体" w:eastAsia="黑体" w:hAnsi="黑体" w:cs="黑体" w:hint="eastAsia"/>
          <w:bCs/>
          <w:color w:val="000000"/>
        </w:rPr>
        <w:t xml:space="preserve"> </w:t>
      </w:r>
      <w:r w:rsidR="005D074E" w:rsidRPr="005D074E">
        <w:rPr>
          <w:rFonts w:ascii="黑体" w:eastAsia="黑体" w:hAnsi="黑体" w:cs="黑体" w:hint="eastAsia"/>
          <w:bCs/>
          <w:color w:val="000000"/>
        </w:rPr>
        <w:t>HSn70-1</w:t>
      </w:r>
      <w:r>
        <w:rPr>
          <w:rFonts w:ascii="黑体" w:eastAsia="黑体" w:hAnsi="黑体" w:cs="黑体" w:hint="eastAsia"/>
          <w:bCs/>
          <w:color w:val="000000"/>
        </w:rPr>
        <w:t xml:space="preserve">  060  维氏硬度 频数和频率分布表</w:t>
      </w:r>
    </w:p>
    <w:tbl>
      <w:tblPr>
        <w:tblW w:w="845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914"/>
        <w:gridCol w:w="1931"/>
        <w:gridCol w:w="1777"/>
        <w:gridCol w:w="1606"/>
        <w:gridCol w:w="1230"/>
      </w:tblGrid>
      <w:tr w:rsidR="004433B2" w:rsidRPr="00F60BDB" w14:paraId="116E30F5" w14:textId="77777777">
        <w:trPr>
          <w:trHeight w:val="525"/>
          <w:jc w:val="center"/>
        </w:trPr>
        <w:tc>
          <w:tcPr>
            <w:tcW w:w="1914" w:type="dxa"/>
            <w:tcBorders>
              <w:tl2br w:val="nil"/>
              <w:tr2bl w:val="nil"/>
            </w:tcBorders>
            <w:noWrap/>
            <w:vAlign w:val="center"/>
          </w:tcPr>
          <w:p w14:paraId="4394CED5"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组号</w:t>
            </w:r>
          </w:p>
        </w:tc>
        <w:tc>
          <w:tcPr>
            <w:tcW w:w="1931" w:type="dxa"/>
            <w:tcBorders>
              <w:tl2br w:val="nil"/>
              <w:tr2bl w:val="nil"/>
            </w:tcBorders>
            <w:noWrap/>
            <w:vAlign w:val="center"/>
          </w:tcPr>
          <w:p w14:paraId="3ECF8809"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区间</w:t>
            </w:r>
          </w:p>
        </w:tc>
        <w:tc>
          <w:tcPr>
            <w:tcW w:w="1777" w:type="dxa"/>
            <w:tcBorders>
              <w:tl2br w:val="nil"/>
              <w:tr2bl w:val="nil"/>
            </w:tcBorders>
            <w:noWrap/>
            <w:vAlign w:val="center"/>
          </w:tcPr>
          <w:p w14:paraId="3AA2A620"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组中值</w:t>
            </w:r>
            <w:proofErr w:type="spellStart"/>
            <w:r w:rsidRPr="00F60BDB">
              <w:rPr>
                <w:color w:val="000000"/>
                <w:sz w:val="21"/>
                <w:szCs w:val="21"/>
                <w:lang w:bidi="ar"/>
              </w:rPr>
              <w:t>X</w:t>
            </w:r>
            <w:proofErr w:type="gramStart"/>
            <w:r w:rsidRPr="00F60BDB">
              <w:rPr>
                <w:color w:val="000000"/>
                <w:sz w:val="21"/>
                <w:szCs w:val="21"/>
                <w:lang w:bidi="ar"/>
              </w:rPr>
              <w:t>’</w:t>
            </w:r>
            <w:proofErr w:type="gramEnd"/>
            <w:r w:rsidRPr="00F60BDB">
              <w:rPr>
                <w:color w:val="000000"/>
                <w:sz w:val="21"/>
                <w:szCs w:val="21"/>
                <w:lang w:bidi="ar"/>
              </w:rPr>
              <w:t>i</w:t>
            </w:r>
            <w:proofErr w:type="spellEnd"/>
          </w:p>
        </w:tc>
        <w:tc>
          <w:tcPr>
            <w:tcW w:w="1606" w:type="dxa"/>
            <w:tcBorders>
              <w:tl2br w:val="nil"/>
              <w:tr2bl w:val="nil"/>
            </w:tcBorders>
            <w:noWrap/>
            <w:vAlign w:val="center"/>
          </w:tcPr>
          <w:p w14:paraId="0CCBDFD6"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频数</w:t>
            </w:r>
            <w:proofErr w:type="spellStart"/>
            <w:r w:rsidRPr="00F60BDB">
              <w:rPr>
                <w:color w:val="000000"/>
                <w:sz w:val="21"/>
                <w:szCs w:val="21"/>
                <w:lang w:bidi="ar"/>
              </w:rPr>
              <w:t>ni</w:t>
            </w:r>
            <w:proofErr w:type="spellEnd"/>
          </w:p>
        </w:tc>
        <w:tc>
          <w:tcPr>
            <w:tcW w:w="1230" w:type="dxa"/>
            <w:tcBorders>
              <w:tl2br w:val="nil"/>
              <w:tr2bl w:val="nil"/>
            </w:tcBorders>
            <w:noWrap/>
            <w:vAlign w:val="center"/>
          </w:tcPr>
          <w:p w14:paraId="0456CFCA"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频率</w:t>
            </w:r>
            <w:r w:rsidRPr="00F60BDB">
              <w:rPr>
                <w:color w:val="000000"/>
                <w:sz w:val="21"/>
                <w:szCs w:val="21"/>
                <w:lang w:bidi="ar"/>
              </w:rPr>
              <w:t>fi</w:t>
            </w:r>
          </w:p>
        </w:tc>
      </w:tr>
      <w:tr w:rsidR="004433B2" w:rsidRPr="00F60BDB" w14:paraId="2E071B62" w14:textId="77777777">
        <w:trPr>
          <w:trHeight w:val="437"/>
          <w:jc w:val="center"/>
        </w:trPr>
        <w:tc>
          <w:tcPr>
            <w:tcW w:w="0" w:type="auto"/>
            <w:tcBorders>
              <w:tl2br w:val="nil"/>
              <w:tr2bl w:val="nil"/>
            </w:tcBorders>
            <w:noWrap/>
            <w:vAlign w:val="center"/>
          </w:tcPr>
          <w:p w14:paraId="4B58DFCD"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1</w:t>
            </w:r>
          </w:p>
        </w:tc>
        <w:tc>
          <w:tcPr>
            <w:tcW w:w="0" w:type="auto"/>
            <w:tcBorders>
              <w:tl2br w:val="nil"/>
              <w:tr2bl w:val="nil"/>
            </w:tcBorders>
            <w:noWrap/>
            <w:vAlign w:val="center"/>
          </w:tcPr>
          <w:p w14:paraId="2B8E892D"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0</w:t>
            </w:r>
            <w:r w:rsidRPr="00F60BDB">
              <w:rPr>
                <w:color w:val="000000"/>
                <w:sz w:val="21"/>
                <w:szCs w:val="21"/>
                <w:lang w:bidi="ar"/>
              </w:rPr>
              <w:t>-</w:t>
            </w:r>
            <w:r w:rsidRPr="00F60BDB">
              <w:rPr>
                <w:rFonts w:hint="eastAsia"/>
                <w:color w:val="000000"/>
                <w:sz w:val="21"/>
                <w:szCs w:val="21"/>
                <w:lang w:bidi="ar"/>
              </w:rPr>
              <w:t>75</w:t>
            </w:r>
            <w:r w:rsidRPr="00F60BDB">
              <w:rPr>
                <w:color w:val="000000"/>
                <w:sz w:val="21"/>
                <w:szCs w:val="21"/>
                <w:lang w:bidi="ar"/>
              </w:rPr>
              <w:t>]</w:t>
            </w:r>
          </w:p>
        </w:tc>
        <w:tc>
          <w:tcPr>
            <w:tcW w:w="0" w:type="auto"/>
            <w:tcBorders>
              <w:tl2br w:val="nil"/>
              <w:tr2bl w:val="nil"/>
            </w:tcBorders>
            <w:noWrap/>
            <w:vAlign w:val="center"/>
          </w:tcPr>
          <w:p w14:paraId="163144B0" w14:textId="77777777" w:rsidR="004433B2" w:rsidRPr="00F60BDB" w:rsidRDefault="004433B2">
            <w:pPr>
              <w:widowControl/>
              <w:spacing w:line="240" w:lineRule="auto"/>
              <w:jc w:val="center"/>
              <w:textAlignment w:val="center"/>
              <w:rPr>
                <w:color w:val="000000"/>
                <w:sz w:val="21"/>
                <w:szCs w:val="21"/>
              </w:rPr>
            </w:pPr>
          </w:p>
        </w:tc>
        <w:tc>
          <w:tcPr>
            <w:tcW w:w="0" w:type="auto"/>
            <w:tcBorders>
              <w:tl2br w:val="nil"/>
              <w:tr2bl w:val="nil"/>
            </w:tcBorders>
            <w:noWrap/>
            <w:vAlign w:val="center"/>
          </w:tcPr>
          <w:p w14:paraId="7B24D665"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w:t>
            </w:r>
          </w:p>
        </w:tc>
        <w:tc>
          <w:tcPr>
            <w:tcW w:w="0" w:type="auto"/>
            <w:tcBorders>
              <w:tl2br w:val="nil"/>
              <w:tr2bl w:val="nil"/>
            </w:tcBorders>
            <w:noWrap/>
            <w:vAlign w:val="center"/>
          </w:tcPr>
          <w:p w14:paraId="4F41E550"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w:t>
            </w:r>
            <w:r w:rsidRPr="00F60BDB">
              <w:rPr>
                <w:color w:val="000000"/>
                <w:sz w:val="21"/>
                <w:szCs w:val="21"/>
                <w:lang w:bidi="ar"/>
              </w:rPr>
              <w:t>%</w:t>
            </w:r>
          </w:p>
        </w:tc>
      </w:tr>
      <w:tr w:rsidR="004433B2" w:rsidRPr="00F60BDB" w14:paraId="110785D6" w14:textId="77777777">
        <w:trPr>
          <w:trHeight w:val="437"/>
          <w:jc w:val="center"/>
        </w:trPr>
        <w:tc>
          <w:tcPr>
            <w:tcW w:w="0" w:type="auto"/>
            <w:tcBorders>
              <w:tl2br w:val="nil"/>
              <w:tr2bl w:val="nil"/>
            </w:tcBorders>
            <w:noWrap/>
            <w:vAlign w:val="center"/>
          </w:tcPr>
          <w:p w14:paraId="61B258F7"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2</w:t>
            </w:r>
          </w:p>
        </w:tc>
        <w:tc>
          <w:tcPr>
            <w:tcW w:w="0" w:type="auto"/>
            <w:tcBorders>
              <w:tl2br w:val="nil"/>
              <w:tr2bl w:val="nil"/>
            </w:tcBorders>
            <w:noWrap/>
            <w:vAlign w:val="center"/>
          </w:tcPr>
          <w:p w14:paraId="120BD7D2"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75</w:t>
            </w:r>
            <w:r w:rsidRPr="00F60BDB">
              <w:rPr>
                <w:color w:val="000000"/>
                <w:sz w:val="21"/>
                <w:szCs w:val="21"/>
                <w:lang w:bidi="ar"/>
              </w:rPr>
              <w:t>-</w:t>
            </w:r>
            <w:r w:rsidRPr="00F60BDB">
              <w:rPr>
                <w:rFonts w:hint="eastAsia"/>
                <w:color w:val="000000"/>
                <w:sz w:val="21"/>
                <w:szCs w:val="21"/>
                <w:lang w:bidi="ar"/>
              </w:rPr>
              <w:t>8</w:t>
            </w:r>
            <w:r w:rsidRPr="00F60BDB">
              <w:rPr>
                <w:color w:val="000000"/>
                <w:sz w:val="21"/>
                <w:szCs w:val="21"/>
                <w:lang w:bidi="ar"/>
              </w:rPr>
              <w:t>0]</w:t>
            </w:r>
          </w:p>
        </w:tc>
        <w:tc>
          <w:tcPr>
            <w:tcW w:w="0" w:type="auto"/>
            <w:tcBorders>
              <w:tl2br w:val="nil"/>
              <w:tr2bl w:val="nil"/>
            </w:tcBorders>
            <w:noWrap/>
            <w:vAlign w:val="center"/>
          </w:tcPr>
          <w:p w14:paraId="6B634FD4"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77.5</w:t>
            </w:r>
          </w:p>
        </w:tc>
        <w:tc>
          <w:tcPr>
            <w:tcW w:w="0" w:type="auto"/>
            <w:tcBorders>
              <w:tl2br w:val="nil"/>
              <w:tr2bl w:val="nil"/>
            </w:tcBorders>
            <w:noWrap/>
            <w:vAlign w:val="center"/>
          </w:tcPr>
          <w:p w14:paraId="5BFA6F3A"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6</w:t>
            </w:r>
          </w:p>
        </w:tc>
        <w:tc>
          <w:tcPr>
            <w:tcW w:w="0" w:type="auto"/>
            <w:tcBorders>
              <w:tl2br w:val="nil"/>
              <w:tr2bl w:val="nil"/>
            </w:tcBorders>
            <w:noWrap/>
            <w:vAlign w:val="center"/>
          </w:tcPr>
          <w:p w14:paraId="3189DD9C"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6</w:t>
            </w:r>
            <w:r w:rsidRPr="00F60BDB">
              <w:rPr>
                <w:color w:val="000000"/>
                <w:sz w:val="21"/>
                <w:szCs w:val="21"/>
                <w:lang w:bidi="ar"/>
              </w:rPr>
              <w:t>%</w:t>
            </w:r>
          </w:p>
        </w:tc>
      </w:tr>
      <w:tr w:rsidR="004433B2" w:rsidRPr="00F60BDB" w14:paraId="0F015492" w14:textId="77777777">
        <w:trPr>
          <w:trHeight w:val="437"/>
          <w:jc w:val="center"/>
        </w:trPr>
        <w:tc>
          <w:tcPr>
            <w:tcW w:w="0" w:type="auto"/>
            <w:tcBorders>
              <w:tl2br w:val="nil"/>
              <w:tr2bl w:val="nil"/>
            </w:tcBorders>
            <w:noWrap/>
            <w:vAlign w:val="center"/>
          </w:tcPr>
          <w:p w14:paraId="68A62640"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3</w:t>
            </w:r>
          </w:p>
        </w:tc>
        <w:tc>
          <w:tcPr>
            <w:tcW w:w="0" w:type="auto"/>
            <w:tcBorders>
              <w:tl2br w:val="nil"/>
              <w:tr2bl w:val="nil"/>
            </w:tcBorders>
            <w:noWrap/>
            <w:vAlign w:val="center"/>
          </w:tcPr>
          <w:p w14:paraId="49165857"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8</w:t>
            </w:r>
            <w:r w:rsidRPr="00F60BDB">
              <w:rPr>
                <w:color w:val="000000"/>
                <w:sz w:val="21"/>
                <w:szCs w:val="21"/>
                <w:lang w:bidi="ar"/>
              </w:rPr>
              <w:t>0-</w:t>
            </w:r>
            <w:r w:rsidRPr="00F60BDB">
              <w:rPr>
                <w:rFonts w:hint="eastAsia"/>
                <w:color w:val="000000"/>
                <w:sz w:val="21"/>
                <w:szCs w:val="21"/>
                <w:lang w:bidi="ar"/>
              </w:rPr>
              <w:t>85</w:t>
            </w:r>
            <w:r w:rsidRPr="00F60BDB">
              <w:rPr>
                <w:color w:val="000000"/>
                <w:sz w:val="21"/>
                <w:szCs w:val="21"/>
                <w:lang w:bidi="ar"/>
              </w:rPr>
              <w:t>]</w:t>
            </w:r>
          </w:p>
        </w:tc>
        <w:tc>
          <w:tcPr>
            <w:tcW w:w="0" w:type="auto"/>
            <w:tcBorders>
              <w:tl2br w:val="nil"/>
              <w:tr2bl w:val="nil"/>
            </w:tcBorders>
            <w:noWrap/>
            <w:vAlign w:val="center"/>
          </w:tcPr>
          <w:p w14:paraId="7947DB71"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82.5</w:t>
            </w:r>
          </w:p>
        </w:tc>
        <w:tc>
          <w:tcPr>
            <w:tcW w:w="0" w:type="auto"/>
            <w:tcBorders>
              <w:tl2br w:val="nil"/>
              <w:tr2bl w:val="nil"/>
            </w:tcBorders>
            <w:noWrap/>
            <w:vAlign w:val="center"/>
          </w:tcPr>
          <w:p w14:paraId="54BA7616"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14</w:t>
            </w:r>
          </w:p>
        </w:tc>
        <w:tc>
          <w:tcPr>
            <w:tcW w:w="0" w:type="auto"/>
            <w:tcBorders>
              <w:tl2br w:val="nil"/>
              <w:tr2bl w:val="nil"/>
            </w:tcBorders>
            <w:noWrap/>
            <w:vAlign w:val="center"/>
          </w:tcPr>
          <w:p w14:paraId="1051038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14</w:t>
            </w:r>
            <w:r w:rsidRPr="00F60BDB">
              <w:rPr>
                <w:color w:val="000000"/>
                <w:sz w:val="21"/>
                <w:szCs w:val="21"/>
                <w:lang w:bidi="ar"/>
              </w:rPr>
              <w:t>%</w:t>
            </w:r>
          </w:p>
        </w:tc>
      </w:tr>
      <w:tr w:rsidR="004433B2" w:rsidRPr="00F60BDB" w14:paraId="0C058531" w14:textId="77777777">
        <w:trPr>
          <w:trHeight w:val="437"/>
          <w:jc w:val="center"/>
        </w:trPr>
        <w:tc>
          <w:tcPr>
            <w:tcW w:w="0" w:type="auto"/>
            <w:tcBorders>
              <w:tl2br w:val="nil"/>
              <w:tr2bl w:val="nil"/>
            </w:tcBorders>
            <w:noWrap/>
            <w:vAlign w:val="center"/>
          </w:tcPr>
          <w:p w14:paraId="4116288D"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4</w:t>
            </w:r>
          </w:p>
        </w:tc>
        <w:tc>
          <w:tcPr>
            <w:tcW w:w="0" w:type="auto"/>
            <w:tcBorders>
              <w:tl2br w:val="nil"/>
              <w:tr2bl w:val="nil"/>
            </w:tcBorders>
            <w:noWrap/>
            <w:vAlign w:val="center"/>
          </w:tcPr>
          <w:p w14:paraId="0A1E75F4"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85</w:t>
            </w:r>
            <w:r w:rsidRPr="00F60BDB">
              <w:rPr>
                <w:color w:val="000000"/>
                <w:sz w:val="21"/>
                <w:szCs w:val="21"/>
                <w:lang w:bidi="ar"/>
              </w:rPr>
              <w:t>-</w:t>
            </w:r>
            <w:r w:rsidRPr="00F60BDB">
              <w:rPr>
                <w:rFonts w:hint="eastAsia"/>
                <w:color w:val="000000"/>
                <w:sz w:val="21"/>
                <w:szCs w:val="21"/>
                <w:lang w:bidi="ar"/>
              </w:rPr>
              <w:t>90</w:t>
            </w:r>
            <w:r w:rsidRPr="00F60BDB">
              <w:rPr>
                <w:color w:val="000000"/>
                <w:sz w:val="21"/>
                <w:szCs w:val="21"/>
                <w:lang w:bidi="ar"/>
              </w:rPr>
              <w:t>]</w:t>
            </w:r>
          </w:p>
        </w:tc>
        <w:tc>
          <w:tcPr>
            <w:tcW w:w="0" w:type="auto"/>
            <w:tcBorders>
              <w:tl2br w:val="nil"/>
              <w:tr2bl w:val="nil"/>
            </w:tcBorders>
            <w:noWrap/>
            <w:vAlign w:val="center"/>
          </w:tcPr>
          <w:p w14:paraId="4D9FC51E"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87.5</w:t>
            </w:r>
          </w:p>
        </w:tc>
        <w:tc>
          <w:tcPr>
            <w:tcW w:w="0" w:type="auto"/>
            <w:tcBorders>
              <w:tl2br w:val="nil"/>
              <w:tr2bl w:val="nil"/>
            </w:tcBorders>
            <w:noWrap/>
            <w:vAlign w:val="center"/>
          </w:tcPr>
          <w:p w14:paraId="0559E193"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18</w:t>
            </w:r>
          </w:p>
        </w:tc>
        <w:tc>
          <w:tcPr>
            <w:tcW w:w="0" w:type="auto"/>
            <w:tcBorders>
              <w:tl2br w:val="nil"/>
              <w:tr2bl w:val="nil"/>
            </w:tcBorders>
            <w:noWrap/>
            <w:vAlign w:val="center"/>
          </w:tcPr>
          <w:p w14:paraId="642F776D"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18</w:t>
            </w:r>
            <w:r w:rsidRPr="00F60BDB">
              <w:rPr>
                <w:color w:val="000000"/>
                <w:sz w:val="21"/>
                <w:szCs w:val="21"/>
                <w:lang w:bidi="ar"/>
              </w:rPr>
              <w:t>%</w:t>
            </w:r>
          </w:p>
        </w:tc>
      </w:tr>
      <w:tr w:rsidR="004433B2" w:rsidRPr="00F60BDB" w14:paraId="6EF56452" w14:textId="77777777">
        <w:trPr>
          <w:trHeight w:val="542"/>
          <w:jc w:val="center"/>
        </w:trPr>
        <w:tc>
          <w:tcPr>
            <w:tcW w:w="0" w:type="auto"/>
            <w:tcBorders>
              <w:tl2br w:val="nil"/>
              <w:tr2bl w:val="nil"/>
            </w:tcBorders>
            <w:noWrap/>
            <w:vAlign w:val="center"/>
          </w:tcPr>
          <w:p w14:paraId="4AD34E31"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5</w:t>
            </w:r>
          </w:p>
        </w:tc>
        <w:tc>
          <w:tcPr>
            <w:tcW w:w="0" w:type="auto"/>
            <w:tcBorders>
              <w:tl2br w:val="nil"/>
              <w:tr2bl w:val="nil"/>
            </w:tcBorders>
            <w:noWrap/>
            <w:vAlign w:val="center"/>
          </w:tcPr>
          <w:p w14:paraId="276B79C8" w14:textId="77777777" w:rsidR="004433B2" w:rsidRPr="00F60BDB" w:rsidRDefault="00000000">
            <w:pPr>
              <w:widowControl/>
              <w:spacing w:line="240" w:lineRule="auto"/>
              <w:jc w:val="center"/>
              <w:rPr>
                <w:color w:val="000000"/>
                <w:sz w:val="21"/>
                <w:szCs w:val="21"/>
              </w:rPr>
            </w:pPr>
            <w:r w:rsidRPr="00F60BDB">
              <w:rPr>
                <w:color w:val="000000"/>
                <w:sz w:val="21"/>
                <w:szCs w:val="21"/>
                <w:lang w:bidi="ar"/>
              </w:rPr>
              <w:t>[</w:t>
            </w:r>
            <w:r w:rsidRPr="00F60BDB">
              <w:rPr>
                <w:rFonts w:hint="eastAsia"/>
                <w:color w:val="000000"/>
                <w:sz w:val="21"/>
                <w:szCs w:val="21"/>
                <w:lang w:bidi="ar"/>
              </w:rPr>
              <w:t>90</w:t>
            </w:r>
            <w:r w:rsidRPr="00F60BDB">
              <w:rPr>
                <w:color w:val="000000"/>
                <w:sz w:val="21"/>
                <w:szCs w:val="21"/>
                <w:lang w:bidi="ar"/>
              </w:rPr>
              <w:t>-</w:t>
            </w:r>
            <w:r w:rsidRPr="00F60BDB">
              <w:rPr>
                <w:rFonts w:hint="eastAsia"/>
                <w:color w:val="000000"/>
                <w:sz w:val="21"/>
                <w:szCs w:val="21"/>
                <w:lang w:bidi="ar"/>
              </w:rPr>
              <w:t>105</w:t>
            </w:r>
            <w:r w:rsidRPr="00F60BDB">
              <w:rPr>
                <w:color w:val="000000"/>
                <w:sz w:val="21"/>
                <w:szCs w:val="21"/>
                <w:lang w:bidi="ar"/>
              </w:rPr>
              <w:t>]</w:t>
            </w:r>
          </w:p>
        </w:tc>
        <w:tc>
          <w:tcPr>
            <w:tcW w:w="0" w:type="auto"/>
            <w:tcBorders>
              <w:tl2br w:val="nil"/>
              <w:tr2bl w:val="nil"/>
            </w:tcBorders>
            <w:noWrap/>
            <w:vAlign w:val="center"/>
          </w:tcPr>
          <w:p w14:paraId="612BA82C" w14:textId="77777777" w:rsidR="004433B2" w:rsidRPr="00F60BDB" w:rsidRDefault="00000000">
            <w:pPr>
              <w:widowControl/>
              <w:spacing w:line="240" w:lineRule="auto"/>
              <w:jc w:val="center"/>
              <w:rPr>
                <w:color w:val="000000"/>
                <w:sz w:val="21"/>
                <w:szCs w:val="21"/>
              </w:rPr>
            </w:pPr>
            <w:r w:rsidRPr="00F60BDB">
              <w:rPr>
                <w:rFonts w:hint="eastAsia"/>
                <w:color w:val="000000"/>
                <w:sz w:val="21"/>
                <w:szCs w:val="21"/>
                <w:lang w:bidi="ar"/>
              </w:rPr>
              <w:t>105</w:t>
            </w:r>
          </w:p>
        </w:tc>
        <w:tc>
          <w:tcPr>
            <w:tcW w:w="0" w:type="auto"/>
            <w:tcBorders>
              <w:tl2br w:val="nil"/>
              <w:tr2bl w:val="nil"/>
            </w:tcBorders>
            <w:noWrap/>
            <w:vAlign w:val="center"/>
          </w:tcPr>
          <w:p w14:paraId="62DF9ADD"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60</w:t>
            </w:r>
          </w:p>
        </w:tc>
        <w:tc>
          <w:tcPr>
            <w:tcW w:w="0" w:type="auto"/>
            <w:tcBorders>
              <w:tl2br w:val="nil"/>
              <w:tr2bl w:val="nil"/>
            </w:tcBorders>
            <w:noWrap/>
            <w:vAlign w:val="center"/>
          </w:tcPr>
          <w:p w14:paraId="37450C4B" w14:textId="77777777" w:rsidR="004433B2" w:rsidRPr="00F60BDB" w:rsidRDefault="00000000">
            <w:pPr>
              <w:widowControl/>
              <w:spacing w:line="240" w:lineRule="auto"/>
              <w:jc w:val="center"/>
              <w:rPr>
                <w:color w:val="000000"/>
                <w:sz w:val="21"/>
                <w:szCs w:val="21"/>
              </w:rPr>
            </w:pPr>
            <w:r w:rsidRPr="00F60BDB">
              <w:rPr>
                <w:rFonts w:hint="eastAsia"/>
                <w:color w:val="000000"/>
                <w:sz w:val="21"/>
                <w:szCs w:val="21"/>
                <w:lang w:bidi="ar"/>
              </w:rPr>
              <w:t>60</w:t>
            </w:r>
            <w:r w:rsidRPr="00F60BDB">
              <w:rPr>
                <w:color w:val="000000"/>
                <w:sz w:val="21"/>
                <w:szCs w:val="21"/>
                <w:lang w:bidi="ar"/>
              </w:rPr>
              <w:t>%</w:t>
            </w:r>
          </w:p>
        </w:tc>
      </w:tr>
      <w:tr w:rsidR="004433B2" w:rsidRPr="00F60BDB" w14:paraId="11641E57" w14:textId="77777777">
        <w:trPr>
          <w:trHeight w:val="542"/>
          <w:jc w:val="center"/>
        </w:trPr>
        <w:tc>
          <w:tcPr>
            <w:tcW w:w="0" w:type="auto"/>
            <w:tcBorders>
              <w:tl2br w:val="nil"/>
              <w:tr2bl w:val="nil"/>
            </w:tcBorders>
            <w:noWrap/>
            <w:vAlign w:val="center"/>
          </w:tcPr>
          <w:p w14:paraId="57169E24"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合计</w:t>
            </w:r>
          </w:p>
        </w:tc>
        <w:tc>
          <w:tcPr>
            <w:tcW w:w="0" w:type="auto"/>
            <w:tcBorders>
              <w:tl2br w:val="nil"/>
              <w:tr2bl w:val="nil"/>
            </w:tcBorders>
            <w:noWrap/>
            <w:vAlign w:val="center"/>
          </w:tcPr>
          <w:p w14:paraId="19BDAAC4" w14:textId="77777777" w:rsidR="004433B2" w:rsidRPr="00F60BDB" w:rsidRDefault="004433B2">
            <w:pPr>
              <w:widowControl/>
              <w:spacing w:line="240" w:lineRule="auto"/>
              <w:jc w:val="center"/>
              <w:rPr>
                <w:color w:val="000000"/>
                <w:sz w:val="21"/>
                <w:szCs w:val="21"/>
              </w:rPr>
            </w:pPr>
          </w:p>
        </w:tc>
        <w:tc>
          <w:tcPr>
            <w:tcW w:w="0" w:type="auto"/>
            <w:tcBorders>
              <w:tl2br w:val="nil"/>
              <w:tr2bl w:val="nil"/>
            </w:tcBorders>
            <w:noWrap/>
            <w:vAlign w:val="center"/>
          </w:tcPr>
          <w:p w14:paraId="1C4CD2F5" w14:textId="77777777" w:rsidR="004433B2" w:rsidRPr="00F60BDB" w:rsidRDefault="004433B2">
            <w:pPr>
              <w:widowControl/>
              <w:spacing w:line="240" w:lineRule="auto"/>
              <w:jc w:val="center"/>
              <w:rPr>
                <w:color w:val="000000"/>
                <w:sz w:val="21"/>
                <w:szCs w:val="21"/>
              </w:rPr>
            </w:pPr>
          </w:p>
        </w:tc>
        <w:tc>
          <w:tcPr>
            <w:tcW w:w="0" w:type="auto"/>
            <w:tcBorders>
              <w:tl2br w:val="nil"/>
              <w:tr2bl w:val="nil"/>
            </w:tcBorders>
            <w:noWrap/>
            <w:vAlign w:val="center"/>
          </w:tcPr>
          <w:p w14:paraId="4A45CBDB"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100</w:t>
            </w:r>
          </w:p>
        </w:tc>
        <w:tc>
          <w:tcPr>
            <w:tcW w:w="0" w:type="auto"/>
            <w:tcBorders>
              <w:tl2br w:val="nil"/>
              <w:tr2bl w:val="nil"/>
            </w:tcBorders>
            <w:noWrap/>
            <w:vAlign w:val="center"/>
          </w:tcPr>
          <w:p w14:paraId="72AA7C01" w14:textId="77777777" w:rsidR="004433B2" w:rsidRPr="00F60BDB" w:rsidRDefault="00000000">
            <w:pPr>
              <w:widowControl/>
              <w:spacing w:line="240" w:lineRule="auto"/>
              <w:jc w:val="center"/>
              <w:rPr>
                <w:color w:val="000000"/>
                <w:sz w:val="21"/>
                <w:szCs w:val="21"/>
              </w:rPr>
            </w:pPr>
            <w:r w:rsidRPr="00F60BDB">
              <w:rPr>
                <w:rFonts w:hint="eastAsia"/>
                <w:color w:val="000000"/>
                <w:sz w:val="21"/>
                <w:szCs w:val="21"/>
              </w:rPr>
              <w:t>100%</w:t>
            </w:r>
          </w:p>
        </w:tc>
      </w:tr>
    </w:tbl>
    <w:p w14:paraId="48EC9957" w14:textId="77777777" w:rsidR="004433B2" w:rsidRDefault="004433B2">
      <w:pPr>
        <w:widowControl/>
        <w:adjustRightInd/>
        <w:spacing w:line="300" w:lineRule="auto"/>
        <w:ind w:firstLineChars="200" w:firstLine="420"/>
        <w:jc w:val="both"/>
        <w:textAlignment w:val="auto"/>
        <w:rPr>
          <w:rFonts w:ascii="宋体" w:hAnsi="宋体" w:hint="eastAsia"/>
          <w:kern w:val="2"/>
          <w:sz w:val="21"/>
          <w:szCs w:val="21"/>
        </w:rPr>
      </w:pPr>
    </w:p>
    <w:p w14:paraId="37C37F1D" w14:textId="77777777" w:rsidR="004433B2" w:rsidRDefault="00000000">
      <w:pPr>
        <w:widowControl/>
        <w:adjustRightInd/>
        <w:spacing w:line="300" w:lineRule="auto"/>
        <w:ind w:firstLineChars="200" w:firstLine="420"/>
        <w:jc w:val="both"/>
        <w:textAlignment w:val="auto"/>
        <w:rPr>
          <w:rFonts w:ascii="宋体" w:hAnsi="宋体" w:hint="eastAsia"/>
          <w:kern w:val="2"/>
          <w:sz w:val="21"/>
          <w:szCs w:val="21"/>
        </w:rPr>
      </w:pPr>
      <w:r>
        <w:rPr>
          <w:rFonts w:ascii="宋体" w:hAnsi="宋体" w:hint="eastAsia"/>
          <w:noProof/>
          <w:kern w:val="2"/>
          <w:sz w:val="21"/>
          <w:szCs w:val="21"/>
        </w:rPr>
        <w:drawing>
          <wp:inline distT="0" distB="0" distL="0" distR="0" wp14:anchorId="2AD31BFE" wp14:editId="7FE5A840">
            <wp:extent cx="5219700" cy="2159635"/>
            <wp:effectExtent l="0" t="0" r="0" b="12065"/>
            <wp:docPr id="193454260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1F05393" w14:textId="77777777" w:rsidR="004433B2" w:rsidRDefault="00000000">
      <w:pPr>
        <w:adjustRightInd/>
        <w:spacing w:line="360" w:lineRule="auto"/>
        <w:jc w:val="center"/>
        <w:textAlignment w:val="auto"/>
        <w:rPr>
          <w:rFonts w:ascii="宋体" w:hAnsi="宋体" w:cs="宋体" w:hint="eastAsia"/>
          <w:kern w:val="2"/>
          <w:szCs w:val="24"/>
        </w:rPr>
      </w:pPr>
      <w:r>
        <w:rPr>
          <w:rFonts w:ascii="宋体" w:hAnsi="宋体" w:cs="宋体" w:hint="eastAsia"/>
          <w:kern w:val="2"/>
          <w:szCs w:val="24"/>
        </w:rPr>
        <w:t>图15  HSn70-1   060 硬度HV 分布直方图</w:t>
      </w:r>
    </w:p>
    <w:p w14:paraId="5BC318A6" w14:textId="77777777" w:rsidR="004433B2" w:rsidRDefault="00000000">
      <w:pPr>
        <w:adjustRightInd/>
        <w:snapToGrid w:val="0"/>
        <w:spacing w:line="360" w:lineRule="auto"/>
        <w:ind w:firstLineChars="200" w:firstLine="480"/>
        <w:textAlignment w:val="auto"/>
        <w:rPr>
          <w:rFonts w:ascii="宋体" w:hAnsi="宋体" w:cs="宋体" w:hint="eastAsia"/>
          <w:kern w:val="2"/>
          <w:szCs w:val="24"/>
        </w:rPr>
      </w:pPr>
      <w:r>
        <w:rPr>
          <w:rFonts w:ascii="宋体" w:hAnsi="宋体" w:cs="宋体" w:hint="eastAsia"/>
          <w:kern w:val="2"/>
          <w:szCs w:val="24"/>
        </w:rPr>
        <w:t>由图表可知，性能检测76项，实际硬度HV小于75的有2项。指标在</w:t>
      </w:r>
      <w:r>
        <w:rPr>
          <w:color w:val="000000"/>
          <w:sz w:val="22"/>
          <w:szCs w:val="22"/>
          <w:lang w:bidi="ar"/>
        </w:rPr>
        <w:t>[</w:t>
      </w:r>
      <w:r>
        <w:rPr>
          <w:rFonts w:hint="eastAsia"/>
          <w:color w:val="000000"/>
          <w:sz w:val="22"/>
          <w:szCs w:val="22"/>
          <w:lang w:bidi="ar"/>
        </w:rPr>
        <w:t>75</w:t>
      </w:r>
      <w:r>
        <w:rPr>
          <w:color w:val="000000"/>
          <w:sz w:val="22"/>
          <w:szCs w:val="22"/>
          <w:lang w:bidi="ar"/>
        </w:rPr>
        <w:t>-</w:t>
      </w:r>
      <w:r>
        <w:rPr>
          <w:rFonts w:hint="eastAsia"/>
          <w:color w:val="000000"/>
          <w:sz w:val="22"/>
          <w:szCs w:val="22"/>
          <w:lang w:bidi="ar"/>
        </w:rPr>
        <w:t>110</w:t>
      </w:r>
      <w:r>
        <w:rPr>
          <w:color w:val="000000"/>
          <w:sz w:val="22"/>
          <w:szCs w:val="22"/>
          <w:lang w:bidi="ar"/>
        </w:rPr>
        <w:t>]</w:t>
      </w:r>
      <w:r>
        <w:rPr>
          <w:rFonts w:ascii="宋体" w:hAnsi="宋体" w:cs="宋体" w:hint="eastAsia"/>
          <w:kern w:val="2"/>
          <w:szCs w:val="24"/>
        </w:rPr>
        <w:t>范围内的达到98%，产品工艺成熟，指标制定合理。</w:t>
      </w:r>
    </w:p>
    <w:p w14:paraId="669587DF" w14:textId="77777777" w:rsidR="004433B2" w:rsidRDefault="00000000">
      <w:pPr>
        <w:pStyle w:val="aa"/>
        <w:numPr>
          <w:ilvl w:val="2"/>
          <w:numId w:val="11"/>
        </w:numPr>
        <w:spacing w:beforeLines="50" w:before="120" w:afterLines="50" w:after="120" w:line="360" w:lineRule="auto"/>
        <w:rPr>
          <w:rFonts w:ascii="黑体" w:eastAsia="黑体" w:hAnsi="宋体" w:hint="eastAsia"/>
          <w:bCs/>
          <w:szCs w:val="24"/>
        </w:rPr>
      </w:pPr>
      <w:r>
        <w:rPr>
          <w:rFonts w:ascii="黑体" w:eastAsia="黑体" w:hAnsi="宋体" w:hint="eastAsia"/>
          <w:bCs/>
          <w:szCs w:val="24"/>
        </w:rPr>
        <w:t>典型管材晶粒度验证</w:t>
      </w:r>
    </w:p>
    <w:p w14:paraId="118A619D" w14:textId="77777777" w:rsidR="004433B2" w:rsidRDefault="00000000">
      <w:pPr>
        <w:pStyle w:val="afd"/>
        <w:numPr>
          <w:ilvl w:val="0"/>
          <w:numId w:val="19"/>
        </w:numPr>
        <w:autoSpaceDE w:val="0"/>
        <w:autoSpaceDN w:val="0"/>
        <w:spacing w:line="360" w:lineRule="auto"/>
        <w:ind w:firstLineChars="0"/>
        <w:rPr>
          <w:rFonts w:ascii="宋体" w:hAnsi="宋体" w:cs="宋体" w:hint="eastAsia"/>
          <w:szCs w:val="24"/>
        </w:rPr>
      </w:pPr>
      <w:r>
        <w:rPr>
          <w:rFonts w:ascii="宋体" w:hAnsi="宋体" w:cs="宋体" w:hint="eastAsia"/>
          <w:kern w:val="2"/>
          <w:szCs w:val="24"/>
        </w:rPr>
        <w:t>TP2管材</w:t>
      </w:r>
      <w:r>
        <w:rPr>
          <w:rFonts w:ascii="宋体" w:hAnsi="宋体" w:cs="宋体" w:hint="eastAsia"/>
          <w:szCs w:val="24"/>
        </w:rPr>
        <w:t>实测的晶粒度统计数据见表20，数据分布直方图如图16所示。</w:t>
      </w:r>
    </w:p>
    <w:p w14:paraId="04CF7139" w14:textId="77777777" w:rsidR="004433B2" w:rsidRDefault="00000000">
      <w:pPr>
        <w:jc w:val="center"/>
        <w:rPr>
          <w:rFonts w:ascii="黑体" w:eastAsia="黑体" w:hAnsi="黑体" w:cs="黑体" w:hint="eastAsia"/>
          <w:bCs/>
          <w:color w:val="000000"/>
        </w:rPr>
      </w:pPr>
      <w:r>
        <w:rPr>
          <w:rFonts w:ascii="黑体" w:eastAsia="黑体" w:hAnsi="黑体" w:cs="黑体" w:hint="eastAsia"/>
          <w:bCs/>
          <w:color w:val="000000"/>
        </w:rPr>
        <w:t>表20   晶粒度  频数和频率分布表</w:t>
      </w:r>
    </w:p>
    <w:tbl>
      <w:tblPr>
        <w:tblW w:w="887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29"/>
        <w:gridCol w:w="2344"/>
        <w:gridCol w:w="1661"/>
        <w:gridCol w:w="1698"/>
        <w:gridCol w:w="1846"/>
      </w:tblGrid>
      <w:tr w:rsidR="004433B2" w:rsidRPr="00F60BDB" w14:paraId="4D701710" w14:textId="77777777">
        <w:trPr>
          <w:trHeight w:val="524"/>
          <w:jc w:val="center"/>
        </w:trPr>
        <w:tc>
          <w:tcPr>
            <w:tcW w:w="1329" w:type="dxa"/>
            <w:tcBorders>
              <w:tl2br w:val="nil"/>
              <w:tr2bl w:val="nil"/>
            </w:tcBorders>
            <w:noWrap/>
            <w:vAlign w:val="center"/>
          </w:tcPr>
          <w:p w14:paraId="25373921"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组号</w:t>
            </w:r>
          </w:p>
        </w:tc>
        <w:tc>
          <w:tcPr>
            <w:tcW w:w="2344" w:type="dxa"/>
            <w:tcBorders>
              <w:tl2br w:val="nil"/>
              <w:tr2bl w:val="nil"/>
            </w:tcBorders>
            <w:noWrap/>
            <w:vAlign w:val="center"/>
          </w:tcPr>
          <w:p w14:paraId="52975AEA"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区间</w:t>
            </w:r>
          </w:p>
        </w:tc>
        <w:tc>
          <w:tcPr>
            <w:tcW w:w="1661" w:type="dxa"/>
            <w:tcBorders>
              <w:tl2br w:val="nil"/>
              <w:tr2bl w:val="nil"/>
            </w:tcBorders>
            <w:noWrap/>
            <w:vAlign w:val="center"/>
          </w:tcPr>
          <w:p w14:paraId="13879821"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组中值</w:t>
            </w:r>
            <w:proofErr w:type="spellStart"/>
            <w:r w:rsidRPr="00F60BDB">
              <w:rPr>
                <w:color w:val="000000"/>
                <w:sz w:val="21"/>
                <w:szCs w:val="21"/>
                <w:lang w:bidi="ar"/>
              </w:rPr>
              <w:t>X</w:t>
            </w:r>
            <w:proofErr w:type="gramStart"/>
            <w:r w:rsidRPr="00F60BDB">
              <w:rPr>
                <w:color w:val="000000"/>
                <w:sz w:val="21"/>
                <w:szCs w:val="21"/>
                <w:lang w:bidi="ar"/>
              </w:rPr>
              <w:t>’</w:t>
            </w:r>
            <w:proofErr w:type="gramEnd"/>
            <w:r w:rsidRPr="00F60BDB">
              <w:rPr>
                <w:color w:val="000000"/>
                <w:sz w:val="21"/>
                <w:szCs w:val="21"/>
                <w:lang w:bidi="ar"/>
              </w:rPr>
              <w:t>i</w:t>
            </w:r>
            <w:proofErr w:type="spellEnd"/>
          </w:p>
        </w:tc>
        <w:tc>
          <w:tcPr>
            <w:tcW w:w="1698" w:type="dxa"/>
            <w:tcBorders>
              <w:tl2br w:val="nil"/>
              <w:tr2bl w:val="nil"/>
            </w:tcBorders>
            <w:noWrap/>
            <w:vAlign w:val="center"/>
          </w:tcPr>
          <w:p w14:paraId="53E3EAA7"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频数</w:t>
            </w:r>
            <w:proofErr w:type="spellStart"/>
            <w:r w:rsidRPr="00F60BDB">
              <w:rPr>
                <w:color w:val="000000"/>
                <w:sz w:val="21"/>
                <w:szCs w:val="21"/>
                <w:lang w:bidi="ar"/>
              </w:rPr>
              <w:t>ni</w:t>
            </w:r>
            <w:proofErr w:type="spellEnd"/>
          </w:p>
        </w:tc>
        <w:tc>
          <w:tcPr>
            <w:tcW w:w="1846" w:type="dxa"/>
            <w:tcBorders>
              <w:tl2br w:val="nil"/>
              <w:tr2bl w:val="nil"/>
            </w:tcBorders>
            <w:noWrap/>
            <w:vAlign w:val="center"/>
          </w:tcPr>
          <w:p w14:paraId="69ADD924"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频率</w:t>
            </w:r>
            <w:r w:rsidRPr="00F60BDB">
              <w:rPr>
                <w:color w:val="000000"/>
                <w:sz w:val="21"/>
                <w:szCs w:val="21"/>
                <w:lang w:bidi="ar"/>
              </w:rPr>
              <w:t>fi</w:t>
            </w:r>
          </w:p>
        </w:tc>
      </w:tr>
      <w:tr w:rsidR="004433B2" w:rsidRPr="00F60BDB" w14:paraId="76FF4476" w14:textId="77777777">
        <w:trPr>
          <w:trHeight w:val="524"/>
          <w:jc w:val="center"/>
        </w:trPr>
        <w:tc>
          <w:tcPr>
            <w:tcW w:w="1329" w:type="dxa"/>
            <w:tcBorders>
              <w:tl2br w:val="nil"/>
              <w:tr2bl w:val="nil"/>
            </w:tcBorders>
            <w:noWrap/>
            <w:vAlign w:val="center"/>
          </w:tcPr>
          <w:p w14:paraId="6031AA9C"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1</w:t>
            </w:r>
          </w:p>
        </w:tc>
        <w:tc>
          <w:tcPr>
            <w:tcW w:w="2344" w:type="dxa"/>
            <w:tcBorders>
              <w:tl2br w:val="nil"/>
              <w:tr2bl w:val="nil"/>
            </w:tcBorders>
            <w:noWrap/>
            <w:vAlign w:val="center"/>
          </w:tcPr>
          <w:p w14:paraId="6C6B0ECA"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[0.01</w:t>
            </w:r>
            <w:r w:rsidRPr="00F60BDB">
              <w:rPr>
                <w:rFonts w:hint="eastAsia"/>
                <w:color w:val="000000"/>
                <w:sz w:val="21"/>
                <w:szCs w:val="21"/>
                <w:lang w:bidi="ar"/>
              </w:rPr>
              <w:t>0</w:t>
            </w:r>
            <w:r w:rsidRPr="00F60BDB">
              <w:rPr>
                <w:color w:val="000000"/>
                <w:sz w:val="21"/>
                <w:szCs w:val="21"/>
                <w:lang w:bidi="ar"/>
              </w:rPr>
              <w:t>-0.0</w:t>
            </w:r>
            <w:r w:rsidRPr="00F60BDB">
              <w:rPr>
                <w:rFonts w:hint="eastAsia"/>
                <w:color w:val="000000"/>
                <w:sz w:val="21"/>
                <w:szCs w:val="21"/>
                <w:lang w:bidi="ar"/>
              </w:rPr>
              <w:t>15</w:t>
            </w:r>
            <w:r w:rsidRPr="00F60BDB">
              <w:rPr>
                <w:color w:val="000000"/>
                <w:sz w:val="21"/>
                <w:szCs w:val="21"/>
                <w:lang w:bidi="ar"/>
              </w:rPr>
              <w:t>]</w:t>
            </w:r>
          </w:p>
        </w:tc>
        <w:tc>
          <w:tcPr>
            <w:tcW w:w="1661" w:type="dxa"/>
            <w:tcBorders>
              <w:tl2br w:val="nil"/>
              <w:tr2bl w:val="nil"/>
            </w:tcBorders>
            <w:noWrap/>
            <w:vAlign w:val="center"/>
          </w:tcPr>
          <w:p w14:paraId="62235FB4"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0.0125</w:t>
            </w:r>
          </w:p>
        </w:tc>
        <w:tc>
          <w:tcPr>
            <w:tcW w:w="1698" w:type="dxa"/>
            <w:tcBorders>
              <w:tl2br w:val="nil"/>
              <w:tr2bl w:val="nil"/>
            </w:tcBorders>
            <w:noWrap/>
            <w:vAlign w:val="center"/>
          </w:tcPr>
          <w:p w14:paraId="021B7434"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42</w:t>
            </w:r>
          </w:p>
        </w:tc>
        <w:tc>
          <w:tcPr>
            <w:tcW w:w="1846" w:type="dxa"/>
            <w:tcBorders>
              <w:tl2br w:val="nil"/>
              <w:tr2bl w:val="nil"/>
            </w:tcBorders>
            <w:noWrap/>
            <w:vAlign w:val="center"/>
          </w:tcPr>
          <w:p w14:paraId="7245B35F"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14%</w:t>
            </w:r>
          </w:p>
        </w:tc>
      </w:tr>
      <w:tr w:rsidR="004433B2" w:rsidRPr="00F60BDB" w14:paraId="5BEAEA4E" w14:textId="77777777">
        <w:trPr>
          <w:trHeight w:val="493"/>
          <w:jc w:val="center"/>
        </w:trPr>
        <w:tc>
          <w:tcPr>
            <w:tcW w:w="0" w:type="auto"/>
            <w:tcBorders>
              <w:tl2br w:val="nil"/>
              <w:tr2bl w:val="nil"/>
            </w:tcBorders>
            <w:noWrap/>
            <w:vAlign w:val="center"/>
          </w:tcPr>
          <w:p w14:paraId="39F26ADD"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2</w:t>
            </w:r>
          </w:p>
        </w:tc>
        <w:tc>
          <w:tcPr>
            <w:tcW w:w="0" w:type="auto"/>
            <w:tcBorders>
              <w:tl2br w:val="nil"/>
              <w:tr2bl w:val="nil"/>
            </w:tcBorders>
            <w:noWrap/>
            <w:vAlign w:val="center"/>
          </w:tcPr>
          <w:p w14:paraId="23FA6DD7"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[0.015-0.020]</w:t>
            </w:r>
          </w:p>
        </w:tc>
        <w:tc>
          <w:tcPr>
            <w:tcW w:w="0" w:type="auto"/>
            <w:tcBorders>
              <w:tl2br w:val="nil"/>
              <w:tr2bl w:val="nil"/>
            </w:tcBorders>
            <w:noWrap/>
            <w:vAlign w:val="center"/>
          </w:tcPr>
          <w:p w14:paraId="59548481"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0.0175</w:t>
            </w:r>
          </w:p>
        </w:tc>
        <w:tc>
          <w:tcPr>
            <w:tcW w:w="0" w:type="auto"/>
            <w:tcBorders>
              <w:tl2br w:val="nil"/>
              <w:tr2bl w:val="nil"/>
            </w:tcBorders>
            <w:noWrap/>
            <w:vAlign w:val="center"/>
          </w:tcPr>
          <w:p w14:paraId="1A6C39EF"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rPr>
              <w:t>88</w:t>
            </w:r>
          </w:p>
        </w:tc>
        <w:tc>
          <w:tcPr>
            <w:tcW w:w="0" w:type="auto"/>
            <w:tcBorders>
              <w:tl2br w:val="nil"/>
              <w:tr2bl w:val="nil"/>
            </w:tcBorders>
            <w:noWrap/>
            <w:vAlign w:val="center"/>
          </w:tcPr>
          <w:p w14:paraId="44F73CF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29.33</w:t>
            </w:r>
            <w:r w:rsidRPr="00F60BDB">
              <w:rPr>
                <w:color w:val="000000"/>
                <w:sz w:val="21"/>
                <w:szCs w:val="21"/>
                <w:lang w:bidi="ar"/>
              </w:rPr>
              <w:t>%</w:t>
            </w:r>
          </w:p>
        </w:tc>
      </w:tr>
      <w:tr w:rsidR="004433B2" w:rsidRPr="00F60BDB" w14:paraId="2666BCF5" w14:textId="77777777">
        <w:trPr>
          <w:trHeight w:val="479"/>
          <w:jc w:val="center"/>
        </w:trPr>
        <w:tc>
          <w:tcPr>
            <w:tcW w:w="0" w:type="auto"/>
            <w:tcBorders>
              <w:tl2br w:val="nil"/>
              <w:tr2bl w:val="nil"/>
            </w:tcBorders>
            <w:noWrap/>
            <w:vAlign w:val="center"/>
          </w:tcPr>
          <w:p w14:paraId="5E2BA7F9"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3</w:t>
            </w:r>
          </w:p>
        </w:tc>
        <w:tc>
          <w:tcPr>
            <w:tcW w:w="0" w:type="auto"/>
            <w:tcBorders>
              <w:tl2br w:val="nil"/>
              <w:tr2bl w:val="nil"/>
            </w:tcBorders>
            <w:noWrap/>
            <w:vAlign w:val="center"/>
          </w:tcPr>
          <w:p w14:paraId="4BD7DC0A"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[0.020-0.025]</w:t>
            </w:r>
          </w:p>
        </w:tc>
        <w:tc>
          <w:tcPr>
            <w:tcW w:w="0" w:type="auto"/>
            <w:tcBorders>
              <w:tl2br w:val="nil"/>
              <w:tr2bl w:val="nil"/>
            </w:tcBorders>
            <w:noWrap/>
            <w:vAlign w:val="center"/>
          </w:tcPr>
          <w:p w14:paraId="33214AA5"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0.0225</w:t>
            </w:r>
          </w:p>
        </w:tc>
        <w:tc>
          <w:tcPr>
            <w:tcW w:w="0" w:type="auto"/>
            <w:tcBorders>
              <w:tl2br w:val="nil"/>
              <w:tr2bl w:val="nil"/>
            </w:tcBorders>
            <w:noWrap/>
            <w:vAlign w:val="center"/>
          </w:tcPr>
          <w:p w14:paraId="1F395BB5"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rPr>
              <w:t>150</w:t>
            </w:r>
          </w:p>
        </w:tc>
        <w:tc>
          <w:tcPr>
            <w:tcW w:w="0" w:type="auto"/>
            <w:tcBorders>
              <w:tl2br w:val="nil"/>
              <w:tr2bl w:val="nil"/>
            </w:tcBorders>
            <w:noWrap/>
            <w:vAlign w:val="center"/>
          </w:tcPr>
          <w:p w14:paraId="767FF855"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50</w:t>
            </w:r>
            <w:r w:rsidRPr="00F60BDB">
              <w:rPr>
                <w:color w:val="000000"/>
                <w:sz w:val="21"/>
                <w:szCs w:val="21"/>
                <w:lang w:bidi="ar"/>
              </w:rPr>
              <w:t>%</w:t>
            </w:r>
          </w:p>
        </w:tc>
      </w:tr>
      <w:tr w:rsidR="004433B2" w:rsidRPr="00F60BDB" w14:paraId="61347877" w14:textId="77777777">
        <w:trPr>
          <w:trHeight w:val="479"/>
          <w:jc w:val="center"/>
        </w:trPr>
        <w:tc>
          <w:tcPr>
            <w:tcW w:w="0" w:type="auto"/>
            <w:tcBorders>
              <w:tl2br w:val="nil"/>
              <w:tr2bl w:val="nil"/>
            </w:tcBorders>
            <w:noWrap/>
            <w:vAlign w:val="center"/>
          </w:tcPr>
          <w:p w14:paraId="4E6BC205"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4</w:t>
            </w:r>
          </w:p>
        </w:tc>
        <w:tc>
          <w:tcPr>
            <w:tcW w:w="0" w:type="auto"/>
            <w:tcBorders>
              <w:tl2br w:val="nil"/>
              <w:tr2bl w:val="nil"/>
            </w:tcBorders>
            <w:noWrap/>
            <w:vAlign w:val="center"/>
          </w:tcPr>
          <w:p w14:paraId="16FF0A71"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[0.025-0.030]</w:t>
            </w:r>
          </w:p>
        </w:tc>
        <w:tc>
          <w:tcPr>
            <w:tcW w:w="0" w:type="auto"/>
            <w:tcBorders>
              <w:tl2br w:val="nil"/>
              <w:tr2bl w:val="nil"/>
            </w:tcBorders>
            <w:noWrap/>
            <w:vAlign w:val="center"/>
          </w:tcPr>
          <w:p w14:paraId="5140559C"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0.0275</w:t>
            </w:r>
          </w:p>
        </w:tc>
        <w:tc>
          <w:tcPr>
            <w:tcW w:w="0" w:type="auto"/>
            <w:tcBorders>
              <w:tl2br w:val="nil"/>
              <w:tr2bl w:val="nil"/>
            </w:tcBorders>
            <w:noWrap/>
            <w:vAlign w:val="center"/>
          </w:tcPr>
          <w:p w14:paraId="2C21233B"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rPr>
              <w:t>18</w:t>
            </w:r>
          </w:p>
        </w:tc>
        <w:tc>
          <w:tcPr>
            <w:tcW w:w="0" w:type="auto"/>
            <w:tcBorders>
              <w:tl2br w:val="nil"/>
              <w:tr2bl w:val="nil"/>
            </w:tcBorders>
            <w:noWrap/>
            <w:vAlign w:val="center"/>
          </w:tcPr>
          <w:p w14:paraId="0E5154F2"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6</w:t>
            </w:r>
            <w:r w:rsidRPr="00F60BDB">
              <w:rPr>
                <w:color w:val="000000"/>
                <w:sz w:val="21"/>
                <w:szCs w:val="21"/>
                <w:lang w:bidi="ar"/>
              </w:rPr>
              <w:t>%</w:t>
            </w:r>
          </w:p>
        </w:tc>
      </w:tr>
      <w:tr w:rsidR="004433B2" w:rsidRPr="00F60BDB" w14:paraId="58FF0EFC" w14:textId="77777777">
        <w:trPr>
          <w:trHeight w:val="509"/>
          <w:jc w:val="center"/>
        </w:trPr>
        <w:tc>
          <w:tcPr>
            <w:tcW w:w="0" w:type="auto"/>
            <w:tcBorders>
              <w:tl2br w:val="nil"/>
              <w:tr2bl w:val="nil"/>
            </w:tcBorders>
            <w:noWrap/>
            <w:vAlign w:val="center"/>
          </w:tcPr>
          <w:p w14:paraId="34FE620B"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5</w:t>
            </w:r>
          </w:p>
        </w:tc>
        <w:tc>
          <w:tcPr>
            <w:tcW w:w="0" w:type="auto"/>
            <w:tcBorders>
              <w:tl2br w:val="nil"/>
              <w:tr2bl w:val="nil"/>
            </w:tcBorders>
            <w:noWrap/>
            <w:vAlign w:val="center"/>
          </w:tcPr>
          <w:p w14:paraId="1E0420A8"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[0.030-0.035]</w:t>
            </w:r>
          </w:p>
        </w:tc>
        <w:tc>
          <w:tcPr>
            <w:tcW w:w="0" w:type="auto"/>
            <w:tcBorders>
              <w:tl2br w:val="nil"/>
              <w:tr2bl w:val="nil"/>
            </w:tcBorders>
            <w:noWrap/>
            <w:vAlign w:val="center"/>
          </w:tcPr>
          <w:p w14:paraId="1F658CA6"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0.0325</w:t>
            </w:r>
          </w:p>
        </w:tc>
        <w:tc>
          <w:tcPr>
            <w:tcW w:w="0" w:type="auto"/>
            <w:tcBorders>
              <w:tl2br w:val="nil"/>
              <w:tr2bl w:val="nil"/>
            </w:tcBorders>
            <w:noWrap/>
            <w:vAlign w:val="center"/>
          </w:tcPr>
          <w:p w14:paraId="15D177F3"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rPr>
              <w:t>1</w:t>
            </w:r>
          </w:p>
        </w:tc>
        <w:tc>
          <w:tcPr>
            <w:tcW w:w="0" w:type="auto"/>
            <w:tcBorders>
              <w:tl2br w:val="nil"/>
              <w:tr2bl w:val="nil"/>
            </w:tcBorders>
            <w:noWrap/>
            <w:vAlign w:val="center"/>
          </w:tcPr>
          <w:p w14:paraId="1FF36F3C"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0.33</w:t>
            </w:r>
            <w:r w:rsidRPr="00F60BDB">
              <w:rPr>
                <w:color w:val="000000"/>
                <w:sz w:val="21"/>
                <w:szCs w:val="21"/>
                <w:lang w:bidi="ar"/>
              </w:rPr>
              <w:t>%</w:t>
            </w:r>
          </w:p>
        </w:tc>
      </w:tr>
      <w:tr w:rsidR="004433B2" w:rsidRPr="00F60BDB" w14:paraId="512E68E9" w14:textId="77777777">
        <w:trPr>
          <w:trHeight w:val="509"/>
          <w:jc w:val="center"/>
        </w:trPr>
        <w:tc>
          <w:tcPr>
            <w:tcW w:w="0" w:type="auto"/>
            <w:tcBorders>
              <w:tl2br w:val="nil"/>
              <w:tr2bl w:val="nil"/>
            </w:tcBorders>
            <w:noWrap/>
            <w:vAlign w:val="center"/>
          </w:tcPr>
          <w:p w14:paraId="4BEED09C"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lastRenderedPageBreak/>
              <w:t>6</w:t>
            </w:r>
          </w:p>
        </w:tc>
        <w:tc>
          <w:tcPr>
            <w:tcW w:w="0" w:type="auto"/>
            <w:tcBorders>
              <w:tl2br w:val="nil"/>
              <w:tr2bl w:val="nil"/>
            </w:tcBorders>
            <w:noWrap/>
            <w:vAlign w:val="center"/>
          </w:tcPr>
          <w:p w14:paraId="23C5BC34"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[0.03</w:t>
            </w:r>
            <w:r w:rsidRPr="00F60BDB">
              <w:rPr>
                <w:rFonts w:hint="eastAsia"/>
                <w:color w:val="000000"/>
                <w:sz w:val="21"/>
                <w:szCs w:val="21"/>
                <w:lang w:bidi="ar"/>
              </w:rPr>
              <w:t>5</w:t>
            </w:r>
            <w:r w:rsidRPr="00F60BDB">
              <w:rPr>
                <w:color w:val="000000"/>
                <w:sz w:val="21"/>
                <w:szCs w:val="21"/>
                <w:lang w:bidi="ar"/>
              </w:rPr>
              <w:t>-0.0</w:t>
            </w:r>
            <w:r w:rsidRPr="00F60BDB">
              <w:rPr>
                <w:rFonts w:hint="eastAsia"/>
                <w:color w:val="000000"/>
                <w:sz w:val="21"/>
                <w:szCs w:val="21"/>
                <w:lang w:bidi="ar"/>
              </w:rPr>
              <w:t>4</w:t>
            </w:r>
            <w:r w:rsidRPr="00F60BDB">
              <w:rPr>
                <w:color w:val="000000"/>
                <w:sz w:val="21"/>
                <w:szCs w:val="21"/>
                <w:lang w:bidi="ar"/>
              </w:rPr>
              <w:t>]</w:t>
            </w:r>
          </w:p>
        </w:tc>
        <w:tc>
          <w:tcPr>
            <w:tcW w:w="0" w:type="auto"/>
            <w:tcBorders>
              <w:tl2br w:val="nil"/>
              <w:tr2bl w:val="nil"/>
            </w:tcBorders>
            <w:noWrap/>
            <w:vAlign w:val="center"/>
          </w:tcPr>
          <w:p w14:paraId="73D1CDF6"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0.0375</w:t>
            </w:r>
          </w:p>
        </w:tc>
        <w:tc>
          <w:tcPr>
            <w:tcW w:w="0" w:type="auto"/>
            <w:tcBorders>
              <w:tl2br w:val="nil"/>
              <w:tr2bl w:val="nil"/>
            </w:tcBorders>
            <w:noWrap/>
            <w:vAlign w:val="center"/>
          </w:tcPr>
          <w:p w14:paraId="52D7439D"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rPr>
              <w:t>1</w:t>
            </w:r>
          </w:p>
        </w:tc>
        <w:tc>
          <w:tcPr>
            <w:tcW w:w="0" w:type="auto"/>
            <w:tcBorders>
              <w:tl2br w:val="nil"/>
              <w:tr2bl w:val="nil"/>
            </w:tcBorders>
            <w:noWrap/>
            <w:vAlign w:val="center"/>
          </w:tcPr>
          <w:p w14:paraId="2749B195"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0.33</w:t>
            </w:r>
            <w:r w:rsidRPr="00F60BDB">
              <w:rPr>
                <w:color w:val="000000"/>
                <w:sz w:val="21"/>
                <w:szCs w:val="21"/>
                <w:lang w:bidi="ar"/>
              </w:rPr>
              <w:t>%</w:t>
            </w:r>
          </w:p>
        </w:tc>
      </w:tr>
      <w:tr w:rsidR="004433B2" w:rsidRPr="00F60BDB" w14:paraId="0195A552" w14:textId="77777777">
        <w:trPr>
          <w:trHeight w:val="571"/>
          <w:jc w:val="center"/>
        </w:trPr>
        <w:tc>
          <w:tcPr>
            <w:tcW w:w="0" w:type="auto"/>
            <w:tcBorders>
              <w:tl2br w:val="nil"/>
              <w:tr2bl w:val="nil"/>
            </w:tcBorders>
            <w:noWrap/>
            <w:vAlign w:val="center"/>
          </w:tcPr>
          <w:p w14:paraId="7C7B8CEE"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合计</w:t>
            </w:r>
          </w:p>
        </w:tc>
        <w:tc>
          <w:tcPr>
            <w:tcW w:w="0" w:type="auto"/>
            <w:tcBorders>
              <w:tl2br w:val="nil"/>
              <w:tr2bl w:val="nil"/>
            </w:tcBorders>
            <w:noWrap/>
            <w:vAlign w:val="center"/>
          </w:tcPr>
          <w:p w14:paraId="2ADA81F2" w14:textId="77777777" w:rsidR="004433B2" w:rsidRPr="00F60BDB" w:rsidRDefault="004433B2">
            <w:pPr>
              <w:widowControl/>
              <w:spacing w:line="240" w:lineRule="auto"/>
              <w:jc w:val="center"/>
              <w:rPr>
                <w:color w:val="000000"/>
                <w:sz w:val="21"/>
                <w:szCs w:val="21"/>
              </w:rPr>
            </w:pPr>
          </w:p>
        </w:tc>
        <w:tc>
          <w:tcPr>
            <w:tcW w:w="0" w:type="auto"/>
            <w:tcBorders>
              <w:tl2br w:val="nil"/>
              <w:tr2bl w:val="nil"/>
            </w:tcBorders>
            <w:noWrap/>
            <w:vAlign w:val="center"/>
          </w:tcPr>
          <w:p w14:paraId="1BB7E194" w14:textId="77777777" w:rsidR="004433B2" w:rsidRPr="00F60BDB" w:rsidRDefault="004433B2">
            <w:pPr>
              <w:widowControl/>
              <w:spacing w:line="240" w:lineRule="auto"/>
              <w:jc w:val="center"/>
              <w:rPr>
                <w:color w:val="000000"/>
                <w:sz w:val="21"/>
                <w:szCs w:val="21"/>
              </w:rPr>
            </w:pPr>
          </w:p>
        </w:tc>
        <w:tc>
          <w:tcPr>
            <w:tcW w:w="0" w:type="auto"/>
            <w:tcBorders>
              <w:tl2br w:val="nil"/>
              <w:tr2bl w:val="nil"/>
            </w:tcBorders>
            <w:noWrap/>
            <w:vAlign w:val="center"/>
          </w:tcPr>
          <w:p w14:paraId="7855BB3C"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300</w:t>
            </w:r>
          </w:p>
        </w:tc>
        <w:tc>
          <w:tcPr>
            <w:tcW w:w="0" w:type="auto"/>
            <w:tcBorders>
              <w:tl2br w:val="nil"/>
              <w:tr2bl w:val="nil"/>
            </w:tcBorders>
            <w:noWrap/>
            <w:vAlign w:val="center"/>
          </w:tcPr>
          <w:p w14:paraId="0BFCF026" w14:textId="77777777" w:rsidR="004433B2" w:rsidRPr="00F60BDB" w:rsidRDefault="00000000">
            <w:pPr>
              <w:widowControl/>
              <w:spacing w:line="240" w:lineRule="auto"/>
              <w:jc w:val="center"/>
              <w:rPr>
                <w:color w:val="000000"/>
                <w:sz w:val="21"/>
                <w:szCs w:val="21"/>
              </w:rPr>
            </w:pPr>
            <w:r w:rsidRPr="00F60BDB">
              <w:rPr>
                <w:rFonts w:hint="eastAsia"/>
                <w:color w:val="000000"/>
                <w:sz w:val="21"/>
                <w:szCs w:val="21"/>
              </w:rPr>
              <w:t>100%</w:t>
            </w:r>
          </w:p>
        </w:tc>
      </w:tr>
    </w:tbl>
    <w:p w14:paraId="64F3E127" w14:textId="77777777" w:rsidR="004433B2" w:rsidRDefault="004433B2">
      <w:pPr>
        <w:jc w:val="center"/>
      </w:pPr>
    </w:p>
    <w:p w14:paraId="7B116F01" w14:textId="77777777" w:rsidR="004433B2" w:rsidRDefault="00000000">
      <w:pPr>
        <w:jc w:val="center"/>
      </w:pPr>
      <w:r>
        <w:rPr>
          <w:rFonts w:hint="eastAsia"/>
          <w:noProof/>
        </w:rPr>
        <w:drawing>
          <wp:inline distT="0" distB="0" distL="0" distR="0" wp14:anchorId="28749C4F" wp14:editId="1C9D3C52">
            <wp:extent cx="5039995" cy="2159635"/>
            <wp:effectExtent l="0" t="0" r="8255" b="12065"/>
            <wp:docPr id="364308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6DC7CDC" w14:textId="77777777" w:rsidR="004433B2" w:rsidRDefault="00000000">
      <w:pPr>
        <w:adjustRightInd/>
        <w:spacing w:line="360" w:lineRule="auto"/>
        <w:jc w:val="center"/>
        <w:textAlignment w:val="auto"/>
        <w:rPr>
          <w:kern w:val="2"/>
          <w:szCs w:val="24"/>
        </w:rPr>
      </w:pPr>
      <w:r>
        <w:rPr>
          <w:kern w:val="2"/>
          <w:szCs w:val="24"/>
        </w:rPr>
        <w:t>图</w:t>
      </w:r>
      <w:r>
        <w:rPr>
          <w:rFonts w:hint="eastAsia"/>
          <w:kern w:val="2"/>
          <w:szCs w:val="24"/>
        </w:rPr>
        <w:t>16</w:t>
      </w:r>
      <w:r>
        <w:rPr>
          <w:kern w:val="2"/>
          <w:szCs w:val="24"/>
        </w:rPr>
        <w:t xml:space="preserve">   </w:t>
      </w:r>
      <w:r>
        <w:rPr>
          <w:rFonts w:hint="eastAsia"/>
          <w:kern w:val="2"/>
          <w:szCs w:val="24"/>
        </w:rPr>
        <w:t>晶粒度</w:t>
      </w:r>
      <w:r>
        <w:rPr>
          <w:kern w:val="2"/>
          <w:szCs w:val="24"/>
        </w:rPr>
        <w:t>分布直方图</w:t>
      </w:r>
    </w:p>
    <w:p w14:paraId="33AEFBBC" w14:textId="77777777" w:rsidR="004433B2" w:rsidRDefault="00000000">
      <w:pPr>
        <w:widowControl/>
        <w:adjustRightInd/>
        <w:spacing w:line="360" w:lineRule="auto"/>
        <w:ind w:firstLineChars="200" w:firstLine="480"/>
        <w:jc w:val="both"/>
        <w:textAlignment w:val="auto"/>
        <w:rPr>
          <w:rFonts w:ascii="宋体" w:hAnsi="宋体" w:cs="宋体" w:hint="eastAsia"/>
          <w:kern w:val="2"/>
          <w:szCs w:val="24"/>
        </w:rPr>
      </w:pPr>
      <w:r>
        <w:rPr>
          <w:rFonts w:ascii="宋体" w:hAnsi="宋体" w:cs="宋体" w:hint="eastAsia"/>
          <w:kern w:val="2"/>
          <w:szCs w:val="24"/>
        </w:rPr>
        <w:t>由图表可知，性能检测300项，实际晶粒度全部在0.01-0.05区间内。该产品技术指标：该产品技术指标晶粒度在0.010-0.050,指标在此范围内的达到100%，产品工艺成熟，指标制定合理。</w:t>
      </w:r>
    </w:p>
    <w:p w14:paraId="5AFC1FC8" w14:textId="77777777" w:rsidR="004433B2" w:rsidRDefault="00000000">
      <w:pPr>
        <w:pStyle w:val="afd"/>
        <w:numPr>
          <w:ilvl w:val="0"/>
          <w:numId w:val="19"/>
        </w:numPr>
        <w:autoSpaceDE w:val="0"/>
        <w:autoSpaceDN w:val="0"/>
        <w:spacing w:line="360" w:lineRule="auto"/>
        <w:ind w:firstLineChars="0"/>
        <w:rPr>
          <w:rFonts w:ascii="宋体" w:hAnsi="宋体" w:cs="宋体" w:hint="eastAsia"/>
          <w:szCs w:val="24"/>
        </w:rPr>
      </w:pPr>
      <w:r>
        <w:rPr>
          <w:rFonts w:ascii="宋体" w:hAnsi="宋体" w:cs="宋体" w:hint="eastAsia"/>
          <w:kern w:val="2"/>
          <w:szCs w:val="24"/>
        </w:rPr>
        <w:t>BFe10-1-1</w:t>
      </w:r>
      <w:r>
        <w:rPr>
          <w:rFonts w:ascii="宋体" w:hAnsi="宋体" w:cs="宋体" w:hint="eastAsia"/>
          <w:szCs w:val="24"/>
        </w:rPr>
        <w:t>实测的晶粒度统计数据见表21，数据分布直方图如图17所示。</w:t>
      </w:r>
    </w:p>
    <w:p w14:paraId="155C163F" w14:textId="77777777" w:rsidR="004433B2" w:rsidRDefault="00000000">
      <w:pPr>
        <w:jc w:val="center"/>
        <w:rPr>
          <w:rFonts w:ascii="黑体" w:eastAsia="黑体" w:hAnsi="黑体" w:cs="黑体" w:hint="eastAsia"/>
          <w:bCs/>
          <w:color w:val="000000"/>
        </w:rPr>
      </w:pPr>
      <w:r>
        <w:rPr>
          <w:rFonts w:ascii="黑体" w:eastAsia="黑体" w:hAnsi="黑体" w:cs="黑体" w:hint="eastAsia"/>
          <w:bCs/>
          <w:color w:val="000000"/>
        </w:rPr>
        <w:t>表21   晶粒度  频数和频率分布表</w:t>
      </w:r>
    </w:p>
    <w:tbl>
      <w:tblPr>
        <w:tblW w:w="887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29"/>
        <w:gridCol w:w="2344"/>
        <w:gridCol w:w="1661"/>
        <w:gridCol w:w="1698"/>
        <w:gridCol w:w="1846"/>
      </w:tblGrid>
      <w:tr w:rsidR="004433B2" w:rsidRPr="00F60BDB" w14:paraId="4115B310" w14:textId="77777777">
        <w:trPr>
          <w:trHeight w:val="524"/>
          <w:jc w:val="center"/>
        </w:trPr>
        <w:tc>
          <w:tcPr>
            <w:tcW w:w="1329" w:type="dxa"/>
            <w:tcBorders>
              <w:tl2br w:val="nil"/>
              <w:tr2bl w:val="nil"/>
            </w:tcBorders>
            <w:noWrap/>
            <w:vAlign w:val="center"/>
          </w:tcPr>
          <w:p w14:paraId="08CE3985"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组号</w:t>
            </w:r>
          </w:p>
        </w:tc>
        <w:tc>
          <w:tcPr>
            <w:tcW w:w="2344" w:type="dxa"/>
            <w:tcBorders>
              <w:tl2br w:val="nil"/>
              <w:tr2bl w:val="nil"/>
            </w:tcBorders>
            <w:noWrap/>
            <w:vAlign w:val="center"/>
          </w:tcPr>
          <w:p w14:paraId="6A81537E"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区间</w:t>
            </w:r>
          </w:p>
        </w:tc>
        <w:tc>
          <w:tcPr>
            <w:tcW w:w="1661" w:type="dxa"/>
            <w:tcBorders>
              <w:tl2br w:val="nil"/>
              <w:tr2bl w:val="nil"/>
            </w:tcBorders>
            <w:noWrap/>
            <w:vAlign w:val="center"/>
          </w:tcPr>
          <w:p w14:paraId="7E6D011B"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组中值</w:t>
            </w:r>
            <w:proofErr w:type="spellStart"/>
            <w:r w:rsidRPr="00F60BDB">
              <w:rPr>
                <w:color w:val="000000"/>
                <w:sz w:val="21"/>
                <w:szCs w:val="21"/>
                <w:lang w:bidi="ar"/>
              </w:rPr>
              <w:t>X</w:t>
            </w:r>
            <w:proofErr w:type="gramStart"/>
            <w:r w:rsidRPr="00F60BDB">
              <w:rPr>
                <w:color w:val="000000"/>
                <w:sz w:val="21"/>
                <w:szCs w:val="21"/>
                <w:lang w:bidi="ar"/>
              </w:rPr>
              <w:t>’</w:t>
            </w:r>
            <w:proofErr w:type="gramEnd"/>
            <w:r w:rsidRPr="00F60BDB">
              <w:rPr>
                <w:color w:val="000000"/>
                <w:sz w:val="21"/>
                <w:szCs w:val="21"/>
                <w:lang w:bidi="ar"/>
              </w:rPr>
              <w:t>i</w:t>
            </w:r>
            <w:proofErr w:type="spellEnd"/>
          </w:p>
        </w:tc>
        <w:tc>
          <w:tcPr>
            <w:tcW w:w="1698" w:type="dxa"/>
            <w:tcBorders>
              <w:tl2br w:val="nil"/>
              <w:tr2bl w:val="nil"/>
            </w:tcBorders>
            <w:noWrap/>
            <w:vAlign w:val="center"/>
          </w:tcPr>
          <w:p w14:paraId="36D05E12"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频数</w:t>
            </w:r>
            <w:proofErr w:type="spellStart"/>
            <w:r w:rsidRPr="00F60BDB">
              <w:rPr>
                <w:color w:val="000000"/>
                <w:sz w:val="21"/>
                <w:szCs w:val="21"/>
                <w:lang w:bidi="ar"/>
              </w:rPr>
              <w:t>ni</w:t>
            </w:r>
            <w:proofErr w:type="spellEnd"/>
          </w:p>
        </w:tc>
        <w:tc>
          <w:tcPr>
            <w:tcW w:w="1846" w:type="dxa"/>
            <w:tcBorders>
              <w:tl2br w:val="nil"/>
              <w:tr2bl w:val="nil"/>
            </w:tcBorders>
            <w:noWrap/>
            <w:vAlign w:val="center"/>
          </w:tcPr>
          <w:p w14:paraId="72B5BCB7"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频率</w:t>
            </w:r>
            <w:r w:rsidRPr="00F60BDB">
              <w:rPr>
                <w:color w:val="000000"/>
                <w:sz w:val="21"/>
                <w:szCs w:val="21"/>
                <w:lang w:bidi="ar"/>
              </w:rPr>
              <w:t>fi</w:t>
            </w:r>
          </w:p>
        </w:tc>
      </w:tr>
      <w:tr w:rsidR="004433B2" w:rsidRPr="00F60BDB" w14:paraId="0B6F9629" w14:textId="77777777">
        <w:trPr>
          <w:trHeight w:val="493"/>
          <w:jc w:val="center"/>
        </w:trPr>
        <w:tc>
          <w:tcPr>
            <w:tcW w:w="0" w:type="auto"/>
            <w:tcBorders>
              <w:tl2br w:val="nil"/>
              <w:tr2bl w:val="nil"/>
            </w:tcBorders>
            <w:noWrap/>
            <w:vAlign w:val="center"/>
          </w:tcPr>
          <w:p w14:paraId="78834CF1"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2</w:t>
            </w:r>
          </w:p>
        </w:tc>
        <w:tc>
          <w:tcPr>
            <w:tcW w:w="0" w:type="auto"/>
            <w:tcBorders>
              <w:tl2br w:val="nil"/>
              <w:tr2bl w:val="nil"/>
            </w:tcBorders>
            <w:noWrap/>
            <w:vAlign w:val="center"/>
          </w:tcPr>
          <w:p w14:paraId="602BBB7A"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[0.015-0.020]</w:t>
            </w:r>
          </w:p>
        </w:tc>
        <w:tc>
          <w:tcPr>
            <w:tcW w:w="0" w:type="auto"/>
            <w:tcBorders>
              <w:tl2br w:val="nil"/>
              <w:tr2bl w:val="nil"/>
            </w:tcBorders>
            <w:noWrap/>
            <w:vAlign w:val="center"/>
          </w:tcPr>
          <w:p w14:paraId="08C40FF7"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0.0175</w:t>
            </w:r>
          </w:p>
        </w:tc>
        <w:tc>
          <w:tcPr>
            <w:tcW w:w="0" w:type="auto"/>
            <w:tcBorders>
              <w:tl2br w:val="nil"/>
              <w:tr2bl w:val="nil"/>
            </w:tcBorders>
            <w:noWrap/>
            <w:vAlign w:val="center"/>
          </w:tcPr>
          <w:p w14:paraId="64A525A2"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24</w:t>
            </w:r>
          </w:p>
        </w:tc>
        <w:tc>
          <w:tcPr>
            <w:tcW w:w="0" w:type="auto"/>
            <w:tcBorders>
              <w:tl2br w:val="nil"/>
              <w:tr2bl w:val="nil"/>
            </w:tcBorders>
            <w:noWrap/>
            <w:vAlign w:val="center"/>
          </w:tcPr>
          <w:p w14:paraId="2EA1ACD1"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24</w:t>
            </w:r>
            <w:r w:rsidRPr="00F60BDB">
              <w:rPr>
                <w:color w:val="000000"/>
                <w:sz w:val="21"/>
                <w:szCs w:val="21"/>
                <w:lang w:bidi="ar"/>
              </w:rPr>
              <w:t>%</w:t>
            </w:r>
          </w:p>
        </w:tc>
      </w:tr>
      <w:tr w:rsidR="004433B2" w:rsidRPr="00F60BDB" w14:paraId="5ED14616" w14:textId="77777777">
        <w:trPr>
          <w:trHeight w:val="479"/>
          <w:jc w:val="center"/>
        </w:trPr>
        <w:tc>
          <w:tcPr>
            <w:tcW w:w="0" w:type="auto"/>
            <w:tcBorders>
              <w:tl2br w:val="nil"/>
              <w:tr2bl w:val="nil"/>
            </w:tcBorders>
            <w:noWrap/>
            <w:vAlign w:val="center"/>
          </w:tcPr>
          <w:p w14:paraId="52E05A44"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3</w:t>
            </w:r>
          </w:p>
        </w:tc>
        <w:tc>
          <w:tcPr>
            <w:tcW w:w="0" w:type="auto"/>
            <w:tcBorders>
              <w:tl2br w:val="nil"/>
              <w:tr2bl w:val="nil"/>
            </w:tcBorders>
            <w:noWrap/>
            <w:vAlign w:val="center"/>
          </w:tcPr>
          <w:p w14:paraId="03F3C576"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[0.020-0.025]</w:t>
            </w:r>
          </w:p>
        </w:tc>
        <w:tc>
          <w:tcPr>
            <w:tcW w:w="0" w:type="auto"/>
            <w:tcBorders>
              <w:tl2br w:val="nil"/>
              <w:tr2bl w:val="nil"/>
            </w:tcBorders>
            <w:noWrap/>
            <w:vAlign w:val="center"/>
          </w:tcPr>
          <w:p w14:paraId="39EB02C7"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0.0225</w:t>
            </w:r>
          </w:p>
        </w:tc>
        <w:tc>
          <w:tcPr>
            <w:tcW w:w="0" w:type="auto"/>
            <w:tcBorders>
              <w:tl2br w:val="nil"/>
              <w:tr2bl w:val="nil"/>
            </w:tcBorders>
            <w:noWrap/>
            <w:vAlign w:val="center"/>
          </w:tcPr>
          <w:p w14:paraId="07D66E01"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rPr>
              <w:t>37</w:t>
            </w:r>
          </w:p>
        </w:tc>
        <w:tc>
          <w:tcPr>
            <w:tcW w:w="0" w:type="auto"/>
            <w:tcBorders>
              <w:tl2br w:val="nil"/>
              <w:tr2bl w:val="nil"/>
            </w:tcBorders>
            <w:noWrap/>
            <w:vAlign w:val="center"/>
          </w:tcPr>
          <w:p w14:paraId="4846CA72"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37</w:t>
            </w:r>
            <w:r w:rsidRPr="00F60BDB">
              <w:rPr>
                <w:color w:val="000000"/>
                <w:sz w:val="21"/>
                <w:szCs w:val="21"/>
                <w:lang w:bidi="ar"/>
              </w:rPr>
              <w:t>%</w:t>
            </w:r>
          </w:p>
        </w:tc>
      </w:tr>
      <w:tr w:rsidR="004433B2" w:rsidRPr="00F60BDB" w14:paraId="5FF9F094" w14:textId="77777777">
        <w:trPr>
          <w:trHeight w:val="479"/>
          <w:jc w:val="center"/>
        </w:trPr>
        <w:tc>
          <w:tcPr>
            <w:tcW w:w="0" w:type="auto"/>
            <w:tcBorders>
              <w:tl2br w:val="nil"/>
              <w:tr2bl w:val="nil"/>
            </w:tcBorders>
            <w:noWrap/>
            <w:vAlign w:val="center"/>
          </w:tcPr>
          <w:p w14:paraId="1D7AAF8F"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4</w:t>
            </w:r>
          </w:p>
        </w:tc>
        <w:tc>
          <w:tcPr>
            <w:tcW w:w="0" w:type="auto"/>
            <w:tcBorders>
              <w:tl2br w:val="nil"/>
              <w:tr2bl w:val="nil"/>
            </w:tcBorders>
            <w:noWrap/>
            <w:vAlign w:val="center"/>
          </w:tcPr>
          <w:p w14:paraId="06ADB434"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[0.025-0.030]</w:t>
            </w:r>
          </w:p>
        </w:tc>
        <w:tc>
          <w:tcPr>
            <w:tcW w:w="0" w:type="auto"/>
            <w:tcBorders>
              <w:tl2br w:val="nil"/>
              <w:tr2bl w:val="nil"/>
            </w:tcBorders>
            <w:noWrap/>
            <w:vAlign w:val="center"/>
          </w:tcPr>
          <w:p w14:paraId="50E6EBA8"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0.0275</w:t>
            </w:r>
          </w:p>
        </w:tc>
        <w:tc>
          <w:tcPr>
            <w:tcW w:w="0" w:type="auto"/>
            <w:tcBorders>
              <w:tl2br w:val="nil"/>
              <w:tr2bl w:val="nil"/>
            </w:tcBorders>
            <w:noWrap/>
            <w:vAlign w:val="center"/>
          </w:tcPr>
          <w:p w14:paraId="45EB71C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rPr>
              <w:t>19</w:t>
            </w:r>
          </w:p>
        </w:tc>
        <w:tc>
          <w:tcPr>
            <w:tcW w:w="0" w:type="auto"/>
            <w:tcBorders>
              <w:tl2br w:val="nil"/>
              <w:tr2bl w:val="nil"/>
            </w:tcBorders>
            <w:noWrap/>
            <w:vAlign w:val="center"/>
          </w:tcPr>
          <w:p w14:paraId="7478F91E"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19</w:t>
            </w:r>
            <w:r w:rsidRPr="00F60BDB">
              <w:rPr>
                <w:color w:val="000000"/>
                <w:sz w:val="21"/>
                <w:szCs w:val="21"/>
                <w:lang w:bidi="ar"/>
              </w:rPr>
              <w:t>%</w:t>
            </w:r>
          </w:p>
        </w:tc>
      </w:tr>
      <w:tr w:rsidR="004433B2" w:rsidRPr="00F60BDB" w14:paraId="1243B787" w14:textId="77777777">
        <w:trPr>
          <w:trHeight w:val="509"/>
          <w:jc w:val="center"/>
        </w:trPr>
        <w:tc>
          <w:tcPr>
            <w:tcW w:w="0" w:type="auto"/>
            <w:tcBorders>
              <w:tl2br w:val="nil"/>
              <w:tr2bl w:val="nil"/>
            </w:tcBorders>
            <w:noWrap/>
            <w:vAlign w:val="center"/>
          </w:tcPr>
          <w:p w14:paraId="128F4133"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5</w:t>
            </w:r>
          </w:p>
        </w:tc>
        <w:tc>
          <w:tcPr>
            <w:tcW w:w="0" w:type="auto"/>
            <w:tcBorders>
              <w:tl2br w:val="nil"/>
              <w:tr2bl w:val="nil"/>
            </w:tcBorders>
            <w:noWrap/>
            <w:vAlign w:val="center"/>
          </w:tcPr>
          <w:p w14:paraId="1CC4F66E"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[0.030-0.035]</w:t>
            </w:r>
          </w:p>
        </w:tc>
        <w:tc>
          <w:tcPr>
            <w:tcW w:w="0" w:type="auto"/>
            <w:tcBorders>
              <w:tl2br w:val="nil"/>
              <w:tr2bl w:val="nil"/>
            </w:tcBorders>
            <w:noWrap/>
            <w:vAlign w:val="center"/>
          </w:tcPr>
          <w:p w14:paraId="4B2E9694"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0.0325</w:t>
            </w:r>
          </w:p>
        </w:tc>
        <w:tc>
          <w:tcPr>
            <w:tcW w:w="0" w:type="auto"/>
            <w:tcBorders>
              <w:tl2br w:val="nil"/>
              <w:tr2bl w:val="nil"/>
            </w:tcBorders>
            <w:noWrap/>
            <w:vAlign w:val="center"/>
          </w:tcPr>
          <w:p w14:paraId="55538395"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rPr>
              <w:t>20</w:t>
            </w:r>
          </w:p>
        </w:tc>
        <w:tc>
          <w:tcPr>
            <w:tcW w:w="0" w:type="auto"/>
            <w:tcBorders>
              <w:tl2br w:val="nil"/>
              <w:tr2bl w:val="nil"/>
            </w:tcBorders>
            <w:noWrap/>
            <w:vAlign w:val="center"/>
          </w:tcPr>
          <w:p w14:paraId="7FEBC078"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20</w:t>
            </w:r>
            <w:r w:rsidRPr="00F60BDB">
              <w:rPr>
                <w:color w:val="000000"/>
                <w:sz w:val="21"/>
                <w:szCs w:val="21"/>
                <w:lang w:bidi="ar"/>
              </w:rPr>
              <w:t>%</w:t>
            </w:r>
          </w:p>
        </w:tc>
      </w:tr>
      <w:tr w:rsidR="004433B2" w:rsidRPr="00F60BDB" w14:paraId="472FDC2D" w14:textId="77777777">
        <w:trPr>
          <w:trHeight w:val="571"/>
          <w:jc w:val="center"/>
        </w:trPr>
        <w:tc>
          <w:tcPr>
            <w:tcW w:w="0" w:type="auto"/>
            <w:tcBorders>
              <w:tl2br w:val="nil"/>
              <w:tr2bl w:val="nil"/>
            </w:tcBorders>
            <w:noWrap/>
            <w:vAlign w:val="center"/>
          </w:tcPr>
          <w:p w14:paraId="4AE47A4D"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合计</w:t>
            </w:r>
          </w:p>
        </w:tc>
        <w:tc>
          <w:tcPr>
            <w:tcW w:w="0" w:type="auto"/>
            <w:tcBorders>
              <w:tl2br w:val="nil"/>
              <w:tr2bl w:val="nil"/>
            </w:tcBorders>
            <w:noWrap/>
            <w:vAlign w:val="center"/>
          </w:tcPr>
          <w:p w14:paraId="3A34C805" w14:textId="77777777" w:rsidR="004433B2" w:rsidRPr="00F60BDB" w:rsidRDefault="004433B2">
            <w:pPr>
              <w:widowControl/>
              <w:spacing w:line="240" w:lineRule="auto"/>
              <w:jc w:val="center"/>
              <w:rPr>
                <w:color w:val="000000"/>
                <w:sz w:val="21"/>
                <w:szCs w:val="21"/>
              </w:rPr>
            </w:pPr>
          </w:p>
        </w:tc>
        <w:tc>
          <w:tcPr>
            <w:tcW w:w="0" w:type="auto"/>
            <w:tcBorders>
              <w:tl2br w:val="nil"/>
              <w:tr2bl w:val="nil"/>
            </w:tcBorders>
            <w:noWrap/>
            <w:vAlign w:val="center"/>
          </w:tcPr>
          <w:p w14:paraId="15EA3ED0" w14:textId="77777777" w:rsidR="004433B2" w:rsidRPr="00F60BDB" w:rsidRDefault="004433B2">
            <w:pPr>
              <w:widowControl/>
              <w:spacing w:line="240" w:lineRule="auto"/>
              <w:jc w:val="center"/>
              <w:rPr>
                <w:color w:val="000000"/>
                <w:sz w:val="21"/>
                <w:szCs w:val="21"/>
              </w:rPr>
            </w:pPr>
          </w:p>
        </w:tc>
        <w:tc>
          <w:tcPr>
            <w:tcW w:w="0" w:type="auto"/>
            <w:tcBorders>
              <w:tl2br w:val="nil"/>
              <w:tr2bl w:val="nil"/>
            </w:tcBorders>
            <w:noWrap/>
            <w:vAlign w:val="center"/>
          </w:tcPr>
          <w:p w14:paraId="5678609E"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100</w:t>
            </w:r>
          </w:p>
        </w:tc>
        <w:tc>
          <w:tcPr>
            <w:tcW w:w="0" w:type="auto"/>
            <w:tcBorders>
              <w:tl2br w:val="nil"/>
              <w:tr2bl w:val="nil"/>
            </w:tcBorders>
            <w:noWrap/>
            <w:vAlign w:val="center"/>
          </w:tcPr>
          <w:p w14:paraId="631F69EF" w14:textId="77777777" w:rsidR="004433B2" w:rsidRPr="00F60BDB" w:rsidRDefault="00000000">
            <w:pPr>
              <w:widowControl/>
              <w:spacing w:line="240" w:lineRule="auto"/>
              <w:jc w:val="center"/>
              <w:rPr>
                <w:color w:val="000000"/>
                <w:sz w:val="21"/>
                <w:szCs w:val="21"/>
              </w:rPr>
            </w:pPr>
            <w:r w:rsidRPr="00F60BDB">
              <w:rPr>
                <w:rFonts w:hint="eastAsia"/>
                <w:color w:val="000000"/>
                <w:sz w:val="21"/>
                <w:szCs w:val="21"/>
              </w:rPr>
              <w:t>100%</w:t>
            </w:r>
          </w:p>
        </w:tc>
      </w:tr>
    </w:tbl>
    <w:p w14:paraId="121E88D6" w14:textId="77777777" w:rsidR="004433B2" w:rsidRDefault="004433B2">
      <w:pPr>
        <w:jc w:val="center"/>
      </w:pPr>
    </w:p>
    <w:p w14:paraId="38742F18" w14:textId="77777777" w:rsidR="004433B2" w:rsidRDefault="00000000">
      <w:pPr>
        <w:jc w:val="center"/>
      </w:pPr>
      <w:r>
        <w:rPr>
          <w:rFonts w:hint="eastAsia"/>
          <w:noProof/>
        </w:rPr>
        <w:lastRenderedPageBreak/>
        <w:drawing>
          <wp:inline distT="0" distB="0" distL="0" distR="0" wp14:anchorId="571FE36A" wp14:editId="7D643A3D">
            <wp:extent cx="5039995" cy="2159635"/>
            <wp:effectExtent l="0" t="0" r="8255" b="12065"/>
            <wp:docPr id="137575167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C3F6BC8" w14:textId="77777777" w:rsidR="004433B2" w:rsidRDefault="00000000">
      <w:pPr>
        <w:adjustRightInd/>
        <w:spacing w:line="360" w:lineRule="auto"/>
        <w:jc w:val="center"/>
        <w:textAlignment w:val="auto"/>
        <w:rPr>
          <w:kern w:val="2"/>
          <w:szCs w:val="24"/>
        </w:rPr>
      </w:pPr>
      <w:r>
        <w:rPr>
          <w:kern w:val="2"/>
          <w:szCs w:val="24"/>
        </w:rPr>
        <w:t>图</w:t>
      </w:r>
      <w:r>
        <w:rPr>
          <w:rFonts w:hint="eastAsia"/>
          <w:kern w:val="2"/>
          <w:szCs w:val="24"/>
        </w:rPr>
        <w:t>17</w:t>
      </w:r>
      <w:r>
        <w:rPr>
          <w:kern w:val="2"/>
          <w:szCs w:val="24"/>
        </w:rPr>
        <w:t xml:space="preserve">   </w:t>
      </w:r>
      <w:r>
        <w:rPr>
          <w:rFonts w:hint="eastAsia"/>
          <w:kern w:val="2"/>
          <w:szCs w:val="24"/>
        </w:rPr>
        <w:t>晶粒度</w:t>
      </w:r>
      <w:r>
        <w:rPr>
          <w:kern w:val="2"/>
          <w:szCs w:val="24"/>
        </w:rPr>
        <w:t>分布直方图</w:t>
      </w:r>
    </w:p>
    <w:p w14:paraId="0816BD1D" w14:textId="77777777" w:rsidR="004433B2" w:rsidRDefault="00000000">
      <w:pPr>
        <w:widowControl/>
        <w:adjustRightInd/>
        <w:spacing w:line="360" w:lineRule="auto"/>
        <w:ind w:firstLineChars="200" w:firstLine="480"/>
        <w:jc w:val="both"/>
        <w:textAlignment w:val="auto"/>
        <w:rPr>
          <w:rFonts w:ascii="宋体" w:hAnsi="宋体" w:cs="宋体" w:hint="eastAsia"/>
          <w:kern w:val="2"/>
          <w:szCs w:val="24"/>
        </w:rPr>
      </w:pPr>
      <w:r>
        <w:rPr>
          <w:rFonts w:ascii="宋体" w:hAnsi="宋体" w:cs="宋体" w:hint="eastAsia"/>
          <w:kern w:val="2"/>
          <w:szCs w:val="24"/>
        </w:rPr>
        <w:t>由图表可知，性能检测100项，实际晶粒度全部在0.01以上。该产品技术指标：该产品技术指标晶粒度在0.010-0.050,指标在此范围内的达到100%，产品工艺成熟，指标制定合理。</w:t>
      </w:r>
    </w:p>
    <w:p w14:paraId="6B61B2C3" w14:textId="77777777" w:rsidR="004433B2" w:rsidRDefault="00000000">
      <w:pPr>
        <w:pStyle w:val="aa"/>
        <w:numPr>
          <w:ilvl w:val="2"/>
          <w:numId w:val="11"/>
        </w:numPr>
        <w:spacing w:beforeLines="50" w:before="120" w:afterLines="50" w:after="120" w:line="360" w:lineRule="auto"/>
        <w:rPr>
          <w:rFonts w:ascii="黑体" w:eastAsia="黑体" w:hAnsi="宋体" w:hint="eastAsia"/>
          <w:bCs/>
          <w:szCs w:val="24"/>
        </w:rPr>
      </w:pPr>
      <w:r>
        <w:rPr>
          <w:rFonts w:ascii="黑体" w:eastAsia="黑体" w:hAnsi="宋体" w:hint="eastAsia"/>
          <w:bCs/>
          <w:szCs w:val="24"/>
        </w:rPr>
        <w:t>典型管材扩口验证</w:t>
      </w:r>
    </w:p>
    <w:p w14:paraId="1E13C9A5" w14:textId="77777777" w:rsidR="004433B2" w:rsidRDefault="00000000">
      <w:pPr>
        <w:widowControl/>
        <w:adjustRightInd/>
        <w:spacing w:line="360" w:lineRule="auto"/>
        <w:ind w:firstLineChars="200" w:firstLine="480"/>
        <w:jc w:val="both"/>
        <w:textAlignment w:val="auto"/>
        <w:rPr>
          <w:rFonts w:ascii="宋体" w:hAnsi="宋体" w:cs="宋体" w:hint="eastAsia"/>
          <w:kern w:val="2"/>
          <w:szCs w:val="24"/>
        </w:rPr>
      </w:pPr>
      <w:r>
        <w:rPr>
          <w:rFonts w:ascii="宋体" w:hAnsi="宋体" w:cs="宋体" w:hint="eastAsia"/>
          <w:kern w:val="2"/>
          <w:szCs w:val="24"/>
        </w:rPr>
        <w:t>依据不同规格的应用实际状况，根据GB/T17791的规定并用60°</w:t>
      </w:r>
      <w:proofErr w:type="gramStart"/>
      <w:r>
        <w:rPr>
          <w:rFonts w:ascii="宋体" w:hAnsi="宋体" w:cs="宋体" w:hint="eastAsia"/>
          <w:kern w:val="2"/>
          <w:szCs w:val="24"/>
        </w:rPr>
        <w:t>冲锥对</w:t>
      </w:r>
      <w:proofErr w:type="gramEnd"/>
      <w:r>
        <w:rPr>
          <w:rFonts w:ascii="宋体" w:hAnsi="宋体" w:cs="宋体" w:hint="eastAsia"/>
          <w:kern w:val="2"/>
          <w:szCs w:val="24"/>
        </w:rPr>
        <w:t>产品的扩口性能进行了大量检测验证及数据统计分析（见表12）。实测验证结果看出，200组检测数据合格率100%，充分说明产品的实际扩口性能完全处于受控状况，真实反映出了产品的生产控制水平，标准规范的扩口率在合理控制区间，工艺技术和生产控制稳定成熟，完全满足标准规范的管材扩口率的要求。</w:t>
      </w:r>
    </w:p>
    <w:p w14:paraId="782B7A82" w14:textId="77777777" w:rsidR="004433B2" w:rsidRDefault="00000000">
      <w:pPr>
        <w:jc w:val="center"/>
        <w:rPr>
          <w:rFonts w:ascii="黑体" w:eastAsia="黑体" w:hAnsi="黑体" w:cs="黑体" w:hint="eastAsia"/>
          <w:bCs/>
          <w:color w:val="000000"/>
        </w:rPr>
      </w:pPr>
      <w:r>
        <w:rPr>
          <w:rFonts w:ascii="黑体" w:eastAsia="黑体" w:hAnsi="黑体" w:cs="黑体" w:hint="eastAsia"/>
          <w:bCs/>
          <w:color w:val="000000"/>
        </w:rPr>
        <w:t>表22  管材实测扩口率统计表</w:t>
      </w:r>
    </w:p>
    <w:tbl>
      <w:tblPr>
        <w:tblStyle w:val="af6"/>
        <w:tblW w:w="0" w:type="auto"/>
        <w:jc w:val="center"/>
        <w:tblLook w:val="04A0" w:firstRow="1" w:lastRow="0" w:firstColumn="1" w:lastColumn="0" w:noHBand="0" w:noVBand="1"/>
      </w:tblPr>
      <w:tblGrid>
        <w:gridCol w:w="1563"/>
        <w:gridCol w:w="1563"/>
        <w:gridCol w:w="1519"/>
        <w:gridCol w:w="1472"/>
        <w:gridCol w:w="1472"/>
        <w:gridCol w:w="1472"/>
      </w:tblGrid>
      <w:tr w:rsidR="004433B2" w:rsidRPr="00F60BDB" w14:paraId="31B90EB1" w14:textId="77777777">
        <w:trPr>
          <w:trHeight w:val="397"/>
          <w:jc w:val="center"/>
        </w:trPr>
        <w:tc>
          <w:tcPr>
            <w:tcW w:w="1563" w:type="dxa"/>
            <w:vAlign w:val="center"/>
          </w:tcPr>
          <w:p w14:paraId="3707B694"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牌号</w:t>
            </w:r>
          </w:p>
        </w:tc>
        <w:tc>
          <w:tcPr>
            <w:tcW w:w="1563" w:type="dxa"/>
            <w:vAlign w:val="center"/>
          </w:tcPr>
          <w:p w14:paraId="3DF40E3A"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状态</w:t>
            </w:r>
          </w:p>
        </w:tc>
        <w:tc>
          <w:tcPr>
            <w:tcW w:w="1519" w:type="dxa"/>
            <w:vAlign w:val="center"/>
          </w:tcPr>
          <w:p w14:paraId="56D2A554"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扩口率</w:t>
            </w:r>
            <w:r w:rsidRPr="00F60BDB">
              <w:rPr>
                <w:rFonts w:hint="eastAsia"/>
                <w:color w:val="000000"/>
                <w:sz w:val="21"/>
                <w:szCs w:val="21"/>
                <w:lang w:bidi="ar"/>
              </w:rPr>
              <w:t>%</w:t>
            </w:r>
          </w:p>
        </w:tc>
        <w:tc>
          <w:tcPr>
            <w:tcW w:w="1472" w:type="dxa"/>
            <w:vAlign w:val="center"/>
          </w:tcPr>
          <w:p w14:paraId="6A1D74AF"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样品数</w:t>
            </w:r>
          </w:p>
        </w:tc>
        <w:tc>
          <w:tcPr>
            <w:tcW w:w="1472" w:type="dxa"/>
            <w:vAlign w:val="center"/>
          </w:tcPr>
          <w:p w14:paraId="0712505E"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合格数</w:t>
            </w:r>
          </w:p>
        </w:tc>
        <w:tc>
          <w:tcPr>
            <w:tcW w:w="1472" w:type="dxa"/>
            <w:vAlign w:val="center"/>
          </w:tcPr>
          <w:p w14:paraId="64A1E41D"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合格率</w:t>
            </w:r>
          </w:p>
        </w:tc>
      </w:tr>
      <w:tr w:rsidR="004433B2" w:rsidRPr="00F60BDB" w14:paraId="262D9DF3" w14:textId="77777777">
        <w:trPr>
          <w:trHeight w:val="397"/>
          <w:jc w:val="center"/>
        </w:trPr>
        <w:tc>
          <w:tcPr>
            <w:tcW w:w="1563" w:type="dxa"/>
            <w:vAlign w:val="center"/>
          </w:tcPr>
          <w:p w14:paraId="23757432"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TP2</w:t>
            </w:r>
          </w:p>
        </w:tc>
        <w:tc>
          <w:tcPr>
            <w:tcW w:w="1563" w:type="dxa"/>
            <w:vAlign w:val="center"/>
          </w:tcPr>
          <w:p w14:paraId="6BF7581C"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O60</w:t>
            </w:r>
          </w:p>
        </w:tc>
        <w:tc>
          <w:tcPr>
            <w:tcW w:w="1519" w:type="dxa"/>
            <w:vAlign w:val="center"/>
          </w:tcPr>
          <w:p w14:paraId="0AFC21FC"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35%</w:t>
            </w:r>
          </w:p>
        </w:tc>
        <w:tc>
          <w:tcPr>
            <w:tcW w:w="1472" w:type="dxa"/>
            <w:vAlign w:val="center"/>
          </w:tcPr>
          <w:p w14:paraId="05B0851C"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200</w:t>
            </w:r>
          </w:p>
        </w:tc>
        <w:tc>
          <w:tcPr>
            <w:tcW w:w="1472" w:type="dxa"/>
            <w:vAlign w:val="center"/>
          </w:tcPr>
          <w:p w14:paraId="5FEF3E5D"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200</w:t>
            </w:r>
          </w:p>
        </w:tc>
        <w:tc>
          <w:tcPr>
            <w:tcW w:w="1472" w:type="dxa"/>
            <w:vAlign w:val="center"/>
          </w:tcPr>
          <w:p w14:paraId="783862A7"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100%</w:t>
            </w:r>
          </w:p>
        </w:tc>
      </w:tr>
      <w:tr w:rsidR="004433B2" w:rsidRPr="00F60BDB" w14:paraId="476FD8B3" w14:textId="77777777">
        <w:trPr>
          <w:trHeight w:val="397"/>
          <w:jc w:val="center"/>
        </w:trPr>
        <w:tc>
          <w:tcPr>
            <w:tcW w:w="1563" w:type="dxa"/>
            <w:vAlign w:val="center"/>
          </w:tcPr>
          <w:p w14:paraId="3F1141BA"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TP2</w:t>
            </w:r>
          </w:p>
        </w:tc>
        <w:tc>
          <w:tcPr>
            <w:tcW w:w="1563" w:type="dxa"/>
            <w:vAlign w:val="center"/>
          </w:tcPr>
          <w:p w14:paraId="14135D3B"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H55</w:t>
            </w:r>
          </w:p>
        </w:tc>
        <w:tc>
          <w:tcPr>
            <w:tcW w:w="1519" w:type="dxa"/>
            <w:vAlign w:val="center"/>
          </w:tcPr>
          <w:p w14:paraId="45EC600C"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20%</w:t>
            </w:r>
          </w:p>
        </w:tc>
        <w:tc>
          <w:tcPr>
            <w:tcW w:w="1472" w:type="dxa"/>
            <w:vAlign w:val="center"/>
          </w:tcPr>
          <w:p w14:paraId="182D8E5E"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100</w:t>
            </w:r>
          </w:p>
        </w:tc>
        <w:tc>
          <w:tcPr>
            <w:tcW w:w="1472" w:type="dxa"/>
            <w:vAlign w:val="center"/>
          </w:tcPr>
          <w:p w14:paraId="26BB761B"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100</w:t>
            </w:r>
          </w:p>
        </w:tc>
        <w:tc>
          <w:tcPr>
            <w:tcW w:w="1472" w:type="dxa"/>
            <w:vAlign w:val="center"/>
          </w:tcPr>
          <w:p w14:paraId="00AEA801"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100%</w:t>
            </w:r>
          </w:p>
        </w:tc>
      </w:tr>
      <w:tr w:rsidR="004433B2" w:rsidRPr="00F60BDB" w14:paraId="16F4A11D" w14:textId="77777777">
        <w:trPr>
          <w:trHeight w:val="397"/>
          <w:jc w:val="center"/>
        </w:trPr>
        <w:tc>
          <w:tcPr>
            <w:tcW w:w="1563" w:type="dxa"/>
            <w:vAlign w:val="center"/>
          </w:tcPr>
          <w:p w14:paraId="28D9168F"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HSn70-1</w:t>
            </w:r>
          </w:p>
        </w:tc>
        <w:tc>
          <w:tcPr>
            <w:tcW w:w="1563" w:type="dxa"/>
            <w:vAlign w:val="center"/>
          </w:tcPr>
          <w:p w14:paraId="2B432E7D"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O60</w:t>
            </w:r>
          </w:p>
        </w:tc>
        <w:tc>
          <w:tcPr>
            <w:tcW w:w="1519" w:type="dxa"/>
            <w:vAlign w:val="center"/>
          </w:tcPr>
          <w:p w14:paraId="4B5B3046"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25%</w:t>
            </w:r>
          </w:p>
        </w:tc>
        <w:tc>
          <w:tcPr>
            <w:tcW w:w="1472" w:type="dxa"/>
            <w:vAlign w:val="center"/>
          </w:tcPr>
          <w:p w14:paraId="0457D67C"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100</w:t>
            </w:r>
          </w:p>
        </w:tc>
        <w:tc>
          <w:tcPr>
            <w:tcW w:w="1472" w:type="dxa"/>
            <w:vAlign w:val="center"/>
          </w:tcPr>
          <w:p w14:paraId="38CBF97C"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100</w:t>
            </w:r>
          </w:p>
        </w:tc>
        <w:tc>
          <w:tcPr>
            <w:tcW w:w="1472" w:type="dxa"/>
            <w:vAlign w:val="center"/>
          </w:tcPr>
          <w:p w14:paraId="042EEADC"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100%</w:t>
            </w:r>
          </w:p>
        </w:tc>
      </w:tr>
      <w:tr w:rsidR="004433B2" w:rsidRPr="00F60BDB" w14:paraId="307A24E3" w14:textId="77777777">
        <w:trPr>
          <w:trHeight w:val="397"/>
          <w:jc w:val="center"/>
        </w:trPr>
        <w:tc>
          <w:tcPr>
            <w:tcW w:w="1563" w:type="dxa"/>
            <w:vAlign w:val="center"/>
          </w:tcPr>
          <w:p w14:paraId="41D588F0"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BFe10-1-1</w:t>
            </w:r>
          </w:p>
        </w:tc>
        <w:tc>
          <w:tcPr>
            <w:tcW w:w="1563" w:type="dxa"/>
            <w:vAlign w:val="center"/>
          </w:tcPr>
          <w:p w14:paraId="37F329E4"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O60</w:t>
            </w:r>
          </w:p>
        </w:tc>
        <w:tc>
          <w:tcPr>
            <w:tcW w:w="1519" w:type="dxa"/>
            <w:vAlign w:val="center"/>
          </w:tcPr>
          <w:p w14:paraId="069AED58"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25%</w:t>
            </w:r>
          </w:p>
        </w:tc>
        <w:tc>
          <w:tcPr>
            <w:tcW w:w="1472" w:type="dxa"/>
            <w:vAlign w:val="center"/>
          </w:tcPr>
          <w:p w14:paraId="008FF076"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100</w:t>
            </w:r>
          </w:p>
        </w:tc>
        <w:tc>
          <w:tcPr>
            <w:tcW w:w="1472" w:type="dxa"/>
            <w:vAlign w:val="center"/>
          </w:tcPr>
          <w:p w14:paraId="2D0887C8"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100</w:t>
            </w:r>
          </w:p>
        </w:tc>
        <w:tc>
          <w:tcPr>
            <w:tcW w:w="1472" w:type="dxa"/>
            <w:vAlign w:val="center"/>
          </w:tcPr>
          <w:p w14:paraId="3B4DBDE1"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100%</w:t>
            </w:r>
          </w:p>
        </w:tc>
      </w:tr>
    </w:tbl>
    <w:p w14:paraId="58E5E6D7" w14:textId="77777777" w:rsidR="004433B2" w:rsidRDefault="004433B2">
      <w:pPr>
        <w:widowControl/>
        <w:adjustRightInd/>
        <w:spacing w:line="360" w:lineRule="auto"/>
        <w:ind w:firstLineChars="200" w:firstLine="480"/>
        <w:jc w:val="both"/>
        <w:textAlignment w:val="auto"/>
        <w:rPr>
          <w:rFonts w:ascii="宋体" w:hAnsi="宋体" w:cs="宋体" w:hint="eastAsia"/>
          <w:kern w:val="2"/>
          <w:szCs w:val="24"/>
        </w:rPr>
      </w:pPr>
    </w:p>
    <w:p w14:paraId="06D59FCC" w14:textId="77777777" w:rsidR="004433B2" w:rsidRDefault="00000000">
      <w:pPr>
        <w:pStyle w:val="aa"/>
        <w:numPr>
          <w:ilvl w:val="2"/>
          <w:numId w:val="11"/>
        </w:numPr>
        <w:spacing w:beforeLines="50" w:before="120" w:afterLines="50" w:after="120" w:line="360" w:lineRule="auto"/>
        <w:rPr>
          <w:rFonts w:ascii="黑体" w:eastAsia="黑体" w:hAnsi="宋体" w:hint="eastAsia"/>
          <w:bCs/>
          <w:szCs w:val="24"/>
        </w:rPr>
      </w:pPr>
      <w:r>
        <w:rPr>
          <w:rFonts w:ascii="黑体" w:eastAsia="黑体" w:hAnsi="宋体" w:hint="eastAsia"/>
          <w:bCs/>
          <w:szCs w:val="24"/>
        </w:rPr>
        <w:t>黄铜管材残余应力验证</w:t>
      </w:r>
    </w:p>
    <w:p w14:paraId="4C6018D8" w14:textId="77777777" w:rsidR="004433B2" w:rsidRDefault="00000000">
      <w:pPr>
        <w:pStyle w:val="afd"/>
        <w:widowControl/>
        <w:numPr>
          <w:ilvl w:val="0"/>
          <w:numId w:val="20"/>
        </w:numPr>
        <w:adjustRightInd/>
        <w:spacing w:line="360" w:lineRule="auto"/>
        <w:ind w:firstLineChars="0"/>
        <w:jc w:val="both"/>
        <w:textAlignment w:val="auto"/>
        <w:rPr>
          <w:rFonts w:ascii="宋体" w:hAnsi="宋体" w:cs="宋体" w:hint="eastAsia"/>
          <w:kern w:val="2"/>
          <w:szCs w:val="24"/>
        </w:rPr>
      </w:pPr>
      <w:r>
        <w:rPr>
          <w:rFonts w:ascii="宋体" w:hAnsi="宋体" w:cs="宋体"/>
          <w:kern w:val="2"/>
          <w:szCs w:val="24"/>
        </w:rPr>
        <w:t>HA177-2</w:t>
      </w:r>
      <w:r>
        <w:rPr>
          <w:rFonts w:ascii="宋体" w:hAnsi="宋体" w:cs="宋体" w:hint="eastAsia"/>
          <w:kern w:val="2"/>
          <w:szCs w:val="24"/>
        </w:rPr>
        <w:t xml:space="preserve"> 残余应力检测实测统计如表23，</w:t>
      </w:r>
      <w:r>
        <w:rPr>
          <w:rFonts w:ascii="宋体" w:hAnsi="宋体" w:cs="宋体" w:hint="eastAsia"/>
          <w:szCs w:val="24"/>
        </w:rPr>
        <w:t>数据分布直方图如图18所示。</w:t>
      </w:r>
    </w:p>
    <w:p w14:paraId="1DA5F81A" w14:textId="62A48F1D" w:rsidR="004433B2" w:rsidRDefault="00000000">
      <w:pPr>
        <w:jc w:val="center"/>
        <w:rPr>
          <w:rFonts w:ascii="黑体" w:eastAsia="黑体" w:hAnsi="黑体" w:cs="黑体" w:hint="eastAsia"/>
          <w:bCs/>
          <w:color w:val="000000"/>
        </w:rPr>
      </w:pPr>
      <w:r>
        <w:rPr>
          <w:rFonts w:ascii="黑体" w:eastAsia="黑体" w:hAnsi="黑体" w:cs="黑体" w:hint="eastAsia"/>
          <w:bCs/>
          <w:color w:val="000000"/>
        </w:rPr>
        <w:t xml:space="preserve">表23  </w:t>
      </w:r>
      <w:r w:rsidR="005D074E" w:rsidRPr="005D074E">
        <w:rPr>
          <w:rFonts w:ascii="黑体" w:eastAsia="黑体" w:hAnsi="黑体" w:cs="黑体"/>
          <w:bCs/>
          <w:color w:val="000000"/>
        </w:rPr>
        <w:t>HA177-2</w:t>
      </w:r>
      <w:r w:rsidR="005D074E" w:rsidRPr="005D074E">
        <w:rPr>
          <w:rFonts w:ascii="黑体" w:eastAsia="黑体" w:hAnsi="黑体" w:cs="黑体" w:hint="eastAsia"/>
          <w:bCs/>
          <w:color w:val="000000"/>
        </w:rPr>
        <w:t xml:space="preserve">  残余应力</w:t>
      </w:r>
      <w:r>
        <w:rPr>
          <w:rFonts w:ascii="黑体" w:eastAsia="黑体" w:hAnsi="黑体" w:cs="黑体" w:hint="eastAsia"/>
          <w:bCs/>
          <w:color w:val="000000"/>
        </w:rPr>
        <w:t xml:space="preserve"> 频数和频率分布表</w:t>
      </w:r>
    </w:p>
    <w:tbl>
      <w:tblPr>
        <w:tblW w:w="8799"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25"/>
        <w:gridCol w:w="1859"/>
        <w:gridCol w:w="2081"/>
        <w:gridCol w:w="1712"/>
        <w:gridCol w:w="1822"/>
      </w:tblGrid>
      <w:tr w:rsidR="004433B2" w:rsidRPr="00F60BDB" w14:paraId="7031BC74" w14:textId="77777777">
        <w:trPr>
          <w:trHeight w:val="340"/>
          <w:jc w:val="center"/>
        </w:trPr>
        <w:tc>
          <w:tcPr>
            <w:tcW w:w="1325" w:type="dxa"/>
            <w:tcBorders>
              <w:tl2br w:val="nil"/>
              <w:tr2bl w:val="nil"/>
            </w:tcBorders>
            <w:noWrap/>
            <w:vAlign w:val="center"/>
          </w:tcPr>
          <w:p w14:paraId="032BCAED"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组号</w:t>
            </w:r>
          </w:p>
        </w:tc>
        <w:tc>
          <w:tcPr>
            <w:tcW w:w="1859" w:type="dxa"/>
            <w:tcBorders>
              <w:tl2br w:val="nil"/>
              <w:tr2bl w:val="nil"/>
            </w:tcBorders>
            <w:noWrap/>
            <w:vAlign w:val="center"/>
          </w:tcPr>
          <w:p w14:paraId="42149288"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区间</w:t>
            </w:r>
          </w:p>
        </w:tc>
        <w:tc>
          <w:tcPr>
            <w:tcW w:w="2081" w:type="dxa"/>
            <w:tcBorders>
              <w:tl2br w:val="nil"/>
              <w:tr2bl w:val="nil"/>
            </w:tcBorders>
            <w:noWrap/>
            <w:vAlign w:val="center"/>
          </w:tcPr>
          <w:p w14:paraId="2A463A3C"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组中值</w:t>
            </w:r>
            <w:proofErr w:type="spellStart"/>
            <w:r w:rsidRPr="00F60BDB">
              <w:rPr>
                <w:color w:val="000000"/>
                <w:sz w:val="21"/>
                <w:szCs w:val="21"/>
                <w:lang w:bidi="ar"/>
              </w:rPr>
              <w:t>X</w:t>
            </w:r>
            <w:proofErr w:type="gramStart"/>
            <w:r w:rsidRPr="00F60BDB">
              <w:rPr>
                <w:color w:val="000000"/>
                <w:sz w:val="21"/>
                <w:szCs w:val="21"/>
                <w:lang w:bidi="ar"/>
              </w:rPr>
              <w:t>’</w:t>
            </w:r>
            <w:proofErr w:type="gramEnd"/>
            <w:r w:rsidRPr="00F60BDB">
              <w:rPr>
                <w:color w:val="000000"/>
                <w:sz w:val="21"/>
                <w:szCs w:val="21"/>
                <w:lang w:bidi="ar"/>
              </w:rPr>
              <w:t>i</w:t>
            </w:r>
            <w:proofErr w:type="spellEnd"/>
          </w:p>
        </w:tc>
        <w:tc>
          <w:tcPr>
            <w:tcW w:w="1712" w:type="dxa"/>
            <w:tcBorders>
              <w:tl2br w:val="nil"/>
              <w:tr2bl w:val="nil"/>
            </w:tcBorders>
            <w:noWrap/>
            <w:vAlign w:val="center"/>
          </w:tcPr>
          <w:p w14:paraId="6334DD92"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频数</w:t>
            </w:r>
            <w:proofErr w:type="spellStart"/>
            <w:r w:rsidRPr="00F60BDB">
              <w:rPr>
                <w:color w:val="000000"/>
                <w:sz w:val="21"/>
                <w:szCs w:val="21"/>
                <w:lang w:bidi="ar"/>
              </w:rPr>
              <w:t>ni</w:t>
            </w:r>
            <w:proofErr w:type="spellEnd"/>
          </w:p>
        </w:tc>
        <w:tc>
          <w:tcPr>
            <w:tcW w:w="1822" w:type="dxa"/>
            <w:tcBorders>
              <w:tl2br w:val="nil"/>
              <w:tr2bl w:val="nil"/>
            </w:tcBorders>
            <w:noWrap/>
            <w:vAlign w:val="center"/>
          </w:tcPr>
          <w:p w14:paraId="7E2518B4"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频率</w:t>
            </w:r>
            <w:r w:rsidRPr="00F60BDB">
              <w:rPr>
                <w:color w:val="000000"/>
                <w:sz w:val="21"/>
                <w:szCs w:val="21"/>
                <w:lang w:bidi="ar"/>
              </w:rPr>
              <w:t>fi</w:t>
            </w:r>
          </w:p>
        </w:tc>
      </w:tr>
      <w:tr w:rsidR="004433B2" w:rsidRPr="00F60BDB" w14:paraId="22528DDB" w14:textId="77777777">
        <w:trPr>
          <w:trHeight w:val="340"/>
          <w:jc w:val="center"/>
        </w:trPr>
        <w:tc>
          <w:tcPr>
            <w:tcW w:w="0" w:type="auto"/>
            <w:tcBorders>
              <w:tl2br w:val="nil"/>
              <w:tr2bl w:val="nil"/>
            </w:tcBorders>
            <w:noWrap/>
            <w:vAlign w:val="center"/>
          </w:tcPr>
          <w:p w14:paraId="3F17B324"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1</w:t>
            </w:r>
          </w:p>
        </w:tc>
        <w:tc>
          <w:tcPr>
            <w:tcW w:w="0" w:type="auto"/>
            <w:tcBorders>
              <w:tl2br w:val="nil"/>
              <w:tr2bl w:val="nil"/>
            </w:tcBorders>
            <w:noWrap/>
            <w:vAlign w:val="center"/>
          </w:tcPr>
          <w:p w14:paraId="0B402F71"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w:t>
            </w:r>
            <w:r w:rsidRPr="00F60BDB">
              <w:rPr>
                <w:rFonts w:hint="eastAsia"/>
                <w:color w:val="000000"/>
                <w:sz w:val="21"/>
                <w:szCs w:val="21"/>
                <w:lang w:bidi="ar"/>
              </w:rPr>
              <w:t>5</w:t>
            </w:r>
          </w:p>
        </w:tc>
        <w:tc>
          <w:tcPr>
            <w:tcW w:w="0" w:type="auto"/>
            <w:tcBorders>
              <w:tl2br w:val="nil"/>
              <w:tr2bl w:val="nil"/>
            </w:tcBorders>
            <w:noWrap/>
            <w:vAlign w:val="center"/>
          </w:tcPr>
          <w:p w14:paraId="3868C0D7"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w:t>
            </w:r>
          </w:p>
        </w:tc>
        <w:tc>
          <w:tcPr>
            <w:tcW w:w="0" w:type="auto"/>
            <w:tcBorders>
              <w:tl2br w:val="nil"/>
              <w:tr2bl w:val="nil"/>
            </w:tcBorders>
            <w:noWrap/>
            <w:vAlign w:val="center"/>
          </w:tcPr>
          <w:p w14:paraId="25BADA30"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10</w:t>
            </w:r>
          </w:p>
        </w:tc>
        <w:tc>
          <w:tcPr>
            <w:tcW w:w="0" w:type="auto"/>
            <w:tcBorders>
              <w:tl2br w:val="nil"/>
              <w:tr2bl w:val="nil"/>
            </w:tcBorders>
            <w:noWrap/>
            <w:vAlign w:val="center"/>
          </w:tcPr>
          <w:p w14:paraId="0C51345D"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10</w:t>
            </w:r>
            <w:r w:rsidRPr="00F60BDB">
              <w:rPr>
                <w:color w:val="000000"/>
                <w:sz w:val="21"/>
                <w:szCs w:val="21"/>
                <w:lang w:bidi="ar"/>
              </w:rPr>
              <w:t>%</w:t>
            </w:r>
          </w:p>
        </w:tc>
      </w:tr>
      <w:tr w:rsidR="004433B2" w:rsidRPr="00F60BDB" w14:paraId="0CB9BB89" w14:textId="77777777">
        <w:trPr>
          <w:trHeight w:val="340"/>
          <w:jc w:val="center"/>
        </w:trPr>
        <w:tc>
          <w:tcPr>
            <w:tcW w:w="0" w:type="auto"/>
            <w:tcBorders>
              <w:tl2br w:val="nil"/>
              <w:tr2bl w:val="nil"/>
            </w:tcBorders>
            <w:noWrap/>
            <w:vAlign w:val="center"/>
          </w:tcPr>
          <w:p w14:paraId="5418DBA1"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2</w:t>
            </w:r>
          </w:p>
        </w:tc>
        <w:tc>
          <w:tcPr>
            <w:tcW w:w="0" w:type="auto"/>
            <w:tcBorders>
              <w:tl2br w:val="nil"/>
              <w:tr2bl w:val="nil"/>
            </w:tcBorders>
            <w:noWrap/>
            <w:vAlign w:val="center"/>
          </w:tcPr>
          <w:p w14:paraId="58AE9DDB"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5.0</w:t>
            </w:r>
            <w:r w:rsidRPr="00F60BDB">
              <w:rPr>
                <w:color w:val="000000"/>
                <w:sz w:val="21"/>
                <w:szCs w:val="21"/>
                <w:lang w:bidi="ar"/>
              </w:rPr>
              <w:t>-</w:t>
            </w:r>
            <w:r w:rsidRPr="00F60BDB">
              <w:rPr>
                <w:rFonts w:hint="eastAsia"/>
                <w:color w:val="000000"/>
                <w:sz w:val="21"/>
                <w:szCs w:val="21"/>
                <w:lang w:bidi="ar"/>
              </w:rPr>
              <w:t>6.0</w:t>
            </w:r>
            <w:r w:rsidRPr="00F60BDB">
              <w:rPr>
                <w:color w:val="000000"/>
                <w:sz w:val="21"/>
                <w:szCs w:val="21"/>
                <w:lang w:bidi="ar"/>
              </w:rPr>
              <w:t>]</w:t>
            </w:r>
          </w:p>
        </w:tc>
        <w:tc>
          <w:tcPr>
            <w:tcW w:w="0" w:type="auto"/>
            <w:tcBorders>
              <w:tl2br w:val="nil"/>
              <w:tr2bl w:val="nil"/>
            </w:tcBorders>
            <w:noWrap/>
            <w:vAlign w:val="center"/>
          </w:tcPr>
          <w:p w14:paraId="3DEAC9C1"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5.5</w:t>
            </w:r>
          </w:p>
        </w:tc>
        <w:tc>
          <w:tcPr>
            <w:tcW w:w="0" w:type="auto"/>
            <w:tcBorders>
              <w:tl2br w:val="nil"/>
              <w:tr2bl w:val="nil"/>
            </w:tcBorders>
            <w:noWrap/>
            <w:vAlign w:val="center"/>
          </w:tcPr>
          <w:p w14:paraId="734AB9DE"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42</w:t>
            </w:r>
          </w:p>
        </w:tc>
        <w:tc>
          <w:tcPr>
            <w:tcW w:w="0" w:type="auto"/>
            <w:tcBorders>
              <w:tl2br w:val="nil"/>
              <w:tr2bl w:val="nil"/>
            </w:tcBorders>
            <w:noWrap/>
            <w:vAlign w:val="center"/>
          </w:tcPr>
          <w:p w14:paraId="14C961CD"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42</w:t>
            </w:r>
            <w:r w:rsidRPr="00F60BDB">
              <w:rPr>
                <w:color w:val="000000"/>
                <w:sz w:val="21"/>
                <w:szCs w:val="21"/>
                <w:lang w:bidi="ar"/>
              </w:rPr>
              <w:t>%</w:t>
            </w:r>
          </w:p>
        </w:tc>
      </w:tr>
      <w:tr w:rsidR="004433B2" w:rsidRPr="00F60BDB" w14:paraId="6995FE27" w14:textId="77777777">
        <w:trPr>
          <w:trHeight w:val="340"/>
          <w:jc w:val="center"/>
        </w:trPr>
        <w:tc>
          <w:tcPr>
            <w:tcW w:w="0" w:type="auto"/>
            <w:tcBorders>
              <w:tl2br w:val="nil"/>
              <w:tr2bl w:val="nil"/>
            </w:tcBorders>
            <w:noWrap/>
            <w:vAlign w:val="center"/>
          </w:tcPr>
          <w:p w14:paraId="4C5C23E0"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lastRenderedPageBreak/>
              <w:t>3</w:t>
            </w:r>
          </w:p>
        </w:tc>
        <w:tc>
          <w:tcPr>
            <w:tcW w:w="0" w:type="auto"/>
            <w:tcBorders>
              <w:tl2br w:val="nil"/>
              <w:tr2bl w:val="nil"/>
            </w:tcBorders>
            <w:noWrap/>
            <w:vAlign w:val="center"/>
          </w:tcPr>
          <w:p w14:paraId="05D92F8E"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6.0</w:t>
            </w:r>
            <w:r w:rsidRPr="00F60BDB">
              <w:rPr>
                <w:color w:val="000000"/>
                <w:sz w:val="21"/>
                <w:szCs w:val="21"/>
                <w:lang w:bidi="ar"/>
              </w:rPr>
              <w:t>-</w:t>
            </w:r>
            <w:r w:rsidRPr="00F60BDB">
              <w:rPr>
                <w:rFonts w:hint="eastAsia"/>
                <w:color w:val="000000"/>
                <w:sz w:val="21"/>
                <w:szCs w:val="21"/>
                <w:lang w:bidi="ar"/>
              </w:rPr>
              <w:t>7.0</w:t>
            </w:r>
            <w:r w:rsidRPr="00F60BDB">
              <w:rPr>
                <w:color w:val="000000"/>
                <w:sz w:val="21"/>
                <w:szCs w:val="21"/>
                <w:lang w:bidi="ar"/>
              </w:rPr>
              <w:t>]</w:t>
            </w:r>
          </w:p>
        </w:tc>
        <w:tc>
          <w:tcPr>
            <w:tcW w:w="0" w:type="auto"/>
            <w:tcBorders>
              <w:tl2br w:val="nil"/>
              <w:tr2bl w:val="nil"/>
            </w:tcBorders>
            <w:noWrap/>
            <w:vAlign w:val="center"/>
          </w:tcPr>
          <w:p w14:paraId="780212A1"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6.5</w:t>
            </w:r>
          </w:p>
        </w:tc>
        <w:tc>
          <w:tcPr>
            <w:tcW w:w="0" w:type="auto"/>
            <w:tcBorders>
              <w:tl2br w:val="nil"/>
              <w:tr2bl w:val="nil"/>
            </w:tcBorders>
            <w:noWrap/>
            <w:vAlign w:val="center"/>
          </w:tcPr>
          <w:p w14:paraId="0291A59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29</w:t>
            </w:r>
          </w:p>
        </w:tc>
        <w:tc>
          <w:tcPr>
            <w:tcW w:w="0" w:type="auto"/>
            <w:tcBorders>
              <w:tl2br w:val="nil"/>
              <w:tr2bl w:val="nil"/>
            </w:tcBorders>
            <w:noWrap/>
            <w:vAlign w:val="center"/>
          </w:tcPr>
          <w:p w14:paraId="288AA2D8"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29</w:t>
            </w:r>
            <w:r w:rsidRPr="00F60BDB">
              <w:rPr>
                <w:color w:val="000000"/>
                <w:sz w:val="21"/>
                <w:szCs w:val="21"/>
                <w:lang w:bidi="ar"/>
              </w:rPr>
              <w:t>%</w:t>
            </w:r>
          </w:p>
        </w:tc>
      </w:tr>
      <w:tr w:rsidR="004433B2" w:rsidRPr="00F60BDB" w14:paraId="5F3A54B0" w14:textId="77777777">
        <w:trPr>
          <w:trHeight w:val="340"/>
          <w:jc w:val="center"/>
        </w:trPr>
        <w:tc>
          <w:tcPr>
            <w:tcW w:w="0" w:type="auto"/>
            <w:tcBorders>
              <w:tl2br w:val="nil"/>
              <w:tr2bl w:val="nil"/>
            </w:tcBorders>
            <w:noWrap/>
            <w:vAlign w:val="center"/>
          </w:tcPr>
          <w:p w14:paraId="3A440C2A"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4</w:t>
            </w:r>
          </w:p>
        </w:tc>
        <w:tc>
          <w:tcPr>
            <w:tcW w:w="0" w:type="auto"/>
            <w:tcBorders>
              <w:tl2br w:val="nil"/>
              <w:tr2bl w:val="nil"/>
            </w:tcBorders>
            <w:noWrap/>
            <w:vAlign w:val="center"/>
          </w:tcPr>
          <w:p w14:paraId="5F93739C"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7.0</w:t>
            </w:r>
            <w:r w:rsidRPr="00F60BDB">
              <w:rPr>
                <w:color w:val="000000"/>
                <w:sz w:val="21"/>
                <w:szCs w:val="21"/>
                <w:lang w:bidi="ar"/>
              </w:rPr>
              <w:t>-</w:t>
            </w:r>
            <w:r w:rsidRPr="00F60BDB">
              <w:rPr>
                <w:rFonts w:hint="eastAsia"/>
                <w:color w:val="000000"/>
                <w:sz w:val="21"/>
                <w:szCs w:val="21"/>
                <w:lang w:bidi="ar"/>
              </w:rPr>
              <w:t>7.84</w:t>
            </w:r>
            <w:r w:rsidRPr="00F60BDB">
              <w:rPr>
                <w:color w:val="000000"/>
                <w:sz w:val="21"/>
                <w:szCs w:val="21"/>
                <w:lang w:bidi="ar"/>
              </w:rPr>
              <w:t>]</w:t>
            </w:r>
          </w:p>
        </w:tc>
        <w:tc>
          <w:tcPr>
            <w:tcW w:w="0" w:type="auto"/>
            <w:tcBorders>
              <w:tl2br w:val="nil"/>
              <w:tr2bl w:val="nil"/>
            </w:tcBorders>
            <w:noWrap/>
            <w:vAlign w:val="center"/>
          </w:tcPr>
          <w:p w14:paraId="36C7050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7.42</w:t>
            </w:r>
          </w:p>
        </w:tc>
        <w:tc>
          <w:tcPr>
            <w:tcW w:w="0" w:type="auto"/>
            <w:tcBorders>
              <w:tl2br w:val="nil"/>
              <w:tr2bl w:val="nil"/>
            </w:tcBorders>
            <w:noWrap/>
            <w:vAlign w:val="center"/>
          </w:tcPr>
          <w:p w14:paraId="0C18EA30"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16</w:t>
            </w:r>
          </w:p>
        </w:tc>
        <w:tc>
          <w:tcPr>
            <w:tcW w:w="0" w:type="auto"/>
            <w:tcBorders>
              <w:tl2br w:val="nil"/>
              <w:tr2bl w:val="nil"/>
            </w:tcBorders>
            <w:noWrap/>
            <w:vAlign w:val="center"/>
          </w:tcPr>
          <w:p w14:paraId="32DCE497"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16</w:t>
            </w:r>
            <w:r w:rsidRPr="00F60BDB">
              <w:rPr>
                <w:color w:val="000000"/>
                <w:sz w:val="21"/>
                <w:szCs w:val="21"/>
                <w:lang w:bidi="ar"/>
              </w:rPr>
              <w:t>%</w:t>
            </w:r>
          </w:p>
        </w:tc>
      </w:tr>
      <w:tr w:rsidR="004433B2" w:rsidRPr="00F60BDB" w14:paraId="096E43DC" w14:textId="77777777">
        <w:trPr>
          <w:trHeight w:val="340"/>
          <w:jc w:val="center"/>
        </w:trPr>
        <w:tc>
          <w:tcPr>
            <w:tcW w:w="0" w:type="auto"/>
            <w:tcBorders>
              <w:tl2br w:val="nil"/>
              <w:tr2bl w:val="nil"/>
            </w:tcBorders>
            <w:noWrap/>
            <w:vAlign w:val="center"/>
          </w:tcPr>
          <w:p w14:paraId="5BCFC9FD"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5</w:t>
            </w:r>
          </w:p>
        </w:tc>
        <w:tc>
          <w:tcPr>
            <w:tcW w:w="0" w:type="auto"/>
            <w:tcBorders>
              <w:tl2br w:val="nil"/>
              <w:tr2bl w:val="nil"/>
            </w:tcBorders>
            <w:noWrap/>
            <w:vAlign w:val="center"/>
          </w:tcPr>
          <w:p w14:paraId="4D84D7E2"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7.84</w:t>
            </w:r>
            <w:r w:rsidRPr="00F60BDB">
              <w:rPr>
                <w:color w:val="000000"/>
                <w:sz w:val="21"/>
                <w:szCs w:val="21"/>
                <w:lang w:bidi="ar"/>
              </w:rPr>
              <w:t>-</w:t>
            </w:r>
            <w:r w:rsidRPr="00F60BDB">
              <w:rPr>
                <w:rFonts w:hint="eastAsia"/>
                <w:color w:val="000000"/>
                <w:sz w:val="21"/>
                <w:szCs w:val="21"/>
                <w:lang w:bidi="ar"/>
              </w:rPr>
              <w:t>8.2</w:t>
            </w:r>
            <w:r w:rsidRPr="00F60BDB">
              <w:rPr>
                <w:color w:val="000000"/>
                <w:sz w:val="21"/>
                <w:szCs w:val="21"/>
                <w:lang w:bidi="ar"/>
              </w:rPr>
              <w:t>]</w:t>
            </w:r>
          </w:p>
        </w:tc>
        <w:tc>
          <w:tcPr>
            <w:tcW w:w="0" w:type="auto"/>
            <w:tcBorders>
              <w:tl2br w:val="nil"/>
              <w:tr2bl w:val="nil"/>
            </w:tcBorders>
            <w:noWrap/>
            <w:vAlign w:val="center"/>
          </w:tcPr>
          <w:p w14:paraId="7C5AE54B"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8.02</w:t>
            </w:r>
          </w:p>
        </w:tc>
        <w:tc>
          <w:tcPr>
            <w:tcW w:w="0" w:type="auto"/>
            <w:tcBorders>
              <w:tl2br w:val="nil"/>
              <w:tr2bl w:val="nil"/>
            </w:tcBorders>
            <w:noWrap/>
            <w:vAlign w:val="center"/>
          </w:tcPr>
          <w:p w14:paraId="461B798A"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3</w:t>
            </w:r>
          </w:p>
        </w:tc>
        <w:tc>
          <w:tcPr>
            <w:tcW w:w="0" w:type="auto"/>
            <w:tcBorders>
              <w:tl2br w:val="nil"/>
              <w:tr2bl w:val="nil"/>
            </w:tcBorders>
            <w:noWrap/>
            <w:vAlign w:val="center"/>
          </w:tcPr>
          <w:p w14:paraId="27127063"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3%</w:t>
            </w:r>
          </w:p>
        </w:tc>
      </w:tr>
      <w:tr w:rsidR="004433B2" w:rsidRPr="00F60BDB" w14:paraId="5E3BC9C0" w14:textId="77777777">
        <w:trPr>
          <w:trHeight w:val="340"/>
          <w:jc w:val="center"/>
        </w:trPr>
        <w:tc>
          <w:tcPr>
            <w:tcW w:w="0" w:type="auto"/>
            <w:tcBorders>
              <w:tl2br w:val="nil"/>
              <w:tr2bl w:val="nil"/>
            </w:tcBorders>
            <w:noWrap/>
            <w:vAlign w:val="center"/>
          </w:tcPr>
          <w:p w14:paraId="662E03BF"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合计</w:t>
            </w:r>
          </w:p>
        </w:tc>
        <w:tc>
          <w:tcPr>
            <w:tcW w:w="0" w:type="auto"/>
            <w:tcBorders>
              <w:tl2br w:val="nil"/>
              <w:tr2bl w:val="nil"/>
            </w:tcBorders>
            <w:noWrap/>
            <w:vAlign w:val="center"/>
          </w:tcPr>
          <w:p w14:paraId="0E529267" w14:textId="77777777" w:rsidR="004433B2" w:rsidRPr="00F60BDB" w:rsidRDefault="004433B2">
            <w:pPr>
              <w:widowControl/>
              <w:spacing w:line="240" w:lineRule="auto"/>
              <w:jc w:val="center"/>
              <w:rPr>
                <w:color w:val="000000"/>
                <w:sz w:val="21"/>
                <w:szCs w:val="21"/>
              </w:rPr>
            </w:pPr>
          </w:p>
        </w:tc>
        <w:tc>
          <w:tcPr>
            <w:tcW w:w="0" w:type="auto"/>
            <w:tcBorders>
              <w:tl2br w:val="nil"/>
              <w:tr2bl w:val="nil"/>
            </w:tcBorders>
            <w:noWrap/>
            <w:vAlign w:val="center"/>
          </w:tcPr>
          <w:p w14:paraId="10C72EFF" w14:textId="77777777" w:rsidR="004433B2" w:rsidRPr="00F60BDB" w:rsidRDefault="004433B2">
            <w:pPr>
              <w:widowControl/>
              <w:spacing w:line="240" w:lineRule="auto"/>
              <w:jc w:val="center"/>
              <w:rPr>
                <w:color w:val="000000"/>
                <w:sz w:val="21"/>
                <w:szCs w:val="21"/>
              </w:rPr>
            </w:pPr>
          </w:p>
        </w:tc>
        <w:tc>
          <w:tcPr>
            <w:tcW w:w="0" w:type="auto"/>
            <w:tcBorders>
              <w:tl2br w:val="nil"/>
              <w:tr2bl w:val="nil"/>
            </w:tcBorders>
            <w:noWrap/>
            <w:vAlign w:val="center"/>
          </w:tcPr>
          <w:p w14:paraId="44629B3E"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100</w:t>
            </w:r>
          </w:p>
        </w:tc>
        <w:tc>
          <w:tcPr>
            <w:tcW w:w="0" w:type="auto"/>
            <w:tcBorders>
              <w:tl2br w:val="nil"/>
              <w:tr2bl w:val="nil"/>
            </w:tcBorders>
            <w:noWrap/>
            <w:vAlign w:val="center"/>
          </w:tcPr>
          <w:p w14:paraId="15EA729E" w14:textId="77777777" w:rsidR="004433B2" w:rsidRPr="00F60BDB" w:rsidRDefault="00000000">
            <w:pPr>
              <w:widowControl/>
              <w:spacing w:line="240" w:lineRule="auto"/>
              <w:jc w:val="center"/>
              <w:rPr>
                <w:color w:val="000000"/>
                <w:sz w:val="21"/>
                <w:szCs w:val="21"/>
              </w:rPr>
            </w:pPr>
            <w:r w:rsidRPr="00F60BDB">
              <w:rPr>
                <w:rFonts w:hint="eastAsia"/>
                <w:color w:val="000000"/>
                <w:sz w:val="21"/>
                <w:szCs w:val="21"/>
              </w:rPr>
              <w:t>100%</w:t>
            </w:r>
          </w:p>
        </w:tc>
      </w:tr>
    </w:tbl>
    <w:p w14:paraId="36B7A6FD" w14:textId="77777777" w:rsidR="004433B2" w:rsidRDefault="004433B2">
      <w:pPr>
        <w:jc w:val="center"/>
      </w:pPr>
    </w:p>
    <w:p w14:paraId="3E8E0264" w14:textId="77777777" w:rsidR="004433B2" w:rsidRDefault="00000000">
      <w:pPr>
        <w:jc w:val="center"/>
      </w:pPr>
      <w:r>
        <w:rPr>
          <w:rFonts w:hint="eastAsia"/>
          <w:noProof/>
        </w:rPr>
        <w:drawing>
          <wp:inline distT="0" distB="0" distL="0" distR="0" wp14:anchorId="091B231C" wp14:editId="711EA0D7">
            <wp:extent cx="5219700" cy="2159635"/>
            <wp:effectExtent l="0" t="0" r="0" b="12065"/>
            <wp:docPr id="23226837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8FE7EEE" w14:textId="1C1CA3B0" w:rsidR="004433B2" w:rsidRDefault="00000000">
      <w:pPr>
        <w:adjustRightInd/>
        <w:spacing w:line="360" w:lineRule="auto"/>
        <w:jc w:val="center"/>
        <w:textAlignment w:val="auto"/>
        <w:rPr>
          <w:rFonts w:ascii="宋体" w:hAnsi="宋体" w:cs="宋体" w:hint="eastAsia"/>
          <w:kern w:val="2"/>
          <w:szCs w:val="24"/>
        </w:rPr>
      </w:pPr>
      <w:r>
        <w:rPr>
          <w:rFonts w:ascii="宋体" w:hAnsi="宋体" w:cs="宋体" w:hint="eastAsia"/>
          <w:kern w:val="2"/>
          <w:szCs w:val="24"/>
        </w:rPr>
        <w:t xml:space="preserve">图18  </w:t>
      </w:r>
      <w:r w:rsidR="005D074E">
        <w:rPr>
          <w:rFonts w:ascii="宋体" w:hAnsi="宋体" w:cs="宋体"/>
          <w:kern w:val="2"/>
          <w:szCs w:val="24"/>
        </w:rPr>
        <w:t>HA177-2</w:t>
      </w:r>
      <w:r w:rsidR="005D074E">
        <w:rPr>
          <w:rFonts w:ascii="宋体" w:hAnsi="宋体" w:cs="宋体" w:hint="eastAsia"/>
          <w:kern w:val="2"/>
          <w:szCs w:val="24"/>
        </w:rPr>
        <w:t xml:space="preserve"> 残余应力</w:t>
      </w:r>
      <w:r>
        <w:rPr>
          <w:rFonts w:ascii="宋体" w:hAnsi="宋体" w:cs="宋体" w:hint="eastAsia"/>
          <w:kern w:val="2"/>
          <w:szCs w:val="24"/>
        </w:rPr>
        <w:t>分布直方图</w:t>
      </w:r>
    </w:p>
    <w:p w14:paraId="0658710B" w14:textId="77777777" w:rsidR="004433B2" w:rsidRDefault="00000000">
      <w:pPr>
        <w:widowControl/>
        <w:adjustRightInd/>
        <w:spacing w:line="360" w:lineRule="auto"/>
        <w:ind w:firstLineChars="200" w:firstLine="480"/>
        <w:jc w:val="both"/>
        <w:textAlignment w:val="auto"/>
        <w:rPr>
          <w:rFonts w:ascii="宋体" w:hAnsi="宋体" w:cs="宋体" w:hint="eastAsia"/>
          <w:kern w:val="2"/>
          <w:szCs w:val="24"/>
        </w:rPr>
      </w:pPr>
      <w:r>
        <w:rPr>
          <w:rFonts w:ascii="宋体" w:hAnsi="宋体" w:cs="宋体" w:hint="eastAsia"/>
          <w:kern w:val="2"/>
          <w:szCs w:val="24"/>
        </w:rPr>
        <w:t>由图表可知，残余应力检测100项，实际残余应力值超过7.84有3项。指标在0-7.84范围内的达到97.0%，产品工艺成熟，指标制定合理。</w:t>
      </w:r>
    </w:p>
    <w:p w14:paraId="09F55AC9" w14:textId="77777777" w:rsidR="004433B2" w:rsidRDefault="00000000">
      <w:pPr>
        <w:pStyle w:val="afd"/>
        <w:widowControl/>
        <w:numPr>
          <w:ilvl w:val="0"/>
          <w:numId w:val="20"/>
        </w:numPr>
        <w:adjustRightInd/>
        <w:spacing w:line="360" w:lineRule="auto"/>
        <w:ind w:firstLineChars="0"/>
        <w:jc w:val="both"/>
        <w:textAlignment w:val="auto"/>
        <w:rPr>
          <w:rFonts w:ascii="宋体" w:hAnsi="宋体" w:cs="宋体" w:hint="eastAsia"/>
          <w:kern w:val="2"/>
          <w:szCs w:val="24"/>
        </w:rPr>
      </w:pPr>
      <w:r>
        <w:rPr>
          <w:rFonts w:ascii="宋体" w:hAnsi="宋体" w:cs="宋体"/>
          <w:kern w:val="2"/>
          <w:szCs w:val="24"/>
        </w:rPr>
        <w:t>H</w:t>
      </w:r>
      <w:r>
        <w:rPr>
          <w:rFonts w:ascii="宋体" w:hAnsi="宋体" w:cs="宋体" w:hint="eastAsia"/>
          <w:kern w:val="2"/>
          <w:szCs w:val="24"/>
        </w:rPr>
        <w:t>Sn</w:t>
      </w:r>
      <w:r>
        <w:rPr>
          <w:rFonts w:ascii="宋体" w:hAnsi="宋体" w:cs="宋体"/>
          <w:kern w:val="2"/>
          <w:szCs w:val="24"/>
        </w:rPr>
        <w:t>7</w:t>
      </w:r>
      <w:r>
        <w:rPr>
          <w:rFonts w:ascii="宋体" w:hAnsi="宋体" w:cs="宋体" w:hint="eastAsia"/>
          <w:kern w:val="2"/>
          <w:szCs w:val="24"/>
        </w:rPr>
        <w:t>0</w:t>
      </w:r>
      <w:r>
        <w:rPr>
          <w:rFonts w:ascii="宋体" w:hAnsi="宋体" w:cs="宋体"/>
          <w:kern w:val="2"/>
          <w:szCs w:val="24"/>
        </w:rPr>
        <w:t>-</w:t>
      </w:r>
      <w:r>
        <w:rPr>
          <w:rFonts w:ascii="宋体" w:hAnsi="宋体" w:cs="宋体" w:hint="eastAsia"/>
          <w:kern w:val="2"/>
          <w:szCs w:val="24"/>
        </w:rPr>
        <w:t>1 残余应力检测实测统计如表24，</w:t>
      </w:r>
      <w:r>
        <w:rPr>
          <w:rFonts w:ascii="宋体" w:hAnsi="宋体" w:cs="宋体" w:hint="eastAsia"/>
          <w:szCs w:val="24"/>
        </w:rPr>
        <w:t>数据分布直方图如图19所示。</w:t>
      </w:r>
    </w:p>
    <w:p w14:paraId="24A895CE" w14:textId="0EDEB30E" w:rsidR="004433B2" w:rsidRDefault="00000000">
      <w:pPr>
        <w:jc w:val="center"/>
        <w:rPr>
          <w:rFonts w:ascii="黑体" w:eastAsia="黑体" w:hAnsi="黑体" w:cs="黑体" w:hint="eastAsia"/>
          <w:bCs/>
          <w:color w:val="000000"/>
        </w:rPr>
      </w:pPr>
      <w:r>
        <w:rPr>
          <w:rFonts w:ascii="黑体" w:eastAsia="黑体" w:hAnsi="黑体" w:cs="黑体" w:hint="eastAsia"/>
          <w:bCs/>
          <w:color w:val="000000"/>
        </w:rPr>
        <w:t>表24</w:t>
      </w:r>
      <w:r w:rsidR="005D074E">
        <w:rPr>
          <w:rFonts w:ascii="黑体" w:eastAsia="黑体" w:hAnsi="黑体" w:cs="黑体" w:hint="eastAsia"/>
          <w:bCs/>
          <w:color w:val="000000"/>
        </w:rPr>
        <w:t xml:space="preserve"> </w:t>
      </w:r>
      <w:r>
        <w:rPr>
          <w:rFonts w:ascii="黑体" w:eastAsia="黑体" w:hAnsi="黑体" w:cs="黑体" w:hint="eastAsia"/>
          <w:bCs/>
          <w:color w:val="000000"/>
        </w:rPr>
        <w:t xml:space="preserve"> </w:t>
      </w:r>
      <w:r w:rsidR="005D074E" w:rsidRPr="005D074E">
        <w:rPr>
          <w:rFonts w:ascii="黑体" w:eastAsia="黑体" w:hAnsi="黑体" w:cs="黑体"/>
          <w:bCs/>
          <w:color w:val="000000"/>
        </w:rPr>
        <w:t>H</w:t>
      </w:r>
      <w:r w:rsidR="005D074E" w:rsidRPr="005D074E">
        <w:rPr>
          <w:rFonts w:ascii="黑体" w:eastAsia="黑体" w:hAnsi="黑体" w:cs="黑体" w:hint="eastAsia"/>
          <w:bCs/>
          <w:color w:val="000000"/>
        </w:rPr>
        <w:t>Sn</w:t>
      </w:r>
      <w:r w:rsidR="005D074E" w:rsidRPr="005D074E">
        <w:rPr>
          <w:rFonts w:ascii="黑体" w:eastAsia="黑体" w:hAnsi="黑体" w:cs="黑体"/>
          <w:bCs/>
          <w:color w:val="000000"/>
        </w:rPr>
        <w:t>7</w:t>
      </w:r>
      <w:r w:rsidR="005D074E" w:rsidRPr="005D074E">
        <w:rPr>
          <w:rFonts w:ascii="黑体" w:eastAsia="黑体" w:hAnsi="黑体" w:cs="黑体" w:hint="eastAsia"/>
          <w:bCs/>
          <w:color w:val="000000"/>
        </w:rPr>
        <w:t>0</w:t>
      </w:r>
      <w:r w:rsidR="005D074E" w:rsidRPr="005D074E">
        <w:rPr>
          <w:rFonts w:ascii="黑体" w:eastAsia="黑体" w:hAnsi="黑体" w:cs="黑体"/>
          <w:bCs/>
          <w:color w:val="000000"/>
        </w:rPr>
        <w:t>-</w:t>
      </w:r>
      <w:r w:rsidR="005D074E" w:rsidRPr="005D074E">
        <w:rPr>
          <w:rFonts w:ascii="黑体" w:eastAsia="黑体" w:hAnsi="黑体" w:cs="黑体" w:hint="eastAsia"/>
          <w:bCs/>
          <w:color w:val="000000"/>
        </w:rPr>
        <w:t>1</w:t>
      </w:r>
      <w:r>
        <w:rPr>
          <w:rFonts w:ascii="黑体" w:eastAsia="黑体" w:hAnsi="黑体" w:cs="黑体" w:hint="eastAsia"/>
          <w:bCs/>
          <w:color w:val="000000"/>
        </w:rPr>
        <w:t xml:space="preserve">  残余应力 频数和频率分布表</w:t>
      </w:r>
    </w:p>
    <w:tbl>
      <w:tblPr>
        <w:tblW w:w="8799"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25"/>
        <w:gridCol w:w="1859"/>
        <w:gridCol w:w="2081"/>
        <w:gridCol w:w="1712"/>
        <w:gridCol w:w="1822"/>
      </w:tblGrid>
      <w:tr w:rsidR="004433B2" w:rsidRPr="00F60BDB" w14:paraId="45A38C54" w14:textId="77777777">
        <w:trPr>
          <w:trHeight w:val="340"/>
          <w:jc w:val="center"/>
        </w:trPr>
        <w:tc>
          <w:tcPr>
            <w:tcW w:w="1325" w:type="dxa"/>
            <w:tcBorders>
              <w:tl2br w:val="nil"/>
              <w:tr2bl w:val="nil"/>
            </w:tcBorders>
            <w:noWrap/>
            <w:vAlign w:val="center"/>
          </w:tcPr>
          <w:p w14:paraId="7287CFEE"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组号</w:t>
            </w:r>
          </w:p>
        </w:tc>
        <w:tc>
          <w:tcPr>
            <w:tcW w:w="1859" w:type="dxa"/>
            <w:tcBorders>
              <w:tl2br w:val="nil"/>
              <w:tr2bl w:val="nil"/>
            </w:tcBorders>
            <w:noWrap/>
            <w:vAlign w:val="center"/>
          </w:tcPr>
          <w:p w14:paraId="5F40E455"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区间</w:t>
            </w:r>
          </w:p>
        </w:tc>
        <w:tc>
          <w:tcPr>
            <w:tcW w:w="2081" w:type="dxa"/>
            <w:tcBorders>
              <w:tl2br w:val="nil"/>
              <w:tr2bl w:val="nil"/>
            </w:tcBorders>
            <w:noWrap/>
            <w:vAlign w:val="center"/>
          </w:tcPr>
          <w:p w14:paraId="578468EB"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组中值</w:t>
            </w:r>
            <w:proofErr w:type="spellStart"/>
            <w:r w:rsidRPr="00F60BDB">
              <w:rPr>
                <w:color w:val="000000"/>
                <w:sz w:val="21"/>
                <w:szCs w:val="21"/>
                <w:lang w:bidi="ar"/>
              </w:rPr>
              <w:t>X</w:t>
            </w:r>
            <w:proofErr w:type="gramStart"/>
            <w:r w:rsidRPr="00F60BDB">
              <w:rPr>
                <w:color w:val="000000"/>
                <w:sz w:val="21"/>
                <w:szCs w:val="21"/>
                <w:lang w:bidi="ar"/>
              </w:rPr>
              <w:t>’</w:t>
            </w:r>
            <w:proofErr w:type="gramEnd"/>
            <w:r w:rsidRPr="00F60BDB">
              <w:rPr>
                <w:color w:val="000000"/>
                <w:sz w:val="21"/>
                <w:szCs w:val="21"/>
                <w:lang w:bidi="ar"/>
              </w:rPr>
              <w:t>i</w:t>
            </w:r>
            <w:proofErr w:type="spellEnd"/>
          </w:p>
        </w:tc>
        <w:tc>
          <w:tcPr>
            <w:tcW w:w="1712" w:type="dxa"/>
            <w:tcBorders>
              <w:tl2br w:val="nil"/>
              <w:tr2bl w:val="nil"/>
            </w:tcBorders>
            <w:noWrap/>
            <w:vAlign w:val="center"/>
          </w:tcPr>
          <w:p w14:paraId="0DB9E99F"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频数</w:t>
            </w:r>
            <w:proofErr w:type="spellStart"/>
            <w:r w:rsidRPr="00F60BDB">
              <w:rPr>
                <w:color w:val="000000"/>
                <w:sz w:val="21"/>
                <w:szCs w:val="21"/>
                <w:lang w:bidi="ar"/>
              </w:rPr>
              <w:t>ni</w:t>
            </w:r>
            <w:proofErr w:type="spellEnd"/>
          </w:p>
        </w:tc>
        <w:tc>
          <w:tcPr>
            <w:tcW w:w="1822" w:type="dxa"/>
            <w:tcBorders>
              <w:tl2br w:val="nil"/>
              <w:tr2bl w:val="nil"/>
            </w:tcBorders>
            <w:noWrap/>
            <w:vAlign w:val="center"/>
          </w:tcPr>
          <w:p w14:paraId="304441F8"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频率</w:t>
            </w:r>
            <w:r w:rsidRPr="00F60BDB">
              <w:rPr>
                <w:color w:val="000000"/>
                <w:sz w:val="21"/>
                <w:szCs w:val="21"/>
                <w:lang w:bidi="ar"/>
              </w:rPr>
              <w:t>fi</w:t>
            </w:r>
          </w:p>
        </w:tc>
      </w:tr>
      <w:tr w:rsidR="004433B2" w:rsidRPr="00F60BDB" w14:paraId="4470851C" w14:textId="77777777">
        <w:trPr>
          <w:trHeight w:val="340"/>
          <w:jc w:val="center"/>
        </w:trPr>
        <w:tc>
          <w:tcPr>
            <w:tcW w:w="0" w:type="auto"/>
            <w:tcBorders>
              <w:tl2br w:val="nil"/>
              <w:tr2bl w:val="nil"/>
            </w:tcBorders>
            <w:noWrap/>
            <w:vAlign w:val="center"/>
          </w:tcPr>
          <w:p w14:paraId="2E4B4610"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1</w:t>
            </w:r>
          </w:p>
        </w:tc>
        <w:tc>
          <w:tcPr>
            <w:tcW w:w="0" w:type="auto"/>
            <w:tcBorders>
              <w:tl2br w:val="nil"/>
              <w:tr2bl w:val="nil"/>
            </w:tcBorders>
            <w:noWrap/>
            <w:vAlign w:val="center"/>
          </w:tcPr>
          <w:p w14:paraId="18CB9B9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w:t>
            </w:r>
            <w:r w:rsidRPr="00F60BDB">
              <w:rPr>
                <w:rFonts w:hint="eastAsia"/>
                <w:color w:val="000000"/>
                <w:sz w:val="21"/>
                <w:szCs w:val="21"/>
                <w:lang w:bidi="ar"/>
              </w:rPr>
              <w:t>5</w:t>
            </w:r>
          </w:p>
        </w:tc>
        <w:tc>
          <w:tcPr>
            <w:tcW w:w="0" w:type="auto"/>
            <w:tcBorders>
              <w:tl2br w:val="nil"/>
              <w:tr2bl w:val="nil"/>
            </w:tcBorders>
            <w:noWrap/>
            <w:vAlign w:val="center"/>
          </w:tcPr>
          <w:p w14:paraId="561CF082"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w:t>
            </w:r>
          </w:p>
        </w:tc>
        <w:tc>
          <w:tcPr>
            <w:tcW w:w="0" w:type="auto"/>
            <w:tcBorders>
              <w:tl2br w:val="nil"/>
              <w:tr2bl w:val="nil"/>
            </w:tcBorders>
            <w:noWrap/>
            <w:vAlign w:val="center"/>
          </w:tcPr>
          <w:p w14:paraId="2F43805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8</w:t>
            </w:r>
          </w:p>
        </w:tc>
        <w:tc>
          <w:tcPr>
            <w:tcW w:w="0" w:type="auto"/>
            <w:tcBorders>
              <w:tl2br w:val="nil"/>
              <w:tr2bl w:val="nil"/>
            </w:tcBorders>
            <w:noWrap/>
            <w:vAlign w:val="center"/>
          </w:tcPr>
          <w:p w14:paraId="4B9F96FF"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10</w:t>
            </w:r>
            <w:r w:rsidRPr="00F60BDB">
              <w:rPr>
                <w:color w:val="000000"/>
                <w:sz w:val="21"/>
                <w:szCs w:val="21"/>
                <w:lang w:bidi="ar"/>
              </w:rPr>
              <w:t>%</w:t>
            </w:r>
          </w:p>
        </w:tc>
      </w:tr>
      <w:tr w:rsidR="004433B2" w:rsidRPr="00F60BDB" w14:paraId="7646B725" w14:textId="77777777">
        <w:trPr>
          <w:trHeight w:val="340"/>
          <w:jc w:val="center"/>
        </w:trPr>
        <w:tc>
          <w:tcPr>
            <w:tcW w:w="0" w:type="auto"/>
            <w:tcBorders>
              <w:tl2br w:val="nil"/>
              <w:tr2bl w:val="nil"/>
            </w:tcBorders>
            <w:noWrap/>
            <w:vAlign w:val="center"/>
          </w:tcPr>
          <w:p w14:paraId="2BAF6029"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2</w:t>
            </w:r>
          </w:p>
        </w:tc>
        <w:tc>
          <w:tcPr>
            <w:tcW w:w="0" w:type="auto"/>
            <w:tcBorders>
              <w:tl2br w:val="nil"/>
              <w:tr2bl w:val="nil"/>
            </w:tcBorders>
            <w:noWrap/>
            <w:vAlign w:val="center"/>
          </w:tcPr>
          <w:p w14:paraId="0208C856"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5.0</w:t>
            </w:r>
            <w:r w:rsidRPr="00F60BDB">
              <w:rPr>
                <w:color w:val="000000"/>
                <w:sz w:val="21"/>
                <w:szCs w:val="21"/>
                <w:lang w:bidi="ar"/>
              </w:rPr>
              <w:t>-</w:t>
            </w:r>
            <w:r w:rsidRPr="00F60BDB">
              <w:rPr>
                <w:rFonts w:hint="eastAsia"/>
                <w:color w:val="000000"/>
                <w:sz w:val="21"/>
                <w:szCs w:val="21"/>
                <w:lang w:bidi="ar"/>
              </w:rPr>
              <w:t>6.0</w:t>
            </w:r>
            <w:r w:rsidRPr="00F60BDB">
              <w:rPr>
                <w:color w:val="000000"/>
                <w:sz w:val="21"/>
                <w:szCs w:val="21"/>
                <w:lang w:bidi="ar"/>
              </w:rPr>
              <w:t>]</w:t>
            </w:r>
          </w:p>
        </w:tc>
        <w:tc>
          <w:tcPr>
            <w:tcW w:w="0" w:type="auto"/>
            <w:tcBorders>
              <w:tl2br w:val="nil"/>
              <w:tr2bl w:val="nil"/>
            </w:tcBorders>
            <w:noWrap/>
            <w:vAlign w:val="center"/>
          </w:tcPr>
          <w:p w14:paraId="25FA2AA4"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5.5</w:t>
            </w:r>
          </w:p>
        </w:tc>
        <w:tc>
          <w:tcPr>
            <w:tcW w:w="0" w:type="auto"/>
            <w:tcBorders>
              <w:tl2br w:val="nil"/>
              <w:tr2bl w:val="nil"/>
            </w:tcBorders>
            <w:noWrap/>
            <w:vAlign w:val="center"/>
          </w:tcPr>
          <w:p w14:paraId="09428D2E"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41</w:t>
            </w:r>
          </w:p>
        </w:tc>
        <w:tc>
          <w:tcPr>
            <w:tcW w:w="0" w:type="auto"/>
            <w:tcBorders>
              <w:tl2br w:val="nil"/>
              <w:tr2bl w:val="nil"/>
            </w:tcBorders>
            <w:noWrap/>
            <w:vAlign w:val="center"/>
          </w:tcPr>
          <w:p w14:paraId="592EDFA6"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42</w:t>
            </w:r>
            <w:r w:rsidRPr="00F60BDB">
              <w:rPr>
                <w:color w:val="000000"/>
                <w:sz w:val="21"/>
                <w:szCs w:val="21"/>
                <w:lang w:bidi="ar"/>
              </w:rPr>
              <w:t>%</w:t>
            </w:r>
          </w:p>
        </w:tc>
      </w:tr>
      <w:tr w:rsidR="004433B2" w:rsidRPr="00F60BDB" w14:paraId="09684A3F" w14:textId="77777777">
        <w:trPr>
          <w:trHeight w:val="340"/>
          <w:jc w:val="center"/>
        </w:trPr>
        <w:tc>
          <w:tcPr>
            <w:tcW w:w="0" w:type="auto"/>
            <w:tcBorders>
              <w:tl2br w:val="nil"/>
              <w:tr2bl w:val="nil"/>
            </w:tcBorders>
            <w:noWrap/>
            <w:vAlign w:val="center"/>
          </w:tcPr>
          <w:p w14:paraId="11ED1076"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3</w:t>
            </w:r>
          </w:p>
        </w:tc>
        <w:tc>
          <w:tcPr>
            <w:tcW w:w="0" w:type="auto"/>
            <w:tcBorders>
              <w:tl2br w:val="nil"/>
              <w:tr2bl w:val="nil"/>
            </w:tcBorders>
            <w:noWrap/>
            <w:vAlign w:val="center"/>
          </w:tcPr>
          <w:p w14:paraId="4E9D48D2"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6.0</w:t>
            </w:r>
            <w:r w:rsidRPr="00F60BDB">
              <w:rPr>
                <w:color w:val="000000"/>
                <w:sz w:val="21"/>
                <w:szCs w:val="21"/>
                <w:lang w:bidi="ar"/>
              </w:rPr>
              <w:t>-</w:t>
            </w:r>
            <w:r w:rsidRPr="00F60BDB">
              <w:rPr>
                <w:rFonts w:hint="eastAsia"/>
                <w:color w:val="000000"/>
                <w:sz w:val="21"/>
                <w:szCs w:val="21"/>
                <w:lang w:bidi="ar"/>
              </w:rPr>
              <w:t>7.0</w:t>
            </w:r>
            <w:r w:rsidRPr="00F60BDB">
              <w:rPr>
                <w:color w:val="000000"/>
                <w:sz w:val="21"/>
                <w:szCs w:val="21"/>
                <w:lang w:bidi="ar"/>
              </w:rPr>
              <w:t>]</w:t>
            </w:r>
          </w:p>
        </w:tc>
        <w:tc>
          <w:tcPr>
            <w:tcW w:w="0" w:type="auto"/>
            <w:tcBorders>
              <w:tl2br w:val="nil"/>
              <w:tr2bl w:val="nil"/>
            </w:tcBorders>
            <w:noWrap/>
            <w:vAlign w:val="center"/>
          </w:tcPr>
          <w:p w14:paraId="02FF84D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6.5</w:t>
            </w:r>
          </w:p>
        </w:tc>
        <w:tc>
          <w:tcPr>
            <w:tcW w:w="0" w:type="auto"/>
            <w:tcBorders>
              <w:tl2br w:val="nil"/>
              <w:tr2bl w:val="nil"/>
            </w:tcBorders>
            <w:noWrap/>
            <w:vAlign w:val="center"/>
          </w:tcPr>
          <w:p w14:paraId="1F98232B"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32</w:t>
            </w:r>
          </w:p>
        </w:tc>
        <w:tc>
          <w:tcPr>
            <w:tcW w:w="0" w:type="auto"/>
            <w:tcBorders>
              <w:tl2br w:val="nil"/>
              <w:tr2bl w:val="nil"/>
            </w:tcBorders>
            <w:noWrap/>
            <w:vAlign w:val="center"/>
          </w:tcPr>
          <w:p w14:paraId="2A89F427"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29</w:t>
            </w:r>
            <w:r w:rsidRPr="00F60BDB">
              <w:rPr>
                <w:color w:val="000000"/>
                <w:sz w:val="21"/>
                <w:szCs w:val="21"/>
                <w:lang w:bidi="ar"/>
              </w:rPr>
              <w:t>%</w:t>
            </w:r>
          </w:p>
        </w:tc>
      </w:tr>
      <w:tr w:rsidR="004433B2" w:rsidRPr="00F60BDB" w14:paraId="104D5F56" w14:textId="77777777">
        <w:trPr>
          <w:trHeight w:val="340"/>
          <w:jc w:val="center"/>
        </w:trPr>
        <w:tc>
          <w:tcPr>
            <w:tcW w:w="0" w:type="auto"/>
            <w:tcBorders>
              <w:tl2br w:val="nil"/>
              <w:tr2bl w:val="nil"/>
            </w:tcBorders>
            <w:noWrap/>
            <w:vAlign w:val="center"/>
          </w:tcPr>
          <w:p w14:paraId="00F510B5"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4</w:t>
            </w:r>
          </w:p>
        </w:tc>
        <w:tc>
          <w:tcPr>
            <w:tcW w:w="0" w:type="auto"/>
            <w:tcBorders>
              <w:tl2br w:val="nil"/>
              <w:tr2bl w:val="nil"/>
            </w:tcBorders>
            <w:noWrap/>
            <w:vAlign w:val="center"/>
          </w:tcPr>
          <w:p w14:paraId="548E9D9C"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7.0</w:t>
            </w:r>
            <w:r w:rsidRPr="00F60BDB">
              <w:rPr>
                <w:color w:val="000000"/>
                <w:sz w:val="21"/>
                <w:szCs w:val="21"/>
                <w:lang w:bidi="ar"/>
              </w:rPr>
              <w:t>-</w:t>
            </w:r>
            <w:r w:rsidRPr="00F60BDB">
              <w:rPr>
                <w:rFonts w:hint="eastAsia"/>
                <w:color w:val="000000"/>
                <w:sz w:val="21"/>
                <w:szCs w:val="21"/>
                <w:lang w:bidi="ar"/>
              </w:rPr>
              <w:t>7.84</w:t>
            </w:r>
            <w:r w:rsidRPr="00F60BDB">
              <w:rPr>
                <w:color w:val="000000"/>
                <w:sz w:val="21"/>
                <w:szCs w:val="21"/>
                <w:lang w:bidi="ar"/>
              </w:rPr>
              <w:t>]</w:t>
            </w:r>
          </w:p>
        </w:tc>
        <w:tc>
          <w:tcPr>
            <w:tcW w:w="0" w:type="auto"/>
            <w:tcBorders>
              <w:tl2br w:val="nil"/>
              <w:tr2bl w:val="nil"/>
            </w:tcBorders>
            <w:noWrap/>
            <w:vAlign w:val="center"/>
          </w:tcPr>
          <w:p w14:paraId="7E4149CD"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7.42</w:t>
            </w:r>
          </w:p>
        </w:tc>
        <w:tc>
          <w:tcPr>
            <w:tcW w:w="0" w:type="auto"/>
            <w:tcBorders>
              <w:tl2br w:val="nil"/>
              <w:tr2bl w:val="nil"/>
            </w:tcBorders>
            <w:noWrap/>
            <w:vAlign w:val="center"/>
          </w:tcPr>
          <w:p w14:paraId="29B94ADD"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17</w:t>
            </w:r>
          </w:p>
        </w:tc>
        <w:tc>
          <w:tcPr>
            <w:tcW w:w="0" w:type="auto"/>
            <w:tcBorders>
              <w:tl2br w:val="nil"/>
              <w:tr2bl w:val="nil"/>
            </w:tcBorders>
            <w:noWrap/>
            <w:vAlign w:val="center"/>
          </w:tcPr>
          <w:p w14:paraId="4479D0D5"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16</w:t>
            </w:r>
            <w:r w:rsidRPr="00F60BDB">
              <w:rPr>
                <w:color w:val="000000"/>
                <w:sz w:val="21"/>
                <w:szCs w:val="21"/>
                <w:lang w:bidi="ar"/>
              </w:rPr>
              <w:t>%</w:t>
            </w:r>
          </w:p>
        </w:tc>
      </w:tr>
      <w:tr w:rsidR="004433B2" w:rsidRPr="00F60BDB" w14:paraId="25182C00" w14:textId="77777777">
        <w:trPr>
          <w:trHeight w:val="340"/>
          <w:jc w:val="center"/>
        </w:trPr>
        <w:tc>
          <w:tcPr>
            <w:tcW w:w="0" w:type="auto"/>
            <w:tcBorders>
              <w:tl2br w:val="nil"/>
              <w:tr2bl w:val="nil"/>
            </w:tcBorders>
            <w:noWrap/>
            <w:vAlign w:val="center"/>
          </w:tcPr>
          <w:p w14:paraId="034F2590"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5</w:t>
            </w:r>
          </w:p>
        </w:tc>
        <w:tc>
          <w:tcPr>
            <w:tcW w:w="0" w:type="auto"/>
            <w:tcBorders>
              <w:tl2br w:val="nil"/>
              <w:tr2bl w:val="nil"/>
            </w:tcBorders>
            <w:noWrap/>
            <w:vAlign w:val="center"/>
          </w:tcPr>
          <w:p w14:paraId="0E60A516"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7.84</w:t>
            </w:r>
            <w:r w:rsidRPr="00F60BDB">
              <w:rPr>
                <w:color w:val="000000"/>
                <w:sz w:val="21"/>
                <w:szCs w:val="21"/>
                <w:lang w:bidi="ar"/>
              </w:rPr>
              <w:t>-</w:t>
            </w:r>
            <w:r w:rsidRPr="00F60BDB">
              <w:rPr>
                <w:rFonts w:hint="eastAsia"/>
                <w:color w:val="000000"/>
                <w:sz w:val="21"/>
                <w:szCs w:val="21"/>
                <w:lang w:bidi="ar"/>
              </w:rPr>
              <w:t>8.2</w:t>
            </w:r>
            <w:r w:rsidRPr="00F60BDB">
              <w:rPr>
                <w:color w:val="000000"/>
                <w:sz w:val="21"/>
                <w:szCs w:val="21"/>
                <w:lang w:bidi="ar"/>
              </w:rPr>
              <w:t>]</w:t>
            </w:r>
          </w:p>
        </w:tc>
        <w:tc>
          <w:tcPr>
            <w:tcW w:w="0" w:type="auto"/>
            <w:tcBorders>
              <w:tl2br w:val="nil"/>
              <w:tr2bl w:val="nil"/>
            </w:tcBorders>
            <w:noWrap/>
            <w:vAlign w:val="center"/>
          </w:tcPr>
          <w:p w14:paraId="2CA9F112"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8.02</w:t>
            </w:r>
          </w:p>
        </w:tc>
        <w:tc>
          <w:tcPr>
            <w:tcW w:w="0" w:type="auto"/>
            <w:tcBorders>
              <w:tl2br w:val="nil"/>
              <w:tr2bl w:val="nil"/>
            </w:tcBorders>
            <w:noWrap/>
            <w:vAlign w:val="center"/>
          </w:tcPr>
          <w:p w14:paraId="0E92133D"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2</w:t>
            </w:r>
          </w:p>
        </w:tc>
        <w:tc>
          <w:tcPr>
            <w:tcW w:w="0" w:type="auto"/>
            <w:tcBorders>
              <w:tl2br w:val="nil"/>
              <w:tr2bl w:val="nil"/>
            </w:tcBorders>
            <w:noWrap/>
            <w:vAlign w:val="center"/>
          </w:tcPr>
          <w:p w14:paraId="14F8BA85"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3%</w:t>
            </w:r>
          </w:p>
        </w:tc>
      </w:tr>
      <w:tr w:rsidR="004433B2" w:rsidRPr="00F60BDB" w14:paraId="214DF702" w14:textId="77777777">
        <w:trPr>
          <w:trHeight w:val="340"/>
          <w:jc w:val="center"/>
        </w:trPr>
        <w:tc>
          <w:tcPr>
            <w:tcW w:w="0" w:type="auto"/>
            <w:tcBorders>
              <w:tl2br w:val="nil"/>
              <w:tr2bl w:val="nil"/>
            </w:tcBorders>
            <w:noWrap/>
            <w:vAlign w:val="center"/>
          </w:tcPr>
          <w:p w14:paraId="2B5CD1DF"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合计</w:t>
            </w:r>
          </w:p>
        </w:tc>
        <w:tc>
          <w:tcPr>
            <w:tcW w:w="0" w:type="auto"/>
            <w:tcBorders>
              <w:tl2br w:val="nil"/>
              <w:tr2bl w:val="nil"/>
            </w:tcBorders>
            <w:noWrap/>
            <w:vAlign w:val="center"/>
          </w:tcPr>
          <w:p w14:paraId="22EC11A2" w14:textId="77777777" w:rsidR="004433B2" w:rsidRPr="00F60BDB" w:rsidRDefault="004433B2">
            <w:pPr>
              <w:widowControl/>
              <w:spacing w:line="240" w:lineRule="auto"/>
              <w:jc w:val="center"/>
              <w:rPr>
                <w:color w:val="000000"/>
                <w:sz w:val="21"/>
                <w:szCs w:val="21"/>
              </w:rPr>
            </w:pPr>
          </w:p>
        </w:tc>
        <w:tc>
          <w:tcPr>
            <w:tcW w:w="0" w:type="auto"/>
            <w:tcBorders>
              <w:tl2br w:val="nil"/>
              <w:tr2bl w:val="nil"/>
            </w:tcBorders>
            <w:noWrap/>
            <w:vAlign w:val="center"/>
          </w:tcPr>
          <w:p w14:paraId="556D417A" w14:textId="77777777" w:rsidR="004433B2" w:rsidRPr="00F60BDB" w:rsidRDefault="004433B2">
            <w:pPr>
              <w:widowControl/>
              <w:spacing w:line="240" w:lineRule="auto"/>
              <w:jc w:val="center"/>
              <w:rPr>
                <w:color w:val="000000"/>
                <w:sz w:val="21"/>
                <w:szCs w:val="21"/>
              </w:rPr>
            </w:pPr>
          </w:p>
        </w:tc>
        <w:tc>
          <w:tcPr>
            <w:tcW w:w="0" w:type="auto"/>
            <w:tcBorders>
              <w:tl2br w:val="nil"/>
              <w:tr2bl w:val="nil"/>
            </w:tcBorders>
            <w:noWrap/>
            <w:vAlign w:val="center"/>
          </w:tcPr>
          <w:p w14:paraId="5B75C60D"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100</w:t>
            </w:r>
          </w:p>
        </w:tc>
        <w:tc>
          <w:tcPr>
            <w:tcW w:w="0" w:type="auto"/>
            <w:tcBorders>
              <w:tl2br w:val="nil"/>
              <w:tr2bl w:val="nil"/>
            </w:tcBorders>
            <w:noWrap/>
            <w:vAlign w:val="center"/>
          </w:tcPr>
          <w:p w14:paraId="503BCDAB" w14:textId="77777777" w:rsidR="004433B2" w:rsidRPr="00F60BDB" w:rsidRDefault="00000000">
            <w:pPr>
              <w:widowControl/>
              <w:spacing w:line="240" w:lineRule="auto"/>
              <w:jc w:val="center"/>
              <w:rPr>
                <w:color w:val="000000"/>
                <w:sz w:val="21"/>
                <w:szCs w:val="21"/>
              </w:rPr>
            </w:pPr>
            <w:r w:rsidRPr="00F60BDB">
              <w:rPr>
                <w:rFonts w:hint="eastAsia"/>
                <w:color w:val="000000"/>
                <w:sz w:val="21"/>
                <w:szCs w:val="21"/>
              </w:rPr>
              <w:t>100%</w:t>
            </w:r>
          </w:p>
        </w:tc>
      </w:tr>
    </w:tbl>
    <w:p w14:paraId="4709D20E" w14:textId="77777777" w:rsidR="004433B2" w:rsidRDefault="004433B2">
      <w:pPr>
        <w:jc w:val="center"/>
      </w:pPr>
    </w:p>
    <w:p w14:paraId="5ECC441E" w14:textId="77777777" w:rsidR="004433B2" w:rsidRDefault="00000000">
      <w:pPr>
        <w:jc w:val="center"/>
      </w:pPr>
      <w:r>
        <w:rPr>
          <w:rFonts w:hint="eastAsia"/>
          <w:noProof/>
        </w:rPr>
        <w:drawing>
          <wp:inline distT="0" distB="0" distL="0" distR="0" wp14:anchorId="3F0D56BC" wp14:editId="7DC5433C">
            <wp:extent cx="5219700" cy="2159635"/>
            <wp:effectExtent l="0" t="0" r="0" b="12065"/>
            <wp:docPr id="18875618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D5E155A" w14:textId="598143DA" w:rsidR="004433B2" w:rsidRDefault="00000000">
      <w:pPr>
        <w:adjustRightInd/>
        <w:spacing w:line="360" w:lineRule="auto"/>
        <w:jc w:val="center"/>
        <w:textAlignment w:val="auto"/>
        <w:rPr>
          <w:rFonts w:ascii="宋体" w:hAnsi="宋体" w:cs="宋体" w:hint="eastAsia"/>
          <w:kern w:val="2"/>
          <w:szCs w:val="24"/>
        </w:rPr>
      </w:pPr>
      <w:r>
        <w:rPr>
          <w:rFonts w:ascii="宋体" w:hAnsi="宋体" w:cs="宋体" w:hint="eastAsia"/>
          <w:kern w:val="2"/>
          <w:szCs w:val="24"/>
        </w:rPr>
        <w:t xml:space="preserve">图19 </w:t>
      </w:r>
      <w:r w:rsidR="005D074E">
        <w:rPr>
          <w:rFonts w:ascii="宋体" w:hAnsi="宋体" w:cs="宋体"/>
          <w:kern w:val="2"/>
          <w:szCs w:val="24"/>
        </w:rPr>
        <w:t>H</w:t>
      </w:r>
      <w:r w:rsidR="005D074E">
        <w:rPr>
          <w:rFonts w:ascii="宋体" w:hAnsi="宋体" w:cs="宋体" w:hint="eastAsia"/>
          <w:kern w:val="2"/>
          <w:szCs w:val="24"/>
        </w:rPr>
        <w:t>Sn</w:t>
      </w:r>
      <w:r w:rsidR="005D074E">
        <w:rPr>
          <w:rFonts w:ascii="宋体" w:hAnsi="宋体" w:cs="宋体"/>
          <w:kern w:val="2"/>
          <w:szCs w:val="24"/>
        </w:rPr>
        <w:t>7</w:t>
      </w:r>
      <w:r w:rsidR="005D074E">
        <w:rPr>
          <w:rFonts w:ascii="宋体" w:hAnsi="宋体" w:cs="宋体" w:hint="eastAsia"/>
          <w:kern w:val="2"/>
          <w:szCs w:val="24"/>
        </w:rPr>
        <w:t>0</w:t>
      </w:r>
      <w:r w:rsidR="005D074E">
        <w:rPr>
          <w:rFonts w:ascii="宋体" w:hAnsi="宋体" w:cs="宋体"/>
          <w:kern w:val="2"/>
          <w:szCs w:val="24"/>
        </w:rPr>
        <w:t>-</w:t>
      </w:r>
      <w:r w:rsidR="005D074E">
        <w:rPr>
          <w:rFonts w:ascii="宋体" w:hAnsi="宋体" w:cs="宋体" w:hint="eastAsia"/>
          <w:kern w:val="2"/>
          <w:szCs w:val="24"/>
        </w:rPr>
        <w:t>1 残余应力</w:t>
      </w:r>
      <w:r>
        <w:rPr>
          <w:rFonts w:ascii="宋体" w:hAnsi="宋体" w:cs="宋体" w:hint="eastAsia"/>
          <w:kern w:val="2"/>
          <w:szCs w:val="24"/>
        </w:rPr>
        <w:t xml:space="preserve"> 分布直方图</w:t>
      </w:r>
    </w:p>
    <w:p w14:paraId="7D661175" w14:textId="77777777" w:rsidR="004433B2" w:rsidRDefault="00000000">
      <w:pPr>
        <w:widowControl/>
        <w:adjustRightInd/>
        <w:spacing w:line="360" w:lineRule="auto"/>
        <w:ind w:firstLineChars="200" w:firstLine="480"/>
        <w:jc w:val="both"/>
        <w:textAlignment w:val="auto"/>
        <w:rPr>
          <w:rFonts w:ascii="宋体" w:hAnsi="宋体" w:cs="宋体" w:hint="eastAsia"/>
          <w:kern w:val="2"/>
          <w:szCs w:val="24"/>
        </w:rPr>
      </w:pPr>
      <w:r>
        <w:rPr>
          <w:rFonts w:ascii="宋体" w:hAnsi="宋体" w:cs="宋体" w:hint="eastAsia"/>
          <w:kern w:val="2"/>
          <w:szCs w:val="24"/>
        </w:rPr>
        <w:lastRenderedPageBreak/>
        <w:t>由图表可知，残余应力检测100项，实际残余应力值超过7.84有2项。指标在0-7.84范围内的达到98.0%，产品工艺成熟，指标制定合理。</w:t>
      </w:r>
    </w:p>
    <w:p w14:paraId="4FB8A7B2" w14:textId="77777777" w:rsidR="004433B2" w:rsidRDefault="00000000">
      <w:pPr>
        <w:pStyle w:val="aa"/>
        <w:numPr>
          <w:ilvl w:val="2"/>
          <w:numId w:val="11"/>
        </w:numPr>
        <w:spacing w:beforeLines="50" w:before="120" w:afterLines="50" w:after="120" w:line="360" w:lineRule="auto"/>
        <w:rPr>
          <w:rFonts w:ascii="黑体" w:eastAsia="黑体" w:hAnsi="宋体" w:hint="eastAsia"/>
          <w:bCs/>
          <w:szCs w:val="24"/>
        </w:rPr>
      </w:pPr>
      <w:r>
        <w:rPr>
          <w:rFonts w:ascii="黑体" w:eastAsia="黑体" w:hAnsi="宋体" w:hint="eastAsia"/>
          <w:bCs/>
          <w:szCs w:val="24"/>
        </w:rPr>
        <w:t>典型管材清洁验证</w:t>
      </w:r>
    </w:p>
    <w:p w14:paraId="7A062A9B" w14:textId="77777777" w:rsidR="004433B2" w:rsidRDefault="00000000">
      <w:pPr>
        <w:pStyle w:val="afd"/>
        <w:widowControl/>
        <w:numPr>
          <w:ilvl w:val="0"/>
          <w:numId w:val="20"/>
        </w:numPr>
        <w:adjustRightInd/>
        <w:spacing w:line="360" w:lineRule="auto"/>
        <w:ind w:firstLineChars="0"/>
        <w:jc w:val="both"/>
        <w:textAlignment w:val="auto"/>
        <w:rPr>
          <w:rFonts w:ascii="宋体" w:hAnsi="宋体" w:cs="宋体" w:hint="eastAsia"/>
          <w:kern w:val="2"/>
          <w:szCs w:val="24"/>
        </w:rPr>
      </w:pPr>
      <w:r>
        <w:rPr>
          <w:rFonts w:ascii="宋体" w:hAnsi="宋体" w:cs="宋体" w:hint="eastAsia"/>
          <w:kern w:val="2"/>
          <w:szCs w:val="24"/>
        </w:rPr>
        <w:t>TP2  Ø16蒸发管 清洁度检测实测统计如表24，</w:t>
      </w:r>
      <w:r>
        <w:rPr>
          <w:rFonts w:ascii="宋体" w:hAnsi="宋体" w:cs="宋体" w:hint="eastAsia"/>
          <w:szCs w:val="24"/>
        </w:rPr>
        <w:t>数据分布直方图如图20所示。</w:t>
      </w:r>
    </w:p>
    <w:p w14:paraId="599D7F6F" w14:textId="77777777" w:rsidR="004433B2" w:rsidRDefault="00000000">
      <w:pPr>
        <w:jc w:val="center"/>
        <w:rPr>
          <w:rFonts w:ascii="黑体" w:eastAsia="黑体" w:hAnsi="黑体" w:cs="黑体" w:hint="eastAsia"/>
          <w:bCs/>
          <w:color w:val="000000"/>
        </w:rPr>
      </w:pPr>
      <w:r>
        <w:rPr>
          <w:rFonts w:ascii="黑体" w:eastAsia="黑体" w:hAnsi="黑体" w:cs="黑体" w:hint="eastAsia"/>
          <w:bCs/>
          <w:color w:val="000000"/>
        </w:rPr>
        <w:t>表24  TP2   清洁度 频数和频率分布表</w:t>
      </w:r>
    </w:p>
    <w:tbl>
      <w:tblPr>
        <w:tblW w:w="8799"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25"/>
        <w:gridCol w:w="1859"/>
        <w:gridCol w:w="2081"/>
        <w:gridCol w:w="1712"/>
        <w:gridCol w:w="1822"/>
      </w:tblGrid>
      <w:tr w:rsidR="004433B2" w:rsidRPr="00F60BDB" w14:paraId="46636CE0" w14:textId="77777777">
        <w:trPr>
          <w:trHeight w:val="340"/>
          <w:jc w:val="center"/>
        </w:trPr>
        <w:tc>
          <w:tcPr>
            <w:tcW w:w="1325" w:type="dxa"/>
            <w:tcBorders>
              <w:tl2br w:val="nil"/>
              <w:tr2bl w:val="nil"/>
            </w:tcBorders>
            <w:noWrap/>
            <w:vAlign w:val="center"/>
          </w:tcPr>
          <w:p w14:paraId="0A2E9A5F"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组号</w:t>
            </w:r>
          </w:p>
        </w:tc>
        <w:tc>
          <w:tcPr>
            <w:tcW w:w="1859" w:type="dxa"/>
            <w:tcBorders>
              <w:tl2br w:val="nil"/>
              <w:tr2bl w:val="nil"/>
            </w:tcBorders>
            <w:noWrap/>
            <w:vAlign w:val="center"/>
          </w:tcPr>
          <w:p w14:paraId="38E4E835"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区间</w:t>
            </w:r>
          </w:p>
        </w:tc>
        <w:tc>
          <w:tcPr>
            <w:tcW w:w="2081" w:type="dxa"/>
            <w:tcBorders>
              <w:tl2br w:val="nil"/>
              <w:tr2bl w:val="nil"/>
            </w:tcBorders>
            <w:noWrap/>
            <w:vAlign w:val="center"/>
          </w:tcPr>
          <w:p w14:paraId="40AD0DD9"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组中值</w:t>
            </w:r>
            <w:proofErr w:type="spellStart"/>
            <w:r w:rsidRPr="00F60BDB">
              <w:rPr>
                <w:color w:val="000000"/>
                <w:sz w:val="21"/>
                <w:szCs w:val="21"/>
                <w:lang w:bidi="ar"/>
              </w:rPr>
              <w:t>X</w:t>
            </w:r>
            <w:proofErr w:type="gramStart"/>
            <w:r w:rsidRPr="00F60BDB">
              <w:rPr>
                <w:color w:val="000000"/>
                <w:sz w:val="21"/>
                <w:szCs w:val="21"/>
                <w:lang w:bidi="ar"/>
              </w:rPr>
              <w:t>’</w:t>
            </w:r>
            <w:proofErr w:type="gramEnd"/>
            <w:r w:rsidRPr="00F60BDB">
              <w:rPr>
                <w:color w:val="000000"/>
                <w:sz w:val="21"/>
                <w:szCs w:val="21"/>
                <w:lang w:bidi="ar"/>
              </w:rPr>
              <w:t>i</w:t>
            </w:r>
            <w:proofErr w:type="spellEnd"/>
          </w:p>
        </w:tc>
        <w:tc>
          <w:tcPr>
            <w:tcW w:w="1712" w:type="dxa"/>
            <w:tcBorders>
              <w:tl2br w:val="nil"/>
              <w:tr2bl w:val="nil"/>
            </w:tcBorders>
            <w:noWrap/>
            <w:vAlign w:val="center"/>
          </w:tcPr>
          <w:p w14:paraId="49F91A71"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频数</w:t>
            </w:r>
            <w:proofErr w:type="spellStart"/>
            <w:r w:rsidRPr="00F60BDB">
              <w:rPr>
                <w:color w:val="000000"/>
                <w:sz w:val="21"/>
                <w:szCs w:val="21"/>
                <w:lang w:bidi="ar"/>
              </w:rPr>
              <w:t>ni</w:t>
            </w:r>
            <w:proofErr w:type="spellEnd"/>
          </w:p>
        </w:tc>
        <w:tc>
          <w:tcPr>
            <w:tcW w:w="1822" w:type="dxa"/>
            <w:tcBorders>
              <w:tl2br w:val="nil"/>
              <w:tr2bl w:val="nil"/>
            </w:tcBorders>
            <w:noWrap/>
            <w:vAlign w:val="center"/>
          </w:tcPr>
          <w:p w14:paraId="74784E5E"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频率</w:t>
            </w:r>
            <w:r w:rsidRPr="00F60BDB">
              <w:rPr>
                <w:color w:val="000000"/>
                <w:sz w:val="21"/>
                <w:szCs w:val="21"/>
                <w:lang w:bidi="ar"/>
              </w:rPr>
              <w:t>fi</w:t>
            </w:r>
          </w:p>
        </w:tc>
      </w:tr>
      <w:tr w:rsidR="004433B2" w:rsidRPr="00F60BDB" w14:paraId="4B4A2469" w14:textId="77777777">
        <w:trPr>
          <w:trHeight w:val="340"/>
          <w:jc w:val="center"/>
        </w:trPr>
        <w:tc>
          <w:tcPr>
            <w:tcW w:w="0" w:type="auto"/>
            <w:tcBorders>
              <w:tl2br w:val="nil"/>
              <w:tr2bl w:val="nil"/>
            </w:tcBorders>
            <w:noWrap/>
            <w:vAlign w:val="center"/>
          </w:tcPr>
          <w:p w14:paraId="6F54A99C"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1</w:t>
            </w:r>
          </w:p>
        </w:tc>
        <w:tc>
          <w:tcPr>
            <w:tcW w:w="0" w:type="auto"/>
            <w:tcBorders>
              <w:tl2br w:val="nil"/>
              <w:tr2bl w:val="nil"/>
            </w:tcBorders>
            <w:noWrap/>
            <w:vAlign w:val="center"/>
          </w:tcPr>
          <w:p w14:paraId="1DFBB684"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w:t>
            </w:r>
            <w:r w:rsidRPr="00F60BDB">
              <w:rPr>
                <w:rFonts w:hint="eastAsia"/>
                <w:color w:val="000000"/>
                <w:sz w:val="21"/>
                <w:szCs w:val="21"/>
                <w:lang w:bidi="ar"/>
              </w:rPr>
              <w:t>100</w:t>
            </w:r>
          </w:p>
        </w:tc>
        <w:tc>
          <w:tcPr>
            <w:tcW w:w="0" w:type="auto"/>
            <w:tcBorders>
              <w:tl2br w:val="nil"/>
              <w:tr2bl w:val="nil"/>
            </w:tcBorders>
            <w:noWrap/>
            <w:vAlign w:val="center"/>
          </w:tcPr>
          <w:p w14:paraId="5C95AEB5"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w:t>
            </w:r>
          </w:p>
        </w:tc>
        <w:tc>
          <w:tcPr>
            <w:tcW w:w="0" w:type="auto"/>
            <w:tcBorders>
              <w:tl2br w:val="nil"/>
              <w:tr2bl w:val="nil"/>
            </w:tcBorders>
            <w:noWrap/>
            <w:vAlign w:val="center"/>
          </w:tcPr>
          <w:p w14:paraId="755C3DE7"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73</w:t>
            </w:r>
          </w:p>
        </w:tc>
        <w:tc>
          <w:tcPr>
            <w:tcW w:w="0" w:type="auto"/>
            <w:tcBorders>
              <w:tl2br w:val="nil"/>
              <w:tr2bl w:val="nil"/>
            </w:tcBorders>
            <w:noWrap/>
            <w:vAlign w:val="center"/>
          </w:tcPr>
          <w:p w14:paraId="6EBFB330"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36.5</w:t>
            </w:r>
            <w:r w:rsidRPr="00F60BDB">
              <w:rPr>
                <w:color w:val="000000"/>
                <w:sz w:val="21"/>
                <w:szCs w:val="21"/>
                <w:lang w:bidi="ar"/>
              </w:rPr>
              <w:t>%</w:t>
            </w:r>
          </w:p>
        </w:tc>
      </w:tr>
      <w:tr w:rsidR="004433B2" w:rsidRPr="00F60BDB" w14:paraId="69CF6976" w14:textId="77777777">
        <w:trPr>
          <w:trHeight w:val="340"/>
          <w:jc w:val="center"/>
        </w:trPr>
        <w:tc>
          <w:tcPr>
            <w:tcW w:w="0" w:type="auto"/>
            <w:tcBorders>
              <w:tl2br w:val="nil"/>
              <w:tr2bl w:val="nil"/>
            </w:tcBorders>
            <w:noWrap/>
            <w:vAlign w:val="center"/>
          </w:tcPr>
          <w:p w14:paraId="7663A03D"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2</w:t>
            </w:r>
          </w:p>
        </w:tc>
        <w:tc>
          <w:tcPr>
            <w:tcW w:w="0" w:type="auto"/>
            <w:tcBorders>
              <w:tl2br w:val="nil"/>
              <w:tr2bl w:val="nil"/>
            </w:tcBorders>
            <w:noWrap/>
            <w:vAlign w:val="center"/>
          </w:tcPr>
          <w:p w14:paraId="67074B07"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100</w:t>
            </w:r>
            <w:r w:rsidRPr="00F60BDB">
              <w:rPr>
                <w:color w:val="000000"/>
                <w:sz w:val="21"/>
                <w:szCs w:val="21"/>
                <w:lang w:bidi="ar"/>
              </w:rPr>
              <w:t>-</w:t>
            </w:r>
            <w:r w:rsidRPr="00F60BDB">
              <w:rPr>
                <w:rFonts w:hint="eastAsia"/>
                <w:color w:val="000000"/>
                <w:sz w:val="21"/>
                <w:szCs w:val="21"/>
                <w:lang w:bidi="ar"/>
              </w:rPr>
              <w:t>150</w:t>
            </w:r>
            <w:r w:rsidRPr="00F60BDB">
              <w:rPr>
                <w:color w:val="000000"/>
                <w:sz w:val="21"/>
                <w:szCs w:val="21"/>
                <w:lang w:bidi="ar"/>
              </w:rPr>
              <w:t>]</w:t>
            </w:r>
          </w:p>
        </w:tc>
        <w:tc>
          <w:tcPr>
            <w:tcW w:w="0" w:type="auto"/>
            <w:tcBorders>
              <w:tl2br w:val="nil"/>
              <w:tr2bl w:val="nil"/>
            </w:tcBorders>
            <w:noWrap/>
            <w:vAlign w:val="center"/>
          </w:tcPr>
          <w:p w14:paraId="1DD649F3"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125</w:t>
            </w:r>
          </w:p>
        </w:tc>
        <w:tc>
          <w:tcPr>
            <w:tcW w:w="0" w:type="auto"/>
            <w:tcBorders>
              <w:tl2br w:val="nil"/>
              <w:tr2bl w:val="nil"/>
            </w:tcBorders>
            <w:noWrap/>
            <w:vAlign w:val="center"/>
          </w:tcPr>
          <w:p w14:paraId="40DFB32A"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84</w:t>
            </w:r>
          </w:p>
        </w:tc>
        <w:tc>
          <w:tcPr>
            <w:tcW w:w="0" w:type="auto"/>
            <w:tcBorders>
              <w:tl2br w:val="nil"/>
              <w:tr2bl w:val="nil"/>
            </w:tcBorders>
            <w:noWrap/>
            <w:vAlign w:val="center"/>
          </w:tcPr>
          <w:p w14:paraId="60E91B76"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42</w:t>
            </w:r>
            <w:r w:rsidRPr="00F60BDB">
              <w:rPr>
                <w:color w:val="000000"/>
                <w:sz w:val="21"/>
                <w:szCs w:val="21"/>
                <w:lang w:bidi="ar"/>
              </w:rPr>
              <w:t>%</w:t>
            </w:r>
          </w:p>
        </w:tc>
      </w:tr>
      <w:tr w:rsidR="004433B2" w:rsidRPr="00F60BDB" w14:paraId="37948D87" w14:textId="77777777">
        <w:trPr>
          <w:trHeight w:val="340"/>
          <w:jc w:val="center"/>
        </w:trPr>
        <w:tc>
          <w:tcPr>
            <w:tcW w:w="0" w:type="auto"/>
            <w:tcBorders>
              <w:tl2br w:val="nil"/>
              <w:tr2bl w:val="nil"/>
            </w:tcBorders>
            <w:noWrap/>
            <w:vAlign w:val="center"/>
          </w:tcPr>
          <w:p w14:paraId="550DCDC6"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3</w:t>
            </w:r>
          </w:p>
        </w:tc>
        <w:tc>
          <w:tcPr>
            <w:tcW w:w="0" w:type="auto"/>
            <w:tcBorders>
              <w:tl2br w:val="nil"/>
              <w:tr2bl w:val="nil"/>
            </w:tcBorders>
            <w:noWrap/>
            <w:vAlign w:val="center"/>
          </w:tcPr>
          <w:p w14:paraId="0D9C1314"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150</w:t>
            </w:r>
            <w:r w:rsidRPr="00F60BDB">
              <w:rPr>
                <w:color w:val="000000"/>
                <w:sz w:val="21"/>
                <w:szCs w:val="21"/>
                <w:lang w:bidi="ar"/>
              </w:rPr>
              <w:t>-</w:t>
            </w:r>
            <w:r w:rsidRPr="00F60BDB">
              <w:rPr>
                <w:rFonts w:hint="eastAsia"/>
                <w:color w:val="000000"/>
                <w:sz w:val="21"/>
                <w:szCs w:val="21"/>
                <w:lang w:bidi="ar"/>
              </w:rPr>
              <w:t>200</w:t>
            </w:r>
            <w:r w:rsidRPr="00F60BDB">
              <w:rPr>
                <w:color w:val="000000"/>
                <w:sz w:val="21"/>
                <w:szCs w:val="21"/>
                <w:lang w:bidi="ar"/>
              </w:rPr>
              <w:t>]</w:t>
            </w:r>
          </w:p>
        </w:tc>
        <w:tc>
          <w:tcPr>
            <w:tcW w:w="0" w:type="auto"/>
            <w:tcBorders>
              <w:tl2br w:val="nil"/>
              <w:tr2bl w:val="nil"/>
            </w:tcBorders>
            <w:noWrap/>
            <w:vAlign w:val="center"/>
          </w:tcPr>
          <w:p w14:paraId="37949A31"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175</w:t>
            </w:r>
          </w:p>
        </w:tc>
        <w:tc>
          <w:tcPr>
            <w:tcW w:w="0" w:type="auto"/>
            <w:tcBorders>
              <w:tl2br w:val="nil"/>
              <w:tr2bl w:val="nil"/>
            </w:tcBorders>
            <w:noWrap/>
            <w:vAlign w:val="center"/>
          </w:tcPr>
          <w:p w14:paraId="5AEC1EEB"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17</w:t>
            </w:r>
          </w:p>
        </w:tc>
        <w:tc>
          <w:tcPr>
            <w:tcW w:w="0" w:type="auto"/>
            <w:tcBorders>
              <w:tl2br w:val="nil"/>
              <w:tr2bl w:val="nil"/>
            </w:tcBorders>
            <w:noWrap/>
            <w:vAlign w:val="center"/>
          </w:tcPr>
          <w:p w14:paraId="2F6B0466"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8.5</w:t>
            </w:r>
            <w:r w:rsidRPr="00F60BDB">
              <w:rPr>
                <w:color w:val="000000"/>
                <w:sz w:val="21"/>
                <w:szCs w:val="21"/>
                <w:lang w:bidi="ar"/>
              </w:rPr>
              <w:t>%</w:t>
            </w:r>
          </w:p>
        </w:tc>
      </w:tr>
      <w:tr w:rsidR="004433B2" w:rsidRPr="00F60BDB" w14:paraId="1BC70CC5" w14:textId="77777777">
        <w:trPr>
          <w:trHeight w:val="340"/>
          <w:jc w:val="center"/>
        </w:trPr>
        <w:tc>
          <w:tcPr>
            <w:tcW w:w="0" w:type="auto"/>
            <w:tcBorders>
              <w:tl2br w:val="nil"/>
              <w:tr2bl w:val="nil"/>
            </w:tcBorders>
            <w:noWrap/>
            <w:vAlign w:val="center"/>
          </w:tcPr>
          <w:p w14:paraId="59065107"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4</w:t>
            </w:r>
          </w:p>
        </w:tc>
        <w:tc>
          <w:tcPr>
            <w:tcW w:w="0" w:type="auto"/>
            <w:tcBorders>
              <w:tl2br w:val="nil"/>
              <w:tr2bl w:val="nil"/>
            </w:tcBorders>
            <w:noWrap/>
            <w:vAlign w:val="center"/>
          </w:tcPr>
          <w:p w14:paraId="625F6357"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200</w:t>
            </w:r>
            <w:r w:rsidRPr="00F60BDB">
              <w:rPr>
                <w:color w:val="000000"/>
                <w:sz w:val="21"/>
                <w:szCs w:val="21"/>
                <w:lang w:bidi="ar"/>
              </w:rPr>
              <w:t>-</w:t>
            </w:r>
            <w:r w:rsidRPr="00F60BDB">
              <w:rPr>
                <w:rFonts w:hint="eastAsia"/>
                <w:color w:val="000000"/>
                <w:sz w:val="21"/>
                <w:szCs w:val="21"/>
                <w:lang w:bidi="ar"/>
              </w:rPr>
              <w:t>250</w:t>
            </w:r>
            <w:r w:rsidRPr="00F60BDB">
              <w:rPr>
                <w:color w:val="000000"/>
                <w:sz w:val="21"/>
                <w:szCs w:val="21"/>
                <w:lang w:bidi="ar"/>
              </w:rPr>
              <w:t>]</w:t>
            </w:r>
          </w:p>
        </w:tc>
        <w:tc>
          <w:tcPr>
            <w:tcW w:w="0" w:type="auto"/>
            <w:tcBorders>
              <w:tl2br w:val="nil"/>
              <w:tr2bl w:val="nil"/>
            </w:tcBorders>
            <w:noWrap/>
            <w:vAlign w:val="center"/>
          </w:tcPr>
          <w:p w14:paraId="0072ECBB"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225</w:t>
            </w:r>
          </w:p>
        </w:tc>
        <w:tc>
          <w:tcPr>
            <w:tcW w:w="0" w:type="auto"/>
            <w:tcBorders>
              <w:tl2br w:val="nil"/>
              <w:tr2bl w:val="nil"/>
            </w:tcBorders>
            <w:noWrap/>
            <w:vAlign w:val="center"/>
          </w:tcPr>
          <w:p w14:paraId="53F07988"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21</w:t>
            </w:r>
          </w:p>
        </w:tc>
        <w:tc>
          <w:tcPr>
            <w:tcW w:w="0" w:type="auto"/>
            <w:tcBorders>
              <w:tl2br w:val="nil"/>
              <w:tr2bl w:val="nil"/>
            </w:tcBorders>
            <w:noWrap/>
            <w:vAlign w:val="center"/>
          </w:tcPr>
          <w:p w14:paraId="4B7327B4"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10.5</w:t>
            </w:r>
            <w:r w:rsidRPr="00F60BDB">
              <w:rPr>
                <w:color w:val="000000"/>
                <w:sz w:val="21"/>
                <w:szCs w:val="21"/>
                <w:lang w:bidi="ar"/>
              </w:rPr>
              <w:t>%</w:t>
            </w:r>
          </w:p>
        </w:tc>
      </w:tr>
      <w:tr w:rsidR="004433B2" w:rsidRPr="00F60BDB" w14:paraId="4BBF3DC1" w14:textId="77777777">
        <w:trPr>
          <w:trHeight w:val="340"/>
          <w:jc w:val="center"/>
        </w:trPr>
        <w:tc>
          <w:tcPr>
            <w:tcW w:w="0" w:type="auto"/>
            <w:tcBorders>
              <w:tl2br w:val="nil"/>
              <w:tr2bl w:val="nil"/>
            </w:tcBorders>
            <w:noWrap/>
            <w:vAlign w:val="center"/>
          </w:tcPr>
          <w:p w14:paraId="3E419604"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5</w:t>
            </w:r>
          </w:p>
        </w:tc>
        <w:tc>
          <w:tcPr>
            <w:tcW w:w="0" w:type="auto"/>
            <w:tcBorders>
              <w:tl2br w:val="nil"/>
              <w:tr2bl w:val="nil"/>
            </w:tcBorders>
            <w:noWrap/>
            <w:vAlign w:val="center"/>
          </w:tcPr>
          <w:p w14:paraId="7524F6FC"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250</w:t>
            </w:r>
            <w:r w:rsidRPr="00F60BDB">
              <w:rPr>
                <w:color w:val="000000"/>
                <w:sz w:val="21"/>
                <w:szCs w:val="21"/>
                <w:lang w:bidi="ar"/>
              </w:rPr>
              <w:t>-</w:t>
            </w:r>
            <w:r w:rsidRPr="00F60BDB">
              <w:rPr>
                <w:rFonts w:hint="eastAsia"/>
                <w:color w:val="000000"/>
                <w:sz w:val="21"/>
                <w:szCs w:val="21"/>
                <w:lang w:bidi="ar"/>
              </w:rPr>
              <w:t>300</w:t>
            </w:r>
            <w:r w:rsidRPr="00F60BDB">
              <w:rPr>
                <w:color w:val="000000"/>
                <w:sz w:val="21"/>
                <w:szCs w:val="21"/>
                <w:lang w:bidi="ar"/>
              </w:rPr>
              <w:t>]</w:t>
            </w:r>
          </w:p>
        </w:tc>
        <w:tc>
          <w:tcPr>
            <w:tcW w:w="0" w:type="auto"/>
            <w:tcBorders>
              <w:tl2br w:val="nil"/>
              <w:tr2bl w:val="nil"/>
            </w:tcBorders>
            <w:noWrap/>
            <w:vAlign w:val="center"/>
          </w:tcPr>
          <w:p w14:paraId="26241217"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275</w:t>
            </w:r>
          </w:p>
        </w:tc>
        <w:tc>
          <w:tcPr>
            <w:tcW w:w="0" w:type="auto"/>
            <w:tcBorders>
              <w:tl2br w:val="nil"/>
              <w:tr2bl w:val="nil"/>
            </w:tcBorders>
            <w:noWrap/>
            <w:vAlign w:val="center"/>
          </w:tcPr>
          <w:p w14:paraId="50D6CF9A"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5</w:t>
            </w:r>
          </w:p>
        </w:tc>
        <w:tc>
          <w:tcPr>
            <w:tcW w:w="0" w:type="auto"/>
            <w:tcBorders>
              <w:tl2br w:val="nil"/>
              <w:tr2bl w:val="nil"/>
            </w:tcBorders>
            <w:noWrap/>
            <w:vAlign w:val="center"/>
          </w:tcPr>
          <w:p w14:paraId="5BE71937"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2.5%</w:t>
            </w:r>
          </w:p>
        </w:tc>
      </w:tr>
      <w:tr w:rsidR="004433B2" w:rsidRPr="00F60BDB" w14:paraId="6DC5A82B" w14:textId="77777777">
        <w:trPr>
          <w:trHeight w:val="340"/>
          <w:jc w:val="center"/>
        </w:trPr>
        <w:tc>
          <w:tcPr>
            <w:tcW w:w="0" w:type="auto"/>
            <w:tcBorders>
              <w:tl2br w:val="nil"/>
              <w:tr2bl w:val="nil"/>
            </w:tcBorders>
            <w:noWrap/>
            <w:vAlign w:val="center"/>
          </w:tcPr>
          <w:p w14:paraId="02B0E8BD"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合计</w:t>
            </w:r>
          </w:p>
        </w:tc>
        <w:tc>
          <w:tcPr>
            <w:tcW w:w="0" w:type="auto"/>
            <w:tcBorders>
              <w:tl2br w:val="nil"/>
              <w:tr2bl w:val="nil"/>
            </w:tcBorders>
            <w:noWrap/>
            <w:vAlign w:val="center"/>
          </w:tcPr>
          <w:p w14:paraId="57DD430C" w14:textId="77777777" w:rsidR="004433B2" w:rsidRPr="00F60BDB" w:rsidRDefault="004433B2">
            <w:pPr>
              <w:widowControl/>
              <w:spacing w:line="240" w:lineRule="auto"/>
              <w:jc w:val="center"/>
              <w:rPr>
                <w:color w:val="000000"/>
                <w:sz w:val="21"/>
                <w:szCs w:val="21"/>
              </w:rPr>
            </w:pPr>
          </w:p>
        </w:tc>
        <w:tc>
          <w:tcPr>
            <w:tcW w:w="0" w:type="auto"/>
            <w:tcBorders>
              <w:tl2br w:val="nil"/>
              <w:tr2bl w:val="nil"/>
            </w:tcBorders>
            <w:noWrap/>
            <w:vAlign w:val="center"/>
          </w:tcPr>
          <w:p w14:paraId="5E61F987" w14:textId="77777777" w:rsidR="004433B2" w:rsidRPr="00F60BDB" w:rsidRDefault="004433B2">
            <w:pPr>
              <w:widowControl/>
              <w:spacing w:line="240" w:lineRule="auto"/>
              <w:jc w:val="center"/>
              <w:rPr>
                <w:color w:val="000000"/>
                <w:sz w:val="21"/>
                <w:szCs w:val="21"/>
              </w:rPr>
            </w:pPr>
          </w:p>
        </w:tc>
        <w:tc>
          <w:tcPr>
            <w:tcW w:w="0" w:type="auto"/>
            <w:tcBorders>
              <w:tl2br w:val="nil"/>
              <w:tr2bl w:val="nil"/>
            </w:tcBorders>
            <w:noWrap/>
            <w:vAlign w:val="center"/>
          </w:tcPr>
          <w:p w14:paraId="6FAE9C8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w:t>
            </w:r>
            <w:r w:rsidRPr="00F60BDB">
              <w:rPr>
                <w:color w:val="000000"/>
                <w:sz w:val="21"/>
                <w:szCs w:val="21"/>
                <w:lang w:bidi="ar"/>
              </w:rPr>
              <w:t>00</w:t>
            </w:r>
          </w:p>
        </w:tc>
        <w:tc>
          <w:tcPr>
            <w:tcW w:w="0" w:type="auto"/>
            <w:tcBorders>
              <w:tl2br w:val="nil"/>
              <w:tr2bl w:val="nil"/>
            </w:tcBorders>
            <w:noWrap/>
            <w:vAlign w:val="center"/>
          </w:tcPr>
          <w:p w14:paraId="18B83493" w14:textId="77777777" w:rsidR="004433B2" w:rsidRPr="00F60BDB" w:rsidRDefault="00000000">
            <w:pPr>
              <w:widowControl/>
              <w:spacing w:line="240" w:lineRule="auto"/>
              <w:jc w:val="center"/>
              <w:rPr>
                <w:color w:val="000000"/>
                <w:sz w:val="21"/>
                <w:szCs w:val="21"/>
              </w:rPr>
            </w:pPr>
            <w:r w:rsidRPr="00F60BDB">
              <w:rPr>
                <w:rFonts w:hint="eastAsia"/>
                <w:color w:val="000000"/>
                <w:sz w:val="21"/>
                <w:szCs w:val="21"/>
              </w:rPr>
              <w:t>100%</w:t>
            </w:r>
          </w:p>
        </w:tc>
      </w:tr>
    </w:tbl>
    <w:p w14:paraId="52D15F5F" w14:textId="77777777" w:rsidR="004433B2" w:rsidRDefault="004433B2">
      <w:pPr>
        <w:jc w:val="center"/>
      </w:pPr>
    </w:p>
    <w:p w14:paraId="4544B320" w14:textId="77777777" w:rsidR="004433B2" w:rsidRDefault="00000000">
      <w:pPr>
        <w:jc w:val="center"/>
      </w:pPr>
      <w:r>
        <w:rPr>
          <w:rFonts w:hint="eastAsia"/>
          <w:noProof/>
        </w:rPr>
        <w:drawing>
          <wp:inline distT="0" distB="0" distL="0" distR="0" wp14:anchorId="13B145F1" wp14:editId="12D4ECD2">
            <wp:extent cx="5219700" cy="2159635"/>
            <wp:effectExtent l="0" t="0" r="0" b="12065"/>
            <wp:docPr id="129357925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798B6E0" w14:textId="77777777" w:rsidR="004433B2" w:rsidRDefault="00000000">
      <w:pPr>
        <w:adjustRightInd/>
        <w:spacing w:line="360" w:lineRule="auto"/>
        <w:jc w:val="center"/>
        <w:textAlignment w:val="auto"/>
        <w:rPr>
          <w:rFonts w:ascii="宋体" w:hAnsi="宋体" w:cs="宋体" w:hint="eastAsia"/>
          <w:kern w:val="2"/>
          <w:szCs w:val="24"/>
        </w:rPr>
      </w:pPr>
      <w:r>
        <w:rPr>
          <w:rFonts w:ascii="宋体" w:hAnsi="宋体" w:cs="宋体" w:hint="eastAsia"/>
          <w:kern w:val="2"/>
          <w:szCs w:val="24"/>
        </w:rPr>
        <w:t>图20  Ø16蒸发管 清洁度 分布直方图</w:t>
      </w:r>
    </w:p>
    <w:p w14:paraId="38ACB0ED" w14:textId="77777777" w:rsidR="004433B2" w:rsidRDefault="00000000">
      <w:pPr>
        <w:widowControl/>
        <w:adjustRightInd/>
        <w:spacing w:line="360" w:lineRule="auto"/>
        <w:ind w:firstLineChars="200" w:firstLine="480"/>
        <w:jc w:val="both"/>
        <w:textAlignment w:val="auto"/>
        <w:rPr>
          <w:rFonts w:ascii="宋体" w:hAnsi="宋体" w:cs="宋体" w:hint="eastAsia"/>
          <w:kern w:val="2"/>
          <w:szCs w:val="24"/>
        </w:rPr>
      </w:pPr>
      <w:r>
        <w:rPr>
          <w:rFonts w:ascii="宋体" w:hAnsi="宋体" w:cs="宋体" w:hint="eastAsia"/>
          <w:kern w:val="2"/>
          <w:szCs w:val="24"/>
        </w:rPr>
        <w:t>由图表可知，性能检测200项，实际残留物总量超过250有5项。指标在0-250范围内的达到97.50%，产品工艺成熟，指标制定合理。</w:t>
      </w:r>
    </w:p>
    <w:p w14:paraId="540C502F" w14:textId="77777777" w:rsidR="004433B2" w:rsidRDefault="00000000">
      <w:pPr>
        <w:pStyle w:val="afd"/>
        <w:widowControl/>
        <w:numPr>
          <w:ilvl w:val="0"/>
          <w:numId w:val="20"/>
        </w:numPr>
        <w:adjustRightInd/>
        <w:spacing w:line="360" w:lineRule="auto"/>
        <w:ind w:firstLineChars="0"/>
        <w:jc w:val="both"/>
        <w:textAlignment w:val="auto"/>
        <w:rPr>
          <w:rFonts w:ascii="宋体" w:hAnsi="宋体" w:cs="宋体" w:hint="eastAsia"/>
          <w:kern w:val="2"/>
          <w:szCs w:val="24"/>
        </w:rPr>
      </w:pPr>
      <w:r>
        <w:rPr>
          <w:rFonts w:ascii="宋体" w:hAnsi="宋体" w:cs="宋体" w:hint="eastAsia"/>
          <w:kern w:val="2"/>
          <w:szCs w:val="24"/>
        </w:rPr>
        <w:t>TP2  Ø19蒸发管 清洁度检测实测统计如表25，</w:t>
      </w:r>
      <w:r>
        <w:rPr>
          <w:rFonts w:ascii="宋体" w:hAnsi="宋体" w:cs="宋体" w:hint="eastAsia"/>
          <w:szCs w:val="24"/>
        </w:rPr>
        <w:t>数据分布直方图如图21所示。</w:t>
      </w:r>
    </w:p>
    <w:p w14:paraId="776CFDFA" w14:textId="77777777" w:rsidR="004433B2" w:rsidRDefault="00000000">
      <w:pPr>
        <w:jc w:val="center"/>
        <w:rPr>
          <w:rFonts w:ascii="黑体" w:eastAsia="黑体" w:hAnsi="黑体" w:cs="黑体" w:hint="eastAsia"/>
          <w:bCs/>
          <w:color w:val="000000"/>
        </w:rPr>
      </w:pPr>
      <w:r>
        <w:rPr>
          <w:rFonts w:ascii="黑体" w:eastAsia="黑体" w:hAnsi="黑体" w:cs="黑体" w:hint="eastAsia"/>
          <w:bCs/>
          <w:color w:val="000000"/>
        </w:rPr>
        <w:t>表25  TP2   清洁度 频数和频率分布表</w:t>
      </w:r>
    </w:p>
    <w:tbl>
      <w:tblPr>
        <w:tblW w:w="8799"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25"/>
        <w:gridCol w:w="1859"/>
        <w:gridCol w:w="2081"/>
        <w:gridCol w:w="1712"/>
        <w:gridCol w:w="1822"/>
      </w:tblGrid>
      <w:tr w:rsidR="004433B2" w:rsidRPr="00F60BDB" w14:paraId="220390F0" w14:textId="77777777">
        <w:trPr>
          <w:trHeight w:val="340"/>
          <w:jc w:val="center"/>
        </w:trPr>
        <w:tc>
          <w:tcPr>
            <w:tcW w:w="1325" w:type="dxa"/>
            <w:tcBorders>
              <w:tl2br w:val="nil"/>
              <w:tr2bl w:val="nil"/>
            </w:tcBorders>
            <w:noWrap/>
            <w:vAlign w:val="center"/>
          </w:tcPr>
          <w:p w14:paraId="2B585708"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组号</w:t>
            </w:r>
          </w:p>
        </w:tc>
        <w:tc>
          <w:tcPr>
            <w:tcW w:w="1859" w:type="dxa"/>
            <w:tcBorders>
              <w:tl2br w:val="nil"/>
              <w:tr2bl w:val="nil"/>
            </w:tcBorders>
            <w:noWrap/>
            <w:vAlign w:val="center"/>
          </w:tcPr>
          <w:p w14:paraId="770FA771"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区间</w:t>
            </w:r>
          </w:p>
        </w:tc>
        <w:tc>
          <w:tcPr>
            <w:tcW w:w="2081" w:type="dxa"/>
            <w:tcBorders>
              <w:tl2br w:val="nil"/>
              <w:tr2bl w:val="nil"/>
            </w:tcBorders>
            <w:noWrap/>
            <w:vAlign w:val="center"/>
          </w:tcPr>
          <w:p w14:paraId="2E979C94"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组中值</w:t>
            </w:r>
            <w:proofErr w:type="spellStart"/>
            <w:r w:rsidRPr="00F60BDB">
              <w:rPr>
                <w:color w:val="000000"/>
                <w:sz w:val="21"/>
                <w:szCs w:val="21"/>
                <w:lang w:bidi="ar"/>
              </w:rPr>
              <w:t>X</w:t>
            </w:r>
            <w:proofErr w:type="gramStart"/>
            <w:r w:rsidRPr="00F60BDB">
              <w:rPr>
                <w:color w:val="000000"/>
                <w:sz w:val="21"/>
                <w:szCs w:val="21"/>
                <w:lang w:bidi="ar"/>
              </w:rPr>
              <w:t>’</w:t>
            </w:r>
            <w:proofErr w:type="gramEnd"/>
            <w:r w:rsidRPr="00F60BDB">
              <w:rPr>
                <w:color w:val="000000"/>
                <w:sz w:val="21"/>
                <w:szCs w:val="21"/>
                <w:lang w:bidi="ar"/>
              </w:rPr>
              <w:t>i</w:t>
            </w:r>
            <w:proofErr w:type="spellEnd"/>
          </w:p>
        </w:tc>
        <w:tc>
          <w:tcPr>
            <w:tcW w:w="1712" w:type="dxa"/>
            <w:tcBorders>
              <w:tl2br w:val="nil"/>
              <w:tr2bl w:val="nil"/>
            </w:tcBorders>
            <w:noWrap/>
            <w:vAlign w:val="center"/>
          </w:tcPr>
          <w:p w14:paraId="095E9D6E"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频数</w:t>
            </w:r>
            <w:proofErr w:type="spellStart"/>
            <w:r w:rsidRPr="00F60BDB">
              <w:rPr>
                <w:color w:val="000000"/>
                <w:sz w:val="21"/>
                <w:szCs w:val="21"/>
                <w:lang w:bidi="ar"/>
              </w:rPr>
              <w:t>ni</w:t>
            </w:r>
            <w:proofErr w:type="spellEnd"/>
          </w:p>
        </w:tc>
        <w:tc>
          <w:tcPr>
            <w:tcW w:w="1822" w:type="dxa"/>
            <w:tcBorders>
              <w:tl2br w:val="nil"/>
              <w:tr2bl w:val="nil"/>
            </w:tcBorders>
            <w:noWrap/>
            <w:vAlign w:val="center"/>
          </w:tcPr>
          <w:p w14:paraId="0DCA3944"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频率</w:t>
            </w:r>
            <w:r w:rsidRPr="00F60BDB">
              <w:rPr>
                <w:color w:val="000000"/>
                <w:sz w:val="21"/>
                <w:szCs w:val="21"/>
                <w:lang w:bidi="ar"/>
              </w:rPr>
              <w:t>fi</w:t>
            </w:r>
          </w:p>
        </w:tc>
      </w:tr>
      <w:tr w:rsidR="004433B2" w:rsidRPr="00F60BDB" w14:paraId="363086D8" w14:textId="77777777">
        <w:trPr>
          <w:trHeight w:val="340"/>
          <w:jc w:val="center"/>
        </w:trPr>
        <w:tc>
          <w:tcPr>
            <w:tcW w:w="0" w:type="auto"/>
            <w:tcBorders>
              <w:tl2br w:val="nil"/>
              <w:tr2bl w:val="nil"/>
            </w:tcBorders>
            <w:noWrap/>
            <w:vAlign w:val="center"/>
          </w:tcPr>
          <w:p w14:paraId="7DDC199B"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1</w:t>
            </w:r>
          </w:p>
        </w:tc>
        <w:tc>
          <w:tcPr>
            <w:tcW w:w="0" w:type="auto"/>
            <w:tcBorders>
              <w:tl2br w:val="nil"/>
              <w:tr2bl w:val="nil"/>
            </w:tcBorders>
            <w:noWrap/>
            <w:vAlign w:val="center"/>
          </w:tcPr>
          <w:p w14:paraId="7FCF4804"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w:t>
            </w:r>
            <w:r w:rsidRPr="00F60BDB">
              <w:rPr>
                <w:rFonts w:hint="eastAsia"/>
                <w:color w:val="000000"/>
                <w:sz w:val="21"/>
                <w:szCs w:val="21"/>
                <w:lang w:bidi="ar"/>
              </w:rPr>
              <w:t>170</w:t>
            </w:r>
          </w:p>
        </w:tc>
        <w:tc>
          <w:tcPr>
            <w:tcW w:w="0" w:type="auto"/>
            <w:tcBorders>
              <w:tl2br w:val="nil"/>
              <w:tr2bl w:val="nil"/>
            </w:tcBorders>
            <w:noWrap/>
            <w:vAlign w:val="center"/>
          </w:tcPr>
          <w:p w14:paraId="4E0AB345"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w:t>
            </w:r>
          </w:p>
        </w:tc>
        <w:tc>
          <w:tcPr>
            <w:tcW w:w="0" w:type="auto"/>
            <w:tcBorders>
              <w:tl2br w:val="nil"/>
              <w:tr2bl w:val="nil"/>
            </w:tcBorders>
            <w:noWrap/>
            <w:vAlign w:val="center"/>
          </w:tcPr>
          <w:p w14:paraId="0B8C349D"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92</w:t>
            </w:r>
          </w:p>
        </w:tc>
        <w:tc>
          <w:tcPr>
            <w:tcW w:w="0" w:type="auto"/>
            <w:tcBorders>
              <w:tl2br w:val="nil"/>
              <w:tr2bl w:val="nil"/>
            </w:tcBorders>
            <w:noWrap/>
            <w:vAlign w:val="center"/>
          </w:tcPr>
          <w:p w14:paraId="1CCB16A5"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46</w:t>
            </w:r>
            <w:r w:rsidRPr="00F60BDB">
              <w:rPr>
                <w:color w:val="000000"/>
                <w:sz w:val="21"/>
                <w:szCs w:val="21"/>
                <w:lang w:bidi="ar"/>
              </w:rPr>
              <w:t>%</w:t>
            </w:r>
          </w:p>
        </w:tc>
      </w:tr>
      <w:tr w:rsidR="004433B2" w:rsidRPr="00F60BDB" w14:paraId="5B683E3E" w14:textId="77777777">
        <w:trPr>
          <w:trHeight w:val="340"/>
          <w:jc w:val="center"/>
        </w:trPr>
        <w:tc>
          <w:tcPr>
            <w:tcW w:w="0" w:type="auto"/>
            <w:tcBorders>
              <w:tl2br w:val="nil"/>
              <w:tr2bl w:val="nil"/>
            </w:tcBorders>
            <w:noWrap/>
            <w:vAlign w:val="center"/>
          </w:tcPr>
          <w:p w14:paraId="7EB1CA35"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2</w:t>
            </w:r>
          </w:p>
        </w:tc>
        <w:tc>
          <w:tcPr>
            <w:tcW w:w="0" w:type="auto"/>
            <w:tcBorders>
              <w:tl2br w:val="nil"/>
              <w:tr2bl w:val="nil"/>
            </w:tcBorders>
            <w:noWrap/>
            <w:vAlign w:val="center"/>
          </w:tcPr>
          <w:p w14:paraId="05A746DF"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170</w:t>
            </w:r>
            <w:r w:rsidRPr="00F60BDB">
              <w:rPr>
                <w:color w:val="000000"/>
                <w:sz w:val="21"/>
                <w:szCs w:val="21"/>
                <w:lang w:bidi="ar"/>
              </w:rPr>
              <w:t>-</w:t>
            </w:r>
            <w:r w:rsidRPr="00F60BDB">
              <w:rPr>
                <w:rFonts w:hint="eastAsia"/>
                <w:color w:val="000000"/>
                <w:sz w:val="21"/>
                <w:szCs w:val="21"/>
                <w:lang w:bidi="ar"/>
              </w:rPr>
              <w:t>220</w:t>
            </w:r>
            <w:r w:rsidRPr="00F60BDB">
              <w:rPr>
                <w:color w:val="000000"/>
                <w:sz w:val="21"/>
                <w:szCs w:val="21"/>
                <w:lang w:bidi="ar"/>
              </w:rPr>
              <w:t>]</w:t>
            </w:r>
          </w:p>
        </w:tc>
        <w:tc>
          <w:tcPr>
            <w:tcW w:w="0" w:type="auto"/>
            <w:tcBorders>
              <w:tl2br w:val="nil"/>
              <w:tr2bl w:val="nil"/>
            </w:tcBorders>
            <w:noWrap/>
            <w:vAlign w:val="center"/>
          </w:tcPr>
          <w:p w14:paraId="7D5696F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195</w:t>
            </w:r>
          </w:p>
        </w:tc>
        <w:tc>
          <w:tcPr>
            <w:tcW w:w="0" w:type="auto"/>
            <w:tcBorders>
              <w:tl2br w:val="nil"/>
              <w:tr2bl w:val="nil"/>
            </w:tcBorders>
            <w:noWrap/>
            <w:vAlign w:val="center"/>
          </w:tcPr>
          <w:p w14:paraId="7DEAD6F9"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80</w:t>
            </w:r>
          </w:p>
        </w:tc>
        <w:tc>
          <w:tcPr>
            <w:tcW w:w="0" w:type="auto"/>
            <w:tcBorders>
              <w:tl2br w:val="nil"/>
              <w:tr2bl w:val="nil"/>
            </w:tcBorders>
            <w:noWrap/>
            <w:vAlign w:val="center"/>
          </w:tcPr>
          <w:p w14:paraId="35460CDD"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40</w:t>
            </w:r>
            <w:r w:rsidRPr="00F60BDB">
              <w:rPr>
                <w:color w:val="000000"/>
                <w:sz w:val="21"/>
                <w:szCs w:val="21"/>
                <w:lang w:bidi="ar"/>
              </w:rPr>
              <w:t>%</w:t>
            </w:r>
          </w:p>
        </w:tc>
      </w:tr>
      <w:tr w:rsidR="004433B2" w:rsidRPr="00F60BDB" w14:paraId="2E521245" w14:textId="77777777">
        <w:trPr>
          <w:trHeight w:val="340"/>
          <w:jc w:val="center"/>
        </w:trPr>
        <w:tc>
          <w:tcPr>
            <w:tcW w:w="0" w:type="auto"/>
            <w:tcBorders>
              <w:tl2br w:val="nil"/>
              <w:tr2bl w:val="nil"/>
            </w:tcBorders>
            <w:noWrap/>
            <w:vAlign w:val="center"/>
          </w:tcPr>
          <w:p w14:paraId="4928C70F"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3</w:t>
            </w:r>
          </w:p>
        </w:tc>
        <w:tc>
          <w:tcPr>
            <w:tcW w:w="0" w:type="auto"/>
            <w:tcBorders>
              <w:tl2br w:val="nil"/>
              <w:tr2bl w:val="nil"/>
            </w:tcBorders>
            <w:noWrap/>
            <w:vAlign w:val="center"/>
          </w:tcPr>
          <w:p w14:paraId="3C6971ED"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220</w:t>
            </w:r>
            <w:r w:rsidRPr="00F60BDB">
              <w:rPr>
                <w:color w:val="000000"/>
                <w:sz w:val="21"/>
                <w:szCs w:val="21"/>
                <w:lang w:bidi="ar"/>
              </w:rPr>
              <w:t>-</w:t>
            </w:r>
            <w:r w:rsidRPr="00F60BDB">
              <w:rPr>
                <w:rFonts w:hint="eastAsia"/>
                <w:color w:val="000000"/>
                <w:sz w:val="21"/>
                <w:szCs w:val="21"/>
                <w:lang w:bidi="ar"/>
              </w:rPr>
              <w:t>270</w:t>
            </w:r>
            <w:r w:rsidRPr="00F60BDB">
              <w:rPr>
                <w:color w:val="000000"/>
                <w:sz w:val="21"/>
                <w:szCs w:val="21"/>
                <w:lang w:bidi="ar"/>
              </w:rPr>
              <w:t>]</w:t>
            </w:r>
          </w:p>
        </w:tc>
        <w:tc>
          <w:tcPr>
            <w:tcW w:w="0" w:type="auto"/>
            <w:tcBorders>
              <w:tl2br w:val="nil"/>
              <w:tr2bl w:val="nil"/>
            </w:tcBorders>
            <w:noWrap/>
            <w:vAlign w:val="center"/>
          </w:tcPr>
          <w:p w14:paraId="34446505"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245</w:t>
            </w:r>
          </w:p>
        </w:tc>
        <w:tc>
          <w:tcPr>
            <w:tcW w:w="0" w:type="auto"/>
            <w:tcBorders>
              <w:tl2br w:val="nil"/>
              <w:tr2bl w:val="nil"/>
            </w:tcBorders>
            <w:noWrap/>
            <w:vAlign w:val="center"/>
          </w:tcPr>
          <w:p w14:paraId="3EE43514"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16</w:t>
            </w:r>
          </w:p>
        </w:tc>
        <w:tc>
          <w:tcPr>
            <w:tcW w:w="0" w:type="auto"/>
            <w:tcBorders>
              <w:tl2br w:val="nil"/>
              <w:tr2bl w:val="nil"/>
            </w:tcBorders>
            <w:noWrap/>
            <w:vAlign w:val="center"/>
          </w:tcPr>
          <w:p w14:paraId="53D505F3"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8</w:t>
            </w:r>
            <w:r w:rsidRPr="00F60BDB">
              <w:rPr>
                <w:color w:val="000000"/>
                <w:sz w:val="21"/>
                <w:szCs w:val="21"/>
                <w:lang w:bidi="ar"/>
              </w:rPr>
              <w:t>%</w:t>
            </w:r>
          </w:p>
        </w:tc>
      </w:tr>
      <w:tr w:rsidR="004433B2" w:rsidRPr="00F60BDB" w14:paraId="7E80F24D" w14:textId="77777777">
        <w:trPr>
          <w:trHeight w:val="340"/>
          <w:jc w:val="center"/>
        </w:trPr>
        <w:tc>
          <w:tcPr>
            <w:tcW w:w="0" w:type="auto"/>
            <w:tcBorders>
              <w:tl2br w:val="nil"/>
              <w:tr2bl w:val="nil"/>
            </w:tcBorders>
            <w:noWrap/>
            <w:vAlign w:val="center"/>
          </w:tcPr>
          <w:p w14:paraId="1D93B67D"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4</w:t>
            </w:r>
          </w:p>
        </w:tc>
        <w:tc>
          <w:tcPr>
            <w:tcW w:w="0" w:type="auto"/>
            <w:tcBorders>
              <w:tl2br w:val="nil"/>
              <w:tr2bl w:val="nil"/>
            </w:tcBorders>
            <w:noWrap/>
            <w:vAlign w:val="center"/>
          </w:tcPr>
          <w:p w14:paraId="46CC8F95"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w:t>
            </w:r>
            <w:r w:rsidRPr="00F60BDB">
              <w:rPr>
                <w:rFonts w:hint="eastAsia"/>
                <w:color w:val="000000"/>
                <w:sz w:val="21"/>
                <w:szCs w:val="21"/>
                <w:lang w:bidi="ar"/>
              </w:rPr>
              <w:t>270</w:t>
            </w:r>
            <w:r w:rsidRPr="00F60BDB">
              <w:rPr>
                <w:color w:val="000000"/>
                <w:sz w:val="21"/>
                <w:szCs w:val="21"/>
                <w:lang w:bidi="ar"/>
              </w:rPr>
              <w:t>-</w:t>
            </w:r>
            <w:r w:rsidRPr="00F60BDB">
              <w:rPr>
                <w:rFonts w:hint="eastAsia"/>
                <w:color w:val="000000"/>
                <w:sz w:val="21"/>
                <w:szCs w:val="21"/>
                <w:lang w:bidi="ar"/>
              </w:rPr>
              <w:t>320</w:t>
            </w:r>
            <w:r w:rsidRPr="00F60BDB">
              <w:rPr>
                <w:color w:val="000000"/>
                <w:sz w:val="21"/>
                <w:szCs w:val="21"/>
                <w:lang w:bidi="ar"/>
              </w:rPr>
              <w:t>]</w:t>
            </w:r>
          </w:p>
        </w:tc>
        <w:tc>
          <w:tcPr>
            <w:tcW w:w="0" w:type="auto"/>
            <w:tcBorders>
              <w:tl2br w:val="nil"/>
              <w:tr2bl w:val="nil"/>
            </w:tcBorders>
            <w:noWrap/>
            <w:vAlign w:val="center"/>
          </w:tcPr>
          <w:p w14:paraId="30AD2D7B"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295</w:t>
            </w:r>
          </w:p>
        </w:tc>
        <w:tc>
          <w:tcPr>
            <w:tcW w:w="0" w:type="auto"/>
            <w:tcBorders>
              <w:tl2br w:val="nil"/>
              <w:tr2bl w:val="nil"/>
            </w:tcBorders>
            <w:noWrap/>
            <w:vAlign w:val="center"/>
          </w:tcPr>
          <w:p w14:paraId="7EB6A62A"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8</w:t>
            </w:r>
          </w:p>
        </w:tc>
        <w:tc>
          <w:tcPr>
            <w:tcW w:w="0" w:type="auto"/>
            <w:tcBorders>
              <w:tl2br w:val="nil"/>
              <w:tr2bl w:val="nil"/>
            </w:tcBorders>
            <w:noWrap/>
            <w:vAlign w:val="center"/>
          </w:tcPr>
          <w:p w14:paraId="40119B55"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4</w:t>
            </w:r>
            <w:r w:rsidRPr="00F60BDB">
              <w:rPr>
                <w:color w:val="000000"/>
                <w:sz w:val="21"/>
                <w:szCs w:val="21"/>
                <w:lang w:bidi="ar"/>
              </w:rPr>
              <w:t>%</w:t>
            </w:r>
          </w:p>
        </w:tc>
      </w:tr>
      <w:tr w:rsidR="004433B2" w:rsidRPr="00F60BDB" w14:paraId="0C86BFE8" w14:textId="77777777">
        <w:trPr>
          <w:trHeight w:val="340"/>
          <w:jc w:val="center"/>
        </w:trPr>
        <w:tc>
          <w:tcPr>
            <w:tcW w:w="0" w:type="auto"/>
            <w:tcBorders>
              <w:tl2br w:val="nil"/>
              <w:tr2bl w:val="nil"/>
            </w:tcBorders>
            <w:noWrap/>
            <w:vAlign w:val="center"/>
          </w:tcPr>
          <w:p w14:paraId="33DC7FCA"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5</w:t>
            </w:r>
          </w:p>
        </w:tc>
        <w:tc>
          <w:tcPr>
            <w:tcW w:w="0" w:type="auto"/>
            <w:tcBorders>
              <w:tl2br w:val="nil"/>
              <w:tr2bl w:val="nil"/>
            </w:tcBorders>
            <w:noWrap/>
            <w:vAlign w:val="center"/>
          </w:tcPr>
          <w:p w14:paraId="2D1F4020" w14:textId="77777777" w:rsidR="004433B2" w:rsidRPr="00F60BDB" w:rsidRDefault="00000000">
            <w:pPr>
              <w:widowControl/>
              <w:spacing w:line="240" w:lineRule="auto"/>
              <w:jc w:val="center"/>
              <w:textAlignment w:val="center"/>
              <w:rPr>
                <w:color w:val="000000"/>
                <w:sz w:val="21"/>
                <w:szCs w:val="21"/>
                <w:lang w:bidi="ar"/>
              </w:rPr>
            </w:pPr>
            <w:r w:rsidRPr="00F60BDB">
              <w:rPr>
                <w:color w:val="000000"/>
                <w:sz w:val="21"/>
                <w:szCs w:val="21"/>
                <w:lang w:bidi="ar"/>
              </w:rPr>
              <w:t>[</w:t>
            </w:r>
            <w:r w:rsidRPr="00F60BDB">
              <w:rPr>
                <w:rFonts w:hint="eastAsia"/>
                <w:color w:val="000000"/>
                <w:sz w:val="21"/>
                <w:szCs w:val="21"/>
                <w:lang w:bidi="ar"/>
              </w:rPr>
              <w:t>320</w:t>
            </w:r>
            <w:r w:rsidRPr="00F60BDB">
              <w:rPr>
                <w:color w:val="000000"/>
                <w:sz w:val="21"/>
                <w:szCs w:val="21"/>
                <w:lang w:bidi="ar"/>
              </w:rPr>
              <w:t>-</w:t>
            </w:r>
            <w:r w:rsidRPr="00F60BDB">
              <w:rPr>
                <w:rFonts w:hint="eastAsia"/>
                <w:color w:val="000000"/>
                <w:sz w:val="21"/>
                <w:szCs w:val="21"/>
                <w:lang w:bidi="ar"/>
              </w:rPr>
              <w:t>370</w:t>
            </w:r>
            <w:r w:rsidRPr="00F60BDB">
              <w:rPr>
                <w:color w:val="000000"/>
                <w:sz w:val="21"/>
                <w:szCs w:val="21"/>
                <w:lang w:bidi="ar"/>
              </w:rPr>
              <w:t>]</w:t>
            </w:r>
          </w:p>
        </w:tc>
        <w:tc>
          <w:tcPr>
            <w:tcW w:w="0" w:type="auto"/>
            <w:tcBorders>
              <w:tl2br w:val="nil"/>
              <w:tr2bl w:val="nil"/>
            </w:tcBorders>
            <w:noWrap/>
            <w:vAlign w:val="center"/>
          </w:tcPr>
          <w:p w14:paraId="22EBDA01"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345</w:t>
            </w:r>
          </w:p>
        </w:tc>
        <w:tc>
          <w:tcPr>
            <w:tcW w:w="0" w:type="auto"/>
            <w:tcBorders>
              <w:tl2br w:val="nil"/>
              <w:tr2bl w:val="nil"/>
            </w:tcBorders>
            <w:noWrap/>
            <w:vAlign w:val="center"/>
          </w:tcPr>
          <w:p w14:paraId="4D170BB0"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4</w:t>
            </w:r>
          </w:p>
        </w:tc>
        <w:tc>
          <w:tcPr>
            <w:tcW w:w="0" w:type="auto"/>
            <w:tcBorders>
              <w:tl2br w:val="nil"/>
              <w:tr2bl w:val="nil"/>
            </w:tcBorders>
            <w:noWrap/>
            <w:vAlign w:val="center"/>
          </w:tcPr>
          <w:p w14:paraId="0828490A"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2%</w:t>
            </w:r>
          </w:p>
        </w:tc>
      </w:tr>
      <w:tr w:rsidR="004433B2" w:rsidRPr="00F60BDB" w14:paraId="518BD331" w14:textId="77777777">
        <w:trPr>
          <w:trHeight w:val="340"/>
          <w:jc w:val="center"/>
        </w:trPr>
        <w:tc>
          <w:tcPr>
            <w:tcW w:w="0" w:type="auto"/>
            <w:tcBorders>
              <w:tl2br w:val="nil"/>
              <w:tr2bl w:val="nil"/>
            </w:tcBorders>
            <w:noWrap/>
            <w:vAlign w:val="center"/>
          </w:tcPr>
          <w:p w14:paraId="287CCE65" w14:textId="77777777" w:rsidR="004433B2" w:rsidRPr="00F60BDB" w:rsidRDefault="00000000">
            <w:pPr>
              <w:widowControl/>
              <w:spacing w:line="240" w:lineRule="auto"/>
              <w:jc w:val="center"/>
              <w:textAlignment w:val="center"/>
              <w:rPr>
                <w:color w:val="000000"/>
                <w:sz w:val="21"/>
                <w:szCs w:val="21"/>
              </w:rPr>
            </w:pPr>
            <w:r w:rsidRPr="00F60BDB">
              <w:rPr>
                <w:color w:val="000000"/>
                <w:sz w:val="21"/>
                <w:szCs w:val="21"/>
                <w:lang w:bidi="ar"/>
              </w:rPr>
              <w:t>合计</w:t>
            </w:r>
          </w:p>
        </w:tc>
        <w:tc>
          <w:tcPr>
            <w:tcW w:w="0" w:type="auto"/>
            <w:tcBorders>
              <w:tl2br w:val="nil"/>
              <w:tr2bl w:val="nil"/>
            </w:tcBorders>
            <w:noWrap/>
            <w:vAlign w:val="center"/>
          </w:tcPr>
          <w:p w14:paraId="5706CB7C" w14:textId="77777777" w:rsidR="004433B2" w:rsidRPr="00F60BDB" w:rsidRDefault="004433B2">
            <w:pPr>
              <w:widowControl/>
              <w:spacing w:line="240" w:lineRule="auto"/>
              <w:jc w:val="center"/>
              <w:rPr>
                <w:color w:val="000000"/>
                <w:sz w:val="21"/>
                <w:szCs w:val="21"/>
              </w:rPr>
            </w:pPr>
          </w:p>
        </w:tc>
        <w:tc>
          <w:tcPr>
            <w:tcW w:w="0" w:type="auto"/>
            <w:tcBorders>
              <w:tl2br w:val="nil"/>
              <w:tr2bl w:val="nil"/>
            </w:tcBorders>
            <w:noWrap/>
            <w:vAlign w:val="center"/>
          </w:tcPr>
          <w:p w14:paraId="3AB9493C" w14:textId="77777777" w:rsidR="004433B2" w:rsidRPr="00F60BDB" w:rsidRDefault="004433B2">
            <w:pPr>
              <w:widowControl/>
              <w:spacing w:line="240" w:lineRule="auto"/>
              <w:jc w:val="center"/>
              <w:rPr>
                <w:color w:val="000000"/>
                <w:sz w:val="21"/>
                <w:szCs w:val="21"/>
              </w:rPr>
            </w:pPr>
          </w:p>
        </w:tc>
        <w:tc>
          <w:tcPr>
            <w:tcW w:w="0" w:type="auto"/>
            <w:tcBorders>
              <w:tl2br w:val="nil"/>
              <w:tr2bl w:val="nil"/>
            </w:tcBorders>
            <w:noWrap/>
            <w:vAlign w:val="center"/>
          </w:tcPr>
          <w:p w14:paraId="713B5FEE"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2</w:t>
            </w:r>
            <w:r w:rsidRPr="00F60BDB">
              <w:rPr>
                <w:color w:val="000000"/>
                <w:sz w:val="21"/>
                <w:szCs w:val="21"/>
                <w:lang w:bidi="ar"/>
              </w:rPr>
              <w:t>00</w:t>
            </w:r>
          </w:p>
        </w:tc>
        <w:tc>
          <w:tcPr>
            <w:tcW w:w="0" w:type="auto"/>
            <w:tcBorders>
              <w:tl2br w:val="nil"/>
              <w:tr2bl w:val="nil"/>
            </w:tcBorders>
            <w:noWrap/>
            <w:vAlign w:val="center"/>
          </w:tcPr>
          <w:p w14:paraId="0DDC2533" w14:textId="77777777" w:rsidR="004433B2" w:rsidRPr="00F60BDB" w:rsidRDefault="00000000">
            <w:pPr>
              <w:widowControl/>
              <w:spacing w:line="240" w:lineRule="auto"/>
              <w:jc w:val="center"/>
              <w:rPr>
                <w:color w:val="000000"/>
                <w:sz w:val="21"/>
                <w:szCs w:val="21"/>
              </w:rPr>
            </w:pPr>
            <w:r w:rsidRPr="00F60BDB">
              <w:rPr>
                <w:rFonts w:hint="eastAsia"/>
                <w:color w:val="000000"/>
                <w:sz w:val="21"/>
                <w:szCs w:val="21"/>
              </w:rPr>
              <w:t>100%</w:t>
            </w:r>
          </w:p>
        </w:tc>
      </w:tr>
    </w:tbl>
    <w:p w14:paraId="7C31EB72" w14:textId="77777777" w:rsidR="004433B2" w:rsidRDefault="004433B2">
      <w:pPr>
        <w:jc w:val="center"/>
      </w:pPr>
    </w:p>
    <w:p w14:paraId="22225CCB" w14:textId="77777777" w:rsidR="004433B2" w:rsidRDefault="00000000">
      <w:pPr>
        <w:jc w:val="center"/>
      </w:pPr>
      <w:r>
        <w:rPr>
          <w:rFonts w:hint="eastAsia"/>
          <w:noProof/>
        </w:rPr>
        <w:lastRenderedPageBreak/>
        <w:drawing>
          <wp:inline distT="0" distB="0" distL="0" distR="0" wp14:anchorId="0D8DE598" wp14:editId="17ADBFA1">
            <wp:extent cx="5219700" cy="2159635"/>
            <wp:effectExtent l="0" t="0" r="0" b="12065"/>
            <wp:docPr id="12362384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B4E8C46" w14:textId="77777777" w:rsidR="004433B2" w:rsidRDefault="00000000">
      <w:pPr>
        <w:adjustRightInd/>
        <w:spacing w:line="360" w:lineRule="auto"/>
        <w:jc w:val="center"/>
        <w:textAlignment w:val="auto"/>
        <w:rPr>
          <w:rFonts w:ascii="宋体" w:hAnsi="宋体" w:cs="宋体" w:hint="eastAsia"/>
          <w:kern w:val="2"/>
          <w:szCs w:val="24"/>
        </w:rPr>
      </w:pPr>
      <w:r>
        <w:rPr>
          <w:rFonts w:ascii="宋体" w:hAnsi="宋体" w:cs="宋体" w:hint="eastAsia"/>
          <w:kern w:val="2"/>
          <w:szCs w:val="24"/>
        </w:rPr>
        <w:t>图21  Ø19蒸发管 清洁度 分布直方图</w:t>
      </w:r>
    </w:p>
    <w:p w14:paraId="2F681992" w14:textId="77777777" w:rsidR="004433B2" w:rsidRDefault="00000000">
      <w:pPr>
        <w:widowControl/>
        <w:adjustRightInd/>
        <w:spacing w:line="360" w:lineRule="auto"/>
        <w:ind w:firstLineChars="200" w:firstLine="480"/>
        <w:jc w:val="both"/>
        <w:textAlignment w:val="auto"/>
        <w:rPr>
          <w:rFonts w:ascii="宋体" w:hAnsi="宋体" w:cs="宋体" w:hint="eastAsia"/>
          <w:kern w:val="2"/>
          <w:szCs w:val="24"/>
        </w:rPr>
      </w:pPr>
      <w:r>
        <w:rPr>
          <w:rFonts w:ascii="宋体" w:hAnsi="宋体" w:cs="宋体" w:hint="eastAsia"/>
          <w:kern w:val="2"/>
          <w:szCs w:val="24"/>
        </w:rPr>
        <w:t>由图表可知，性能检测200项，实际残留物总量超过320有4项。指标在0-320范围内的达到98%，产品工艺成熟，指标制定合理。</w:t>
      </w:r>
    </w:p>
    <w:p w14:paraId="47A9BC19" w14:textId="71FC58A8" w:rsidR="004433B2" w:rsidRDefault="00000000" w:rsidP="00E307AF">
      <w:pPr>
        <w:pStyle w:val="aa"/>
        <w:numPr>
          <w:ilvl w:val="2"/>
          <w:numId w:val="11"/>
        </w:numPr>
        <w:spacing w:beforeLines="50" w:before="120" w:afterLines="50" w:after="120" w:line="360" w:lineRule="auto"/>
        <w:rPr>
          <w:rFonts w:ascii="黑体" w:eastAsia="黑体" w:hAnsi="宋体" w:hint="eastAsia"/>
          <w:bCs/>
          <w:szCs w:val="24"/>
        </w:rPr>
      </w:pPr>
      <w:r>
        <w:rPr>
          <w:rFonts w:ascii="黑体" w:eastAsia="黑体" w:hAnsi="宋体" w:hint="eastAsia"/>
          <w:bCs/>
          <w:szCs w:val="24"/>
        </w:rPr>
        <w:t>气压试验泄漏缺陷验证</w:t>
      </w:r>
    </w:p>
    <w:p w14:paraId="55A1DE8D" w14:textId="77777777" w:rsidR="004433B2" w:rsidRDefault="00000000">
      <w:pPr>
        <w:jc w:val="center"/>
        <w:rPr>
          <w:rFonts w:ascii="黑体" w:eastAsia="黑体" w:hAnsi="黑体" w:cs="黑体" w:hint="eastAsia"/>
          <w:bCs/>
          <w:color w:val="000000"/>
        </w:rPr>
      </w:pPr>
      <w:r>
        <w:rPr>
          <w:rFonts w:ascii="黑体" w:eastAsia="黑体" w:hAnsi="黑体" w:cs="黑体" w:hint="eastAsia"/>
          <w:bCs/>
          <w:color w:val="000000"/>
        </w:rPr>
        <w:t>表26  高效管气压实验泄露缺陷检出数据表</w:t>
      </w:r>
    </w:p>
    <w:tbl>
      <w:tblPr>
        <w:tblW w:w="8080" w:type="dxa"/>
        <w:jc w:val="center"/>
        <w:tblLook w:val="04A0" w:firstRow="1" w:lastRow="0" w:firstColumn="1" w:lastColumn="0" w:noHBand="0" w:noVBand="1"/>
      </w:tblPr>
      <w:tblGrid>
        <w:gridCol w:w="2680"/>
        <w:gridCol w:w="1080"/>
        <w:gridCol w:w="1080"/>
        <w:gridCol w:w="1080"/>
        <w:gridCol w:w="1080"/>
        <w:gridCol w:w="1080"/>
      </w:tblGrid>
      <w:tr w:rsidR="00E307AF" w:rsidRPr="00F60BDB" w14:paraId="30C25ABC" w14:textId="77777777" w:rsidTr="00E307AF">
        <w:trPr>
          <w:trHeight w:val="397"/>
          <w:jc w:val="center"/>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36261387"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日期</w:t>
            </w:r>
          </w:p>
        </w:tc>
        <w:tc>
          <w:tcPr>
            <w:tcW w:w="1080" w:type="dxa"/>
            <w:tcBorders>
              <w:top w:val="single" w:sz="4" w:space="0" w:color="auto"/>
              <w:left w:val="nil"/>
              <w:bottom w:val="single" w:sz="4" w:space="0" w:color="auto"/>
              <w:right w:val="single" w:sz="4" w:space="0" w:color="auto"/>
            </w:tcBorders>
            <w:noWrap/>
            <w:vAlign w:val="center"/>
            <w:hideMark/>
          </w:tcPr>
          <w:p w14:paraId="6DC7F463"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1季度</w:t>
            </w:r>
          </w:p>
        </w:tc>
        <w:tc>
          <w:tcPr>
            <w:tcW w:w="1080" w:type="dxa"/>
            <w:tcBorders>
              <w:top w:val="single" w:sz="4" w:space="0" w:color="auto"/>
              <w:left w:val="nil"/>
              <w:bottom w:val="single" w:sz="4" w:space="0" w:color="auto"/>
              <w:right w:val="single" w:sz="4" w:space="0" w:color="auto"/>
            </w:tcBorders>
            <w:noWrap/>
            <w:vAlign w:val="center"/>
            <w:hideMark/>
          </w:tcPr>
          <w:p w14:paraId="2AF76BB5"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2季度</w:t>
            </w:r>
          </w:p>
        </w:tc>
        <w:tc>
          <w:tcPr>
            <w:tcW w:w="1080" w:type="dxa"/>
            <w:tcBorders>
              <w:top w:val="single" w:sz="4" w:space="0" w:color="auto"/>
              <w:left w:val="nil"/>
              <w:bottom w:val="single" w:sz="4" w:space="0" w:color="auto"/>
              <w:right w:val="single" w:sz="4" w:space="0" w:color="auto"/>
            </w:tcBorders>
            <w:noWrap/>
            <w:vAlign w:val="center"/>
            <w:hideMark/>
          </w:tcPr>
          <w:p w14:paraId="70EBCE66"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3季度</w:t>
            </w:r>
          </w:p>
        </w:tc>
        <w:tc>
          <w:tcPr>
            <w:tcW w:w="1080" w:type="dxa"/>
            <w:tcBorders>
              <w:top w:val="single" w:sz="4" w:space="0" w:color="auto"/>
              <w:left w:val="nil"/>
              <w:bottom w:val="single" w:sz="4" w:space="0" w:color="auto"/>
              <w:right w:val="single" w:sz="4" w:space="0" w:color="auto"/>
            </w:tcBorders>
            <w:noWrap/>
            <w:vAlign w:val="center"/>
            <w:hideMark/>
          </w:tcPr>
          <w:p w14:paraId="215A227B"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4季度</w:t>
            </w:r>
          </w:p>
        </w:tc>
        <w:tc>
          <w:tcPr>
            <w:tcW w:w="1080" w:type="dxa"/>
            <w:tcBorders>
              <w:top w:val="single" w:sz="4" w:space="0" w:color="auto"/>
              <w:left w:val="nil"/>
              <w:bottom w:val="single" w:sz="4" w:space="0" w:color="auto"/>
              <w:right w:val="single" w:sz="4" w:space="0" w:color="auto"/>
            </w:tcBorders>
            <w:noWrap/>
            <w:vAlign w:val="center"/>
            <w:hideMark/>
          </w:tcPr>
          <w:p w14:paraId="19E9933D"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全年</w:t>
            </w:r>
          </w:p>
        </w:tc>
      </w:tr>
      <w:tr w:rsidR="00E307AF" w:rsidRPr="00F60BDB" w14:paraId="2EF63C25" w14:textId="77777777" w:rsidTr="00E307AF">
        <w:trPr>
          <w:trHeight w:val="397"/>
          <w:jc w:val="center"/>
        </w:trPr>
        <w:tc>
          <w:tcPr>
            <w:tcW w:w="2680" w:type="dxa"/>
            <w:tcBorders>
              <w:top w:val="nil"/>
              <w:left w:val="single" w:sz="4" w:space="0" w:color="auto"/>
              <w:bottom w:val="single" w:sz="4" w:space="0" w:color="auto"/>
              <w:right w:val="single" w:sz="4" w:space="0" w:color="auto"/>
            </w:tcBorders>
            <w:noWrap/>
            <w:vAlign w:val="center"/>
            <w:hideMark/>
          </w:tcPr>
          <w:p w14:paraId="2B1FB464"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气压实验支数</w:t>
            </w:r>
          </w:p>
        </w:tc>
        <w:tc>
          <w:tcPr>
            <w:tcW w:w="1080" w:type="dxa"/>
            <w:tcBorders>
              <w:top w:val="nil"/>
              <w:left w:val="nil"/>
              <w:bottom w:val="single" w:sz="4" w:space="0" w:color="auto"/>
              <w:right w:val="single" w:sz="4" w:space="0" w:color="auto"/>
            </w:tcBorders>
            <w:noWrap/>
            <w:vAlign w:val="center"/>
            <w:hideMark/>
          </w:tcPr>
          <w:p w14:paraId="7A582EDA"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1507093</w:t>
            </w:r>
          </w:p>
        </w:tc>
        <w:tc>
          <w:tcPr>
            <w:tcW w:w="1080" w:type="dxa"/>
            <w:tcBorders>
              <w:top w:val="nil"/>
              <w:left w:val="nil"/>
              <w:bottom w:val="single" w:sz="4" w:space="0" w:color="auto"/>
              <w:right w:val="single" w:sz="4" w:space="0" w:color="auto"/>
            </w:tcBorders>
            <w:noWrap/>
            <w:vAlign w:val="center"/>
            <w:hideMark/>
          </w:tcPr>
          <w:p w14:paraId="240A48D3"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1712877</w:t>
            </w:r>
          </w:p>
        </w:tc>
        <w:tc>
          <w:tcPr>
            <w:tcW w:w="1080" w:type="dxa"/>
            <w:tcBorders>
              <w:top w:val="nil"/>
              <w:left w:val="nil"/>
              <w:bottom w:val="single" w:sz="4" w:space="0" w:color="auto"/>
              <w:right w:val="single" w:sz="4" w:space="0" w:color="auto"/>
            </w:tcBorders>
            <w:noWrap/>
            <w:vAlign w:val="center"/>
            <w:hideMark/>
          </w:tcPr>
          <w:p w14:paraId="39988239"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1521052</w:t>
            </w:r>
          </w:p>
        </w:tc>
        <w:tc>
          <w:tcPr>
            <w:tcW w:w="1080" w:type="dxa"/>
            <w:tcBorders>
              <w:top w:val="nil"/>
              <w:left w:val="nil"/>
              <w:bottom w:val="single" w:sz="4" w:space="0" w:color="auto"/>
              <w:right w:val="single" w:sz="4" w:space="0" w:color="auto"/>
            </w:tcBorders>
            <w:noWrap/>
            <w:vAlign w:val="center"/>
            <w:hideMark/>
          </w:tcPr>
          <w:p w14:paraId="2AC887B2"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1569176</w:t>
            </w:r>
          </w:p>
        </w:tc>
        <w:tc>
          <w:tcPr>
            <w:tcW w:w="1080" w:type="dxa"/>
            <w:tcBorders>
              <w:top w:val="nil"/>
              <w:left w:val="nil"/>
              <w:bottom w:val="single" w:sz="4" w:space="0" w:color="auto"/>
              <w:right w:val="single" w:sz="4" w:space="0" w:color="auto"/>
            </w:tcBorders>
            <w:noWrap/>
            <w:vAlign w:val="center"/>
            <w:hideMark/>
          </w:tcPr>
          <w:p w14:paraId="6A0A79F9"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6310198</w:t>
            </w:r>
          </w:p>
        </w:tc>
      </w:tr>
      <w:tr w:rsidR="00E307AF" w:rsidRPr="00F60BDB" w14:paraId="5C5C4209" w14:textId="77777777" w:rsidTr="00E307AF">
        <w:trPr>
          <w:trHeight w:val="397"/>
          <w:jc w:val="center"/>
        </w:trPr>
        <w:tc>
          <w:tcPr>
            <w:tcW w:w="2680" w:type="dxa"/>
            <w:tcBorders>
              <w:top w:val="nil"/>
              <w:left w:val="single" w:sz="4" w:space="0" w:color="auto"/>
              <w:bottom w:val="single" w:sz="4" w:space="0" w:color="auto"/>
              <w:right w:val="single" w:sz="4" w:space="0" w:color="auto"/>
            </w:tcBorders>
            <w:noWrap/>
            <w:vAlign w:val="center"/>
            <w:hideMark/>
          </w:tcPr>
          <w:p w14:paraId="376E267E"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气压试验检出 泄漏数</w:t>
            </w:r>
          </w:p>
        </w:tc>
        <w:tc>
          <w:tcPr>
            <w:tcW w:w="1080" w:type="dxa"/>
            <w:tcBorders>
              <w:top w:val="nil"/>
              <w:left w:val="nil"/>
              <w:bottom w:val="single" w:sz="4" w:space="0" w:color="auto"/>
              <w:right w:val="single" w:sz="4" w:space="0" w:color="auto"/>
            </w:tcBorders>
            <w:noWrap/>
            <w:vAlign w:val="center"/>
            <w:hideMark/>
          </w:tcPr>
          <w:p w14:paraId="17C77B74"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24</w:t>
            </w:r>
          </w:p>
        </w:tc>
        <w:tc>
          <w:tcPr>
            <w:tcW w:w="1080" w:type="dxa"/>
            <w:tcBorders>
              <w:top w:val="nil"/>
              <w:left w:val="nil"/>
              <w:bottom w:val="single" w:sz="4" w:space="0" w:color="auto"/>
              <w:right w:val="single" w:sz="4" w:space="0" w:color="auto"/>
            </w:tcBorders>
            <w:noWrap/>
            <w:vAlign w:val="center"/>
            <w:hideMark/>
          </w:tcPr>
          <w:p w14:paraId="5AD7D626"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40</w:t>
            </w:r>
          </w:p>
        </w:tc>
        <w:tc>
          <w:tcPr>
            <w:tcW w:w="1080" w:type="dxa"/>
            <w:tcBorders>
              <w:top w:val="nil"/>
              <w:left w:val="nil"/>
              <w:bottom w:val="single" w:sz="4" w:space="0" w:color="auto"/>
              <w:right w:val="single" w:sz="4" w:space="0" w:color="auto"/>
            </w:tcBorders>
            <w:noWrap/>
            <w:vAlign w:val="center"/>
            <w:hideMark/>
          </w:tcPr>
          <w:p w14:paraId="253F54CF"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19</w:t>
            </w:r>
          </w:p>
        </w:tc>
        <w:tc>
          <w:tcPr>
            <w:tcW w:w="1080" w:type="dxa"/>
            <w:tcBorders>
              <w:top w:val="nil"/>
              <w:left w:val="nil"/>
              <w:bottom w:val="single" w:sz="4" w:space="0" w:color="auto"/>
              <w:right w:val="single" w:sz="4" w:space="0" w:color="auto"/>
            </w:tcBorders>
            <w:noWrap/>
            <w:vAlign w:val="center"/>
            <w:hideMark/>
          </w:tcPr>
          <w:p w14:paraId="09A55D59"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25</w:t>
            </w:r>
          </w:p>
        </w:tc>
        <w:tc>
          <w:tcPr>
            <w:tcW w:w="1080" w:type="dxa"/>
            <w:tcBorders>
              <w:top w:val="nil"/>
              <w:left w:val="nil"/>
              <w:bottom w:val="single" w:sz="4" w:space="0" w:color="auto"/>
              <w:right w:val="single" w:sz="4" w:space="0" w:color="auto"/>
            </w:tcBorders>
            <w:noWrap/>
            <w:vAlign w:val="center"/>
            <w:hideMark/>
          </w:tcPr>
          <w:p w14:paraId="27FAD223"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108</w:t>
            </w:r>
          </w:p>
        </w:tc>
      </w:tr>
      <w:tr w:rsidR="00E307AF" w:rsidRPr="00F60BDB" w14:paraId="345AEC6E" w14:textId="77777777" w:rsidTr="00E307AF">
        <w:trPr>
          <w:trHeight w:val="397"/>
          <w:jc w:val="center"/>
        </w:trPr>
        <w:tc>
          <w:tcPr>
            <w:tcW w:w="2680" w:type="dxa"/>
            <w:tcBorders>
              <w:top w:val="nil"/>
              <w:left w:val="single" w:sz="4" w:space="0" w:color="auto"/>
              <w:bottom w:val="single" w:sz="4" w:space="0" w:color="auto"/>
              <w:right w:val="single" w:sz="4" w:space="0" w:color="auto"/>
            </w:tcBorders>
            <w:noWrap/>
            <w:vAlign w:val="center"/>
            <w:hideMark/>
          </w:tcPr>
          <w:p w14:paraId="5A5E2B62"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气压实验产品泄漏率ppm</w:t>
            </w:r>
          </w:p>
        </w:tc>
        <w:tc>
          <w:tcPr>
            <w:tcW w:w="1080" w:type="dxa"/>
            <w:tcBorders>
              <w:top w:val="nil"/>
              <w:left w:val="nil"/>
              <w:bottom w:val="single" w:sz="4" w:space="0" w:color="auto"/>
              <w:right w:val="single" w:sz="4" w:space="0" w:color="auto"/>
            </w:tcBorders>
            <w:noWrap/>
            <w:vAlign w:val="center"/>
            <w:hideMark/>
          </w:tcPr>
          <w:p w14:paraId="69B33FD1"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48</w:t>
            </w:r>
          </w:p>
        </w:tc>
        <w:tc>
          <w:tcPr>
            <w:tcW w:w="1080" w:type="dxa"/>
            <w:tcBorders>
              <w:top w:val="nil"/>
              <w:left w:val="nil"/>
              <w:bottom w:val="single" w:sz="4" w:space="0" w:color="auto"/>
              <w:right w:val="single" w:sz="4" w:space="0" w:color="auto"/>
            </w:tcBorders>
            <w:noWrap/>
            <w:vAlign w:val="center"/>
            <w:hideMark/>
          </w:tcPr>
          <w:p w14:paraId="1CA42060"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71</w:t>
            </w:r>
          </w:p>
        </w:tc>
        <w:tc>
          <w:tcPr>
            <w:tcW w:w="1080" w:type="dxa"/>
            <w:tcBorders>
              <w:top w:val="nil"/>
              <w:left w:val="nil"/>
              <w:bottom w:val="single" w:sz="4" w:space="0" w:color="auto"/>
              <w:right w:val="single" w:sz="4" w:space="0" w:color="auto"/>
            </w:tcBorders>
            <w:noWrap/>
            <w:vAlign w:val="center"/>
            <w:hideMark/>
          </w:tcPr>
          <w:p w14:paraId="5F7AC87B"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38</w:t>
            </w:r>
          </w:p>
        </w:tc>
        <w:tc>
          <w:tcPr>
            <w:tcW w:w="1080" w:type="dxa"/>
            <w:tcBorders>
              <w:top w:val="nil"/>
              <w:left w:val="nil"/>
              <w:bottom w:val="single" w:sz="4" w:space="0" w:color="auto"/>
              <w:right w:val="single" w:sz="4" w:space="0" w:color="auto"/>
            </w:tcBorders>
            <w:noWrap/>
            <w:vAlign w:val="center"/>
            <w:hideMark/>
          </w:tcPr>
          <w:p w14:paraId="046A0D13"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49</w:t>
            </w:r>
          </w:p>
        </w:tc>
        <w:tc>
          <w:tcPr>
            <w:tcW w:w="1080" w:type="dxa"/>
            <w:tcBorders>
              <w:top w:val="nil"/>
              <w:left w:val="nil"/>
              <w:bottom w:val="single" w:sz="4" w:space="0" w:color="auto"/>
              <w:right w:val="single" w:sz="4" w:space="0" w:color="auto"/>
            </w:tcBorders>
            <w:noWrap/>
            <w:vAlign w:val="center"/>
            <w:hideMark/>
          </w:tcPr>
          <w:p w14:paraId="73844513"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17</w:t>
            </w:r>
          </w:p>
        </w:tc>
      </w:tr>
      <w:tr w:rsidR="00E307AF" w:rsidRPr="00F60BDB" w14:paraId="2133278C" w14:textId="77777777" w:rsidTr="00E307AF">
        <w:trPr>
          <w:trHeight w:val="397"/>
          <w:jc w:val="center"/>
        </w:trPr>
        <w:tc>
          <w:tcPr>
            <w:tcW w:w="2680" w:type="dxa"/>
            <w:tcBorders>
              <w:top w:val="nil"/>
              <w:left w:val="single" w:sz="4" w:space="0" w:color="auto"/>
              <w:bottom w:val="single" w:sz="4" w:space="0" w:color="auto"/>
              <w:right w:val="single" w:sz="4" w:space="0" w:color="auto"/>
            </w:tcBorders>
            <w:noWrap/>
            <w:vAlign w:val="center"/>
            <w:hideMark/>
          </w:tcPr>
          <w:p w14:paraId="1F2CFBA0"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气压实验未检出泄漏数</w:t>
            </w:r>
          </w:p>
        </w:tc>
        <w:tc>
          <w:tcPr>
            <w:tcW w:w="1080" w:type="dxa"/>
            <w:tcBorders>
              <w:top w:val="nil"/>
              <w:left w:val="nil"/>
              <w:bottom w:val="single" w:sz="4" w:space="0" w:color="auto"/>
              <w:right w:val="single" w:sz="4" w:space="0" w:color="auto"/>
            </w:tcBorders>
            <w:noWrap/>
            <w:vAlign w:val="center"/>
            <w:hideMark/>
          </w:tcPr>
          <w:p w14:paraId="1BBDDD6D"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2</w:t>
            </w:r>
          </w:p>
        </w:tc>
        <w:tc>
          <w:tcPr>
            <w:tcW w:w="1080" w:type="dxa"/>
            <w:tcBorders>
              <w:top w:val="nil"/>
              <w:left w:val="nil"/>
              <w:bottom w:val="single" w:sz="4" w:space="0" w:color="auto"/>
              <w:right w:val="single" w:sz="4" w:space="0" w:color="auto"/>
            </w:tcBorders>
            <w:noWrap/>
            <w:vAlign w:val="center"/>
            <w:hideMark/>
          </w:tcPr>
          <w:p w14:paraId="5DE47031"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2</w:t>
            </w:r>
          </w:p>
        </w:tc>
        <w:tc>
          <w:tcPr>
            <w:tcW w:w="1080" w:type="dxa"/>
            <w:tcBorders>
              <w:top w:val="nil"/>
              <w:left w:val="nil"/>
              <w:bottom w:val="single" w:sz="4" w:space="0" w:color="auto"/>
              <w:right w:val="single" w:sz="4" w:space="0" w:color="auto"/>
            </w:tcBorders>
            <w:noWrap/>
            <w:vAlign w:val="center"/>
            <w:hideMark/>
          </w:tcPr>
          <w:p w14:paraId="1FB10096"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2</w:t>
            </w:r>
          </w:p>
        </w:tc>
        <w:tc>
          <w:tcPr>
            <w:tcW w:w="1080" w:type="dxa"/>
            <w:tcBorders>
              <w:top w:val="nil"/>
              <w:left w:val="nil"/>
              <w:bottom w:val="single" w:sz="4" w:space="0" w:color="auto"/>
              <w:right w:val="single" w:sz="4" w:space="0" w:color="auto"/>
            </w:tcBorders>
            <w:noWrap/>
            <w:vAlign w:val="center"/>
            <w:hideMark/>
          </w:tcPr>
          <w:p w14:paraId="64704CD6"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1</w:t>
            </w:r>
          </w:p>
        </w:tc>
        <w:tc>
          <w:tcPr>
            <w:tcW w:w="1080" w:type="dxa"/>
            <w:tcBorders>
              <w:top w:val="nil"/>
              <w:left w:val="nil"/>
              <w:bottom w:val="single" w:sz="4" w:space="0" w:color="auto"/>
              <w:right w:val="single" w:sz="4" w:space="0" w:color="auto"/>
            </w:tcBorders>
            <w:noWrap/>
            <w:vAlign w:val="center"/>
            <w:hideMark/>
          </w:tcPr>
          <w:p w14:paraId="43409F7C"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7</w:t>
            </w:r>
          </w:p>
        </w:tc>
      </w:tr>
      <w:tr w:rsidR="00E307AF" w:rsidRPr="00F60BDB" w14:paraId="23DB8488" w14:textId="77777777" w:rsidTr="00E307AF">
        <w:trPr>
          <w:trHeight w:val="397"/>
          <w:jc w:val="center"/>
        </w:trPr>
        <w:tc>
          <w:tcPr>
            <w:tcW w:w="2680" w:type="dxa"/>
            <w:tcBorders>
              <w:top w:val="nil"/>
              <w:left w:val="single" w:sz="4" w:space="0" w:color="auto"/>
              <w:bottom w:val="single" w:sz="4" w:space="0" w:color="auto"/>
              <w:right w:val="single" w:sz="4" w:space="0" w:color="auto"/>
            </w:tcBorders>
            <w:noWrap/>
            <w:vAlign w:val="center"/>
            <w:hideMark/>
          </w:tcPr>
          <w:p w14:paraId="4280F4FC"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气压实验产品泄漏未检出率 ppm</w:t>
            </w:r>
          </w:p>
        </w:tc>
        <w:tc>
          <w:tcPr>
            <w:tcW w:w="1080" w:type="dxa"/>
            <w:tcBorders>
              <w:top w:val="nil"/>
              <w:left w:val="nil"/>
              <w:bottom w:val="single" w:sz="4" w:space="0" w:color="auto"/>
              <w:right w:val="single" w:sz="4" w:space="0" w:color="auto"/>
            </w:tcBorders>
            <w:noWrap/>
            <w:vAlign w:val="center"/>
            <w:hideMark/>
          </w:tcPr>
          <w:p w14:paraId="68433A31"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3.8</w:t>
            </w:r>
          </w:p>
        </w:tc>
        <w:tc>
          <w:tcPr>
            <w:tcW w:w="1080" w:type="dxa"/>
            <w:tcBorders>
              <w:top w:val="nil"/>
              <w:left w:val="nil"/>
              <w:bottom w:val="single" w:sz="4" w:space="0" w:color="auto"/>
              <w:right w:val="single" w:sz="4" w:space="0" w:color="auto"/>
            </w:tcBorders>
            <w:noWrap/>
            <w:vAlign w:val="center"/>
            <w:hideMark/>
          </w:tcPr>
          <w:p w14:paraId="761C510D"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3.33</w:t>
            </w:r>
          </w:p>
        </w:tc>
        <w:tc>
          <w:tcPr>
            <w:tcW w:w="1080" w:type="dxa"/>
            <w:tcBorders>
              <w:top w:val="nil"/>
              <w:left w:val="nil"/>
              <w:bottom w:val="single" w:sz="4" w:space="0" w:color="auto"/>
              <w:right w:val="single" w:sz="4" w:space="0" w:color="auto"/>
            </w:tcBorders>
            <w:noWrap/>
            <w:vAlign w:val="center"/>
            <w:hideMark/>
          </w:tcPr>
          <w:p w14:paraId="375E451A"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3.77</w:t>
            </w:r>
          </w:p>
        </w:tc>
        <w:tc>
          <w:tcPr>
            <w:tcW w:w="1080" w:type="dxa"/>
            <w:tcBorders>
              <w:top w:val="nil"/>
              <w:left w:val="nil"/>
              <w:bottom w:val="single" w:sz="4" w:space="0" w:color="auto"/>
              <w:right w:val="single" w:sz="4" w:space="0" w:color="auto"/>
            </w:tcBorders>
            <w:noWrap/>
            <w:vAlign w:val="center"/>
            <w:hideMark/>
          </w:tcPr>
          <w:p w14:paraId="368DC725"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1.89</w:t>
            </w:r>
          </w:p>
        </w:tc>
        <w:tc>
          <w:tcPr>
            <w:tcW w:w="1080" w:type="dxa"/>
            <w:tcBorders>
              <w:top w:val="nil"/>
              <w:left w:val="nil"/>
              <w:bottom w:val="single" w:sz="4" w:space="0" w:color="auto"/>
              <w:right w:val="single" w:sz="4" w:space="0" w:color="auto"/>
            </w:tcBorders>
            <w:noWrap/>
            <w:vAlign w:val="center"/>
            <w:hideMark/>
          </w:tcPr>
          <w:p w14:paraId="781DA1F7" w14:textId="77777777" w:rsidR="00E307AF" w:rsidRPr="00F60BDB" w:rsidRDefault="00E307AF" w:rsidP="00E307AF">
            <w:pPr>
              <w:widowControl/>
              <w:adjustRightInd/>
              <w:spacing w:line="240" w:lineRule="auto"/>
              <w:jc w:val="center"/>
              <w:textAlignment w:val="auto"/>
              <w:rPr>
                <w:rFonts w:ascii="宋体" w:hAnsi="宋体" w:cs="宋体" w:hint="eastAsia"/>
                <w:color w:val="000000"/>
                <w:sz w:val="21"/>
                <w:szCs w:val="21"/>
              </w:rPr>
            </w:pPr>
            <w:r w:rsidRPr="00F60BDB">
              <w:rPr>
                <w:rFonts w:ascii="宋体" w:hAnsi="宋体" w:cs="宋体" w:hint="eastAsia"/>
                <w:color w:val="000000"/>
                <w:sz w:val="21"/>
                <w:szCs w:val="21"/>
              </w:rPr>
              <w:t>1.11</w:t>
            </w:r>
          </w:p>
        </w:tc>
      </w:tr>
    </w:tbl>
    <w:p w14:paraId="7F8BA434" w14:textId="24C7717A" w:rsidR="004433B2" w:rsidRDefault="00000000">
      <w:pPr>
        <w:pStyle w:val="aa"/>
        <w:spacing w:beforeLines="50" w:before="120" w:afterLines="50" w:after="120" w:line="360" w:lineRule="auto"/>
        <w:ind w:firstLineChars="200" w:firstLine="480"/>
        <w:rPr>
          <w:rFonts w:hAnsi="宋体" w:hint="eastAsia"/>
          <w:color w:val="000000"/>
          <w:sz w:val="21"/>
        </w:rPr>
      </w:pPr>
      <w:r>
        <w:rPr>
          <w:rFonts w:hAnsi="宋体" w:cs="宋体" w:hint="eastAsia"/>
          <w:kern w:val="2"/>
          <w:szCs w:val="24"/>
        </w:rPr>
        <w:t>由上表可知，通过“管材承受至少1.7 MPa的内气压试验，并保持5秒不应有渗漏现象”的试验，全年不良产品未检出率1ppm左右，在可承受范围内</w:t>
      </w:r>
      <w:r>
        <w:rPr>
          <w:rFonts w:hAnsi="宋体" w:hint="eastAsia"/>
          <w:color w:val="000000"/>
          <w:sz w:val="21"/>
        </w:rPr>
        <w:t>。</w:t>
      </w:r>
      <w:r w:rsidR="00E307AF">
        <w:rPr>
          <w:rFonts w:hAnsi="宋体" w:cs="宋体" w:hint="eastAsia"/>
          <w:kern w:val="2"/>
          <w:szCs w:val="24"/>
        </w:rPr>
        <w:t>产品工艺成熟，指标制定合理。</w:t>
      </w:r>
    </w:p>
    <w:p w14:paraId="2B275521" w14:textId="40F811DE" w:rsidR="004433B2" w:rsidRDefault="00000000" w:rsidP="00E307AF">
      <w:pPr>
        <w:pStyle w:val="aa"/>
        <w:numPr>
          <w:ilvl w:val="2"/>
          <w:numId w:val="11"/>
        </w:numPr>
        <w:spacing w:beforeLines="50" w:before="120" w:afterLines="50" w:after="120" w:line="360" w:lineRule="auto"/>
        <w:rPr>
          <w:rFonts w:ascii="黑体" w:eastAsia="黑体" w:hAnsi="宋体" w:hint="eastAsia"/>
          <w:bCs/>
          <w:szCs w:val="24"/>
        </w:rPr>
      </w:pPr>
      <w:r>
        <w:rPr>
          <w:rFonts w:ascii="黑体" w:eastAsia="黑体" w:hAnsi="宋体" w:hint="eastAsia"/>
          <w:bCs/>
          <w:szCs w:val="24"/>
        </w:rPr>
        <w:t>磁饱和探伤检出缺陷验证</w:t>
      </w:r>
    </w:p>
    <w:p w14:paraId="2A1EB2DE" w14:textId="58098B89" w:rsidR="006253FA" w:rsidRPr="006253FA" w:rsidRDefault="006253FA" w:rsidP="006253FA">
      <w:pPr>
        <w:widowControl/>
        <w:adjustRightInd/>
        <w:spacing w:line="360" w:lineRule="auto"/>
        <w:ind w:firstLineChars="200" w:firstLine="480"/>
        <w:jc w:val="both"/>
        <w:textAlignment w:val="auto"/>
        <w:rPr>
          <w:rFonts w:ascii="宋体" w:hAnsi="宋体" w:cs="宋体" w:hint="eastAsia"/>
          <w:kern w:val="2"/>
          <w:szCs w:val="24"/>
        </w:rPr>
      </w:pPr>
      <w:r w:rsidRPr="006253FA">
        <w:rPr>
          <w:rFonts w:ascii="宋体" w:hAnsi="宋体" w:cs="宋体" w:hint="eastAsia"/>
          <w:kern w:val="2"/>
          <w:szCs w:val="24"/>
        </w:rPr>
        <w:t>磁饱和探伤主要是针对管材在生产或流转过程中夹杂含磁杂质，引起管材泄漏从而增加的检测装置，通过对4万根管材的检测分析，此检测装置满足使用要求，实测统计如表26：</w:t>
      </w:r>
    </w:p>
    <w:p w14:paraId="1EF99EBE" w14:textId="77777777" w:rsidR="004433B2" w:rsidRDefault="00000000">
      <w:pPr>
        <w:jc w:val="center"/>
        <w:rPr>
          <w:rFonts w:ascii="黑体" w:eastAsia="黑体" w:hAnsi="黑体" w:cs="黑体" w:hint="eastAsia"/>
          <w:bCs/>
          <w:color w:val="000000"/>
        </w:rPr>
      </w:pPr>
      <w:r>
        <w:rPr>
          <w:rFonts w:ascii="黑体" w:eastAsia="黑体" w:hAnsi="黑体" w:cs="黑体" w:hint="eastAsia"/>
          <w:bCs/>
          <w:color w:val="000000"/>
        </w:rPr>
        <w:t>表26  磁饱和探伤筛出产品缺陷类型分析</w:t>
      </w:r>
    </w:p>
    <w:tbl>
      <w:tblPr>
        <w:tblW w:w="928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158"/>
        <w:gridCol w:w="1625"/>
        <w:gridCol w:w="1819"/>
        <w:gridCol w:w="1496"/>
        <w:gridCol w:w="1593"/>
        <w:gridCol w:w="1593"/>
      </w:tblGrid>
      <w:tr w:rsidR="004433B2" w:rsidRPr="00F60BDB" w14:paraId="1D843325" w14:textId="77777777">
        <w:trPr>
          <w:trHeight w:val="340"/>
          <w:jc w:val="center"/>
        </w:trPr>
        <w:tc>
          <w:tcPr>
            <w:tcW w:w="1158" w:type="dxa"/>
            <w:tcBorders>
              <w:tl2br w:val="nil"/>
              <w:tr2bl w:val="nil"/>
            </w:tcBorders>
            <w:noWrap/>
            <w:vAlign w:val="center"/>
          </w:tcPr>
          <w:p w14:paraId="694BAB00"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rPr>
              <w:t>缺陷类型</w:t>
            </w:r>
          </w:p>
        </w:tc>
        <w:tc>
          <w:tcPr>
            <w:tcW w:w="1625" w:type="dxa"/>
            <w:tcBorders>
              <w:tl2br w:val="nil"/>
              <w:tr2bl w:val="nil"/>
            </w:tcBorders>
            <w:noWrap/>
            <w:vAlign w:val="center"/>
          </w:tcPr>
          <w:p w14:paraId="16EBFFE3"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流转过程污染</w:t>
            </w:r>
          </w:p>
        </w:tc>
        <w:tc>
          <w:tcPr>
            <w:tcW w:w="1819" w:type="dxa"/>
            <w:tcBorders>
              <w:tl2br w:val="nil"/>
              <w:tr2bl w:val="nil"/>
            </w:tcBorders>
            <w:noWrap/>
            <w:vAlign w:val="center"/>
          </w:tcPr>
          <w:p w14:paraId="76C4559E"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工模具碎屑</w:t>
            </w:r>
          </w:p>
        </w:tc>
        <w:tc>
          <w:tcPr>
            <w:tcW w:w="1496" w:type="dxa"/>
            <w:tcBorders>
              <w:tl2br w:val="nil"/>
              <w:tr2bl w:val="nil"/>
            </w:tcBorders>
            <w:noWrap/>
            <w:vAlign w:val="center"/>
          </w:tcPr>
          <w:p w14:paraId="65158A67"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管内夹杂</w:t>
            </w:r>
          </w:p>
        </w:tc>
        <w:tc>
          <w:tcPr>
            <w:tcW w:w="1593" w:type="dxa"/>
            <w:tcBorders>
              <w:tl2br w:val="nil"/>
              <w:tr2bl w:val="nil"/>
            </w:tcBorders>
            <w:noWrap/>
            <w:vAlign w:val="center"/>
          </w:tcPr>
          <w:p w14:paraId="066B82F0"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未发现缺陷</w:t>
            </w:r>
          </w:p>
        </w:tc>
        <w:tc>
          <w:tcPr>
            <w:tcW w:w="1593" w:type="dxa"/>
            <w:tcBorders>
              <w:tl2br w:val="nil"/>
              <w:tr2bl w:val="nil"/>
            </w:tcBorders>
            <w:noWrap/>
            <w:vAlign w:val="center"/>
          </w:tcPr>
          <w:p w14:paraId="658AEBC8" w14:textId="77777777" w:rsidR="004433B2" w:rsidRPr="00F60BDB" w:rsidRDefault="00000000">
            <w:pPr>
              <w:widowControl/>
              <w:spacing w:line="240" w:lineRule="auto"/>
              <w:jc w:val="center"/>
              <w:textAlignment w:val="center"/>
              <w:rPr>
                <w:color w:val="000000"/>
                <w:sz w:val="21"/>
                <w:szCs w:val="21"/>
                <w:lang w:bidi="ar"/>
              </w:rPr>
            </w:pPr>
            <w:r w:rsidRPr="00F60BDB">
              <w:rPr>
                <w:rFonts w:hint="eastAsia"/>
                <w:color w:val="000000"/>
                <w:sz w:val="21"/>
                <w:szCs w:val="21"/>
                <w:lang w:bidi="ar"/>
              </w:rPr>
              <w:t>合计</w:t>
            </w:r>
          </w:p>
        </w:tc>
      </w:tr>
      <w:tr w:rsidR="004433B2" w:rsidRPr="00F60BDB" w14:paraId="24D471B5" w14:textId="77777777">
        <w:trPr>
          <w:trHeight w:val="340"/>
          <w:jc w:val="center"/>
        </w:trPr>
        <w:tc>
          <w:tcPr>
            <w:tcW w:w="1158" w:type="dxa"/>
            <w:tcBorders>
              <w:tl2br w:val="nil"/>
              <w:tr2bl w:val="nil"/>
            </w:tcBorders>
            <w:noWrap/>
            <w:vAlign w:val="center"/>
          </w:tcPr>
          <w:p w14:paraId="73AAE3F6"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支数</w:t>
            </w:r>
            <w:r w:rsidRPr="00F60BDB">
              <w:rPr>
                <w:color w:val="000000"/>
                <w:sz w:val="21"/>
                <w:szCs w:val="21"/>
                <w:lang w:bidi="ar"/>
              </w:rPr>
              <w:t>计</w:t>
            </w:r>
          </w:p>
        </w:tc>
        <w:tc>
          <w:tcPr>
            <w:tcW w:w="1625" w:type="dxa"/>
            <w:tcBorders>
              <w:tl2br w:val="nil"/>
              <w:tr2bl w:val="nil"/>
            </w:tcBorders>
            <w:noWrap/>
            <w:vAlign w:val="center"/>
          </w:tcPr>
          <w:p w14:paraId="7DF8462E" w14:textId="77777777" w:rsidR="004433B2" w:rsidRPr="00F60BDB" w:rsidRDefault="00000000">
            <w:pPr>
              <w:widowControl/>
              <w:spacing w:line="240" w:lineRule="auto"/>
              <w:jc w:val="center"/>
              <w:rPr>
                <w:color w:val="000000"/>
                <w:sz w:val="21"/>
                <w:szCs w:val="21"/>
              </w:rPr>
            </w:pPr>
            <w:r w:rsidRPr="00F60BDB">
              <w:rPr>
                <w:rFonts w:hint="eastAsia"/>
                <w:color w:val="000000"/>
                <w:sz w:val="21"/>
                <w:szCs w:val="21"/>
              </w:rPr>
              <w:t>97</w:t>
            </w:r>
          </w:p>
        </w:tc>
        <w:tc>
          <w:tcPr>
            <w:tcW w:w="1819" w:type="dxa"/>
            <w:tcBorders>
              <w:tl2br w:val="nil"/>
              <w:tr2bl w:val="nil"/>
            </w:tcBorders>
            <w:noWrap/>
            <w:vAlign w:val="center"/>
          </w:tcPr>
          <w:p w14:paraId="38A94F9E" w14:textId="77777777" w:rsidR="004433B2" w:rsidRPr="00F60BDB" w:rsidRDefault="00000000">
            <w:pPr>
              <w:widowControl/>
              <w:spacing w:line="240" w:lineRule="auto"/>
              <w:jc w:val="center"/>
              <w:rPr>
                <w:color w:val="000000"/>
                <w:sz w:val="21"/>
                <w:szCs w:val="21"/>
              </w:rPr>
            </w:pPr>
            <w:r w:rsidRPr="00F60BDB">
              <w:rPr>
                <w:rFonts w:hint="eastAsia"/>
                <w:color w:val="000000"/>
                <w:sz w:val="21"/>
                <w:szCs w:val="21"/>
              </w:rPr>
              <w:t>18</w:t>
            </w:r>
          </w:p>
        </w:tc>
        <w:tc>
          <w:tcPr>
            <w:tcW w:w="1496" w:type="dxa"/>
            <w:tcBorders>
              <w:tl2br w:val="nil"/>
              <w:tr2bl w:val="nil"/>
            </w:tcBorders>
            <w:noWrap/>
            <w:vAlign w:val="center"/>
          </w:tcPr>
          <w:p w14:paraId="52603272" w14:textId="77777777" w:rsidR="004433B2" w:rsidRPr="00F60BDB" w:rsidRDefault="00000000">
            <w:pPr>
              <w:widowControl/>
              <w:spacing w:line="240" w:lineRule="auto"/>
              <w:jc w:val="center"/>
              <w:textAlignment w:val="center"/>
              <w:rPr>
                <w:color w:val="000000"/>
                <w:sz w:val="21"/>
                <w:szCs w:val="21"/>
              </w:rPr>
            </w:pPr>
            <w:r w:rsidRPr="00F60BDB">
              <w:rPr>
                <w:rFonts w:hint="eastAsia"/>
                <w:color w:val="000000"/>
                <w:sz w:val="21"/>
                <w:szCs w:val="21"/>
                <w:lang w:bidi="ar"/>
              </w:rPr>
              <w:t>51</w:t>
            </w:r>
          </w:p>
        </w:tc>
        <w:tc>
          <w:tcPr>
            <w:tcW w:w="1593" w:type="dxa"/>
            <w:tcBorders>
              <w:tl2br w:val="nil"/>
              <w:tr2bl w:val="nil"/>
            </w:tcBorders>
            <w:noWrap/>
            <w:vAlign w:val="center"/>
          </w:tcPr>
          <w:p w14:paraId="4F7C1548" w14:textId="77777777" w:rsidR="004433B2" w:rsidRPr="00F60BDB" w:rsidRDefault="00000000">
            <w:pPr>
              <w:widowControl/>
              <w:spacing w:line="240" w:lineRule="auto"/>
              <w:jc w:val="center"/>
              <w:rPr>
                <w:color w:val="000000"/>
                <w:sz w:val="21"/>
                <w:szCs w:val="21"/>
              </w:rPr>
            </w:pPr>
            <w:r w:rsidRPr="00F60BDB">
              <w:rPr>
                <w:rFonts w:hint="eastAsia"/>
                <w:color w:val="000000"/>
                <w:sz w:val="21"/>
                <w:szCs w:val="21"/>
              </w:rPr>
              <w:t>35</w:t>
            </w:r>
          </w:p>
        </w:tc>
        <w:tc>
          <w:tcPr>
            <w:tcW w:w="1593" w:type="dxa"/>
            <w:tcBorders>
              <w:tl2br w:val="nil"/>
              <w:tr2bl w:val="nil"/>
            </w:tcBorders>
            <w:noWrap/>
            <w:vAlign w:val="center"/>
          </w:tcPr>
          <w:p w14:paraId="66494B23" w14:textId="30E3F714" w:rsidR="004433B2" w:rsidRPr="00F60BDB" w:rsidRDefault="00000000">
            <w:pPr>
              <w:widowControl/>
              <w:spacing w:line="240" w:lineRule="auto"/>
              <w:jc w:val="center"/>
              <w:rPr>
                <w:color w:val="000000"/>
                <w:sz w:val="21"/>
                <w:szCs w:val="21"/>
              </w:rPr>
            </w:pPr>
            <w:r w:rsidRPr="00F60BDB">
              <w:rPr>
                <w:rFonts w:hint="eastAsia"/>
                <w:color w:val="000000"/>
                <w:sz w:val="21"/>
                <w:szCs w:val="21"/>
              </w:rPr>
              <w:t>20</w:t>
            </w:r>
            <w:r w:rsidR="00955B42" w:rsidRPr="00F60BDB">
              <w:rPr>
                <w:rFonts w:hint="eastAsia"/>
                <w:color w:val="000000"/>
                <w:sz w:val="21"/>
                <w:szCs w:val="21"/>
              </w:rPr>
              <w:t>1</w:t>
            </w:r>
          </w:p>
        </w:tc>
      </w:tr>
    </w:tbl>
    <w:p w14:paraId="32EF877C" w14:textId="378E6D40" w:rsidR="004433B2" w:rsidRPr="00955A07" w:rsidRDefault="00000000">
      <w:pPr>
        <w:pStyle w:val="aa"/>
        <w:spacing w:beforeLines="50" w:before="120" w:afterLines="50" w:after="120" w:line="360" w:lineRule="auto"/>
        <w:ind w:firstLineChars="200" w:firstLine="480"/>
        <w:rPr>
          <w:rFonts w:hAnsi="宋体" w:hint="eastAsia"/>
          <w:color w:val="000000"/>
          <w:sz w:val="21"/>
        </w:rPr>
      </w:pPr>
      <w:r>
        <w:rPr>
          <w:rFonts w:hAnsi="宋体" w:cs="宋体" w:hint="eastAsia"/>
          <w:kern w:val="2"/>
          <w:szCs w:val="24"/>
        </w:rPr>
        <w:t>由上表可知，通过对40039根高效管产品进行磁饱和探伤筛选，有201根筛出，</w:t>
      </w:r>
      <w:r>
        <w:rPr>
          <w:rFonts w:hAnsi="宋体" w:cs="宋体" w:hint="eastAsia"/>
          <w:kern w:val="2"/>
          <w:szCs w:val="24"/>
        </w:rPr>
        <w:lastRenderedPageBreak/>
        <w:t>对筛出产品进行缺陷分析，有166根能够找出确定的对应缺陷，另有35根没有发现可见缺陷。其探伤准确率大于82.59%，误判率小于0.09%。</w:t>
      </w:r>
      <w:r w:rsidR="00955B42">
        <w:rPr>
          <w:rFonts w:hAnsi="宋体" w:cs="宋体" w:hint="eastAsia"/>
          <w:kern w:val="2"/>
          <w:szCs w:val="24"/>
        </w:rPr>
        <w:t>同时管材流转到客户处的潜在泄漏率降低了</w:t>
      </w:r>
      <w:r w:rsidR="0012475A">
        <w:rPr>
          <w:rFonts w:hAnsi="宋体" w:cs="宋体" w:hint="eastAsia"/>
          <w:kern w:val="2"/>
          <w:szCs w:val="24"/>
        </w:rPr>
        <w:t>2.6ppm，</w:t>
      </w:r>
      <w:r w:rsidR="00955B42">
        <w:rPr>
          <w:rFonts w:hAnsi="宋体" w:cs="宋体" w:hint="eastAsia"/>
          <w:kern w:val="2"/>
          <w:szCs w:val="24"/>
        </w:rPr>
        <w:t xml:space="preserve"> </w:t>
      </w:r>
      <w:r>
        <w:rPr>
          <w:rFonts w:hAnsi="宋体" w:cs="宋体" w:hint="eastAsia"/>
          <w:kern w:val="2"/>
          <w:szCs w:val="24"/>
        </w:rPr>
        <w:t>可以有效降低潜在质量风险，误判比例也可以接受。</w:t>
      </w:r>
    </w:p>
    <w:p w14:paraId="2A2D61B0" w14:textId="77777777" w:rsidR="004433B2" w:rsidRDefault="00000000">
      <w:pPr>
        <w:pStyle w:val="afd"/>
        <w:numPr>
          <w:ilvl w:val="0"/>
          <w:numId w:val="1"/>
        </w:numPr>
        <w:spacing w:beforeLines="50" w:before="120" w:afterLines="50" w:after="120" w:line="360" w:lineRule="auto"/>
        <w:ind w:firstLineChars="0"/>
        <w:rPr>
          <w:rFonts w:ascii="黑体" w:eastAsia="黑体" w:hAnsi="宋体" w:cs="宋体" w:hint="eastAsia"/>
          <w:bCs/>
          <w:szCs w:val="24"/>
        </w:rPr>
      </w:pPr>
      <w:r>
        <w:rPr>
          <w:rFonts w:ascii="黑体" w:eastAsia="黑体" w:hAnsi="宋体" w:cs="宋体" w:hint="eastAsia"/>
          <w:bCs/>
          <w:szCs w:val="24"/>
        </w:rPr>
        <w:t>标准中涉及专利的情况</w:t>
      </w:r>
    </w:p>
    <w:p w14:paraId="2A0954E9" w14:textId="77777777" w:rsidR="004433B2" w:rsidRDefault="00000000">
      <w:pPr>
        <w:spacing w:line="360" w:lineRule="auto"/>
        <w:ind w:firstLineChars="246" w:firstLine="590"/>
        <w:rPr>
          <w:szCs w:val="24"/>
        </w:rPr>
      </w:pPr>
      <w:r>
        <w:rPr>
          <w:rFonts w:eastAsiaTheme="minorEastAsia" w:hAnsi="宋体" w:cstheme="minorBidi" w:hint="eastAsia"/>
          <w:kern w:val="2"/>
          <w:szCs w:val="24"/>
        </w:rPr>
        <w:t>本标准不涉及专利问题。</w:t>
      </w:r>
    </w:p>
    <w:p w14:paraId="430B3C6C" w14:textId="77777777" w:rsidR="004433B2" w:rsidRDefault="00000000">
      <w:pPr>
        <w:numPr>
          <w:ilvl w:val="0"/>
          <w:numId w:val="1"/>
        </w:numPr>
        <w:adjustRightInd/>
        <w:spacing w:beforeLines="50" w:before="120" w:afterLines="50" w:after="120" w:line="360" w:lineRule="auto"/>
        <w:jc w:val="both"/>
        <w:textAlignment w:val="auto"/>
        <w:rPr>
          <w:rFonts w:ascii="黑体" w:eastAsia="黑体" w:hAnsi="宋体" w:cs="宋体" w:hint="eastAsia"/>
          <w:bCs/>
          <w:szCs w:val="24"/>
        </w:rPr>
      </w:pPr>
      <w:r>
        <w:rPr>
          <w:rFonts w:ascii="黑体" w:eastAsia="黑体" w:hAnsi="宋体" w:cs="宋体" w:hint="eastAsia"/>
          <w:bCs/>
          <w:szCs w:val="24"/>
        </w:rPr>
        <w:t>预期达到的社会效益等情况</w:t>
      </w:r>
    </w:p>
    <w:p w14:paraId="2119C38B" w14:textId="77777777" w:rsidR="004433B2" w:rsidRDefault="00000000">
      <w:pPr>
        <w:pStyle w:val="a7"/>
        <w:numPr>
          <w:ilvl w:val="0"/>
          <w:numId w:val="21"/>
        </w:numPr>
        <w:adjustRightInd/>
        <w:spacing w:line="360" w:lineRule="auto"/>
        <w:jc w:val="both"/>
        <w:textAlignment w:val="auto"/>
        <w:rPr>
          <w:rFonts w:ascii="黑体" w:eastAsia="黑体" w:hAnsi="宋体" w:cs="宋体" w:hint="eastAsia"/>
          <w:bCs/>
          <w:szCs w:val="24"/>
        </w:rPr>
      </w:pPr>
      <w:r>
        <w:rPr>
          <w:rFonts w:ascii="黑体" w:eastAsia="黑体" w:hAnsi="宋体" w:cs="宋体" w:hint="eastAsia"/>
          <w:bCs/>
          <w:szCs w:val="24"/>
        </w:rPr>
        <w:t>项目的必要性阐述</w:t>
      </w:r>
    </w:p>
    <w:p w14:paraId="746F69D5" w14:textId="77777777" w:rsidR="004433B2" w:rsidRDefault="00000000">
      <w:pPr>
        <w:spacing w:line="360" w:lineRule="auto"/>
        <w:ind w:firstLineChars="200" w:firstLine="480"/>
        <w:rPr>
          <w:szCs w:val="24"/>
        </w:rPr>
      </w:pPr>
      <w:r>
        <w:rPr>
          <w:rFonts w:hint="eastAsia"/>
          <w:szCs w:val="24"/>
        </w:rPr>
        <w:t>1.</w:t>
      </w:r>
      <w:r>
        <w:rPr>
          <w:rFonts w:hint="eastAsia"/>
          <w:szCs w:val="24"/>
        </w:rPr>
        <w:t>国内外现状和发展趋势分析</w:t>
      </w:r>
    </w:p>
    <w:p w14:paraId="713C1560" w14:textId="77777777" w:rsidR="004433B2" w:rsidRDefault="00000000">
      <w:pPr>
        <w:pStyle w:val="a7"/>
        <w:spacing w:after="0" w:line="360" w:lineRule="auto"/>
        <w:ind w:firstLineChars="200" w:firstLine="480"/>
        <w:rPr>
          <w:rFonts w:ascii="宋体" w:eastAsiaTheme="minorEastAsia" w:hAnsi="宋体" w:cstheme="minorBidi" w:hint="eastAsia"/>
          <w:kern w:val="2"/>
          <w:szCs w:val="24"/>
        </w:rPr>
      </w:pPr>
      <w:r>
        <w:rPr>
          <w:rFonts w:ascii="宋体" w:eastAsiaTheme="minorEastAsia" w:hAnsi="宋体" w:cstheme="minorBidi"/>
          <w:kern w:val="2"/>
          <w:szCs w:val="24"/>
        </w:rPr>
        <w:t>从国内市场现状来看，中国已成为全球铜及铜合金翅片管最大的生产国与消费国，市场规模呈持续扩容态势。但长期以来，行业发展存在明显短板：高端铜合金翅片管的核心技术被欧美、日本企业牢牢垄断，国内企业多集中于中低端产品生产，或依赖进口满足高端需求，而进口产品不仅价格偏高，交货周期更长达3-6个月，这一现状严重制约了我国高端装备的国产化进程，也限制了行业向高端化转型的步伐。</w:t>
      </w:r>
    </w:p>
    <w:p w14:paraId="290CED9A" w14:textId="77777777" w:rsidR="004433B2" w:rsidRDefault="00000000">
      <w:pPr>
        <w:pStyle w:val="a7"/>
        <w:spacing w:after="0" w:line="360" w:lineRule="auto"/>
        <w:ind w:firstLineChars="200" w:firstLine="480"/>
        <w:rPr>
          <w:rFonts w:ascii="宋体" w:eastAsiaTheme="minorEastAsia" w:hAnsi="宋体" w:cstheme="minorBidi" w:hint="eastAsia"/>
          <w:kern w:val="2"/>
          <w:szCs w:val="24"/>
        </w:rPr>
      </w:pPr>
      <w:r>
        <w:rPr>
          <w:rFonts w:ascii="宋体" w:eastAsiaTheme="minorEastAsia" w:hAnsi="宋体" w:cstheme="minorBidi"/>
          <w:kern w:val="2"/>
          <w:szCs w:val="24"/>
        </w:rPr>
        <w:t>近年来，国内行业发展呈现积极向好的趋势，相关技术实现快速突破，高性能铜及铜合金翅片管产品不断涌现，逐步挤压国外品牌的市场份额，国产替代进程持续加速。数据显示，2024年我国铜及铜合金翅片管产量达6.8万吨左右，其中国产产品占比超80%，凸显国产产品的核心竞争力持续提升。但与此同时，旧国标已难以适配行业新兴技术的发展需求，例如在航空航天、高端电子设备冷却系统等对热交换效率要求极高的领域，现行国标规定无法充分规范新型翅片管的性能指标，导致产品在实际应用中难以发挥最佳效能，成为制约行业高质量发展的瓶颈。</w:t>
      </w:r>
    </w:p>
    <w:p w14:paraId="7003EBCF" w14:textId="77777777" w:rsidR="004433B2" w:rsidRDefault="00000000">
      <w:pPr>
        <w:pStyle w:val="a7"/>
        <w:spacing w:after="0" w:line="360" w:lineRule="auto"/>
        <w:ind w:firstLineChars="200" w:firstLine="480"/>
        <w:rPr>
          <w:rFonts w:ascii="宋体" w:eastAsiaTheme="minorEastAsia" w:hAnsi="宋体" w:cstheme="minorBidi" w:hint="eastAsia"/>
          <w:kern w:val="2"/>
          <w:szCs w:val="24"/>
        </w:rPr>
      </w:pPr>
      <w:r>
        <w:rPr>
          <w:rFonts w:ascii="宋体" w:eastAsiaTheme="minorEastAsia" w:hAnsi="宋体" w:cstheme="minorBidi"/>
          <w:kern w:val="2"/>
          <w:szCs w:val="24"/>
        </w:rPr>
        <w:t>结合行业发展趋势来看，本次标准修订成为推动行业高质量发展的关键举措：一方面，能够助力铜及铜合金翅片管产品转型升级，加速新产品、新技术的迭代推广，有效提升行业安全及社会运行领域关键材料的自主保供能力，进一步巩固国产替代成果；另一方面，可规范产品质量管控，提高产品质量的可靠性、稳定性与一致性，增加高性能、低能耗、差别化产品的有效供给，带动高效管质量品牌整体提升，为制造业高质量发展提供坚实支撑。</w:t>
      </w:r>
    </w:p>
    <w:p w14:paraId="617A4D3F" w14:textId="77777777" w:rsidR="004433B2" w:rsidRDefault="00000000">
      <w:pPr>
        <w:pStyle w:val="a7"/>
        <w:spacing w:after="0" w:line="360" w:lineRule="auto"/>
        <w:ind w:firstLineChars="200" w:firstLine="480"/>
        <w:rPr>
          <w:rFonts w:ascii="宋体" w:eastAsiaTheme="minorEastAsia" w:hAnsi="宋体" w:cstheme="minorBidi" w:hint="eastAsia"/>
          <w:kern w:val="2"/>
          <w:szCs w:val="24"/>
        </w:rPr>
      </w:pPr>
      <w:r>
        <w:rPr>
          <w:rFonts w:ascii="宋体" w:eastAsiaTheme="minorEastAsia" w:hAnsi="宋体" w:cstheme="minorBidi"/>
          <w:kern w:val="2"/>
          <w:szCs w:val="24"/>
        </w:rPr>
        <w:t>从国际发展格局来看，当前全球经济与各行业技术飞速发展，国际贸易持续深入，国际间的技术交流与产品流通日益频繁，行业竞争已进入全球化阶段。</w:t>
      </w:r>
      <w:proofErr w:type="gramStart"/>
      <w:r>
        <w:rPr>
          <w:rFonts w:ascii="宋体" w:eastAsiaTheme="minorEastAsia" w:hAnsi="宋体" w:cstheme="minorBidi"/>
          <w:kern w:val="2"/>
          <w:szCs w:val="24"/>
        </w:rPr>
        <w:t>若我国</w:t>
      </w:r>
      <w:proofErr w:type="gramEnd"/>
      <w:r>
        <w:rPr>
          <w:rFonts w:ascii="宋体" w:eastAsiaTheme="minorEastAsia" w:hAnsi="宋体" w:cstheme="minorBidi"/>
          <w:kern w:val="2"/>
          <w:szCs w:val="24"/>
        </w:rPr>
        <w:t>不及时升级相关国标，将在国际市场竞争中陷入被动劣势：一方面，国内产品可能因不</w:t>
      </w:r>
      <w:r>
        <w:rPr>
          <w:rFonts w:ascii="宋体" w:eastAsiaTheme="minorEastAsia" w:hAnsi="宋体" w:cstheme="minorBidi"/>
          <w:kern w:val="2"/>
          <w:szCs w:val="24"/>
        </w:rPr>
        <w:lastRenderedPageBreak/>
        <w:t>符合国际新兴标准而遭遇出口壁垒，影响行业国际化布局；另一方面，也不利于我国相关行业吸收国际先进技术与经验，进而限制行业的国际化发展进程，难以跟上全球行业升级步伐。</w:t>
      </w:r>
    </w:p>
    <w:p w14:paraId="2BF25D34" w14:textId="77777777" w:rsidR="004433B2" w:rsidRDefault="00000000">
      <w:pPr>
        <w:pStyle w:val="a7"/>
        <w:numPr>
          <w:ilvl w:val="0"/>
          <w:numId w:val="21"/>
        </w:numPr>
        <w:adjustRightInd/>
        <w:spacing w:line="360" w:lineRule="auto"/>
        <w:jc w:val="both"/>
        <w:textAlignment w:val="auto"/>
        <w:rPr>
          <w:rFonts w:ascii="黑体" w:eastAsia="黑体" w:hAnsi="宋体" w:cs="宋体" w:hint="eastAsia"/>
          <w:bCs/>
          <w:szCs w:val="24"/>
        </w:rPr>
      </w:pPr>
      <w:r>
        <w:rPr>
          <w:rFonts w:ascii="黑体" w:eastAsia="黑体" w:hAnsi="宋体" w:cs="宋体" w:hint="eastAsia"/>
          <w:bCs/>
          <w:szCs w:val="24"/>
        </w:rPr>
        <w:t>标准的先进性、创新性、标准实施后预期产生的经济效益和社会效益</w:t>
      </w:r>
    </w:p>
    <w:p w14:paraId="0BEE5C46" w14:textId="77777777" w:rsidR="004433B2" w:rsidRDefault="00000000">
      <w:pPr>
        <w:pStyle w:val="a7"/>
        <w:spacing w:after="0" w:line="360" w:lineRule="auto"/>
        <w:ind w:firstLineChars="200" w:firstLine="480"/>
        <w:rPr>
          <w:rFonts w:ascii="宋体" w:eastAsiaTheme="minorEastAsia" w:hAnsi="宋体" w:cstheme="minorBidi" w:hint="eastAsia"/>
          <w:kern w:val="2"/>
          <w:szCs w:val="24"/>
        </w:rPr>
      </w:pPr>
      <w:r>
        <w:rPr>
          <w:rFonts w:ascii="宋体" w:eastAsiaTheme="minorEastAsia" w:hAnsi="宋体" w:cstheme="minorBidi"/>
          <w:kern w:val="2"/>
          <w:szCs w:val="24"/>
        </w:rPr>
        <w:t>从市场需求与产业价值来看，随着电力、能源、交通、通信及工程建筑等行业快速发展，制冷与空调行业实现日新月异的进步，热交换器用铜及铜合金无缝翅片管作为该行业的核心组件，其应用受到越来越多企业和用户的广泛关注，市场需求量持续攀升。本标准所涉及的产品具备较高技术先进性、稳定性，兼具普遍性、广泛性、适用性与科学性，目前已形成稳定的批量供货能力和产业化生产体系。</w:t>
      </w:r>
    </w:p>
    <w:p w14:paraId="5256AEBD" w14:textId="77777777" w:rsidR="004433B2" w:rsidRDefault="00000000">
      <w:pPr>
        <w:pStyle w:val="a7"/>
        <w:spacing w:after="0" w:line="360" w:lineRule="auto"/>
        <w:ind w:firstLineChars="200" w:firstLine="480"/>
        <w:rPr>
          <w:rFonts w:ascii="宋体" w:eastAsiaTheme="minorEastAsia" w:hAnsi="宋体" w:cstheme="minorBidi" w:hint="eastAsia"/>
          <w:kern w:val="2"/>
          <w:szCs w:val="24"/>
        </w:rPr>
      </w:pPr>
      <w:r>
        <w:rPr>
          <w:rFonts w:ascii="宋体" w:eastAsiaTheme="minorEastAsia" w:hAnsi="宋体" w:cstheme="minorBidi"/>
          <w:kern w:val="2"/>
          <w:szCs w:val="24"/>
        </w:rPr>
        <w:t>当前，我国铜加工行业处于新常态，正进入转型升级关键时期。高性能翅片管可显著提升热交换效率，可有效降低能源消耗、减少碳排放，完全契合国家生态环保与可持续发展的战略要求。本次标准修订与实施，不仅彰显了标准的先进性与创新性，更能产生显著的经济效益与社会效益：在经济效益方面，标准的实施将规范生产工艺、提升产品质量稳定性，帮助企业降低生产损耗与质量管控成本，同时推动高性能产品规模化生产，打破国外技术与产品垄断，减少高端产品进口依赖，降低进口采购成本（可规避进口产品高价、长周期的弊端）；此外，标准将助力国产产品提升国内外市场竞争力，扩大出口份额，带动上下游产业链协同发展，为生产企业、配套企业创造更多盈利空间，推动铜加工产业产值提升。</w:t>
      </w:r>
    </w:p>
    <w:p w14:paraId="627A632C" w14:textId="77777777" w:rsidR="004433B2" w:rsidRDefault="00000000">
      <w:pPr>
        <w:pStyle w:val="a7"/>
        <w:spacing w:after="0" w:line="360" w:lineRule="auto"/>
        <w:ind w:firstLineChars="200" w:firstLine="480"/>
        <w:rPr>
          <w:rFonts w:ascii="宋体" w:eastAsiaTheme="minorEastAsia" w:hAnsi="宋体" w:cstheme="minorBidi" w:hint="eastAsia"/>
          <w:kern w:val="2"/>
          <w:szCs w:val="24"/>
        </w:rPr>
      </w:pPr>
      <w:r>
        <w:rPr>
          <w:rFonts w:ascii="宋体" w:eastAsiaTheme="minorEastAsia" w:hAnsi="宋体" w:cstheme="minorBidi"/>
          <w:kern w:val="2"/>
          <w:szCs w:val="24"/>
        </w:rPr>
        <w:t>在社会效益方面，标准的实施将推动行业淘汰落后产能与低能效产品，引导企业优化工艺技术，减少生产过程中的能源消耗与污染物排放，助力国家节能减</w:t>
      </w:r>
      <w:proofErr w:type="gramStart"/>
      <w:r>
        <w:rPr>
          <w:rFonts w:ascii="宋体" w:eastAsiaTheme="minorEastAsia" w:hAnsi="宋体" w:cstheme="minorBidi"/>
          <w:kern w:val="2"/>
          <w:szCs w:val="24"/>
        </w:rPr>
        <w:t>排战略</w:t>
      </w:r>
      <w:proofErr w:type="gramEnd"/>
      <w:r>
        <w:rPr>
          <w:rFonts w:ascii="宋体" w:eastAsiaTheme="minorEastAsia" w:hAnsi="宋体" w:cstheme="minorBidi"/>
          <w:kern w:val="2"/>
          <w:szCs w:val="24"/>
        </w:rPr>
        <w:t>落地，为“双碳”目标实现提供有力支撑；同时，标准将提升行业安全及社会运行领域关键材料的自主保供能力，支撑高端装备国产化进程，增强我国制造业核心竞争力，助力“制造强国”战略推进；此外，标准的规范作用将保障下游制冷、空调、电力等重点行业的产品质量与运行安全，降低社会整体能耗，提升资源利用效率，推动形成绿色低碳、高效协同的产业生态，同时通过技术创新与产业升级，同时带动相关领域就业岗位增加，助力经济社会高质量发展。未来几年，该标准将持续适配行业市场发展需求，充分释放标准的引领与支撑作用，实现经济效益与社会效益的双向提升。</w:t>
      </w:r>
    </w:p>
    <w:p w14:paraId="0C3B7903" w14:textId="77777777" w:rsidR="004433B2" w:rsidRDefault="00000000">
      <w:pPr>
        <w:numPr>
          <w:ilvl w:val="0"/>
          <w:numId w:val="1"/>
        </w:numPr>
        <w:adjustRightInd/>
        <w:spacing w:beforeLines="50" w:before="120" w:afterLines="50" w:after="120" w:line="360" w:lineRule="auto"/>
        <w:jc w:val="both"/>
        <w:textAlignment w:val="auto"/>
        <w:rPr>
          <w:rFonts w:ascii="黑体" w:eastAsia="黑体" w:hAnsi="宋体" w:cs="宋体" w:hint="eastAsia"/>
          <w:bCs/>
          <w:szCs w:val="24"/>
        </w:rPr>
      </w:pPr>
      <w:r>
        <w:rPr>
          <w:rFonts w:ascii="黑体" w:eastAsia="黑体" w:hAnsi="宋体" w:cs="宋体" w:hint="eastAsia"/>
          <w:bCs/>
          <w:szCs w:val="24"/>
        </w:rPr>
        <w:t>采用国际标准和国外先进标准的情况</w:t>
      </w:r>
    </w:p>
    <w:p w14:paraId="609E1C63" w14:textId="2ACBB866" w:rsidR="004433B2" w:rsidRDefault="00F60BDB" w:rsidP="00F60BDB">
      <w:pPr>
        <w:pStyle w:val="a7"/>
        <w:tabs>
          <w:tab w:val="left" w:pos="312"/>
        </w:tabs>
        <w:spacing w:after="0" w:line="360" w:lineRule="auto"/>
        <w:rPr>
          <w:rFonts w:ascii="宋体" w:eastAsiaTheme="minorEastAsia" w:hAnsi="宋体" w:cstheme="minorBidi" w:hint="eastAsia"/>
          <w:kern w:val="2"/>
          <w:szCs w:val="24"/>
        </w:rPr>
      </w:pPr>
      <w:r>
        <w:rPr>
          <w:rFonts w:ascii="宋体" w:eastAsiaTheme="minorEastAsia" w:hAnsi="宋体" w:cstheme="minorBidi" w:hint="eastAsia"/>
          <w:kern w:val="2"/>
          <w:szCs w:val="24"/>
        </w:rPr>
        <w:t>7.1</w:t>
      </w:r>
      <w:r w:rsidR="00000000">
        <w:rPr>
          <w:rFonts w:ascii="宋体" w:eastAsiaTheme="minorEastAsia" w:hAnsi="宋体" w:cstheme="minorBidi" w:hint="eastAsia"/>
          <w:kern w:val="2"/>
          <w:szCs w:val="24"/>
        </w:rPr>
        <w:t>本标准未采用国际或国外先进标准。</w:t>
      </w:r>
    </w:p>
    <w:p w14:paraId="2CB3F9ED" w14:textId="285A71DA" w:rsidR="004433B2" w:rsidRDefault="00F60BDB" w:rsidP="00F60BDB">
      <w:pPr>
        <w:pStyle w:val="a7"/>
        <w:tabs>
          <w:tab w:val="left" w:pos="312"/>
        </w:tabs>
        <w:spacing w:after="0" w:line="360" w:lineRule="auto"/>
        <w:rPr>
          <w:rFonts w:ascii="宋体" w:eastAsiaTheme="minorEastAsia" w:hAnsi="宋体" w:cstheme="minorBidi" w:hint="eastAsia"/>
          <w:kern w:val="2"/>
          <w:szCs w:val="24"/>
        </w:rPr>
      </w:pPr>
      <w:r>
        <w:rPr>
          <w:rFonts w:ascii="宋体" w:eastAsiaTheme="minorEastAsia" w:hAnsi="宋体" w:cstheme="minorBidi" w:hint="eastAsia"/>
          <w:kern w:val="2"/>
          <w:szCs w:val="24"/>
        </w:rPr>
        <w:lastRenderedPageBreak/>
        <w:t>7.2</w:t>
      </w:r>
      <w:r w:rsidR="00000000">
        <w:rPr>
          <w:rFonts w:ascii="宋体" w:eastAsiaTheme="minorEastAsia" w:hAnsi="宋体" w:cstheme="minorBidi" w:hint="eastAsia"/>
          <w:kern w:val="2"/>
          <w:szCs w:val="24"/>
        </w:rPr>
        <w:t>国内外标准对比</w:t>
      </w:r>
    </w:p>
    <w:p w14:paraId="0F87CB86" w14:textId="5306BB6D" w:rsidR="004433B2" w:rsidRDefault="00000000" w:rsidP="00F60BDB">
      <w:pPr>
        <w:pStyle w:val="a7"/>
        <w:numPr>
          <w:ilvl w:val="2"/>
          <w:numId w:val="23"/>
        </w:numPr>
        <w:spacing w:after="0" w:line="360" w:lineRule="auto"/>
        <w:rPr>
          <w:rFonts w:ascii="宋体" w:eastAsiaTheme="minorEastAsia" w:hAnsi="宋体" w:cstheme="minorBidi" w:hint="eastAsia"/>
          <w:kern w:val="2"/>
          <w:szCs w:val="24"/>
        </w:rPr>
      </w:pPr>
      <w:r>
        <w:rPr>
          <w:rFonts w:ascii="宋体" w:eastAsiaTheme="minorEastAsia" w:hAnsi="宋体" w:cstheme="minorBidi" w:hint="eastAsia"/>
          <w:kern w:val="2"/>
          <w:szCs w:val="24"/>
        </w:rPr>
        <w:t>国内标准对比情况</w:t>
      </w:r>
    </w:p>
    <w:p w14:paraId="67977FA9" w14:textId="77777777" w:rsidR="004433B2" w:rsidRDefault="00000000">
      <w:pPr>
        <w:pStyle w:val="a7"/>
        <w:spacing w:after="0" w:line="360" w:lineRule="auto"/>
        <w:ind w:firstLineChars="200" w:firstLine="480"/>
        <w:rPr>
          <w:rFonts w:ascii="宋体" w:eastAsiaTheme="minorEastAsia" w:hAnsi="宋体" w:cstheme="minorBidi" w:hint="eastAsia"/>
          <w:kern w:val="2"/>
          <w:szCs w:val="24"/>
        </w:rPr>
      </w:pPr>
      <w:r>
        <w:rPr>
          <w:rFonts w:ascii="宋体" w:eastAsiaTheme="minorEastAsia" w:hAnsi="宋体" w:cstheme="minorBidi" w:hint="eastAsia"/>
          <w:kern w:val="2"/>
          <w:szCs w:val="24"/>
        </w:rPr>
        <w:t>经查询目前国内尚无铜及铜合金无缝高翅片管专用技术标准。故不涉及采用国内先进标准。</w:t>
      </w:r>
    </w:p>
    <w:p w14:paraId="3A096823" w14:textId="12E014DF" w:rsidR="004433B2" w:rsidRDefault="00000000" w:rsidP="00F60BDB">
      <w:pPr>
        <w:pStyle w:val="a7"/>
        <w:numPr>
          <w:ilvl w:val="2"/>
          <w:numId w:val="23"/>
        </w:numPr>
        <w:spacing w:after="0" w:line="360" w:lineRule="auto"/>
        <w:rPr>
          <w:rFonts w:ascii="宋体" w:eastAsiaTheme="minorEastAsia" w:hAnsi="宋体" w:cstheme="minorBidi" w:hint="eastAsia"/>
          <w:kern w:val="2"/>
          <w:szCs w:val="24"/>
        </w:rPr>
      </w:pPr>
      <w:r>
        <w:rPr>
          <w:rFonts w:ascii="宋体" w:eastAsiaTheme="minorEastAsia" w:hAnsi="宋体" w:cstheme="minorBidi" w:hint="eastAsia"/>
          <w:kern w:val="2"/>
          <w:szCs w:val="24"/>
        </w:rPr>
        <w:t>国外标准对比情况</w:t>
      </w:r>
    </w:p>
    <w:p w14:paraId="15ECD637" w14:textId="77777777" w:rsidR="004433B2" w:rsidRDefault="00000000">
      <w:pPr>
        <w:pStyle w:val="a7"/>
        <w:spacing w:after="0" w:line="360" w:lineRule="auto"/>
        <w:ind w:firstLineChars="200" w:firstLine="480"/>
        <w:rPr>
          <w:rFonts w:ascii="宋体" w:eastAsiaTheme="minorEastAsia" w:hAnsi="宋体" w:cstheme="minorBidi" w:hint="eastAsia"/>
          <w:kern w:val="2"/>
          <w:szCs w:val="24"/>
        </w:rPr>
      </w:pPr>
      <w:r>
        <w:rPr>
          <w:rFonts w:ascii="宋体" w:eastAsiaTheme="minorEastAsia" w:hAnsi="宋体" w:cstheme="minorBidi"/>
          <w:kern w:val="2"/>
          <w:szCs w:val="24"/>
        </w:rPr>
        <w:t>本标准在 ASTM B359/B359M:2023 基础上，结合国内市场需求，新增外压试验、磁饱和探伤要求，优化壁厚公差、力学性能指标，补充传热性能试验方法</w:t>
      </w:r>
      <w:r>
        <w:rPr>
          <w:rFonts w:ascii="宋体" w:eastAsiaTheme="minorEastAsia" w:hAnsi="宋体" w:cstheme="minorBidi" w:hint="eastAsia"/>
          <w:kern w:val="2"/>
          <w:szCs w:val="24"/>
        </w:rPr>
        <w:t>，并在其基础上根据客户市场需求情况进行了多项技术内容的增强和拓展，通过</w:t>
      </w:r>
      <w:r>
        <w:rPr>
          <w:rFonts w:ascii="宋体" w:eastAsiaTheme="minorEastAsia" w:hAnsi="宋体" w:cstheme="minorBidi"/>
          <w:kern w:val="2"/>
          <w:szCs w:val="24"/>
        </w:rPr>
        <w:t>各项技术指标水平的对比分析，分析结果表明：本标准已经到达国际先进水平（ 详见附表</w:t>
      </w:r>
      <w:r>
        <w:rPr>
          <w:rFonts w:ascii="宋体" w:eastAsiaTheme="minorEastAsia" w:hAnsi="宋体" w:cstheme="minorBidi" w:hint="eastAsia"/>
          <w:kern w:val="2"/>
          <w:szCs w:val="24"/>
        </w:rPr>
        <w:t>2</w:t>
      </w:r>
      <w:r>
        <w:rPr>
          <w:rFonts w:ascii="宋体" w:eastAsiaTheme="minorEastAsia" w:hAnsi="宋体" w:cstheme="minorBidi"/>
          <w:kern w:val="2"/>
          <w:szCs w:val="24"/>
        </w:rPr>
        <w:t>）。</w:t>
      </w:r>
    </w:p>
    <w:p w14:paraId="39E2CB1B" w14:textId="77777777" w:rsidR="004433B2" w:rsidRDefault="00000000">
      <w:pPr>
        <w:numPr>
          <w:ilvl w:val="0"/>
          <w:numId w:val="1"/>
        </w:numPr>
        <w:adjustRightInd/>
        <w:spacing w:beforeLines="50" w:before="120" w:afterLines="50" w:after="120" w:line="360" w:lineRule="auto"/>
        <w:jc w:val="both"/>
        <w:textAlignment w:val="auto"/>
        <w:rPr>
          <w:rFonts w:ascii="黑体" w:eastAsia="黑体" w:hAnsi="宋体" w:cs="宋体" w:hint="eastAsia"/>
          <w:bCs/>
          <w:szCs w:val="24"/>
        </w:rPr>
      </w:pPr>
      <w:r>
        <w:rPr>
          <w:rFonts w:ascii="黑体" w:eastAsia="黑体" w:hAnsi="宋体" w:cs="宋体" w:hint="eastAsia"/>
          <w:bCs/>
          <w:szCs w:val="24"/>
        </w:rPr>
        <w:t>与现行法律、法规、强制性国家标准及相关标准协调配套情况</w:t>
      </w:r>
    </w:p>
    <w:p w14:paraId="4C969D74" w14:textId="77777777" w:rsidR="004433B2" w:rsidRDefault="00000000">
      <w:pPr>
        <w:spacing w:line="360" w:lineRule="auto"/>
        <w:ind w:firstLineChars="200" w:firstLine="480"/>
        <w:rPr>
          <w:rFonts w:ascii="宋体" w:hAnsi="宋体" w:hint="eastAsia"/>
          <w:szCs w:val="24"/>
        </w:rPr>
      </w:pPr>
      <w:r>
        <w:rPr>
          <w:rFonts w:ascii="宋体" w:hAnsi="宋体" w:hint="eastAsia"/>
          <w:szCs w:val="24"/>
        </w:rPr>
        <w:t>本标准的制定过程、技术指标的选定、检验项目的设置符合现行法律、法规和强制性国家标准的规定，并与其他同类国家标准、国家J用标准、行业标准无冲突、重叠和不协调之处。</w:t>
      </w:r>
    </w:p>
    <w:p w14:paraId="49235264" w14:textId="77777777" w:rsidR="004433B2" w:rsidRDefault="00000000">
      <w:pPr>
        <w:pStyle w:val="afd"/>
        <w:numPr>
          <w:ilvl w:val="0"/>
          <w:numId w:val="1"/>
        </w:numPr>
        <w:spacing w:beforeLines="50" w:before="120" w:afterLines="50" w:after="120" w:line="360" w:lineRule="auto"/>
        <w:ind w:firstLineChars="0"/>
        <w:rPr>
          <w:rFonts w:ascii="黑体" w:eastAsia="黑体" w:hAnsi="宋体" w:cs="宋体" w:hint="eastAsia"/>
          <w:bCs/>
          <w:szCs w:val="24"/>
        </w:rPr>
      </w:pPr>
      <w:bookmarkStart w:id="31" w:name="_Toc32100"/>
      <w:r>
        <w:rPr>
          <w:rFonts w:ascii="黑体" w:eastAsia="黑体" w:hAnsi="宋体" w:cs="宋体" w:hint="eastAsia"/>
          <w:bCs/>
          <w:szCs w:val="24"/>
        </w:rPr>
        <w:t>重大分歧意见的处理经过和依据</w:t>
      </w:r>
      <w:bookmarkEnd w:id="31"/>
    </w:p>
    <w:p w14:paraId="6B1CABB4" w14:textId="77777777" w:rsidR="004433B2" w:rsidRDefault="00000000">
      <w:pPr>
        <w:spacing w:line="360" w:lineRule="auto"/>
        <w:ind w:firstLineChars="200" w:firstLine="480"/>
        <w:rPr>
          <w:rFonts w:ascii="宋体" w:hAnsi="宋体" w:hint="eastAsia"/>
          <w:szCs w:val="24"/>
        </w:rPr>
      </w:pPr>
      <w:r>
        <w:rPr>
          <w:rFonts w:ascii="宋体" w:hAnsi="宋体" w:hint="eastAsia"/>
          <w:szCs w:val="24"/>
        </w:rPr>
        <w:t>暂无。</w:t>
      </w:r>
    </w:p>
    <w:p w14:paraId="45F40F60" w14:textId="77777777" w:rsidR="004433B2" w:rsidRDefault="00000000">
      <w:pPr>
        <w:pStyle w:val="afd"/>
        <w:numPr>
          <w:ilvl w:val="0"/>
          <w:numId w:val="1"/>
        </w:numPr>
        <w:spacing w:beforeLines="50" w:before="120" w:afterLines="50" w:after="120" w:line="360" w:lineRule="auto"/>
        <w:ind w:firstLineChars="0"/>
        <w:rPr>
          <w:rFonts w:ascii="黑体" w:eastAsia="黑体" w:hAnsi="宋体" w:cs="宋体" w:hint="eastAsia"/>
          <w:bCs/>
          <w:szCs w:val="24"/>
        </w:rPr>
      </w:pPr>
      <w:bookmarkStart w:id="32" w:name="_Toc15989"/>
      <w:r>
        <w:rPr>
          <w:rFonts w:ascii="黑体" w:eastAsia="黑体" w:hAnsi="宋体" w:cs="宋体" w:hint="eastAsia"/>
          <w:bCs/>
          <w:szCs w:val="24"/>
        </w:rPr>
        <w:t>作为强制性或推荐性国家标准的建议</w:t>
      </w:r>
      <w:bookmarkEnd w:id="32"/>
    </w:p>
    <w:p w14:paraId="3EFEC0CC" w14:textId="77777777" w:rsidR="004433B2" w:rsidRDefault="00000000">
      <w:pPr>
        <w:spacing w:line="360" w:lineRule="auto"/>
        <w:ind w:firstLineChars="200" w:firstLine="480"/>
        <w:rPr>
          <w:rFonts w:ascii="宋体" w:hAnsi="宋体" w:hint="eastAsia"/>
          <w:szCs w:val="24"/>
        </w:rPr>
      </w:pPr>
      <w:r>
        <w:rPr>
          <w:rFonts w:ascii="宋体" w:hAnsi="宋体" w:cs="宋体" w:hint="eastAsia"/>
          <w:szCs w:val="24"/>
        </w:rPr>
        <w:t>本标准建议作为推荐性国家标准发布。</w:t>
      </w:r>
    </w:p>
    <w:p w14:paraId="4E3733AA" w14:textId="77777777" w:rsidR="004433B2" w:rsidRDefault="00000000">
      <w:pPr>
        <w:pStyle w:val="afd"/>
        <w:numPr>
          <w:ilvl w:val="0"/>
          <w:numId w:val="1"/>
        </w:numPr>
        <w:spacing w:beforeLines="50" w:before="120" w:afterLines="50" w:after="120" w:line="360" w:lineRule="auto"/>
        <w:ind w:firstLineChars="0"/>
        <w:rPr>
          <w:rFonts w:ascii="黑体" w:eastAsia="黑体" w:hAnsi="宋体" w:cs="宋体" w:hint="eastAsia"/>
          <w:bCs/>
          <w:szCs w:val="24"/>
        </w:rPr>
      </w:pPr>
      <w:bookmarkStart w:id="33" w:name="_Toc15588"/>
      <w:r>
        <w:rPr>
          <w:rFonts w:ascii="黑体" w:eastAsia="黑体" w:hAnsi="宋体" w:cs="宋体" w:hint="eastAsia"/>
          <w:bCs/>
          <w:szCs w:val="24"/>
        </w:rPr>
        <w:t>贯彻标准的要求和措施建议</w:t>
      </w:r>
      <w:bookmarkEnd w:id="33"/>
    </w:p>
    <w:p w14:paraId="36C5EDA1" w14:textId="77777777" w:rsidR="004433B2" w:rsidRDefault="00000000">
      <w:pPr>
        <w:spacing w:line="360" w:lineRule="auto"/>
        <w:ind w:firstLineChars="200" w:firstLine="480"/>
        <w:rPr>
          <w:rFonts w:ascii="宋体" w:hAnsi="宋体" w:cs="宋体" w:hint="eastAsia"/>
          <w:color w:val="000000"/>
          <w:szCs w:val="24"/>
        </w:rPr>
      </w:pPr>
      <w:r>
        <w:rPr>
          <w:rFonts w:ascii="宋体" w:hAnsi="宋体" w:cs="宋体" w:hint="eastAsia"/>
          <w:color w:val="000000"/>
          <w:szCs w:val="24"/>
        </w:rPr>
        <w:t>本标准</w:t>
      </w:r>
      <w:r>
        <w:rPr>
          <w:rFonts w:hAnsi="宋体" w:hint="eastAsia"/>
          <w:kern w:val="2"/>
          <w:szCs w:val="21"/>
        </w:rPr>
        <w:t>以我国</w:t>
      </w:r>
      <w:r>
        <w:rPr>
          <w:rFonts w:ascii="宋体" w:hAnsi="宋体" w:cs="宋体" w:hint="eastAsia"/>
          <w:szCs w:val="24"/>
        </w:rPr>
        <w:t>热交换器用铜及铜合金无缝翅片管</w:t>
      </w:r>
      <w:r>
        <w:rPr>
          <w:rFonts w:hAnsi="宋体" w:hint="eastAsia"/>
          <w:kern w:val="2"/>
          <w:szCs w:val="21"/>
        </w:rPr>
        <w:t>产品生产的实际生产现状为基础，结合国内、外订货合同要求，</w:t>
      </w:r>
      <w:r>
        <w:rPr>
          <w:rFonts w:ascii="宋体" w:hAnsi="宋体" w:cs="宋体" w:hint="eastAsia"/>
          <w:color w:val="000000"/>
          <w:szCs w:val="24"/>
        </w:rPr>
        <w:t>市场的需求和客户的</w:t>
      </w:r>
      <w:r>
        <w:rPr>
          <w:rFonts w:ascii="宋体" w:hAnsi="宋体" w:cs="宋体" w:hint="eastAsia"/>
          <w:szCs w:val="24"/>
        </w:rPr>
        <w:t>技术要求对标准</w:t>
      </w:r>
      <w:r>
        <w:rPr>
          <w:rFonts w:ascii="宋体" w:hAnsi="宋体" w:cs="宋体" w:hint="eastAsia"/>
          <w:color w:val="000000"/>
          <w:szCs w:val="24"/>
        </w:rPr>
        <w:t>进行了修订，标准全面覆盖了</w:t>
      </w:r>
      <w:r>
        <w:rPr>
          <w:rFonts w:ascii="宋体" w:hAnsi="宋体" w:cs="宋体" w:hint="eastAsia"/>
          <w:szCs w:val="24"/>
        </w:rPr>
        <w:t>热交换器用铜及铜合金无缝翅片管</w:t>
      </w:r>
      <w:r>
        <w:rPr>
          <w:rFonts w:ascii="宋体" w:hAnsi="宋体" w:cs="宋体" w:hint="eastAsia"/>
          <w:color w:val="000000"/>
          <w:szCs w:val="24"/>
        </w:rPr>
        <w:t>的技术要求，建议行业主管部门及标准化机构组织专项标准宣贯会，组织相关生产、使用企业开展系统学习。</w:t>
      </w:r>
      <w:r>
        <w:rPr>
          <w:rFonts w:ascii="宋体" w:hAnsi="宋体" w:cs="宋体"/>
          <w:color w:val="000000"/>
          <w:szCs w:val="24"/>
        </w:rPr>
        <w:t>本标准发布实施后，各相关生产企业应积极开展标准的宣传与贯彻工作，严格按照本标准的技术要求组织生产、质量管控，切实保证产品质量符合标准规定，全面满足国内、外市场及各类用户的使用需求，进一步推动行业规范化、高质量发展</w:t>
      </w:r>
      <w:r>
        <w:rPr>
          <w:rFonts w:ascii="宋体" w:hAnsi="宋体" w:cs="宋体" w:hint="eastAsia"/>
          <w:color w:val="000000"/>
          <w:szCs w:val="24"/>
        </w:rPr>
        <w:t>。</w:t>
      </w:r>
    </w:p>
    <w:p w14:paraId="623A1067" w14:textId="77777777" w:rsidR="004433B2" w:rsidRDefault="00000000">
      <w:pPr>
        <w:pStyle w:val="afd"/>
        <w:numPr>
          <w:ilvl w:val="0"/>
          <w:numId w:val="1"/>
        </w:numPr>
        <w:spacing w:beforeLines="50" w:before="120" w:afterLines="50" w:after="120" w:line="360" w:lineRule="auto"/>
        <w:ind w:firstLineChars="0"/>
        <w:rPr>
          <w:rFonts w:ascii="黑体" w:eastAsia="黑体" w:hAnsi="宋体" w:cs="宋体" w:hint="eastAsia"/>
          <w:bCs/>
          <w:szCs w:val="24"/>
        </w:rPr>
      </w:pPr>
      <w:bookmarkStart w:id="34" w:name="_Toc7802"/>
      <w:r>
        <w:rPr>
          <w:rFonts w:ascii="黑体" w:eastAsia="黑体" w:hAnsi="宋体" w:cs="宋体" w:hint="eastAsia"/>
          <w:bCs/>
          <w:szCs w:val="24"/>
        </w:rPr>
        <w:t>废止现行有关标准的建议</w:t>
      </w:r>
      <w:bookmarkEnd w:id="34"/>
    </w:p>
    <w:p w14:paraId="6894343B" w14:textId="77777777" w:rsidR="004433B2" w:rsidRDefault="00000000">
      <w:pPr>
        <w:spacing w:line="360" w:lineRule="auto"/>
        <w:ind w:firstLineChars="200" w:firstLine="480"/>
        <w:rPr>
          <w:rFonts w:ascii="宋体" w:hAnsi="宋体" w:cs="宋体" w:hint="eastAsia"/>
          <w:szCs w:val="24"/>
        </w:rPr>
      </w:pPr>
      <w:r>
        <w:rPr>
          <w:rFonts w:ascii="宋体" w:hAnsi="宋体" w:cs="宋体" w:hint="eastAsia"/>
          <w:szCs w:val="24"/>
        </w:rPr>
        <w:t>本标准发布实施之日起，代替GB/T</w:t>
      </w:r>
      <w:r>
        <w:rPr>
          <w:rFonts w:ascii="黑体" w:eastAsia="黑体" w:hAnsi="宋体"/>
          <w:bCs/>
          <w:szCs w:val="24"/>
        </w:rPr>
        <w:t>19447</w:t>
      </w:r>
      <w:r>
        <w:rPr>
          <w:rFonts w:ascii="黑体" w:eastAsia="黑体" w:hAnsi="宋体" w:hint="eastAsia"/>
          <w:bCs/>
          <w:szCs w:val="24"/>
        </w:rPr>
        <w:t>－201</w:t>
      </w:r>
      <w:r>
        <w:rPr>
          <w:rFonts w:ascii="黑体" w:eastAsia="黑体" w:hAnsi="宋体"/>
          <w:bCs/>
          <w:szCs w:val="24"/>
        </w:rPr>
        <w:t>3</w:t>
      </w:r>
      <w:r>
        <w:rPr>
          <w:rFonts w:ascii="宋体" w:hAnsi="宋体" w:cs="宋体" w:hint="eastAsia"/>
          <w:szCs w:val="24"/>
        </w:rPr>
        <w:t>《热交换器用铜及铜合金无缝翅片管》。</w:t>
      </w:r>
    </w:p>
    <w:p w14:paraId="18A49C18" w14:textId="77777777" w:rsidR="004433B2" w:rsidRDefault="00000000">
      <w:pPr>
        <w:pStyle w:val="afd"/>
        <w:numPr>
          <w:ilvl w:val="0"/>
          <w:numId w:val="1"/>
        </w:numPr>
        <w:spacing w:beforeLines="50" w:before="120" w:afterLines="50" w:after="120" w:line="360" w:lineRule="auto"/>
        <w:ind w:firstLineChars="0"/>
        <w:rPr>
          <w:rFonts w:ascii="黑体" w:eastAsia="黑体" w:hAnsi="宋体" w:cs="宋体" w:hint="eastAsia"/>
          <w:bCs/>
          <w:szCs w:val="24"/>
        </w:rPr>
      </w:pPr>
      <w:bookmarkStart w:id="35" w:name="_Toc22451"/>
      <w:r>
        <w:rPr>
          <w:rFonts w:ascii="黑体" w:eastAsia="黑体" w:hAnsi="宋体" w:cs="宋体" w:hint="eastAsia"/>
          <w:bCs/>
          <w:szCs w:val="24"/>
        </w:rPr>
        <w:lastRenderedPageBreak/>
        <w:t>其他主要内容的解释和其他需要说明的事项。</w:t>
      </w:r>
      <w:bookmarkEnd w:id="35"/>
    </w:p>
    <w:p w14:paraId="7E050454" w14:textId="77777777" w:rsidR="004433B2" w:rsidRDefault="00000000">
      <w:pPr>
        <w:spacing w:line="360" w:lineRule="auto"/>
        <w:ind w:firstLineChars="200" w:firstLine="480"/>
        <w:rPr>
          <w:szCs w:val="24"/>
        </w:rPr>
      </w:pPr>
      <w:r>
        <w:rPr>
          <w:rFonts w:ascii="宋体" w:hAnsi="宋体" w:cs="宋体" w:hint="eastAsia"/>
          <w:szCs w:val="24"/>
        </w:rPr>
        <w:t>本标准根据目前国内热交换器用铜及铜合金无缝翅片管的实际生产现状为基础，结合客户技术标准要求而制定的，采用的牌号、状态、规格和性能，考虑随着新材料的开发使用的更新，如果以后生产或订货合同中有其他牌号、规格或性能需求可在下一版中进行补充修订。本标准全面覆盖了热交换器用铜及铜合金无缝翅片管产品的技术要求，建议相关生产及使用单位组织专项标准宣贯会进行系统学习。本标准发布后，各企业应积极宣传和贯彻，并按照新标准进行组织生产，以保证产品质量，满足国内、外市场及用户的需要。</w:t>
      </w:r>
      <w:r>
        <w:rPr>
          <w:rFonts w:hint="eastAsia"/>
          <w:szCs w:val="24"/>
        </w:rPr>
        <w:t xml:space="preserve">                             </w:t>
      </w:r>
    </w:p>
    <w:p w14:paraId="218412E3" w14:textId="77777777" w:rsidR="004433B2" w:rsidRDefault="004433B2">
      <w:pPr>
        <w:spacing w:line="360" w:lineRule="auto"/>
        <w:ind w:firstLineChars="200" w:firstLine="480"/>
        <w:rPr>
          <w:szCs w:val="24"/>
        </w:rPr>
      </w:pPr>
    </w:p>
    <w:p w14:paraId="62D5586B" w14:textId="77777777" w:rsidR="004433B2" w:rsidRDefault="004433B2">
      <w:pPr>
        <w:pStyle w:val="a7"/>
        <w:rPr>
          <w:szCs w:val="24"/>
        </w:rPr>
      </w:pPr>
    </w:p>
    <w:p w14:paraId="2DADE56D" w14:textId="77777777" w:rsidR="004433B2" w:rsidRDefault="004433B2">
      <w:pPr>
        <w:pStyle w:val="a8"/>
        <w:ind w:firstLine="880"/>
        <w:rPr>
          <w:rFonts w:hint="eastAsia"/>
        </w:rPr>
      </w:pPr>
    </w:p>
    <w:p w14:paraId="0347574D" w14:textId="77777777" w:rsidR="004433B2" w:rsidRDefault="004433B2">
      <w:pPr>
        <w:spacing w:line="360" w:lineRule="auto"/>
        <w:ind w:firstLineChars="200" w:firstLine="480"/>
        <w:rPr>
          <w:szCs w:val="24"/>
        </w:rPr>
      </w:pPr>
    </w:p>
    <w:p w14:paraId="62ECCA23" w14:textId="77777777" w:rsidR="004433B2" w:rsidRDefault="00000000">
      <w:pPr>
        <w:spacing w:line="360" w:lineRule="auto"/>
        <w:jc w:val="right"/>
        <w:rPr>
          <w:rFonts w:ascii="宋体" w:hAnsi="宋体" w:hint="eastAsia"/>
          <w:szCs w:val="24"/>
        </w:rPr>
      </w:pPr>
      <w:r>
        <w:rPr>
          <w:rFonts w:hint="eastAsia"/>
          <w:szCs w:val="24"/>
        </w:rPr>
        <w:t>《</w:t>
      </w:r>
      <w:r>
        <w:rPr>
          <w:rFonts w:ascii="宋体" w:hAnsi="宋体" w:hint="eastAsia"/>
          <w:szCs w:val="24"/>
        </w:rPr>
        <w:t>热交换器用铜及铜合金无缝翅片管</w:t>
      </w:r>
      <w:r>
        <w:rPr>
          <w:rFonts w:hint="eastAsia"/>
          <w:szCs w:val="24"/>
        </w:rPr>
        <w:t>》标准</w:t>
      </w:r>
      <w:r>
        <w:rPr>
          <w:rFonts w:ascii="宋体" w:hAnsi="宋体" w:hint="eastAsia"/>
          <w:szCs w:val="24"/>
        </w:rPr>
        <w:t>编制组</w:t>
      </w:r>
    </w:p>
    <w:p w14:paraId="31137E27" w14:textId="77777777" w:rsidR="004433B2" w:rsidRDefault="00000000">
      <w:pPr>
        <w:spacing w:beforeLines="100" w:before="240" w:line="360" w:lineRule="auto"/>
        <w:jc w:val="center"/>
        <w:rPr>
          <w:rFonts w:ascii="宋体" w:hAnsi="宋体" w:hint="eastAsia"/>
          <w:szCs w:val="24"/>
        </w:rPr>
      </w:pPr>
      <w:r>
        <w:rPr>
          <w:rFonts w:ascii="宋体" w:hAnsi="宋体" w:hint="eastAsia"/>
          <w:szCs w:val="24"/>
        </w:rPr>
        <w:t xml:space="preserve">                                     2026年3月6日</w:t>
      </w:r>
    </w:p>
    <w:p w14:paraId="53DB7C0D" w14:textId="77777777" w:rsidR="004433B2" w:rsidRDefault="004433B2">
      <w:pPr>
        <w:spacing w:beforeLines="100" w:before="240" w:line="360" w:lineRule="auto"/>
        <w:rPr>
          <w:rFonts w:ascii="宋体" w:hAnsi="宋体" w:hint="eastAsia"/>
          <w:szCs w:val="24"/>
        </w:rPr>
        <w:sectPr w:rsidR="004433B2">
          <w:footerReference w:type="even" r:id="rId29"/>
          <w:footerReference w:type="default" r:id="rId30"/>
          <w:headerReference w:type="first" r:id="rId31"/>
          <w:pgSz w:w="11907" w:h="16840"/>
          <w:pgMar w:top="1361" w:right="1418" w:bottom="1361" w:left="1418" w:header="1588" w:footer="720" w:gutter="0"/>
          <w:cols w:space="720"/>
        </w:sectPr>
      </w:pPr>
    </w:p>
    <w:p w14:paraId="2632EF6B" w14:textId="77777777" w:rsidR="004433B2" w:rsidRDefault="004433B2">
      <w:pPr>
        <w:spacing w:beforeLines="100" w:before="240" w:line="360" w:lineRule="auto"/>
        <w:jc w:val="center"/>
        <w:rPr>
          <w:rFonts w:ascii="宋体" w:hAnsi="宋体" w:hint="eastAsia"/>
          <w:szCs w:val="24"/>
        </w:rPr>
      </w:pPr>
    </w:p>
    <w:p w14:paraId="0B17968B" w14:textId="77777777" w:rsidR="004433B2" w:rsidRDefault="00000000">
      <w:pPr>
        <w:spacing w:line="360" w:lineRule="auto"/>
        <w:jc w:val="center"/>
        <w:rPr>
          <w:rFonts w:ascii="宋体" w:hAnsi="宋体" w:cs="宋体" w:hint="eastAsia"/>
          <w:szCs w:val="24"/>
        </w:rPr>
      </w:pPr>
      <w:bookmarkStart w:id="36" w:name="OLE_LINK11"/>
      <w:r>
        <w:rPr>
          <w:rFonts w:ascii="宋体" w:hAnsi="宋体" w:cs="宋体" w:hint="eastAsia"/>
          <w:szCs w:val="24"/>
        </w:rPr>
        <w:t>附表1  本标准主要修改内容</w:t>
      </w:r>
    </w:p>
    <w:tbl>
      <w:tblPr>
        <w:tblStyle w:val="af6"/>
        <w:tblW w:w="13891" w:type="dxa"/>
        <w:jc w:val="center"/>
        <w:tblLook w:val="04A0" w:firstRow="1" w:lastRow="0" w:firstColumn="1" w:lastColumn="0" w:noHBand="0" w:noVBand="1"/>
      </w:tblPr>
      <w:tblGrid>
        <w:gridCol w:w="799"/>
        <w:gridCol w:w="1485"/>
        <w:gridCol w:w="3381"/>
        <w:gridCol w:w="4113"/>
        <w:gridCol w:w="4113"/>
      </w:tblGrid>
      <w:tr w:rsidR="004433B2" w14:paraId="729D66C3" w14:textId="77777777">
        <w:trPr>
          <w:trHeight w:val="759"/>
          <w:jc w:val="center"/>
        </w:trPr>
        <w:tc>
          <w:tcPr>
            <w:tcW w:w="799" w:type="dxa"/>
            <w:vAlign w:val="center"/>
          </w:tcPr>
          <w:bookmarkEnd w:id="36"/>
          <w:p w14:paraId="22F70E97"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序号</w:t>
            </w:r>
          </w:p>
        </w:tc>
        <w:tc>
          <w:tcPr>
            <w:tcW w:w="1485" w:type="dxa"/>
            <w:vAlign w:val="center"/>
          </w:tcPr>
          <w:p w14:paraId="7AF78441"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项目</w:t>
            </w:r>
          </w:p>
        </w:tc>
        <w:tc>
          <w:tcPr>
            <w:tcW w:w="3381" w:type="dxa"/>
            <w:vAlign w:val="center"/>
          </w:tcPr>
          <w:p w14:paraId="0499A3CF"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GB/T19447-2013</w:t>
            </w:r>
          </w:p>
        </w:tc>
        <w:tc>
          <w:tcPr>
            <w:tcW w:w="4113" w:type="dxa"/>
            <w:vAlign w:val="center"/>
          </w:tcPr>
          <w:p w14:paraId="152DE8C9"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本标准</w:t>
            </w:r>
          </w:p>
        </w:tc>
        <w:tc>
          <w:tcPr>
            <w:tcW w:w="4113" w:type="dxa"/>
            <w:vAlign w:val="center"/>
          </w:tcPr>
          <w:p w14:paraId="1D481D6B" w14:textId="77777777" w:rsidR="004433B2" w:rsidRDefault="00000000">
            <w:pPr>
              <w:spacing w:beforeLines="100" w:before="240" w:line="360" w:lineRule="auto"/>
              <w:jc w:val="center"/>
              <w:rPr>
                <w:rFonts w:hAnsi="宋体" w:hint="eastAsia"/>
                <w:sz w:val="18"/>
                <w:szCs w:val="18"/>
              </w:rPr>
            </w:pPr>
            <w:proofErr w:type="gramStart"/>
            <w:r>
              <w:rPr>
                <w:rFonts w:hAnsi="宋体" w:hint="eastAsia"/>
                <w:sz w:val="18"/>
                <w:szCs w:val="18"/>
              </w:rPr>
              <w:t>修定</w:t>
            </w:r>
            <w:proofErr w:type="gramEnd"/>
            <w:r>
              <w:rPr>
                <w:rFonts w:hAnsi="宋体" w:hint="eastAsia"/>
                <w:sz w:val="18"/>
                <w:szCs w:val="18"/>
              </w:rPr>
              <w:t>说明</w:t>
            </w:r>
          </w:p>
        </w:tc>
      </w:tr>
      <w:tr w:rsidR="004433B2" w14:paraId="06EAE2D4" w14:textId="77777777">
        <w:trPr>
          <w:trHeight w:val="568"/>
          <w:jc w:val="center"/>
        </w:trPr>
        <w:tc>
          <w:tcPr>
            <w:tcW w:w="799" w:type="dxa"/>
            <w:vAlign w:val="center"/>
          </w:tcPr>
          <w:p w14:paraId="1B7C3F54"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1</w:t>
            </w:r>
          </w:p>
        </w:tc>
        <w:tc>
          <w:tcPr>
            <w:tcW w:w="1485" w:type="dxa"/>
            <w:vAlign w:val="center"/>
          </w:tcPr>
          <w:p w14:paraId="08962FFE"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推荐产品</w:t>
            </w:r>
          </w:p>
        </w:tc>
        <w:tc>
          <w:tcPr>
            <w:tcW w:w="3381" w:type="dxa"/>
            <w:vAlign w:val="center"/>
          </w:tcPr>
          <w:p w14:paraId="04BBD8C7"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推荐各类产品</w:t>
            </w:r>
            <w:r>
              <w:rPr>
                <w:rFonts w:hAnsi="宋体" w:hint="eastAsia"/>
                <w:sz w:val="18"/>
                <w:szCs w:val="18"/>
              </w:rPr>
              <w:t>13</w:t>
            </w:r>
            <w:r>
              <w:rPr>
                <w:rFonts w:hAnsi="宋体" w:hint="eastAsia"/>
                <w:sz w:val="18"/>
                <w:szCs w:val="18"/>
              </w:rPr>
              <w:t>项</w:t>
            </w:r>
          </w:p>
        </w:tc>
        <w:tc>
          <w:tcPr>
            <w:tcW w:w="4113" w:type="dxa"/>
            <w:vAlign w:val="center"/>
          </w:tcPr>
          <w:p w14:paraId="3577F1EE"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将产品具体规格修改几个区间范围。详见表</w:t>
            </w:r>
            <w:r>
              <w:rPr>
                <w:rFonts w:hAnsi="宋体" w:hint="eastAsia"/>
                <w:sz w:val="18"/>
                <w:szCs w:val="18"/>
              </w:rPr>
              <w:t xml:space="preserve">2 </w:t>
            </w:r>
          </w:p>
        </w:tc>
        <w:tc>
          <w:tcPr>
            <w:tcW w:w="4113" w:type="dxa"/>
            <w:vAlign w:val="center"/>
          </w:tcPr>
          <w:p w14:paraId="558914AC"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更适合市场的应用</w:t>
            </w:r>
          </w:p>
        </w:tc>
      </w:tr>
      <w:tr w:rsidR="004433B2" w14:paraId="5B131177" w14:textId="77777777">
        <w:trPr>
          <w:trHeight w:val="664"/>
          <w:jc w:val="center"/>
        </w:trPr>
        <w:tc>
          <w:tcPr>
            <w:tcW w:w="799" w:type="dxa"/>
            <w:vAlign w:val="center"/>
          </w:tcPr>
          <w:p w14:paraId="7C0C9868"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2</w:t>
            </w:r>
          </w:p>
        </w:tc>
        <w:tc>
          <w:tcPr>
            <w:tcW w:w="1485" w:type="dxa"/>
            <w:vAlign w:val="center"/>
          </w:tcPr>
          <w:p w14:paraId="0A3FD33B"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牌号</w:t>
            </w:r>
          </w:p>
        </w:tc>
        <w:tc>
          <w:tcPr>
            <w:tcW w:w="3381" w:type="dxa"/>
            <w:vAlign w:val="center"/>
          </w:tcPr>
          <w:p w14:paraId="4D97453E" w14:textId="77777777" w:rsidR="004433B2" w:rsidRDefault="00000000">
            <w:pPr>
              <w:spacing w:beforeLines="100" w:before="240" w:line="360" w:lineRule="auto"/>
              <w:jc w:val="center"/>
              <w:rPr>
                <w:sz w:val="18"/>
                <w:szCs w:val="18"/>
              </w:rPr>
            </w:pPr>
            <w:r>
              <w:rPr>
                <w:sz w:val="18"/>
                <w:szCs w:val="18"/>
              </w:rPr>
              <w:t>TU00</w:t>
            </w:r>
            <w:r>
              <w:rPr>
                <w:rFonts w:hint="eastAsia"/>
                <w:sz w:val="18"/>
                <w:szCs w:val="18"/>
              </w:rPr>
              <w:t>、</w:t>
            </w:r>
            <w:r>
              <w:rPr>
                <w:sz w:val="18"/>
                <w:szCs w:val="18"/>
              </w:rPr>
              <w:t>TU1</w:t>
            </w:r>
            <w:r>
              <w:rPr>
                <w:rFonts w:hint="eastAsia"/>
                <w:sz w:val="18"/>
                <w:szCs w:val="18"/>
              </w:rPr>
              <w:t>、</w:t>
            </w:r>
            <w:r>
              <w:rPr>
                <w:sz w:val="18"/>
                <w:szCs w:val="18"/>
              </w:rPr>
              <w:t>TU2</w:t>
            </w:r>
            <w:r>
              <w:rPr>
                <w:rFonts w:hint="eastAsia"/>
                <w:sz w:val="18"/>
                <w:szCs w:val="18"/>
              </w:rPr>
              <w:t>、</w:t>
            </w:r>
            <w:r>
              <w:rPr>
                <w:sz w:val="18"/>
                <w:szCs w:val="18"/>
              </w:rPr>
              <w:t>TP1</w:t>
            </w:r>
            <w:r>
              <w:rPr>
                <w:rFonts w:hint="eastAsia"/>
                <w:sz w:val="18"/>
                <w:szCs w:val="18"/>
              </w:rPr>
              <w:t>、</w:t>
            </w:r>
            <w:r>
              <w:rPr>
                <w:sz w:val="18"/>
                <w:szCs w:val="18"/>
              </w:rPr>
              <w:t>TP2</w:t>
            </w:r>
            <w:r>
              <w:rPr>
                <w:rFonts w:hint="eastAsia"/>
                <w:sz w:val="18"/>
                <w:szCs w:val="18"/>
              </w:rPr>
              <w:t>、</w:t>
            </w:r>
            <w:r>
              <w:rPr>
                <w:sz w:val="18"/>
                <w:szCs w:val="18"/>
              </w:rPr>
              <w:t>BFe10-1-1</w:t>
            </w:r>
            <w:r>
              <w:rPr>
                <w:rFonts w:hint="eastAsia"/>
                <w:sz w:val="18"/>
                <w:szCs w:val="18"/>
              </w:rPr>
              <w:t>、</w:t>
            </w:r>
            <w:r>
              <w:rPr>
                <w:rFonts w:hint="eastAsia"/>
                <w:sz w:val="18"/>
                <w:szCs w:val="18"/>
              </w:rPr>
              <w:t>BFe5-1.5-0.5</w:t>
            </w:r>
            <w:r>
              <w:rPr>
                <w:rFonts w:hint="eastAsia"/>
                <w:sz w:val="18"/>
                <w:szCs w:val="18"/>
              </w:rPr>
              <w:t>、</w:t>
            </w:r>
            <w:r>
              <w:rPr>
                <w:sz w:val="18"/>
                <w:szCs w:val="18"/>
              </w:rPr>
              <w:t>BFe30-1-1</w:t>
            </w:r>
            <w:r>
              <w:rPr>
                <w:rFonts w:hint="eastAsia"/>
                <w:sz w:val="18"/>
                <w:szCs w:val="18"/>
              </w:rPr>
              <w:t>、</w:t>
            </w:r>
            <w:r>
              <w:rPr>
                <w:rFonts w:hint="eastAsia"/>
                <w:sz w:val="18"/>
                <w:szCs w:val="18"/>
              </w:rPr>
              <w:t>HA177-2</w:t>
            </w:r>
            <w:r>
              <w:rPr>
                <w:rFonts w:hint="eastAsia"/>
                <w:sz w:val="18"/>
                <w:szCs w:val="18"/>
              </w:rPr>
              <w:t>、</w:t>
            </w:r>
            <w:r>
              <w:rPr>
                <w:rFonts w:hint="eastAsia"/>
                <w:sz w:val="18"/>
                <w:szCs w:val="18"/>
              </w:rPr>
              <w:t>HSn72-l</w:t>
            </w:r>
            <w:r>
              <w:rPr>
                <w:rFonts w:hint="eastAsia"/>
                <w:sz w:val="18"/>
                <w:szCs w:val="18"/>
              </w:rPr>
              <w:t>、</w:t>
            </w:r>
            <w:r>
              <w:rPr>
                <w:rFonts w:hint="eastAsia"/>
                <w:sz w:val="18"/>
                <w:szCs w:val="18"/>
              </w:rPr>
              <w:t>HSn70-l</w:t>
            </w:r>
            <w:r>
              <w:rPr>
                <w:rFonts w:hint="eastAsia"/>
                <w:sz w:val="18"/>
                <w:szCs w:val="18"/>
              </w:rPr>
              <w:t>、</w:t>
            </w:r>
            <w:r>
              <w:rPr>
                <w:rFonts w:hint="eastAsia"/>
                <w:sz w:val="18"/>
                <w:szCs w:val="18"/>
              </w:rPr>
              <w:t>HAs85-0.05</w:t>
            </w:r>
          </w:p>
        </w:tc>
        <w:tc>
          <w:tcPr>
            <w:tcW w:w="4113" w:type="dxa"/>
            <w:vAlign w:val="center"/>
          </w:tcPr>
          <w:p w14:paraId="3F4827F3" w14:textId="77777777" w:rsidR="004433B2" w:rsidRDefault="00000000">
            <w:pPr>
              <w:spacing w:beforeLines="100" w:before="240" w:line="360" w:lineRule="auto"/>
              <w:jc w:val="center"/>
              <w:rPr>
                <w:rFonts w:hAnsi="宋体" w:hint="eastAsia"/>
                <w:sz w:val="18"/>
                <w:szCs w:val="18"/>
              </w:rPr>
            </w:pPr>
            <w:r>
              <w:rPr>
                <w:sz w:val="18"/>
                <w:szCs w:val="18"/>
              </w:rPr>
              <w:t>TU00</w:t>
            </w:r>
            <w:r>
              <w:rPr>
                <w:rFonts w:hint="eastAsia"/>
                <w:sz w:val="18"/>
                <w:szCs w:val="18"/>
              </w:rPr>
              <w:t>、</w:t>
            </w:r>
            <w:r>
              <w:rPr>
                <w:sz w:val="18"/>
                <w:szCs w:val="18"/>
              </w:rPr>
              <w:t>TU1</w:t>
            </w:r>
            <w:r>
              <w:rPr>
                <w:rFonts w:hint="eastAsia"/>
                <w:sz w:val="18"/>
                <w:szCs w:val="18"/>
              </w:rPr>
              <w:t>、</w:t>
            </w:r>
            <w:r>
              <w:rPr>
                <w:sz w:val="18"/>
                <w:szCs w:val="18"/>
              </w:rPr>
              <w:t>TU2</w:t>
            </w:r>
            <w:r>
              <w:rPr>
                <w:rFonts w:hint="eastAsia"/>
                <w:sz w:val="18"/>
                <w:szCs w:val="18"/>
              </w:rPr>
              <w:t>、</w:t>
            </w:r>
            <w:r>
              <w:rPr>
                <w:sz w:val="18"/>
                <w:szCs w:val="18"/>
              </w:rPr>
              <w:t>TP1</w:t>
            </w:r>
            <w:r>
              <w:rPr>
                <w:rFonts w:hint="eastAsia"/>
                <w:sz w:val="18"/>
                <w:szCs w:val="18"/>
              </w:rPr>
              <w:t>、</w:t>
            </w:r>
            <w:r>
              <w:rPr>
                <w:sz w:val="18"/>
                <w:szCs w:val="18"/>
              </w:rPr>
              <w:t>TP2</w:t>
            </w:r>
            <w:r>
              <w:rPr>
                <w:rFonts w:hint="eastAsia"/>
                <w:sz w:val="18"/>
                <w:szCs w:val="18"/>
              </w:rPr>
              <w:t>、</w:t>
            </w:r>
            <w:r>
              <w:rPr>
                <w:sz w:val="18"/>
                <w:szCs w:val="18"/>
              </w:rPr>
              <w:t>BFe10-1-1</w:t>
            </w:r>
            <w:r>
              <w:rPr>
                <w:rFonts w:hint="eastAsia"/>
                <w:sz w:val="18"/>
                <w:szCs w:val="18"/>
              </w:rPr>
              <w:t>、</w:t>
            </w:r>
            <w:r>
              <w:rPr>
                <w:sz w:val="18"/>
                <w:szCs w:val="18"/>
              </w:rPr>
              <w:t>BFe30-1-1</w:t>
            </w:r>
            <w:r>
              <w:rPr>
                <w:rFonts w:hint="eastAsia"/>
                <w:sz w:val="18"/>
                <w:szCs w:val="18"/>
              </w:rPr>
              <w:t>、</w:t>
            </w:r>
            <w:r>
              <w:rPr>
                <w:rFonts w:hint="eastAsia"/>
                <w:sz w:val="18"/>
                <w:szCs w:val="18"/>
              </w:rPr>
              <w:t>HA177-2</w:t>
            </w:r>
            <w:r>
              <w:rPr>
                <w:rFonts w:hint="eastAsia"/>
                <w:sz w:val="18"/>
                <w:szCs w:val="18"/>
              </w:rPr>
              <w:t>、</w:t>
            </w:r>
            <w:r>
              <w:rPr>
                <w:rFonts w:hint="eastAsia"/>
                <w:sz w:val="18"/>
                <w:szCs w:val="18"/>
              </w:rPr>
              <w:t>HSn70-l</w:t>
            </w:r>
            <w:r>
              <w:rPr>
                <w:rFonts w:hint="eastAsia"/>
                <w:sz w:val="18"/>
                <w:szCs w:val="18"/>
              </w:rPr>
              <w:t>，</w:t>
            </w:r>
            <w:r>
              <w:rPr>
                <w:rFonts w:hAnsi="宋体" w:hint="eastAsia"/>
                <w:sz w:val="18"/>
                <w:szCs w:val="18"/>
              </w:rPr>
              <w:t>删除了</w:t>
            </w:r>
            <w:r>
              <w:rPr>
                <w:rFonts w:hint="eastAsia"/>
                <w:sz w:val="18"/>
                <w:szCs w:val="18"/>
              </w:rPr>
              <w:t>BFe5-1.5-0.5</w:t>
            </w:r>
            <w:r>
              <w:rPr>
                <w:rFonts w:hint="eastAsia"/>
                <w:sz w:val="18"/>
                <w:szCs w:val="18"/>
              </w:rPr>
              <w:t>、</w:t>
            </w:r>
            <w:r>
              <w:rPr>
                <w:rFonts w:hint="eastAsia"/>
                <w:sz w:val="18"/>
                <w:szCs w:val="18"/>
              </w:rPr>
              <w:t>HSn72-l</w:t>
            </w:r>
            <w:r>
              <w:rPr>
                <w:rFonts w:hint="eastAsia"/>
                <w:sz w:val="18"/>
                <w:szCs w:val="18"/>
              </w:rPr>
              <w:t>、</w:t>
            </w:r>
            <w:r>
              <w:rPr>
                <w:rFonts w:hint="eastAsia"/>
                <w:sz w:val="18"/>
                <w:szCs w:val="18"/>
              </w:rPr>
              <w:t>HAs85-0.05</w:t>
            </w:r>
          </w:p>
        </w:tc>
        <w:tc>
          <w:tcPr>
            <w:tcW w:w="4113" w:type="dxa"/>
            <w:vAlign w:val="center"/>
          </w:tcPr>
          <w:p w14:paraId="4E31799B"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更加适合市场的需求</w:t>
            </w:r>
          </w:p>
        </w:tc>
      </w:tr>
      <w:tr w:rsidR="004433B2" w14:paraId="6EDB1E19" w14:textId="77777777">
        <w:trPr>
          <w:trHeight w:val="664"/>
          <w:jc w:val="center"/>
        </w:trPr>
        <w:tc>
          <w:tcPr>
            <w:tcW w:w="799" w:type="dxa"/>
            <w:vAlign w:val="center"/>
          </w:tcPr>
          <w:p w14:paraId="0591DA20"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3</w:t>
            </w:r>
          </w:p>
        </w:tc>
        <w:tc>
          <w:tcPr>
            <w:tcW w:w="1485" w:type="dxa"/>
            <w:vAlign w:val="center"/>
          </w:tcPr>
          <w:p w14:paraId="4769B393"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状态</w:t>
            </w:r>
          </w:p>
        </w:tc>
        <w:tc>
          <w:tcPr>
            <w:tcW w:w="3381" w:type="dxa"/>
            <w:vAlign w:val="center"/>
          </w:tcPr>
          <w:p w14:paraId="3D1ADFDA" w14:textId="77777777" w:rsidR="004433B2" w:rsidRDefault="00000000">
            <w:pPr>
              <w:spacing w:beforeLines="100" w:before="240" w:line="360" w:lineRule="auto"/>
              <w:jc w:val="center"/>
              <w:rPr>
                <w:sz w:val="18"/>
                <w:szCs w:val="18"/>
              </w:rPr>
            </w:pPr>
            <w:r>
              <w:rPr>
                <w:rFonts w:hint="eastAsia"/>
                <w:sz w:val="18"/>
                <w:szCs w:val="18"/>
              </w:rPr>
              <w:t>软化退火态</w:t>
            </w:r>
            <w:r>
              <w:rPr>
                <w:rFonts w:hint="eastAsia"/>
                <w:sz w:val="18"/>
                <w:szCs w:val="18"/>
              </w:rPr>
              <w:t>(O60)</w:t>
            </w:r>
            <w:r>
              <w:rPr>
                <w:rFonts w:hint="eastAsia"/>
                <w:sz w:val="18"/>
                <w:szCs w:val="18"/>
              </w:rPr>
              <w:t>、轻拉态</w:t>
            </w:r>
            <w:r>
              <w:rPr>
                <w:rFonts w:hint="eastAsia"/>
                <w:sz w:val="18"/>
                <w:szCs w:val="18"/>
              </w:rPr>
              <w:t>(H55)</w:t>
            </w:r>
            <w:r>
              <w:rPr>
                <w:rFonts w:hint="eastAsia"/>
                <w:sz w:val="18"/>
                <w:szCs w:val="18"/>
              </w:rPr>
              <w:t>、拉拔态（</w:t>
            </w:r>
            <w:r>
              <w:rPr>
                <w:rFonts w:hint="eastAsia"/>
                <w:sz w:val="18"/>
                <w:szCs w:val="18"/>
              </w:rPr>
              <w:t>H80</w:t>
            </w:r>
            <w:r>
              <w:rPr>
                <w:rFonts w:hint="eastAsia"/>
                <w:sz w:val="18"/>
                <w:szCs w:val="18"/>
              </w:rPr>
              <w:t>）</w:t>
            </w:r>
          </w:p>
        </w:tc>
        <w:tc>
          <w:tcPr>
            <w:tcW w:w="4113" w:type="dxa"/>
            <w:vAlign w:val="center"/>
          </w:tcPr>
          <w:p w14:paraId="4B0A72AE" w14:textId="77777777" w:rsidR="004433B2" w:rsidRDefault="00000000">
            <w:pPr>
              <w:spacing w:beforeLines="100" w:before="240" w:line="360" w:lineRule="auto"/>
              <w:jc w:val="center"/>
              <w:rPr>
                <w:sz w:val="18"/>
                <w:szCs w:val="18"/>
              </w:rPr>
            </w:pPr>
            <w:r>
              <w:rPr>
                <w:rFonts w:hint="eastAsia"/>
                <w:sz w:val="18"/>
                <w:szCs w:val="18"/>
              </w:rPr>
              <w:t>软化退火态</w:t>
            </w:r>
            <w:r>
              <w:rPr>
                <w:rFonts w:hint="eastAsia"/>
                <w:sz w:val="18"/>
                <w:szCs w:val="18"/>
              </w:rPr>
              <w:t>(O60)</w:t>
            </w:r>
            <w:r>
              <w:rPr>
                <w:rFonts w:hint="eastAsia"/>
                <w:sz w:val="18"/>
                <w:szCs w:val="18"/>
              </w:rPr>
              <w:t>、轻拉态</w:t>
            </w:r>
            <w:r>
              <w:rPr>
                <w:rFonts w:hint="eastAsia"/>
                <w:sz w:val="18"/>
                <w:szCs w:val="18"/>
              </w:rPr>
              <w:t>(H55)</w:t>
            </w:r>
            <w:r>
              <w:rPr>
                <w:rFonts w:hint="eastAsia"/>
                <w:sz w:val="18"/>
                <w:szCs w:val="18"/>
              </w:rPr>
              <w:t>删除了拉拔态（</w:t>
            </w:r>
            <w:r>
              <w:rPr>
                <w:rFonts w:hint="eastAsia"/>
                <w:sz w:val="18"/>
                <w:szCs w:val="18"/>
              </w:rPr>
              <w:t>H80</w:t>
            </w:r>
            <w:r>
              <w:rPr>
                <w:rFonts w:hint="eastAsia"/>
                <w:sz w:val="18"/>
                <w:szCs w:val="18"/>
              </w:rPr>
              <w:t>）</w:t>
            </w:r>
          </w:p>
        </w:tc>
        <w:tc>
          <w:tcPr>
            <w:tcW w:w="4113" w:type="dxa"/>
            <w:vAlign w:val="center"/>
          </w:tcPr>
          <w:p w14:paraId="6ADE57CC"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更加适合市场的需求</w:t>
            </w:r>
          </w:p>
        </w:tc>
      </w:tr>
      <w:tr w:rsidR="004433B2" w14:paraId="4BC7ED12" w14:textId="77777777">
        <w:trPr>
          <w:trHeight w:val="664"/>
          <w:jc w:val="center"/>
        </w:trPr>
        <w:tc>
          <w:tcPr>
            <w:tcW w:w="799" w:type="dxa"/>
            <w:vAlign w:val="center"/>
          </w:tcPr>
          <w:p w14:paraId="671EA1FC"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4</w:t>
            </w:r>
          </w:p>
        </w:tc>
        <w:tc>
          <w:tcPr>
            <w:tcW w:w="1485" w:type="dxa"/>
            <w:vAlign w:val="center"/>
          </w:tcPr>
          <w:p w14:paraId="1D3938F6"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壁厚及允许偏差</w:t>
            </w:r>
          </w:p>
        </w:tc>
        <w:tc>
          <w:tcPr>
            <w:tcW w:w="3381" w:type="dxa"/>
            <w:vAlign w:val="center"/>
          </w:tcPr>
          <w:p w14:paraId="374AE4DF" w14:textId="77777777" w:rsidR="004433B2" w:rsidRDefault="00000000">
            <w:pPr>
              <w:spacing w:beforeLines="100" w:before="240" w:line="360" w:lineRule="auto"/>
              <w:jc w:val="center"/>
              <w:rPr>
                <w:sz w:val="18"/>
                <w:szCs w:val="18"/>
              </w:rPr>
            </w:pPr>
            <w:r>
              <w:rPr>
                <w:rFonts w:hint="eastAsia"/>
                <w:sz w:val="18"/>
                <w:szCs w:val="18"/>
              </w:rPr>
              <w:t>紫铜管材为壁厚的±</w:t>
            </w:r>
            <w:r>
              <w:rPr>
                <w:rFonts w:hint="eastAsia"/>
                <w:sz w:val="18"/>
                <w:szCs w:val="18"/>
              </w:rPr>
              <w:t>8%</w:t>
            </w:r>
          </w:p>
        </w:tc>
        <w:tc>
          <w:tcPr>
            <w:tcW w:w="4113" w:type="dxa"/>
            <w:vAlign w:val="center"/>
          </w:tcPr>
          <w:p w14:paraId="4F3B1EFF" w14:textId="77777777" w:rsidR="004433B2" w:rsidRDefault="00000000">
            <w:pPr>
              <w:spacing w:beforeLines="100" w:before="240" w:line="360" w:lineRule="auto"/>
              <w:jc w:val="center"/>
              <w:rPr>
                <w:sz w:val="18"/>
                <w:szCs w:val="18"/>
              </w:rPr>
            </w:pPr>
            <w:r>
              <w:rPr>
                <w:rFonts w:hint="eastAsia"/>
                <w:sz w:val="18"/>
                <w:szCs w:val="18"/>
              </w:rPr>
              <w:t>紫铜管材为壁厚的±</w:t>
            </w:r>
            <w:r>
              <w:rPr>
                <w:rFonts w:hint="eastAsia"/>
                <w:sz w:val="18"/>
                <w:szCs w:val="18"/>
              </w:rPr>
              <w:t>7%</w:t>
            </w:r>
          </w:p>
        </w:tc>
        <w:tc>
          <w:tcPr>
            <w:tcW w:w="4113" w:type="dxa"/>
            <w:vAlign w:val="center"/>
          </w:tcPr>
          <w:p w14:paraId="2A20EA44"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更加适合市场的需求</w:t>
            </w:r>
          </w:p>
        </w:tc>
      </w:tr>
      <w:tr w:rsidR="004433B2" w14:paraId="76B8F118" w14:textId="77777777">
        <w:trPr>
          <w:trHeight w:val="533"/>
          <w:jc w:val="center"/>
        </w:trPr>
        <w:tc>
          <w:tcPr>
            <w:tcW w:w="799" w:type="dxa"/>
            <w:vAlign w:val="center"/>
          </w:tcPr>
          <w:p w14:paraId="4FDEB87C"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5</w:t>
            </w:r>
          </w:p>
        </w:tc>
        <w:tc>
          <w:tcPr>
            <w:tcW w:w="1485" w:type="dxa"/>
            <w:vAlign w:val="center"/>
          </w:tcPr>
          <w:p w14:paraId="2E584AEF"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力学性能</w:t>
            </w:r>
          </w:p>
        </w:tc>
        <w:tc>
          <w:tcPr>
            <w:tcW w:w="3381" w:type="dxa"/>
            <w:vAlign w:val="center"/>
          </w:tcPr>
          <w:p w14:paraId="0C3F7D28"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屈服强度</w:t>
            </w:r>
            <w:r>
              <w:rPr>
                <w:rFonts w:hAnsi="宋体" w:hint="eastAsia"/>
                <w:sz w:val="18"/>
                <w:szCs w:val="18"/>
              </w:rPr>
              <w:t>Rt0.5</w:t>
            </w:r>
          </w:p>
        </w:tc>
        <w:tc>
          <w:tcPr>
            <w:tcW w:w="4113" w:type="dxa"/>
            <w:vAlign w:val="center"/>
          </w:tcPr>
          <w:p w14:paraId="7AB12232"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增加了</w:t>
            </w:r>
            <w:r>
              <w:rPr>
                <w:rFonts w:hAnsi="宋体"/>
                <w:sz w:val="18"/>
                <w:szCs w:val="18"/>
              </w:rPr>
              <w:t>规定</w:t>
            </w:r>
            <w:r>
              <w:rPr>
                <w:rFonts w:hAnsi="宋体" w:hint="eastAsia"/>
                <w:sz w:val="18"/>
                <w:szCs w:val="18"/>
              </w:rPr>
              <w:t>塑性</w:t>
            </w:r>
            <w:r>
              <w:rPr>
                <w:rFonts w:hAnsi="宋体"/>
                <w:sz w:val="18"/>
                <w:szCs w:val="18"/>
              </w:rPr>
              <w:t>延伸强度（</w:t>
            </w:r>
            <w:r>
              <w:rPr>
                <w:rFonts w:hAnsi="宋体"/>
                <w:sz w:val="18"/>
                <w:szCs w:val="18"/>
              </w:rPr>
              <w:t>Rp0.2</w:t>
            </w:r>
            <w:r>
              <w:rPr>
                <w:rFonts w:hAnsi="宋体"/>
                <w:sz w:val="18"/>
                <w:szCs w:val="18"/>
              </w:rPr>
              <w:t>）</w:t>
            </w:r>
          </w:p>
        </w:tc>
        <w:tc>
          <w:tcPr>
            <w:tcW w:w="4113" w:type="dxa"/>
            <w:vAlign w:val="center"/>
          </w:tcPr>
          <w:p w14:paraId="7879E0FB" w14:textId="77777777" w:rsidR="004433B2" w:rsidRDefault="00000000">
            <w:pPr>
              <w:spacing w:beforeLines="100" w:before="240" w:line="360" w:lineRule="auto"/>
              <w:jc w:val="center"/>
              <w:rPr>
                <w:rFonts w:hAnsi="宋体" w:hint="eastAsia"/>
                <w:sz w:val="18"/>
                <w:szCs w:val="18"/>
              </w:rPr>
            </w:pPr>
            <w:bookmarkStart w:id="37" w:name="OLE_LINK10"/>
            <w:r>
              <w:rPr>
                <w:rFonts w:hAnsi="宋体" w:hint="eastAsia"/>
                <w:sz w:val="18"/>
                <w:szCs w:val="18"/>
              </w:rPr>
              <w:t>更加适合市场的需求</w:t>
            </w:r>
            <w:bookmarkEnd w:id="37"/>
          </w:p>
        </w:tc>
      </w:tr>
      <w:tr w:rsidR="004433B2" w14:paraId="6C7EEB82" w14:textId="77777777">
        <w:trPr>
          <w:trHeight w:hRule="exact" w:val="533"/>
          <w:jc w:val="center"/>
        </w:trPr>
        <w:tc>
          <w:tcPr>
            <w:tcW w:w="799" w:type="dxa"/>
            <w:vAlign w:val="center"/>
          </w:tcPr>
          <w:p w14:paraId="300625EC"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6</w:t>
            </w:r>
          </w:p>
        </w:tc>
        <w:tc>
          <w:tcPr>
            <w:tcW w:w="1485" w:type="dxa"/>
            <w:vAlign w:val="center"/>
          </w:tcPr>
          <w:p w14:paraId="76E9A07A"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外</w:t>
            </w:r>
            <w:proofErr w:type="gramStart"/>
            <w:r>
              <w:rPr>
                <w:rFonts w:hAnsi="宋体" w:hint="eastAsia"/>
                <w:sz w:val="18"/>
                <w:szCs w:val="18"/>
              </w:rPr>
              <w:t>压试验</w:t>
            </w:r>
            <w:proofErr w:type="gramEnd"/>
          </w:p>
        </w:tc>
        <w:tc>
          <w:tcPr>
            <w:tcW w:w="3381" w:type="dxa"/>
            <w:vAlign w:val="center"/>
          </w:tcPr>
          <w:p w14:paraId="7BBE6F0A"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无</w:t>
            </w:r>
          </w:p>
        </w:tc>
        <w:tc>
          <w:tcPr>
            <w:tcW w:w="4113" w:type="dxa"/>
            <w:vAlign w:val="center"/>
          </w:tcPr>
          <w:p w14:paraId="53B6C340"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新增了外</w:t>
            </w:r>
            <w:proofErr w:type="gramStart"/>
            <w:r>
              <w:rPr>
                <w:rFonts w:hAnsi="宋体" w:hint="eastAsia"/>
                <w:sz w:val="18"/>
                <w:szCs w:val="18"/>
              </w:rPr>
              <w:t>压试验</w:t>
            </w:r>
            <w:proofErr w:type="gramEnd"/>
          </w:p>
        </w:tc>
        <w:tc>
          <w:tcPr>
            <w:tcW w:w="4113" w:type="dxa"/>
            <w:vAlign w:val="center"/>
          </w:tcPr>
          <w:p w14:paraId="256D4864"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更明确规范</w:t>
            </w:r>
          </w:p>
        </w:tc>
      </w:tr>
      <w:tr w:rsidR="004433B2" w14:paraId="12889B3A" w14:textId="77777777">
        <w:trPr>
          <w:trHeight w:hRule="exact" w:val="1066"/>
          <w:jc w:val="center"/>
        </w:trPr>
        <w:tc>
          <w:tcPr>
            <w:tcW w:w="799" w:type="dxa"/>
            <w:vAlign w:val="center"/>
          </w:tcPr>
          <w:p w14:paraId="5C1DC97E"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7</w:t>
            </w:r>
          </w:p>
        </w:tc>
        <w:tc>
          <w:tcPr>
            <w:tcW w:w="1485" w:type="dxa"/>
            <w:vAlign w:val="center"/>
          </w:tcPr>
          <w:p w14:paraId="7DC7DCEF"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许用应力</w:t>
            </w:r>
          </w:p>
        </w:tc>
        <w:tc>
          <w:tcPr>
            <w:tcW w:w="3381" w:type="dxa"/>
            <w:vAlign w:val="center"/>
          </w:tcPr>
          <w:p w14:paraId="7773A7D2" w14:textId="77777777" w:rsidR="004433B2" w:rsidRDefault="004433B2">
            <w:pPr>
              <w:spacing w:beforeLines="100" w:before="240" w:line="360" w:lineRule="auto"/>
              <w:jc w:val="center"/>
              <w:rPr>
                <w:rFonts w:hAnsi="宋体" w:hint="eastAsia"/>
                <w:sz w:val="18"/>
                <w:szCs w:val="18"/>
              </w:rPr>
            </w:pPr>
          </w:p>
        </w:tc>
        <w:tc>
          <w:tcPr>
            <w:tcW w:w="4113" w:type="dxa"/>
            <w:vAlign w:val="center"/>
          </w:tcPr>
          <w:p w14:paraId="2AFA0BD1"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修改了不同温度下对应的许用应力，见表</w:t>
            </w:r>
            <w:r>
              <w:rPr>
                <w:rFonts w:hAnsi="宋体" w:hint="eastAsia"/>
                <w:sz w:val="18"/>
                <w:szCs w:val="18"/>
              </w:rPr>
              <w:t>8</w:t>
            </w:r>
            <w:r>
              <w:rPr>
                <w:rFonts w:hAnsi="宋体" w:hint="eastAsia"/>
                <w:sz w:val="18"/>
                <w:szCs w:val="18"/>
              </w:rPr>
              <w:t>；</w:t>
            </w:r>
          </w:p>
        </w:tc>
        <w:tc>
          <w:tcPr>
            <w:tcW w:w="4113" w:type="dxa"/>
            <w:vAlign w:val="center"/>
          </w:tcPr>
          <w:p w14:paraId="55A41363"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更明确规范</w:t>
            </w:r>
          </w:p>
        </w:tc>
      </w:tr>
      <w:tr w:rsidR="004433B2" w14:paraId="547F6B7A" w14:textId="77777777">
        <w:trPr>
          <w:trHeight w:hRule="exact" w:val="1066"/>
          <w:jc w:val="center"/>
        </w:trPr>
        <w:tc>
          <w:tcPr>
            <w:tcW w:w="799" w:type="dxa"/>
            <w:vAlign w:val="center"/>
          </w:tcPr>
          <w:p w14:paraId="1DB7C6E1"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8</w:t>
            </w:r>
          </w:p>
        </w:tc>
        <w:tc>
          <w:tcPr>
            <w:tcW w:w="1485" w:type="dxa"/>
            <w:vAlign w:val="center"/>
          </w:tcPr>
          <w:p w14:paraId="2E55722B"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检验项目</w:t>
            </w:r>
          </w:p>
        </w:tc>
        <w:tc>
          <w:tcPr>
            <w:tcW w:w="3381" w:type="dxa"/>
            <w:vAlign w:val="center"/>
          </w:tcPr>
          <w:p w14:paraId="1F099997"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检验</w:t>
            </w:r>
            <w:r>
              <w:rPr>
                <w:rFonts w:hAnsi="宋体" w:hint="eastAsia"/>
                <w:sz w:val="18"/>
                <w:szCs w:val="18"/>
              </w:rPr>
              <w:t>12</w:t>
            </w:r>
            <w:r>
              <w:rPr>
                <w:rFonts w:hAnsi="宋体" w:hint="eastAsia"/>
                <w:sz w:val="18"/>
                <w:szCs w:val="18"/>
              </w:rPr>
              <w:t>项</w:t>
            </w:r>
          </w:p>
        </w:tc>
        <w:tc>
          <w:tcPr>
            <w:tcW w:w="4113" w:type="dxa"/>
            <w:vAlign w:val="center"/>
          </w:tcPr>
          <w:p w14:paraId="4E55F1A6"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增加外压试验、塑性</w:t>
            </w:r>
            <w:r>
              <w:rPr>
                <w:rFonts w:hAnsi="宋体"/>
                <w:sz w:val="18"/>
                <w:szCs w:val="18"/>
              </w:rPr>
              <w:t>延伸强度（</w:t>
            </w:r>
            <w:r>
              <w:rPr>
                <w:rFonts w:hAnsi="宋体"/>
                <w:sz w:val="18"/>
                <w:szCs w:val="18"/>
              </w:rPr>
              <w:t>Rp0.2</w:t>
            </w:r>
            <w:r>
              <w:rPr>
                <w:rFonts w:hAnsi="宋体"/>
                <w:sz w:val="18"/>
                <w:szCs w:val="18"/>
              </w:rPr>
              <w:t>）</w:t>
            </w:r>
            <w:r>
              <w:rPr>
                <w:rFonts w:hAnsi="宋体" w:hint="eastAsia"/>
                <w:sz w:val="18"/>
                <w:szCs w:val="18"/>
              </w:rPr>
              <w:t>两项</w:t>
            </w:r>
          </w:p>
        </w:tc>
        <w:tc>
          <w:tcPr>
            <w:tcW w:w="4113" w:type="dxa"/>
            <w:vAlign w:val="center"/>
          </w:tcPr>
          <w:p w14:paraId="52244532"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更加适合市场的需求</w:t>
            </w:r>
          </w:p>
        </w:tc>
      </w:tr>
      <w:tr w:rsidR="004433B2" w14:paraId="28C6DE84" w14:textId="77777777">
        <w:trPr>
          <w:trHeight w:hRule="exact" w:val="1066"/>
          <w:jc w:val="center"/>
        </w:trPr>
        <w:tc>
          <w:tcPr>
            <w:tcW w:w="799" w:type="dxa"/>
            <w:vAlign w:val="center"/>
          </w:tcPr>
          <w:p w14:paraId="374AF8C5"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lastRenderedPageBreak/>
              <w:t>9</w:t>
            </w:r>
          </w:p>
        </w:tc>
        <w:tc>
          <w:tcPr>
            <w:tcW w:w="1485" w:type="dxa"/>
            <w:vAlign w:val="center"/>
          </w:tcPr>
          <w:p w14:paraId="5236620D"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热工性能检验方法</w:t>
            </w:r>
          </w:p>
        </w:tc>
        <w:tc>
          <w:tcPr>
            <w:tcW w:w="3381" w:type="dxa"/>
            <w:vAlign w:val="center"/>
          </w:tcPr>
          <w:p w14:paraId="0B5C6751"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附录</w:t>
            </w:r>
            <w:r>
              <w:rPr>
                <w:rFonts w:hAnsi="宋体" w:hint="eastAsia"/>
                <w:sz w:val="18"/>
                <w:szCs w:val="18"/>
              </w:rPr>
              <w:t>A</w:t>
            </w:r>
          </w:p>
        </w:tc>
        <w:tc>
          <w:tcPr>
            <w:tcW w:w="4113" w:type="dxa"/>
            <w:vAlign w:val="center"/>
          </w:tcPr>
          <w:p w14:paraId="72F432B0"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参照</w:t>
            </w:r>
            <w:r>
              <w:rPr>
                <w:rFonts w:hAnsi="宋体" w:hint="eastAsia"/>
                <w:sz w:val="18"/>
                <w:szCs w:val="18"/>
              </w:rPr>
              <w:t>YS/T1656-2023</w:t>
            </w:r>
          </w:p>
        </w:tc>
        <w:tc>
          <w:tcPr>
            <w:tcW w:w="4113" w:type="dxa"/>
            <w:vAlign w:val="center"/>
          </w:tcPr>
          <w:p w14:paraId="1D4986D8"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更明确规范</w:t>
            </w:r>
          </w:p>
        </w:tc>
      </w:tr>
      <w:tr w:rsidR="004433B2" w14:paraId="6048F619" w14:textId="77777777">
        <w:trPr>
          <w:trHeight w:hRule="exact" w:val="1066"/>
          <w:jc w:val="center"/>
        </w:trPr>
        <w:tc>
          <w:tcPr>
            <w:tcW w:w="799" w:type="dxa"/>
            <w:vAlign w:val="center"/>
          </w:tcPr>
          <w:p w14:paraId="705343D1"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10</w:t>
            </w:r>
          </w:p>
        </w:tc>
        <w:tc>
          <w:tcPr>
            <w:tcW w:w="1485" w:type="dxa"/>
            <w:vAlign w:val="center"/>
          </w:tcPr>
          <w:p w14:paraId="455DAF46"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磁饱和探伤</w:t>
            </w:r>
          </w:p>
        </w:tc>
        <w:tc>
          <w:tcPr>
            <w:tcW w:w="3381" w:type="dxa"/>
            <w:vAlign w:val="center"/>
          </w:tcPr>
          <w:p w14:paraId="3619DE22"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无</w:t>
            </w:r>
          </w:p>
        </w:tc>
        <w:tc>
          <w:tcPr>
            <w:tcW w:w="4113" w:type="dxa"/>
            <w:vAlign w:val="center"/>
          </w:tcPr>
          <w:p w14:paraId="196B7FB1" w14:textId="45E7680F" w:rsidR="004433B2" w:rsidRDefault="00000000">
            <w:pPr>
              <w:spacing w:beforeLines="100" w:before="240" w:line="360" w:lineRule="auto"/>
              <w:jc w:val="center"/>
              <w:rPr>
                <w:rFonts w:hAnsi="宋体" w:hint="eastAsia"/>
                <w:sz w:val="18"/>
                <w:szCs w:val="18"/>
              </w:rPr>
            </w:pPr>
            <w:r>
              <w:rPr>
                <w:rFonts w:hAnsi="宋体" w:hint="eastAsia"/>
                <w:sz w:val="18"/>
                <w:szCs w:val="18"/>
              </w:rPr>
              <w:t>增加附录</w:t>
            </w:r>
            <w:r w:rsidR="00AC62E4">
              <w:rPr>
                <w:rFonts w:hAnsi="宋体" w:hint="eastAsia"/>
                <w:sz w:val="18"/>
                <w:szCs w:val="18"/>
              </w:rPr>
              <w:t>A</w:t>
            </w:r>
          </w:p>
        </w:tc>
        <w:tc>
          <w:tcPr>
            <w:tcW w:w="4113" w:type="dxa"/>
            <w:vAlign w:val="center"/>
          </w:tcPr>
          <w:p w14:paraId="4C0E6BC3"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更加适合市场的需求</w:t>
            </w:r>
          </w:p>
        </w:tc>
      </w:tr>
    </w:tbl>
    <w:p w14:paraId="6A160A40" w14:textId="77777777" w:rsidR="004433B2" w:rsidRDefault="004433B2">
      <w:pPr>
        <w:pStyle w:val="afb"/>
        <w:spacing w:line="360" w:lineRule="auto"/>
        <w:ind w:firstLineChars="0" w:firstLine="0"/>
        <w:rPr>
          <w:sz w:val="24"/>
          <w:szCs w:val="24"/>
        </w:rPr>
      </w:pPr>
    </w:p>
    <w:p w14:paraId="6A942C0A" w14:textId="77777777" w:rsidR="004433B2" w:rsidRDefault="004433B2">
      <w:pPr>
        <w:spacing w:beforeLines="100" w:before="240" w:line="360" w:lineRule="auto"/>
        <w:rPr>
          <w:rFonts w:hAnsi="宋体" w:hint="eastAsia"/>
          <w:sz w:val="18"/>
          <w:szCs w:val="18"/>
        </w:rPr>
      </w:pPr>
    </w:p>
    <w:p w14:paraId="516A5FF6" w14:textId="77777777" w:rsidR="004433B2" w:rsidRDefault="004433B2">
      <w:pPr>
        <w:spacing w:beforeLines="100" w:before="240" w:line="360" w:lineRule="auto"/>
        <w:rPr>
          <w:rFonts w:hAnsi="宋体" w:hint="eastAsia"/>
          <w:sz w:val="18"/>
          <w:szCs w:val="18"/>
        </w:rPr>
      </w:pPr>
    </w:p>
    <w:p w14:paraId="78F04285" w14:textId="77777777" w:rsidR="004433B2" w:rsidRDefault="004433B2">
      <w:pPr>
        <w:spacing w:beforeLines="100" w:before="240" w:line="360" w:lineRule="auto"/>
        <w:rPr>
          <w:rFonts w:hAnsi="宋体" w:hint="eastAsia"/>
          <w:sz w:val="18"/>
          <w:szCs w:val="18"/>
        </w:rPr>
      </w:pPr>
    </w:p>
    <w:p w14:paraId="3434E692" w14:textId="77777777" w:rsidR="004433B2" w:rsidRDefault="004433B2">
      <w:pPr>
        <w:spacing w:beforeLines="100" w:before="240" w:line="360" w:lineRule="auto"/>
        <w:rPr>
          <w:rFonts w:hAnsi="宋体" w:hint="eastAsia"/>
          <w:sz w:val="18"/>
          <w:szCs w:val="18"/>
        </w:rPr>
      </w:pPr>
    </w:p>
    <w:p w14:paraId="6C7E4B6C" w14:textId="77777777" w:rsidR="004433B2" w:rsidRDefault="004433B2">
      <w:pPr>
        <w:spacing w:beforeLines="100" w:before="240" w:line="360" w:lineRule="auto"/>
        <w:rPr>
          <w:rFonts w:hAnsi="宋体" w:hint="eastAsia"/>
          <w:sz w:val="18"/>
          <w:szCs w:val="18"/>
        </w:rPr>
      </w:pPr>
    </w:p>
    <w:p w14:paraId="44206D03" w14:textId="77777777" w:rsidR="004433B2" w:rsidRDefault="004433B2">
      <w:pPr>
        <w:spacing w:beforeLines="100" w:before="240" w:line="360" w:lineRule="auto"/>
        <w:rPr>
          <w:rFonts w:hAnsi="宋体" w:hint="eastAsia"/>
          <w:sz w:val="18"/>
          <w:szCs w:val="18"/>
        </w:rPr>
      </w:pPr>
    </w:p>
    <w:p w14:paraId="2B02F2D1" w14:textId="77777777" w:rsidR="004433B2" w:rsidRDefault="004433B2">
      <w:pPr>
        <w:spacing w:beforeLines="100" w:before="240" w:line="360" w:lineRule="auto"/>
        <w:rPr>
          <w:rFonts w:hAnsi="宋体" w:hint="eastAsia"/>
          <w:sz w:val="18"/>
          <w:szCs w:val="18"/>
        </w:rPr>
      </w:pPr>
    </w:p>
    <w:p w14:paraId="2B2A16E4" w14:textId="77777777" w:rsidR="004433B2" w:rsidRDefault="004433B2">
      <w:pPr>
        <w:spacing w:beforeLines="100" w:before="240" w:line="360" w:lineRule="auto"/>
        <w:rPr>
          <w:rFonts w:hAnsi="宋体" w:hint="eastAsia"/>
          <w:sz w:val="18"/>
          <w:szCs w:val="18"/>
        </w:rPr>
      </w:pPr>
    </w:p>
    <w:p w14:paraId="08BCEFF0" w14:textId="77777777" w:rsidR="004433B2" w:rsidRDefault="004433B2">
      <w:pPr>
        <w:spacing w:beforeLines="100" w:before="240" w:line="360" w:lineRule="auto"/>
        <w:rPr>
          <w:rFonts w:hAnsi="宋体" w:hint="eastAsia"/>
          <w:sz w:val="18"/>
          <w:szCs w:val="18"/>
        </w:rPr>
      </w:pPr>
    </w:p>
    <w:p w14:paraId="534D8C20" w14:textId="77777777" w:rsidR="004433B2" w:rsidRDefault="004433B2">
      <w:pPr>
        <w:spacing w:beforeLines="100" w:before="240" w:line="360" w:lineRule="auto"/>
        <w:rPr>
          <w:rFonts w:hAnsi="宋体" w:hint="eastAsia"/>
          <w:sz w:val="18"/>
          <w:szCs w:val="18"/>
        </w:rPr>
      </w:pPr>
    </w:p>
    <w:p w14:paraId="61057B78" w14:textId="77777777" w:rsidR="004433B2" w:rsidRDefault="004433B2">
      <w:pPr>
        <w:spacing w:beforeLines="100" w:before="240" w:line="360" w:lineRule="auto"/>
        <w:rPr>
          <w:rFonts w:hAnsi="宋体" w:hint="eastAsia"/>
          <w:sz w:val="18"/>
          <w:szCs w:val="18"/>
        </w:rPr>
      </w:pPr>
    </w:p>
    <w:p w14:paraId="2A5E8E40" w14:textId="77777777" w:rsidR="004433B2" w:rsidRDefault="004433B2">
      <w:pPr>
        <w:spacing w:beforeLines="100" w:before="240" w:line="360" w:lineRule="auto"/>
        <w:rPr>
          <w:rFonts w:hAnsi="宋体" w:hint="eastAsia"/>
          <w:sz w:val="18"/>
          <w:szCs w:val="18"/>
        </w:rPr>
      </w:pPr>
    </w:p>
    <w:p w14:paraId="0883F70F" w14:textId="77777777" w:rsidR="004433B2" w:rsidRDefault="004433B2">
      <w:pPr>
        <w:spacing w:beforeLines="100" w:before="240" w:line="360" w:lineRule="auto"/>
        <w:rPr>
          <w:rFonts w:hAnsi="宋体" w:hint="eastAsia"/>
          <w:sz w:val="18"/>
          <w:szCs w:val="18"/>
        </w:rPr>
      </w:pPr>
    </w:p>
    <w:p w14:paraId="49A9AAB4" w14:textId="77777777" w:rsidR="004433B2" w:rsidRDefault="004433B2">
      <w:pPr>
        <w:spacing w:beforeLines="100" w:before="240" w:line="360" w:lineRule="auto"/>
        <w:rPr>
          <w:rFonts w:hAnsi="宋体" w:hint="eastAsia"/>
          <w:sz w:val="18"/>
          <w:szCs w:val="18"/>
        </w:rPr>
      </w:pPr>
    </w:p>
    <w:p w14:paraId="0D069455" w14:textId="77777777" w:rsidR="004433B2" w:rsidRDefault="00000000">
      <w:pPr>
        <w:spacing w:line="360" w:lineRule="auto"/>
        <w:jc w:val="center"/>
        <w:rPr>
          <w:rFonts w:ascii="宋体" w:hAnsi="宋体" w:cs="宋体" w:hint="eastAsia"/>
          <w:szCs w:val="24"/>
        </w:rPr>
      </w:pPr>
      <w:r>
        <w:rPr>
          <w:rFonts w:ascii="宋体" w:hAnsi="宋体" w:cs="宋体" w:hint="eastAsia"/>
          <w:szCs w:val="24"/>
        </w:rPr>
        <w:t>附表2  标准水平对比表</w:t>
      </w:r>
    </w:p>
    <w:tbl>
      <w:tblPr>
        <w:tblStyle w:val="af6"/>
        <w:tblW w:w="14461" w:type="dxa"/>
        <w:jc w:val="center"/>
        <w:tblLayout w:type="fixed"/>
        <w:tblLook w:val="04A0" w:firstRow="1" w:lastRow="0" w:firstColumn="1" w:lastColumn="0" w:noHBand="0" w:noVBand="1"/>
      </w:tblPr>
      <w:tblGrid>
        <w:gridCol w:w="413"/>
        <w:gridCol w:w="1027"/>
        <w:gridCol w:w="3284"/>
        <w:gridCol w:w="3245"/>
        <w:gridCol w:w="3246"/>
        <w:gridCol w:w="3246"/>
      </w:tblGrid>
      <w:tr w:rsidR="004433B2" w14:paraId="11658928" w14:textId="77777777">
        <w:trPr>
          <w:jc w:val="center"/>
        </w:trPr>
        <w:tc>
          <w:tcPr>
            <w:tcW w:w="1440" w:type="dxa"/>
            <w:gridSpan w:val="2"/>
            <w:vAlign w:val="center"/>
          </w:tcPr>
          <w:p w14:paraId="50754BA8"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类型</w:t>
            </w:r>
          </w:p>
        </w:tc>
        <w:tc>
          <w:tcPr>
            <w:tcW w:w="3284" w:type="dxa"/>
            <w:vAlign w:val="center"/>
          </w:tcPr>
          <w:p w14:paraId="3EE45083"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GB/T19447-2013</w:t>
            </w:r>
          </w:p>
        </w:tc>
        <w:tc>
          <w:tcPr>
            <w:tcW w:w="3245" w:type="dxa"/>
            <w:vAlign w:val="center"/>
          </w:tcPr>
          <w:p w14:paraId="57F17B51"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ASME-SB 359</w:t>
            </w:r>
          </w:p>
        </w:tc>
        <w:tc>
          <w:tcPr>
            <w:tcW w:w="3246" w:type="dxa"/>
            <w:vAlign w:val="center"/>
          </w:tcPr>
          <w:p w14:paraId="6614C870"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GB/T19447-XXX</w:t>
            </w:r>
          </w:p>
        </w:tc>
        <w:tc>
          <w:tcPr>
            <w:tcW w:w="3246" w:type="dxa"/>
            <w:vAlign w:val="center"/>
          </w:tcPr>
          <w:p w14:paraId="465A4DC0"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标准水平分析</w:t>
            </w:r>
          </w:p>
        </w:tc>
      </w:tr>
      <w:tr w:rsidR="004433B2" w14:paraId="7DC64F5F" w14:textId="77777777">
        <w:trPr>
          <w:jc w:val="center"/>
        </w:trPr>
        <w:tc>
          <w:tcPr>
            <w:tcW w:w="1440" w:type="dxa"/>
            <w:gridSpan w:val="2"/>
            <w:vAlign w:val="center"/>
          </w:tcPr>
          <w:p w14:paraId="7F4B852A"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术语</w:t>
            </w:r>
          </w:p>
        </w:tc>
        <w:tc>
          <w:tcPr>
            <w:tcW w:w="3284" w:type="dxa"/>
            <w:vAlign w:val="center"/>
          </w:tcPr>
          <w:p w14:paraId="0F40A0F6"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无</w:t>
            </w:r>
          </w:p>
        </w:tc>
        <w:tc>
          <w:tcPr>
            <w:tcW w:w="3245" w:type="dxa"/>
            <w:vAlign w:val="center"/>
          </w:tcPr>
          <w:p w14:paraId="3D6BA4DB"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无</w:t>
            </w:r>
          </w:p>
        </w:tc>
        <w:tc>
          <w:tcPr>
            <w:tcW w:w="3246" w:type="dxa"/>
            <w:vAlign w:val="center"/>
          </w:tcPr>
          <w:p w14:paraId="65A034D5"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按《铜及铜合金术语》规定进行</w:t>
            </w:r>
          </w:p>
        </w:tc>
        <w:tc>
          <w:tcPr>
            <w:tcW w:w="3246" w:type="dxa"/>
            <w:vAlign w:val="center"/>
          </w:tcPr>
          <w:p w14:paraId="4E17AFF6"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优于</w:t>
            </w:r>
            <w:r>
              <w:rPr>
                <w:rFonts w:hAnsi="宋体" w:hint="eastAsia"/>
                <w:sz w:val="18"/>
                <w:szCs w:val="18"/>
              </w:rPr>
              <w:t>GB/T19447-2013</w:t>
            </w:r>
            <w:r>
              <w:rPr>
                <w:rFonts w:hAnsi="宋体" w:hint="eastAsia"/>
                <w:sz w:val="18"/>
                <w:szCs w:val="18"/>
              </w:rPr>
              <w:t>，</w:t>
            </w:r>
            <w:r>
              <w:rPr>
                <w:rFonts w:hAnsi="宋体" w:hint="eastAsia"/>
                <w:sz w:val="18"/>
                <w:szCs w:val="18"/>
              </w:rPr>
              <w:t>ASME-SB 359</w:t>
            </w:r>
          </w:p>
        </w:tc>
      </w:tr>
      <w:tr w:rsidR="004433B2" w14:paraId="0D3CF974" w14:textId="77777777">
        <w:trPr>
          <w:jc w:val="center"/>
        </w:trPr>
        <w:tc>
          <w:tcPr>
            <w:tcW w:w="1440" w:type="dxa"/>
            <w:gridSpan w:val="2"/>
            <w:vAlign w:val="center"/>
          </w:tcPr>
          <w:p w14:paraId="3BDFFC01"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牌号</w:t>
            </w:r>
          </w:p>
        </w:tc>
        <w:tc>
          <w:tcPr>
            <w:tcW w:w="3284" w:type="dxa"/>
            <w:vAlign w:val="center"/>
          </w:tcPr>
          <w:p w14:paraId="1AD37C05" w14:textId="77777777" w:rsidR="004433B2" w:rsidRDefault="00000000">
            <w:pPr>
              <w:spacing w:beforeLines="100" w:before="240" w:line="360" w:lineRule="auto"/>
              <w:jc w:val="center"/>
              <w:rPr>
                <w:rFonts w:hAnsi="宋体" w:hint="eastAsia"/>
                <w:sz w:val="18"/>
                <w:szCs w:val="18"/>
              </w:rPr>
            </w:pPr>
            <w:r>
              <w:rPr>
                <w:rFonts w:hAnsi="宋体"/>
                <w:sz w:val="18"/>
                <w:szCs w:val="18"/>
              </w:rPr>
              <w:t>TU00</w:t>
            </w:r>
            <w:r>
              <w:rPr>
                <w:rFonts w:hAnsi="宋体" w:hint="eastAsia"/>
                <w:sz w:val="18"/>
                <w:szCs w:val="18"/>
              </w:rPr>
              <w:t>、</w:t>
            </w:r>
            <w:r>
              <w:rPr>
                <w:rFonts w:hAnsi="宋体"/>
                <w:sz w:val="18"/>
                <w:szCs w:val="18"/>
              </w:rPr>
              <w:t>TU</w:t>
            </w:r>
            <w:r>
              <w:rPr>
                <w:rFonts w:hAnsi="宋体" w:hint="eastAsia"/>
                <w:sz w:val="18"/>
                <w:szCs w:val="18"/>
              </w:rPr>
              <w:t>1</w:t>
            </w:r>
            <w:r>
              <w:rPr>
                <w:rFonts w:hAnsi="宋体" w:hint="eastAsia"/>
                <w:sz w:val="18"/>
                <w:szCs w:val="18"/>
              </w:rPr>
              <w:t>、</w:t>
            </w:r>
            <w:r>
              <w:rPr>
                <w:rFonts w:hAnsi="宋体"/>
                <w:sz w:val="18"/>
                <w:szCs w:val="18"/>
              </w:rPr>
              <w:t>TU2</w:t>
            </w:r>
            <w:r>
              <w:rPr>
                <w:rFonts w:hAnsi="宋体" w:hint="eastAsia"/>
                <w:sz w:val="18"/>
                <w:szCs w:val="18"/>
              </w:rPr>
              <w:t>、</w:t>
            </w:r>
            <w:r>
              <w:rPr>
                <w:rFonts w:hAnsi="宋体"/>
                <w:sz w:val="18"/>
                <w:szCs w:val="18"/>
              </w:rPr>
              <w:t>TP1</w:t>
            </w:r>
            <w:r>
              <w:rPr>
                <w:rFonts w:hAnsi="宋体" w:hint="eastAsia"/>
                <w:sz w:val="18"/>
                <w:szCs w:val="18"/>
              </w:rPr>
              <w:t>、</w:t>
            </w:r>
            <w:r>
              <w:rPr>
                <w:rFonts w:hAnsi="宋体"/>
                <w:sz w:val="18"/>
                <w:szCs w:val="18"/>
              </w:rPr>
              <w:t>TP2</w:t>
            </w:r>
            <w:r>
              <w:rPr>
                <w:rFonts w:hAnsi="宋体" w:hint="eastAsia"/>
                <w:sz w:val="18"/>
                <w:szCs w:val="18"/>
              </w:rPr>
              <w:t>、</w:t>
            </w:r>
            <w:r>
              <w:rPr>
                <w:rFonts w:hAnsi="宋体"/>
                <w:sz w:val="18"/>
                <w:szCs w:val="18"/>
              </w:rPr>
              <w:t>BFe5-1.5-0.5</w:t>
            </w:r>
            <w:r>
              <w:rPr>
                <w:rFonts w:hAnsi="宋体" w:hint="eastAsia"/>
                <w:sz w:val="18"/>
                <w:szCs w:val="18"/>
              </w:rPr>
              <w:t>、</w:t>
            </w:r>
            <w:r>
              <w:rPr>
                <w:rFonts w:hAnsi="宋体"/>
                <w:sz w:val="18"/>
                <w:szCs w:val="18"/>
              </w:rPr>
              <w:t>BFe10</w:t>
            </w:r>
            <w:r>
              <w:rPr>
                <w:rFonts w:hAnsi="宋体" w:hint="eastAsia"/>
                <w:sz w:val="18"/>
                <w:szCs w:val="18"/>
              </w:rPr>
              <w:t>-</w:t>
            </w:r>
            <w:r>
              <w:rPr>
                <w:rFonts w:hAnsi="宋体"/>
                <w:sz w:val="18"/>
                <w:szCs w:val="18"/>
              </w:rPr>
              <w:t>1</w:t>
            </w:r>
            <w:r>
              <w:rPr>
                <w:rFonts w:hAnsi="宋体" w:hint="eastAsia"/>
                <w:sz w:val="18"/>
                <w:szCs w:val="18"/>
              </w:rPr>
              <w:t>-</w:t>
            </w:r>
            <w:r>
              <w:rPr>
                <w:rFonts w:hAnsi="宋体"/>
                <w:sz w:val="18"/>
                <w:szCs w:val="18"/>
              </w:rPr>
              <w:t>1</w:t>
            </w:r>
            <w:r>
              <w:rPr>
                <w:rFonts w:hAnsi="宋体" w:hint="eastAsia"/>
                <w:sz w:val="18"/>
                <w:szCs w:val="18"/>
              </w:rPr>
              <w:t>、</w:t>
            </w:r>
            <w:r>
              <w:rPr>
                <w:rFonts w:hAnsi="宋体"/>
                <w:sz w:val="18"/>
                <w:szCs w:val="18"/>
              </w:rPr>
              <w:t>BFe30</w:t>
            </w:r>
            <w:r>
              <w:rPr>
                <w:rFonts w:hAnsi="宋体" w:hint="eastAsia"/>
                <w:sz w:val="18"/>
                <w:szCs w:val="18"/>
              </w:rPr>
              <w:t>-</w:t>
            </w:r>
            <w:r>
              <w:rPr>
                <w:rFonts w:hAnsi="宋体"/>
                <w:sz w:val="18"/>
                <w:szCs w:val="18"/>
              </w:rPr>
              <w:t>1-1</w:t>
            </w:r>
            <w:r>
              <w:rPr>
                <w:rFonts w:hAnsi="宋体" w:hint="eastAsia"/>
                <w:sz w:val="18"/>
                <w:szCs w:val="18"/>
              </w:rPr>
              <w:t>、</w:t>
            </w:r>
            <w:r>
              <w:rPr>
                <w:rFonts w:hAnsi="宋体"/>
                <w:sz w:val="18"/>
                <w:szCs w:val="18"/>
              </w:rPr>
              <w:t>HA177-2</w:t>
            </w:r>
            <w:r>
              <w:rPr>
                <w:rFonts w:hAnsi="宋体" w:hint="eastAsia"/>
                <w:sz w:val="18"/>
                <w:szCs w:val="18"/>
              </w:rPr>
              <w:t>、</w:t>
            </w:r>
            <w:r>
              <w:rPr>
                <w:rFonts w:hAnsi="宋体"/>
                <w:sz w:val="18"/>
                <w:szCs w:val="18"/>
              </w:rPr>
              <w:t>HSn72-1</w:t>
            </w:r>
            <w:r>
              <w:rPr>
                <w:rFonts w:hAnsi="宋体" w:hint="eastAsia"/>
                <w:sz w:val="18"/>
                <w:szCs w:val="18"/>
              </w:rPr>
              <w:t>、</w:t>
            </w:r>
            <w:r>
              <w:rPr>
                <w:rFonts w:hAnsi="宋体"/>
                <w:sz w:val="18"/>
                <w:szCs w:val="18"/>
              </w:rPr>
              <w:t>HSn70-1</w:t>
            </w:r>
            <w:r>
              <w:rPr>
                <w:rFonts w:hAnsi="宋体" w:hint="eastAsia"/>
                <w:sz w:val="18"/>
                <w:szCs w:val="18"/>
              </w:rPr>
              <w:t>、</w:t>
            </w:r>
            <w:r>
              <w:rPr>
                <w:rFonts w:hAnsi="宋体"/>
                <w:sz w:val="18"/>
                <w:szCs w:val="18"/>
              </w:rPr>
              <w:t>HAs85-0.</w:t>
            </w:r>
            <w:r>
              <w:rPr>
                <w:rFonts w:hAnsi="宋体" w:hint="eastAsia"/>
                <w:sz w:val="18"/>
                <w:szCs w:val="18"/>
              </w:rPr>
              <w:t>05</w:t>
            </w:r>
          </w:p>
        </w:tc>
        <w:tc>
          <w:tcPr>
            <w:tcW w:w="3245" w:type="dxa"/>
            <w:vAlign w:val="center"/>
          </w:tcPr>
          <w:p w14:paraId="3E49947F" w14:textId="77777777" w:rsidR="004433B2" w:rsidRDefault="00000000">
            <w:pPr>
              <w:spacing w:beforeLines="100" w:before="240" w:line="360" w:lineRule="auto"/>
              <w:jc w:val="center"/>
              <w:rPr>
                <w:rFonts w:hAnsi="宋体" w:hint="eastAsia"/>
                <w:sz w:val="18"/>
                <w:szCs w:val="18"/>
              </w:rPr>
            </w:pPr>
            <w:r>
              <w:rPr>
                <w:rFonts w:hAnsi="宋体"/>
                <w:sz w:val="18"/>
                <w:szCs w:val="18"/>
              </w:rPr>
              <w:t>C10100,C10200,C10300,C10800,C12000,C12200,C14200</w:t>
            </w:r>
            <w:r>
              <w:rPr>
                <w:rFonts w:hAnsi="宋体" w:hint="eastAsia"/>
                <w:sz w:val="18"/>
                <w:szCs w:val="18"/>
              </w:rPr>
              <w:t>、</w:t>
            </w:r>
            <w:r>
              <w:rPr>
                <w:rFonts w:hAnsi="宋体"/>
                <w:sz w:val="18"/>
                <w:szCs w:val="18"/>
              </w:rPr>
              <w:t>C15630</w:t>
            </w:r>
            <w:r>
              <w:rPr>
                <w:rFonts w:hAnsi="宋体" w:hint="eastAsia"/>
                <w:sz w:val="18"/>
                <w:szCs w:val="18"/>
              </w:rPr>
              <w:t>、</w:t>
            </w:r>
            <w:r>
              <w:rPr>
                <w:rFonts w:hAnsi="宋体"/>
                <w:sz w:val="18"/>
                <w:szCs w:val="18"/>
              </w:rPr>
              <w:t>C19200</w:t>
            </w:r>
            <w:r>
              <w:rPr>
                <w:rFonts w:hAnsi="宋体" w:hint="eastAsia"/>
                <w:sz w:val="18"/>
                <w:szCs w:val="18"/>
              </w:rPr>
              <w:t>、</w:t>
            </w:r>
            <w:r>
              <w:rPr>
                <w:rFonts w:hAnsi="宋体"/>
                <w:sz w:val="18"/>
                <w:szCs w:val="18"/>
              </w:rPr>
              <w:t>C23000</w:t>
            </w:r>
            <w:r>
              <w:rPr>
                <w:rFonts w:hAnsi="宋体" w:hint="eastAsia"/>
                <w:sz w:val="18"/>
                <w:szCs w:val="18"/>
              </w:rPr>
              <w:t>、</w:t>
            </w:r>
            <w:r>
              <w:rPr>
                <w:rFonts w:hAnsi="宋体"/>
                <w:sz w:val="18"/>
                <w:szCs w:val="18"/>
              </w:rPr>
              <w:t>C44300,C44400,C44500</w:t>
            </w:r>
            <w:r>
              <w:rPr>
                <w:rFonts w:hAnsi="宋体" w:hint="eastAsia"/>
                <w:sz w:val="18"/>
                <w:szCs w:val="18"/>
              </w:rPr>
              <w:t>、</w:t>
            </w:r>
            <w:r>
              <w:rPr>
                <w:rFonts w:hAnsi="宋体"/>
                <w:sz w:val="18"/>
                <w:szCs w:val="18"/>
              </w:rPr>
              <w:t>C60800</w:t>
            </w:r>
            <w:r>
              <w:rPr>
                <w:rFonts w:hAnsi="宋体" w:hint="eastAsia"/>
                <w:sz w:val="18"/>
                <w:szCs w:val="18"/>
              </w:rPr>
              <w:t>、</w:t>
            </w:r>
            <w:r>
              <w:rPr>
                <w:rFonts w:hAnsi="宋体"/>
                <w:sz w:val="18"/>
                <w:szCs w:val="18"/>
              </w:rPr>
              <w:t>C68700</w:t>
            </w:r>
            <w:r>
              <w:rPr>
                <w:rFonts w:hAnsi="宋体" w:hint="eastAsia"/>
                <w:sz w:val="18"/>
                <w:szCs w:val="18"/>
              </w:rPr>
              <w:t>、</w:t>
            </w:r>
            <w:r>
              <w:rPr>
                <w:rFonts w:hAnsi="宋体"/>
                <w:sz w:val="18"/>
                <w:szCs w:val="18"/>
              </w:rPr>
              <w:t>C70400</w:t>
            </w:r>
            <w:r>
              <w:rPr>
                <w:rFonts w:hAnsi="宋体" w:hint="eastAsia"/>
                <w:sz w:val="18"/>
                <w:szCs w:val="18"/>
              </w:rPr>
              <w:t>、</w:t>
            </w:r>
            <w:r>
              <w:rPr>
                <w:rFonts w:hAnsi="宋体"/>
                <w:sz w:val="18"/>
                <w:szCs w:val="18"/>
              </w:rPr>
              <w:t>C70600</w:t>
            </w:r>
            <w:r>
              <w:rPr>
                <w:rFonts w:hAnsi="宋体" w:hint="eastAsia"/>
                <w:sz w:val="18"/>
                <w:szCs w:val="18"/>
              </w:rPr>
              <w:t>、</w:t>
            </w:r>
            <w:r>
              <w:rPr>
                <w:rFonts w:hAnsi="宋体"/>
                <w:sz w:val="18"/>
                <w:szCs w:val="18"/>
              </w:rPr>
              <w:t>C70620</w:t>
            </w:r>
            <w:r>
              <w:rPr>
                <w:rFonts w:hAnsi="宋体" w:hint="eastAsia"/>
                <w:sz w:val="18"/>
                <w:szCs w:val="18"/>
              </w:rPr>
              <w:t>、</w:t>
            </w:r>
            <w:r>
              <w:rPr>
                <w:rFonts w:hAnsi="宋体"/>
                <w:sz w:val="18"/>
                <w:szCs w:val="18"/>
              </w:rPr>
              <w:t>C71000</w:t>
            </w:r>
            <w:r>
              <w:rPr>
                <w:rFonts w:hAnsi="宋体" w:hint="eastAsia"/>
                <w:sz w:val="18"/>
                <w:szCs w:val="18"/>
              </w:rPr>
              <w:t>、</w:t>
            </w:r>
            <w:r>
              <w:rPr>
                <w:rFonts w:hAnsi="宋体"/>
                <w:sz w:val="18"/>
                <w:szCs w:val="18"/>
              </w:rPr>
              <w:t>C71500</w:t>
            </w:r>
            <w:r>
              <w:rPr>
                <w:rFonts w:hAnsi="宋体" w:hint="eastAsia"/>
                <w:sz w:val="18"/>
                <w:szCs w:val="18"/>
              </w:rPr>
              <w:t>、</w:t>
            </w:r>
            <w:r>
              <w:rPr>
                <w:rFonts w:hAnsi="宋体"/>
                <w:sz w:val="18"/>
                <w:szCs w:val="18"/>
              </w:rPr>
              <w:t>C71520</w:t>
            </w:r>
            <w:r>
              <w:rPr>
                <w:rFonts w:hAnsi="宋体" w:hint="eastAsia"/>
                <w:sz w:val="18"/>
                <w:szCs w:val="18"/>
              </w:rPr>
              <w:t>、</w:t>
            </w:r>
            <w:r>
              <w:rPr>
                <w:rFonts w:hAnsi="宋体"/>
                <w:sz w:val="18"/>
                <w:szCs w:val="18"/>
              </w:rPr>
              <w:t>C72200</w:t>
            </w:r>
          </w:p>
        </w:tc>
        <w:tc>
          <w:tcPr>
            <w:tcW w:w="3246" w:type="dxa"/>
            <w:vAlign w:val="center"/>
          </w:tcPr>
          <w:p w14:paraId="27D2AD52" w14:textId="77777777" w:rsidR="004433B2" w:rsidRDefault="00000000">
            <w:pPr>
              <w:spacing w:beforeLines="100" w:before="240" w:line="360" w:lineRule="auto"/>
              <w:jc w:val="center"/>
              <w:rPr>
                <w:rFonts w:hAnsi="宋体" w:hint="eastAsia"/>
                <w:sz w:val="18"/>
                <w:szCs w:val="18"/>
              </w:rPr>
            </w:pPr>
            <w:r>
              <w:rPr>
                <w:rFonts w:hAnsi="宋体"/>
                <w:sz w:val="18"/>
                <w:szCs w:val="18"/>
              </w:rPr>
              <w:t>TU00</w:t>
            </w:r>
            <w:r>
              <w:rPr>
                <w:rFonts w:hAnsi="宋体" w:hint="eastAsia"/>
                <w:sz w:val="18"/>
                <w:szCs w:val="18"/>
              </w:rPr>
              <w:t>、</w:t>
            </w:r>
            <w:r>
              <w:rPr>
                <w:rFonts w:hAnsi="宋体"/>
                <w:sz w:val="18"/>
                <w:szCs w:val="18"/>
              </w:rPr>
              <w:t>TU</w:t>
            </w:r>
            <w:r>
              <w:rPr>
                <w:rFonts w:hAnsi="宋体" w:hint="eastAsia"/>
                <w:sz w:val="18"/>
                <w:szCs w:val="18"/>
              </w:rPr>
              <w:t>1</w:t>
            </w:r>
            <w:r>
              <w:rPr>
                <w:rFonts w:hAnsi="宋体" w:hint="eastAsia"/>
                <w:sz w:val="18"/>
                <w:szCs w:val="18"/>
              </w:rPr>
              <w:t>、</w:t>
            </w:r>
            <w:r>
              <w:rPr>
                <w:rFonts w:hAnsi="宋体"/>
                <w:sz w:val="18"/>
                <w:szCs w:val="18"/>
              </w:rPr>
              <w:t>TU2</w:t>
            </w:r>
            <w:r>
              <w:rPr>
                <w:rFonts w:hAnsi="宋体" w:hint="eastAsia"/>
                <w:sz w:val="18"/>
                <w:szCs w:val="18"/>
              </w:rPr>
              <w:t>、</w:t>
            </w:r>
            <w:r>
              <w:rPr>
                <w:rFonts w:hAnsi="宋体"/>
                <w:sz w:val="18"/>
                <w:szCs w:val="18"/>
              </w:rPr>
              <w:t>TP1</w:t>
            </w:r>
            <w:r>
              <w:rPr>
                <w:rFonts w:hAnsi="宋体" w:hint="eastAsia"/>
                <w:sz w:val="18"/>
                <w:szCs w:val="18"/>
              </w:rPr>
              <w:t>、</w:t>
            </w:r>
            <w:r>
              <w:rPr>
                <w:rFonts w:hAnsi="宋体"/>
                <w:sz w:val="18"/>
                <w:szCs w:val="18"/>
              </w:rPr>
              <w:t>TP2</w:t>
            </w:r>
            <w:r>
              <w:rPr>
                <w:rFonts w:hAnsi="宋体" w:hint="eastAsia"/>
                <w:sz w:val="18"/>
                <w:szCs w:val="18"/>
              </w:rPr>
              <w:t>、</w:t>
            </w:r>
            <w:r>
              <w:rPr>
                <w:rFonts w:hAnsi="宋体"/>
                <w:sz w:val="18"/>
                <w:szCs w:val="18"/>
              </w:rPr>
              <w:t>BFe10</w:t>
            </w:r>
            <w:r>
              <w:rPr>
                <w:rFonts w:hAnsi="宋体" w:hint="eastAsia"/>
                <w:sz w:val="18"/>
                <w:szCs w:val="18"/>
              </w:rPr>
              <w:t>-</w:t>
            </w:r>
            <w:r>
              <w:rPr>
                <w:rFonts w:hAnsi="宋体"/>
                <w:sz w:val="18"/>
                <w:szCs w:val="18"/>
              </w:rPr>
              <w:t>1</w:t>
            </w:r>
            <w:r>
              <w:rPr>
                <w:rFonts w:hAnsi="宋体" w:hint="eastAsia"/>
                <w:sz w:val="18"/>
                <w:szCs w:val="18"/>
              </w:rPr>
              <w:t>-</w:t>
            </w:r>
            <w:r>
              <w:rPr>
                <w:rFonts w:hAnsi="宋体"/>
                <w:sz w:val="18"/>
                <w:szCs w:val="18"/>
              </w:rPr>
              <w:t>1</w:t>
            </w:r>
            <w:r>
              <w:rPr>
                <w:rFonts w:hAnsi="宋体" w:hint="eastAsia"/>
                <w:sz w:val="18"/>
                <w:szCs w:val="18"/>
              </w:rPr>
              <w:t>、</w:t>
            </w:r>
            <w:r>
              <w:rPr>
                <w:rFonts w:hAnsi="宋体"/>
                <w:sz w:val="18"/>
                <w:szCs w:val="18"/>
              </w:rPr>
              <w:t>BFe30</w:t>
            </w:r>
            <w:r>
              <w:rPr>
                <w:rFonts w:hAnsi="宋体" w:hint="eastAsia"/>
                <w:sz w:val="18"/>
                <w:szCs w:val="18"/>
              </w:rPr>
              <w:t>-</w:t>
            </w:r>
            <w:r>
              <w:rPr>
                <w:rFonts w:hAnsi="宋体"/>
                <w:sz w:val="18"/>
                <w:szCs w:val="18"/>
              </w:rPr>
              <w:t>1-1</w:t>
            </w:r>
            <w:r>
              <w:rPr>
                <w:rFonts w:hAnsi="宋体" w:hint="eastAsia"/>
                <w:sz w:val="18"/>
                <w:szCs w:val="18"/>
              </w:rPr>
              <w:t>、</w:t>
            </w:r>
            <w:r>
              <w:rPr>
                <w:rFonts w:hAnsi="宋体"/>
                <w:sz w:val="18"/>
                <w:szCs w:val="18"/>
              </w:rPr>
              <w:t>HA177-2</w:t>
            </w:r>
            <w:r>
              <w:rPr>
                <w:rFonts w:hAnsi="宋体" w:hint="eastAsia"/>
                <w:sz w:val="18"/>
                <w:szCs w:val="18"/>
              </w:rPr>
              <w:t>、</w:t>
            </w:r>
            <w:r>
              <w:rPr>
                <w:rFonts w:hAnsi="宋体"/>
                <w:sz w:val="18"/>
                <w:szCs w:val="18"/>
              </w:rPr>
              <w:t>HSn70-1</w:t>
            </w:r>
          </w:p>
        </w:tc>
        <w:tc>
          <w:tcPr>
            <w:tcW w:w="3246" w:type="dxa"/>
            <w:vAlign w:val="center"/>
          </w:tcPr>
          <w:p w14:paraId="584FECD1"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更接近市场</w:t>
            </w:r>
          </w:p>
        </w:tc>
      </w:tr>
      <w:tr w:rsidR="004433B2" w14:paraId="06565F0B" w14:textId="77777777">
        <w:trPr>
          <w:jc w:val="center"/>
        </w:trPr>
        <w:tc>
          <w:tcPr>
            <w:tcW w:w="1440" w:type="dxa"/>
            <w:gridSpan w:val="2"/>
            <w:vAlign w:val="center"/>
          </w:tcPr>
          <w:p w14:paraId="773A7D5A"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壁厚公差</w:t>
            </w:r>
          </w:p>
        </w:tc>
        <w:tc>
          <w:tcPr>
            <w:tcW w:w="3284" w:type="dxa"/>
            <w:vAlign w:val="center"/>
          </w:tcPr>
          <w:p w14:paraId="19E7D7F7"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管材壁厚的±</w:t>
            </w:r>
            <w:r>
              <w:rPr>
                <w:rFonts w:hAnsi="宋体" w:hint="eastAsia"/>
                <w:sz w:val="18"/>
                <w:szCs w:val="18"/>
              </w:rPr>
              <w:t>8%</w:t>
            </w:r>
          </w:p>
        </w:tc>
        <w:tc>
          <w:tcPr>
            <w:tcW w:w="3245" w:type="dxa"/>
            <w:vAlign w:val="center"/>
          </w:tcPr>
          <w:p w14:paraId="6E54D25B"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无</w:t>
            </w:r>
          </w:p>
        </w:tc>
        <w:tc>
          <w:tcPr>
            <w:tcW w:w="3246" w:type="dxa"/>
            <w:vAlign w:val="center"/>
          </w:tcPr>
          <w:p w14:paraId="4716CCAB"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管材壁厚的±</w:t>
            </w:r>
            <w:r>
              <w:rPr>
                <w:rFonts w:hAnsi="宋体" w:hint="eastAsia"/>
                <w:sz w:val="18"/>
                <w:szCs w:val="18"/>
              </w:rPr>
              <w:t>7%</w:t>
            </w:r>
          </w:p>
        </w:tc>
        <w:tc>
          <w:tcPr>
            <w:tcW w:w="3246" w:type="dxa"/>
            <w:vAlign w:val="center"/>
          </w:tcPr>
          <w:p w14:paraId="50B68D45"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优于</w:t>
            </w:r>
            <w:r>
              <w:rPr>
                <w:rFonts w:hAnsi="宋体" w:hint="eastAsia"/>
                <w:sz w:val="18"/>
                <w:szCs w:val="18"/>
              </w:rPr>
              <w:t>GB/T19447-2013</w:t>
            </w:r>
            <w:r>
              <w:rPr>
                <w:rFonts w:hAnsi="宋体" w:hint="eastAsia"/>
                <w:sz w:val="18"/>
                <w:szCs w:val="18"/>
              </w:rPr>
              <w:t>，</w:t>
            </w:r>
            <w:r>
              <w:rPr>
                <w:rFonts w:hAnsi="宋体" w:hint="eastAsia"/>
                <w:sz w:val="18"/>
                <w:szCs w:val="18"/>
              </w:rPr>
              <w:t>ASME-SB 359</w:t>
            </w:r>
          </w:p>
        </w:tc>
      </w:tr>
      <w:tr w:rsidR="004433B2" w14:paraId="2F170982" w14:textId="77777777">
        <w:trPr>
          <w:jc w:val="center"/>
        </w:trPr>
        <w:tc>
          <w:tcPr>
            <w:tcW w:w="1440" w:type="dxa"/>
            <w:gridSpan w:val="2"/>
            <w:vAlign w:val="center"/>
          </w:tcPr>
          <w:p w14:paraId="3A88EDB5"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外径公差</w:t>
            </w:r>
          </w:p>
        </w:tc>
        <w:tc>
          <w:tcPr>
            <w:tcW w:w="3284" w:type="dxa"/>
            <w:vAlign w:val="center"/>
          </w:tcPr>
          <w:p w14:paraId="321401E3"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w:t>
            </w:r>
            <w:r>
              <w:rPr>
                <w:rFonts w:hAnsi="宋体" w:hint="eastAsia"/>
                <w:sz w:val="18"/>
                <w:szCs w:val="18"/>
              </w:rPr>
              <w:t>12mm</w:t>
            </w:r>
            <w:r>
              <w:rPr>
                <w:rFonts w:hAnsi="宋体" w:hint="eastAsia"/>
                <w:sz w:val="18"/>
                <w:szCs w:val="18"/>
              </w:rPr>
              <w:t>，±</w:t>
            </w:r>
            <w:r>
              <w:rPr>
                <w:rFonts w:hAnsi="宋体" w:hint="eastAsia"/>
                <w:sz w:val="18"/>
                <w:szCs w:val="18"/>
              </w:rPr>
              <w:t>0.05</w:t>
            </w:r>
            <w:r>
              <w:rPr>
                <w:rFonts w:hAnsi="宋体" w:hint="eastAsia"/>
                <w:sz w:val="18"/>
                <w:szCs w:val="18"/>
              </w:rPr>
              <w:t>；</w:t>
            </w:r>
            <w:r>
              <w:rPr>
                <w:rFonts w:hAnsi="宋体" w:hint="eastAsia"/>
                <w:sz w:val="18"/>
                <w:szCs w:val="18"/>
              </w:rPr>
              <w:t>12~18</w:t>
            </w:r>
            <w:r>
              <w:rPr>
                <w:rFonts w:hAnsi="宋体" w:hint="eastAsia"/>
                <w:sz w:val="18"/>
                <w:szCs w:val="18"/>
              </w:rPr>
              <w:t>，±</w:t>
            </w:r>
            <w:r>
              <w:rPr>
                <w:rFonts w:hAnsi="宋体" w:hint="eastAsia"/>
                <w:sz w:val="18"/>
                <w:szCs w:val="18"/>
              </w:rPr>
              <w:t>0.06</w:t>
            </w:r>
            <w:r>
              <w:rPr>
                <w:rFonts w:hAnsi="宋体" w:hint="eastAsia"/>
                <w:sz w:val="18"/>
                <w:szCs w:val="18"/>
              </w:rPr>
              <w:t>；</w:t>
            </w:r>
            <w:r>
              <w:rPr>
                <w:rFonts w:hAnsi="宋体" w:hint="eastAsia"/>
                <w:sz w:val="18"/>
                <w:szCs w:val="18"/>
              </w:rPr>
              <w:t>18~30</w:t>
            </w:r>
            <w:r>
              <w:rPr>
                <w:rFonts w:hAnsi="宋体" w:hint="eastAsia"/>
                <w:sz w:val="18"/>
                <w:szCs w:val="18"/>
              </w:rPr>
              <w:t>，±</w:t>
            </w:r>
            <w:r>
              <w:rPr>
                <w:rFonts w:hAnsi="宋体" w:hint="eastAsia"/>
                <w:sz w:val="18"/>
                <w:szCs w:val="18"/>
              </w:rPr>
              <w:t>0.08</w:t>
            </w:r>
          </w:p>
        </w:tc>
        <w:tc>
          <w:tcPr>
            <w:tcW w:w="3245" w:type="dxa"/>
            <w:vAlign w:val="center"/>
          </w:tcPr>
          <w:p w14:paraId="44991FBB"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w:t>
            </w:r>
            <w:r>
              <w:rPr>
                <w:rFonts w:hAnsi="宋体" w:hint="eastAsia"/>
                <w:sz w:val="18"/>
                <w:szCs w:val="18"/>
              </w:rPr>
              <w:t>12mm</w:t>
            </w:r>
            <w:r>
              <w:rPr>
                <w:rFonts w:hAnsi="宋体" w:hint="eastAsia"/>
                <w:sz w:val="18"/>
                <w:szCs w:val="18"/>
              </w:rPr>
              <w:t>，±</w:t>
            </w:r>
            <w:r>
              <w:rPr>
                <w:rFonts w:hAnsi="宋体" w:hint="eastAsia"/>
                <w:sz w:val="18"/>
                <w:szCs w:val="18"/>
              </w:rPr>
              <w:t>0.05</w:t>
            </w:r>
            <w:r>
              <w:rPr>
                <w:rFonts w:hAnsi="宋体" w:hint="eastAsia"/>
                <w:sz w:val="18"/>
                <w:szCs w:val="18"/>
              </w:rPr>
              <w:t>；</w:t>
            </w:r>
            <w:r>
              <w:rPr>
                <w:rFonts w:hAnsi="宋体" w:hint="eastAsia"/>
                <w:sz w:val="18"/>
                <w:szCs w:val="18"/>
              </w:rPr>
              <w:t>12~18</w:t>
            </w:r>
            <w:r>
              <w:rPr>
                <w:rFonts w:hAnsi="宋体" w:hint="eastAsia"/>
                <w:sz w:val="18"/>
                <w:szCs w:val="18"/>
              </w:rPr>
              <w:t>，±</w:t>
            </w:r>
            <w:r>
              <w:rPr>
                <w:rFonts w:hAnsi="宋体" w:hint="eastAsia"/>
                <w:sz w:val="18"/>
                <w:szCs w:val="18"/>
              </w:rPr>
              <w:t>0.06</w:t>
            </w:r>
            <w:r>
              <w:rPr>
                <w:rFonts w:hAnsi="宋体" w:hint="eastAsia"/>
                <w:sz w:val="18"/>
                <w:szCs w:val="18"/>
              </w:rPr>
              <w:t>；</w:t>
            </w:r>
            <w:r>
              <w:rPr>
                <w:rFonts w:hAnsi="宋体" w:hint="eastAsia"/>
                <w:sz w:val="18"/>
                <w:szCs w:val="18"/>
              </w:rPr>
              <w:t>18~30</w:t>
            </w:r>
            <w:r>
              <w:rPr>
                <w:rFonts w:hAnsi="宋体" w:hint="eastAsia"/>
                <w:sz w:val="18"/>
                <w:szCs w:val="18"/>
              </w:rPr>
              <w:t>，±</w:t>
            </w:r>
            <w:r>
              <w:rPr>
                <w:rFonts w:hAnsi="宋体" w:hint="eastAsia"/>
                <w:sz w:val="18"/>
                <w:szCs w:val="18"/>
              </w:rPr>
              <w:t>0.076</w:t>
            </w:r>
          </w:p>
        </w:tc>
        <w:tc>
          <w:tcPr>
            <w:tcW w:w="3246" w:type="dxa"/>
            <w:vAlign w:val="center"/>
          </w:tcPr>
          <w:p w14:paraId="4163209A"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w:t>
            </w:r>
            <w:r>
              <w:rPr>
                <w:rFonts w:hAnsi="宋体" w:hint="eastAsia"/>
                <w:sz w:val="18"/>
                <w:szCs w:val="18"/>
              </w:rPr>
              <w:t>12mm</w:t>
            </w:r>
            <w:r>
              <w:rPr>
                <w:rFonts w:hAnsi="宋体" w:hint="eastAsia"/>
                <w:sz w:val="18"/>
                <w:szCs w:val="18"/>
              </w:rPr>
              <w:t>，±</w:t>
            </w:r>
            <w:r>
              <w:rPr>
                <w:rFonts w:hAnsi="宋体" w:hint="eastAsia"/>
                <w:sz w:val="18"/>
                <w:szCs w:val="18"/>
              </w:rPr>
              <w:t>0.05</w:t>
            </w:r>
            <w:r>
              <w:rPr>
                <w:rFonts w:hAnsi="宋体" w:hint="eastAsia"/>
                <w:sz w:val="18"/>
                <w:szCs w:val="18"/>
              </w:rPr>
              <w:t>；</w:t>
            </w:r>
            <w:r>
              <w:rPr>
                <w:rFonts w:hAnsi="宋体" w:hint="eastAsia"/>
                <w:sz w:val="18"/>
                <w:szCs w:val="18"/>
              </w:rPr>
              <w:t>12~18</w:t>
            </w:r>
            <w:r>
              <w:rPr>
                <w:rFonts w:hAnsi="宋体" w:hint="eastAsia"/>
                <w:sz w:val="18"/>
                <w:szCs w:val="18"/>
              </w:rPr>
              <w:t>，±</w:t>
            </w:r>
            <w:r>
              <w:rPr>
                <w:rFonts w:hAnsi="宋体" w:hint="eastAsia"/>
                <w:sz w:val="18"/>
                <w:szCs w:val="18"/>
              </w:rPr>
              <w:t>0.06</w:t>
            </w:r>
            <w:r>
              <w:rPr>
                <w:rFonts w:hAnsi="宋体" w:hint="eastAsia"/>
                <w:sz w:val="18"/>
                <w:szCs w:val="18"/>
              </w:rPr>
              <w:t>；</w:t>
            </w:r>
            <w:r>
              <w:rPr>
                <w:rFonts w:hAnsi="宋体" w:hint="eastAsia"/>
                <w:sz w:val="18"/>
                <w:szCs w:val="18"/>
              </w:rPr>
              <w:t>18~30</w:t>
            </w:r>
            <w:r>
              <w:rPr>
                <w:rFonts w:hAnsi="宋体" w:hint="eastAsia"/>
                <w:sz w:val="18"/>
                <w:szCs w:val="18"/>
              </w:rPr>
              <w:t>，±</w:t>
            </w:r>
            <w:r>
              <w:rPr>
                <w:rFonts w:hAnsi="宋体" w:hint="eastAsia"/>
                <w:sz w:val="18"/>
                <w:szCs w:val="18"/>
              </w:rPr>
              <w:t>0.08</w:t>
            </w:r>
          </w:p>
        </w:tc>
        <w:tc>
          <w:tcPr>
            <w:tcW w:w="3246" w:type="dxa"/>
            <w:vAlign w:val="center"/>
          </w:tcPr>
          <w:p w14:paraId="12E67B5B"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基本一致</w:t>
            </w:r>
          </w:p>
        </w:tc>
      </w:tr>
      <w:tr w:rsidR="004433B2" w14:paraId="6F5114B3" w14:textId="77777777">
        <w:trPr>
          <w:jc w:val="center"/>
        </w:trPr>
        <w:tc>
          <w:tcPr>
            <w:tcW w:w="1440" w:type="dxa"/>
            <w:gridSpan w:val="2"/>
            <w:vAlign w:val="center"/>
          </w:tcPr>
          <w:p w14:paraId="21D48397"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长度允许偏差</w:t>
            </w:r>
          </w:p>
        </w:tc>
        <w:tc>
          <w:tcPr>
            <w:tcW w:w="3284" w:type="dxa"/>
            <w:vAlign w:val="center"/>
          </w:tcPr>
          <w:p w14:paraId="70C8F6A5"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w:t>
            </w:r>
            <w:r>
              <w:rPr>
                <w:rFonts w:hAnsi="宋体" w:hint="eastAsia"/>
                <w:sz w:val="18"/>
                <w:szCs w:val="18"/>
              </w:rPr>
              <w:t>6m</w:t>
            </w:r>
            <w:r>
              <w:rPr>
                <w:rFonts w:hAnsi="宋体" w:hint="eastAsia"/>
                <w:sz w:val="18"/>
                <w:szCs w:val="18"/>
              </w:rPr>
              <w:t>，＋</w:t>
            </w:r>
            <w:r>
              <w:rPr>
                <w:rFonts w:hAnsi="宋体" w:hint="eastAsia"/>
                <w:sz w:val="18"/>
                <w:szCs w:val="18"/>
              </w:rPr>
              <w:t>3mm</w:t>
            </w:r>
            <w:r>
              <w:rPr>
                <w:rFonts w:hAnsi="宋体" w:hint="eastAsia"/>
                <w:sz w:val="18"/>
                <w:szCs w:val="18"/>
              </w:rPr>
              <w:t>；</w:t>
            </w:r>
            <w:r>
              <w:rPr>
                <w:rFonts w:hAnsi="宋体" w:hint="eastAsia"/>
                <w:sz w:val="18"/>
                <w:szCs w:val="18"/>
              </w:rPr>
              <w:t>6~10m</w:t>
            </w:r>
            <w:r>
              <w:rPr>
                <w:rFonts w:hAnsi="宋体" w:hint="eastAsia"/>
                <w:sz w:val="18"/>
                <w:szCs w:val="18"/>
              </w:rPr>
              <w:t>，＋</w:t>
            </w:r>
            <w:r>
              <w:rPr>
                <w:rFonts w:hAnsi="宋体" w:hint="eastAsia"/>
                <w:sz w:val="18"/>
                <w:szCs w:val="18"/>
              </w:rPr>
              <w:t>4mm</w:t>
            </w:r>
            <w:r>
              <w:rPr>
                <w:rFonts w:hAnsi="宋体" w:hint="eastAsia"/>
                <w:sz w:val="18"/>
                <w:szCs w:val="18"/>
              </w:rPr>
              <w:t>；</w:t>
            </w:r>
            <w:r>
              <w:rPr>
                <w:rFonts w:hAnsi="宋体" w:hint="eastAsia"/>
                <w:sz w:val="18"/>
                <w:szCs w:val="18"/>
              </w:rPr>
              <w:t>10~18m</w:t>
            </w:r>
            <w:r>
              <w:rPr>
                <w:rFonts w:hAnsi="宋体" w:hint="eastAsia"/>
                <w:sz w:val="18"/>
                <w:szCs w:val="18"/>
              </w:rPr>
              <w:t>，</w:t>
            </w:r>
            <w:r>
              <w:rPr>
                <w:rFonts w:hAnsi="宋体" w:hint="eastAsia"/>
                <w:sz w:val="18"/>
                <w:szCs w:val="18"/>
              </w:rPr>
              <w:t>+6mm</w:t>
            </w:r>
          </w:p>
        </w:tc>
        <w:tc>
          <w:tcPr>
            <w:tcW w:w="3245" w:type="dxa"/>
            <w:vAlign w:val="center"/>
          </w:tcPr>
          <w:p w14:paraId="68AAFA05"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w:t>
            </w:r>
            <w:r>
              <w:rPr>
                <w:rFonts w:hAnsi="宋体" w:hint="eastAsia"/>
                <w:sz w:val="18"/>
                <w:szCs w:val="18"/>
              </w:rPr>
              <w:t>6m</w:t>
            </w:r>
            <w:r>
              <w:rPr>
                <w:rFonts w:hAnsi="宋体" w:hint="eastAsia"/>
                <w:sz w:val="18"/>
                <w:szCs w:val="18"/>
              </w:rPr>
              <w:t>，＋</w:t>
            </w:r>
            <w:r>
              <w:rPr>
                <w:rFonts w:hAnsi="宋体" w:hint="eastAsia"/>
                <w:sz w:val="18"/>
                <w:szCs w:val="18"/>
              </w:rPr>
              <w:t>3.2mm</w:t>
            </w:r>
            <w:r>
              <w:rPr>
                <w:rFonts w:hAnsi="宋体" w:hint="eastAsia"/>
                <w:sz w:val="18"/>
                <w:szCs w:val="18"/>
              </w:rPr>
              <w:t>；</w:t>
            </w:r>
            <w:r>
              <w:rPr>
                <w:rFonts w:hAnsi="宋体" w:hint="eastAsia"/>
                <w:sz w:val="18"/>
                <w:szCs w:val="18"/>
              </w:rPr>
              <w:t>6~10m</w:t>
            </w:r>
            <w:r>
              <w:rPr>
                <w:rFonts w:hAnsi="宋体" w:hint="eastAsia"/>
                <w:sz w:val="18"/>
                <w:szCs w:val="18"/>
              </w:rPr>
              <w:t>，＋</w:t>
            </w:r>
            <w:r>
              <w:rPr>
                <w:rFonts w:hAnsi="宋体" w:hint="eastAsia"/>
                <w:sz w:val="18"/>
                <w:szCs w:val="18"/>
              </w:rPr>
              <w:t>4mm</w:t>
            </w:r>
            <w:r>
              <w:rPr>
                <w:rFonts w:hAnsi="宋体" w:hint="eastAsia"/>
                <w:sz w:val="18"/>
                <w:szCs w:val="18"/>
              </w:rPr>
              <w:t>；</w:t>
            </w:r>
            <w:r>
              <w:rPr>
                <w:rFonts w:hAnsi="宋体" w:hint="eastAsia"/>
                <w:sz w:val="18"/>
                <w:szCs w:val="18"/>
              </w:rPr>
              <w:t>10~18m</w:t>
            </w:r>
            <w:r>
              <w:rPr>
                <w:rFonts w:hAnsi="宋体" w:hint="eastAsia"/>
                <w:sz w:val="18"/>
                <w:szCs w:val="18"/>
              </w:rPr>
              <w:t>，</w:t>
            </w:r>
            <w:r>
              <w:rPr>
                <w:rFonts w:hAnsi="宋体" w:hint="eastAsia"/>
                <w:sz w:val="18"/>
                <w:szCs w:val="18"/>
              </w:rPr>
              <w:t>+6.4mm</w:t>
            </w:r>
          </w:p>
        </w:tc>
        <w:tc>
          <w:tcPr>
            <w:tcW w:w="3246" w:type="dxa"/>
            <w:vAlign w:val="center"/>
          </w:tcPr>
          <w:p w14:paraId="0246892E"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w:t>
            </w:r>
            <w:r>
              <w:rPr>
                <w:rFonts w:hAnsi="宋体" w:hint="eastAsia"/>
                <w:sz w:val="18"/>
                <w:szCs w:val="18"/>
              </w:rPr>
              <w:t>6m</w:t>
            </w:r>
            <w:r>
              <w:rPr>
                <w:rFonts w:hAnsi="宋体" w:hint="eastAsia"/>
                <w:sz w:val="18"/>
                <w:szCs w:val="18"/>
              </w:rPr>
              <w:t>，＋</w:t>
            </w:r>
            <w:r>
              <w:rPr>
                <w:rFonts w:hAnsi="宋体" w:hint="eastAsia"/>
                <w:sz w:val="18"/>
                <w:szCs w:val="18"/>
              </w:rPr>
              <w:t>3mm</w:t>
            </w:r>
            <w:r>
              <w:rPr>
                <w:rFonts w:hAnsi="宋体" w:hint="eastAsia"/>
                <w:sz w:val="18"/>
                <w:szCs w:val="18"/>
              </w:rPr>
              <w:t>；</w:t>
            </w:r>
            <w:r>
              <w:rPr>
                <w:rFonts w:hAnsi="宋体" w:hint="eastAsia"/>
                <w:sz w:val="18"/>
                <w:szCs w:val="18"/>
              </w:rPr>
              <w:t>6~10m</w:t>
            </w:r>
            <w:r>
              <w:rPr>
                <w:rFonts w:hAnsi="宋体" w:hint="eastAsia"/>
                <w:sz w:val="18"/>
                <w:szCs w:val="18"/>
              </w:rPr>
              <w:t>，＋</w:t>
            </w:r>
            <w:r>
              <w:rPr>
                <w:rFonts w:hAnsi="宋体" w:hint="eastAsia"/>
                <w:sz w:val="18"/>
                <w:szCs w:val="18"/>
              </w:rPr>
              <w:t>4mm</w:t>
            </w:r>
            <w:r>
              <w:rPr>
                <w:rFonts w:hAnsi="宋体" w:hint="eastAsia"/>
                <w:sz w:val="18"/>
                <w:szCs w:val="18"/>
              </w:rPr>
              <w:t>；</w:t>
            </w:r>
            <w:r>
              <w:rPr>
                <w:rFonts w:hAnsi="宋体" w:hint="eastAsia"/>
                <w:sz w:val="18"/>
                <w:szCs w:val="18"/>
              </w:rPr>
              <w:t>10~18m</w:t>
            </w:r>
            <w:r>
              <w:rPr>
                <w:rFonts w:hAnsi="宋体" w:hint="eastAsia"/>
                <w:sz w:val="18"/>
                <w:szCs w:val="18"/>
              </w:rPr>
              <w:t>，</w:t>
            </w:r>
            <w:r>
              <w:rPr>
                <w:rFonts w:hAnsi="宋体" w:hint="eastAsia"/>
                <w:sz w:val="18"/>
                <w:szCs w:val="18"/>
              </w:rPr>
              <w:t>+6mm</w:t>
            </w:r>
          </w:p>
        </w:tc>
        <w:tc>
          <w:tcPr>
            <w:tcW w:w="3246" w:type="dxa"/>
            <w:vAlign w:val="center"/>
          </w:tcPr>
          <w:p w14:paraId="67096ABF"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基本一致</w:t>
            </w:r>
          </w:p>
        </w:tc>
      </w:tr>
      <w:tr w:rsidR="004433B2" w14:paraId="303405BE" w14:textId="77777777">
        <w:trPr>
          <w:jc w:val="center"/>
        </w:trPr>
        <w:tc>
          <w:tcPr>
            <w:tcW w:w="413" w:type="dxa"/>
            <w:vMerge w:val="restart"/>
            <w:vAlign w:val="center"/>
          </w:tcPr>
          <w:p w14:paraId="14941CC7"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力学</w:t>
            </w:r>
            <w:r>
              <w:rPr>
                <w:rFonts w:hAnsi="宋体" w:hint="eastAsia"/>
                <w:sz w:val="18"/>
                <w:szCs w:val="18"/>
              </w:rPr>
              <w:lastRenderedPageBreak/>
              <w:t>性能</w:t>
            </w:r>
          </w:p>
        </w:tc>
        <w:tc>
          <w:tcPr>
            <w:tcW w:w="1027" w:type="dxa"/>
            <w:vAlign w:val="center"/>
          </w:tcPr>
          <w:p w14:paraId="1120BA9D"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lastRenderedPageBreak/>
              <w:t>抗拉强度</w:t>
            </w:r>
          </w:p>
        </w:tc>
        <w:tc>
          <w:tcPr>
            <w:tcW w:w="3284" w:type="dxa"/>
            <w:vAlign w:val="center"/>
          </w:tcPr>
          <w:p w14:paraId="2FA3D4FB"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Cu</w:t>
            </w:r>
            <w:r>
              <w:rPr>
                <w:rFonts w:hAnsi="宋体" w:hint="eastAsia"/>
                <w:sz w:val="18"/>
                <w:szCs w:val="18"/>
              </w:rPr>
              <w:t>：状态</w:t>
            </w:r>
            <w:r>
              <w:rPr>
                <w:rFonts w:hAnsi="宋体" w:hint="eastAsia"/>
                <w:sz w:val="18"/>
                <w:szCs w:val="18"/>
              </w:rPr>
              <w:t>O60</w:t>
            </w:r>
            <w:r>
              <w:rPr>
                <w:rFonts w:hAnsi="宋体" w:hint="eastAsia"/>
                <w:sz w:val="18"/>
                <w:szCs w:val="18"/>
              </w:rPr>
              <w:t>，≥</w:t>
            </w:r>
            <w:r>
              <w:rPr>
                <w:rFonts w:hAnsi="宋体" w:hint="eastAsia"/>
                <w:sz w:val="18"/>
                <w:szCs w:val="18"/>
              </w:rPr>
              <w:t>205</w:t>
            </w:r>
          </w:p>
          <w:p w14:paraId="3B2E60A6"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Cu</w:t>
            </w:r>
            <w:r>
              <w:rPr>
                <w:rFonts w:hAnsi="宋体" w:hint="eastAsia"/>
                <w:sz w:val="18"/>
                <w:szCs w:val="18"/>
              </w:rPr>
              <w:t>：状态</w:t>
            </w:r>
            <w:r>
              <w:rPr>
                <w:rFonts w:hAnsi="宋体" w:hint="eastAsia"/>
                <w:sz w:val="18"/>
                <w:szCs w:val="18"/>
              </w:rPr>
              <w:t>H55</w:t>
            </w:r>
            <w:r>
              <w:rPr>
                <w:rFonts w:hAnsi="宋体" w:hint="eastAsia"/>
                <w:sz w:val="18"/>
                <w:szCs w:val="18"/>
              </w:rPr>
              <w:t>，≥</w:t>
            </w:r>
            <w:r>
              <w:rPr>
                <w:rFonts w:hAnsi="宋体" w:hint="eastAsia"/>
                <w:sz w:val="18"/>
                <w:szCs w:val="18"/>
              </w:rPr>
              <w:t>250</w:t>
            </w:r>
          </w:p>
        </w:tc>
        <w:tc>
          <w:tcPr>
            <w:tcW w:w="3245" w:type="dxa"/>
            <w:vAlign w:val="center"/>
          </w:tcPr>
          <w:p w14:paraId="7D3E945F"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Cu</w:t>
            </w:r>
            <w:r>
              <w:rPr>
                <w:rFonts w:hAnsi="宋体" w:hint="eastAsia"/>
                <w:sz w:val="18"/>
                <w:szCs w:val="18"/>
              </w:rPr>
              <w:t>：状态</w:t>
            </w:r>
            <w:r>
              <w:rPr>
                <w:rFonts w:hAnsi="宋体" w:hint="eastAsia"/>
                <w:sz w:val="18"/>
                <w:szCs w:val="18"/>
              </w:rPr>
              <w:t>O61</w:t>
            </w:r>
            <w:r>
              <w:rPr>
                <w:rFonts w:hAnsi="宋体" w:hint="eastAsia"/>
                <w:sz w:val="18"/>
                <w:szCs w:val="18"/>
              </w:rPr>
              <w:t>，≥</w:t>
            </w:r>
            <w:r>
              <w:rPr>
                <w:rFonts w:hAnsi="宋体" w:hint="eastAsia"/>
                <w:sz w:val="18"/>
                <w:szCs w:val="18"/>
              </w:rPr>
              <w:t>205</w:t>
            </w:r>
          </w:p>
          <w:p w14:paraId="64CEF912"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Cu</w:t>
            </w:r>
            <w:r>
              <w:rPr>
                <w:rFonts w:hAnsi="宋体" w:hint="eastAsia"/>
                <w:sz w:val="18"/>
                <w:szCs w:val="18"/>
              </w:rPr>
              <w:t>：状态</w:t>
            </w:r>
            <w:r>
              <w:rPr>
                <w:rFonts w:hAnsi="宋体" w:hint="eastAsia"/>
                <w:sz w:val="18"/>
                <w:szCs w:val="18"/>
              </w:rPr>
              <w:t>H55</w:t>
            </w:r>
            <w:r>
              <w:rPr>
                <w:rFonts w:hAnsi="宋体" w:hint="eastAsia"/>
                <w:sz w:val="18"/>
                <w:szCs w:val="18"/>
              </w:rPr>
              <w:t>，≥</w:t>
            </w:r>
            <w:r>
              <w:rPr>
                <w:rFonts w:hAnsi="宋体" w:hint="eastAsia"/>
                <w:sz w:val="18"/>
                <w:szCs w:val="18"/>
              </w:rPr>
              <w:t>250</w:t>
            </w:r>
          </w:p>
        </w:tc>
        <w:tc>
          <w:tcPr>
            <w:tcW w:w="3246" w:type="dxa"/>
            <w:vAlign w:val="center"/>
          </w:tcPr>
          <w:p w14:paraId="73360B6A"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Cu</w:t>
            </w:r>
            <w:r>
              <w:rPr>
                <w:rFonts w:hAnsi="宋体" w:hint="eastAsia"/>
                <w:sz w:val="18"/>
                <w:szCs w:val="18"/>
              </w:rPr>
              <w:t>：状态</w:t>
            </w:r>
            <w:r>
              <w:rPr>
                <w:rFonts w:hAnsi="宋体" w:hint="eastAsia"/>
                <w:sz w:val="18"/>
                <w:szCs w:val="18"/>
              </w:rPr>
              <w:t>O60</w:t>
            </w:r>
            <w:r>
              <w:rPr>
                <w:rFonts w:hAnsi="宋体" w:hint="eastAsia"/>
                <w:sz w:val="18"/>
                <w:szCs w:val="18"/>
              </w:rPr>
              <w:t>，≥</w:t>
            </w:r>
            <w:r>
              <w:rPr>
                <w:rFonts w:hAnsi="宋体" w:hint="eastAsia"/>
                <w:sz w:val="18"/>
                <w:szCs w:val="18"/>
              </w:rPr>
              <w:t>205</w:t>
            </w:r>
          </w:p>
          <w:p w14:paraId="7B60E694"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Cu</w:t>
            </w:r>
            <w:r>
              <w:rPr>
                <w:rFonts w:hAnsi="宋体" w:hint="eastAsia"/>
                <w:sz w:val="18"/>
                <w:szCs w:val="18"/>
              </w:rPr>
              <w:t>：状态</w:t>
            </w:r>
            <w:r>
              <w:rPr>
                <w:rFonts w:hAnsi="宋体" w:hint="eastAsia"/>
                <w:sz w:val="18"/>
                <w:szCs w:val="18"/>
              </w:rPr>
              <w:t>H55</w:t>
            </w:r>
            <w:r>
              <w:rPr>
                <w:rFonts w:hAnsi="宋体" w:hint="eastAsia"/>
                <w:sz w:val="18"/>
                <w:szCs w:val="18"/>
              </w:rPr>
              <w:t>，≥</w:t>
            </w:r>
            <w:r>
              <w:rPr>
                <w:rFonts w:hAnsi="宋体" w:hint="eastAsia"/>
                <w:sz w:val="18"/>
                <w:szCs w:val="18"/>
              </w:rPr>
              <w:t>250</w:t>
            </w:r>
          </w:p>
        </w:tc>
        <w:tc>
          <w:tcPr>
            <w:tcW w:w="3246" w:type="dxa"/>
            <w:vAlign w:val="center"/>
          </w:tcPr>
          <w:p w14:paraId="4F7AAC62"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一样</w:t>
            </w:r>
          </w:p>
        </w:tc>
      </w:tr>
      <w:tr w:rsidR="004433B2" w14:paraId="04D3C55A" w14:textId="77777777">
        <w:trPr>
          <w:jc w:val="center"/>
        </w:trPr>
        <w:tc>
          <w:tcPr>
            <w:tcW w:w="413" w:type="dxa"/>
            <w:vMerge/>
            <w:vAlign w:val="center"/>
          </w:tcPr>
          <w:p w14:paraId="56CD1134" w14:textId="77777777" w:rsidR="004433B2" w:rsidRDefault="004433B2">
            <w:pPr>
              <w:spacing w:beforeLines="100" w:before="240" w:line="360" w:lineRule="auto"/>
              <w:jc w:val="center"/>
              <w:rPr>
                <w:rFonts w:hAnsi="宋体" w:hint="eastAsia"/>
                <w:sz w:val="18"/>
                <w:szCs w:val="18"/>
              </w:rPr>
            </w:pPr>
          </w:p>
        </w:tc>
        <w:tc>
          <w:tcPr>
            <w:tcW w:w="1027" w:type="dxa"/>
            <w:vAlign w:val="center"/>
          </w:tcPr>
          <w:p w14:paraId="1419E72A"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屈服强度</w:t>
            </w:r>
          </w:p>
        </w:tc>
        <w:tc>
          <w:tcPr>
            <w:tcW w:w="3284" w:type="dxa"/>
            <w:vAlign w:val="center"/>
          </w:tcPr>
          <w:p w14:paraId="40C5DF9E"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Cu</w:t>
            </w:r>
            <w:r>
              <w:rPr>
                <w:rFonts w:hAnsi="宋体" w:hint="eastAsia"/>
                <w:sz w:val="18"/>
                <w:szCs w:val="18"/>
              </w:rPr>
              <w:t>：状态</w:t>
            </w:r>
            <w:r>
              <w:rPr>
                <w:rFonts w:hAnsi="宋体" w:hint="eastAsia"/>
                <w:sz w:val="18"/>
                <w:szCs w:val="18"/>
              </w:rPr>
              <w:t>O60</w:t>
            </w:r>
            <w:r>
              <w:rPr>
                <w:rFonts w:hAnsi="宋体" w:hint="eastAsia"/>
                <w:sz w:val="18"/>
                <w:szCs w:val="18"/>
              </w:rPr>
              <w:t>，</w:t>
            </w:r>
            <w:r>
              <w:rPr>
                <w:rFonts w:hAnsi="宋体" w:hint="eastAsia"/>
                <w:sz w:val="18"/>
                <w:szCs w:val="18"/>
              </w:rPr>
              <w:t xml:space="preserve"> Rt0.5</w:t>
            </w:r>
            <w:r>
              <w:rPr>
                <w:rFonts w:hAnsi="宋体" w:hint="eastAsia"/>
                <w:sz w:val="18"/>
                <w:szCs w:val="18"/>
              </w:rPr>
              <w:t>≥</w:t>
            </w:r>
            <w:r>
              <w:rPr>
                <w:rFonts w:hAnsi="宋体" w:hint="eastAsia"/>
                <w:sz w:val="18"/>
                <w:szCs w:val="18"/>
              </w:rPr>
              <w:t>62</w:t>
            </w:r>
          </w:p>
          <w:p w14:paraId="0220946F"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状态</w:t>
            </w:r>
            <w:r>
              <w:rPr>
                <w:rFonts w:hAnsi="宋体" w:hint="eastAsia"/>
                <w:sz w:val="18"/>
                <w:szCs w:val="18"/>
              </w:rPr>
              <w:t>H55</w:t>
            </w:r>
            <w:r>
              <w:rPr>
                <w:rFonts w:hAnsi="宋体" w:hint="eastAsia"/>
                <w:sz w:val="18"/>
                <w:szCs w:val="18"/>
              </w:rPr>
              <w:t>，</w:t>
            </w:r>
            <w:r>
              <w:rPr>
                <w:rFonts w:hAnsi="宋体" w:hint="eastAsia"/>
                <w:sz w:val="18"/>
                <w:szCs w:val="18"/>
              </w:rPr>
              <w:t xml:space="preserve"> Rt0.5</w:t>
            </w:r>
            <w:r>
              <w:rPr>
                <w:rFonts w:hAnsi="宋体" w:hint="eastAsia"/>
                <w:sz w:val="18"/>
                <w:szCs w:val="18"/>
              </w:rPr>
              <w:t>≥</w:t>
            </w:r>
            <w:r>
              <w:rPr>
                <w:rFonts w:hAnsi="宋体" w:hint="eastAsia"/>
                <w:sz w:val="18"/>
                <w:szCs w:val="18"/>
              </w:rPr>
              <w:t>205</w:t>
            </w:r>
          </w:p>
        </w:tc>
        <w:tc>
          <w:tcPr>
            <w:tcW w:w="3245" w:type="dxa"/>
            <w:vAlign w:val="center"/>
          </w:tcPr>
          <w:p w14:paraId="36EB063F"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Cu</w:t>
            </w:r>
            <w:r>
              <w:rPr>
                <w:rFonts w:hAnsi="宋体" w:hint="eastAsia"/>
                <w:sz w:val="18"/>
                <w:szCs w:val="18"/>
              </w:rPr>
              <w:t>：状态</w:t>
            </w:r>
            <w:r>
              <w:rPr>
                <w:rFonts w:hAnsi="宋体" w:hint="eastAsia"/>
                <w:sz w:val="18"/>
                <w:szCs w:val="18"/>
              </w:rPr>
              <w:t>O60</w:t>
            </w:r>
            <w:r>
              <w:rPr>
                <w:rFonts w:hAnsi="宋体" w:hint="eastAsia"/>
                <w:sz w:val="18"/>
                <w:szCs w:val="18"/>
              </w:rPr>
              <w:t>，</w:t>
            </w:r>
            <w:r>
              <w:rPr>
                <w:rFonts w:hAnsi="宋体" w:hint="eastAsia"/>
                <w:sz w:val="18"/>
                <w:szCs w:val="18"/>
              </w:rPr>
              <w:t xml:space="preserve"> Rt0.5</w:t>
            </w:r>
            <w:r>
              <w:rPr>
                <w:rFonts w:hAnsi="宋体" w:hint="eastAsia"/>
                <w:sz w:val="18"/>
                <w:szCs w:val="18"/>
              </w:rPr>
              <w:t>≥</w:t>
            </w:r>
            <w:r>
              <w:rPr>
                <w:rFonts w:hAnsi="宋体" w:hint="eastAsia"/>
                <w:sz w:val="18"/>
                <w:szCs w:val="18"/>
              </w:rPr>
              <w:t>62</w:t>
            </w:r>
          </w:p>
          <w:p w14:paraId="715B60E6"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状态</w:t>
            </w:r>
            <w:r>
              <w:rPr>
                <w:rFonts w:hAnsi="宋体" w:hint="eastAsia"/>
                <w:sz w:val="18"/>
                <w:szCs w:val="18"/>
              </w:rPr>
              <w:t>H55</w:t>
            </w:r>
            <w:r>
              <w:rPr>
                <w:rFonts w:hAnsi="宋体" w:hint="eastAsia"/>
                <w:sz w:val="18"/>
                <w:szCs w:val="18"/>
              </w:rPr>
              <w:t>，</w:t>
            </w:r>
            <w:r>
              <w:rPr>
                <w:rFonts w:hAnsi="宋体" w:hint="eastAsia"/>
                <w:sz w:val="18"/>
                <w:szCs w:val="18"/>
              </w:rPr>
              <w:t xml:space="preserve"> Rt0.5</w:t>
            </w:r>
            <w:r>
              <w:rPr>
                <w:rFonts w:hAnsi="宋体" w:hint="eastAsia"/>
                <w:sz w:val="18"/>
                <w:szCs w:val="18"/>
              </w:rPr>
              <w:t>≥</w:t>
            </w:r>
            <w:r>
              <w:rPr>
                <w:rFonts w:hAnsi="宋体" w:hint="eastAsia"/>
                <w:sz w:val="18"/>
                <w:szCs w:val="18"/>
              </w:rPr>
              <w:t>205</w:t>
            </w:r>
          </w:p>
        </w:tc>
        <w:tc>
          <w:tcPr>
            <w:tcW w:w="3246" w:type="dxa"/>
            <w:vAlign w:val="center"/>
          </w:tcPr>
          <w:p w14:paraId="59A1495F"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Cu</w:t>
            </w:r>
            <w:r>
              <w:rPr>
                <w:rFonts w:hAnsi="宋体" w:hint="eastAsia"/>
                <w:sz w:val="18"/>
                <w:szCs w:val="18"/>
              </w:rPr>
              <w:t>：状态</w:t>
            </w:r>
            <w:r>
              <w:rPr>
                <w:rFonts w:hAnsi="宋体" w:hint="eastAsia"/>
                <w:sz w:val="18"/>
                <w:szCs w:val="18"/>
              </w:rPr>
              <w:t>O60</w:t>
            </w:r>
            <w:r>
              <w:rPr>
                <w:rFonts w:hAnsi="宋体" w:hint="eastAsia"/>
                <w:sz w:val="18"/>
                <w:szCs w:val="18"/>
              </w:rPr>
              <w:t>，</w:t>
            </w:r>
            <w:r>
              <w:rPr>
                <w:rFonts w:hAnsi="宋体" w:hint="eastAsia"/>
                <w:sz w:val="18"/>
                <w:szCs w:val="18"/>
              </w:rPr>
              <w:t>Rp0.2</w:t>
            </w:r>
            <w:r>
              <w:rPr>
                <w:rFonts w:hAnsi="宋体" w:hint="eastAsia"/>
                <w:sz w:val="18"/>
                <w:szCs w:val="18"/>
              </w:rPr>
              <w:t>≥</w:t>
            </w:r>
            <w:r>
              <w:rPr>
                <w:rFonts w:hAnsi="宋体" w:hint="eastAsia"/>
                <w:sz w:val="18"/>
                <w:szCs w:val="18"/>
              </w:rPr>
              <w:t>45</w:t>
            </w:r>
            <w:r>
              <w:rPr>
                <w:rFonts w:hAnsi="宋体" w:hint="eastAsia"/>
                <w:sz w:val="18"/>
                <w:szCs w:val="18"/>
              </w:rPr>
              <w:t>，</w:t>
            </w:r>
            <w:r>
              <w:rPr>
                <w:rFonts w:hAnsi="宋体" w:hint="eastAsia"/>
                <w:sz w:val="18"/>
                <w:szCs w:val="18"/>
              </w:rPr>
              <w:t>Rt0.5</w:t>
            </w:r>
            <w:r>
              <w:rPr>
                <w:rFonts w:hAnsi="宋体" w:hint="eastAsia"/>
                <w:sz w:val="18"/>
                <w:szCs w:val="18"/>
              </w:rPr>
              <w:t>≥</w:t>
            </w:r>
            <w:r>
              <w:rPr>
                <w:rFonts w:hAnsi="宋体" w:hint="eastAsia"/>
                <w:sz w:val="18"/>
                <w:szCs w:val="18"/>
              </w:rPr>
              <w:t>62</w:t>
            </w:r>
          </w:p>
          <w:p w14:paraId="1B88980E"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状态</w:t>
            </w:r>
            <w:r>
              <w:rPr>
                <w:rFonts w:hAnsi="宋体" w:hint="eastAsia"/>
                <w:sz w:val="18"/>
                <w:szCs w:val="18"/>
              </w:rPr>
              <w:t>H55</w:t>
            </w:r>
            <w:r>
              <w:rPr>
                <w:rFonts w:hAnsi="宋体" w:hint="eastAsia"/>
                <w:sz w:val="18"/>
                <w:szCs w:val="18"/>
              </w:rPr>
              <w:t>，</w:t>
            </w:r>
            <w:r>
              <w:rPr>
                <w:rFonts w:hAnsi="宋体" w:hint="eastAsia"/>
                <w:sz w:val="18"/>
                <w:szCs w:val="18"/>
              </w:rPr>
              <w:t>Rp0.2</w:t>
            </w:r>
            <w:r>
              <w:rPr>
                <w:rFonts w:hAnsi="宋体" w:hint="eastAsia"/>
                <w:sz w:val="18"/>
                <w:szCs w:val="18"/>
              </w:rPr>
              <w:t>≥</w:t>
            </w:r>
            <w:r>
              <w:rPr>
                <w:rFonts w:hAnsi="宋体" w:hint="eastAsia"/>
                <w:sz w:val="18"/>
                <w:szCs w:val="18"/>
              </w:rPr>
              <w:t>120</w:t>
            </w:r>
            <w:r>
              <w:rPr>
                <w:rFonts w:hAnsi="宋体" w:hint="eastAsia"/>
                <w:sz w:val="18"/>
                <w:szCs w:val="18"/>
              </w:rPr>
              <w:t>，</w:t>
            </w:r>
            <w:r>
              <w:rPr>
                <w:rFonts w:hAnsi="宋体" w:hint="eastAsia"/>
                <w:sz w:val="18"/>
                <w:szCs w:val="18"/>
              </w:rPr>
              <w:t>Rt0.5</w:t>
            </w:r>
            <w:r>
              <w:rPr>
                <w:rFonts w:hAnsi="宋体" w:hint="eastAsia"/>
                <w:sz w:val="18"/>
                <w:szCs w:val="18"/>
              </w:rPr>
              <w:t>≥</w:t>
            </w:r>
            <w:r>
              <w:rPr>
                <w:rFonts w:hAnsi="宋体" w:hint="eastAsia"/>
                <w:sz w:val="18"/>
                <w:szCs w:val="18"/>
              </w:rPr>
              <w:t>205</w:t>
            </w:r>
          </w:p>
        </w:tc>
        <w:tc>
          <w:tcPr>
            <w:tcW w:w="3246" w:type="dxa"/>
            <w:vAlign w:val="center"/>
          </w:tcPr>
          <w:p w14:paraId="623E230E"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优于</w:t>
            </w:r>
            <w:r>
              <w:rPr>
                <w:rFonts w:hAnsi="宋体" w:hint="eastAsia"/>
                <w:sz w:val="18"/>
                <w:szCs w:val="18"/>
              </w:rPr>
              <w:t>GB/T19447-2013</w:t>
            </w:r>
            <w:r>
              <w:rPr>
                <w:rFonts w:hAnsi="宋体" w:hint="eastAsia"/>
                <w:sz w:val="18"/>
                <w:szCs w:val="18"/>
              </w:rPr>
              <w:t>，</w:t>
            </w:r>
            <w:r>
              <w:rPr>
                <w:rFonts w:hAnsi="宋体" w:hint="eastAsia"/>
                <w:sz w:val="18"/>
                <w:szCs w:val="18"/>
              </w:rPr>
              <w:t>ASME-SB 359</w:t>
            </w:r>
          </w:p>
        </w:tc>
      </w:tr>
      <w:tr w:rsidR="004433B2" w14:paraId="7D9D4B19" w14:textId="77777777">
        <w:trPr>
          <w:jc w:val="center"/>
        </w:trPr>
        <w:tc>
          <w:tcPr>
            <w:tcW w:w="413" w:type="dxa"/>
            <w:vMerge/>
            <w:vAlign w:val="center"/>
          </w:tcPr>
          <w:p w14:paraId="4B46CB70" w14:textId="77777777" w:rsidR="004433B2" w:rsidRDefault="004433B2">
            <w:pPr>
              <w:spacing w:beforeLines="100" w:before="240" w:line="360" w:lineRule="auto"/>
              <w:jc w:val="center"/>
              <w:rPr>
                <w:rFonts w:hAnsi="宋体" w:hint="eastAsia"/>
                <w:sz w:val="18"/>
                <w:szCs w:val="18"/>
              </w:rPr>
            </w:pPr>
          </w:p>
        </w:tc>
        <w:tc>
          <w:tcPr>
            <w:tcW w:w="1027" w:type="dxa"/>
            <w:vAlign w:val="center"/>
          </w:tcPr>
          <w:p w14:paraId="75F754F0"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硬度</w:t>
            </w:r>
            <w:r>
              <w:rPr>
                <w:rFonts w:hAnsi="宋体" w:hint="eastAsia"/>
                <w:sz w:val="18"/>
                <w:szCs w:val="18"/>
              </w:rPr>
              <w:t>HV</w:t>
            </w:r>
          </w:p>
        </w:tc>
        <w:tc>
          <w:tcPr>
            <w:tcW w:w="3284" w:type="dxa"/>
            <w:vAlign w:val="center"/>
          </w:tcPr>
          <w:p w14:paraId="2C825F71"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Cu</w:t>
            </w:r>
            <w:r>
              <w:rPr>
                <w:rFonts w:hAnsi="宋体" w:hint="eastAsia"/>
                <w:sz w:val="18"/>
                <w:szCs w:val="18"/>
              </w:rPr>
              <w:t>：状态</w:t>
            </w:r>
            <w:r>
              <w:rPr>
                <w:rFonts w:hAnsi="宋体" w:hint="eastAsia"/>
                <w:sz w:val="18"/>
                <w:szCs w:val="18"/>
              </w:rPr>
              <w:t>O60</w:t>
            </w:r>
            <w:r>
              <w:rPr>
                <w:rFonts w:hAnsi="宋体" w:hint="eastAsia"/>
                <w:sz w:val="18"/>
                <w:szCs w:val="18"/>
              </w:rPr>
              <w:t>，</w:t>
            </w:r>
            <w:r>
              <w:rPr>
                <w:rFonts w:hAnsi="宋体" w:hint="eastAsia"/>
                <w:sz w:val="18"/>
                <w:szCs w:val="18"/>
              </w:rPr>
              <w:t>40~75</w:t>
            </w:r>
          </w:p>
          <w:p w14:paraId="20944D64"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Cu</w:t>
            </w:r>
            <w:r>
              <w:rPr>
                <w:rFonts w:hAnsi="宋体" w:hint="eastAsia"/>
                <w:sz w:val="18"/>
                <w:szCs w:val="18"/>
              </w:rPr>
              <w:t>：状态</w:t>
            </w:r>
            <w:r>
              <w:rPr>
                <w:rFonts w:hAnsi="宋体" w:hint="eastAsia"/>
                <w:sz w:val="18"/>
                <w:szCs w:val="18"/>
              </w:rPr>
              <w:t>H55</w:t>
            </w:r>
            <w:r>
              <w:rPr>
                <w:rFonts w:hAnsi="宋体" w:hint="eastAsia"/>
                <w:sz w:val="18"/>
                <w:szCs w:val="18"/>
              </w:rPr>
              <w:t>，</w:t>
            </w:r>
            <w:r>
              <w:rPr>
                <w:rFonts w:hAnsi="宋体" w:hint="eastAsia"/>
                <w:sz w:val="18"/>
                <w:szCs w:val="18"/>
              </w:rPr>
              <w:t>70~110</w:t>
            </w:r>
          </w:p>
        </w:tc>
        <w:tc>
          <w:tcPr>
            <w:tcW w:w="3245" w:type="dxa"/>
            <w:vAlign w:val="center"/>
          </w:tcPr>
          <w:p w14:paraId="7469B8E9"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无规定</w:t>
            </w:r>
          </w:p>
        </w:tc>
        <w:tc>
          <w:tcPr>
            <w:tcW w:w="3246" w:type="dxa"/>
            <w:vAlign w:val="center"/>
          </w:tcPr>
          <w:p w14:paraId="16E7BCB5"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Cu</w:t>
            </w:r>
            <w:r>
              <w:rPr>
                <w:rFonts w:hAnsi="宋体" w:hint="eastAsia"/>
                <w:sz w:val="18"/>
                <w:szCs w:val="18"/>
              </w:rPr>
              <w:t>：状态</w:t>
            </w:r>
            <w:r>
              <w:rPr>
                <w:rFonts w:hAnsi="宋体" w:hint="eastAsia"/>
                <w:sz w:val="18"/>
                <w:szCs w:val="18"/>
              </w:rPr>
              <w:t>O60</w:t>
            </w:r>
            <w:r>
              <w:rPr>
                <w:rFonts w:hAnsi="宋体" w:hint="eastAsia"/>
                <w:sz w:val="18"/>
                <w:szCs w:val="18"/>
              </w:rPr>
              <w:t>，</w:t>
            </w:r>
            <w:r>
              <w:rPr>
                <w:rFonts w:hAnsi="宋体" w:hint="eastAsia"/>
                <w:sz w:val="18"/>
                <w:szCs w:val="18"/>
              </w:rPr>
              <w:t>40~75</w:t>
            </w:r>
          </w:p>
          <w:p w14:paraId="533F1B2F"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Cu</w:t>
            </w:r>
            <w:r>
              <w:rPr>
                <w:rFonts w:hAnsi="宋体" w:hint="eastAsia"/>
                <w:sz w:val="18"/>
                <w:szCs w:val="18"/>
              </w:rPr>
              <w:t>：状态</w:t>
            </w:r>
            <w:r>
              <w:rPr>
                <w:rFonts w:hAnsi="宋体" w:hint="eastAsia"/>
                <w:sz w:val="18"/>
                <w:szCs w:val="18"/>
              </w:rPr>
              <w:t>H55</w:t>
            </w:r>
            <w:r>
              <w:rPr>
                <w:rFonts w:hAnsi="宋体" w:hint="eastAsia"/>
                <w:sz w:val="18"/>
                <w:szCs w:val="18"/>
              </w:rPr>
              <w:t>，</w:t>
            </w:r>
            <w:r>
              <w:rPr>
                <w:rFonts w:hAnsi="宋体" w:hint="eastAsia"/>
                <w:sz w:val="18"/>
                <w:szCs w:val="18"/>
              </w:rPr>
              <w:t>70~110</w:t>
            </w:r>
          </w:p>
        </w:tc>
        <w:tc>
          <w:tcPr>
            <w:tcW w:w="3246" w:type="dxa"/>
            <w:vAlign w:val="center"/>
          </w:tcPr>
          <w:p w14:paraId="3702B317"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优于</w:t>
            </w:r>
            <w:r>
              <w:rPr>
                <w:rFonts w:hAnsi="宋体" w:hint="eastAsia"/>
                <w:sz w:val="18"/>
                <w:szCs w:val="18"/>
              </w:rPr>
              <w:t>ASME-SB 359</w:t>
            </w:r>
          </w:p>
        </w:tc>
      </w:tr>
      <w:tr w:rsidR="004433B2" w14:paraId="7D667A54" w14:textId="77777777">
        <w:trPr>
          <w:jc w:val="center"/>
        </w:trPr>
        <w:tc>
          <w:tcPr>
            <w:tcW w:w="1440" w:type="dxa"/>
            <w:gridSpan w:val="2"/>
            <w:vAlign w:val="center"/>
          </w:tcPr>
          <w:p w14:paraId="165704CE"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扩口</w:t>
            </w:r>
          </w:p>
        </w:tc>
        <w:tc>
          <w:tcPr>
            <w:tcW w:w="3284" w:type="dxa"/>
            <w:vAlign w:val="center"/>
          </w:tcPr>
          <w:p w14:paraId="23601D18"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Cu</w:t>
            </w:r>
            <w:r>
              <w:rPr>
                <w:rFonts w:hAnsi="宋体" w:hint="eastAsia"/>
                <w:sz w:val="18"/>
                <w:szCs w:val="18"/>
              </w:rPr>
              <w:t>：状态</w:t>
            </w:r>
            <w:r>
              <w:rPr>
                <w:rFonts w:hAnsi="宋体" w:hint="eastAsia"/>
                <w:sz w:val="18"/>
                <w:szCs w:val="18"/>
              </w:rPr>
              <w:t>O60</w:t>
            </w:r>
            <w:r>
              <w:rPr>
                <w:rFonts w:hAnsi="宋体" w:hint="eastAsia"/>
                <w:sz w:val="18"/>
                <w:szCs w:val="18"/>
              </w:rPr>
              <w:t>，≥</w:t>
            </w:r>
            <w:r>
              <w:rPr>
                <w:rFonts w:hAnsi="宋体" w:hint="eastAsia"/>
                <w:sz w:val="18"/>
                <w:szCs w:val="18"/>
              </w:rPr>
              <w:t>35%</w:t>
            </w:r>
          </w:p>
          <w:p w14:paraId="3948D56C"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Cu</w:t>
            </w:r>
            <w:r>
              <w:rPr>
                <w:rFonts w:hAnsi="宋体" w:hint="eastAsia"/>
                <w:sz w:val="18"/>
                <w:szCs w:val="18"/>
              </w:rPr>
              <w:t>：状态</w:t>
            </w:r>
            <w:r>
              <w:rPr>
                <w:rFonts w:hAnsi="宋体" w:hint="eastAsia"/>
                <w:sz w:val="18"/>
                <w:szCs w:val="18"/>
              </w:rPr>
              <w:t>H55</w:t>
            </w:r>
            <w:r>
              <w:rPr>
                <w:rFonts w:hAnsi="宋体" w:hint="eastAsia"/>
                <w:sz w:val="18"/>
                <w:szCs w:val="18"/>
              </w:rPr>
              <w:t>，≥</w:t>
            </w:r>
            <w:r>
              <w:rPr>
                <w:rFonts w:hAnsi="宋体" w:hint="eastAsia"/>
                <w:sz w:val="18"/>
                <w:szCs w:val="18"/>
              </w:rPr>
              <w:t>20%</w:t>
            </w:r>
          </w:p>
        </w:tc>
        <w:tc>
          <w:tcPr>
            <w:tcW w:w="3245" w:type="dxa"/>
            <w:vAlign w:val="center"/>
          </w:tcPr>
          <w:p w14:paraId="3A305073"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Cu</w:t>
            </w:r>
            <w:r>
              <w:rPr>
                <w:rFonts w:hAnsi="宋体" w:hint="eastAsia"/>
                <w:sz w:val="18"/>
                <w:szCs w:val="18"/>
              </w:rPr>
              <w:t>：状态</w:t>
            </w:r>
            <w:r>
              <w:rPr>
                <w:rFonts w:hAnsi="宋体" w:hint="eastAsia"/>
                <w:sz w:val="18"/>
                <w:szCs w:val="18"/>
              </w:rPr>
              <w:t>O61</w:t>
            </w:r>
            <w:r>
              <w:rPr>
                <w:rFonts w:hAnsi="宋体" w:hint="eastAsia"/>
                <w:sz w:val="18"/>
                <w:szCs w:val="18"/>
              </w:rPr>
              <w:t>，≥</w:t>
            </w:r>
            <w:r>
              <w:rPr>
                <w:rFonts w:hAnsi="宋体" w:hint="eastAsia"/>
                <w:sz w:val="18"/>
                <w:szCs w:val="18"/>
              </w:rPr>
              <w:t>30%</w:t>
            </w:r>
          </w:p>
          <w:p w14:paraId="6A8B18CD"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Cu</w:t>
            </w:r>
            <w:r>
              <w:rPr>
                <w:rFonts w:hAnsi="宋体" w:hint="eastAsia"/>
                <w:sz w:val="18"/>
                <w:szCs w:val="18"/>
              </w:rPr>
              <w:t>：状态</w:t>
            </w:r>
            <w:r>
              <w:rPr>
                <w:rFonts w:hAnsi="宋体" w:hint="eastAsia"/>
                <w:sz w:val="18"/>
                <w:szCs w:val="18"/>
              </w:rPr>
              <w:t>H55</w:t>
            </w:r>
            <w:r>
              <w:rPr>
                <w:rFonts w:hAnsi="宋体" w:hint="eastAsia"/>
                <w:sz w:val="18"/>
                <w:szCs w:val="18"/>
              </w:rPr>
              <w:t>，≥</w:t>
            </w:r>
            <w:r>
              <w:rPr>
                <w:rFonts w:hAnsi="宋体" w:hint="eastAsia"/>
                <w:sz w:val="18"/>
                <w:szCs w:val="18"/>
              </w:rPr>
              <w:t>35%</w:t>
            </w:r>
          </w:p>
        </w:tc>
        <w:tc>
          <w:tcPr>
            <w:tcW w:w="3246" w:type="dxa"/>
            <w:vAlign w:val="center"/>
          </w:tcPr>
          <w:p w14:paraId="7543662F"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Cu</w:t>
            </w:r>
            <w:r>
              <w:rPr>
                <w:rFonts w:hAnsi="宋体" w:hint="eastAsia"/>
                <w:sz w:val="18"/>
                <w:szCs w:val="18"/>
              </w:rPr>
              <w:t>：状态</w:t>
            </w:r>
            <w:r>
              <w:rPr>
                <w:rFonts w:hAnsi="宋体" w:hint="eastAsia"/>
                <w:sz w:val="18"/>
                <w:szCs w:val="18"/>
              </w:rPr>
              <w:t>O60</w:t>
            </w:r>
            <w:r>
              <w:rPr>
                <w:rFonts w:hAnsi="宋体" w:hint="eastAsia"/>
                <w:sz w:val="18"/>
                <w:szCs w:val="18"/>
              </w:rPr>
              <w:t>，≥</w:t>
            </w:r>
            <w:r>
              <w:rPr>
                <w:rFonts w:hAnsi="宋体" w:hint="eastAsia"/>
                <w:sz w:val="18"/>
                <w:szCs w:val="18"/>
              </w:rPr>
              <w:t>35%</w:t>
            </w:r>
          </w:p>
          <w:p w14:paraId="35B400A0"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Cu</w:t>
            </w:r>
            <w:r>
              <w:rPr>
                <w:rFonts w:hAnsi="宋体" w:hint="eastAsia"/>
                <w:sz w:val="18"/>
                <w:szCs w:val="18"/>
              </w:rPr>
              <w:t>：状态</w:t>
            </w:r>
            <w:r>
              <w:rPr>
                <w:rFonts w:hAnsi="宋体" w:hint="eastAsia"/>
                <w:sz w:val="18"/>
                <w:szCs w:val="18"/>
              </w:rPr>
              <w:t>H55</w:t>
            </w:r>
            <w:r>
              <w:rPr>
                <w:rFonts w:hAnsi="宋体" w:hint="eastAsia"/>
                <w:sz w:val="18"/>
                <w:szCs w:val="18"/>
              </w:rPr>
              <w:t>，≥</w:t>
            </w:r>
            <w:r>
              <w:rPr>
                <w:rFonts w:hAnsi="宋体" w:hint="eastAsia"/>
                <w:sz w:val="18"/>
                <w:szCs w:val="18"/>
              </w:rPr>
              <w:t>20%</w:t>
            </w:r>
          </w:p>
        </w:tc>
        <w:tc>
          <w:tcPr>
            <w:tcW w:w="3246" w:type="dxa"/>
            <w:vAlign w:val="center"/>
          </w:tcPr>
          <w:p w14:paraId="5588D529"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优于</w:t>
            </w:r>
            <w:r>
              <w:rPr>
                <w:rFonts w:hAnsi="宋体" w:hint="eastAsia"/>
                <w:sz w:val="18"/>
                <w:szCs w:val="18"/>
              </w:rPr>
              <w:t>ASME-SB 359</w:t>
            </w:r>
          </w:p>
        </w:tc>
      </w:tr>
      <w:tr w:rsidR="004433B2" w14:paraId="7CE2ED2A" w14:textId="77777777">
        <w:trPr>
          <w:jc w:val="center"/>
        </w:trPr>
        <w:tc>
          <w:tcPr>
            <w:tcW w:w="1440" w:type="dxa"/>
            <w:gridSpan w:val="2"/>
            <w:vAlign w:val="center"/>
          </w:tcPr>
          <w:p w14:paraId="5F6FF30E"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穿过式涡流探伤（人工标准缺陷孔径尺寸）</w:t>
            </w:r>
          </w:p>
        </w:tc>
        <w:tc>
          <w:tcPr>
            <w:tcW w:w="3284" w:type="dxa"/>
            <w:vAlign w:val="center"/>
          </w:tcPr>
          <w:p w14:paraId="64CC5ABE"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6.0~16.0mm</w:t>
            </w:r>
            <w:r>
              <w:rPr>
                <w:rFonts w:hAnsi="宋体" w:hint="eastAsia"/>
                <w:sz w:val="18"/>
                <w:szCs w:val="18"/>
              </w:rPr>
              <w:t>，</w:t>
            </w:r>
            <w:r>
              <w:rPr>
                <w:rFonts w:hAnsi="宋体" w:hint="eastAsia"/>
                <w:sz w:val="18"/>
                <w:szCs w:val="18"/>
              </w:rPr>
              <w:t>0.8mm</w:t>
            </w:r>
          </w:p>
          <w:p w14:paraId="0EC21221"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16~30mm</w:t>
            </w:r>
            <w:r>
              <w:rPr>
                <w:rFonts w:hAnsi="宋体" w:hint="eastAsia"/>
                <w:sz w:val="18"/>
                <w:szCs w:val="18"/>
              </w:rPr>
              <w:t>，</w:t>
            </w:r>
            <w:r>
              <w:rPr>
                <w:rFonts w:hAnsi="宋体" w:hint="eastAsia"/>
                <w:sz w:val="18"/>
                <w:szCs w:val="18"/>
              </w:rPr>
              <w:t>1.1mm</w:t>
            </w:r>
          </w:p>
        </w:tc>
        <w:tc>
          <w:tcPr>
            <w:tcW w:w="3245" w:type="dxa"/>
            <w:vAlign w:val="center"/>
          </w:tcPr>
          <w:p w14:paraId="463E2D11"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6.0~16.0mm</w:t>
            </w:r>
            <w:r>
              <w:rPr>
                <w:rFonts w:hAnsi="宋体" w:hint="eastAsia"/>
                <w:sz w:val="18"/>
                <w:szCs w:val="18"/>
              </w:rPr>
              <w:t>，</w:t>
            </w:r>
            <w:r>
              <w:rPr>
                <w:rFonts w:hAnsi="宋体" w:hint="eastAsia"/>
                <w:sz w:val="18"/>
                <w:szCs w:val="18"/>
              </w:rPr>
              <w:t>1.07mm</w:t>
            </w:r>
          </w:p>
          <w:p w14:paraId="5A53BE0A"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16~30mm</w:t>
            </w:r>
            <w:r>
              <w:rPr>
                <w:rFonts w:hAnsi="宋体" w:hint="eastAsia"/>
                <w:sz w:val="18"/>
                <w:szCs w:val="18"/>
              </w:rPr>
              <w:t>，</w:t>
            </w:r>
            <w:r>
              <w:rPr>
                <w:rFonts w:hAnsi="宋体" w:hint="eastAsia"/>
                <w:sz w:val="18"/>
                <w:szCs w:val="18"/>
              </w:rPr>
              <w:t>1.17mm</w:t>
            </w:r>
          </w:p>
        </w:tc>
        <w:tc>
          <w:tcPr>
            <w:tcW w:w="3246" w:type="dxa"/>
            <w:vAlign w:val="center"/>
          </w:tcPr>
          <w:p w14:paraId="59AE6FCE"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6.0~16.0mm</w:t>
            </w:r>
            <w:r>
              <w:rPr>
                <w:rFonts w:hAnsi="宋体" w:hint="eastAsia"/>
                <w:sz w:val="18"/>
                <w:szCs w:val="18"/>
              </w:rPr>
              <w:t>，</w:t>
            </w:r>
            <w:r>
              <w:rPr>
                <w:rFonts w:hAnsi="宋体" w:hint="eastAsia"/>
                <w:sz w:val="18"/>
                <w:szCs w:val="18"/>
              </w:rPr>
              <w:t>0.8mm</w:t>
            </w:r>
          </w:p>
          <w:p w14:paraId="14041A70"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16~30mm</w:t>
            </w:r>
            <w:r>
              <w:rPr>
                <w:rFonts w:hAnsi="宋体" w:hint="eastAsia"/>
                <w:sz w:val="18"/>
                <w:szCs w:val="18"/>
              </w:rPr>
              <w:t>，</w:t>
            </w:r>
            <w:r>
              <w:rPr>
                <w:rFonts w:hAnsi="宋体" w:hint="eastAsia"/>
                <w:sz w:val="18"/>
                <w:szCs w:val="18"/>
              </w:rPr>
              <w:t>1.1mm</w:t>
            </w:r>
          </w:p>
        </w:tc>
        <w:tc>
          <w:tcPr>
            <w:tcW w:w="3246" w:type="dxa"/>
            <w:vAlign w:val="center"/>
          </w:tcPr>
          <w:p w14:paraId="7C77040A"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优于</w:t>
            </w:r>
            <w:r>
              <w:rPr>
                <w:rFonts w:hAnsi="宋体" w:hint="eastAsia"/>
                <w:sz w:val="18"/>
                <w:szCs w:val="18"/>
              </w:rPr>
              <w:t>ASME-SB 359</w:t>
            </w:r>
          </w:p>
        </w:tc>
      </w:tr>
      <w:tr w:rsidR="004433B2" w14:paraId="477F4795" w14:textId="77777777">
        <w:trPr>
          <w:jc w:val="center"/>
        </w:trPr>
        <w:tc>
          <w:tcPr>
            <w:tcW w:w="1440" w:type="dxa"/>
            <w:gridSpan w:val="2"/>
            <w:vAlign w:val="center"/>
          </w:tcPr>
          <w:p w14:paraId="28B15613"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磁饱和探伤</w:t>
            </w:r>
          </w:p>
        </w:tc>
        <w:tc>
          <w:tcPr>
            <w:tcW w:w="3284" w:type="dxa"/>
            <w:vAlign w:val="center"/>
          </w:tcPr>
          <w:p w14:paraId="363FED72"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无</w:t>
            </w:r>
          </w:p>
        </w:tc>
        <w:tc>
          <w:tcPr>
            <w:tcW w:w="3245" w:type="dxa"/>
            <w:vAlign w:val="center"/>
          </w:tcPr>
          <w:p w14:paraId="4D850063"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无</w:t>
            </w:r>
          </w:p>
        </w:tc>
        <w:tc>
          <w:tcPr>
            <w:tcW w:w="3246" w:type="dxa"/>
            <w:vAlign w:val="center"/>
          </w:tcPr>
          <w:p w14:paraId="026CA4DE"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管材按附录</w:t>
            </w:r>
            <w:r>
              <w:rPr>
                <w:rFonts w:hAnsi="宋体" w:hint="eastAsia"/>
                <w:sz w:val="18"/>
                <w:szCs w:val="18"/>
              </w:rPr>
              <w:t>A</w:t>
            </w:r>
            <w:r>
              <w:rPr>
                <w:rFonts w:hAnsi="宋体" w:hint="eastAsia"/>
                <w:sz w:val="18"/>
                <w:szCs w:val="18"/>
              </w:rPr>
              <w:t>做磁饱和探伤</w:t>
            </w:r>
          </w:p>
        </w:tc>
        <w:tc>
          <w:tcPr>
            <w:tcW w:w="3246" w:type="dxa"/>
            <w:vAlign w:val="center"/>
          </w:tcPr>
          <w:p w14:paraId="1CFD9664"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优于</w:t>
            </w:r>
            <w:r>
              <w:rPr>
                <w:rFonts w:hAnsi="宋体" w:hint="eastAsia"/>
                <w:sz w:val="18"/>
                <w:szCs w:val="18"/>
              </w:rPr>
              <w:t>GB/T19447-2013</w:t>
            </w:r>
            <w:r>
              <w:rPr>
                <w:rFonts w:hAnsi="宋体" w:hint="eastAsia"/>
                <w:sz w:val="18"/>
                <w:szCs w:val="18"/>
              </w:rPr>
              <w:t>，</w:t>
            </w:r>
            <w:r>
              <w:rPr>
                <w:rFonts w:hAnsi="宋体" w:hint="eastAsia"/>
                <w:sz w:val="18"/>
                <w:szCs w:val="18"/>
              </w:rPr>
              <w:t>ASME-SB 359</w:t>
            </w:r>
          </w:p>
        </w:tc>
      </w:tr>
      <w:tr w:rsidR="004433B2" w14:paraId="270052DA" w14:textId="77777777">
        <w:trPr>
          <w:jc w:val="center"/>
        </w:trPr>
        <w:tc>
          <w:tcPr>
            <w:tcW w:w="1440" w:type="dxa"/>
            <w:gridSpan w:val="2"/>
            <w:vAlign w:val="center"/>
          </w:tcPr>
          <w:p w14:paraId="78E9F405"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外</w:t>
            </w:r>
            <w:proofErr w:type="gramStart"/>
            <w:r>
              <w:rPr>
                <w:rFonts w:hAnsi="宋体" w:hint="eastAsia"/>
                <w:sz w:val="18"/>
                <w:szCs w:val="18"/>
              </w:rPr>
              <w:t>压试验</w:t>
            </w:r>
            <w:proofErr w:type="gramEnd"/>
          </w:p>
        </w:tc>
        <w:tc>
          <w:tcPr>
            <w:tcW w:w="3284" w:type="dxa"/>
            <w:vAlign w:val="center"/>
          </w:tcPr>
          <w:p w14:paraId="42435C4D"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无</w:t>
            </w:r>
          </w:p>
        </w:tc>
        <w:tc>
          <w:tcPr>
            <w:tcW w:w="3245" w:type="dxa"/>
            <w:vAlign w:val="center"/>
          </w:tcPr>
          <w:p w14:paraId="2D38D2CF"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无</w:t>
            </w:r>
          </w:p>
        </w:tc>
        <w:tc>
          <w:tcPr>
            <w:tcW w:w="3246" w:type="dxa"/>
            <w:vAlign w:val="center"/>
          </w:tcPr>
          <w:p w14:paraId="77FC2B0F"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通过外</w:t>
            </w:r>
            <w:proofErr w:type="gramStart"/>
            <w:r>
              <w:rPr>
                <w:rFonts w:hAnsi="宋体" w:hint="eastAsia"/>
                <w:sz w:val="18"/>
                <w:szCs w:val="18"/>
              </w:rPr>
              <w:t>压试验</w:t>
            </w:r>
            <w:proofErr w:type="gramEnd"/>
            <w:r>
              <w:rPr>
                <w:rFonts w:hAnsi="宋体" w:hint="eastAsia"/>
                <w:sz w:val="18"/>
                <w:szCs w:val="18"/>
              </w:rPr>
              <w:t>计算铜管最大许用应力</w:t>
            </w:r>
          </w:p>
        </w:tc>
        <w:tc>
          <w:tcPr>
            <w:tcW w:w="3246" w:type="dxa"/>
            <w:vAlign w:val="center"/>
          </w:tcPr>
          <w:p w14:paraId="200CD2D1"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优于</w:t>
            </w:r>
            <w:r>
              <w:rPr>
                <w:rFonts w:hAnsi="宋体" w:hint="eastAsia"/>
                <w:sz w:val="18"/>
                <w:szCs w:val="18"/>
              </w:rPr>
              <w:t>GB/T19447-2013</w:t>
            </w:r>
            <w:r>
              <w:rPr>
                <w:rFonts w:hAnsi="宋体" w:hint="eastAsia"/>
                <w:sz w:val="18"/>
                <w:szCs w:val="18"/>
              </w:rPr>
              <w:t>，</w:t>
            </w:r>
            <w:r>
              <w:rPr>
                <w:rFonts w:hAnsi="宋体" w:hint="eastAsia"/>
                <w:sz w:val="18"/>
                <w:szCs w:val="18"/>
              </w:rPr>
              <w:t>ASME-SB 359</w:t>
            </w:r>
          </w:p>
        </w:tc>
      </w:tr>
      <w:tr w:rsidR="004433B2" w14:paraId="2D9C0069" w14:textId="77777777">
        <w:trPr>
          <w:jc w:val="center"/>
        </w:trPr>
        <w:tc>
          <w:tcPr>
            <w:tcW w:w="1440" w:type="dxa"/>
            <w:gridSpan w:val="2"/>
            <w:vAlign w:val="center"/>
          </w:tcPr>
          <w:p w14:paraId="52772E24"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热</w:t>
            </w:r>
            <w:proofErr w:type="gramStart"/>
            <w:r>
              <w:rPr>
                <w:rFonts w:hAnsi="宋体" w:hint="eastAsia"/>
                <w:sz w:val="18"/>
                <w:szCs w:val="18"/>
              </w:rPr>
              <w:t>工试验</w:t>
            </w:r>
            <w:proofErr w:type="gramEnd"/>
            <w:r>
              <w:rPr>
                <w:rFonts w:hAnsi="宋体" w:hint="eastAsia"/>
                <w:sz w:val="18"/>
                <w:szCs w:val="18"/>
              </w:rPr>
              <w:t>方法</w:t>
            </w:r>
          </w:p>
        </w:tc>
        <w:tc>
          <w:tcPr>
            <w:tcW w:w="3284" w:type="dxa"/>
            <w:vAlign w:val="center"/>
          </w:tcPr>
          <w:p w14:paraId="4131F6B7" w14:textId="7DC5EA4E" w:rsidR="004433B2" w:rsidRDefault="00000000">
            <w:pPr>
              <w:spacing w:beforeLines="100" w:before="240" w:line="360" w:lineRule="auto"/>
              <w:jc w:val="center"/>
              <w:rPr>
                <w:rFonts w:hAnsi="宋体" w:hint="eastAsia"/>
                <w:sz w:val="18"/>
                <w:szCs w:val="18"/>
              </w:rPr>
            </w:pPr>
            <w:r>
              <w:rPr>
                <w:rFonts w:hAnsi="宋体" w:hint="eastAsia"/>
                <w:sz w:val="18"/>
                <w:szCs w:val="18"/>
              </w:rPr>
              <w:t>附录</w:t>
            </w:r>
            <w:r w:rsidR="00AC62E4">
              <w:rPr>
                <w:rFonts w:hAnsi="宋体" w:hint="eastAsia"/>
                <w:sz w:val="18"/>
                <w:szCs w:val="18"/>
              </w:rPr>
              <w:t>A</w:t>
            </w:r>
          </w:p>
        </w:tc>
        <w:tc>
          <w:tcPr>
            <w:tcW w:w="3245" w:type="dxa"/>
            <w:vAlign w:val="center"/>
          </w:tcPr>
          <w:p w14:paraId="34D2A9F1"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无</w:t>
            </w:r>
          </w:p>
        </w:tc>
        <w:tc>
          <w:tcPr>
            <w:tcW w:w="3246" w:type="dxa"/>
            <w:vAlign w:val="center"/>
          </w:tcPr>
          <w:p w14:paraId="10CE45C4" w14:textId="77777777" w:rsidR="004433B2" w:rsidRDefault="00000000">
            <w:pPr>
              <w:ind w:firstLineChars="218" w:firstLine="392"/>
              <w:rPr>
                <w:rFonts w:hAnsi="宋体" w:hint="eastAsia"/>
                <w:sz w:val="18"/>
                <w:szCs w:val="18"/>
              </w:rPr>
            </w:pPr>
            <w:r>
              <w:rPr>
                <w:rFonts w:hAnsi="宋体" w:hint="eastAsia"/>
                <w:sz w:val="18"/>
                <w:szCs w:val="18"/>
              </w:rPr>
              <w:t>参照</w:t>
            </w:r>
            <w:r>
              <w:rPr>
                <w:rFonts w:hAnsi="宋体"/>
                <w:sz w:val="18"/>
                <w:szCs w:val="18"/>
              </w:rPr>
              <w:t xml:space="preserve">YS/T </w:t>
            </w:r>
            <w:r>
              <w:rPr>
                <w:rFonts w:hAnsi="宋体" w:hint="eastAsia"/>
                <w:sz w:val="18"/>
                <w:szCs w:val="18"/>
              </w:rPr>
              <w:t>1656</w:t>
            </w:r>
            <w:r>
              <w:rPr>
                <w:rFonts w:hAnsi="宋体"/>
                <w:sz w:val="18"/>
                <w:szCs w:val="18"/>
              </w:rPr>
              <w:t xml:space="preserve"> </w:t>
            </w:r>
            <w:r>
              <w:rPr>
                <w:rFonts w:hAnsi="宋体"/>
                <w:sz w:val="18"/>
                <w:szCs w:val="18"/>
              </w:rPr>
              <w:t>铜及铜合金管传热系数及阻力特性</w:t>
            </w:r>
            <w:r>
              <w:rPr>
                <w:rFonts w:hAnsi="宋体" w:hint="eastAsia"/>
                <w:sz w:val="18"/>
                <w:szCs w:val="18"/>
              </w:rPr>
              <w:t>试验方法</w:t>
            </w:r>
          </w:p>
        </w:tc>
        <w:tc>
          <w:tcPr>
            <w:tcW w:w="3246" w:type="dxa"/>
            <w:vAlign w:val="center"/>
          </w:tcPr>
          <w:p w14:paraId="5457210E" w14:textId="77777777" w:rsidR="004433B2" w:rsidRDefault="00000000">
            <w:pPr>
              <w:spacing w:beforeLines="100" w:before="240" w:line="360" w:lineRule="auto"/>
              <w:jc w:val="center"/>
              <w:rPr>
                <w:rFonts w:hAnsi="宋体" w:hint="eastAsia"/>
                <w:sz w:val="18"/>
                <w:szCs w:val="18"/>
              </w:rPr>
            </w:pPr>
            <w:r>
              <w:rPr>
                <w:rFonts w:hAnsi="宋体" w:hint="eastAsia"/>
                <w:sz w:val="18"/>
                <w:szCs w:val="18"/>
              </w:rPr>
              <w:t>优于</w:t>
            </w:r>
            <w:r>
              <w:rPr>
                <w:rFonts w:hAnsi="宋体" w:hint="eastAsia"/>
                <w:sz w:val="18"/>
                <w:szCs w:val="18"/>
              </w:rPr>
              <w:t>GB/T19447-2013</w:t>
            </w:r>
            <w:r>
              <w:rPr>
                <w:rFonts w:hAnsi="宋体" w:hint="eastAsia"/>
                <w:sz w:val="18"/>
                <w:szCs w:val="18"/>
              </w:rPr>
              <w:t>，</w:t>
            </w:r>
            <w:r>
              <w:rPr>
                <w:rFonts w:hAnsi="宋体" w:hint="eastAsia"/>
                <w:sz w:val="18"/>
                <w:szCs w:val="18"/>
              </w:rPr>
              <w:t>ASME-SB 359</w:t>
            </w:r>
          </w:p>
        </w:tc>
      </w:tr>
    </w:tbl>
    <w:p w14:paraId="54C88C51" w14:textId="77777777" w:rsidR="004433B2" w:rsidRDefault="004433B2">
      <w:pPr>
        <w:spacing w:beforeLines="100" w:before="240" w:line="360" w:lineRule="auto"/>
        <w:rPr>
          <w:rFonts w:hAnsi="宋体" w:hint="eastAsia"/>
          <w:sz w:val="18"/>
          <w:szCs w:val="18"/>
        </w:rPr>
        <w:sectPr w:rsidR="004433B2">
          <w:pgSz w:w="16840" w:h="11907" w:orient="landscape"/>
          <w:pgMar w:top="1418" w:right="1361" w:bottom="1418" w:left="1361" w:header="1588" w:footer="720" w:gutter="0"/>
          <w:cols w:space="720"/>
          <w:docGrid w:linePitch="326"/>
        </w:sectPr>
      </w:pPr>
    </w:p>
    <w:p w14:paraId="2CBBE6E7" w14:textId="77777777" w:rsidR="004433B2" w:rsidRDefault="004433B2">
      <w:pPr>
        <w:pStyle w:val="afb"/>
        <w:spacing w:line="360" w:lineRule="auto"/>
        <w:ind w:firstLineChars="0" w:firstLine="0"/>
        <w:rPr>
          <w:sz w:val="24"/>
          <w:szCs w:val="24"/>
        </w:rPr>
      </w:pPr>
    </w:p>
    <w:sectPr w:rsidR="004433B2">
      <w:type w:val="continuous"/>
      <w:pgSz w:w="16840" w:h="11907" w:orient="landscape"/>
      <w:pgMar w:top="1418" w:right="1361" w:bottom="1418" w:left="1361" w:header="158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B4417" w14:textId="77777777" w:rsidR="00DE0352" w:rsidRDefault="00DE0352">
      <w:pPr>
        <w:spacing w:line="240" w:lineRule="auto"/>
      </w:pPr>
      <w:r>
        <w:separator/>
      </w:r>
    </w:p>
  </w:endnote>
  <w:endnote w:type="continuationSeparator" w:id="0">
    <w:p w14:paraId="3E5F740C" w14:textId="77777777" w:rsidR="00DE0352" w:rsidRDefault="00DE0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roman"/>
    <w:pitch w:val="default"/>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9E44" w14:textId="77777777" w:rsidR="004433B2" w:rsidRDefault="00000000">
    <w:pPr>
      <w:pStyle w:val="af"/>
      <w:framePr w:wrap="around" w:vAnchor="text" w:hAnchor="margin" w:xAlign="center" w:y="1"/>
      <w:rPr>
        <w:rStyle w:val="af8"/>
      </w:rPr>
    </w:pPr>
    <w:r>
      <w:fldChar w:fldCharType="begin"/>
    </w:r>
    <w:r>
      <w:rPr>
        <w:rStyle w:val="af8"/>
      </w:rPr>
      <w:instrText xml:space="preserve">PAGE  </w:instrText>
    </w:r>
    <w:r>
      <w:fldChar w:fldCharType="end"/>
    </w:r>
  </w:p>
  <w:p w14:paraId="48518C57" w14:textId="77777777" w:rsidR="004433B2" w:rsidRDefault="004433B2">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FE72" w14:textId="77777777" w:rsidR="004433B2" w:rsidRDefault="00000000">
    <w:pPr>
      <w:pStyle w:val="af"/>
      <w:framePr w:wrap="around" w:vAnchor="text" w:hAnchor="margin" w:xAlign="center" w:y="1"/>
      <w:rPr>
        <w:rStyle w:val="af8"/>
      </w:rPr>
    </w:pPr>
    <w:r>
      <w:fldChar w:fldCharType="begin"/>
    </w:r>
    <w:r>
      <w:rPr>
        <w:rStyle w:val="af8"/>
      </w:rPr>
      <w:instrText xml:space="preserve">PAGE  </w:instrText>
    </w:r>
    <w:r>
      <w:fldChar w:fldCharType="separate"/>
    </w:r>
    <w:r>
      <w:rPr>
        <w:rStyle w:val="af8"/>
      </w:rPr>
      <w:t>34</w:t>
    </w:r>
    <w:r>
      <w:fldChar w:fldCharType="end"/>
    </w:r>
  </w:p>
  <w:p w14:paraId="6DDA418A" w14:textId="77777777" w:rsidR="004433B2" w:rsidRDefault="004433B2">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98FFD" w14:textId="77777777" w:rsidR="00DE0352" w:rsidRDefault="00DE0352">
      <w:pPr>
        <w:spacing w:line="240" w:lineRule="auto"/>
      </w:pPr>
      <w:r>
        <w:separator/>
      </w:r>
    </w:p>
  </w:footnote>
  <w:footnote w:type="continuationSeparator" w:id="0">
    <w:p w14:paraId="61ED3A43" w14:textId="77777777" w:rsidR="00DE0352" w:rsidRDefault="00DE03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3020" w14:textId="77777777" w:rsidR="004433B2" w:rsidRDefault="004433B2">
    <w:pPr>
      <w:pStyle w:val="a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BB37C6"/>
    <w:multiLevelType w:val="multilevel"/>
    <w:tmpl w:val="8DBB37C6"/>
    <w:lvl w:ilvl="0">
      <w:start w:val="1"/>
      <w:numFmt w:val="decimal"/>
      <w:lvlText w:val="%1."/>
      <w:lvlJc w:val="left"/>
      <w:pPr>
        <w:tabs>
          <w:tab w:val="left" w:pos="312"/>
        </w:tabs>
        <w:ind w:left="0" w:firstLine="0"/>
      </w:pPr>
      <w:rPr>
        <w:rFonts w:ascii="黑体" w:eastAsia="黑体" w:hAnsi="黑体" w:hint="eastAsia"/>
      </w:rPr>
    </w:lvl>
    <w:lvl w:ilvl="1">
      <w:start w:val="1"/>
      <w:numFmt w:val="decimal"/>
      <w:suff w:val="space"/>
      <w:lvlText w:val="%1.%2"/>
      <w:lvlJc w:val="left"/>
      <w:pPr>
        <w:ind w:left="0" w:firstLine="0"/>
      </w:pPr>
      <w:rPr>
        <w:rFonts w:ascii="黑体" w:eastAsia="黑体" w:hAnsi="黑体"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116BB8D"/>
    <w:multiLevelType w:val="singleLevel"/>
    <w:tmpl w:val="F116BB8D"/>
    <w:lvl w:ilvl="0">
      <w:start w:val="1"/>
      <w:numFmt w:val="chineseCounting"/>
      <w:suff w:val="nothing"/>
      <w:lvlText w:val="（%1）"/>
      <w:lvlJc w:val="left"/>
      <w:rPr>
        <w:rFonts w:hint="eastAsia"/>
      </w:rPr>
    </w:lvl>
  </w:abstractNum>
  <w:abstractNum w:abstractNumId="2" w15:restartNumberingAfterBreak="0">
    <w:nsid w:val="13F54B9A"/>
    <w:multiLevelType w:val="multilevel"/>
    <w:tmpl w:val="13F54B9A"/>
    <w:lvl w:ilvl="0">
      <w:start w:val="1"/>
      <w:numFmt w:val="decimal"/>
      <w:suff w:val="space"/>
      <w:lvlText w:val="%1)"/>
      <w:lvlJc w:val="left"/>
      <w:pPr>
        <w:ind w:left="0" w:firstLine="42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 w15:restartNumberingAfterBreak="0">
    <w:nsid w:val="18F07578"/>
    <w:multiLevelType w:val="multilevel"/>
    <w:tmpl w:val="18F07578"/>
    <w:lvl w:ilvl="0">
      <w:start w:val="1"/>
      <w:numFmt w:val="chineseCountingThousand"/>
      <w:suff w:val="space"/>
      <w:lvlText w:val="%1、"/>
      <w:lvlJc w:val="left"/>
      <w:pPr>
        <w:ind w:left="425" w:hanging="425"/>
      </w:pPr>
      <w:rPr>
        <w:rFonts w:hint="eastAsia"/>
      </w:rPr>
    </w:lvl>
    <w:lvl w:ilvl="1">
      <w:start w:val="1"/>
      <w:numFmt w:val="decimal"/>
      <w:suff w:val="space"/>
      <w:lvlText w:val="4.%2"/>
      <w:lvlJc w:val="left"/>
      <w:pPr>
        <w:ind w:left="420" w:hanging="420"/>
      </w:pPr>
      <w:rPr>
        <w:rFonts w:hint="eastAsia"/>
      </w:rPr>
    </w:lvl>
    <w:lvl w:ilvl="2">
      <w:start w:val="1"/>
      <w:numFmt w:val="decimal"/>
      <w:suff w:val="space"/>
      <w:lvlText w:val="3.5.%3"/>
      <w:lvlJc w:val="left"/>
      <w:pPr>
        <w:ind w:left="420" w:hanging="42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28B60AD"/>
    <w:multiLevelType w:val="multilevel"/>
    <w:tmpl w:val="228B60AD"/>
    <w:lvl w:ilvl="0">
      <w:start w:val="4"/>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3"/>
      <w:numFmt w:val="decimal"/>
      <w:lvlText w:val="%1.%2.2.%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1177A1D"/>
    <w:multiLevelType w:val="multilevel"/>
    <w:tmpl w:val="EEA48A30"/>
    <w:lvl w:ilvl="0">
      <w:start w:val="7"/>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4183FF7"/>
    <w:multiLevelType w:val="multilevel"/>
    <w:tmpl w:val="73D892D2"/>
    <w:lvl w:ilvl="0">
      <w:start w:val="8"/>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51E59F6"/>
    <w:multiLevelType w:val="multilevel"/>
    <w:tmpl w:val="451E59F6"/>
    <w:lvl w:ilvl="0">
      <w:start w:val="1"/>
      <w:numFmt w:val="chineseCountingThousand"/>
      <w:suff w:val="space"/>
      <w:lvlText w:val="%1、"/>
      <w:lvlJc w:val="left"/>
      <w:pPr>
        <w:ind w:left="425" w:hanging="425"/>
      </w:pPr>
      <w:rPr>
        <w:rFonts w:hint="eastAsia"/>
      </w:rPr>
    </w:lvl>
    <w:lvl w:ilvl="1">
      <w:start w:val="1"/>
      <w:numFmt w:val="decimal"/>
      <w:suff w:val="space"/>
      <w:lvlText w:val="3.%2"/>
      <w:lvlJc w:val="left"/>
      <w:pPr>
        <w:ind w:left="420" w:hanging="420"/>
      </w:pPr>
      <w:rPr>
        <w:rFonts w:hint="eastAsia"/>
      </w:rPr>
    </w:lvl>
    <w:lvl w:ilvl="2">
      <w:start w:val="1"/>
      <w:numFmt w:val="decimal"/>
      <w:suff w:val="space"/>
      <w:lvlText w:val="3.3.%3"/>
      <w:lvlJc w:val="left"/>
      <w:pPr>
        <w:ind w:left="420" w:hanging="42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4CC67F77"/>
    <w:multiLevelType w:val="multilevel"/>
    <w:tmpl w:val="4CC67F77"/>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9" w15:restartNumberingAfterBreak="0">
    <w:nsid w:val="4ED45490"/>
    <w:multiLevelType w:val="multilevel"/>
    <w:tmpl w:val="4ED45490"/>
    <w:lvl w:ilvl="0">
      <w:start w:val="1"/>
      <w:numFmt w:val="decimal"/>
      <w:suff w:val="space"/>
      <w:lvlText w:val="%1"/>
      <w:lvlJc w:val="left"/>
      <w:pPr>
        <w:ind w:left="0" w:firstLine="0"/>
      </w:pPr>
      <w:rPr>
        <w:rFonts w:hint="eastAsia"/>
      </w:rPr>
    </w:lvl>
    <w:lvl w:ilvl="1">
      <w:start w:val="1"/>
      <w:numFmt w:val="decimal"/>
      <w:suff w:val="space"/>
      <w:lvlText w:val="%1.%2"/>
      <w:lvlJc w:val="left"/>
      <w:pPr>
        <w:ind w:left="420" w:hanging="420"/>
      </w:pPr>
      <w:rPr>
        <w:rFonts w:hint="eastAsia"/>
      </w:rPr>
    </w:lvl>
    <w:lvl w:ilvl="2">
      <w:start w:val="1"/>
      <w:numFmt w:val="decimal"/>
      <w:suff w:val="space"/>
      <w:lvlText w:val="1.4.%3"/>
      <w:lvlJc w:val="left"/>
      <w:pPr>
        <w:ind w:left="0" w:firstLine="42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52AA01FA"/>
    <w:multiLevelType w:val="multilevel"/>
    <w:tmpl w:val="52AA01FA"/>
    <w:lvl w:ilvl="0">
      <w:start w:val="1"/>
      <w:numFmt w:val="decimal"/>
      <w:suff w:val="space"/>
      <w:lvlText w:val="%1)"/>
      <w:lvlJc w:val="left"/>
      <w:pPr>
        <w:ind w:left="0" w:firstLine="42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1" w15:restartNumberingAfterBreak="0">
    <w:nsid w:val="55944BA4"/>
    <w:multiLevelType w:val="multilevel"/>
    <w:tmpl w:val="55944BA4"/>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2" w15:restartNumberingAfterBreak="0">
    <w:nsid w:val="57B80626"/>
    <w:multiLevelType w:val="multilevel"/>
    <w:tmpl w:val="57B80626"/>
    <w:lvl w:ilvl="0">
      <w:start w:val="1"/>
      <w:numFmt w:val="chineseCountingThousand"/>
      <w:suff w:val="space"/>
      <w:lvlText w:val="%1、"/>
      <w:lvlJc w:val="left"/>
      <w:pPr>
        <w:ind w:left="425" w:hanging="425"/>
      </w:pPr>
      <w:rPr>
        <w:rFonts w:hint="eastAsia"/>
      </w:rPr>
    </w:lvl>
    <w:lvl w:ilvl="1">
      <w:start w:val="1"/>
      <w:numFmt w:val="decimal"/>
      <w:suff w:val="space"/>
      <w:lvlText w:val="3.%2"/>
      <w:lvlJc w:val="left"/>
      <w:pPr>
        <w:ind w:left="420" w:hanging="420"/>
      </w:pPr>
      <w:rPr>
        <w:rFonts w:hint="eastAsia"/>
      </w:rPr>
    </w:lvl>
    <w:lvl w:ilvl="2">
      <w:start w:val="1"/>
      <w:numFmt w:val="decimal"/>
      <w:suff w:val="space"/>
      <w:lvlText w:val="3.5.%3"/>
      <w:lvlJc w:val="left"/>
      <w:pPr>
        <w:ind w:left="420" w:hanging="42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63515C26"/>
    <w:multiLevelType w:val="multilevel"/>
    <w:tmpl w:val="63515C26"/>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4" w15:restartNumberingAfterBreak="0">
    <w:nsid w:val="679E6829"/>
    <w:multiLevelType w:val="multilevel"/>
    <w:tmpl w:val="679E6829"/>
    <w:lvl w:ilvl="0">
      <w:start w:val="1"/>
      <w:numFmt w:val="chineseCountingThousand"/>
      <w:suff w:val="space"/>
      <w:lvlText w:val="%1、"/>
      <w:lvlJc w:val="left"/>
      <w:pPr>
        <w:ind w:left="425" w:hanging="425"/>
      </w:pPr>
      <w:rPr>
        <w:rFonts w:hint="eastAsia"/>
      </w:rPr>
    </w:lvl>
    <w:lvl w:ilvl="1">
      <w:start w:val="1"/>
      <w:numFmt w:val="decimal"/>
      <w:suff w:val="space"/>
      <w:lvlText w:val="3.%2"/>
      <w:lvlJc w:val="left"/>
      <w:pPr>
        <w:ind w:left="420" w:hanging="420"/>
      </w:pPr>
      <w:rPr>
        <w:rFonts w:hint="eastAsia"/>
      </w:rPr>
    </w:lvl>
    <w:lvl w:ilvl="2">
      <w:start w:val="1"/>
      <w:numFmt w:val="decimal"/>
      <w:suff w:val="space"/>
      <w:lvlText w:val="3.4.%3"/>
      <w:lvlJc w:val="left"/>
      <w:pPr>
        <w:ind w:left="420" w:hanging="42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684F6261"/>
    <w:multiLevelType w:val="multilevel"/>
    <w:tmpl w:val="684F6261"/>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6" w15:restartNumberingAfterBreak="0">
    <w:nsid w:val="68F723F7"/>
    <w:multiLevelType w:val="multilevel"/>
    <w:tmpl w:val="68F723F7"/>
    <w:lvl w:ilvl="0">
      <w:start w:val="1"/>
      <w:numFmt w:val="decimal"/>
      <w:suff w:val="space"/>
      <w:lvlText w:val="%1)"/>
      <w:lvlJc w:val="left"/>
      <w:pPr>
        <w:ind w:left="0" w:firstLine="42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7" w15:restartNumberingAfterBreak="0">
    <w:nsid w:val="6C6372C4"/>
    <w:multiLevelType w:val="multilevel"/>
    <w:tmpl w:val="6C6372C4"/>
    <w:lvl w:ilvl="0">
      <w:start w:val="1"/>
      <w:numFmt w:val="decimal"/>
      <w:lvlText w:val="%1)"/>
      <w:lvlJc w:val="left"/>
      <w:pPr>
        <w:ind w:left="920" w:hanging="440"/>
      </w:pPr>
    </w:lvl>
    <w:lvl w:ilvl="1">
      <w:start w:val="1"/>
      <w:numFmt w:val="decimal"/>
      <w:lvlText w:val="（%2）"/>
      <w:lvlJc w:val="left"/>
      <w:pPr>
        <w:ind w:left="1640" w:hanging="720"/>
      </w:pPr>
      <w:rPr>
        <w:rFonts w:hint="default"/>
      </w:r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8" w15:restartNumberingAfterBreak="0">
    <w:nsid w:val="6FD633A6"/>
    <w:multiLevelType w:val="multilevel"/>
    <w:tmpl w:val="6FD633A6"/>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9" w15:restartNumberingAfterBreak="0">
    <w:nsid w:val="79532D7B"/>
    <w:multiLevelType w:val="multilevel"/>
    <w:tmpl w:val="79532D7B"/>
    <w:lvl w:ilvl="0">
      <w:start w:val="1"/>
      <w:numFmt w:val="decimal"/>
      <w:suff w:val="space"/>
      <w:lvlText w:val="%1"/>
      <w:lvlJc w:val="left"/>
      <w:pPr>
        <w:ind w:left="0" w:firstLine="0"/>
      </w:pPr>
      <w:rPr>
        <w:rFonts w:hint="eastAsia"/>
      </w:rPr>
    </w:lvl>
    <w:lvl w:ilvl="1">
      <w:start w:val="1"/>
      <w:numFmt w:val="decimal"/>
      <w:suff w:val="space"/>
      <w:lvlText w:val="%1.%2"/>
      <w:lvlJc w:val="left"/>
      <w:pPr>
        <w:ind w:left="420" w:hanging="420"/>
      </w:pPr>
      <w:rPr>
        <w:rFonts w:hint="eastAsia"/>
      </w:rPr>
    </w:lvl>
    <w:lvl w:ilvl="2">
      <w:start w:val="1"/>
      <w:numFmt w:val="decimal"/>
      <w:suff w:val="space"/>
      <w:lvlText w:val="1.4.%3"/>
      <w:lvlJc w:val="left"/>
      <w:pPr>
        <w:ind w:left="0" w:firstLine="420"/>
      </w:pPr>
      <w:rPr>
        <w:rFonts w:hint="eastAsia"/>
      </w:rPr>
    </w:lvl>
    <w:lvl w:ilvl="3">
      <w:start w:val="1"/>
      <w:numFmt w:val="decimal"/>
      <w:suff w:val="space"/>
      <w:lvlText w:val="4.2.2.%4"/>
      <w:lvlJc w:val="left"/>
      <w:pPr>
        <w:ind w:left="0" w:firstLine="0"/>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79D93B52"/>
    <w:multiLevelType w:val="multilevel"/>
    <w:tmpl w:val="79D93B52"/>
    <w:lvl w:ilvl="0">
      <w:start w:val="1"/>
      <w:numFmt w:val="chineseCountingThousand"/>
      <w:suff w:val="space"/>
      <w:lvlText w:val="%1、"/>
      <w:lvlJc w:val="left"/>
      <w:pPr>
        <w:ind w:left="425" w:hanging="425"/>
      </w:pPr>
      <w:rPr>
        <w:rFonts w:hint="eastAsia"/>
      </w:rPr>
    </w:lvl>
    <w:lvl w:ilvl="1">
      <w:start w:val="1"/>
      <w:numFmt w:val="decimal"/>
      <w:suff w:val="space"/>
      <w:lvlText w:val="3.%2"/>
      <w:lvlJc w:val="left"/>
      <w:pPr>
        <w:ind w:left="420" w:hanging="42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7C2E44AA"/>
    <w:multiLevelType w:val="multilevel"/>
    <w:tmpl w:val="7C2E44AA"/>
    <w:lvl w:ilvl="0">
      <w:start w:val="1"/>
      <w:numFmt w:val="chineseCountingThousand"/>
      <w:suff w:val="space"/>
      <w:lvlText w:val="%1、"/>
      <w:lvlJc w:val="left"/>
      <w:pPr>
        <w:ind w:left="425" w:hanging="425"/>
      </w:pPr>
      <w:rPr>
        <w:rFonts w:hint="eastAsia"/>
      </w:rPr>
    </w:lvl>
    <w:lvl w:ilvl="1">
      <w:start w:val="1"/>
      <w:numFmt w:val="decimal"/>
      <w:suff w:val="space"/>
      <w:lvlText w:val="4.%2"/>
      <w:lvlJc w:val="left"/>
      <w:pPr>
        <w:ind w:left="420" w:hanging="420"/>
      </w:pPr>
      <w:rPr>
        <w:rFonts w:hint="eastAsia"/>
      </w:rPr>
    </w:lvl>
    <w:lvl w:ilvl="2">
      <w:start w:val="1"/>
      <w:numFmt w:val="decimal"/>
      <w:suff w:val="space"/>
      <w:lvlText w:val="4.2.%3"/>
      <w:lvlJc w:val="left"/>
      <w:pPr>
        <w:ind w:left="420" w:hanging="42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E9D2462"/>
    <w:multiLevelType w:val="multilevel"/>
    <w:tmpl w:val="7E9D2462"/>
    <w:lvl w:ilvl="0">
      <w:start w:val="1"/>
      <w:numFmt w:val="chineseCountingThousand"/>
      <w:suff w:val="space"/>
      <w:lvlText w:val="%1、"/>
      <w:lvlJc w:val="left"/>
      <w:pPr>
        <w:ind w:left="425" w:hanging="425"/>
      </w:pPr>
      <w:rPr>
        <w:rFonts w:hint="eastAsia"/>
      </w:rPr>
    </w:lvl>
    <w:lvl w:ilvl="1">
      <w:start w:val="1"/>
      <w:numFmt w:val="decimal"/>
      <w:lvlText w:val="3.%2"/>
      <w:lvlJc w:val="left"/>
      <w:pPr>
        <w:ind w:left="420" w:hanging="42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7F8E3791"/>
    <w:multiLevelType w:val="multilevel"/>
    <w:tmpl w:val="7F8E3791"/>
    <w:lvl w:ilvl="0">
      <w:start w:val="1"/>
      <w:numFmt w:val="decimal"/>
      <w:lvlText w:val="%1"/>
      <w:lvlJc w:val="left"/>
      <w:pPr>
        <w:ind w:left="425" w:hanging="425"/>
      </w:pPr>
      <w:rPr>
        <w:rFonts w:hint="eastAsia"/>
      </w:rPr>
    </w:lvl>
    <w:lvl w:ilvl="1">
      <w:start w:val="1"/>
      <w:numFmt w:val="decimal"/>
      <w:suff w:val="space"/>
      <w:lvlText w:val="%1.%2"/>
      <w:lvlJc w:val="left"/>
      <w:pPr>
        <w:ind w:left="420" w:hanging="42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645045283">
    <w:abstractNumId w:val="22"/>
  </w:num>
  <w:num w:numId="2" w16cid:durableId="1581476128">
    <w:abstractNumId w:val="23"/>
  </w:num>
  <w:num w:numId="3" w16cid:durableId="2143113002">
    <w:abstractNumId w:val="9"/>
  </w:num>
  <w:num w:numId="4" w16cid:durableId="429745282">
    <w:abstractNumId w:val="10"/>
  </w:num>
  <w:num w:numId="5" w16cid:durableId="1352099655">
    <w:abstractNumId w:val="20"/>
  </w:num>
  <w:num w:numId="6" w16cid:durableId="713700911">
    <w:abstractNumId w:val="7"/>
  </w:num>
  <w:num w:numId="7" w16cid:durableId="75369332">
    <w:abstractNumId w:val="17"/>
  </w:num>
  <w:num w:numId="8" w16cid:durableId="1607074073">
    <w:abstractNumId w:val="14"/>
  </w:num>
  <w:num w:numId="9" w16cid:durableId="1953244583">
    <w:abstractNumId w:val="12"/>
  </w:num>
  <w:num w:numId="10" w16cid:durableId="1305039704">
    <w:abstractNumId w:val="3"/>
  </w:num>
  <w:num w:numId="11" w16cid:durableId="2098331792">
    <w:abstractNumId w:val="21"/>
  </w:num>
  <w:num w:numId="12" w16cid:durableId="529150215">
    <w:abstractNumId w:val="16"/>
  </w:num>
  <w:num w:numId="13" w16cid:durableId="1033192752">
    <w:abstractNumId w:val="19"/>
  </w:num>
  <w:num w:numId="14" w16cid:durableId="485320649">
    <w:abstractNumId w:val="13"/>
  </w:num>
  <w:num w:numId="15" w16cid:durableId="259222557">
    <w:abstractNumId w:val="18"/>
  </w:num>
  <w:num w:numId="16" w16cid:durableId="2063628265">
    <w:abstractNumId w:val="4"/>
  </w:num>
  <w:num w:numId="17" w16cid:durableId="750615432">
    <w:abstractNumId w:val="8"/>
  </w:num>
  <w:num w:numId="18" w16cid:durableId="953901185">
    <w:abstractNumId w:val="11"/>
  </w:num>
  <w:num w:numId="19" w16cid:durableId="1306084058">
    <w:abstractNumId w:val="2"/>
  </w:num>
  <w:num w:numId="20" w16cid:durableId="125437608">
    <w:abstractNumId w:val="15"/>
  </w:num>
  <w:num w:numId="21" w16cid:durableId="986933998">
    <w:abstractNumId w:val="1"/>
  </w:num>
  <w:num w:numId="22" w16cid:durableId="1564607119">
    <w:abstractNumId w:val="0"/>
  </w:num>
  <w:num w:numId="23" w16cid:durableId="1597715215">
    <w:abstractNumId w:val="5"/>
  </w:num>
  <w:num w:numId="24" w16cid:durableId="19427152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attachedTemplate r:id="rId1"/>
  <w:defaultTabStop w:val="425"/>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liNmM5YzJkZDc1MzliMmM2MWJiZmYxOTI5NTU0YWMifQ=="/>
    <w:docVar w:name="ProtectValume" w:val="Protected"/>
  </w:docVars>
  <w:rsids>
    <w:rsidRoot w:val="00815842"/>
    <w:rsid w:val="000002A0"/>
    <w:rsid w:val="000012F9"/>
    <w:rsid w:val="0000130C"/>
    <w:rsid w:val="000022B9"/>
    <w:rsid w:val="00002334"/>
    <w:rsid w:val="000024F8"/>
    <w:rsid w:val="00002CA5"/>
    <w:rsid w:val="00002FEE"/>
    <w:rsid w:val="000038F0"/>
    <w:rsid w:val="00004197"/>
    <w:rsid w:val="00004738"/>
    <w:rsid w:val="00004C2B"/>
    <w:rsid w:val="00004C41"/>
    <w:rsid w:val="0000562D"/>
    <w:rsid w:val="000068A1"/>
    <w:rsid w:val="00010AC4"/>
    <w:rsid w:val="000112CE"/>
    <w:rsid w:val="00012FFB"/>
    <w:rsid w:val="0001365E"/>
    <w:rsid w:val="00014746"/>
    <w:rsid w:val="00014FBB"/>
    <w:rsid w:val="00015246"/>
    <w:rsid w:val="0001684B"/>
    <w:rsid w:val="00017FED"/>
    <w:rsid w:val="00021480"/>
    <w:rsid w:val="00021820"/>
    <w:rsid w:val="00021AB0"/>
    <w:rsid w:val="00023FC9"/>
    <w:rsid w:val="00026319"/>
    <w:rsid w:val="00026B78"/>
    <w:rsid w:val="0002723C"/>
    <w:rsid w:val="00027DF9"/>
    <w:rsid w:val="00030499"/>
    <w:rsid w:val="00033645"/>
    <w:rsid w:val="00033CA0"/>
    <w:rsid w:val="00033F33"/>
    <w:rsid w:val="000344F9"/>
    <w:rsid w:val="00034654"/>
    <w:rsid w:val="00035284"/>
    <w:rsid w:val="00035B56"/>
    <w:rsid w:val="00040751"/>
    <w:rsid w:val="00042035"/>
    <w:rsid w:val="00042702"/>
    <w:rsid w:val="00045027"/>
    <w:rsid w:val="00046250"/>
    <w:rsid w:val="000466B9"/>
    <w:rsid w:val="00047D25"/>
    <w:rsid w:val="0005040B"/>
    <w:rsid w:val="00051311"/>
    <w:rsid w:val="00051EC5"/>
    <w:rsid w:val="00051EF5"/>
    <w:rsid w:val="000548F6"/>
    <w:rsid w:val="00055E1C"/>
    <w:rsid w:val="00056392"/>
    <w:rsid w:val="00056783"/>
    <w:rsid w:val="000570F1"/>
    <w:rsid w:val="0005751F"/>
    <w:rsid w:val="0006055B"/>
    <w:rsid w:val="00061816"/>
    <w:rsid w:val="00062F0C"/>
    <w:rsid w:val="0006323A"/>
    <w:rsid w:val="000638F7"/>
    <w:rsid w:val="00066D05"/>
    <w:rsid w:val="00067890"/>
    <w:rsid w:val="00067E0A"/>
    <w:rsid w:val="00070207"/>
    <w:rsid w:val="00070463"/>
    <w:rsid w:val="00073BDB"/>
    <w:rsid w:val="00074A6F"/>
    <w:rsid w:val="00077D32"/>
    <w:rsid w:val="00080334"/>
    <w:rsid w:val="000808C5"/>
    <w:rsid w:val="00080995"/>
    <w:rsid w:val="00080CB8"/>
    <w:rsid w:val="00081ED6"/>
    <w:rsid w:val="00082EC5"/>
    <w:rsid w:val="00084065"/>
    <w:rsid w:val="00085B35"/>
    <w:rsid w:val="00085F56"/>
    <w:rsid w:val="00086915"/>
    <w:rsid w:val="000872A1"/>
    <w:rsid w:val="0009120D"/>
    <w:rsid w:val="000913E8"/>
    <w:rsid w:val="00091FE3"/>
    <w:rsid w:val="0009288D"/>
    <w:rsid w:val="000933B2"/>
    <w:rsid w:val="0009482F"/>
    <w:rsid w:val="00094E77"/>
    <w:rsid w:val="00095177"/>
    <w:rsid w:val="000956D5"/>
    <w:rsid w:val="00095C2C"/>
    <w:rsid w:val="000967DE"/>
    <w:rsid w:val="00096C16"/>
    <w:rsid w:val="00096F45"/>
    <w:rsid w:val="000A27CA"/>
    <w:rsid w:val="000A283A"/>
    <w:rsid w:val="000A414D"/>
    <w:rsid w:val="000A423D"/>
    <w:rsid w:val="000A43AF"/>
    <w:rsid w:val="000A449E"/>
    <w:rsid w:val="000A4BA7"/>
    <w:rsid w:val="000A612C"/>
    <w:rsid w:val="000A6C50"/>
    <w:rsid w:val="000B0193"/>
    <w:rsid w:val="000B174A"/>
    <w:rsid w:val="000B1B7A"/>
    <w:rsid w:val="000B3209"/>
    <w:rsid w:val="000B441D"/>
    <w:rsid w:val="000B45D7"/>
    <w:rsid w:val="000B73D7"/>
    <w:rsid w:val="000B76E5"/>
    <w:rsid w:val="000C2193"/>
    <w:rsid w:val="000D0DD6"/>
    <w:rsid w:val="000D1366"/>
    <w:rsid w:val="000D2F2B"/>
    <w:rsid w:val="000D3530"/>
    <w:rsid w:val="000D52E4"/>
    <w:rsid w:val="000D56A5"/>
    <w:rsid w:val="000D77D0"/>
    <w:rsid w:val="000D7992"/>
    <w:rsid w:val="000E1372"/>
    <w:rsid w:val="000E1BCB"/>
    <w:rsid w:val="000E26B3"/>
    <w:rsid w:val="000E31F0"/>
    <w:rsid w:val="000E3455"/>
    <w:rsid w:val="000E3984"/>
    <w:rsid w:val="000E6367"/>
    <w:rsid w:val="000E6E75"/>
    <w:rsid w:val="000F1121"/>
    <w:rsid w:val="000F2D17"/>
    <w:rsid w:val="000F3C89"/>
    <w:rsid w:val="000F3FDC"/>
    <w:rsid w:val="000F5FDC"/>
    <w:rsid w:val="001017CC"/>
    <w:rsid w:val="00102E5F"/>
    <w:rsid w:val="00103ED6"/>
    <w:rsid w:val="00104CF0"/>
    <w:rsid w:val="001060C3"/>
    <w:rsid w:val="00106D52"/>
    <w:rsid w:val="00107217"/>
    <w:rsid w:val="00110E92"/>
    <w:rsid w:val="0011136A"/>
    <w:rsid w:val="001114A1"/>
    <w:rsid w:val="0011212C"/>
    <w:rsid w:val="0011295C"/>
    <w:rsid w:val="001137A4"/>
    <w:rsid w:val="001148D5"/>
    <w:rsid w:val="0012060B"/>
    <w:rsid w:val="00122007"/>
    <w:rsid w:val="0012475A"/>
    <w:rsid w:val="00124A19"/>
    <w:rsid w:val="001254BB"/>
    <w:rsid w:val="00125890"/>
    <w:rsid w:val="001261F0"/>
    <w:rsid w:val="00126E0C"/>
    <w:rsid w:val="00130A96"/>
    <w:rsid w:val="00130AAD"/>
    <w:rsid w:val="0013118A"/>
    <w:rsid w:val="00133F8B"/>
    <w:rsid w:val="00137502"/>
    <w:rsid w:val="00137B44"/>
    <w:rsid w:val="001409E2"/>
    <w:rsid w:val="00140AB7"/>
    <w:rsid w:val="0014231B"/>
    <w:rsid w:val="00143101"/>
    <w:rsid w:val="00146E66"/>
    <w:rsid w:val="00150717"/>
    <w:rsid w:val="001536AC"/>
    <w:rsid w:val="001559E9"/>
    <w:rsid w:val="00165EF4"/>
    <w:rsid w:val="00166519"/>
    <w:rsid w:val="0016787A"/>
    <w:rsid w:val="00171835"/>
    <w:rsid w:val="00173524"/>
    <w:rsid w:val="00173817"/>
    <w:rsid w:val="001749A4"/>
    <w:rsid w:val="0017712E"/>
    <w:rsid w:val="00177517"/>
    <w:rsid w:val="0018001B"/>
    <w:rsid w:val="0018567F"/>
    <w:rsid w:val="001865FB"/>
    <w:rsid w:val="00186848"/>
    <w:rsid w:val="001868BC"/>
    <w:rsid w:val="00190A90"/>
    <w:rsid w:val="001910D8"/>
    <w:rsid w:val="00191A45"/>
    <w:rsid w:val="001923DD"/>
    <w:rsid w:val="0019243A"/>
    <w:rsid w:val="00192493"/>
    <w:rsid w:val="001937BA"/>
    <w:rsid w:val="001A3B23"/>
    <w:rsid w:val="001A47F7"/>
    <w:rsid w:val="001A4ED1"/>
    <w:rsid w:val="001A5DDA"/>
    <w:rsid w:val="001A6CF6"/>
    <w:rsid w:val="001A6D8C"/>
    <w:rsid w:val="001A7C64"/>
    <w:rsid w:val="001A7F72"/>
    <w:rsid w:val="001B02C7"/>
    <w:rsid w:val="001B2571"/>
    <w:rsid w:val="001B3149"/>
    <w:rsid w:val="001B3430"/>
    <w:rsid w:val="001B770B"/>
    <w:rsid w:val="001B7F4C"/>
    <w:rsid w:val="001C5728"/>
    <w:rsid w:val="001D335D"/>
    <w:rsid w:val="001D33A6"/>
    <w:rsid w:val="001D4291"/>
    <w:rsid w:val="001D5A8F"/>
    <w:rsid w:val="001D65A6"/>
    <w:rsid w:val="001D663F"/>
    <w:rsid w:val="001D6C27"/>
    <w:rsid w:val="001E2E87"/>
    <w:rsid w:val="001E2EB6"/>
    <w:rsid w:val="001E3574"/>
    <w:rsid w:val="001E362F"/>
    <w:rsid w:val="001E5C77"/>
    <w:rsid w:val="001E6C13"/>
    <w:rsid w:val="001E6C39"/>
    <w:rsid w:val="001F19FD"/>
    <w:rsid w:val="001F46FF"/>
    <w:rsid w:val="002022DD"/>
    <w:rsid w:val="00202551"/>
    <w:rsid w:val="00203C5E"/>
    <w:rsid w:val="00204070"/>
    <w:rsid w:val="00204204"/>
    <w:rsid w:val="002042D6"/>
    <w:rsid w:val="002066B3"/>
    <w:rsid w:val="0020700E"/>
    <w:rsid w:val="00207998"/>
    <w:rsid w:val="00210141"/>
    <w:rsid w:val="00210FC0"/>
    <w:rsid w:val="002142E5"/>
    <w:rsid w:val="00215603"/>
    <w:rsid w:val="0022031D"/>
    <w:rsid w:val="00220587"/>
    <w:rsid w:val="00221D34"/>
    <w:rsid w:val="00222101"/>
    <w:rsid w:val="002225EE"/>
    <w:rsid w:val="00222EAC"/>
    <w:rsid w:val="002237CF"/>
    <w:rsid w:val="00225B21"/>
    <w:rsid w:val="0022622D"/>
    <w:rsid w:val="002263D1"/>
    <w:rsid w:val="00226C0C"/>
    <w:rsid w:val="002300E2"/>
    <w:rsid w:val="0023143D"/>
    <w:rsid w:val="0023206D"/>
    <w:rsid w:val="00234599"/>
    <w:rsid w:val="002352F5"/>
    <w:rsid w:val="0023653B"/>
    <w:rsid w:val="00242DDA"/>
    <w:rsid w:val="00243423"/>
    <w:rsid w:val="002445C1"/>
    <w:rsid w:val="002468B4"/>
    <w:rsid w:val="00246EAD"/>
    <w:rsid w:val="00250117"/>
    <w:rsid w:val="002502CE"/>
    <w:rsid w:val="00253C29"/>
    <w:rsid w:val="00254605"/>
    <w:rsid w:val="00255BBC"/>
    <w:rsid w:val="00261218"/>
    <w:rsid w:val="002615D6"/>
    <w:rsid w:val="002619B9"/>
    <w:rsid w:val="00261E03"/>
    <w:rsid w:val="002633A4"/>
    <w:rsid w:val="00263B27"/>
    <w:rsid w:val="00263BFC"/>
    <w:rsid w:val="00264AFD"/>
    <w:rsid w:val="00266053"/>
    <w:rsid w:val="00266398"/>
    <w:rsid w:val="002663E4"/>
    <w:rsid w:val="00275A17"/>
    <w:rsid w:val="0028189B"/>
    <w:rsid w:val="00282051"/>
    <w:rsid w:val="002854CE"/>
    <w:rsid w:val="00285D8B"/>
    <w:rsid w:val="002908CE"/>
    <w:rsid w:val="00291A4D"/>
    <w:rsid w:val="002923D7"/>
    <w:rsid w:val="0029271B"/>
    <w:rsid w:val="0029287C"/>
    <w:rsid w:val="0029322E"/>
    <w:rsid w:val="00293397"/>
    <w:rsid w:val="002936C9"/>
    <w:rsid w:val="00293A3C"/>
    <w:rsid w:val="00293BD6"/>
    <w:rsid w:val="00297277"/>
    <w:rsid w:val="00297B3C"/>
    <w:rsid w:val="002A0EC4"/>
    <w:rsid w:val="002A1B11"/>
    <w:rsid w:val="002A26C9"/>
    <w:rsid w:val="002A2D67"/>
    <w:rsid w:val="002A30FF"/>
    <w:rsid w:val="002A373D"/>
    <w:rsid w:val="002A5388"/>
    <w:rsid w:val="002A5E36"/>
    <w:rsid w:val="002A714F"/>
    <w:rsid w:val="002A7494"/>
    <w:rsid w:val="002A7581"/>
    <w:rsid w:val="002A7BF3"/>
    <w:rsid w:val="002B0166"/>
    <w:rsid w:val="002B0A8A"/>
    <w:rsid w:val="002B14AC"/>
    <w:rsid w:val="002B1F86"/>
    <w:rsid w:val="002B24F0"/>
    <w:rsid w:val="002B763E"/>
    <w:rsid w:val="002C019A"/>
    <w:rsid w:val="002C25C0"/>
    <w:rsid w:val="002C2979"/>
    <w:rsid w:val="002C2DD2"/>
    <w:rsid w:val="002C374F"/>
    <w:rsid w:val="002C49D8"/>
    <w:rsid w:val="002C555A"/>
    <w:rsid w:val="002C7861"/>
    <w:rsid w:val="002C7FEE"/>
    <w:rsid w:val="002D0AA0"/>
    <w:rsid w:val="002D1572"/>
    <w:rsid w:val="002D279C"/>
    <w:rsid w:val="002D2957"/>
    <w:rsid w:val="002D33FA"/>
    <w:rsid w:val="002D415E"/>
    <w:rsid w:val="002D41C7"/>
    <w:rsid w:val="002D41D4"/>
    <w:rsid w:val="002D6BCB"/>
    <w:rsid w:val="002D766B"/>
    <w:rsid w:val="002D7702"/>
    <w:rsid w:val="002D7CDF"/>
    <w:rsid w:val="002E0021"/>
    <w:rsid w:val="002E0857"/>
    <w:rsid w:val="002E3041"/>
    <w:rsid w:val="002E5613"/>
    <w:rsid w:val="002E5BEE"/>
    <w:rsid w:val="002E5EBA"/>
    <w:rsid w:val="002E673F"/>
    <w:rsid w:val="002E79EE"/>
    <w:rsid w:val="002E7A85"/>
    <w:rsid w:val="002F02EF"/>
    <w:rsid w:val="002F09D6"/>
    <w:rsid w:val="002F260B"/>
    <w:rsid w:val="002F344D"/>
    <w:rsid w:val="002F46B0"/>
    <w:rsid w:val="002F505A"/>
    <w:rsid w:val="002F511E"/>
    <w:rsid w:val="002F78C0"/>
    <w:rsid w:val="00300C13"/>
    <w:rsid w:val="00301968"/>
    <w:rsid w:val="00302F4C"/>
    <w:rsid w:val="00303368"/>
    <w:rsid w:val="00303447"/>
    <w:rsid w:val="003103DC"/>
    <w:rsid w:val="00310E14"/>
    <w:rsid w:val="00312FCF"/>
    <w:rsid w:val="00314B04"/>
    <w:rsid w:val="003228BF"/>
    <w:rsid w:val="00322EC6"/>
    <w:rsid w:val="00324139"/>
    <w:rsid w:val="00324A7B"/>
    <w:rsid w:val="0032571F"/>
    <w:rsid w:val="00325752"/>
    <w:rsid w:val="00325AF3"/>
    <w:rsid w:val="00327128"/>
    <w:rsid w:val="00332334"/>
    <w:rsid w:val="00332C75"/>
    <w:rsid w:val="0033487B"/>
    <w:rsid w:val="003413FD"/>
    <w:rsid w:val="00341C9E"/>
    <w:rsid w:val="00341EEB"/>
    <w:rsid w:val="00343E77"/>
    <w:rsid w:val="003448DC"/>
    <w:rsid w:val="00345AAB"/>
    <w:rsid w:val="00345BB8"/>
    <w:rsid w:val="00346917"/>
    <w:rsid w:val="00347BC5"/>
    <w:rsid w:val="00350AFA"/>
    <w:rsid w:val="00351183"/>
    <w:rsid w:val="00351DF7"/>
    <w:rsid w:val="003525C2"/>
    <w:rsid w:val="00352A20"/>
    <w:rsid w:val="00353E98"/>
    <w:rsid w:val="0035467B"/>
    <w:rsid w:val="0035594A"/>
    <w:rsid w:val="00357250"/>
    <w:rsid w:val="00357587"/>
    <w:rsid w:val="0035759B"/>
    <w:rsid w:val="00360DBE"/>
    <w:rsid w:val="00362069"/>
    <w:rsid w:val="00362B96"/>
    <w:rsid w:val="00364DAD"/>
    <w:rsid w:val="00366D6F"/>
    <w:rsid w:val="00367090"/>
    <w:rsid w:val="00371956"/>
    <w:rsid w:val="00371D04"/>
    <w:rsid w:val="00372A22"/>
    <w:rsid w:val="00372D20"/>
    <w:rsid w:val="00373F98"/>
    <w:rsid w:val="00376624"/>
    <w:rsid w:val="00376D42"/>
    <w:rsid w:val="00380041"/>
    <w:rsid w:val="003826FC"/>
    <w:rsid w:val="003854F5"/>
    <w:rsid w:val="00385B33"/>
    <w:rsid w:val="00386EB4"/>
    <w:rsid w:val="003921D5"/>
    <w:rsid w:val="003940F9"/>
    <w:rsid w:val="003960B9"/>
    <w:rsid w:val="003964A2"/>
    <w:rsid w:val="0039746E"/>
    <w:rsid w:val="00397DA1"/>
    <w:rsid w:val="00397FA0"/>
    <w:rsid w:val="003A127B"/>
    <w:rsid w:val="003A232F"/>
    <w:rsid w:val="003A26F6"/>
    <w:rsid w:val="003A5255"/>
    <w:rsid w:val="003B0C7F"/>
    <w:rsid w:val="003B30CA"/>
    <w:rsid w:val="003B3562"/>
    <w:rsid w:val="003C068B"/>
    <w:rsid w:val="003C21EF"/>
    <w:rsid w:val="003C259B"/>
    <w:rsid w:val="003C4178"/>
    <w:rsid w:val="003C604E"/>
    <w:rsid w:val="003D0E45"/>
    <w:rsid w:val="003D1215"/>
    <w:rsid w:val="003D2A61"/>
    <w:rsid w:val="003D36F3"/>
    <w:rsid w:val="003D5AA1"/>
    <w:rsid w:val="003E05D6"/>
    <w:rsid w:val="003E1497"/>
    <w:rsid w:val="003E1510"/>
    <w:rsid w:val="003E1561"/>
    <w:rsid w:val="003E2319"/>
    <w:rsid w:val="003F01DD"/>
    <w:rsid w:val="003F321F"/>
    <w:rsid w:val="003F3AE6"/>
    <w:rsid w:val="003F3E4C"/>
    <w:rsid w:val="003F4D11"/>
    <w:rsid w:val="003F4E05"/>
    <w:rsid w:val="003F76AA"/>
    <w:rsid w:val="00401168"/>
    <w:rsid w:val="00401B47"/>
    <w:rsid w:val="004024EA"/>
    <w:rsid w:val="00403250"/>
    <w:rsid w:val="004069D2"/>
    <w:rsid w:val="0040760A"/>
    <w:rsid w:val="00411DB8"/>
    <w:rsid w:val="0041231D"/>
    <w:rsid w:val="004134B0"/>
    <w:rsid w:val="00415059"/>
    <w:rsid w:val="00416499"/>
    <w:rsid w:val="00416CFA"/>
    <w:rsid w:val="00417CD3"/>
    <w:rsid w:val="0042276A"/>
    <w:rsid w:val="004244EF"/>
    <w:rsid w:val="0042474C"/>
    <w:rsid w:val="00424815"/>
    <w:rsid w:val="0042607B"/>
    <w:rsid w:val="0042663A"/>
    <w:rsid w:val="00426B57"/>
    <w:rsid w:val="0043021B"/>
    <w:rsid w:val="00430FD7"/>
    <w:rsid w:val="00432BDB"/>
    <w:rsid w:val="00432FEA"/>
    <w:rsid w:val="004347C8"/>
    <w:rsid w:val="00436404"/>
    <w:rsid w:val="004401ED"/>
    <w:rsid w:val="00440896"/>
    <w:rsid w:val="004433B2"/>
    <w:rsid w:val="0044441A"/>
    <w:rsid w:val="00450106"/>
    <w:rsid w:val="00450E44"/>
    <w:rsid w:val="00451AC8"/>
    <w:rsid w:val="00452511"/>
    <w:rsid w:val="004533B1"/>
    <w:rsid w:val="0045580C"/>
    <w:rsid w:val="00463C99"/>
    <w:rsid w:val="00464DF1"/>
    <w:rsid w:val="00465FC8"/>
    <w:rsid w:val="00466B04"/>
    <w:rsid w:val="004717A6"/>
    <w:rsid w:val="0047225E"/>
    <w:rsid w:val="004736F9"/>
    <w:rsid w:val="0047401F"/>
    <w:rsid w:val="00474361"/>
    <w:rsid w:val="004747C0"/>
    <w:rsid w:val="0048253A"/>
    <w:rsid w:val="00482F5C"/>
    <w:rsid w:val="0048304F"/>
    <w:rsid w:val="004859F4"/>
    <w:rsid w:val="00487487"/>
    <w:rsid w:val="00487DE4"/>
    <w:rsid w:val="00490402"/>
    <w:rsid w:val="00490ECD"/>
    <w:rsid w:val="00491B58"/>
    <w:rsid w:val="00491EC4"/>
    <w:rsid w:val="004933D6"/>
    <w:rsid w:val="00494290"/>
    <w:rsid w:val="00495375"/>
    <w:rsid w:val="004A06E0"/>
    <w:rsid w:val="004A078C"/>
    <w:rsid w:val="004A576E"/>
    <w:rsid w:val="004A5D62"/>
    <w:rsid w:val="004A7188"/>
    <w:rsid w:val="004A74C1"/>
    <w:rsid w:val="004B008F"/>
    <w:rsid w:val="004B1638"/>
    <w:rsid w:val="004B34FF"/>
    <w:rsid w:val="004B7078"/>
    <w:rsid w:val="004C0DCA"/>
    <w:rsid w:val="004C18DA"/>
    <w:rsid w:val="004C43A2"/>
    <w:rsid w:val="004C5D0D"/>
    <w:rsid w:val="004D10EE"/>
    <w:rsid w:val="004D3C95"/>
    <w:rsid w:val="004D3F60"/>
    <w:rsid w:val="004D5033"/>
    <w:rsid w:val="004D50DE"/>
    <w:rsid w:val="004D7143"/>
    <w:rsid w:val="004E178D"/>
    <w:rsid w:val="004E25A0"/>
    <w:rsid w:val="004E29AD"/>
    <w:rsid w:val="004E38F4"/>
    <w:rsid w:val="004E4FE6"/>
    <w:rsid w:val="004E5B27"/>
    <w:rsid w:val="004E7ED1"/>
    <w:rsid w:val="004F06AD"/>
    <w:rsid w:val="004F1B80"/>
    <w:rsid w:val="004F4537"/>
    <w:rsid w:val="004F47D9"/>
    <w:rsid w:val="004F4A12"/>
    <w:rsid w:val="004F57A4"/>
    <w:rsid w:val="004F6214"/>
    <w:rsid w:val="004F73E1"/>
    <w:rsid w:val="004F76F4"/>
    <w:rsid w:val="004F78C5"/>
    <w:rsid w:val="004F7BB3"/>
    <w:rsid w:val="00500538"/>
    <w:rsid w:val="005015CE"/>
    <w:rsid w:val="0050243F"/>
    <w:rsid w:val="0050287A"/>
    <w:rsid w:val="00503C59"/>
    <w:rsid w:val="00506805"/>
    <w:rsid w:val="00506C14"/>
    <w:rsid w:val="005075C6"/>
    <w:rsid w:val="00507727"/>
    <w:rsid w:val="00511D3D"/>
    <w:rsid w:val="00511E47"/>
    <w:rsid w:val="005123DF"/>
    <w:rsid w:val="00512EC3"/>
    <w:rsid w:val="00513491"/>
    <w:rsid w:val="005156B6"/>
    <w:rsid w:val="00517312"/>
    <w:rsid w:val="005260CB"/>
    <w:rsid w:val="00530A00"/>
    <w:rsid w:val="00531176"/>
    <w:rsid w:val="0053372A"/>
    <w:rsid w:val="00533B8D"/>
    <w:rsid w:val="0053432D"/>
    <w:rsid w:val="0053591F"/>
    <w:rsid w:val="00535D87"/>
    <w:rsid w:val="00535FE5"/>
    <w:rsid w:val="005364BB"/>
    <w:rsid w:val="00537102"/>
    <w:rsid w:val="00540CC0"/>
    <w:rsid w:val="0054154A"/>
    <w:rsid w:val="00541658"/>
    <w:rsid w:val="00542200"/>
    <w:rsid w:val="005426DA"/>
    <w:rsid w:val="00542CF0"/>
    <w:rsid w:val="005547C8"/>
    <w:rsid w:val="0055595E"/>
    <w:rsid w:val="005561C7"/>
    <w:rsid w:val="00556F21"/>
    <w:rsid w:val="0056133E"/>
    <w:rsid w:val="00563FCC"/>
    <w:rsid w:val="00566E41"/>
    <w:rsid w:val="00572983"/>
    <w:rsid w:val="005749CE"/>
    <w:rsid w:val="00576049"/>
    <w:rsid w:val="0057799B"/>
    <w:rsid w:val="0058069E"/>
    <w:rsid w:val="00581018"/>
    <w:rsid w:val="00581197"/>
    <w:rsid w:val="00582A08"/>
    <w:rsid w:val="00582C69"/>
    <w:rsid w:val="00583769"/>
    <w:rsid w:val="0058602F"/>
    <w:rsid w:val="0058787E"/>
    <w:rsid w:val="00590C4F"/>
    <w:rsid w:val="00590F30"/>
    <w:rsid w:val="00591E17"/>
    <w:rsid w:val="00591F35"/>
    <w:rsid w:val="005926AA"/>
    <w:rsid w:val="005946B5"/>
    <w:rsid w:val="00595DC5"/>
    <w:rsid w:val="00596A87"/>
    <w:rsid w:val="005A01D2"/>
    <w:rsid w:val="005A04EF"/>
    <w:rsid w:val="005A1166"/>
    <w:rsid w:val="005A138A"/>
    <w:rsid w:val="005A142B"/>
    <w:rsid w:val="005A2F2E"/>
    <w:rsid w:val="005A3498"/>
    <w:rsid w:val="005A4CDE"/>
    <w:rsid w:val="005A72A4"/>
    <w:rsid w:val="005B25B6"/>
    <w:rsid w:val="005B29D5"/>
    <w:rsid w:val="005B2C78"/>
    <w:rsid w:val="005B2CFD"/>
    <w:rsid w:val="005B35AE"/>
    <w:rsid w:val="005B3AD7"/>
    <w:rsid w:val="005B3AE2"/>
    <w:rsid w:val="005B3E51"/>
    <w:rsid w:val="005B4071"/>
    <w:rsid w:val="005B7D6A"/>
    <w:rsid w:val="005C0E3D"/>
    <w:rsid w:val="005C1712"/>
    <w:rsid w:val="005C198C"/>
    <w:rsid w:val="005C32AA"/>
    <w:rsid w:val="005C4781"/>
    <w:rsid w:val="005D074E"/>
    <w:rsid w:val="005D0C71"/>
    <w:rsid w:val="005D3AE3"/>
    <w:rsid w:val="005D5BDF"/>
    <w:rsid w:val="005E1901"/>
    <w:rsid w:val="005E21D6"/>
    <w:rsid w:val="005E6082"/>
    <w:rsid w:val="005E7D9F"/>
    <w:rsid w:val="005F0836"/>
    <w:rsid w:val="005F15EF"/>
    <w:rsid w:val="005F20DE"/>
    <w:rsid w:val="005F2C1A"/>
    <w:rsid w:val="005F4F95"/>
    <w:rsid w:val="005F50FC"/>
    <w:rsid w:val="005F6D91"/>
    <w:rsid w:val="005F6EB8"/>
    <w:rsid w:val="0060160B"/>
    <w:rsid w:val="00602161"/>
    <w:rsid w:val="00603847"/>
    <w:rsid w:val="00604399"/>
    <w:rsid w:val="00606C06"/>
    <w:rsid w:val="00607574"/>
    <w:rsid w:val="006103BE"/>
    <w:rsid w:val="00611CEC"/>
    <w:rsid w:val="0061382F"/>
    <w:rsid w:val="00614B61"/>
    <w:rsid w:val="00614FBC"/>
    <w:rsid w:val="00615B7A"/>
    <w:rsid w:val="006165AA"/>
    <w:rsid w:val="00616759"/>
    <w:rsid w:val="00617C93"/>
    <w:rsid w:val="00620C02"/>
    <w:rsid w:val="00620CAD"/>
    <w:rsid w:val="006233D3"/>
    <w:rsid w:val="00624559"/>
    <w:rsid w:val="006253FA"/>
    <w:rsid w:val="00625BB8"/>
    <w:rsid w:val="00625D9E"/>
    <w:rsid w:val="00625F18"/>
    <w:rsid w:val="006322F7"/>
    <w:rsid w:val="00633185"/>
    <w:rsid w:val="00636128"/>
    <w:rsid w:val="00636B27"/>
    <w:rsid w:val="00637E31"/>
    <w:rsid w:val="00641872"/>
    <w:rsid w:val="00641A2C"/>
    <w:rsid w:val="00641F20"/>
    <w:rsid w:val="00642D1A"/>
    <w:rsid w:val="006445A4"/>
    <w:rsid w:val="00644D63"/>
    <w:rsid w:val="0064513F"/>
    <w:rsid w:val="006457BE"/>
    <w:rsid w:val="00647C35"/>
    <w:rsid w:val="00650144"/>
    <w:rsid w:val="00650F3E"/>
    <w:rsid w:val="00652962"/>
    <w:rsid w:val="00652CF1"/>
    <w:rsid w:val="006539CB"/>
    <w:rsid w:val="00654789"/>
    <w:rsid w:val="00654C3C"/>
    <w:rsid w:val="006553E7"/>
    <w:rsid w:val="00656573"/>
    <w:rsid w:val="00657CA9"/>
    <w:rsid w:val="00661B2E"/>
    <w:rsid w:val="00661F0E"/>
    <w:rsid w:val="00663AAE"/>
    <w:rsid w:val="00663F1B"/>
    <w:rsid w:val="00665A60"/>
    <w:rsid w:val="00666236"/>
    <w:rsid w:val="00666FA8"/>
    <w:rsid w:val="00671A62"/>
    <w:rsid w:val="00676D4B"/>
    <w:rsid w:val="00677361"/>
    <w:rsid w:val="00680376"/>
    <w:rsid w:val="00682A32"/>
    <w:rsid w:val="00683CDB"/>
    <w:rsid w:val="00686C0C"/>
    <w:rsid w:val="006902C8"/>
    <w:rsid w:val="0069118A"/>
    <w:rsid w:val="00691A3D"/>
    <w:rsid w:val="00691C02"/>
    <w:rsid w:val="006922F1"/>
    <w:rsid w:val="006942B3"/>
    <w:rsid w:val="0069465D"/>
    <w:rsid w:val="00695A74"/>
    <w:rsid w:val="0069659E"/>
    <w:rsid w:val="00696B91"/>
    <w:rsid w:val="0069705A"/>
    <w:rsid w:val="00697173"/>
    <w:rsid w:val="006A08B8"/>
    <w:rsid w:val="006A22D7"/>
    <w:rsid w:val="006A2E25"/>
    <w:rsid w:val="006A55CF"/>
    <w:rsid w:val="006B19CD"/>
    <w:rsid w:val="006C14CF"/>
    <w:rsid w:val="006C1CD9"/>
    <w:rsid w:val="006C75FF"/>
    <w:rsid w:val="006C76E4"/>
    <w:rsid w:val="006D3EC1"/>
    <w:rsid w:val="006E193B"/>
    <w:rsid w:val="006E1D88"/>
    <w:rsid w:val="006E2663"/>
    <w:rsid w:val="006E329B"/>
    <w:rsid w:val="006E390A"/>
    <w:rsid w:val="006E3E08"/>
    <w:rsid w:val="006E47E6"/>
    <w:rsid w:val="006E5C84"/>
    <w:rsid w:val="006E61E0"/>
    <w:rsid w:val="006E76B8"/>
    <w:rsid w:val="006F0152"/>
    <w:rsid w:val="006F0F9E"/>
    <w:rsid w:val="006F1E65"/>
    <w:rsid w:val="006F290B"/>
    <w:rsid w:val="006F3631"/>
    <w:rsid w:val="006F433E"/>
    <w:rsid w:val="006F46CB"/>
    <w:rsid w:val="006F5168"/>
    <w:rsid w:val="006F7A4C"/>
    <w:rsid w:val="007003B5"/>
    <w:rsid w:val="00700872"/>
    <w:rsid w:val="007028DF"/>
    <w:rsid w:val="007050FB"/>
    <w:rsid w:val="00705ACA"/>
    <w:rsid w:val="007065A9"/>
    <w:rsid w:val="00711A4D"/>
    <w:rsid w:val="00711BC6"/>
    <w:rsid w:val="0071247D"/>
    <w:rsid w:val="0071277D"/>
    <w:rsid w:val="00715A91"/>
    <w:rsid w:val="007217DD"/>
    <w:rsid w:val="00723520"/>
    <w:rsid w:val="00724BC2"/>
    <w:rsid w:val="0072636F"/>
    <w:rsid w:val="00726C8F"/>
    <w:rsid w:val="00731036"/>
    <w:rsid w:val="0073165C"/>
    <w:rsid w:val="0073175D"/>
    <w:rsid w:val="00732EFB"/>
    <w:rsid w:val="00734BDE"/>
    <w:rsid w:val="00734DAC"/>
    <w:rsid w:val="0073556A"/>
    <w:rsid w:val="007358AE"/>
    <w:rsid w:val="00735DA0"/>
    <w:rsid w:val="00743DB4"/>
    <w:rsid w:val="00744EAB"/>
    <w:rsid w:val="00745866"/>
    <w:rsid w:val="00745B37"/>
    <w:rsid w:val="00746062"/>
    <w:rsid w:val="00747927"/>
    <w:rsid w:val="0075156E"/>
    <w:rsid w:val="007515BD"/>
    <w:rsid w:val="007516E5"/>
    <w:rsid w:val="00752150"/>
    <w:rsid w:val="00752528"/>
    <w:rsid w:val="00753BE4"/>
    <w:rsid w:val="007547C5"/>
    <w:rsid w:val="00756524"/>
    <w:rsid w:val="00756855"/>
    <w:rsid w:val="007568FE"/>
    <w:rsid w:val="007570DC"/>
    <w:rsid w:val="00762DE2"/>
    <w:rsid w:val="00763979"/>
    <w:rsid w:val="007647C7"/>
    <w:rsid w:val="007664D2"/>
    <w:rsid w:val="0076674C"/>
    <w:rsid w:val="00766DBF"/>
    <w:rsid w:val="00770387"/>
    <w:rsid w:val="00771A8C"/>
    <w:rsid w:val="00771B66"/>
    <w:rsid w:val="007731FD"/>
    <w:rsid w:val="00774704"/>
    <w:rsid w:val="00775650"/>
    <w:rsid w:val="00783166"/>
    <w:rsid w:val="0078432C"/>
    <w:rsid w:val="00785B1B"/>
    <w:rsid w:val="0078613A"/>
    <w:rsid w:val="00786213"/>
    <w:rsid w:val="00786A96"/>
    <w:rsid w:val="00787BFD"/>
    <w:rsid w:val="00790268"/>
    <w:rsid w:val="00791E27"/>
    <w:rsid w:val="0079344D"/>
    <w:rsid w:val="00793776"/>
    <w:rsid w:val="00795AF3"/>
    <w:rsid w:val="00795BBC"/>
    <w:rsid w:val="007971D8"/>
    <w:rsid w:val="007A191F"/>
    <w:rsid w:val="007A56B7"/>
    <w:rsid w:val="007A59AB"/>
    <w:rsid w:val="007A72BE"/>
    <w:rsid w:val="007B10AC"/>
    <w:rsid w:val="007B52FB"/>
    <w:rsid w:val="007B56DD"/>
    <w:rsid w:val="007B5DEA"/>
    <w:rsid w:val="007C1474"/>
    <w:rsid w:val="007C192A"/>
    <w:rsid w:val="007C464D"/>
    <w:rsid w:val="007C4D93"/>
    <w:rsid w:val="007C5283"/>
    <w:rsid w:val="007C58E0"/>
    <w:rsid w:val="007C6731"/>
    <w:rsid w:val="007C6D7E"/>
    <w:rsid w:val="007D0204"/>
    <w:rsid w:val="007D2452"/>
    <w:rsid w:val="007D2E63"/>
    <w:rsid w:val="007D6370"/>
    <w:rsid w:val="007D7212"/>
    <w:rsid w:val="007E06E0"/>
    <w:rsid w:val="007E0E90"/>
    <w:rsid w:val="007E3B26"/>
    <w:rsid w:val="007E4249"/>
    <w:rsid w:val="007E49F0"/>
    <w:rsid w:val="007E7A98"/>
    <w:rsid w:val="007F11F0"/>
    <w:rsid w:val="007F1B0C"/>
    <w:rsid w:val="007F1BA5"/>
    <w:rsid w:val="007F296B"/>
    <w:rsid w:val="007F4808"/>
    <w:rsid w:val="007F6B77"/>
    <w:rsid w:val="0080077E"/>
    <w:rsid w:val="0080083C"/>
    <w:rsid w:val="00801B89"/>
    <w:rsid w:val="008023B5"/>
    <w:rsid w:val="00802746"/>
    <w:rsid w:val="008058DE"/>
    <w:rsid w:val="00806809"/>
    <w:rsid w:val="00807C44"/>
    <w:rsid w:val="00807DBF"/>
    <w:rsid w:val="00810797"/>
    <w:rsid w:val="00810F4F"/>
    <w:rsid w:val="00812D03"/>
    <w:rsid w:val="008136C5"/>
    <w:rsid w:val="00813C77"/>
    <w:rsid w:val="00815842"/>
    <w:rsid w:val="00817147"/>
    <w:rsid w:val="00817AC6"/>
    <w:rsid w:val="00817C4B"/>
    <w:rsid w:val="008210FA"/>
    <w:rsid w:val="0082434A"/>
    <w:rsid w:val="0083258C"/>
    <w:rsid w:val="0083389C"/>
    <w:rsid w:val="0083444D"/>
    <w:rsid w:val="00834BDA"/>
    <w:rsid w:val="00836200"/>
    <w:rsid w:val="008367E2"/>
    <w:rsid w:val="00837874"/>
    <w:rsid w:val="00837A37"/>
    <w:rsid w:val="00837FC6"/>
    <w:rsid w:val="00840177"/>
    <w:rsid w:val="00840BB0"/>
    <w:rsid w:val="0084173C"/>
    <w:rsid w:val="00842253"/>
    <w:rsid w:val="008449A0"/>
    <w:rsid w:val="00844EA9"/>
    <w:rsid w:val="00846EE1"/>
    <w:rsid w:val="00851B6D"/>
    <w:rsid w:val="0085270F"/>
    <w:rsid w:val="008529C1"/>
    <w:rsid w:val="00854FA2"/>
    <w:rsid w:val="008555CF"/>
    <w:rsid w:val="00855C52"/>
    <w:rsid w:val="0085688C"/>
    <w:rsid w:val="00861CA1"/>
    <w:rsid w:val="00864648"/>
    <w:rsid w:val="00865AE7"/>
    <w:rsid w:val="008679D0"/>
    <w:rsid w:val="00867D80"/>
    <w:rsid w:val="00870955"/>
    <w:rsid w:val="00871A98"/>
    <w:rsid w:val="00871BB0"/>
    <w:rsid w:val="00872337"/>
    <w:rsid w:val="0087259D"/>
    <w:rsid w:val="00880539"/>
    <w:rsid w:val="00883EAB"/>
    <w:rsid w:val="00885EE4"/>
    <w:rsid w:val="00887330"/>
    <w:rsid w:val="008911FA"/>
    <w:rsid w:val="00892C15"/>
    <w:rsid w:val="008947A6"/>
    <w:rsid w:val="00894E63"/>
    <w:rsid w:val="008962A2"/>
    <w:rsid w:val="008967F0"/>
    <w:rsid w:val="0089737F"/>
    <w:rsid w:val="00897871"/>
    <w:rsid w:val="008A1BA0"/>
    <w:rsid w:val="008A20E1"/>
    <w:rsid w:val="008A2FF9"/>
    <w:rsid w:val="008A4C97"/>
    <w:rsid w:val="008A7077"/>
    <w:rsid w:val="008B04AF"/>
    <w:rsid w:val="008B0628"/>
    <w:rsid w:val="008B151A"/>
    <w:rsid w:val="008B1D3A"/>
    <w:rsid w:val="008B2AF3"/>
    <w:rsid w:val="008B415F"/>
    <w:rsid w:val="008C0960"/>
    <w:rsid w:val="008C243A"/>
    <w:rsid w:val="008C2BAC"/>
    <w:rsid w:val="008C3170"/>
    <w:rsid w:val="008C4539"/>
    <w:rsid w:val="008C5873"/>
    <w:rsid w:val="008D1734"/>
    <w:rsid w:val="008D2BAB"/>
    <w:rsid w:val="008D5CBF"/>
    <w:rsid w:val="008D68C2"/>
    <w:rsid w:val="008D6AE8"/>
    <w:rsid w:val="008D6F1B"/>
    <w:rsid w:val="008D712B"/>
    <w:rsid w:val="008E0EB9"/>
    <w:rsid w:val="008E15FB"/>
    <w:rsid w:val="008E2843"/>
    <w:rsid w:val="008E48A9"/>
    <w:rsid w:val="008E4B42"/>
    <w:rsid w:val="008E5889"/>
    <w:rsid w:val="008F080C"/>
    <w:rsid w:val="008F35DB"/>
    <w:rsid w:val="008F733F"/>
    <w:rsid w:val="008F75AD"/>
    <w:rsid w:val="008F776E"/>
    <w:rsid w:val="008F7DD5"/>
    <w:rsid w:val="00900920"/>
    <w:rsid w:val="009020F7"/>
    <w:rsid w:val="00902262"/>
    <w:rsid w:val="009029E6"/>
    <w:rsid w:val="00903635"/>
    <w:rsid w:val="00903DA2"/>
    <w:rsid w:val="00907DD4"/>
    <w:rsid w:val="00913D3C"/>
    <w:rsid w:val="00915478"/>
    <w:rsid w:val="00915AC6"/>
    <w:rsid w:val="009168F2"/>
    <w:rsid w:val="00916E91"/>
    <w:rsid w:val="0091783B"/>
    <w:rsid w:val="00922099"/>
    <w:rsid w:val="00925C1F"/>
    <w:rsid w:val="00926EC5"/>
    <w:rsid w:val="009279B1"/>
    <w:rsid w:val="00927A37"/>
    <w:rsid w:val="00931FFF"/>
    <w:rsid w:val="009349D8"/>
    <w:rsid w:val="009356B2"/>
    <w:rsid w:val="00935EFD"/>
    <w:rsid w:val="0093745C"/>
    <w:rsid w:val="009376E4"/>
    <w:rsid w:val="0094199C"/>
    <w:rsid w:val="009420D1"/>
    <w:rsid w:val="00945549"/>
    <w:rsid w:val="0094589F"/>
    <w:rsid w:val="00945ADE"/>
    <w:rsid w:val="00945EBD"/>
    <w:rsid w:val="00946614"/>
    <w:rsid w:val="0094661F"/>
    <w:rsid w:val="00951F7D"/>
    <w:rsid w:val="009539A3"/>
    <w:rsid w:val="00955867"/>
    <w:rsid w:val="00955A07"/>
    <w:rsid w:val="00955B42"/>
    <w:rsid w:val="009605F3"/>
    <w:rsid w:val="00960836"/>
    <w:rsid w:val="00963772"/>
    <w:rsid w:val="00964712"/>
    <w:rsid w:val="00965C38"/>
    <w:rsid w:val="00966098"/>
    <w:rsid w:val="00967780"/>
    <w:rsid w:val="0097117D"/>
    <w:rsid w:val="00972745"/>
    <w:rsid w:val="009751CB"/>
    <w:rsid w:val="00976663"/>
    <w:rsid w:val="00982FE7"/>
    <w:rsid w:val="00983B81"/>
    <w:rsid w:val="00984761"/>
    <w:rsid w:val="009868C0"/>
    <w:rsid w:val="00987766"/>
    <w:rsid w:val="00994441"/>
    <w:rsid w:val="0099504E"/>
    <w:rsid w:val="0099566F"/>
    <w:rsid w:val="00995685"/>
    <w:rsid w:val="0099717E"/>
    <w:rsid w:val="009973D5"/>
    <w:rsid w:val="00997D5F"/>
    <w:rsid w:val="009A44C9"/>
    <w:rsid w:val="009A5CF3"/>
    <w:rsid w:val="009A6D8C"/>
    <w:rsid w:val="009A7B13"/>
    <w:rsid w:val="009B4D8A"/>
    <w:rsid w:val="009B7E73"/>
    <w:rsid w:val="009C01B6"/>
    <w:rsid w:val="009C1C72"/>
    <w:rsid w:val="009C4B35"/>
    <w:rsid w:val="009C64B3"/>
    <w:rsid w:val="009D05B0"/>
    <w:rsid w:val="009D1DC1"/>
    <w:rsid w:val="009D2445"/>
    <w:rsid w:val="009D6AFD"/>
    <w:rsid w:val="009D74CF"/>
    <w:rsid w:val="009E042C"/>
    <w:rsid w:val="009E0FF9"/>
    <w:rsid w:val="009E1192"/>
    <w:rsid w:val="009E19B2"/>
    <w:rsid w:val="009E37DC"/>
    <w:rsid w:val="009E3881"/>
    <w:rsid w:val="009E3AF6"/>
    <w:rsid w:val="009E77E0"/>
    <w:rsid w:val="009F0071"/>
    <w:rsid w:val="009F038A"/>
    <w:rsid w:val="009F1881"/>
    <w:rsid w:val="009F3CC5"/>
    <w:rsid w:val="009F52FB"/>
    <w:rsid w:val="009F78B7"/>
    <w:rsid w:val="009F7BDB"/>
    <w:rsid w:val="00A01CEB"/>
    <w:rsid w:val="00A01E09"/>
    <w:rsid w:val="00A03A62"/>
    <w:rsid w:val="00A05105"/>
    <w:rsid w:val="00A11CAB"/>
    <w:rsid w:val="00A124B2"/>
    <w:rsid w:val="00A1511D"/>
    <w:rsid w:val="00A16B57"/>
    <w:rsid w:val="00A20806"/>
    <w:rsid w:val="00A210CF"/>
    <w:rsid w:val="00A275CA"/>
    <w:rsid w:val="00A30D19"/>
    <w:rsid w:val="00A327A5"/>
    <w:rsid w:val="00A32856"/>
    <w:rsid w:val="00A337AB"/>
    <w:rsid w:val="00A36735"/>
    <w:rsid w:val="00A373CA"/>
    <w:rsid w:val="00A40D59"/>
    <w:rsid w:val="00A41A46"/>
    <w:rsid w:val="00A424C5"/>
    <w:rsid w:val="00A42FBB"/>
    <w:rsid w:val="00A44A7E"/>
    <w:rsid w:val="00A45D05"/>
    <w:rsid w:val="00A47933"/>
    <w:rsid w:val="00A505F4"/>
    <w:rsid w:val="00A508B6"/>
    <w:rsid w:val="00A512CF"/>
    <w:rsid w:val="00A525A9"/>
    <w:rsid w:val="00A52FA0"/>
    <w:rsid w:val="00A537A3"/>
    <w:rsid w:val="00A56907"/>
    <w:rsid w:val="00A57870"/>
    <w:rsid w:val="00A60990"/>
    <w:rsid w:val="00A62F11"/>
    <w:rsid w:val="00A639DD"/>
    <w:rsid w:val="00A70777"/>
    <w:rsid w:val="00A71595"/>
    <w:rsid w:val="00A718FD"/>
    <w:rsid w:val="00A7530D"/>
    <w:rsid w:val="00A76DAC"/>
    <w:rsid w:val="00A7727E"/>
    <w:rsid w:val="00A776BE"/>
    <w:rsid w:val="00A80A74"/>
    <w:rsid w:val="00A824C0"/>
    <w:rsid w:val="00A84C59"/>
    <w:rsid w:val="00A8579A"/>
    <w:rsid w:val="00A861A0"/>
    <w:rsid w:val="00A861DC"/>
    <w:rsid w:val="00A86358"/>
    <w:rsid w:val="00A875AB"/>
    <w:rsid w:val="00A90DAF"/>
    <w:rsid w:val="00A9358C"/>
    <w:rsid w:val="00A9471E"/>
    <w:rsid w:val="00A95D52"/>
    <w:rsid w:val="00A96CF0"/>
    <w:rsid w:val="00AA079B"/>
    <w:rsid w:val="00AA0EDA"/>
    <w:rsid w:val="00AA275B"/>
    <w:rsid w:val="00AA2995"/>
    <w:rsid w:val="00AA394D"/>
    <w:rsid w:val="00AA4162"/>
    <w:rsid w:val="00AA4F5B"/>
    <w:rsid w:val="00AA52AF"/>
    <w:rsid w:val="00AA5DF8"/>
    <w:rsid w:val="00AA6F92"/>
    <w:rsid w:val="00AB2724"/>
    <w:rsid w:val="00AB41F4"/>
    <w:rsid w:val="00AB4FC5"/>
    <w:rsid w:val="00AB5E21"/>
    <w:rsid w:val="00AC196E"/>
    <w:rsid w:val="00AC488A"/>
    <w:rsid w:val="00AC5444"/>
    <w:rsid w:val="00AC62E4"/>
    <w:rsid w:val="00AC78D5"/>
    <w:rsid w:val="00AD07EB"/>
    <w:rsid w:val="00AD1DAD"/>
    <w:rsid w:val="00AD20F8"/>
    <w:rsid w:val="00AD3B67"/>
    <w:rsid w:val="00AD3EE7"/>
    <w:rsid w:val="00AD5641"/>
    <w:rsid w:val="00AD57ED"/>
    <w:rsid w:val="00AD64AF"/>
    <w:rsid w:val="00AE0345"/>
    <w:rsid w:val="00AE039D"/>
    <w:rsid w:val="00AE341A"/>
    <w:rsid w:val="00AE360F"/>
    <w:rsid w:val="00AF00B6"/>
    <w:rsid w:val="00AF20BE"/>
    <w:rsid w:val="00AF4516"/>
    <w:rsid w:val="00AF4887"/>
    <w:rsid w:val="00AF4F25"/>
    <w:rsid w:val="00B03F2B"/>
    <w:rsid w:val="00B041EB"/>
    <w:rsid w:val="00B0508D"/>
    <w:rsid w:val="00B10E10"/>
    <w:rsid w:val="00B14B21"/>
    <w:rsid w:val="00B17782"/>
    <w:rsid w:val="00B20DF8"/>
    <w:rsid w:val="00B2247C"/>
    <w:rsid w:val="00B27B04"/>
    <w:rsid w:val="00B27D0D"/>
    <w:rsid w:val="00B310E4"/>
    <w:rsid w:val="00B317D2"/>
    <w:rsid w:val="00B31ED6"/>
    <w:rsid w:val="00B32FCB"/>
    <w:rsid w:val="00B3333E"/>
    <w:rsid w:val="00B3371D"/>
    <w:rsid w:val="00B36989"/>
    <w:rsid w:val="00B4160A"/>
    <w:rsid w:val="00B41BEB"/>
    <w:rsid w:val="00B4227F"/>
    <w:rsid w:val="00B422AB"/>
    <w:rsid w:val="00B42787"/>
    <w:rsid w:val="00B428E0"/>
    <w:rsid w:val="00B435B3"/>
    <w:rsid w:val="00B43AA3"/>
    <w:rsid w:val="00B46848"/>
    <w:rsid w:val="00B46F1C"/>
    <w:rsid w:val="00B4750A"/>
    <w:rsid w:val="00B50788"/>
    <w:rsid w:val="00B5602A"/>
    <w:rsid w:val="00B5796E"/>
    <w:rsid w:val="00B601C2"/>
    <w:rsid w:val="00B60D46"/>
    <w:rsid w:val="00B62106"/>
    <w:rsid w:val="00B651F2"/>
    <w:rsid w:val="00B669C4"/>
    <w:rsid w:val="00B66E04"/>
    <w:rsid w:val="00B67CC7"/>
    <w:rsid w:val="00B67D56"/>
    <w:rsid w:val="00B70B21"/>
    <w:rsid w:val="00B71FA7"/>
    <w:rsid w:val="00B72EC2"/>
    <w:rsid w:val="00B767DA"/>
    <w:rsid w:val="00B815B1"/>
    <w:rsid w:val="00B86078"/>
    <w:rsid w:val="00B91204"/>
    <w:rsid w:val="00B9123B"/>
    <w:rsid w:val="00B91FDF"/>
    <w:rsid w:val="00B955D3"/>
    <w:rsid w:val="00BA6237"/>
    <w:rsid w:val="00BA7550"/>
    <w:rsid w:val="00BA7C59"/>
    <w:rsid w:val="00BA7D44"/>
    <w:rsid w:val="00BB0843"/>
    <w:rsid w:val="00BB08B2"/>
    <w:rsid w:val="00BB28ED"/>
    <w:rsid w:val="00BB33CD"/>
    <w:rsid w:val="00BB36FA"/>
    <w:rsid w:val="00BB5D4F"/>
    <w:rsid w:val="00BB78CA"/>
    <w:rsid w:val="00BC05BC"/>
    <w:rsid w:val="00BC2DA0"/>
    <w:rsid w:val="00BC2FB9"/>
    <w:rsid w:val="00BC4C36"/>
    <w:rsid w:val="00BC4F1F"/>
    <w:rsid w:val="00BC550E"/>
    <w:rsid w:val="00BC77CE"/>
    <w:rsid w:val="00BD0B04"/>
    <w:rsid w:val="00BD2989"/>
    <w:rsid w:val="00BD513B"/>
    <w:rsid w:val="00BD7765"/>
    <w:rsid w:val="00BE006C"/>
    <w:rsid w:val="00BE00C7"/>
    <w:rsid w:val="00BE3B5F"/>
    <w:rsid w:val="00BE6537"/>
    <w:rsid w:val="00BE6F3B"/>
    <w:rsid w:val="00BF1244"/>
    <w:rsid w:val="00BF2520"/>
    <w:rsid w:val="00BF474A"/>
    <w:rsid w:val="00BF7E32"/>
    <w:rsid w:val="00C01D12"/>
    <w:rsid w:val="00C02572"/>
    <w:rsid w:val="00C043F2"/>
    <w:rsid w:val="00C049C2"/>
    <w:rsid w:val="00C05C9B"/>
    <w:rsid w:val="00C06219"/>
    <w:rsid w:val="00C120B6"/>
    <w:rsid w:val="00C13E89"/>
    <w:rsid w:val="00C14DE2"/>
    <w:rsid w:val="00C20CA3"/>
    <w:rsid w:val="00C2236A"/>
    <w:rsid w:val="00C252D2"/>
    <w:rsid w:val="00C25912"/>
    <w:rsid w:val="00C25BBD"/>
    <w:rsid w:val="00C26733"/>
    <w:rsid w:val="00C26C80"/>
    <w:rsid w:val="00C27223"/>
    <w:rsid w:val="00C32D81"/>
    <w:rsid w:val="00C37177"/>
    <w:rsid w:val="00C400B4"/>
    <w:rsid w:val="00C43F6B"/>
    <w:rsid w:val="00C449CA"/>
    <w:rsid w:val="00C47D71"/>
    <w:rsid w:val="00C51395"/>
    <w:rsid w:val="00C54BF5"/>
    <w:rsid w:val="00C55619"/>
    <w:rsid w:val="00C60282"/>
    <w:rsid w:val="00C613F1"/>
    <w:rsid w:val="00C632C2"/>
    <w:rsid w:val="00C64E93"/>
    <w:rsid w:val="00C719D4"/>
    <w:rsid w:val="00C73548"/>
    <w:rsid w:val="00C735CF"/>
    <w:rsid w:val="00C740E3"/>
    <w:rsid w:val="00C74472"/>
    <w:rsid w:val="00C77221"/>
    <w:rsid w:val="00C777E7"/>
    <w:rsid w:val="00C80256"/>
    <w:rsid w:val="00C81558"/>
    <w:rsid w:val="00C81CFF"/>
    <w:rsid w:val="00C81E34"/>
    <w:rsid w:val="00C82D40"/>
    <w:rsid w:val="00C84C02"/>
    <w:rsid w:val="00C874C5"/>
    <w:rsid w:val="00C87CD6"/>
    <w:rsid w:val="00C90114"/>
    <w:rsid w:val="00C90513"/>
    <w:rsid w:val="00C90534"/>
    <w:rsid w:val="00C907A4"/>
    <w:rsid w:val="00C941B2"/>
    <w:rsid w:val="00C9609E"/>
    <w:rsid w:val="00C9692D"/>
    <w:rsid w:val="00C969A4"/>
    <w:rsid w:val="00C96C3D"/>
    <w:rsid w:val="00C9739C"/>
    <w:rsid w:val="00CA1075"/>
    <w:rsid w:val="00CA25B3"/>
    <w:rsid w:val="00CA40CF"/>
    <w:rsid w:val="00CA4397"/>
    <w:rsid w:val="00CA5BCF"/>
    <w:rsid w:val="00CB0464"/>
    <w:rsid w:val="00CB1CE6"/>
    <w:rsid w:val="00CB2B2F"/>
    <w:rsid w:val="00CB2E65"/>
    <w:rsid w:val="00CB50EC"/>
    <w:rsid w:val="00CB6BCD"/>
    <w:rsid w:val="00CB7948"/>
    <w:rsid w:val="00CC1B1A"/>
    <w:rsid w:val="00CC2C2B"/>
    <w:rsid w:val="00CC2D16"/>
    <w:rsid w:val="00CC325C"/>
    <w:rsid w:val="00CC6271"/>
    <w:rsid w:val="00CC6C7D"/>
    <w:rsid w:val="00CD51A2"/>
    <w:rsid w:val="00CD781B"/>
    <w:rsid w:val="00CD7D74"/>
    <w:rsid w:val="00CD7DBE"/>
    <w:rsid w:val="00CD7FA9"/>
    <w:rsid w:val="00CE086B"/>
    <w:rsid w:val="00CE1DC0"/>
    <w:rsid w:val="00CE4A8C"/>
    <w:rsid w:val="00CE4CBE"/>
    <w:rsid w:val="00CE4EFE"/>
    <w:rsid w:val="00CE683A"/>
    <w:rsid w:val="00CF21CC"/>
    <w:rsid w:val="00CF458D"/>
    <w:rsid w:val="00CF788A"/>
    <w:rsid w:val="00D000F7"/>
    <w:rsid w:val="00D01DB7"/>
    <w:rsid w:val="00D02ACB"/>
    <w:rsid w:val="00D0314E"/>
    <w:rsid w:val="00D04498"/>
    <w:rsid w:val="00D048DE"/>
    <w:rsid w:val="00D04913"/>
    <w:rsid w:val="00D04E4A"/>
    <w:rsid w:val="00D04FE1"/>
    <w:rsid w:val="00D05373"/>
    <w:rsid w:val="00D067E4"/>
    <w:rsid w:val="00D072BE"/>
    <w:rsid w:val="00D07E6E"/>
    <w:rsid w:val="00D10419"/>
    <w:rsid w:val="00D11080"/>
    <w:rsid w:val="00D11BD0"/>
    <w:rsid w:val="00D12715"/>
    <w:rsid w:val="00D14007"/>
    <w:rsid w:val="00D14527"/>
    <w:rsid w:val="00D14691"/>
    <w:rsid w:val="00D168A3"/>
    <w:rsid w:val="00D172AA"/>
    <w:rsid w:val="00D17611"/>
    <w:rsid w:val="00D17867"/>
    <w:rsid w:val="00D21BA5"/>
    <w:rsid w:val="00D22A42"/>
    <w:rsid w:val="00D22B0E"/>
    <w:rsid w:val="00D24369"/>
    <w:rsid w:val="00D244F7"/>
    <w:rsid w:val="00D2452E"/>
    <w:rsid w:val="00D24EE3"/>
    <w:rsid w:val="00D2582A"/>
    <w:rsid w:val="00D30A61"/>
    <w:rsid w:val="00D32FA6"/>
    <w:rsid w:val="00D35F54"/>
    <w:rsid w:val="00D407F7"/>
    <w:rsid w:val="00D40EF1"/>
    <w:rsid w:val="00D412A9"/>
    <w:rsid w:val="00D4191B"/>
    <w:rsid w:val="00D444C0"/>
    <w:rsid w:val="00D45783"/>
    <w:rsid w:val="00D45DCB"/>
    <w:rsid w:val="00D45F45"/>
    <w:rsid w:val="00D46232"/>
    <w:rsid w:val="00D467A8"/>
    <w:rsid w:val="00D50B02"/>
    <w:rsid w:val="00D50B19"/>
    <w:rsid w:val="00D50BA2"/>
    <w:rsid w:val="00D530D2"/>
    <w:rsid w:val="00D56513"/>
    <w:rsid w:val="00D56B52"/>
    <w:rsid w:val="00D57476"/>
    <w:rsid w:val="00D57CA2"/>
    <w:rsid w:val="00D60CDE"/>
    <w:rsid w:val="00D624EA"/>
    <w:rsid w:val="00D6259D"/>
    <w:rsid w:val="00D64FEC"/>
    <w:rsid w:val="00D67475"/>
    <w:rsid w:val="00D7183F"/>
    <w:rsid w:val="00D73275"/>
    <w:rsid w:val="00D73494"/>
    <w:rsid w:val="00D74646"/>
    <w:rsid w:val="00D76AC1"/>
    <w:rsid w:val="00D76F82"/>
    <w:rsid w:val="00D775EF"/>
    <w:rsid w:val="00D853D5"/>
    <w:rsid w:val="00D8785F"/>
    <w:rsid w:val="00D8786F"/>
    <w:rsid w:val="00D96DDA"/>
    <w:rsid w:val="00DA1B71"/>
    <w:rsid w:val="00DA1D0D"/>
    <w:rsid w:val="00DA1E2C"/>
    <w:rsid w:val="00DA78A2"/>
    <w:rsid w:val="00DB0473"/>
    <w:rsid w:val="00DB0E23"/>
    <w:rsid w:val="00DB3F2D"/>
    <w:rsid w:val="00DB3FCB"/>
    <w:rsid w:val="00DC0375"/>
    <w:rsid w:val="00DC05B6"/>
    <w:rsid w:val="00DC0B37"/>
    <w:rsid w:val="00DC1C9B"/>
    <w:rsid w:val="00DC2B55"/>
    <w:rsid w:val="00DC44DA"/>
    <w:rsid w:val="00DC4862"/>
    <w:rsid w:val="00DC73AE"/>
    <w:rsid w:val="00DD1E7E"/>
    <w:rsid w:val="00DD36A7"/>
    <w:rsid w:val="00DD3761"/>
    <w:rsid w:val="00DD512F"/>
    <w:rsid w:val="00DD527E"/>
    <w:rsid w:val="00DD672D"/>
    <w:rsid w:val="00DE0352"/>
    <w:rsid w:val="00DE1181"/>
    <w:rsid w:val="00DE1C15"/>
    <w:rsid w:val="00DE2FB5"/>
    <w:rsid w:val="00DE42FD"/>
    <w:rsid w:val="00DE58A2"/>
    <w:rsid w:val="00DE5B93"/>
    <w:rsid w:val="00DE5C2E"/>
    <w:rsid w:val="00DE6025"/>
    <w:rsid w:val="00DE71A6"/>
    <w:rsid w:val="00DE75CB"/>
    <w:rsid w:val="00DE7B32"/>
    <w:rsid w:val="00DF23BF"/>
    <w:rsid w:val="00DF2AE3"/>
    <w:rsid w:val="00DF4B90"/>
    <w:rsid w:val="00DF7026"/>
    <w:rsid w:val="00DF7BEF"/>
    <w:rsid w:val="00E01818"/>
    <w:rsid w:val="00E0189B"/>
    <w:rsid w:val="00E050B7"/>
    <w:rsid w:val="00E05ABA"/>
    <w:rsid w:val="00E05FCF"/>
    <w:rsid w:val="00E060FB"/>
    <w:rsid w:val="00E0685A"/>
    <w:rsid w:val="00E07202"/>
    <w:rsid w:val="00E13278"/>
    <w:rsid w:val="00E14500"/>
    <w:rsid w:val="00E14C3B"/>
    <w:rsid w:val="00E15274"/>
    <w:rsid w:val="00E15F1C"/>
    <w:rsid w:val="00E17EA2"/>
    <w:rsid w:val="00E2111E"/>
    <w:rsid w:val="00E2242D"/>
    <w:rsid w:val="00E242F2"/>
    <w:rsid w:val="00E2585D"/>
    <w:rsid w:val="00E26024"/>
    <w:rsid w:val="00E26250"/>
    <w:rsid w:val="00E2777B"/>
    <w:rsid w:val="00E307AF"/>
    <w:rsid w:val="00E30951"/>
    <w:rsid w:val="00E30DA2"/>
    <w:rsid w:val="00E315A2"/>
    <w:rsid w:val="00E32F9F"/>
    <w:rsid w:val="00E339E7"/>
    <w:rsid w:val="00E3494E"/>
    <w:rsid w:val="00E35403"/>
    <w:rsid w:val="00E35440"/>
    <w:rsid w:val="00E35EEB"/>
    <w:rsid w:val="00E3647D"/>
    <w:rsid w:val="00E368B2"/>
    <w:rsid w:val="00E37C3B"/>
    <w:rsid w:val="00E4004B"/>
    <w:rsid w:val="00E40190"/>
    <w:rsid w:val="00E401E9"/>
    <w:rsid w:val="00E42017"/>
    <w:rsid w:val="00E430C2"/>
    <w:rsid w:val="00E445B7"/>
    <w:rsid w:val="00E44743"/>
    <w:rsid w:val="00E454BC"/>
    <w:rsid w:val="00E5044C"/>
    <w:rsid w:val="00E51896"/>
    <w:rsid w:val="00E524E3"/>
    <w:rsid w:val="00E528EA"/>
    <w:rsid w:val="00E5295C"/>
    <w:rsid w:val="00E574CB"/>
    <w:rsid w:val="00E57D9C"/>
    <w:rsid w:val="00E6373B"/>
    <w:rsid w:val="00E64250"/>
    <w:rsid w:val="00E6593C"/>
    <w:rsid w:val="00E676AE"/>
    <w:rsid w:val="00E705DC"/>
    <w:rsid w:val="00E70A84"/>
    <w:rsid w:val="00E74D53"/>
    <w:rsid w:val="00E74E88"/>
    <w:rsid w:val="00E769CB"/>
    <w:rsid w:val="00E76E1C"/>
    <w:rsid w:val="00E77268"/>
    <w:rsid w:val="00E7759D"/>
    <w:rsid w:val="00E836AA"/>
    <w:rsid w:val="00E84F58"/>
    <w:rsid w:val="00E860D7"/>
    <w:rsid w:val="00E915C6"/>
    <w:rsid w:val="00E91D68"/>
    <w:rsid w:val="00E941A4"/>
    <w:rsid w:val="00E960BF"/>
    <w:rsid w:val="00E97610"/>
    <w:rsid w:val="00E97DEB"/>
    <w:rsid w:val="00EA0B45"/>
    <w:rsid w:val="00EA23DF"/>
    <w:rsid w:val="00EA4673"/>
    <w:rsid w:val="00EA4C5C"/>
    <w:rsid w:val="00EA60F0"/>
    <w:rsid w:val="00EA6D98"/>
    <w:rsid w:val="00EA7684"/>
    <w:rsid w:val="00EB0683"/>
    <w:rsid w:val="00EB070F"/>
    <w:rsid w:val="00EB15C9"/>
    <w:rsid w:val="00EB3F61"/>
    <w:rsid w:val="00EB3F67"/>
    <w:rsid w:val="00EB6112"/>
    <w:rsid w:val="00EB7C3D"/>
    <w:rsid w:val="00EC0554"/>
    <w:rsid w:val="00EC16B4"/>
    <w:rsid w:val="00EC170B"/>
    <w:rsid w:val="00EC427F"/>
    <w:rsid w:val="00EC481E"/>
    <w:rsid w:val="00EC5D93"/>
    <w:rsid w:val="00EC5FB0"/>
    <w:rsid w:val="00EC7873"/>
    <w:rsid w:val="00ED00B2"/>
    <w:rsid w:val="00ED0383"/>
    <w:rsid w:val="00ED0CD0"/>
    <w:rsid w:val="00ED328E"/>
    <w:rsid w:val="00ED3D76"/>
    <w:rsid w:val="00ED4559"/>
    <w:rsid w:val="00ED45B0"/>
    <w:rsid w:val="00ED4B10"/>
    <w:rsid w:val="00ED5A7E"/>
    <w:rsid w:val="00ED6599"/>
    <w:rsid w:val="00EE706B"/>
    <w:rsid w:val="00EE72C8"/>
    <w:rsid w:val="00EE79A9"/>
    <w:rsid w:val="00EF0106"/>
    <w:rsid w:val="00EF097E"/>
    <w:rsid w:val="00EF1048"/>
    <w:rsid w:val="00EF194F"/>
    <w:rsid w:val="00F01B2A"/>
    <w:rsid w:val="00F024D7"/>
    <w:rsid w:val="00F029A5"/>
    <w:rsid w:val="00F03F5D"/>
    <w:rsid w:val="00F04F74"/>
    <w:rsid w:val="00F0519A"/>
    <w:rsid w:val="00F05343"/>
    <w:rsid w:val="00F07A4A"/>
    <w:rsid w:val="00F07DA7"/>
    <w:rsid w:val="00F14A17"/>
    <w:rsid w:val="00F14E74"/>
    <w:rsid w:val="00F15A1E"/>
    <w:rsid w:val="00F17824"/>
    <w:rsid w:val="00F2030F"/>
    <w:rsid w:val="00F20F88"/>
    <w:rsid w:val="00F20FCA"/>
    <w:rsid w:val="00F21029"/>
    <w:rsid w:val="00F23F5D"/>
    <w:rsid w:val="00F24389"/>
    <w:rsid w:val="00F27E4A"/>
    <w:rsid w:val="00F27ED7"/>
    <w:rsid w:val="00F30693"/>
    <w:rsid w:val="00F32E5E"/>
    <w:rsid w:val="00F33931"/>
    <w:rsid w:val="00F34838"/>
    <w:rsid w:val="00F359D0"/>
    <w:rsid w:val="00F372D7"/>
    <w:rsid w:val="00F374C5"/>
    <w:rsid w:val="00F37E44"/>
    <w:rsid w:val="00F37FD7"/>
    <w:rsid w:val="00F4252D"/>
    <w:rsid w:val="00F43841"/>
    <w:rsid w:val="00F43C23"/>
    <w:rsid w:val="00F444C5"/>
    <w:rsid w:val="00F465D2"/>
    <w:rsid w:val="00F54BC1"/>
    <w:rsid w:val="00F55F3F"/>
    <w:rsid w:val="00F56702"/>
    <w:rsid w:val="00F60BDB"/>
    <w:rsid w:val="00F60D8D"/>
    <w:rsid w:val="00F62736"/>
    <w:rsid w:val="00F62D8E"/>
    <w:rsid w:val="00F632A2"/>
    <w:rsid w:val="00F633B5"/>
    <w:rsid w:val="00F65936"/>
    <w:rsid w:val="00F7385D"/>
    <w:rsid w:val="00F773CE"/>
    <w:rsid w:val="00F80571"/>
    <w:rsid w:val="00F82200"/>
    <w:rsid w:val="00F824BE"/>
    <w:rsid w:val="00F82FE5"/>
    <w:rsid w:val="00F86A1D"/>
    <w:rsid w:val="00F86DA6"/>
    <w:rsid w:val="00F87843"/>
    <w:rsid w:val="00F87DD5"/>
    <w:rsid w:val="00F90370"/>
    <w:rsid w:val="00F91B5D"/>
    <w:rsid w:val="00F93490"/>
    <w:rsid w:val="00F93B1B"/>
    <w:rsid w:val="00F942EE"/>
    <w:rsid w:val="00F95889"/>
    <w:rsid w:val="00F95DA2"/>
    <w:rsid w:val="00F978DE"/>
    <w:rsid w:val="00FA03DC"/>
    <w:rsid w:val="00FA0ACE"/>
    <w:rsid w:val="00FA10F6"/>
    <w:rsid w:val="00FA3BA0"/>
    <w:rsid w:val="00FA4232"/>
    <w:rsid w:val="00FA7020"/>
    <w:rsid w:val="00FB0E0F"/>
    <w:rsid w:val="00FB134F"/>
    <w:rsid w:val="00FB4A37"/>
    <w:rsid w:val="00FB6EDE"/>
    <w:rsid w:val="00FC58DE"/>
    <w:rsid w:val="00FC6C31"/>
    <w:rsid w:val="00FC72E4"/>
    <w:rsid w:val="00FC7A8D"/>
    <w:rsid w:val="00FD0E72"/>
    <w:rsid w:val="00FD172B"/>
    <w:rsid w:val="00FD334D"/>
    <w:rsid w:val="00FD51B4"/>
    <w:rsid w:val="00FD550A"/>
    <w:rsid w:val="00FD59CA"/>
    <w:rsid w:val="00FD651A"/>
    <w:rsid w:val="00FE0391"/>
    <w:rsid w:val="00FE15C7"/>
    <w:rsid w:val="00FE2118"/>
    <w:rsid w:val="00FE2767"/>
    <w:rsid w:val="00FE2A36"/>
    <w:rsid w:val="00FE2E27"/>
    <w:rsid w:val="00FE3F73"/>
    <w:rsid w:val="00FE5623"/>
    <w:rsid w:val="00FE7709"/>
    <w:rsid w:val="00FE772F"/>
    <w:rsid w:val="00FE7DB7"/>
    <w:rsid w:val="00FF0FE0"/>
    <w:rsid w:val="00FF1DBD"/>
    <w:rsid w:val="00FF3353"/>
    <w:rsid w:val="00FF4AD5"/>
    <w:rsid w:val="00FF4C51"/>
    <w:rsid w:val="00FF5F70"/>
    <w:rsid w:val="00FF6306"/>
    <w:rsid w:val="00FF7575"/>
    <w:rsid w:val="012104EA"/>
    <w:rsid w:val="01301A17"/>
    <w:rsid w:val="015E034F"/>
    <w:rsid w:val="045412A6"/>
    <w:rsid w:val="04C342FE"/>
    <w:rsid w:val="05107626"/>
    <w:rsid w:val="068E0F51"/>
    <w:rsid w:val="073961A7"/>
    <w:rsid w:val="075C28A3"/>
    <w:rsid w:val="08C2594B"/>
    <w:rsid w:val="08C75B02"/>
    <w:rsid w:val="09D9119E"/>
    <w:rsid w:val="0AE4604C"/>
    <w:rsid w:val="0B5730A8"/>
    <w:rsid w:val="0B8E1003"/>
    <w:rsid w:val="0C3F7D74"/>
    <w:rsid w:val="0C644F23"/>
    <w:rsid w:val="0D002248"/>
    <w:rsid w:val="0D8A1D43"/>
    <w:rsid w:val="0F5130FD"/>
    <w:rsid w:val="0F737665"/>
    <w:rsid w:val="0FD41C88"/>
    <w:rsid w:val="101B45FA"/>
    <w:rsid w:val="1219663F"/>
    <w:rsid w:val="138836C6"/>
    <w:rsid w:val="14E54E1F"/>
    <w:rsid w:val="1702763A"/>
    <w:rsid w:val="179813DB"/>
    <w:rsid w:val="180369BF"/>
    <w:rsid w:val="180E64B6"/>
    <w:rsid w:val="182D3DF1"/>
    <w:rsid w:val="187B08B7"/>
    <w:rsid w:val="18FC6CA0"/>
    <w:rsid w:val="19C50AE5"/>
    <w:rsid w:val="1AEC0E8B"/>
    <w:rsid w:val="1B2202F2"/>
    <w:rsid w:val="1C042150"/>
    <w:rsid w:val="1D1C50CD"/>
    <w:rsid w:val="1DD96785"/>
    <w:rsid w:val="1E2A50C1"/>
    <w:rsid w:val="1E9601BD"/>
    <w:rsid w:val="1FA053FD"/>
    <w:rsid w:val="2087096D"/>
    <w:rsid w:val="20A36C18"/>
    <w:rsid w:val="20AD230B"/>
    <w:rsid w:val="210A78C1"/>
    <w:rsid w:val="21582609"/>
    <w:rsid w:val="21D770C4"/>
    <w:rsid w:val="22196184"/>
    <w:rsid w:val="22D401B1"/>
    <w:rsid w:val="22E72F61"/>
    <w:rsid w:val="22EB0997"/>
    <w:rsid w:val="23244644"/>
    <w:rsid w:val="239960D7"/>
    <w:rsid w:val="24813F3B"/>
    <w:rsid w:val="24970ECA"/>
    <w:rsid w:val="251251DD"/>
    <w:rsid w:val="25D21D98"/>
    <w:rsid w:val="25FE3CD8"/>
    <w:rsid w:val="266A7053"/>
    <w:rsid w:val="27277595"/>
    <w:rsid w:val="28877790"/>
    <w:rsid w:val="28A7603E"/>
    <w:rsid w:val="2B355A43"/>
    <w:rsid w:val="2C3F0EDD"/>
    <w:rsid w:val="2DC71DD6"/>
    <w:rsid w:val="2E4E753A"/>
    <w:rsid w:val="2F406212"/>
    <w:rsid w:val="2F835584"/>
    <w:rsid w:val="2FF46FBA"/>
    <w:rsid w:val="30416F25"/>
    <w:rsid w:val="30F74D2A"/>
    <w:rsid w:val="31A33A40"/>
    <w:rsid w:val="31BC43A8"/>
    <w:rsid w:val="33FC1F27"/>
    <w:rsid w:val="3510486F"/>
    <w:rsid w:val="35BF1FB9"/>
    <w:rsid w:val="36BF3807"/>
    <w:rsid w:val="37A00AEE"/>
    <w:rsid w:val="37F94635"/>
    <w:rsid w:val="38662298"/>
    <w:rsid w:val="387D0312"/>
    <w:rsid w:val="38F70502"/>
    <w:rsid w:val="39737E60"/>
    <w:rsid w:val="3993038F"/>
    <w:rsid w:val="39F0651B"/>
    <w:rsid w:val="39F913A9"/>
    <w:rsid w:val="3A75533F"/>
    <w:rsid w:val="3B0F5B70"/>
    <w:rsid w:val="3BBB1B47"/>
    <w:rsid w:val="3CE028C1"/>
    <w:rsid w:val="3D3D2A3E"/>
    <w:rsid w:val="3E766354"/>
    <w:rsid w:val="3E9349DA"/>
    <w:rsid w:val="3F3A5144"/>
    <w:rsid w:val="3FC905B8"/>
    <w:rsid w:val="3FFA2304"/>
    <w:rsid w:val="41ED7508"/>
    <w:rsid w:val="42613D77"/>
    <w:rsid w:val="42FB06F2"/>
    <w:rsid w:val="45783434"/>
    <w:rsid w:val="46166C6B"/>
    <w:rsid w:val="4625166E"/>
    <w:rsid w:val="46885E2A"/>
    <w:rsid w:val="47AD4C9A"/>
    <w:rsid w:val="47F6211F"/>
    <w:rsid w:val="49834DA9"/>
    <w:rsid w:val="4A154C94"/>
    <w:rsid w:val="4A5965ED"/>
    <w:rsid w:val="4B3812AB"/>
    <w:rsid w:val="4BDE7186"/>
    <w:rsid w:val="4BE11987"/>
    <w:rsid w:val="4C4C6056"/>
    <w:rsid w:val="4CC20A7E"/>
    <w:rsid w:val="4D4B515F"/>
    <w:rsid w:val="4D4D4DDF"/>
    <w:rsid w:val="4DB73BEA"/>
    <w:rsid w:val="4E3A6FE6"/>
    <w:rsid w:val="4F8D6993"/>
    <w:rsid w:val="513B5792"/>
    <w:rsid w:val="51551B6A"/>
    <w:rsid w:val="52E43031"/>
    <w:rsid w:val="52E84E04"/>
    <w:rsid w:val="53462EAB"/>
    <w:rsid w:val="53AF7057"/>
    <w:rsid w:val="53B74464"/>
    <w:rsid w:val="55B83D89"/>
    <w:rsid w:val="55F43F02"/>
    <w:rsid w:val="55FF0454"/>
    <w:rsid w:val="56025D12"/>
    <w:rsid w:val="572D0488"/>
    <w:rsid w:val="593B649F"/>
    <w:rsid w:val="595A68AE"/>
    <w:rsid w:val="59841A6C"/>
    <w:rsid w:val="59A85123"/>
    <w:rsid w:val="59B2243E"/>
    <w:rsid w:val="59EA6E92"/>
    <w:rsid w:val="5AE562E2"/>
    <w:rsid w:val="5AE7002E"/>
    <w:rsid w:val="5C437288"/>
    <w:rsid w:val="5C6D112F"/>
    <w:rsid w:val="5CE63DA4"/>
    <w:rsid w:val="5D6800CD"/>
    <w:rsid w:val="5DA66C83"/>
    <w:rsid w:val="5E1101E3"/>
    <w:rsid w:val="5E497100"/>
    <w:rsid w:val="5FAA7CEE"/>
    <w:rsid w:val="6071407C"/>
    <w:rsid w:val="60EC26DA"/>
    <w:rsid w:val="61032E37"/>
    <w:rsid w:val="612001E9"/>
    <w:rsid w:val="62502FB6"/>
    <w:rsid w:val="62BC7C0A"/>
    <w:rsid w:val="631F4E04"/>
    <w:rsid w:val="6364711E"/>
    <w:rsid w:val="64056CA7"/>
    <w:rsid w:val="65AA4DDA"/>
    <w:rsid w:val="65BD2897"/>
    <w:rsid w:val="665048BF"/>
    <w:rsid w:val="66DB514B"/>
    <w:rsid w:val="674C0CA6"/>
    <w:rsid w:val="67FA1B80"/>
    <w:rsid w:val="688F59F4"/>
    <w:rsid w:val="69216C99"/>
    <w:rsid w:val="6A2A10BB"/>
    <w:rsid w:val="6ABE1F48"/>
    <w:rsid w:val="6B59536D"/>
    <w:rsid w:val="6BA563A9"/>
    <w:rsid w:val="6C8C4686"/>
    <w:rsid w:val="6CEA1421"/>
    <w:rsid w:val="6D4312CD"/>
    <w:rsid w:val="6D763A57"/>
    <w:rsid w:val="6E6B7BA4"/>
    <w:rsid w:val="70F729E3"/>
    <w:rsid w:val="717E613F"/>
    <w:rsid w:val="72F328D8"/>
    <w:rsid w:val="73FA42D5"/>
    <w:rsid w:val="7490511A"/>
    <w:rsid w:val="749F02E6"/>
    <w:rsid w:val="75FA284F"/>
    <w:rsid w:val="760D66D5"/>
    <w:rsid w:val="770C4421"/>
    <w:rsid w:val="79A11793"/>
    <w:rsid w:val="7BC15F31"/>
    <w:rsid w:val="7BD86D3E"/>
    <w:rsid w:val="7BED0907"/>
    <w:rsid w:val="7E264004"/>
    <w:rsid w:val="7E3D24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A14F7"/>
  <w15:docId w15:val="{15D88958-5CA5-484D-86DC-C6E54173E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nhideWhenUsed="1"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keepLines/>
      <w:spacing w:before="340" w:after="330" w:line="578" w:lineRule="atLeast"/>
      <w:outlineLvl w:val="0"/>
    </w:pPr>
    <w:rPr>
      <w:b/>
      <w:kern w:val="44"/>
      <w:sz w:val="44"/>
    </w:rPr>
  </w:style>
  <w:style w:type="paragraph" w:styleId="2">
    <w:name w:val="heading 2"/>
    <w:basedOn w:val="a"/>
    <w:next w:val="a"/>
    <w:qFormat/>
    <w:pPr>
      <w:keepNext/>
      <w:keepLines/>
      <w:spacing w:before="260" w:after="260" w:line="416" w:lineRule="atLeast"/>
      <w:outlineLvl w:val="1"/>
    </w:pPr>
    <w:rPr>
      <w:rFonts w:ascii="Arial" w:eastAsia="黑体" w:hAnsi="Arial"/>
      <w:b/>
      <w:sz w:val="32"/>
    </w:rPr>
  </w:style>
  <w:style w:type="paragraph" w:styleId="3">
    <w:name w:val="heading 3"/>
    <w:basedOn w:val="a"/>
    <w:next w:val="a"/>
    <w:qFormat/>
    <w:pPr>
      <w:keepNext/>
      <w:keepLines/>
      <w:spacing w:before="260" w:after="260" w:line="416" w:lineRule="atLeast"/>
      <w:outlineLvl w:val="2"/>
    </w:pPr>
    <w:rPr>
      <w:b/>
      <w:sz w:val="32"/>
    </w:rPr>
  </w:style>
  <w:style w:type="paragraph" w:styleId="5">
    <w:name w:val="heading 5"/>
    <w:basedOn w:val="a"/>
    <w:next w:val="a"/>
    <w:link w:val="50"/>
    <w:semiHidden/>
    <w:unhideWhenUsed/>
    <w:qFormat/>
    <w:pPr>
      <w:keepNext/>
      <w:keepLines/>
      <w:spacing w:before="280" w:after="290" w:line="376" w:lineRule="atLeast"/>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40" w:lineRule="exact"/>
      <w:jc w:val="center"/>
    </w:pPr>
    <w:rPr>
      <w:sz w:val="18"/>
      <w:szCs w:val="24"/>
    </w:rPr>
  </w:style>
  <w:style w:type="paragraph" w:styleId="a4">
    <w:name w:val="caption"/>
    <w:basedOn w:val="a"/>
    <w:next w:val="a"/>
    <w:uiPriority w:val="35"/>
    <w:qFormat/>
    <w:pPr>
      <w:spacing w:before="152" w:after="160"/>
    </w:pPr>
    <w:rPr>
      <w:rFonts w:ascii="Arial" w:eastAsia="黑体" w:hAnsi="Arial"/>
    </w:rPr>
  </w:style>
  <w:style w:type="paragraph" w:styleId="a5">
    <w:name w:val="annotation text"/>
    <w:basedOn w:val="a"/>
    <w:link w:val="a6"/>
    <w:unhideWhenUsed/>
    <w:qFormat/>
  </w:style>
  <w:style w:type="paragraph" w:styleId="a7">
    <w:name w:val="Body Text"/>
    <w:basedOn w:val="a"/>
    <w:next w:val="a8"/>
    <w:qFormat/>
    <w:pPr>
      <w:spacing w:after="120"/>
    </w:pPr>
  </w:style>
  <w:style w:type="paragraph" w:styleId="a8">
    <w:name w:val="Title"/>
    <w:next w:val="a"/>
    <w:qFormat/>
    <w:pPr>
      <w:widowControl w:val="0"/>
      <w:spacing w:line="560" w:lineRule="exact"/>
      <w:ind w:firstLineChars="200" w:firstLine="720"/>
      <w:jc w:val="center"/>
      <w:outlineLvl w:val="0"/>
    </w:pPr>
    <w:rPr>
      <w:rFonts w:ascii="方正小标宋_GBK" w:eastAsia="方正小标宋_GBK" w:hAnsi="方正小标宋_GBK" w:cs="方正小标宋_GBK"/>
      <w:kern w:val="2"/>
      <w:sz w:val="44"/>
      <w:szCs w:val="44"/>
    </w:rPr>
  </w:style>
  <w:style w:type="paragraph" w:styleId="a9">
    <w:name w:val="Body Text Indent"/>
    <w:basedOn w:val="a"/>
    <w:qFormat/>
    <w:pPr>
      <w:adjustRightInd/>
      <w:spacing w:after="120" w:line="240" w:lineRule="auto"/>
      <w:ind w:leftChars="200" w:left="420"/>
      <w:jc w:val="both"/>
      <w:textAlignment w:val="auto"/>
    </w:pPr>
    <w:rPr>
      <w:kern w:val="2"/>
      <w:sz w:val="21"/>
      <w:szCs w:val="24"/>
    </w:rPr>
  </w:style>
  <w:style w:type="paragraph" w:styleId="aa">
    <w:name w:val="Plain Text"/>
    <w:basedOn w:val="a"/>
    <w:qFormat/>
    <w:rPr>
      <w:rFonts w:ascii="宋体" w:hAnsi="Courier New" w:cs="Courier New"/>
      <w:szCs w:val="21"/>
    </w:rPr>
  </w:style>
  <w:style w:type="paragraph" w:styleId="ab">
    <w:name w:val="Date"/>
    <w:basedOn w:val="a"/>
    <w:next w:val="a"/>
    <w:link w:val="ac"/>
    <w:qFormat/>
    <w:pPr>
      <w:ind w:leftChars="2500" w:left="100"/>
    </w:pPr>
  </w:style>
  <w:style w:type="paragraph" w:styleId="ad">
    <w:name w:val="Balloon Text"/>
    <w:basedOn w:val="a"/>
    <w:link w:val="ae"/>
    <w:qFormat/>
    <w:pPr>
      <w:spacing w:line="240" w:lineRule="auto"/>
    </w:pPr>
    <w:rPr>
      <w:sz w:val="18"/>
      <w:szCs w:val="18"/>
    </w:rPr>
  </w:style>
  <w:style w:type="paragraph" w:styleId="af">
    <w:name w:val="footer"/>
    <w:basedOn w:val="a"/>
    <w:link w:val="af0"/>
    <w:uiPriority w:val="99"/>
    <w:qFormat/>
    <w:pPr>
      <w:tabs>
        <w:tab w:val="center" w:pos="4153"/>
        <w:tab w:val="right" w:pos="8306"/>
      </w:tabs>
      <w:spacing w:line="240" w:lineRule="atLeast"/>
    </w:pPr>
    <w:rPr>
      <w:sz w:val="18"/>
    </w:rPr>
  </w:style>
  <w:style w:type="paragraph" w:styleId="af1">
    <w:name w:val="header"/>
    <w:basedOn w:val="a"/>
    <w:qFormat/>
    <w:pPr>
      <w:pBdr>
        <w:bottom w:val="single" w:sz="6" w:space="1" w:color="auto"/>
      </w:pBdr>
      <w:tabs>
        <w:tab w:val="center" w:pos="4153"/>
        <w:tab w:val="right" w:pos="8306"/>
      </w:tabs>
      <w:spacing w:line="240" w:lineRule="atLeast"/>
      <w:jc w:val="center"/>
    </w:pPr>
    <w:rPr>
      <w:sz w:val="18"/>
    </w:rPr>
  </w:style>
  <w:style w:type="paragraph" w:styleId="TOC2">
    <w:name w:val="toc 2"/>
    <w:basedOn w:val="a"/>
    <w:next w:val="a"/>
    <w:uiPriority w:val="39"/>
    <w:qFormat/>
    <w:pPr>
      <w:ind w:leftChars="200" w:left="420"/>
    </w:pPr>
  </w:style>
  <w:style w:type="paragraph" w:styleId="20">
    <w:name w:val="Body Text 2"/>
    <w:basedOn w:val="a"/>
    <w:link w:val="21"/>
    <w:qFormat/>
    <w:pPr>
      <w:spacing w:after="120" w:line="480" w:lineRule="auto"/>
    </w:pPr>
  </w:style>
  <w:style w:type="paragraph" w:styleId="af2">
    <w:name w:val="Normal (Web)"/>
    <w:basedOn w:val="a"/>
    <w:qFormat/>
    <w:pPr>
      <w:widowControl/>
      <w:adjustRightInd/>
      <w:spacing w:before="100" w:beforeAutospacing="1" w:after="100" w:afterAutospacing="1" w:line="240" w:lineRule="auto"/>
      <w:textAlignment w:val="auto"/>
    </w:pPr>
    <w:rPr>
      <w:rFonts w:ascii="宋体" w:hAnsi="宋体" w:cs="宋体"/>
      <w:szCs w:val="24"/>
    </w:rPr>
  </w:style>
  <w:style w:type="paragraph" w:styleId="af3">
    <w:name w:val="annotation subject"/>
    <w:basedOn w:val="a5"/>
    <w:next w:val="a5"/>
    <w:link w:val="af4"/>
    <w:semiHidden/>
    <w:unhideWhenUsed/>
    <w:qFormat/>
    <w:rPr>
      <w:b/>
      <w:bCs/>
    </w:rPr>
  </w:style>
  <w:style w:type="paragraph" w:styleId="af5">
    <w:name w:val="Body Text First Indent"/>
    <w:basedOn w:val="a7"/>
    <w:qFormat/>
    <w:pPr>
      <w:ind w:firstLineChars="100" w:firstLine="420"/>
    </w:p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qFormat/>
    <w:rPr>
      <w:b/>
      <w:bCs/>
    </w:rPr>
  </w:style>
  <w:style w:type="character" w:styleId="af8">
    <w:name w:val="page number"/>
    <w:basedOn w:val="a0"/>
    <w:qFormat/>
  </w:style>
  <w:style w:type="character" w:styleId="af9">
    <w:name w:val="Hyperlink"/>
    <w:basedOn w:val="a0"/>
    <w:qFormat/>
    <w:rPr>
      <w:rFonts w:ascii="宋体" w:eastAsia="宋体" w:hAnsi="宋体" w:hint="eastAsia"/>
      <w:color w:val="000000"/>
      <w:sz w:val="18"/>
      <w:szCs w:val="18"/>
      <w:u w:val="none"/>
    </w:rPr>
  </w:style>
  <w:style w:type="character" w:styleId="afa">
    <w:name w:val="annotation reference"/>
    <w:basedOn w:val="a0"/>
    <w:semiHidden/>
    <w:unhideWhenUsed/>
    <w:qFormat/>
    <w:rPr>
      <w:sz w:val="21"/>
      <w:szCs w:val="21"/>
    </w:rPr>
  </w:style>
  <w:style w:type="paragraph" w:customStyle="1" w:styleId="afb">
    <w:name w:val="段"/>
    <w:link w:val="Char"/>
    <w:qFormat/>
    <w:pPr>
      <w:autoSpaceDE w:val="0"/>
      <w:autoSpaceDN w:val="0"/>
      <w:ind w:firstLineChars="200" w:firstLine="200"/>
      <w:jc w:val="both"/>
    </w:pPr>
    <w:rPr>
      <w:rFonts w:ascii="宋体"/>
      <w:sz w:val="21"/>
    </w:rPr>
  </w:style>
  <w:style w:type="character" w:customStyle="1" w:styleId="Char">
    <w:name w:val="段 Char"/>
    <w:link w:val="afb"/>
    <w:qFormat/>
    <w:rPr>
      <w:rFonts w:ascii="宋体"/>
      <w:sz w:val="21"/>
      <w:lang w:val="en-US" w:eastAsia="zh-CN" w:bidi="ar-SA"/>
    </w:rPr>
  </w:style>
  <w:style w:type="paragraph" w:customStyle="1" w:styleId="Char0">
    <w:name w:val="Char"/>
    <w:basedOn w:val="a"/>
    <w:qFormat/>
    <w:pPr>
      <w:widowControl/>
      <w:spacing w:after="160" w:line="240" w:lineRule="exact"/>
    </w:pPr>
    <w:rPr>
      <w:rFonts w:ascii="Verdana" w:hAnsi="Verdana"/>
      <w:sz w:val="20"/>
      <w:lang w:eastAsia="en-US"/>
    </w:rPr>
  </w:style>
  <w:style w:type="paragraph" w:customStyle="1" w:styleId="afc">
    <w:name w:val="章标题"/>
    <w:next w:val="afb"/>
    <w:qFormat/>
    <w:pPr>
      <w:spacing w:beforeLines="50" w:afterLines="50"/>
      <w:jc w:val="both"/>
      <w:outlineLvl w:val="1"/>
    </w:pPr>
    <w:rPr>
      <w:rFonts w:ascii="黑体" w:eastAsia="黑体"/>
      <w:sz w:val="21"/>
    </w:rPr>
  </w:style>
  <w:style w:type="character" w:customStyle="1" w:styleId="ae">
    <w:name w:val="批注框文本 字符"/>
    <w:basedOn w:val="a0"/>
    <w:link w:val="ad"/>
    <w:qFormat/>
    <w:rPr>
      <w:sz w:val="18"/>
      <w:szCs w:val="18"/>
    </w:rPr>
  </w:style>
  <w:style w:type="paragraph" w:styleId="afd">
    <w:name w:val="List Paragraph"/>
    <w:basedOn w:val="a"/>
    <w:uiPriority w:val="99"/>
    <w:qFormat/>
    <w:pPr>
      <w:ind w:firstLineChars="200" w:firstLine="420"/>
    </w:pPr>
  </w:style>
  <w:style w:type="character" w:customStyle="1" w:styleId="ac">
    <w:name w:val="日期 字符"/>
    <w:basedOn w:val="a0"/>
    <w:link w:val="ab"/>
    <w:qFormat/>
    <w:rPr>
      <w:sz w:val="24"/>
    </w:rPr>
  </w:style>
  <w:style w:type="character" w:customStyle="1" w:styleId="21">
    <w:name w:val="正文文本 2 字符"/>
    <w:basedOn w:val="a0"/>
    <w:link w:val="20"/>
    <w:qFormat/>
    <w:rPr>
      <w:sz w:val="24"/>
    </w:rPr>
  </w:style>
  <w:style w:type="character" w:customStyle="1" w:styleId="af0">
    <w:name w:val="页脚 字符"/>
    <w:basedOn w:val="a0"/>
    <w:link w:val="af"/>
    <w:uiPriority w:val="99"/>
    <w:qFormat/>
    <w:rPr>
      <w:sz w:val="18"/>
    </w:rPr>
  </w:style>
  <w:style w:type="character" w:customStyle="1" w:styleId="50">
    <w:name w:val="标题 5 字符"/>
    <w:basedOn w:val="a0"/>
    <w:link w:val="5"/>
    <w:semiHidden/>
    <w:qFormat/>
    <w:rPr>
      <w:b/>
      <w:bCs/>
      <w:sz w:val="28"/>
      <w:szCs w:val="28"/>
    </w:rPr>
  </w:style>
  <w:style w:type="character" w:customStyle="1" w:styleId="font01">
    <w:name w:val="font01"/>
    <w:basedOn w:val="a0"/>
    <w:qFormat/>
    <w:rPr>
      <w:rFonts w:ascii="宋体" w:eastAsia="宋体" w:hAnsi="宋体" w:cs="宋体" w:hint="eastAsia"/>
      <w:color w:val="000000"/>
      <w:sz w:val="18"/>
      <w:szCs w:val="18"/>
      <w:u w:val="none"/>
    </w:rPr>
  </w:style>
  <w:style w:type="character" w:customStyle="1" w:styleId="a6">
    <w:name w:val="批注文字 字符"/>
    <w:basedOn w:val="a0"/>
    <w:link w:val="a5"/>
    <w:qFormat/>
    <w:rPr>
      <w:sz w:val="24"/>
    </w:rPr>
  </w:style>
  <w:style w:type="character" w:customStyle="1" w:styleId="font31">
    <w:name w:val="font31"/>
    <w:basedOn w:val="a0"/>
    <w:qFormat/>
    <w:rPr>
      <w:rFonts w:ascii="Times New Roman" w:hAnsi="Times New Roman" w:cs="Times New Roman" w:hint="default"/>
      <w:color w:val="000000"/>
      <w:sz w:val="18"/>
      <w:szCs w:val="18"/>
      <w:u w:val="none"/>
      <w:vertAlign w:val="superscript"/>
    </w:rPr>
  </w:style>
  <w:style w:type="character" w:customStyle="1" w:styleId="font11">
    <w:name w:val="font1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table" w:customStyle="1" w:styleId="10">
    <w:name w:val="网格型1"/>
    <w:basedOn w:val="a1"/>
    <w:qFormat/>
    <w:pPr>
      <w:widowControl w:val="0"/>
      <w:adjustRightInd w:val="0"/>
      <w:spacing w:line="3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18"/>
      <w:szCs w:val="18"/>
    </w:rPr>
  </w:style>
  <w:style w:type="character" w:customStyle="1" w:styleId="100">
    <w:name w:val="正文文本 (10)_"/>
    <w:link w:val="101"/>
    <w:qFormat/>
    <w:rPr>
      <w:rFonts w:ascii="MingLiU" w:eastAsia="MingLiU" w:hAnsi="MingLiU"/>
      <w:sz w:val="16"/>
      <w:szCs w:val="16"/>
      <w:shd w:val="clear" w:color="auto" w:fill="FFFFFF"/>
    </w:rPr>
  </w:style>
  <w:style w:type="paragraph" w:customStyle="1" w:styleId="101">
    <w:name w:val="正文文本 (10)1"/>
    <w:basedOn w:val="a"/>
    <w:link w:val="100"/>
    <w:qFormat/>
    <w:pPr>
      <w:widowControl/>
      <w:shd w:val="clear" w:color="auto" w:fill="FFFFFF"/>
      <w:adjustRightInd/>
      <w:spacing w:line="0" w:lineRule="atLeast"/>
      <w:textAlignment w:val="auto"/>
    </w:pPr>
    <w:rPr>
      <w:rFonts w:ascii="MingLiU" w:eastAsia="MingLiU" w:hAnsi="MingLiU"/>
      <w:sz w:val="16"/>
      <w:szCs w:val="16"/>
    </w:rPr>
  </w:style>
  <w:style w:type="character" w:customStyle="1" w:styleId="102">
    <w:name w:val="正文文本 (10)"/>
    <w:basedOn w:val="100"/>
    <w:qFormat/>
    <w:rPr>
      <w:rFonts w:ascii="MingLiU" w:eastAsia="MingLiU" w:hAnsi="MingLiU"/>
      <w:sz w:val="16"/>
      <w:szCs w:val="16"/>
      <w:shd w:val="clear" w:color="auto" w:fill="FFFFFF"/>
    </w:rPr>
  </w:style>
  <w:style w:type="character" w:customStyle="1" w:styleId="30">
    <w:name w:val="正文文本 (30)_"/>
    <w:link w:val="301"/>
    <w:qFormat/>
    <w:rPr>
      <w:sz w:val="17"/>
      <w:szCs w:val="17"/>
      <w:shd w:val="clear" w:color="auto" w:fill="FFFFFF"/>
    </w:rPr>
  </w:style>
  <w:style w:type="paragraph" w:customStyle="1" w:styleId="301">
    <w:name w:val="正文文本 (30)1"/>
    <w:basedOn w:val="a"/>
    <w:link w:val="30"/>
    <w:qFormat/>
    <w:pPr>
      <w:widowControl/>
      <w:shd w:val="clear" w:color="auto" w:fill="FFFFFF"/>
      <w:adjustRightInd/>
      <w:spacing w:line="0" w:lineRule="atLeast"/>
      <w:textAlignment w:val="auto"/>
    </w:pPr>
    <w:rPr>
      <w:sz w:val="17"/>
      <w:szCs w:val="17"/>
    </w:rPr>
  </w:style>
  <w:style w:type="character" w:customStyle="1" w:styleId="30MingLiU">
    <w:name w:val="正文文本 (30) + MingLiU"/>
    <w:qFormat/>
    <w:rPr>
      <w:rFonts w:ascii="MingLiU" w:eastAsia="MingLiU" w:hAnsi="MingLiU" w:cs="MingLiU"/>
      <w:sz w:val="16"/>
      <w:szCs w:val="16"/>
      <w:lang w:bidi="ar-SA"/>
    </w:rPr>
  </w:style>
  <w:style w:type="character" w:customStyle="1" w:styleId="300">
    <w:name w:val="正文文本 (30)"/>
    <w:basedOn w:val="30"/>
    <w:qFormat/>
    <w:rPr>
      <w:sz w:val="17"/>
      <w:szCs w:val="17"/>
      <w:shd w:val="clear" w:color="auto" w:fill="FFFFFF"/>
    </w:rPr>
  </w:style>
  <w:style w:type="character" w:customStyle="1" w:styleId="10TimesNewRoman">
    <w:name w:val="正文文本 (10) + Times New Roman"/>
    <w:qFormat/>
    <w:rPr>
      <w:rFonts w:ascii="Times New Roman" w:eastAsia="Times New Roman" w:hAnsi="Times New Roman" w:cs="Times New Roman"/>
      <w:spacing w:val="0"/>
      <w:sz w:val="17"/>
      <w:szCs w:val="17"/>
      <w:lang w:val="en-US" w:bidi="ar-SA"/>
    </w:rPr>
  </w:style>
  <w:style w:type="character" w:customStyle="1" w:styleId="TimesNewRoman2">
    <w:name w:val="正文文本 + Times New Roman2"/>
    <w:qFormat/>
    <w:rPr>
      <w:rFonts w:ascii="Times New Roman" w:eastAsia="Times New Roman" w:hAnsi="Times New Roman" w:cs="Times New Roman"/>
      <w:spacing w:val="10"/>
      <w:sz w:val="20"/>
      <w:szCs w:val="20"/>
      <w:lang w:val="en-US"/>
    </w:rPr>
  </w:style>
  <w:style w:type="paragraph" w:customStyle="1" w:styleId="11">
    <w:name w:val="正文1"/>
    <w:qFormat/>
    <w:pPr>
      <w:autoSpaceDE w:val="0"/>
      <w:autoSpaceDN w:val="0"/>
      <w:spacing w:line="300" w:lineRule="auto"/>
      <w:ind w:firstLineChars="200" w:firstLine="200"/>
      <w:jc w:val="both"/>
    </w:pPr>
    <w:rPr>
      <w:rFonts w:ascii="宋体"/>
      <w:sz w:val="24"/>
    </w:rPr>
  </w:style>
  <w:style w:type="character" w:customStyle="1" w:styleId="af4">
    <w:name w:val="批注主题 字符"/>
    <w:basedOn w:val="a6"/>
    <w:link w:val="af3"/>
    <w:semiHidden/>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footer" Target="footer2.xml"/><Relationship Id="rId8"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b\bzsma4.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xml"/><Relationship Id="rId1" Type="http://schemas.microsoft.com/office/2011/relationships/chartStyle" Target="style1.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2.xml"/><Relationship Id="rId1" Type="http://schemas.microsoft.com/office/2011/relationships/chartStyle" Target="style2.xml"/></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eaVert" wrap="square" anchor="ctr" anchorCtr="1"/>
          <a:lstStyle/>
          <a:p>
            <a:pPr>
              <a:defRPr lang="zh-CN" sz="1200" b="1" i="0" u="none" strike="noStrike" kern="1200" spc="0" baseline="0">
                <a:ln w="9525" cmpd="sng">
                  <a:noFill/>
                </a:ln>
                <a:solidFill>
                  <a:schemeClr val="tx1">
                    <a:lumMod val="65000"/>
                    <a:lumOff val="35000"/>
                  </a:schemeClr>
                </a:solidFill>
                <a:latin typeface="+mn-lt"/>
                <a:ea typeface="+mn-ea"/>
                <a:cs typeface="+mn-cs"/>
              </a:defRPr>
            </a:pPr>
            <a:r>
              <a:rPr lang="zh-CN" altLang="en-US" sz="1200" b="1"/>
              <a:t>频率</a:t>
            </a:r>
          </a:p>
        </c:rich>
      </c:tx>
      <c:layout>
        <c:manualLayout>
          <c:xMode val="edge"/>
          <c:yMode val="edge"/>
          <c:x val="7.9085193436936405E-3"/>
          <c:y val="0.41834677419354799"/>
        </c:manualLayout>
      </c:layout>
      <c:overlay val="0"/>
      <c:spPr>
        <a:noFill/>
        <a:ln>
          <a:noFill/>
        </a:ln>
        <a:effectLst/>
      </c:spPr>
    </c:title>
    <c:autoTitleDeleted val="0"/>
    <c:plotArea>
      <c:layout>
        <c:manualLayout>
          <c:layoutTarget val="inner"/>
          <c:xMode val="edge"/>
          <c:yMode val="edge"/>
          <c:x val="0.110062410915683"/>
          <c:y val="0.217741935483871"/>
          <c:w val="0.86416137350142297"/>
          <c:h val="0.55003333756667505"/>
        </c:manualLayout>
      </c:layout>
      <c:barChart>
        <c:barDir val="col"/>
        <c:grouping val="clustered"/>
        <c:varyColors val="0"/>
        <c:ser>
          <c:idx val="0"/>
          <c:order val="0"/>
          <c:tx>
            <c:strRef>
              <c:f>Sheet1!$B$1</c:f>
              <c:strCache>
                <c:ptCount val="1"/>
                <c:pt idx="0">
                  <c:v>抗拉强度</c:v>
                </c:pt>
              </c:strCache>
            </c:strRef>
          </c:tx>
          <c:spPr>
            <a:solidFill>
              <a:schemeClr val="accent1"/>
            </a:solidFill>
            <a:ln>
              <a:noFill/>
            </a:ln>
            <a:effectLst/>
          </c:spPr>
          <c:invertIfNegative val="0"/>
          <c:cat>
            <c:strRef>
              <c:f>Sheet1!$A$2:$A$7</c:f>
              <c:strCache>
                <c:ptCount val="6"/>
                <c:pt idx="0">
                  <c:v>[215-225]</c:v>
                </c:pt>
                <c:pt idx="1">
                  <c:v>[225-235]</c:v>
                </c:pt>
                <c:pt idx="2">
                  <c:v>[235-245]</c:v>
                </c:pt>
                <c:pt idx="3">
                  <c:v>[245-255]</c:v>
                </c:pt>
                <c:pt idx="4">
                  <c:v>[255-265]</c:v>
                </c:pt>
                <c:pt idx="5">
                  <c:v>＞265</c:v>
                </c:pt>
              </c:strCache>
            </c:strRef>
          </c:cat>
          <c:val>
            <c:numRef>
              <c:f>Sheet1!$B$2:$B$7</c:f>
              <c:numCache>
                <c:formatCode>General</c:formatCode>
                <c:ptCount val="6"/>
                <c:pt idx="0">
                  <c:v>3</c:v>
                </c:pt>
                <c:pt idx="1">
                  <c:v>6</c:v>
                </c:pt>
                <c:pt idx="2">
                  <c:v>214</c:v>
                </c:pt>
                <c:pt idx="3">
                  <c:v>165</c:v>
                </c:pt>
                <c:pt idx="4">
                  <c:v>12</c:v>
                </c:pt>
                <c:pt idx="5">
                  <c:v>0</c:v>
                </c:pt>
              </c:numCache>
            </c:numRef>
          </c:val>
          <c:extLst>
            <c:ext xmlns:c16="http://schemas.microsoft.com/office/drawing/2014/chart" uri="{C3380CC4-5D6E-409C-BE32-E72D297353CC}">
              <c16:uniqueId val="{00000000-433E-4CDD-B611-F082F647C8BC}"/>
            </c:ext>
          </c:extLst>
        </c:ser>
        <c:dLbls>
          <c:showLegendKey val="0"/>
          <c:showVal val="0"/>
          <c:showCatName val="0"/>
          <c:showSerName val="0"/>
          <c:showPercent val="0"/>
          <c:showBubbleSize val="0"/>
        </c:dLbls>
        <c:gapWidth val="219"/>
        <c:overlap val="-27"/>
        <c:axId val="58084320"/>
        <c:axId val="58068480"/>
      </c:barChart>
      <c:catAx>
        <c:axId val="5808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ln w="9525" cmpd="sng">
                  <a:noFill/>
                </a:ln>
                <a:solidFill>
                  <a:schemeClr val="tx1">
                    <a:lumMod val="65000"/>
                    <a:lumOff val="35000"/>
                  </a:schemeClr>
                </a:solidFill>
                <a:latin typeface="+mn-lt"/>
                <a:ea typeface="+mn-ea"/>
                <a:cs typeface="+mn-cs"/>
              </a:defRPr>
            </a:pPr>
            <a:endParaRPr lang="zh-CN"/>
          </a:p>
        </c:txPr>
        <c:crossAx val="58068480"/>
        <c:crosses val="autoZero"/>
        <c:auto val="1"/>
        <c:lblAlgn val="ctr"/>
        <c:lblOffset val="100"/>
        <c:noMultiLvlLbl val="0"/>
      </c:catAx>
      <c:valAx>
        <c:axId val="580684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ln w="9525" cmpd="sng">
                  <a:noFill/>
                </a:ln>
                <a:solidFill>
                  <a:schemeClr val="tx1">
                    <a:lumMod val="65000"/>
                    <a:lumOff val="35000"/>
                  </a:schemeClr>
                </a:solidFill>
                <a:latin typeface="+mn-lt"/>
                <a:ea typeface="+mn-ea"/>
                <a:cs typeface="+mn-cs"/>
              </a:defRPr>
            </a:pPr>
            <a:endParaRPr lang="zh-CN"/>
          </a:p>
        </c:txPr>
        <c:crossAx val="58084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ln w="9525" cmpd="sng">
                <a:noFill/>
              </a:ln>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777f1546-69a0-4965-bc8c-bdd82f2e5c6d}"/>
      </c:ext>
    </c:extLst>
  </c:chart>
  <c:spPr>
    <a:solidFill>
      <a:schemeClr val="bg1"/>
    </a:solidFill>
    <a:ln w="9525" cap="flat" cmpd="sng" algn="ctr">
      <a:solidFill>
        <a:schemeClr val="tx1"/>
      </a:solidFill>
      <a:prstDash val="solid"/>
      <a:round/>
    </a:ln>
    <a:effectLst/>
  </c:spPr>
  <c:txPr>
    <a:bodyPr/>
    <a:lstStyle/>
    <a:p>
      <a:pPr>
        <a:defRPr lang="zh-CN">
          <a:ln w="9525" cmpd="sng">
            <a:noFill/>
          </a:ln>
        </a:defRPr>
      </a:pPr>
      <a:endParaRPr lang="zh-CN"/>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eaVert"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200" b="1"/>
              <a:t>频数</a:t>
            </a:r>
            <a:endParaRPr lang="en-US" altLang="zh-CN" sz="1200" b="1"/>
          </a:p>
        </c:rich>
      </c:tx>
      <c:layout>
        <c:manualLayout>
          <c:xMode val="edge"/>
          <c:yMode val="edge"/>
          <c:x val="3.39351851851852E-2"/>
          <c:y val="0.42063492063492097"/>
        </c:manualLayout>
      </c:layout>
      <c:overlay val="0"/>
      <c:spPr>
        <a:noFill/>
        <a:ln>
          <a:noFill/>
        </a:ln>
        <a:effectLst/>
      </c:spPr>
    </c:title>
    <c:autoTitleDeleted val="0"/>
    <c:plotArea>
      <c:layout>
        <c:manualLayout>
          <c:layoutTarget val="inner"/>
          <c:xMode val="edge"/>
          <c:yMode val="edge"/>
          <c:x val="0.12955818022747201"/>
          <c:y val="0.18333333333333299"/>
          <c:w val="0.84497885680956597"/>
          <c:h val="0.63383577052868401"/>
        </c:manualLayout>
      </c:layout>
      <c:barChart>
        <c:barDir val="col"/>
        <c:grouping val="clustered"/>
        <c:varyColors val="0"/>
        <c:ser>
          <c:idx val="0"/>
          <c:order val="0"/>
          <c:tx>
            <c:strRef>
              <c:f>Sheet1!$B$1</c:f>
              <c:strCache>
                <c:ptCount val="1"/>
                <c:pt idx="0">
                  <c:v>屈服强度Rt0.5</c:v>
                </c:pt>
              </c:strCache>
            </c:strRef>
          </c:tx>
          <c:spPr>
            <a:solidFill>
              <a:schemeClr val="accent1"/>
            </a:solidFill>
            <a:ln>
              <a:noFill/>
            </a:ln>
            <a:effectLst/>
          </c:spPr>
          <c:invertIfNegative val="0"/>
          <c:cat>
            <c:strRef>
              <c:f>Sheet1!$A$2:$A$6</c:f>
              <c:strCache>
                <c:ptCount val="5"/>
                <c:pt idx="0">
                  <c:v>[90-105]</c:v>
                </c:pt>
                <c:pt idx="1">
                  <c:v>[105-125]</c:v>
                </c:pt>
                <c:pt idx="2">
                  <c:v>[126-140]</c:v>
                </c:pt>
                <c:pt idx="3">
                  <c:v>[141-155]</c:v>
                </c:pt>
                <c:pt idx="4">
                  <c:v>[156-170]</c:v>
                </c:pt>
              </c:strCache>
            </c:strRef>
          </c:cat>
          <c:val>
            <c:numRef>
              <c:f>Sheet1!$B$2:$B$6</c:f>
              <c:numCache>
                <c:formatCode>General</c:formatCode>
                <c:ptCount val="5"/>
                <c:pt idx="0">
                  <c:v>1</c:v>
                </c:pt>
                <c:pt idx="1">
                  <c:v>11</c:v>
                </c:pt>
                <c:pt idx="2">
                  <c:v>45</c:v>
                </c:pt>
                <c:pt idx="3">
                  <c:v>37</c:v>
                </c:pt>
                <c:pt idx="4">
                  <c:v>6</c:v>
                </c:pt>
              </c:numCache>
            </c:numRef>
          </c:val>
          <c:extLst>
            <c:ext xmlns:c16="http://schemas.microsoft.com/office/drawing/2014/chart" uri="{C3380CC4-5D6E-409C-BE32-E72D297353CC}">
              <c16:uniqueId val="{00000000-F919-48E4-9703-26D3822D1718}"/>
            </c:ext>
          </c:extLst>
        </c:ser>
        <c:dLbls>
          <c:showLegendKey val="0"/>
          <c:showVal val="0"/>
          <c:showCatName val="0"/>
          <c:showSerName val="0"/>
          <c:showPercent val="0"/>
          <c:showBubbleSize val="0"/>
        </c:dLbls>
        <c:gapWidth val="219"/>
        <c:overlap val="-27"/>
        <c:axId val="2077914032"/>
        <c:axId val="2077922672"/>
      </c:barChart>
      <c:catAx>
        <c:axId val="207791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77922672"/>
        <c:crosses val="autoZero"/>
        <c:auto val="1"/>
        <c:lblAlgn val="ctr"/>
        <c:lblOffset val="100"/>
        <c:noMultiLvlLbl val="0"/>
      </c:catAx>
      <c:valAx>
        <c:axId val="20779226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77914032"/>
        <c:crosses val="autoZero"/>
        <c:crossBetween val="between"/>
      </c:valAx>
      <c:spPr>
        <a:noFill/>
        <a:ln>
          <a:noFill/>
        </a:ln>
        <a:effectLst/>
      </c:spPr>
    </c:plotArea>
    <c:legend>
      <c:legendPos val="b"/>
      <c:layout>
        <c:manualLayout>
          <c:xMode val="edge"/>
          <c:yMode val="edge"/>
          <c:x val="0.42655976397110901"/>
          <c:y val="0.87966022036131097"/>
          <c:w val="0.183138302967604"/>
          <c:h val="0.120339779638689"/>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0b92e3e0-a75f-4e08-a312-231ada6a6b18}"/>
      </c:ext>
    </c:extLst>
  </c:chart>
  <c:spPr>
    <a:solidFill>
      <a:schemeClr val="bg1"/>
    </a:solidFill>
    <a:ln w="9525" cap="flat" cmpd="sng" algn="ctr">
      <a:solidFill>
        <a:schemeClr val="tx1"/>
      </a:solidFill>
      <a:prstDash val="solid"/>
      <a:round/>
    </a:ln>
    <a:effectLst/>
  </c:spPr>
  <c:txPr>
    <a:bodyPr/>
    <a:lstStyle/>
    <a:p>
      <a:pPr>
        <a:defRPr lang="zh-CN"/>
      </a:pPr>
      <a:endParaRPr lang="zh-CN"/>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eaVert"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200" b="1"/>
              <a:t>频数</a:t>
            </a:r>
            <a:endParaRPr lang="en-US" altLang="zh-CN" sz="1200" b="1"/>
          </a:p>
        </c:rich>
      </c:tx>
      <c:layout>
        <c:manualLayout>
          <c:xMode val="edge"/>
          <c:yMode val="edge"/>
          <c:x val="3.7308982210557E-2"/>
          <c:y val="0.42460317460317498"/>
        </c:manualLayout>
      </c:layout>
      <c:overlay val="0"/>
      <c:spPr>
        <a:noFill/>
        <a:ln>
          <a:noFill/>
        </a:ln>
        <a:effectLst/>
      </c:spPr>
    </c:title>
    <c:autoTitleDeleted val="0"/>
    <c:plotArea>
      <c:layout>
        <c:manualLayout>
          <c:layoutTarget val="inner"/>
          <c:xMode val="edge"/>
          <c:yMode val="edge"/>
          <c:x val="0.14344706911635999"/>
          <c:y val="0.175396825396825"/>
          <c:w val="0.83108996792067702"/>
          <c:h val="0.62953983963013804"/>
        </c:manualLayout>
      </c:layout>
      <c:barChart>
        <c:barDir val="col"/>
        <c:grouping val="clustered"/>
        <c:varyColors val="0"/>
        <c:ser>
          <c:idx val="0"/>
          <c:order val="0"/>
          <c:tx>
            <c:strRef>
              <c:f>Sheet1!$B$1</c:f>
              <c:strCache>
                <c:ptCount val="1"/>
                <c:pt idx="0">
                  <c:v>硬度HV</c:v>
                </c:pt>
              </c:strCache>
            </c:strRef>
          </c:tx>
          <c:spPr>
            <a:solidFill>
              <a:schemeClr val="accent1"/>
            </a:solidFill>
            <a:ln>
              <a:noFill/>
            </a:ln>
            <a:effectLst/>
          </c:spPr>
          <c:invertIfNegative val="0"/>
          <c:cat>
            <c:strRef>
              <c:f>Sheet1!$A$2:$A$6</c:f>
              <c:strCache>
                <c:ptCount val="5"/>
                <c:pt idx="0">
                  <c:v>[0-75]</c:v>
                </c:pt>
                <c:pt idx="1">
                  <c:v>[75-80]</c:v>
                </c:pt>
                <c:pt idx="2">
                  <c:v>[80-85]</c:v>
                </c:pt>
                <c:pt idx="3">
                  <c:v>[85-90]</c:v>
                </c:pt>
                <c:pt idx="4">
                  <c:v>[90-105]</c:v>
                </c:pt>
              </c:strCache>
            </c:strRef>
          </c:cat>
          <c:val>
            <c:numRef>
              <c:f>Sheet1!$B$2:$B$6</c:f>
              <c:numCache>
                <c:formatCode>General</c:formatCode>
                <c:ptCount val="5"/>
                <c:pt idx="0">
                  <c:v>2</c:v>
                </c:pt>
                <c:pt idx="1">
                  <c:v>6</c:v>
                </c:pt>
                <c:pt idx="2">
                  <c:v>14</c:v>
                </c:pt>
                <c:pt idx="3">
                  <c:v>18</c:v>
                </c:pt>
                <c:pt idx="4">
                  <c:v>60</c:v>
                </c:pt>
              </c:numCache>
            </c:numRef>
          </c:val>
          <c:extLst>
            <c:ext xmlns:c16="http://schemas.microsoft.com/office/drawing/2014/chart" uri="{C3380CC4-5D6E-409C-BE32-E72D297353CC}">
              <c16:uniqueId val="{00000000-FA01-4AB8-ABDE-8B7067B0AE95}"/>
            </c:ext>
          </c:extLst>
        </c:ser>
        <c:dLbls>
          <c:showLegendKey val="0"/>
          <c:showVal val="0"/>
          <c:showCatName val="0"/>
          <c:showSerName val="0"/>
          <c:showPercent val="0"/>
          <c:showBubbleSize val="0"/>
        </c:dLbls>
        <c:gapWidth val="219"/>
        <c:overlap val="-27"/>
        <c:axId val="2036421903"/>
        <c:axId val="2036423823"/>
      </c:barChart>
      <c:catAx>
        <c:axId val="20364219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36423823"/>
        <c:crosses val="autoZero"/>
        <c:auto val="1"/>
        <c:lblAlgn val="ctr"/>
        <c:lblOffset val="100"/>
        <c:noMultiLvlLbl val="0"/>
      </c:catAx>
      <c:valAx>
        <c:axId val="203642382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36421903"/>
        <c:crosses val="autoZero"/>
        <c:crossBetween val="between"/>
      </c:valAx>
      <c:spPr>
        <a:noFill/>
        <a:ln>
          <a:noFill/>
        </a:ln>
        <a:effectLst/>
      </c:spPr>
    </c:plotArea>
    <c:legend>
      <c:legendPos val="b"/>
      <c:layout>
        <c:manualLayout>
          <c:xMode val="edge"/>
          <c:yMode val="edge"/>
          <c:x val="0.43699772017548899"/>
          <c:y val="0.89678826843892201"/>
          <c:w val="0.12600436806713"/>
          <c:h val="0.103211731561078"/>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3d6c2389-cfe5-4a9e-922f-6ebdb0203815}"/>
      </c:ext>
    </c:extLst>
  </c:chart>
  <c:spPr>
    <a:solidFill>
      <a:schemeClr val="bg1"/>
    </a:solidFill>
    <a:ln w="9525" cap="flat" cmpd="sng" algn="ctr">
      <a:solidFill>
        <a:schemeClr val="tx1"/>
      </a:solidFill>
      <a:prstDash val="solid"/>
      <a:round/>
    </a:ln>
    <a:effectLst/>
  </c:spPr>
  <c:txPr>
    <a:bodyPr/>
    <a:lstStyle/>
    <a:p>
      <a:pPr>
        <a:defRPr lang="zh-CN"/>
      </a:pPr>
      <a:endParaRPr lang="zh-CN"/>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eaVert"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200" b="1"/>
              <a:t>频数</a:t>
            </a:r>
          </a:p>
        </c:rich>
      </c:tx>
      <c:layout>
        <c:manualLayout>
          <c:xMode val="edge"/>
          <c:yMode val="edge"/>
          <c:x val="2.1069793283138901E-2"/>
          <c:y val="0.40973497836439998"/>
        </c:manualLayout>
      </c:layout>
      <c:overlay val="0"/>
      <c:spPr>
        <a:noFill/>
        <a:ln>
          <a:noFill/>
        </a:ln>
        <a:effectLst/>
      </c:spPr>
    </c:title>
    <c:autoTitleDeleted val="0"/>
    <c:plotArea>
      <c:layout>
        <c:manualLayout>
          <c:layoutTarget val="inner"/>
          <c:xMode val="edge"/>
          <c:yMode val="edge"/>
          <c:x val="0.115669291338583"/>
          <c:y val="0.18333333333333299"/>
          <c:w val="0.85886774569845403"/>
          <c:h val="0.63383577052868401"/>
        </c:manualLayout>
      </c:layout>
      <c:barChart>
        <c:barDir val="col"/>
        <c:grouping val="clustered"/>
        <c:varyColors val="0"/>
        <c:ser>
          <c:idx val="0"/>
          <c:order val="0"/>
          <c:tx>
            <c:strRef>
              <c:f>Sheet1!$B$1</c:f>
              <c:strCache>
                <c:ptCount val="1"/>
                <c:pt idx="0">
                  <c:v>抗拉强度</c:v>
                </c:pt>
              </c:strCache>
            </c:strRef>
          </c:tx>
          <c:spPr>
            <a:solidFill>
              <a:schemeClr val="accent1"/>
            </a:solidFill>
            <a:ln>
              <a:noFill/>
            </a:ln>
            <a:effectLst/>
          </c:spPr>
          <c:invertIfNegative val="0"/>
          <c:cat>
            <c:strRef>
              <c:f>Sheet1!$A$2:$A$6</c:f>
              <c:strCache>
                <c:ptCount val="5"/>
                <c:pt idx="0">
                  <c:v>＜305</c:v>
                </c:pt>
                <c:pt idx="1">
                  <c:v>[305-315]</c:v>
                </c:pt>
                <c:pt idx="2">
                  <c:v>[315-325]</c:v>
                </c:pt>
                <c:pt idx="3">
                  <c:v>[325-335]</c:v>
                </c:pt>
                <c:pt idx="4">
                  <c:v>＞335</c:v>
                </c:pt>
              </c:strCache>
            </c:strRef>
          </c:cat>
          <c:val>
            <c:numRef>
              <c:f>Sheet1!$B$2:$B$6</c:f>
              <c:numCache>
                <c:formatCode>General</c:formatCode>
                <c:ptCount val="5"/>
                <c:pt idx="0">
                  <c:v>2</c:v>
                </c:pt>
                <c:pt idx="1">
                  <c:v>22</c:v>
                </c:pt>
                <c:pt idx="2">
                  <c:v>44</c:v>
                </c:pt>
                <c:pt idx="3">
                  <c:v>30</c:v>
                </c:pt>
                <c:pt idx="4">
                  <c:v>2</c:v>
                </c:pt>
              </c:numCache>
            </c:numRef>
          </c:val>
          <c:extLst>
            <c:ext xmlns:c16="http://schemas.microsoft.com/office/drawing/2014/chart" uri="{C3380CC4-5D6E-409C-BE32-E72D297353CC}">
              <c16:uniqueId val="{00000000-EA9E-499C-8A20-FD6424A4E67E}"/>
            </c:ext>
          </c:extLst>
        </c:ser>
        <c:dLbls>
          <c:showLegendKey val="0"/>
          <c:showVal val="0"/>
          <c:showCatName val="0"/>
          <c:showSerName val="0"/>
          <c:showPercent val="0"/>
          <c:showBubbleSize val="0"/>
        </c:dLbls>
        <c:gapWidth val="219"/>
        <c:overlap val="-27"/>
        <c:axId val="58064160"/>
        <c:axId val="58077600"/>
      </c:barChart>
      <c:catAx>
        <c:axId val="5806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8077600"/>
        <c:crosses val="autoZero"/>
        <c:auto val="1"/>
        <c:lblAlgn val="ctr"/>
        <c:lblOffset val="100"/>
        <c:noMultiLvlLbl val="0"/>
      </c:catAx>
      <c:valAx>
        <c:axId val="580776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8064160"/>
        <c:crosses val="autoZero"/>
        <c:crossBetween val="between"/>
      </c:valAx>
      <c:spPr>
        <a:noFill/>
        <a:ln>
          <a:noFill/>
        </a:ln>
        <a:effectLst/>
      </c:spPr>
    </c:plotArea>
    <c:legend>
      <c:legendPos val="b"/>
      <c:layout>
        <c:manualLayout>
          <c:xMode val="edge"/>
          <c:yMode val="edge"/>
          <c:x val="0.43057934364043898"/>
          <c:y val="0.90076378647317701"/>
          <c:w val="0.13397513267045999"/>
          <c:h val="9.9236213526822797E-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d9c5f3cc-c73f-487d-9565-b98c3c2800aa}"/>
      </c:ext>
    </c:extLst>
  </c:chart>
  <c:spPr>
    <a:solidFill>
      <a:schemeClr val="bg1"/>
    </a:solidFill>
    <a:ln w="9525" cap="flat" cmpd="sng" algn="ctr">
      <a:solidFill>
        <a:schemeClr val="tx1"/>
      </a:solidFill>
      <a:prstDash val="solid"/>
      <a:round/>
    </a:ln>
    <a:effectLst/>
  </c:spPr>
  <c:txPr>
    <a:bodyPr/>
    <a:lstStyle/>
    <a:p>
      <a:pPr>
        <a:defRPr lang="zh-CN"/>
      </a:pPr>
      <a:endParaRPr lang="zh-CN"/>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eaVert"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200" b="1"/>
              <a:t>频数</a:t>
            </a:r>
            <a:endParaRPr lang="en-US" altLang="zh-CN" sz="1200" b="1"/>
          </a:p>
        </c:rich>
      </c:tx>
      <c:layout>
        <c:manualLayout>
          <c:xMode val="edge"/>
          <c:yMode val="edge"/>
          <c:x val="3.39351851851852E-2"/>
          <c:y val="0.42063492063492097"/>
        </c:manualLayout>
      </c:layout>
      <c:overlay val="0"/>
      <c:spPr>
        <a:noFill/>
        <a:ln>
          <a:noFill/>
        </a:ln>
        <a:effectLst/>
      </c:spPr>
    </c:title>
    <c:autoTitleDeleted val="0"/>
    <c:plotArea>
      <c:layout>
        <c:manualLayout>
          <c:layoutTarget val="inner"/>
          <c:xMode val="edge"/>
          <c:yMode val="edge"/>
          <c:x val="0.12955818022747201"/>
          <c:y val="0.18333333333333299"/>
          <c:w val="0.84497885680956597"/>
          <c:h val="0.63383577052868401"/>
        </c:manualLayout>
      </c:layout>
      <c:barChart>
        <c:barDir val="col"/>
        <c:grouping val="clustered"/>
        <c:varyColors val="0"/>
        <c:ser>
          <c:idx val="0"/>
          <c:order val="0"/>
          <c:tx>
            <c:strRef>
              <c:f>Sheet1!$B$1</c:f>
              <c:strCache>
                <c:ptCount val="1"/>
                <c:pt idx="0">
                  <c:v>屈服强度Rp0.2</c:v>
                </c:pt>
              </c:strCache>
            </c:strRef>
          </c:tx>
          <c:spPr>
            <a:solidFill>
              <a:schemeClr val="accent1"/>
            </a:solidFill>
            <a:ln>
              <a:noFill/>
            </a:ln>
            <a:effectLst/>
          </c:spPr>
          <c:invertIfNegative val="0"/>
          <c:cat>
            <c:strRef>
              <c:f>Sheet1!$A$2:$A$6</c:f>
              <c:strCache>
                <c:ptCount val="5"/>
                <c:pt idx="0">
                  <c:v>[90-105]</c:v>
                </c:pt>
                <c:pt idx="1">
                  <c:v>[100-125]</c:v>
                </c:pt>
                <c:pt idx="2">
                  <c:v>[126-140]</c:v>
                </c:pt>
                <c:pt idx="3">
                  <c:v>[141-155]</c:v>
                </c:pt>
                <c:pt idx="4">
                  <c:v>[156-170]</c:v>
                </c:pt>
              </c:strCache>
            </c:strRef>
          </c:cat>
          <c:val>
            <c:numRef>
              <c:f>Sheet1!$B$2:$B$6</c:f>
              <c:numCache>
                <c:formatCode>General</c:formatCode>
                <c:ptCount val="5"/>
                <c:pt idx="0">
                  <c:v>0</c:v>
                </c:pt>
                <c:pt idx="1">
                  <c:v>6</c:v>
                </c:pt>
                <c:pt idx="2">
                  <c:v>48</c:v>
                </c:pt>
                <c:pt idx="3">
                  <c:v>37</c:v>
                </c:pt>
                <c:pt idx="4">
                  <c:v>8</c:v>
                </c:pt>
              </c:numCache>
            </c:numRef>
          </c:val>
          <c:extLst>
            <c:ext xmlns:c16="http://schemas.microsoft.com/office/drawing/2014/chart" uri="{C3380CC4-5D6E-409C-BE32-E72D297353CC}">
              <c16:uniqueId val="{00000000-33D0-4A52-9768-4DE3FB24F90F}"/>
            </c:ext>
          </c:extLst>
        </c:ser>
        <c:dLbls>
          <c:showLegendKey val="0"/>
          <c:showVal val="0"/>
          <c:showCatName val="0"/>
          <c:showSerName val="0"/>
          <c:showPercent val="0"/>
          <c:showBubbleSize val="0"/>
        </c:dLbls>
        <c:gapWidth val="219"/>
        <c:overlap val="-27"/>
        <c:axId val="2077914032"/>
        <c:axId val="2077922672"/>
      </c:barChart>
      <c:catAx>
        <c:axId val="207791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77922672"/>
        <c:crosses val="autoZero"/>
        <c:auto val="1"/>
        <c:lblAlgn val="ctr"/>
        <c:lblOffset val="100"/>
        <c:noMultiLvlLbl val="0"/>
      </c:catAx>
      <c:valAx>
        <c:axId val="20779226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77914032"/>
        <c:crosses val="autoZero"/>
        <c:crossBetween val="between"/>
      </c:valAx>
      <c:spPr>
        <a:noFill/>
        <a:ln>
          <a:noFill/>
        </a:ln>
        <a:effectLst/>
      </c:spPr>
    </c:plotArea>
    <c:legend>
      <c:legendPos val="b"/>
      <c:layout>
        <c:manualLayout>
          <c:xMode val="edge"/>
          <c:yMode val="edge"/>
          <c:x val="0.407094998541849"/>
          <c:y val="0.91494396113792198"/>
          <c:w val="0.19530375308925799"/>
          <c:h val="8.5056039562240796E-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fbc91081-0a1b-488f-a491-036d570622be}"/>
      </c:ext>
    </c:extLst>
  </c:chart>
  <c:spPr>
    <a:solidFill>
      <a:schemeClr val="bg1"/>
    </a:solidFill>
    <a:ln w="9525" cap="flat" cmpd="sng" algn="ctr">
      <a:solidFill>
        <a:schemeClr val="tx1"/>
      </a:solidFill>
      <a:prstDash val="solid"/>
      <a:round/>
    </a:ln>
    <a:effectLst/>
  </c:spPr>
  <c:txPr>
    <a:bodyPr/>
    <a:lstStyle/>
    <a:p>
      <a:pPr>
        <a:defRPr lang="zh-CN"/>
      </a:pPr>
      <a:endParaRPr lang="zh-CN"/>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eaVert"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200" b="1"/>
              <a:t>频数</a:t>
            </a:r>
            <a:endParaRPr lang="en-US" altLang="zh-CN" sz="1200" b="1"/>
          </a:p>
        </c:rich>
      </c:tx>
      <c:layout>
        <c:manualLayout>
          <c:xMode val="edge"/>
          <c:yMode val="edge"/>
          <c:x val="3.39351851851852E-2"/>
          <c:y val="0.42063492063492097"/>
        </c:manualLayout>
      </c:layout>
      <c:overlay val="0"/>
      <c:spPr>
        <a:noFill/>
        <a:ln>
          <a:noFill/>
        </a:ln>
        <a:effectLst/>
      </c:spPr>
    </c:title>
    <c:autoTitleDeleted val="0"/>
    <c:plotArea>
      <c:layout>
        <c:manualLayout>
          <c:layoutTarget val="inner"/>
          <c:xMode val="edge"/>
          <c:yMode val="edge"/>
          <c:x val="0.12955818022747201"/>
          <c:y val="0.18333333333333299"/>
          <c:w val="0.84497885680956597"/>
          <c:h val="0.63383577052868401"/>
        </c:manualLayout>
      </c:layout>
      <c:barChart>
        <c:barDir val="col"/>
        <c:grouping val="clustered"/>
        <c:varyColors val="0"/>
        <c:ser>
          <c:idx val="0"/>
          <c:order val="0"/>
          <c:tx>
            <c:strRef>
              <c:f>Sheet1!$B$1</c:f>
              <c:strCache>
                <c:ptCount val="1"/>
                <c:pt idx="0">
                  <c:v>屈服强度Rt0.5</c:v>
                </c:pt>
              </c:strCache>
            </c:strRef>
          </c:tx>
          <c:spPr>
            <a:solidFill>
              <a:schemeClr val="accent1"/>
            </a:solidFill>
            <a:ln>
              <a:noFill/>
            </a:ln>
            <a:effectLst/>
          </c:spPr>
          <c:invertIfNegative val="0"/>
          <c:cat>
            <c:strRef>
              <c:f>Sheet1!$A$2:$A$6</c:f>
              <c:strCache>
                <c:ptCount val="5"/>
                <c:pt idx="0">
                  <c:v>[90-105]</c:v>
                </c:pt>
                <c:pt idx="1">
                  <c:v>[100-125]</c:v>
                </c:pt>
                <c:pt idx="2">
                  <c:v>[126-140]</c:v>
                </c:pt>
                <c:pt idx="3">
                  <c:v>[141-155]</c:v>
                </c:pt>
                <c:pt idx="4">
                  <c:v>[156-170]</c:v>
                </c:pt>
              </c:strCache>
            </c:strRef>
          </c:cat>
          <c:val>
            <c:numRef>
              <c:f>Sheet1!$B$2:$B$6</c:f>
              <c:numCache>
                <c:formatCode>General</c:formatCode>
                <c:ptCount val="5"/>
                <c:pt idx="0">
                  <c:v>0</c:v>
                </c:pt>
                <c:pt idx="1">
                  <c:v>8</c:v>
                </c:pt>
                <c:pt idx="2">
                  <c:v>47</c:v>
                </c:pt>
                <c:pt idx="3">
                  <c:v>37</c:v>
                </c:pt>
                <c:pt idx="4">
                  <c:v>7</c:v>
                </c:pt>
              </c:numCache>
            </c:numRef>
          </c:val>
          <c:extLst>
            <c:ext xmlns:c16="http://schemas.microsoft.com/office/drawing/2014/chart" uri="{C3380CC4-5D6E-409C-BE32-E72D297353CC}">
              <c16:uniqueId val="{00000000-11E1-47DF-859B-EB087D8918DC}"/>
            </c:ext>
          </c:extLst>
        </c:ser>
        <c:dLbls>
          <c:showLegendKey val="0"/>
          <c:showVal val="0"/>
          <c:showCatName val="0"/>
          <c:showSerName val="0"/>
          <c:showPercent val="0"/>
          <c:showBubbleSize val="0"/>
        </c:dLbls>
        <c:gapWidth val="219"/>
        <c:overlap val="-27"/>
        <c:axId val="2077914032"/>
        <c:axId val="2077922672"/>
      </c:barChart>
      <c:catAx>
        <c:axId val="207791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77922672"/>
        <c:crosses val="autoZero"/>
        <c:auto val="1"/>
        <c:lblAlgn val="ctr"/>
        <c:lblOffset val="100"/>
        <c:noMultiLvlLbl val="0"/>
      </c:catAx>
      <c:valAx>
        <c:axId val="20779226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77914032"/>
        <c:crosses val="autoZero"/>
        <c:crossBetween val="between"/>
      </c:valAx>
      <c:spPr>
        <a:noFill/>
        <a:ln>
          <a:noFill/>
        </a:ln>
        <a:effectLst/>
      </c:spPr>
    </c:plotArea>
    <c:legend>
      <c:legendPos val="b"/>
      <c:layout>
        <c:manualLayout>
          <c:xMode val="edge"/>
          <c:yMode val="edge"/>
          <c:x val="0.407094998541849"/>
          <c:y val="0.91494396113792198"/>
          <c:w val="0.19530375308925799"/>
          <c:h val="8.5056039562240796E-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91be131c-eff7-4cdc-8d7a-ca8bd604679f}"/>
      </c:ext>
    </c:extLst>
  </c:chart>
  <c:spPr>
    <a:solidFill>
      <a:schemeClr val="bg1"/>
    </a:solidFill>
    <a:ln w="9525" cap="flat" cmpd="sng" algn="ctr">
      <a:solidFill>
        <a:schemeClr val="tx1"/>
      </a:solidFill>
      <a:prstDash val="solid"/>
      <a:round/>
    </a:ln>
    <a:effectLst/>
  </c:spPr>
  <c:txPr>
    <a:bodyPr/>
    <a:lstStyle/>
    <a:p>
      <a:pPr>
        <a:defRPr lang="zh-CN"/>
      </a:pPr>
      <a:endParaRPr lang="zh-CN"/>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eaVert"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200" b="1"/>
              <a:t>频数</a:t>
            </a:r>
            <a:endParaRPr lang="en-US" altLang="zh-CN" sz="1200" b="1"/>
          </a:p>
        </c:rich>
      </c:tx>
      <c:layout>
        <c:manualLayout>
          <c:xMode val="edge"/>
          <c:yMode val="edge"/>
          <c:x val="3.7308982210557E-2"/>
          <c:y val="0.42460317460317498"/>
        </c:manualLayout>
      </c:layout>
      <c:overlay val="0"/>
      <c:spPr>
        <a:noFill/>
        <a:ln>
          <a:noFill/>
        </a:ln>
        <a:effectLst/>
      </c:spPr>
    </c:title>
    <c:autoTitleDeleted val="0"/>
    <c:plotArea>
      <c:layout>
        <c:manualLayout>
          <c:layoutTarget val="inner"/>
          <c:xMode val="edge"/>
          <c:yMode val="edge"/>
          <c:x val="0.14344706911635999"/>
          <c:y val="0.175396825396825"/>
          <c:w val="0.83108996792067702"/>
          <c:h val="0.62953983963013804"/>
        </c:manualLayout>
      </c:layout>
      <c:barChart>
        <c:barDir val="col"/>
        <c:grouping val="clustered"/>
        <c:varyColors val="0"/>
        <c:ser>
          <c:idx val="0"/>
          <c:order val="0"/>
          <c:tx>
            <c:strRef>
              <c:f>Sheet1!$B$1</c:f>
              <c:strCache>
                <c:ptCount val="1"/>
                <c:pt idx="0">
                  <c:v>硬度HV</c:v>
                </c:pt>
              </c:strCache>
            </c:strRef>
          </c:tx>
          <c:spPr>
            <a:solidFill>
              <a:schemeClr val="accent1"/>
            </a:solidFill>
            <a:ln>
              <a:noFill/>
            </a:ln>
            <a:effectLst/>
          </c:spPr>
          <c:invertIfNegative val="0"/>
          <c:cat>
            <c:strRef>
              <c:f>Sheet1!$A$2:$A$6</c:f>
              <c:strCache>
                <c:ptCount val="5"/>
                <c:pt idx="0">
                  <c:v>[0-75]</c:v>
                </c:pt>
                <c:pt idx="1">
                  <c:v>[75-80]</c:v>
                </c:pt>
                <c:pt idx="2">
                  <c:v>[80-85]</c:v>
                </c:pt>
                <c:pt idx="3">
                  <c:v>[85-90]</c:v>
                </c:pt>
                <c:pt idx="4">
                  <c:v>[90-105]</c:v>
                </c:pt>
              </c:strCache>
            </c:strRef>
          </c:cat>
          <c:val>
            <c:numRef>
              <c:f>Sheet1!$B$2:$B$6</c:f>
              <c:numCache>
                <c:formatCode>General</c:formatCode>
                <c:ptCount val="5"/>
                <c:pt idx="0">
                  <c:v>2</c:v>
                </c:pt>
                <c:pt idx="1">
                  <c:v>6</c:v>
                </c:pt>
                <c:pt idx="2">
                  <c:v>14</c:v>
                </c:pt>
                <c:pt idx="3">
                  <c:v>18</c:v>
                </c:pt>
                <c:pt idx="4">
                  <c:v>60</c:v>
                </c:pt>
              </c:numCache>
            </c:numRef>
          </c:val>
          <c:extLst>
            <c:ext xmlns:c16="http://schemas.microsoft.com/office/drawing/2014/chart" uri="{C3380CC4-5D6E-409C-BE32-E72D297353CC}">
              <c16:uniqueId val="{00000000-58AE-4A4D-A130-F624A5F21FBD}"/>
            </c:ext>
          </c:extLst>
        </c:ser>
        <c:dLbls>
          <c:showLegendKey val="0"/>
          <c:showVal val="0"/>
          <c:showCatName val="0"/>
          <c:showSerName val="0"/>
          <c:showPercent val="0"/>
          <c:showBubbleSize val="0"/>
        </c:dLbls>
        <c:gapWidth val="219"/>
        <c:overlap val="-27"/>
        <c:axId val="2036421903"/>
        <c:axId val="2036423823"/>
      </c:barChart>
      <c:catAx>
        <c:axId val="20364219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36423823"/>
        <c:crosses val="autoZero"/>
        <c:auto val="1"/>
        <c:lblAlgn val="ctr"/>
        <c:lblOffset val="100"/>
        <c:noMultiLvlLbl val="0"/>
      </c:catAx>
      <c:valAx>
        <c:axId val="203642382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36421903"/>
        <c:crosses val="autoZero"/>
        <c:crossBetween val="between"/>
      </c:valAx>
      <c:spPr>
        <a:noFill/>
        <a:ln>
          <a:noFill/>
        </a:ln>
        <a:effectLst/>
      </c:spPr>
    </c:plotArea>
    <c:legend>
      <c:legendPos val="b"/>
      <c:layout>
        <c:manualLayout>
          <c:xMode val="edge"/>
          <c:yMode val="edge"/>
          <c:x val="0.43699772017548899"/>
          <c:y val="0.89678826843892201"/>
          <c:w val="0.12600436806713"/>
          <c:h val="0.103211731561078"/>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416e1052-41d8-433a-a9a7-97d9a3b0f753}"/>
      </c:ext>
    </c:extLst>
  </c:chart>
  <c:spPr>
    <a:solidFill>
      <a:schemeClr val="bg1"/>
    </a:solidFill>
    <a:ln w="9525" cap="flat" cmpd="sng" algn="ctr">
      <a:solidFill>
        <a:schemeClr val="tx1"/>
      </a:solidFill>
      <a:prstDash val="solid"/>
      <a:round/>
    </a:ln>
    <a:effectLst/>
  </c:spPr>
  <c:txPr>
    <a:bodyPr/>
    <a:lstStyle/>
    <a:p>
      <a:pPr>
        <a:defRPr lang="zh-CN"/>
      </a:pPr>
      <a:endParaRPr lang="zh-CN"/>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1"/>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manualLayout>
          <c:layoutTarget val="inner"/>
          <c:xMode val="edge"/>
          <c:yMode val="edge"/>
          <c:x val="0.115669291338583"/>
          <c:y val="0.167460317460317"/>
          <c:w val="0.85886774569845403"/>
          <c:h val="0.64970878640170004"/>
        </c:manualLayout>
      </c:layout>
      <c:barChart>
        <c:barDir val="col"/>
        <c:grouping val="clustered"/>
        <c:varyColors val="0"/>
        <c:ser>
          <c:idx val="0"/>
          <c:order val="0"/>
          <c:tx>
            <c:strRef>
              <c:f>Sheet1!$B$1</c:f>
              <c:strCache>
                <c:ptCount val="1"/>
                <c:pt idx="0">
                  <c:v>晶粒度</c:v>
                </c:pt>
              </c:strCache>
            </c:strRef>
          </c:tx>
          <c:spPr>
            <a:solidFill>
              <a:schemeClr val="accent1"/>
            </a:solidFill>
            <a:ln>
              <a:noFill/>
            </a:ln>
            <a:effectLst/>
          </c:spPr>
          <c:invertIfNegative val="0"/>
          <c:cat>
            <c:strRef>
              <c:f>Sheet1!$A$2:$A$7</c:f>
              <c:strCache>
                <c:ptCount val="6"/>
                <c:pt idx="0">
                  <c:v>[0.010-0.015]</c:v>
                </c:pt>
                <c:pt idx="1">
                  <c:v>[0.015-0.020]</c:v>
                </c:pt>
                <c:pt idx="2">
                  <c:v>[0.020-0.025]</c:v>
                </c:pt>
                <c:pt idx="3">
                  <c:v>[0.025-0.030]</c:v>
                </c:pt>
                <c:pt idx="4">
                  <c:v>[0.030-0.035]</c:v>
                </c:pt>
                <c:pt idx="5">
                  <c:v>[0.035-0.04]</c:v>
                </c:pt>
              </c:strCache>
            </c:strRef>
          </c:cat>
          <c:val>
            <c:numRef>
              <c:f>Sheet1!$B$2:$B$7</c:f>
              <c:numCache>
                <c:formatCode>General</c:formatCode>
                <c:ptCount val="6"/>
                <c:pt idx="0">
                  <c:v>42</c:v>
                </c:pt>
                <c:pt idx="1">
                  <c:v>88</c:v>
                </c:pt>
                <c:pt idx="2">
                  <c:v>150</c:v>
                </c:pt>
                <c:pt idx="3">
                  <c:v>18</c:v>
                </c:pt>
                <c:pt idx="4">
                  <c:v>1</c:v>
                </c:pt>
                <c:pt idx="5">
                  <c:v>1</c:v>
                </c:pt>
              </c:numCache>
            </c:numRef>
          </c:val>
          <c:extLst>
            <c:ext xmlns:c16="http://schemas.microsoft.com/office/drawing/2014/chart" uri="{C3380CC4-5D6E-409C-BE32-E72D297353CC}">
              <c16:uniqueId val="{00000000-9C49-4795-9090-1CEAAC52049B}"/>
            </c:ext>
          </c:extLst>
        </c:ser>
        <c:dLbls>
          <c:showLegendKey val="0"/>
          <c:showVal val="0"/>
          <c:showCatName val="0"/>
          <c:showSerName val="0"/>
          <c:showPercent val="0"/>
          <c:showBubbleSize val="0"/>
        </c:dLbls>
        <c:gapWidth val="219"/>
        <c:overlap val="-27"/>
        <c:axId val="1475697935"/>
        <c:axId val="1475709455"/>
      </c:barChart>
      <c:catAx>
        <c:axId val="1475697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75709455"/>
        <c:crosses val="autoZero"/>
        <c:auto val="1"/>
        <c:lblAlgn val="ctr"/>
        <c:lblOffset val="100"/>
        <c:noMultiLvlLbl val="0"/>
      </c:catAx>
      <c:valAx>
        <c:axId val="14757094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75697935"/>
        <c:crosses val="autoZero"/>
        <c:crossBetween val="between"/>
        <c:majorUnit val="30"/>
      </c:valAx>
      <c:spPr>
        <a:noFill/>
        <a:ln>
          <a:noFill/>
        </a:ln>
        <a:effectLst/>
      </c:spPr>
    </c:plotArea>
    <c:legend>
      <c:legendPos val="b"/>
      <c:layout>
        <c:manualLayout>
          <c:xMode val="edge"/>
          <c:yMode val="edge"/>
          <c:x val="0.44504797235541099"/>
          <c:y val="0.89985928229559498"/>
          <c:w val="0.10990385978289"/>
          <c:h val="9.4538476808046099E-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6878e26c-99d1-4102-9908-249d696c0766}"/>
      </c:ext>
    </c:extLst>
  </c:chart>
  <c:spPr>
    <a:solidFill>
      <a:schemeClr val="bg1"/>
    </a:solidFill>
    <a:ln w="9525" cap="flat" cmpd="sng" algn="ctr">
      <a:solidFill>
        <a:schemeClr val="tx1"/>
      </a:solidFill>
      <a:round/>
    </a:ln>
    <a:effectLst/>
  </c:spPr>
  <c:txPr>
    <a:bodyPr/>
    <a:lstStyle/>
    <a:p>
      <a:pPr>
        <a:defRPr lang="zh-CN"/>
      </a:pPr>
      <a:endParaRPr lang="zh-CN"/>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1"/>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manualLayout>
          <c:layoutTarget val="inner"/>
          <c:xMode val="edge"/>
          <c:yMode val="edge"/>
          <c:x val="0.115669291338583"/>
          <c:y val="0.167460317460317"/>
          <c:w val="0.85886774569845403"/>
          <c:h val="0.64970878640170004"/>
        </c:manualLayout>
      </c:layout>
      <c:barChart>
        <c:barDir val="col"/>
        <c:grouping val="clustered"/>
        <c:varyColors val="0"/>
        <c:ser>
          <c:idx val="0"/>
          <c:order val="0"/>
          <c:tx>
            <c:strRef>
              <c:f>Sheet1!$B$1</c:f>
              <c:strCache>
                <c:ptCount val="1"/>
                <c:pt idx="0">
                  <c:v>晶粒度</c:v>
                </c:pt>
              </c:strCache>
            </c:strRef>
          </c:tx>
          <c:spPr>
            <a:solidFill>
              <a:schemeClr val="accent1"/>
            </a:solidFill>
            <a:ln>
              <a:noFill/>
            </a:ln>
            <a:effectLst/>
          </c:spPr>
          <c:invertIfNegative val="0"/>
          <c:cat>
            <c:strRef>
              <c:f>Sheet1!$A$2:$A$5</c:f>
              <c:strCache>
                <c:ptCount val="4"/>
                <c:pt idx="0">
                  <c:v>[0.015-0.020]</c:v>
                </c:pt>
                <c:pt idx="1">
                  <c:v>[0.020-0.025]</c:v>
                </c:pt>
                <c:pt idx="2">
                  <c:v>[0.025-0.030]</c:v>
                </c:pt>
                <c:pt idx="3">
                  <c:v>[0.030-0.035]</c:v>
                </c:pt>
              </c:strCache>
            </c:strRef>
          </c:cat>
          <c:val>
            <c:numRef>
              <c:f>Sheet1!$B$2:$B$5</c:f>
              <c:numCache>
                <c:formatCode>General</c:formatCode>
                <c:ptCount val="4"/>
                <c:pt idx="0">
                  <c:v>24</c:v>
                </c:pt>
                <c:pt idx="1">
                  <c:v>37</c:v>
                </c:pt>
                <c:pt idx="2">
                  <c:v>19</c:v>
                </c:pt>
                <c:pt idx="3">
                  <c:v>1</c:v>
                </c:pt>
              </c:numCache>
            </c:numRef>
          </c:val>
          <c:extLst>
            <c:ext xmlns:c16="http://schemas.microsoft.com/office/drawing/2014/chart" uri="{C3380CC4-5D6E-409C-BE32-E72D297353CC}">
              <c16:uniqueId val="{00000000-C2EA-47CC-B4B0-A232DA15CC79}"/>
            </c:ext>
          </c:extLst>
        </c:ser>
        <c:dLbls>
          <c:showLegendKey val="0"/>
          <c:showVal val="0"/>
          <c:showCatName val="0"/>
          <c:showSerName val="0"/>
          <c:showPercent val="0"/>
          <c:showBubbleSize val="0"/>
        </c:dLbls>
        <c:gapWidth val="219"/>
        <c:overlap val="-27"/>
        <c:axId val="1475697935"/>
        <c:axId val="1475709455"/>
      </c:barChart>
      <c:catAx>
        <c:axId val="1475697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75709455"/>
        <c:crosses val="autoZero"/>
        <c:auto val="1"/>
        <c:lblAlgn val="ctr"/>
        <c:lblOffset val="100"/>
        <c:noMultiLvlLbl val="0"/>
      </c:catAx>
      <c:valAx>
        <c:axId val="14757094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75697935"/>
        <c:crosses val="autoZero"/>
        <c:crossBetween val="between"/>
        <c:majorUnit val="20"/>
      </c:valAx>
      <c:spPr>
        <a:noFill/>
        <a:ln>
          <a:noFill/>
        </a:ln>
        <a:effectLst/>
      </c:spPr>
    </c:plotArea>
    <c:legend>
      <c:legendPos val="b"/>
      <c:layout>
        <c:manualLayout>
          <c:xMode val="edge"/>
          <c:yMode val="edge"/>
          <c:x val="0.44504797235541099"/>
          <c:y val="0.89985928229559498"/>
          <c:w val="0.10990385978289"/>
          <c:h val="9.4538476808046099E-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fc58b586-dd26-4cb7-a5b2-f0ab8a3074a2}"/>
      </c:ext>
    </c:extLst>
  </c:chart>
  <c:spPr>
    <a:solidFill>
      <a:schemeClr val="bg1"/>
    </a:solidFill>
    <a:ln w="9525" cap="flat" cmpd="sng" algn="ctr">
      <a:solidFill>
        <a:schemeClr val="tx1"/>
      </a:solidFill>
      <a:round/>
    </a:ln>
    <a:effectLst/>
  </c:spPr>
  <c:txPr>
    <a:bodyPr/>
    <a:lstStyle/>
    <a:p>
      <a:pPr>
        <a:defRPr lang="zh-CN"/>
      </a:pPr>
      <a:endParaRPr lang="zh-CN"/>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eaVert" wrap="square" anchor="ctr" anchorCtr="1"/>
          <a:lstStyle/>
          <a:p>
            <a:pPr>
              <a:defRPr lang="zh-CN" sz="1400" b="0" i="0" u="none" strike="noStrike" kern="1200" spc="0" baseline="0">
                <a:ln w="6350">
                  <a:noFill/>
                </a:ln>
                <a:solidFill>
                  <a:schemeClr val="tx1">
                    <a:lumMod val="65000"/>
                    <a:lumOff val="35000"/>
                  </a:schemeClr>
                </a:solidFill>
                <a:latin typeface="+mn-lt"/>
                <a:ea typeface="+mn-ea"/>
                <a:cs typeface="+mn-cs"/>
              </a:defRPr>
            </a:pPr>
            <a:r>
              <a:rPr lang="zh-CN"/>
              <a:t>频数</a:t>
            </a:r>
          </a:p>
        </c:rich>
      </c:tx>
      <c:layout>
        <c:manualLayout>
          <c:xMode val="edge"/>
          <c:yMode val="edge"/>
          <c:x val="2.3029867616912801E-2"/>
          <c:y val="0.39343129741831401"/>
        </c:manualLayout>
      </c:layout>
      <c:overlay val="0"/>
      <c:spPr>
        <a:noFill/>
        <a:ln>
          <a:solidFill>
            <a:schemeClr val="tx1"/>
          </a:solidFill>
        </a:ln>
        <a:effectLst/>
      </c:spPr>
    </c:title>
    <c:autoTitleDeleted val="0"/>
    <c:plotArea>
      <c:layout>
        <c:manualLayout>
          <c:layoutTarget val="inner"/>
          <c:xMode val="edge"/>
          <c:yMode val="edge"/>
          <c:x val="0.12724336541265699"/>
          <c:y val="0.18333333333333299"/>
          <c:w val="0.85423811606882505"/>
          <c:h val="0.60208973878265204"/>
        </c:manualLayout>
      </c:layout>
      <c:barChart>
        <c:barDir val="col"/>
        <c:grouping val="clustered"/>
        <c:varyColors val="0"/>
        <c:ser>
          <c:idx val="0"/>
          <c:order val="0"/>
          <c:tx>
            <c:strRef>
              <c:f>Sheet1!$B$1</c:f>
              <c:strCache>
                <c:ptCount val="1"/>
                <c:pt idx="0">
                  <c:v>残余应力</c:v>
                </c:pt>
              </c:strCache>
            </c:strRef>
          </c:tx>
          <c:spPr>
            <a:solidFill>
              <a:schemeClr val="accent1"/>
            </a:solidFill>
            <a:ln>
              <a:noFill/>
            </a:ln>
            <a:effectLst/>
          </c:spPr>
          <c:invertIfNegative val="0"/>
          <c:cat>
            <c:strRef>
              <c:f>Sheet1!$A$2:$A$6</c:f>
              <c:strCache>
                <c:ptCount val="5"/>
                <c:pt idx="0">
                  <c:v>＜5</c:v>
                </c:pt>
                <c:pt idx="1">
                  <c:v>[5.0-6.0]</c:v>
                </c:pt>
                <c:pt idx="2">
                  <c:v>[6.0-7.0]</c:v>
                </c:pt>
                <c:pt idx="3">
                  <c:v>[7.0-7.84]</c:v>
                </c:pt>
                <c:pt idx="4">
                  <c:v>[7.84-8.2]</c:v>
                </c:pt>
              </c:strCache>
            </c:strRef>
          </c:cat>
          <c:val>
            <c:numRef>
              <c:f>Sheet1!$B$2:$B$6</c:f>
              <c:numCache>
                <c:formatCode>General</c:formatCode>
                <c:ptCount val="5"/>
                <c:pt idx="0">
                  <c:v>10</c:v>
                </c:pt>
                <c:pt idx="1">
                  <c:v>42</c:v>
                </c:pt>
                <c:pt idx="2">
                  <c:v>29</c:v>
                </c:pt>
                <c:pt idx="3">
                  <c:v>16</c:v>
                </c:pt>
                <c:pt idx="4">
                  <c:v>3</c:v>
                </c:pt>
              </c:numCache>
            </c:numRef>
          </c:val>
          <c:extLst>
            <c:ext xmlns:c16="http://schemas.microsoft.com/office/drawing/2014/chart" uri="{C3380CC4-5D6E-409C-BE32-E72D297353CC}">
              <c16:uniqueId val="{00000000-F0FD-4A9E-A91F-9670B1A8677F}"/>
            </c:ext>
          </c:extLst>
        </c:ser>
        <c:dLbls>
          <c:showLegendKey val="0"/>
          <c:showVal val="0"/>
          <c:showCatName val="0"/>
          <c:showSerName val="0"/>
          <c:showPercent val="0"/>
          <c:showBubbleSize val="0"/>
        </c:dLbls>
        <c:gapWidth val="219"/>
        <c:overlap val="-27"/>
        <c:axId val="58049760"/>
        <c:axId val="58053600"/>
      </c:barChart>
      <c:catAx>
        <c:axId val="5804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ln w="6350">
                  <a:noFill/>
                </a:ln>
                <a:solidFill>
                  <a:schemeClr val="tx1">
                    <a:lumMod val="65000"/>
                    <a:lumOff val="35000"/>
                  </a:schemeClr>
                </a:solidFill>
                <a:latin typeface="+mn-lt"/>
                <a:ea typeface="+mn-ea"/>
                <a:cs typeface="+mn-cs"/>
              </a:defRPr>
            </a:pPr>
            <a:endParaRPr lang="zh-CN"/>
          </a:p>
        </c:txPr>
        <c:crossAx val="58053600"/>
        <c:crosses val="autoZero"/>
        <c:auto val="1"/>
        <c:lblAlgn val="ctr"/>
        <c:lblOffset val="100"/>
        <c:noMultiLvlLbl val="0"/>
      </c:catAx>
      <c:valAx>
        <c:axId val="580536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zh-CN" sz="900" b="0" i="0" u="none" strike="noStrike" kern="1200" baseline="0">
                <a:ln w="6350">
                  <a:noFill/>
                </a:ln>
                <a:solidFill>
                  <a:schemeClr val="tx1">
                    <a:lumMod val="65000"/>
                    <a:lumOff val="35000"/>
                  </a:schemeClr>
                </a:solidFill>
                <a:latin typeface="+mn-lt"/>
                <a:ea typeface="+mn-ea"/>
                <a:cs typeface="+mn-cs"/>
              </a:defRPr>
            </a:pPr>
            <a:endParaRPr lang="zh-CN"/>
          </a:p>
        </c:txPr>
        <c:crossAx val="58049760"/>
        <c:crosses val="autoZero"/>
        <c:crossBetween val="between"/>
      </c:valAx>
      <c:spPr>
        <a:noFill/>
        <a:ln>
          <a:noFill/>
        </a:ln>
        <a:effectLst/>
      </c:spPr>
    </c:plotArea>
    <c:legend>
      <c:legendPos val="b"/>
      <c:layout>
        <c:manualLayout>
          <c:xMode val="edge"/>
          <c:yMode val="edge"/>
          <c:x val="0.40332873536793301"/>
          <c:y val="0.88900253978102795"/>
          <c:w val="0.19334252926413401"/>
          <c:h val="0.110997460218972"/>
        </c:manualLayout>
      </c:layout>
      <c:overlay val="0"/>
      <c:spPr>
        <a:noFill/>
        <a:ln>
          <a:noFill/>
        </a:ln>
        <a:effectLst/>
      </c:spPr>
      <c:txPr>
        <a:bodyPr rot="0" spcFirstLastPara="1" vertOverflow="ellipsis" vert="horz" wrap="square" anchor="ctr" anchorCtr="1"/>
        <a:lstStyle/>
        <a:p>
          <a:pPr>
            <a:defRPr lang="zh-CN" sz="900" b="0" i="0" u="none" strike="noStrike" kern="1200" baseline="0">
              <a:ln w="6350">
                <a:noFill/>
              </a:ln>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30338757-789f-4569-b4fc-238f050fe3c9}"/>
      </c:ext>
    </c:extLst>
  </c:chart>
  <c:spPr>
    <a:solidFill>
      <a:schemeClr val="bg1"/>
    </a:solidFill>
    <a:ln w="9525" cap="flat" cmpd="sng" algn="ctr">
      <a:solidFill>
        <a:schemeClr val="tx1"/>
      </a:solidFill>
      <a:prstDash val="solid"/>
      <a:round/>
    </a:ln>
    <a:effectLst/>
  </c:spPr>
  <c:txPr>
    <a:bodyPr/>
    <a:lstStyle/>
    <a:p>
      <a:pPr>
        <a:defRPr lang="zh-CN">
          <a:ln w="6350">
            <a:noFill/>
          </a:ln>
        </a:defRPr>
      </a:pPr>
      <a:endParaRPr lang="zh-CN"/>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eaVert" wrap="square" anchor="ctr" anchorCtr="1"/>
          <a:lstStyle/>
          <a:p>
            <a:pPr>
              <a:defRPr lang="zh-CN" sz="1400" b="0" i="0" u="none" strike="noStrike" kern="1200" spc="0" baseline="0">
                <a:ln w="6350">
                  <a:noFill/>
                </a:ln>
                <a:solidFill>
                  <a:schemeClr val="tx1">
                    <a:lumMod val="65000"/>
                    <a:lumOff val="35000"/>
                  </a:schemeClr>
                </a:solidFill>
                <a:latin typeface="+mn-lt"/>
                <a:ea typeface="+mn-ea"/>
                <a:cs typeface="+mn-cs"/>
              </a:defRPr>
            </a:pPr>
            <a:r>
              <a:rPr lang="zh-CN"/>
              <a:t>频数</a:t>
            </a:r>
          </a:p>
        </c:rich>
      </c:tx>
      <c:layout>
        <c:manualLayout>
          <c:xMode val="edge"/>
          <c:yMode val="edge"/>
          <c:x val="2.3029867616912801E-2"/>
          <c:y val="0.39343129741831401"/>
        </c:manualLayout>
      </c:layout>
      <c:overlay val="0"/>
      <c:spPr>
        <a:noFill/>
        <a:ln>
          <a:solidFill>
            <a:schemeClr val="tx1"/>
          </a:solidFill>
        </a:ln>
        <a:effectLst/>
      </c:spPr>
    </c:title>
    <c:autoTitleDeleted val="0"/>
    <c:plotArea>
      <c:layout>
        <c:manualLayout>
          <c:layoutTarget val="inner"/>
          <c:xMode val="edge"/>
          <c:yMode val="edge"/>
          <c:x val="0.12724336541265699"/>
          <c:y val="0.18333333333333299"/>
          <c:w val="0.85423811606882505"/>
          <c:h val="0.60208973878265204"/>
        </c:manualLayout>
      </c:layout>
      <c:barChart>
        <c:barDir val="col"/>
        <c:grouping val="clustered"/>
        <c:varyColors val="0"/>
        <c:ser>
          <c:idx val="0"/>
          <c:order val="0"/>
          <c:tx>
            <c:strRef>
              <c:f>Sheet1!$B$1</c:f>
              <c:strCache>
                <c:ptCount val="1"/>
                <c:pt idx="0">
                  <c:v>残余应力</c:v>
                </c:pt>
              </c:strCache>
            </c:strRef>
          </c:tx>
          <c:spPr>
            <a:solidFill>
              <a:schemeClr val="accent1"/>
            </a:solidFill>
            <a:ln>
              <a:noFill/>
            </a:ln>
            <a:effectLst/>
          </c:spPr>
          <c:invertIfNegative val="0"/>
          <c:cat>
            <c:strRef>
              <c:f>Sheet1!$A$2:$A$6</c:f>
              <c:strCache>
                <c:ptCount val="5"/>
                <c:pt idx="0">
                  <c:v>＜5</c:v>
                </c:pt>
                <c:pt idx="1">
                  <c:v>[5.0-6.0]</c:v>
                </c:pt>
                <c:pt idx="2">
                  <c:v>[6.0-7.0]</c:v>
                </c:pt>
                <c:pt idx="3">
                  <c:v>[7.0-7.84]</c:v>
                </c:pt>
                <c:pt idx="4">
                  <c:v>[7.84-8.2]</c:v>
                </c:pt>
              </c:strCache>
            </c:strRef>
          </c:cat>
          <c:val>
            <c:numRef>
              <c:f>Sheet1!$B$2:$B$6</c:f>
              <c:numCache>
                <c:formatCode>General</c:formatCode>
                <c:ptCount val="5"/>
                <c:pt idx="0">
                  <c:v>8</c:v>
                </c:pt>
                <c:pt idx="1">
                  <c:v>41</c:v>
                </c:pt>
                <c:pt idx="2">
                  <c:v>32</c:v>
                </c:pt>
                <c:pt idx="3">
                  <c:v>17</c:v>
                </c:pt>
                <c:pt idx="4">
                  <c:v>3</c:v>
                </c:pt>
              </c:numCache>
            </c:numRef>
          </c:val>
          <c:extLst>
            <c:ext xmlns:c16="http://schemas.microsoft.com/office/drawing/2014/chart" uri="{C3380CC4-5D6E-409C-BE32-E72D297353CC}">
              <c16:uniqueId val="{00000000-59C2-4E8D-923E-1346950F2BFE}"/>
            </c:ext>
          </c:extLst>
        </c:ser>
        <c:dLbls>
          <c:showLegendKey val="0"/>
          <c:showVal val="0"/>
          <c:showCatName val="0"/>
          <c:showSerName val="0"/>
          <c:showPercent val="0"/>
          <c:showBubbleSize val="0"/>
        </c:dLbls>
        <c:gapWidth val="219"/>
        <c:overlap val="-27"/>
        <c:axId val="58049760"/>
        <c:axId val="58053600"/>
      </c:barChart>
      <c:catAx>
        <c:axId val="5804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ln w="6350">
                  <a:noFill/>
                </a:ln>
                <a:solidFill>
                  <a:schemeClr val="tx1">
                    <a:lumMod val="65000"/>
                    <a:lumOff val="35000"/>
                  </a:schemeClr>
                </a:solidFill>
                <a:latin typeface="+mn-lt"/>
                <a:ea typeface="+mn-ea"/>
                <a:cs typeface="+mn-cs"/>
              </a:defRPr>
            </a:pPr>
            <a:endParaRPr lang="zh-CN"/>
          </a:p>
        </c:txPr>
        <c:crossAx val="58053600"/>
        <c:crosses val="autoZero"/>
        <c:auto val="1"/>
        <c:lblAlgn val="ctr"/>
        <c:lblOffset val="100"/>
        <c:noMultiLvlLbl val="0"/>
      </c:catAx>
      <c:valAx>
        <c:axId val="580536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zh-CN" sz="900" b="0" i="0" u="none" strike="noStrike" kern="1200" baseline="0">
                <a:ln w="6350">
                  <a:noFill/>
                </a:ln>
                <a:solidFill>
                  <a:schemeClr val="tx1">
                    <a:lumMod val="65000"/>
                    <a:lumOff val="35000"/>
                  </a:schemeClr>
                </a:solidFill>
                <a:latin typeface="+mn-lt"/>
                <a:ea typeface="+mn-ea"/>
                <a:cs typeface="+mn-cs"/>
              </a:defRPr>
            </a:pPr>
            <a:endParaRPr lang="zh-CN"/>
          </a:p>
        </c:txPr>
        <c:crossAx val="58049760"/>
        <c:crosses val="autoZero"/>
        <c:crossBetween val="between"/>
      </c:valAx>
      <c:spPr>
        <a:noFill/>
        <a:ln>
          <a:noFill/>
        </a:ln>
        <a:effectLst/>
      </c:spPr>
    </c:plotArea>
    <c:legend>
      <c:legendPos val="b"/>
      <c:layout>
        <c:manualLayout>
          <c:xMode val="edge"/>
          <c:yMode val="edge"/>
          <c:x val="0.40332873536793301"/>
          <c:y val="0.88900253978102795"/>
          <c:w val="0.19334252926413401"/>
          <c:h val="0.110997460218972"/>
        </c:manualLayout>
      </c:layout>
      <c:overlay val="0"/>
      <c:spPr>
        <a:noFill/>
        <a:ln>
          <a:noFill/>
        </a:ln>
        <a:effectLst/>
      </c:spPr>
      <c:txPr>
        <a:bodyPr rot="0" spcFirstLastPara="1" vertOverflow="ellipsis" vert="horz" wrap="square" anchor="ctr" anchorCtr="1"/>
        <a:lstStyle/>
        <a:p>
          <a:pPr>
            <a:defRPr lang="zh-CN" sz="900" b="0" i="0" u="none" strike="noStrike" kern="1200" baseline="0">
              <a:ln w="6350">
                <a:noFill/>
              </a:ln>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769e7772-bf17-4616-b689-b6a9af91f20f}"/>
      </c:ext>
    </c:extLst>
  </c:chart>
  <c:spPr>
    <a:solidFill>
      <a:schemeClr val="bg1"/>
    </a:solidFill>
    <a:ln w="9525" cap="flat" cmpd="sng" algn="ctr">
      <a:solidFill>
        <a:schemeClr val="tx1"/>
      </a:solidFill>
      <a:prstDash val="solid"/>
      <a:round/>
    </a:ln>
    <a:effectLst/>
  </c:spPr>
  <c:txPr>
    <a:bodyPr/>
    <a:lstStyle/>
    <a:p>
      <a:pPr>
        <a:defRPr lang="zh-CN">
          <a:ln w="6350">
            <a:noFill/>
          </a:ln>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eaVert"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b="1"/>
              <a:t>频数</a:t>
            </a:r>
          </a:p>
        </c:rich>
      </c:tx>
      <c:layout>
        <c:manualLayout>
          <c:xMode val="edge"/>
          <c:yMode val="edge"/>
          <c:x val="1.6203703703703699E-2"/>
          <c:y val="0.41666666666666702"/>
        </c:manualLayout>
      </c:layout>
      <c:overlay val="0"/>
      <c:spPr>
        <a:noFill/>
        <a:ln>
          <a:noFill/>
        </a:ln>
        <a:effectLst/>
      </c:spPr>
    </c:title>
    <c:autoTitleDeleted val="0"/>
    <c:plotArea>
      <c:layout>
        <c:manualLayout>
          <c:layoutTarget val="inner"/>
          <c:xMode val="edge"/>
          <c:yMode val="edge"/>
          <c:x val="0.11731631034468699"/>
          <c:y val="0.133045880182008"/>
          <c:w val="0.78386771653543297"/>
          <c:h val="0.62589926259217599"/>
        </c:manualLayout>
      </c:layout>
      <c:barChart>
        <c:barDir val="col"/>
        <c:grouping val="clustered"/>
        <c:varyColors val="0"/>
        <c:ser>
          <c:idx val="0"/>
          <c:order val="0"/>
          <c:tx>
            <c:strRef>
              <c:f>Sheet1!$B$1</c:f>
              <c:strCache>
                <c:ptCount val="1"/>
                <c:pt idx="0">
                  <c:v>屈报强度</c:v>
                </c:pt>
              </c:strCache>
            </c:strRef>
          </c:tx>
          <c:spPr>
            <a:solidFill>
              <a:schemeClr val="accent1"/>
            </a:solidFill>
            <a:ln>
              <a:noFill/>
            </a:ln>
            <a:effectLst/>
          </c:spPr>
          <c:invertIfNegative val="0"/>
          <c:cat>
            <c:strRef>
              <c:f>Sheet1!$A$2:$A$7</c:f>
              <c:strCache>
                <c:ptCount val="6"/>
                <c:pt idx="0">
                  <c:v>[40-45]</c:v>
                </c:pt>
                <c:pt idx="1">
                  <c:v>[45-55]</c:v>
                </c:pt>
                <c:pt idx="2">
                  <c:v>[55-65]</c:v>
                </c:pt>
                <c:pt idx="3">
                  <c:v>[65-75]</c:v>
                </c:pt>
                <c:pt idx="4">
                  <c:v>[75-85]</c:v>
                </c:pt>
                <c:pt idx="5">
                  <c:v>[85-95]</c:v>
                </c:pt>
              </c:strCache>
            </c:strRef>
          </c:cat>
          <c:val>
            <c:numRef>
              <c:f>Sheet1!$B$2:$B$7</c:f>
              <c:numCache>
                <c:formatCode>General</c:formatCode>
                <c:ptCount val="6"/>
                <c:pt idx="0">
                  <c:v>1</c:v>
                </c:pt>
                <c:pt idx="1">
                  <c:v>52</c:v>
                </c:pt>
                <c:pt idx="2">
                  <c:v>192</c:v>
                </c:pt>
                <c:pt idx="3">
                  <c:v>118</c:v>
                </c:pt>
                <c:pt idx="4">
                  <c:v>35</c:v>
                </c:pt>
                <c:pt idx="5">
                  <c:v>0</c:v>
                </c:pt>
              </c:numCache>
            </c:numRef>
          </c:val>
          <c:extLst>
            <c:ext xmlns:c16="http://schemas.microsoft.com/office/drawing/2014/chart" uri="{C3380CC4-5D6E-409C-BE32-E72D297353CC}">
              <c16:uniqueId val="{00000000-7DC0-4D1C-A36D-173FDA8FA7A0}"/>
            </c:ext>
          </c:extLst>
        </c:ser>
        <c:dLbls>
          <c:showLegendKey val="0"/>
          <c:showVal val="0"/>
          <c:showCatName val="0"/>
          <c:showSerName val="0"/>
          <c:showPercent val="0"/>
          <c:showBubbleSize val="0"/>
        </c:dLbls>
        <c:gapWidth val="219"/>
        <c:overlap val="-27"/>
        <c:axId val="579261967"/>
        <c:axId val="579280207"/>
      </c:barChart>
      <c:catAx>
        <c:axId val="579261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79280207"/>
        <c:crosses val="autoZero"/>
        <c:auto val="1"/>
        <c:lblAlgn val="ctr"/>
        <c:lblOffset val="100"/>
        <c:noMultiLvlLbl val="0"/>
      </c:catAx>
      <c:valAx>
        <c:axId val="57928020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79261967"/>
        <c:crosses val="autoZero"/>
        <c:crossBetween val="between"/>
      </c:valAx>
      <c:spPr>
        <a:noFill/>
        <a:ln w="12700">
          <a:noFill/>
        </a:ln>
        <a:effectLst/>
      </c:spPr>
    </c:plotArea>
    <c:legend>
      <c:legendPos val="b"/>
      <c:layout>
        <c:manualLayout>
          <c:xMode val="edge"/>
          <c:yMode val="edge"/>
          <c:x val="0.456675583211342"/>
          <c:y val="0.84352187417620805"/>
          <c:w val="8.6648833577314996E-2"/>
          <c:h val="9.82539627961352E-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77cb0d6c-246c-44b8-ae3b-8304a9dadeeb}"/>
      </c:ext>
    </c:extLst>
  </c:chart>
  <c:spPr>
    <a:solidFill>
      <a:schemeClr val="bg1"/>
    </a:solidFill>
    <a:ln w="9525" cap="flat" cmpd="sng" algn="ctr">
      <a:solidFill>
        <a:schemeClr val="tx1"/>
      </a:solidFill>
      <a:prstDash val="solid"/>
      <a:round/>
    </a:ln>
    <a:effectLst/>
  </c:spPr>
  <c:txPr>
    <a:bodyPr/>
    <a:lstStyle/>
    <a:p>
      <a:pPr>
        <a:defRPr lang="zh-CN"/>
      </a:pPr>
      <a:endParaRPr lang="zh-CN"/>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eaVert" wrap="square" anchor="ctr" anchorCtr="1"/>
          <a:lstStyle/>
          <a:p>
            <a:pPr>
              <a:defRPr lang="zh-CN" sz="1400" b="0" i="0" u="none" strike="noStrike" kern="1200" spc="0" baseline="0">
                <a:ln w="6350">
                  <a:noFill/>
                </a:ln>
                <a:solidFill>
                  <a:schemeClr val="tx1">
                    <a:lumMod val="65000"/>
                    <a:lumOff val="35000"/>
                  </a:schemeClr>
                </a:solidFill>
                <a:latin typeface="+mn-lt"/>
                <a:ea typeface="+mn-ea"/>
                <a:cs typeface="+mn-cs"/>
              </a:defRPr>
            </a:pPr>
            <a:r>
              <a:rPr lang="zh-CN"/>
              <a:t>频数</a:t>
            </a:r>
          </a:p>
        </c:rich>
      </c:tx>
      <c:layout>
        <c:manualLayout>
          <c:xMode val="edge"/>
          <c:yMode val="edge"/>
          <c:x val="2.3029867616912801E-2"/>
          <c:y val="0.39343129741831401"/>
        </c:manualLayout>
      </c:layout>
      <c:overlay val="0"/>
      <c:spPr>
        <a:noFill/>
        <a:ln>
          <a:solidFill>
            <a:schemeClr val="tx1"/>
          </a:solidFill>
        </a:ln>
        <a:effectLst/>
      </c:spPr>
    </c:title>
    <c:autoTitleDeleted val="0"/>
    <c:plotArea>
      <c:layout>
        <c:manualLayout>
          <c:layoutTarget val="inner"/>
          <c:xMode val="edge"/>
          <c:yMode val="edge"/>
          <c:x val="0.12724336541265699"/>
          <c:y val="0.18333333333333299"/>
          <c:w val="0.85423811606882505"/>
          <c:h val="0.60208973878265204"/>
        </c:manualLayout>
      </c:layout>
      <c:barChart>
        <c:barDir val="col"/>
        <c:grouping val="clustered"/>
        <c:varyColors val="0"/>
        <c:ser>
          <c:idx val="0"/>
          <c:order val="0"/>
          <c:tx>
            <c:strRef>
              <c:f>Sheet1!$B$1</c:f>
              <c:strCache>
                <c:ptCount val="1"/>
                <c:pt idx="0">
                  <c:v>清洁度</c:v>
                </c:pt>
              </c:strCache>
            </c:strRef>
          </c:tx>
          <c:spPr>
            <a:solidFill>
              <a:schemeClr val="accent1"/>
            </a:solidFill>
            <a:ln>
              <a:noFill/>
            </a:ln>
            <a:effectLst/>
          </c:spPr>
          <c:invertIfNegative val="0"/>
          <c:cat>
            <c:strRef>
              <c:f>Sheet1!$A$2:$A$6</c:f>
              <c:strCache>
                <c:ptCount val="5"/>
                <c:pt idx="0">
                  <c:v>＜100</c:v>
                </c:pt>
                <c:pt idx="1">
                  <c:v>[100-150]</c:v>
                </c:pt>
                <c:pt idx="2">
                  <c:v>[150-200]</c:v>
                </c:pt>
                <c:pt idx="3">
                  <c:v>[200-250]</c:v>
                </c:pt>
                <c:pt idx="4">
                  <c:v>[250-300]</c:v>
                </c:pt>
              </c:strCache>
            </c:strRef>
          </c:cat>
          <c:val>
            <c:numRef>
              <c:f>Sheet1!$B$2:$B$6</c:f>
              <c:numCache>
                <c:formatCode>General</c:formatCode>
                <c:ptCount val="5"/>
                <c:pt idx="0">
                  <c:v>73</c:v>
                </c:pt>
                <c:pt idx="1">
                  <c:v>84</c:v>
                </c:pt>
                <c:pt idx="2">
                  <c:v>17</c:v>
                </c:pt>
                <c:pt idx="3">
                  <c:v>21</c:v>
                </c:pt>
                <c:pt idx="4">
                  <c:v>5</c:v>
                </c:pt>
              </c:numCache>
            </c:numRef>
          </c:val>
          <c:extLst>
            <c:ext xmlns:c16="http://schemas.microsoft.com/office/drawing/2014/chart" uri="{C3380CC4-5D6E-409C-BE32-E72D297353CC}">
              <c16:uniqueId val="{00000000-4071-49CD-BEEC-4C169670CEDD}"/>
            </c:ext>
          </c:extLst>
        </c:ser>
        <c:dLbls>
          <c:showLegendKey val="0"/>
          <c:showVal val="0"/>
          <c:showCatName val="0"/>
          <c:showSerName val="0"/>
          <c:showPercent val="0"/>
          <c:showBubbleSize val="0"/>
        </c:dLbls>
        <c:gapWidth val="219"/>
        <c:overlap val="-27"/>
        <c:axId val="58049760"/>
        <c:axId val="58053600"/>
      </c:barChart>
      <c:catAx>
        <c:axId val="5804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ln w="6350">
                  <a:noFill/>
                </a:ln>
                <a:solidFill>
                  <a:schemeClr val="tx1">
                    <a:lumMod val="65000"/>
                    <a:lumOff val="35000"/>
                  </a:schemeClr>
                </a:solidFill>
                <a:latin typeface="+mn-lt"/>
                <a:ea typeface="+mn-ea"/>
                <a:cs typeface="+mn-cs"/>
              </a:defRPr>
            </a:pPr>
            <a:endParaRPr lang="zh-CN"/>
          </a:p>
        </c:txPr>
        <c:crossAx val="58053600"/>
        <c:crosses val="autoZero"/>
        <c:auto val="1"/>
        <c:lblAlgn val="ctr"/>
        <c:lblOffset val="100"/>
        <c:noMultiLvlLbl val="0"/>
      </c:catAx>
      <c:valAx>
        <c:axId val="580536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zh-CN" sz="900" b="0" i="0" u="none" strike="noStrike" kern="1200" baseline="0">
                <a:ln w="6350">
                  <a:noFill/>
                </a:ln>
                <a:solidFill>
                  <a:schemeClr val="tx1">
                    <a:lumMod val="65000"/>
                    <a:lumOff val="35000"/>
                  </a:schemeClr>
                </a:solidFill>
                <a:latin typeface="+mn-lt"/>
                <a:ea typeface="+mn-ea"/>
                <a:cs typeface="+mn-cs"/>
              </a:defRPr>
            </a:pPr>
            <a:endParaRPr lang="zh-CN"/>
          </a:p>
        </c:txPr>
        <c:crossAx val="58049760"/>
        <c:crosses val="autoZero"/>
        <c:crossBetween val="between"/>
      </c:valAx>
      <c:spPr>
        <a:noFill/>
        <a:ln>
          <a:noFill/>
        </a:ln>
        <a:effectLst/>
      </c:spPr>
    </c:plotArea>
    <c:legend>
      <c:legendPos val="b"/>
      <c:layout>
        <c:manualLayout>
          <c:xMode val="edge"/>
          <c:yMode val="edge"/>
          <c:x val="0.40332873536793301"/>
          <c:y val="0.88900253978102795"/>
          <c:w val="0.19334252926413401"/>
          <c:h val="0.110997460218972"/>
        </c:manualLayout>
      </c:layout>
      <c:overlay val="0"/>
      <c:spPr>
        <a:noFill/>
        <a:ln>
          <a:noFill/>
        </a:ln>
        <a:effectLst/>
      </c:spPr>
      <c:txPr>
        <a:bodyPr rot="0" spcFirstLastPara="1" vertOverflow="ellipsis" vert="horz" wrap="square" anchor="ctr" anchorCtr="1"/>
        <a:lstStyle/>
        <a:p>
          <a:pPr>
            <a:defRPr lang="zh-CN" sz="900" b="0" i="0" u="none" strike="noStrike" kern="1200" baseline="0">
              <a:ln w="6350">
                <a:noFill/>
              </a:ln>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040c5b01-0e1e-479c-a3e1-a21dfac53a0d}"/>
      </c:ext>
    </c:extLst>
  </c:chart>
  <c:spPr>
    <a:solidFill>
      <a:schemeClr val="bg1"/>
    </a:solidFill>
    <a:ln w="9525" cap="flat" cmpd="sng" algn="ctr">
      <a:solidFill>
        <a:schemeClr val="tx1"/>
      </a:solidFill>
      <a:prstDash val="solid"/>
      <a:round/>
    </a:ln>
    <a:effectLst/>
  </c:spPr>
  <c:txPr>
    <a:bodyPr/>
    <a:lstStyle/>
    <a:p>
      <a:pPr>
        <a:defRPr lang="zh-CN">
          <a:ln w="6350">
            <a:noFill/>
          </a:ln>
        </a:defRPr>
      </a:pPr>
      <a:endParaRPr lang="zh-CN"/>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eaVert" wrap="square" anchor="ctr" anchorCtr="1"/>
          <a:lstStyle/>
          <a:p>
            <a:pPr>
              <a:defRPr lang="zh-CN" sz="1400" b="0" i="0" u="none" strike="noStrike" kern="1200" spc="0" baseline="0">
                <a:ln w="6350">
                  <a:noFill/>
                </a:ln>
                <a:solidFill>
                  <a:schemeClr val="tx1">
                    <a:lumMod val="65000"/>
                    <a:lumOff val="35000"/>
                  </a:schemeClr>
                </a:solidFill>
                <a:latin typeface="+mn-lt"/>
                <a:ea typeface="+mn-ea"/>
                <a:cs typeface="+mn-cs"/>
              </a:defRPr>
            </a:pPr>
            <a:r>
              <a:rPr lang="zh-CN"/>
              <a:t>频数</a:t>
            </a:r>
          </a:p>
        </c:rich>
      </c:tx>
      <c:layout>
        <c:manualLayout>
          <c:xMode val="edge"/>
          <c:yMode val="edge"/>
          <c:x val="2.3029867616912801E-2"/>
          <c:y val="0.39343129741831401"/>
        </c:manualLayout>
      </c:layout>
      <c:overlay val="0"/>
      <c:spPr>
        <a:noFill/>
        <a:ln>
          <a:solidFill>
            <a:schemeClr val="tx1"/>
          </a:solidFill>
        </a:ln>
        <a:effectLst/>
      </c:spPr>
    </c:title>
    <c:autoTitleDeleted val="0"/>
    <c:plotArea>
      <c:layout>
        <c:manualLayout>
          <c:layoutTarget val="inner"/>
          <c:xMode val="edge"/>
          <c:yMode val="edge"/>
          <c:x val="0.12724336541265699"/>
          <c:y val="0.18333333333333299"/>
          <c:w val="0.85423811606882505"/>
          <c:h val="0.60208973878265204"/>
        </c:manualLayout>
      </c:layout>
      <c:barChart>
        <c:barDir val="col"/>
        <c:grouping val="clustered"/>
        <c:varyColors val="0"/>
        <c:ser>
          <c:idx val="0"/>
          <c:order val="0"/>
          <c:tx>
            <c:strRef>
              <c:f>Sheet1!$B$1</c:f>
              <c:strCache>
                <c:ptCount val="1"/>
                <c:pt idx="0">
                  <c:v>清洁度</c:v>
                </c:pt>
              </c:strCache>
            </c:strRef>
          </c:tx>
          <c:spPr>
            <a:solidFill>
              <a:schemeClr val="accent1"/>
            </a:solidFill>
            <a:ln>
              <a:noFill/>
            </a:ln>
            <a:effectLst/>
          </c:spPr>
          <c:invertIfNegative val="0"/>
          <c:cat>
            <c:strRef>
              <c:f>Sheet1!$A$2:$A$6</c:f>
              <c:strCache>
                <c:ptCount val="5"/>
                <c:pt idx="0">
                  <c:v>＜170</c:v>
                </c:pt>
                <c:pt idx="1">
                  <c:v>[170-220]</c:v>
                </c:pt>
                <c:pt idx="2">
                  <c:v>[220-270]</c:v>
                </c:pt>
                <c:pt idx="3">
                  <c:v>[270-320]</c:v>
                </c:pt>
                <c:pt idx="4">
                  <c:v>[320-370]</c:v>
                </c:pt>
              </c:strCache>
            </c:strRef>
          </c:cat>
          <c:val>
            <c:numRef>
              <c:f>Sheet1!$B$2:$B$6</c:f>
              <c:numCache>
                <c:formatCode>General</c:formatCode>
                <c:ptCount val="5"/>
                <c:pt idx="0">
                  <c:v>92</c:v>
                </c:pt>
                <c:pt idx="1">
                  <c:v>80</c:v>
                </c:pt>
                <c:pt idx="2">
                  <c:v>16</c:v>
                </c:pt>
                <c:pt idx="3">
                  <c:v>8</c:v>
                </c:pt>
                <c:pt idx="4">
                  <c:v>4</c:v>
                </c:pt>
              </c:numCache>
            </c:numRef>
          </c:val>
          <c:extLst>
            <c:ext xmlns:c16="http://schemas.microsoft.com/office/drawing/2014/chart" uri="{C3380CC4-5D6E-409C-BE32-E72D297353CC}">
              <c16:uniqueId val="{00000000-2B85-47E0-9F3A-83B23E6D6E6A}"/>
            </c:ext>
          </c:extLst>
        </c:ser>
        <c:dLbls>
          <c:showLegendKey val="0"/>
          <c:showVal val="0"/>
          <c:showCatName val="0"/>
          <c:showSerName val="0"/>
          <c:showPercent val="0"/>
          <c:showBubbleSize val="0"/>
        </c:dLbls>
        <c:gapWidth val="219"/>
        <c:overlap val="-27"/>
        <c:axId val="58049760"/>
        <c:axId val="58053600"/>
      </c:barChart>
      <c:catAx>
        <c:axId val="5804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ln w="6350">
                  <a:noFill/>
                </a:ln>
                <a:solidFill>
                  <a:schemeClr val="tx1">
                    <a:lumMod val="65000"/>
                    <a:lumOff val="35000"/>
                  </a:schemeClr>
                </a:solidFill>
                <a:latin typeface="+mn-lt"/>
                <a:ea typeface="+mn-ea"/>
                <a:cs typeface="+mn-cs"/>
              </a:defRPr>
            </a:pPr>
            <a:endParaRPr lang="zh-CN"/>
          </a:p>
        </c:txPr>
        <c:crossAx val="58053600"/>
        <c:crosses val="autoZero"/>
        <c:auto val="1"/>
        <c:lblAlgn val="ctr"/>
        <c:lblOffset val="100"/>
        <c:noMultiLvlLbl val="0"/>
      </c:catAx>
      <c:valAx>
        <c:axId val="580536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zh-CN" sz="900" b="0" i="0" u="none" strike="noStrike" kern="1200" baseline="0">
                <a:ln w="6350">
                  <a:noFill/>
                </a:ln>
                <a:solidFill>
                  <a:schemeClr val="tx1">
                    <a:lumMod val="65000"/>
                    <a:lumOff val="35000"/>
                  </a:schemeClr>
                </a:solidFill>
                <a:latin typeface="+mn-lt"/>
                <a:ea typeface="+mn-ea"/>
                <a:cs typeface="+mn-cs"/>
              </a:defRPr>
            </a:pPr>
            <a:endParaRPr lang="zh-CN"/>
          </a:p>
        </c:txPr>
        <c:crossAx val="58049760"/>
        <c:crosses val="autoZero"/>
        <c:crossBetween val="between"/>
      </c:valAx>
      <c:spPr>
        <a:noFill/>
        <a:ln>
          <a:noFill/>
        </a:ln>
        <a:effectLst/>
      </c:spPr>
    </c:plotArea>
    <c:legend>
      <c:legendPos val="b"/>
      <c:layout>
        <c:manualLayout>
          <c:xMode val="edge"/>
          <c:yMode val="edge"/>
          <c:x val="0.40332873536793301"/>
          <c:y val="0.88900253978102795"/>
          <c:w val="0.19334252926413401"/>
          <c:h val="0.110997460218972"/>
        </c:manualLayout>
      </c:layout>
      <c:overlay val="0"/>
      <c:spPr>
        <a:noFill/>
        <a:ln>
          <a:noFill/>
        </a:ln>
        <a:effectLst/>
      </c:spPr>
      <c:txPr>
        <a:bodyPr rot="0" spcFirstLastPara="1" vertOverflow="ellipsis" vert="horz" wrap="square" anchor="ctr" anchorCtr="1"/>
        <a:lstStyle/>
        <a:p>
          <a:pPr>
            <a:defRPr lang="zh-CN" sz="900" b="0" i="0" u="none" strike="noStrike" kern="1200" baseline="0">
              <a:ln w="6350">
                <a:noFill/>
              </a:ln>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08897451-1cc6-48ba-9776-d7ec41059162}"/>
      </c:ext>
    </c:extLst>
  </c:chart>
  <c:spPr>
    <a:solidFill>
      <a:schemeClr val="bg1"/>
    </a:solidFill>
    <a:ln w="9525" cap="flat" cmpd="sng" algn="ctr">
      <a:solidFill>
        <a:schemeClr val="tx1"/>
      </a:solidFill>
      <a:prstDash val="solid"/>
      <a:round/>
    </a:ln>
    <a:effectLst/>
  </c:spPr>
  <c:txPr>
    <a:bodyPr/>
    <a:lstStyle/>
    <a:p>
      <a:pPr>
        <a:defRPr lang="zh-CN">
          <a:ln w="6350">
            <a:noFill/>
          </a:ln>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eaVert"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b="1"/>
              <a:t>频数</a:t>
            </a:r>
          </a:p>
        </c:rich>
      </c:tx>
      <c:layout>
        <c:manualLayout>
          <c:xMode val="edge"/>
          <c:yMode val="edge"/>
          <c:x val="1.6203703703703699E-2"/>
          <c:y val="0.41666666666666702"/>
        </c:manualLayout>
      </c:layout>
      <c:overlay val="0"/>
      <c:spPr>
        <a:noFill/>
        <a:ln>
          <a:noFill/>
        </a:ln>
        <a:effectLst/>
      </c:spPr>
    </c:title>
    <c:autoTitleDeleted val="0"/>
    <c:plotArea>
      <c:layout>
        <c:manualLayout>
          <c:layoutTarget val="inner"/>
          <c:xMode val="edge"/>
          <c:yMode val="edge"/>
          <c:x val="0.11731631034468699"/>
          <c:y val="6.83592366302639E-2"/>
          <c:w val="0.78386771653543297"/>
          <c:h val="0.69058614071359303"/>
        </c:manualLayout>
      </c:layout>
      <c:barChart>
        <c:barDir val="col"/>
        <c:grouping val="clustered"/>
        <c:varyColors val="0"/>
        <c:ser>
          <c:idx val="0"/>
          <c:order val="0"/>
          <c:tx>
            <c:strRef>
              <c:f>Sheet1!$B$1</c:f>
              <c:strCache>
                <c:ptCount val="1"/>
                <c:pt idx="0">
                  <c:v>区间</c:v>
                </c:pt>
              </c:strCache>
            </c:strRef>
          </c:tx>
          <c:spPr>
            <a:solidFill>
              <a:schemeClr val="accent1"/>
            </a:solidFill>
            <a:ln>
              <a:noFill/>
            </a:ln>
            <a:effectLst/>
          </c:spPr>
          <c:invertIfNegative val="0"/>
          <c:cat>
            <c:strRef>
              <c:f>Sheet1!$A$2:$A$6</c:f>
              <c:strCache>
                <c:ptCount val="5"/>
                <c:pt idx="0">
                  <c:v>[＜62]</c:v>
                </c:pt>
                <c:pt idx="1">
                  <c:v>[62-70]</c:v>
                </c:pt>
                <c:pt idx="2">
                  <c:v>[70-80]</c:v>
                </c:pt>
                <c:pt idx="3">
                  <c:v>[80-90]</c:v>
                </c:pt>
                <c:pt idx="4">
                  <c:v>[90-105]</c:v>
                </c:pt>
              </c:strCache>
            </c:strRef>
          </c:cat>
          <c:val>
            <c:numRef>
              <c:f>Sheet1!$B$2:$B$6</c:f>
              <c:numCache>
                <c:formatCode>General</c:formatCode>
                <c:ptCount val="5"/>
                <c:pt idx="0">
                  <c:v>1</c:v>
                </c:pt>
                <c:pt idx="1">
                  <c:v>146</c:v>
                </c:pt>
                <c:pt idx="2">
                  <c:v>208</c:v>
                </c:pt>
                <c:pt idx="3">
                  <c:v>44</c:v>
                </c:pt>
                <c:pt idx="4">
                  <c:v>1</c:v>
                </c:pt>
              </c:numCache>
            </c:numRef>
          </c:val>
          <c:extLst>
            <c:ext xmlns:c16="http://schemas.microsoft.com/office/drawing/2014/chart" uri="{C3380CC4-5D6E-409C-BE32-E72D297353CC}">
              <c16:uniqueId val="{00000000-1F46-434E-BA8A-2AFEA8BD79BC}"/>
            </c:ext>
          </c:extLst>
        </c:ser>
        <c:dLbls>
          <c:showLegendKey val="0"/>
          <c:showVal val="0"/>
          <c:showCatName val="0"/>
          <c:showSerName val="0"/>
          <c:showPercent val="0"/>
          <c:showBubbleSize val="0"/>
        </c:dLbls>
        <c:gapWidth val="219"/>
        <c:overlap val="-27"/>
        <c:axId val="579261967"/>
        <c:axId val="579280207"/>
      </c:barChart>
      <c:catAx>
        <c:axId val="579261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79280207"/>
        <c:crosses val="autoZero"/>
        <c:auto val="1"/>
        <c:lblAlgn val="ctr"/>
        <c:lblOffset val="100"/>
        <c:noMultiLvlLbl val="0"/>
      </c:catAx>
      <c:valAx>
        <c:axId val="579280207"/>
        <c:scaling>
          <c:orientation val="minMax"/>
          <c:max val="220"/>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79261967"/>
        <c:crosses val="autoZero"/>
        <c:crossBetween val="between"/>
        <c:majorUnit val="30"/>
      </c:valAx>
      <c:spPr>
        <a:noFill/>
        <a:ln w="12700">
          <a:noFill/>
        </a:ln>
        <a:effectLst/>
      </c:spPr>
    </c:plotArea>
    <c:legend>
      <c:legendPos val="b"/>
      <c:layout>
        <c:manualLayout>
          <c:xMode val="edge"/>
          <c:yMode val="edge"/>
          <c:x val="0.456675583211342"/>
          <c:y val="0.84352187417620805"/>
          <c:w val="8.6648833577314996E-2"/>
          <c:h val="9.82539627961352E-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a2184bff-3b2e-4d8c-876c-04bea00ec75f}"/>
      </c:ext>
    </c:extLst>
  </c:chart>
  <c:spPr>
    <a:solidFill>
      <a:schemeClr val="bg1"/>
    </a:solidFill>
    <a:ln w="9525" cap="flat" cmpd="sng" algn="ctr">
      <a:solidFill>
        <a:schemeClr val="tx1"/>
      </a:solidFill>
      <a:prstDash val="solid"/>
      <a:round/>
    </a:ln>
    <a:effectLst/>
  </c:spPr>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eaVert" wrap="square" anchor="ctr" anchorCtr="1"/>
          <a:lstStyle/>
          <a:p>
            <a:pPr>
              <a:defRPr lang="zh-CN" sz="1400" b="0" i="0" u="none" strike="noStrike" kern="1200" spc="0" baseline="0">
                <a:ln w="6350">
                  <a:noFill/>
                </a:ln>
                <a:solidFill>
                  <a:schemeClr val="tx1">
                    <a:lumMod val="65000"/>
                    <a:lumOff val="35000"/>
                  </a:schemeClr>
                </a:solidFill>
                <a:latin typeface="+mn-lt"/>
                <a:ea typeface="+mn-ea"/>
                <a:cs typeface="+mn-cs"/>
              </a:defRPr>
            </a:pPr>
            <a:r>
              <a:rPr lang="zh-CN"/>
              <a:t>频数</a:t>
            </a:r>
          </a:p>
        </c:rich>
      </c:tx>
      <c:layout>
        <c:manualLayout>
          <c:xMode val="edge"/>
          <c:yMode val="edge"/>
          <c:x val="2.3029867616912801E-2"/>
          <c:y val="0.39343129741831401"/>
        </c:manualLayout>
      </c:layout>
      <c:overlay val="0"/>
      <c:spPr>
        <a:noFill/>
        <a:ln>
          <a:solidFill>
            <a:schemeClr val="tx1"/>
          </a:solidFill>
        </a:ln>
        <a:effectLst/>
      </c:spPr>
    </c:title>
    <c:autoTitleDeleted val="0"/>
    <c:plotArea>
      <c:layout>
        <c:manualLayout>
          <c:layoutTarget val="inner"/>
          <c:xMode val="edge"/>
          <c:yMode val="edge"/>
          <c:x val="0.12724336541265699"/>
          <c:y val="0.18333333333333299"/>
          <c:w val="0.85423811606882505"/>
          <c:h val="0.60208973878265204"/>
        </c:manualLayout>
      </c:layout>
      <c:barChart>
        <c:barDir val="col"/>
        <c:grouping val="clustered"/>
        <c:varyColors val="0"/>
        <c:ser>
          <c:idx val="0"/>
          <c:order val="0"/>
          <c:tx>
            <c:strRef>
              <c:f>Sheet1!$B$1</c:f>
              <c:strCache>
                <c:ptCount val="1"/>
                <c:pt idx="0">
                  <c:v>硬度</c:v>
                </c:pt>
              </c:strCache>
            </c:strRef>
          </c:tx>
          <c:spPr>
            <a:solidFill>
              <a:schemeClr val="accent1"/>
            </a:solidFill>
            <a:ln>
              <a:noFill/>
            </a:ln>
            <a:effectLst/>
          </c:spPr>
          <c:invertIfNegative val="0"/>
          <c:cat>
            <c:strRef>
              <c:f>Sheet1!$A$2:$A$6</c:f>
              <c:strCache>
                <c:ptCount val="5"/>
                <c:pt idx="0">
                  <c:v>[0-45]</c:v>
                </c:pt>
                <c:pt idx="1">
                  <c:v>[45-50]</c:v>
                </c:pt>
                <c:pt idx="2">
                  <c:v>[50-55]</c:v>
                </c:pt>
                <c:pt idx="3">
                  <c:v>[55-60]</c:v>
                </c:pt>
                <c:pt idx="4">
                  <c:v>[60-65]</c:v>
                </c:pt>
              </c:strCache>
            </c:strRef>
          </c:cat>
          <c:val>
            <c:numRef>
              <c:f>Sheet1!$B$2:$B$6</c:f>
              <c:numCache>
                <c:formatCode>General</c:formatCode>
                <c:ptCount val="5"/>
                <c:pt idx="0">
                  <c:v>4</c:v>
                </c:pt>
                <c:pt idx="1">
                  <c:v>128</c:v>
                </c:pt>
                <c:pt idx="2">
                  <c:v>205</c:v>
                </c:pt>
                <c:pt idx="3">
                  <c:v>40</c:v>
                </c:pt>
                <c:pt idx="4">
                  <c:v>23</c:v>
                </c:pt>
              </c:numCache>
            </c:numRef>
          </c:val>
          <c:extLst>
            <c:ext xmlns:c16="http://schemas.microsoft.com/office/drawing/2014/chart" uri="{C3380CC4-5D6E-409C-BE32-E72D297353CC}">
              <c16:uniqueId val="{00000000-6F12-4049-A7A2-24FA9F81AF80}"/>
            </c:ext>
          </c:extLst>
        </c:ser>
        <c:dLbls>
          <c:showLegendKey val="0"/>
          <c:showVal val="0"/>
          <c:showCatName val="0"/>
          <c:showSerName val="0"/>
          <c:showPercent val="0"/>
          <c:showBubbleSize val="0"/>
        </c:dLbls>
        <c:gapWidth val="219"/>
        <c:overlap val="-27"/>
        <c:axId val="58049760"/>
        <c:axId val="58053600"/>
      </c:barChart>
      <c:catAx>
        <c:axId val="5804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ln w="6350">
                  <a:noFill/>
                </a:ln>
                <a:solidFill>
                  <a:schemeClr val="tx1">
                    <a:lumMod val="65000"/>
                    <a:lumOff val="35000"/>
                  </a:schemeClr>
                </a:solidFill>
                <a:latin typeface="+mn-lt"/>
                <a:ea typeface="+mn-ea"/>
                <a:cs typeface="+mn-cs"/>
              </a:defRPr>
            </a:pPr>
            <a:endParaRPr lang="zh-CN"/>
          </a:p>
        </c:txPr>
        <c:crossAx val="58053600"/>
        <c:crosses val="autoZero"/>
        <c:auto val="1"/>
        <c:lblAlgn val="ctr"/>
        <c:lblOffset val="100"/>
        <c:noMultiLvlLbl val="0"/>
      </c:catAx>
      <c:valAx>
        <c:axId val="580536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zh-CN" sz="900" b="0" i="0" u="none" strike="noStrike" kern="1200" baseline="0">
                <a:ln w="6350">
                  <a:noFill/>
                </a:ln>
                <a:solidFill>
                  <a:schemeClr val="tx1">
                    <a:lumMod val="65000"/>
                    <a:lumOff val="35000"/>
                  </a:schemeClr>
                </a:solidFill>
                <a:latin typeface="+mn-lt"/>
                <a:ea typeface="+mn-ea"/>
                <a:cs typeface="+mn-cs"/>
              </a:defRPr>
            </a:pPr>
            <a:endParaRPr lang="zh-CN"/>
          </a:p>
        </c:txPr>
        <c:crossAx val="58049760"/>
        <c:crosses val="autoZero"/>
        <c:crossBetween val="between"/>
      </c:valAx>
      <c:spPr>
        <a:noFill/>
        <a:ln>
          <a:noFill/>
        </a:ln>
        <a:effectLst/>
      </c:spPr>
    </c:plotArea>
    <c:legend>
      <c:legendPos val="b"/>
      <c:layout>
        <c:manualLayout>
          <c:xMode val="edge"/>
          <c:yMode val="edge"/>
          <c:x val="0.40332873536793301"/>
          <c:y val="0.88900253978102795"/>
          <c:w val="0.19334252926413401"/>
          <c:h val="0.110997460218972"/>
        </c:manualLayout>
      </c:layout>
      <c:overlay val="0"/>
      <c:spPr>
        <a:noFill/>
        <a:ln>
          <a:noFill/>
        </a:ln>
        <a:effectLst/>
      </c:spPr>
      <c:txPr>
        <a:bodyPr rot="0" spcFirstLastPara="1" vertOverflow="ellipsis" vert="horz" wrap="square" anchor="ctr" anchorCtr="1"/>
        <a:lstStyle/>
        <a:p>
          <a:pPr>
            <a:defRPr lang="zh-CN" sz="900" b="0" i="0" u="none" strike="noStrike" kern="1200" baseline="0">
              <a:ln w="6350">
                <a:noFill/>
              </a:ln>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84518ccd-17c4-4201-bd11-8b4258e001fc}"/>
      </c:ext>
    </c:extLst>
  </c:chart>
  <c:spPr>
    <a:solidFill>
      <a:schemeClr val="bg1"/>
    </a:solidFill>
    <a:ln w="9525" cap="flat" cmpd="sng" algn="ctr">
      <a:solidFill>
        <a:schemeClr val="tx1"/>
      </a:solidFill>
      <a:prstDash val="solid"/>
      <a:round/>
    </a:ln>
    <a:effectLst/>
  </c:spPr>
  <c:txPr>
    <a:bodyPr/>
    <a:lstStyle/>
    <a:p>
      <a:pPr>
        <a:defRPr lang="zh-CN">
          <a:ln w="6350">
            <a:noFill/>
          </a:ln>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eaVert"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200" b="1"/>
              <a:t>抗拉强度</a:t>
            </a:r>
          </a:p>
        </c:rich>
      </c:tx>
      <c:layout>
        <c:manualLayout>
          <c:xMode val="edge"/>
          <c:yMode val="edge"/>
          <c:x val="3.2407407407407399E-2"/>
          <c:y val="0.39682539682539703"/>
        </c:manualLayout>
      </c:layout>
      <c:overlay val="0"/>
      <c:spPr>
        <a:noFill/>
        <a:ln>
          <a:noFill/>
        </a:ln>
        <a:effectLst/>
      </c:spPr>
    </c:title>
    <c:autoTitleDeleted val="0"/>
    <c:plotArea>
      <c:layout>
        <c:manualLayout>
          <c:layoutTarget val="inner"/>
          <c:xMode val="edge"/>
          <c:yMode val="edge"/>
          <c:x val="0.12955818022747201"/>
          <c:y val="0.20714285714285699"/>
          <c:w val="0.81951589384660295"/>
          <c:h val="0.60605799275090599"/>
        </c:manualLayout>
      </c:layout>
      <c:barChart>
        <c:barDir val="col"/>
        <c:grouping val="clustered"/>
        <c:varyColors val="0"/>
        <c:ser>
          <c:idx val="0"/>
          <c:order val="0"/>
          <c:tx>
            <c:strRef>
              <c:f>Sheet1!$B$1</c:f>
              <c:strCache>
                <c:ptCount val="1"/>
                <c:pt idx="0">
                  <c:v>抗拉强度</c:v>
                </c:pt>
              </c:strCache>
            </c:strRef>
          </c:tx>
          <c:spPr>
            <a:solidFill>
              <a:schemeClr val="accent1"/>
            </a:solidFill>
            <a:ln>
              <a:noFill/>
            </a:ln>
            <a:effectLst/>
          </c:spPr>
          <c:invertIfNegative val="0"/>
          <c:cat>
            <c:strRef>
              <c:f>Sheet1!$A$2:$A$8</c:f>
              <c:strCache>
                <c:ptCount val="7"/>
                <c:pt idx="0">
                  <c:v>[250-265]</c:v>
                </c:pt>
                <c:pt idx="1">
                  <c:v>[265-280]</c:v>
                </c:pt>
                <c:pt idx="2">
                  <c:v>[280-295]</c:v>
                </c:pt>
                <c:pt idx="3">
                  <c:v>[295-310]</c:v>
                </c:pt>
                <c:pt idx="4">
                  <c:v>[310-325]</c:v>
                </c:pt>
                <c:pt idx="5">
                  <c:v>[325-340]</c:v>
                </c:pt>
                <c:pt idx="6">
                  <c:v>[340-355]</c:v>
                </c:pt>
              </c:strCache>
            </c:strRef>
          </c:cat>
          <c:val>
            <c:numRef>
              <c:f>Sheet1!$B$2:$B$8</c:f>
              <c:numCache>
                <c:formatCode>General</c:formatCode>
                <c:ptCount val="7"/>
                <c:pt idx="0">
                  <c:v>7</c:v>
                </c:pt>
                <c:pt idx="1">
                  <c:v>16</c:v>
                </c:pt>
                <c:pt idx="2">
                  <c:v>30</c:v>
                </c:pt>
                <c:pt idx="3">
                  <c:v>25</c:v>
                </c:pt>
                <c:pt idx="4">
                  <c:v>13</c:v>
                </c:pt>
                <c:pt idx="5">
                  <c:v>6</c:v>
                </c:pt>
                <c:pt idx="6">
                  <c:v>3</c:v>
                </c:pt>
              </c:numCache>
            </c:numRef>
          </c:val>
          <c:extLst>
            <c:ext xmlns:c16="http://schemas.microsoft.com/office/drawing/2014/chart" uri="{C3380CC4-5D6E-409C-BE32-E72D297353CC}">
              <c16:uniqueId val="{00000000-7611-4F34-A92C-ADA59046B608}"/>
            </c:ext>
          </c:extLst>
        </c:ser>
        <c:dLbls>
          <c:showLegendKey val="0"/>
          <c:showVal val="0"/>
          <c:showCatName val="0"/>
          <c:showSerName val="0"/>
          <c:showPercent val="0"/>
          <c:showBubbleSize val="0"/>
        </c:dLbls>
        <c:gapWidth val="219"/>
        <c:overlap val="-27"/>
        <c:axId val="1643304976"/>
        <c:axId val="1643306416"/>
      </c:barChart>
      <c:catAx>
        <c:axId val="164330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43306416"/>
        <c:crosses val="autoZero"/>
        <c:auto val="1"/>
        <c:lblAlgn val="ctr"/>
        <c:lblOffset val="100"/>
        <c:noMultiLvlLbl val="0"/>
      </c:catAx>
      <c:valAx>
        <c:axId val="16433064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43304976"/>
        <c:crosses val="autoZero"/>
        <c:crossBetween val="between"/>
      </c:valAx>
      <c:spPr>
        <a:noFill/>
        <a:ln>
          <a:noFill/>
        </a:ln>
        <a:effectLst/>
      </c:spPr>
    </c:plotArea>
    <c:legend>
      <c:legendPos val="b"/>
      <c:layout>
        <c:manualLayout>
          <c:xMode val="edge"/>
          <c:yMode val="edge"/>
          <c:x val="0.43301243366476999"/>
          <c:y val="0.90076378647317701"/>
          <c:w val="0.13397513267045999"/>
          <c:h val="9.9236213526822797E-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684f80f3-ada9-4fbe-a495-2e59e65214ec}"/>
      </c:ext>
    </c:extLst>
  </c:chart>
  <c:spPr>
    <a:solidFill>
      <a:schemeClr val="bg1"/>
    </a:solidFill>
    <a:ln w="9525" cap="flat" cmpd="sng" algn="ctr">
      <a:solidFill>
        <a:schemeClr val="tx1"/>
      </a:solidFill>
      <a:prstDash val="solid"/>
      <a:round/>
    </a:ln>
    <a:effectLst/>
  </c:spPr>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eaVert"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200" b="1"/>
              <a:t>频数</a:t>
            </a:r>
          </a:p>
        </c:rich>
      </c:tx>
      <c:layout>
        <c:manualLayout>
          <c:xMode val="edge"/>
          <c:yMode val="edge"/>
          <c:x val="2.3148148148148098E-2"/>
          <c:y val="0.35479068770637501"/>
        </c:manualLayout>
      </c:layout>
      <c:overlay val="0"/>
      <c:spPr>
        <a:noFill/>
        <a:ln>
          <a:noFill/>
        </a:ln>
        <a:effectLst/>
      </c:spPr>
    </c:title>
    <c:autoTitleDeleted val="0"/>
    <c:plotArea>
      <c:layout>
        <c:manualLayout>
          <c:layoutTarget val="inner"/>
          <c:xMode val="edge"/>
          <c:yMode val="edge"/>
          <c:x val="0.11798410615339699"/>
          <c:y val="0.20714285714285699"/>
          <c:w val="0.85655293088364004"/>
          <c:h val="0.61002624671915995"/>
        </c:manualLayout>
      </c:layout>
      <c:barChart>
        <c:barDir val="col"/>
        <c:grouping val="clustered"/>
        <c:varyColors val="0"/>
        <c:ser>
          <c:idx val="0"/>
          <c:order val="0"/>
          <c:tx>
            <c:strRef>
              <c:f>Sheet1!$B$1</c:f>
              <c:strCache>
                <c:ptCount val="1"/>
                <c:pt idx="0">
                  <c:v>屈服强度</c:v>
                </c:pt>
              </c:strCache>
            </c:strRef>
          </c:tx>
          <c:spPr>
            <a:solidFill>
              <a:schemeClr val="accent1"/>
            </a:solidFill>
            <a:ln>
              <a:noFill/>
            </a:ln>
            <a:effectLst/>
          </c:spPr>
          <c:invertIfNegative val="0"/>
          <c:cat>
            <c:strRef>
              <c:f>Sheet1!$A$2:$A$6</c:f>
              <c:strCache>
                <c:ptCount val="5"/>
                <c:pt idx="0">
                  <c:v>[205-220]</c:v>
                </c:pt>
                <c:pt idx="1">
                  <c:v>[221-240]</c:v>
                </c:pt>
                <c:pt idx="2">
                  <c:v>[241-260]</c:v>
                </c:pt>
                <c:pt idx="3">
                  <c:v>[261-280]</c:v>
                </c:pt>
                <c:pt idx="4">
                  <c:v>[281-300]</c:v>
                </c:pt>
              </c:strCache>
            </c:strRef>
          </c:cat>
          <c:val>
            <c:numRef>
              <c:f>Sheet1!$B$2:$B$6</c:f>
              <c:numCache>
                <c:formatCode>General</c:formatCode>
                <c:ptCount val="5"/>
                <c:pt idx="0">
                  <c:v>7</c:v>
                </c:pt>
                <c:pt idx="1">
                  <c:v>8</c:v>
                </c:pt>
                <c:pt idx="2">
                  <c:v>34</c:v>
                </c:pt>
                <c:pt idx="3">
                  <c:v>38</c:v>
                </c:pt>
                <c:pt idx="4">
                  <c:v>13</c:v>
                </c:pt>
              </c:numCache>
            </c:numRef>
          </c:val>
          <c:extLst>
            <c:ext xmlns:c16="http://schemas.microsoft.com/office/drawing/2014/chart" uri="{C3380CC4-5D6E-409C-BE32-E72D297353CC}">
              <c16:uniqueId val="{00000000-6B08-4513-9CBC-03ACBA3DA4FE}"/>
            </c:ext>
          </c:extLst>
        </c:ser>
        <c:dLbls>
          <c:showLegendKey val="0"/>
          <c:showVal val="0"/>
          <c:showCatName val="0"/>
          <c:showSerName val="0"/>
          <c:showPercent val="0"/>
          <c:showBubbleSize val="0"/>
        </c:dLbls>
        <c:gapWidth val="219"/>
        <c:overlap val="-27"/>
        <c:axId val="2077937072"/>
        <c:axId val="2077919792"/>
      </c:barChart>
      <c:catAx>
        <c:axId val="2077937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77919792"/>
        <c:crosses val="autoZero"/>
        <c:auto val="1"/>
        <c:lblAlgn val="ctr"/>
        <c:lblOffset val="100"/>
        <c:noMultiLvlLbl val="0"/>
      </c:catAx>
      <c:valAx>
        <c:axId val="20779197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77937072"/>
        <c:crosses val="autoZero"/>
        <c:crossBetween val="between"/>
      </c:valAx>
      <c:spPr>
        <a:noFill/>
        <a:ln>
          <a:noFill/>
        </a:ln>
        <a:effectLst/>
      </c:spPr>
    </c:plotArea>
    <c:legend>
      <c:legendPos val="b"/>
      <c:layout>
        <c:manualLayout>
          <c:xMode val="edge"/>
          <c:yMode val="edge"/>
          <c:x val="0.43626877369495498"/>
          <c:y val="0.91494396113792198"/>
          <c:w val="0.13397513267045999"/>
          <c:h val="8.5056039562240796E-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8d99acab-6944-4756-8014-f7bb1b1663e2}"/>
      </c:ext>
    </c:extLst>
  </c:chart>
  <c:spPr>
    <a:solidFill>
      <a:schemeClr val="bg1"/>
    </a:solidFill>
    <a:ln w="9525" cap="flat" cmpd="sng" algn="ctr">
      <a:solidFill>
        <a:schemeClr val="tx1"/>
      </a:solidFill>
      <a:prstDash val="solid"/>
      <a:round/>
    </a:ln>
    <a:effectLst/>
  </c:spPr>
  <c:txPr>
    <a:bodyPr/>
    <a:lstStyle/>
    <a:p>
      <a:pPr>
        <a:defRPr lang="zh-CN"/>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eaVert" wrap="square" anchor="ctr" anchorCtr="1"/>
          <a:lstStyle/>
          <a:p>
            <a:pPr>
              <a:defRPr lang="zh-CN" sz="1400" b="0" i="0" u="none" strike="noStrike" kern="1200" spc="0" baseline="0">
                <a:ln w="6350">
                  <a:noFill/>
                </a:ln>
                <a:solidFill>
                  <a:schemeClr val="tx1">
                    <a:lumMod val="65000"/>
                    <a:lumOff val="35000"/>
                  </a:schemeClr>
                </a:solidFill>
                <a:latin typeface="+mn-lt"/>
                <a:ea typeface="+mn-ea"/>
                <a:cs typeface="+mn-cs"/>
              </a:defRPr>
            </a:pPr>
            <a:r>
              <a:rPr lang="zh-CN"/>
              <a:t>频数</a:t>
            </a:r>
          </a:p>
        </c:rich>
      </c:tx>
      <c:layout>
        <c:manualLayout>
          <c:xMode val="edge"/>
          <c:yMode val="edge"/>
          <c:x val="2.3029867616912801E-2"/>
          <c:y val="0.39343129741831401"/>
        </c:manualLayout>
      </c:layout>
      <c:overlay val="0"/>
      <c:spPr>
        <a:noFill/>
        <a:ln>
          <a:solidFill>
            <a:schemeClr val="tx1"/>
          </a:solidFill>
        </a:ln>
        <a:effectLst/>
      </c:spPr>
    </c:title>
    <c:autoTitleDeleted val="0"/>
    <c:plotArea>
      <c:layout>
        <c:manualLayout>
          <c:layoutTarget val="inner"/>
          <c:xMode val="edge"/>
          <c:yMode val="edge"/>
          <c:x val="0.12724336541265699"/>
          <c:y val="0.18333333333333299"/>
          <c:w val="0.85423811606882505"/>
          <c:h val="0.60208973878265204"/>
        </c:manualLayout>
      </c:layout>
      <c:barChart>
        <c:barDir val="col"/>
        <c:grouping val="clustered"/>
        <c:varyColors val="0"/>
        <c:ser>
          <c:idx val="0"/>
          <c:order val="0"/>
          <c:tx>
            <c:strRef>
              <c:f>Sheet1!$B$1</c:f>
              <c:strCache>
                <c:ptCount val="1"/>
                <c:pt idx="0">
                  <c:v>硬度</c:v>
                </c:pt>
              </c:strCache>
            </c:strRef>
          </c:tx>
          <c:spPr>
            <a:solidFill>
              <a:schemeClr val="accent1"/>
            </a:solidFill>
            <a:ln>
              <a:noFill/>
            </a:ln>
            <a:effectLst/>
          </c:spPr>
          <c:invertIfNegative val="0"/>
          <c:cat>
            <c:strRef>
              <c:f>Sheet1!$A$2:$A$8</c:f>
              <c:strCache>
                <c:ptCount val="7"/>
                <c:pt idx="0">
                  <c:v>[75-80]</c:v>
                </c:pt>
                <c:pt idx="1">
                  <c:v>[8-85]</c:v>
                </c:pt>
                <c:pt idx="2">
                  <c:v>[85-90]</c:v>
                </c:pt>
                <c:pt idx="3">
                  <c:v>[90-95]</c:v>
                </c:pt>
                <c:pt idx="4">
                  <c:v>[95-100]</c:v>
                </c:pt>
                <c:pt idx="5">
                  <c:v>[100-105]</c:v>
                </c:pt>
                <c:pt idx="6">
                  <c:v>[105-110]</c:v>
                </c:pt>
              </c:strCache>
            </c:strRef>
          </c:cat>
          <c:val>
            <c:numRef>
              <c:f>Sheet1!$B$2:$B$8</c:f>
              <c:numCache>
                <c:formatCode>General</c:formatCode>
                <c:ptCount val="7"/>
                <c:pt idx="0">
                  <c:v>8</c:v>
                </c:pt>
                <c:pt idx="1">
                  <c:v>13</c:v>
                </c:pt>
                <c:pt idx="2">
                  <c:v>19</c:v>
                </c:pt>
                <c:pt idx="3">
                  <c:v>23</c:v>
                </c:pt>
                <c:pt idx="4">
                  <c:v>21</c:v>
                </c:pt>
                <c:pt idx="5">
                  <c:v>15</c:v>
                </c:pt>
                <c:pt idx="6">
                  <c:v>1</c:v>
                </c:pt>
              </c:numCache>
            </c:numRef>
          </c:val>
          <c:extLst>
            <c:ext xmlns:c16="http://schemas.microsoft.com/office/drawing/2014/chart" uri="{C3380CC4-5D6E-409C-BE32-E72D297353CC}">
              <c16:uniqueId val="{00000000-A9D4-4477-9C91-3263C8F7A1CB}"/>
            </c:ext>
          </c:extLst>
        </c:ser>
        <c:dLbls>
          <c:showLegendKey val="0"/>
          <c:showVal val="0"/>
          <c:showCatName val="0"/>
          <c:showSerName val="0"/>
          <c:showPercent val="0"/>
          <c:showBubbleSize val="0"/>
        </c:dLbls>
        <c:gapWidth val="219"/>
        <c:overlap val="-27"/>
        <c:axId val="58049760"/>
        <c:axId val="58053600"/>
      </c:barChart>
      <c:catAx>
        <c:axId val="5804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ln w="6350">
                  <a:noFill/>
                </a:ln>
                <a:solidFill>
                  <a:schemeClr val="tx1">
                    <a:lumMod val="65000"/>
                    <a:lumOff val="35000"/>
                  </a:schemeClr>
                </a:solidFill>
                <a:latin typeface="+mn-lt"/>
                <a:ea typeface="+mn-ea"/>
                <a:cs typeface="+mn-cs"/>
              </a:defRPr>
            </a:pPr>
            <a:endParaRPr lang="zh-CN"/>
          </a:p>
        </c:txPr>
        <c:crossAx val="58053600"/>
        <c:crosses val="autoZero"/>
        <c:auto val="1"/>
        <c:lblAlgn val="ctr"/>
        <c:lblOffset val="100"/>
        <c:noMultiLvlLbl val="0"/>
      </c:catAx>
      <c:valAx>
        <c:axId val="580536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zh-CN" sz="900" b="0" i="0" u="none" strike="noStrike" kern="1200" baseline="0">
                <a:ln w="6350">
                  <a:noFill/>
                </a:ln>
                <a:solidFill>
                  <a:schemeClr val="tx1">
                    <a:lumMod val="65000"/>
                    <a:lumOff val="35000"/>
                  </a:schemeClr>
                </a:solidFill>
                <a:latin typeface="+mn-lt"/>
                <a:ea typeface="+mn-ea"/>
                <a:cs typeface="+mn-cs"/>
              </a:defRPr>
            </a:pPr>
            <a:endParaRPr lang="zh-CN"/>
          </a:p>
        </c:txPr>
        <c:crossAx val="58049760"/>
        <c:crosses val="autoZero"/>
        <c:crossBetween val="between"/>
      </c:valAx>
      <c:spPr>
        <a:noFill/>
        <a:ln>
          <a:noFill/>
        </a:ln>
        <a:effectLst/>
      </c:spPr>
    </c:plotArea>
    <c:legend>
      <c:legendPos val="b"/>
      <c:layout>
        <c:manualLayout>
          <c:xMode val="edge"/>
          <c:yMode val="edge"/>
          <c:x val="0.40332873536793301"/>
          <c:y val="0.88900253978102795"/>
          <c:w val="0.19334252926413401"/>
          <c:h val="0.110997460218972"/>
        </c:manualLayout>
      </c:layout>
      <c:overlay val="0"/>
      <c:spPr>
        <a:noFill/>
        <a:ln>
          <a:noFill/>
        </a:ln>
        <a:effectLst/>
      </c:spPr>
      <c:txPr>
        <a:bodyPr rot="0" spcFirstLastPara="1" vertOverflow="ellipsis" vert="horz" wrap="square" anchor="ctr" anchorCtr="1"/>
        <a:lstStyle/>
        <a:p>
          <a:pPr>
            <a:defRPr lang="zh-CN" sz="900" b="0" i="0" u="none" strike="noStrike" kern="1200" baseline="0">
              <a:ln w="6350">
                <a:noFill/>
              </a:ln>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2b2741bf-79f1-417d-b6af-b1c42112105e}"/>
      </c:ext>
    </c:extLst>
  </c:chart>
  <c:spPr>
    <a:solidFill>
      <a:schemeClr val="bg1"/>
    </a:solidFill>
    <a:ln w="9525" cap="flat" cmpd="sng" algn="ctr">
      <a:solidFill>
        <a:schemeClr val="tx1"/>
      </a:solidFill>
      <a:prstDash val="solid"/>
      <a:round/>
    </a:ln>
    <a:effectLst/>
  </c:spPr>
  <c:txPr>
    <a:bodyPr/>
    <a:lstStyle/>
    <a:p>
      <a:pPr>
        <a:defRPr lang="zh-CN">
          <a:ln w="6350">
            <a:noFill/>
          </a:ln>
        </a:defRPr>
      </a:pPr>
      <a:endParaRPr lang="zh-CN"/>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eaVert"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200" b="1"/>
              <a:t>频数</a:t>
            </a:r>
          </a:p>
        </c:rich>
      </c:tx>
      <c:layout>
        <c:manualLayout>
          <c:xMode val="edge"/>
          <c:yMode val="edge"/>
          <c:x val="2.1069793283138901E-2"/>
          <c:y val="0.40973497836439998"/>
        </c:manualLayout>
      </c:layout>
      <c:overlay val="0"/>
      <c:spPr>
        <a:noFill/>
        <a:ln>
          <a:noFill/>
        </a:ln>
        <a:effectLst/>
      </c:spPr>
    </c:title>
    <c:autoTitleDeleted val="0"/>
    <c:plotArea>
      <c:layout>
        <c:manualLayout>
          <c:layoutTarget val="inner"/>
          <c:xMode val="edge"/>
          <c:yMode val="edge"/>
          <c:x val="0.115669291338583"/>
          <c:y val="0.18333333333333299"/>
          <c:w val="0.85886774569845403"/>
          <c:h val="0.63383577052868401"/>
        </c:manualLayout>
      </c:layout>
      <c:barChart>
        <c:barDir val="col"/>
        <c:grouping val="clustered"/>
        <c:varyColors val="0"/>
        <c:ser>
          <c:idx val="0"/>
          <c:order val="0"/>
          <c:tx>
            <c:strRef>
              <c:f>Sheet1!$B$1</c:f>
              <c:strCache>
                <c:ptCount val="1"/>
                <c:pt idx="0">
                  <c:v>抗拉强度</c:v>
                </c:pt>
              </c:strCache>
            </c:strRef>
          </c:tx>
          <c:spPr>
            <a:solidFill>
              <a:schemeClr val="accent1"/>
            </a:solidFill>
            <a:ln>
              <a:noFill/>
            </a:ln>
            <a:effectLst/>
          </c:spPr>
          <c:invertIfNegative val="0"/>
          <c:cat>
            <c:strRef>
              <c:f>Sheet1!$A$2:$A$6</c:f>
              <c:strCache>
                <c:ptCount val="5"/>
                <c:pt idx="0">
                  <c:v>＜305</c:v>
                </c:pt>
                <c:pt idx="1">
                  <c:v>[305-315]</c:v>
                </c:pt>
                <c:pt idx="2">
                  <c:v>[315-325]</c:v>
                </c:pt>
                <c:pt idx="3">
                  <c:v>[325-335]</c:v>
                </c:pt>
                <c:pt idx="4">
                  <c:v>＞335</c:v>
                </c:pt>
              </c:strCache>
            </c:strRef>
          </c:cat>
          <c:val>
            <c:numRef>
              <c:f>Sheet1!$B$2:$B$6</c:f>
              <c:numCache>
                <c:formatCode>General</c:formatCode>
                <c:ptCount val="5"/>
                <c:pt idx="0">
                  <c:v>2</c:v>
                </c:pt>
                <c:pt idx="1">
                  <c:v>22</c:v>
                </c:pt>
                <c:pt idx="2">
                  <c:v>44</c:v>
                </c:pt>
                <c:pt idx="3">
                  <c:v>30</c:v>
                </c:pt>
                <c:pt idx="4">
                  <c:v>2</c:v>
                </c:pt>
              </c:numCache>
            </c:numRef>
          </c:val>
          <c:extLst>
            <c:ext xmlns:c16="http://schemas.microsoft.com/office/drawing/2014/chart" uri="{C3380CC4-5D6E-409C-BE32-E72D297353CC}">
              <c16:uniqueId val="{00000000-83E8-4127-816A-378EC479C229}"/>
            </c:ext>
          </c:extLst>
        </c:ser>
        <c:dLbls>
          <c:showLegendKey val="0"/>
          <c:showVal val="0"/>
          <c:showCatName val="0"/>
          <c:showSerName val="0"/>
          <c:showPercent val="0"/>
          <c:showBubbleSize val="0"/>
        </c:dLbls>
        <c:gapWidth val="219"/>
        <c:overlap val="-27"/>
        <c:axId val="58064160"/>
        <c:axId val="58077600"/>
      </c:barChart>
      <c:catAx>
        <c:axId val="5806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8077600"/>
        <c:crosses val="autoZero"/>
        <c:auto val="1"/>
        <c:lblAlgn val="ctr"/>
        <c:lblOffset val="100"/>
        <c:noMultiLvlLbl val="0"/>
      </c:catAx>
      <c:valAx>
        <c:axId val="580776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8064160"/>
        <c:crosses val="autoZero"/>
        <c:crossBetween val="between"/>
      </c:valAx>
      <c:spPr>
        <a:noFill/>
        <a:ln>
          <a:noFill/>
        </a:ln>
        <a:effectLst/>
      </c:spPr>
    </c:plotArea>
    <c:legend>
      <c:legendPos val="b"/>
      <c:layout>
        <c:manualLayout>
          <c:xMode val="edge"/>
          <c:yMode val="edge"/>
          <c:x val="0.43057934364043898"/>
          <c:y val="0.90076378647317701"/>
          <c:w val="0.13397513267045999"/>
          <c:h val="9.9236213526822797E-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60389fa6-2e0c-4ce3-8ce8-2c239a6ba453}"/>
      </c:ext>
    </c:extLst>
  </c:chart>
  <c:spPr>
    <a:solidFill>
      <a:schemeClr val="bg1"/>
    </a:solidFill>
    <a:ln w="9525" cap="flat" cmpd="sng" algn="ctr">
      <a:solidFill>
        <a:schemeClr val="tx1"/>
      </a:solidFill>
      <a:prstDash val="solid"/>
      <a:round/>
    </a:ln>
    <a:effectLst/>
  </c:spPr>
  <c:txPr>
    <a:bodyPr/>
    <a:lstStyle/>
    <a:p>
      <a:pPr>
        <a:defRPr lang="zh-CN"/>
      </a:pPr>
      <a:endParaRPr lang="zh-CN"/>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eaVert"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200" b="1"/>
              <a:t>频数</a:t>
            </a:r>
            <a:endParaRPr lang="en-US" altLang="zh-CN" sz="1200" b="1"/>
          </a:p>
        </c:rich>
      </c:tx>
      <c:layout>
        <c:manualLayout>
          <c:xMode val="edge"/>
          <c:yMode val="edge"/>
          <c:x val="3.39351851851852E-2"/>
          <c:y val="0.42063492063492097"/>
        </c:manualLayout>
      </c:layout>
      <c:overlay val="0"/>
      <c:spPr>
        <a:noFill/>
        <a:ln>
          <a:noFill/>
        </a:ln>
        <a:effectLst/>
      </c:spPr>
    </c:title>
    <c:autoTitleDeleted val="0"/>
    <c:plotArea>
      <c:layout>
        <c:manualLayout>
          <c:layoutTarget val="inner"/>
          <c:xMode val="edge"/>
          <c:yMode val="edge"/>
          <c:x val="0.12955818022747201"/>
          <c:y val="0.18333333333333299"/>
          <c:w val="0.84497885680956597"/>
          <c:h val="0.63383577052868401"/>
        </c:manualLayout>
      </c:layout>
      <c:barChart>
        <c:barDir val="col"/>
        <c:grouping val="clustered"/>
        <c:varyColors val="0"/>
        <c:ser>
          <c:idx val="0"/>
          <c:order val="0"/>
          <c:tx>
            <c:strRef>
              <c:f>Sheet1!$B$1</c:f>
              <c:strCache>
                <c:ptCount val="1"/>
                <c:pt idx="0">
                  <c:v>屈服强度Rp0.2</c:v>
                </c:pt>
              </c:strCache>
            </c:strRef>
          </c:tx>
          <c:spPr>
            <a:solidFill>
              <a:schemeClr val="accent1"/>
            </a:solidFill>
            <a:ln>
              <a:noFill/>
            </a:ln>
            <a:effectLst/>
          </c:spPr>
          <c:invertIfNegative val="0"/>
          <c:cat>
            <c:strRef>
              <c:f>Sheet1!$A$2:$A$6</c:f>
              <c:strCache>
                <c:ptCount val="5"/>
                <c:pt idx="0">
                  <c:v>[90-100]</c:v>
                </c:pt>
                <c:pt idx="1">
                  <c:v>[100-125]</c:v>
                </c:pt>
                <c:pt idx="2">
                  <c:v>[126-140]</c:v>
                </c:pt>
                <c:pt idx="3">
                  <c:v>[141-155]</c:v>
                </c:pt>
                <c:pt idx="4">
                  <c:v>[156-170]</c:v>
                </c:pt>
              </c:strCache>
            </c:strRef>
          </c:cat>
          <c:val>
            <c:numRef>
              <c:f>Sheet1!$B$2:$B$6</c:f>
              <c:numCache>
                <c:formatCode>General</c:formatCode>
                <c:ptCount val="5"/>
                <c:pt idx="0">
                  <c:v>1</c:v>
                </c:pt>
                <c:pt idx="1">
                  <c:v>6</c:v>
                </c:pt>
                <c:pt idx="2">
                  <c:v>48</c:v>
                </c:pt>
                <c:pt idx="3">
                  <c:v>37</c:v>
                </c:pt>
                <c:pt idx="4">
                  <c:v>8</c:v>
                </c:pt>
              </c:numCache>
            </c:numRef>
          </c:val>
          <c:extLst>
            <c:ext xmlns:c16="http://schemas.microsoft.com/office/drawing/2014/chart" uri="{C3380CC4-5D6E-409C-BE32-E72D297353CC}">
              <c16:uniqueId val="{00000000-B41C-4D7B-9762-1631A6FA8043}"/>
            </c:ext>
          </c:extLst>
        </c:ser>
        <c:dLbls>
          <c:showLegendKey val="0"/>
          <c:showVal val="0"/>
          <c:showCatName val="0"/>
          <c:showSerName val="0"/>
          <c:showPercent val="0"/>
          <c:showBubbleSize val="0"/>
        </c:dLbls>
        <c:gapWidth val="219"/>
        <c:overlap val="-27"/>
        <c:axId val="2077914032"/>
        <c:axId val="2077922672"/>
      </c:barChart>
      <c:catAx>
        <c:axId val="207791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77922672"/>
        <c:crosses val="autoZero"/>
        <c:auto val="1"/>
        <c:lblAlgn val="ctr"/>
        <c:lblOffset val="100"/>
        <c:noMultiLvlLbl val="0"/>
      </c:catAx>
      <c:valAx>
        <c:axId val="20779226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77914032"/>
        <c:crosses val="autoZero"/>
        <c:crossBetween val="between"/>
      </c:valAx>
      <c:spPr>
        <a:noFill/>
        <a:ln>
          <a:noFill/>
        </a:ln>
        <a:effectLst/>
      </c:spPr>
    </c:plotArea>
    <c:legend>
      <c:legendPos val="b"/>
      <c:layout>
        <c:manualLayout>
          <c:xMode val="edge"/>
          <c:yMode val="edge"/>
          <c:x val="0.407094998541849"/>
          <c:y val="0.91494396113792198"/>
          <c:w val="0.19530375308925799"/>
          <c:h val="8.5056039562240796E-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c616d2d1-1fde-43d8-9007-428e9200b854}"/>
      </c:ext>
    </c:extLst>
  </c:chart>
  <c:spPr>
    <a:solidFill>
      <a:schemeClr val="bg1"/>
    </a:solidFill>
    <a:ln w="9525" cap="flat" cmpd="sng" algn="ctr">
      <a:solidFill>
        <a:schemeClr val="tx1"/>
      </a:solidFill>
      <a:prstDash val="solid"/>
      <a:round/>
    </a:ln>
    <a:effectLst/>
  </c:spPr>
  <c:txPr>
    <a:bodyPr/>
    <a:lstStyle/>
    <a:p>
      <a:pPr>
        <a:defRPr lang="zh-CN"/>
      </a:pPr>
      <a:endParaRPr lang="zh-CN"/>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41C44-5C54-45D2-9139-9A319C90B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bzsma4.DOT</Template>
  <TotalTime>77</TotalTime>
  <Pages>33</Pages>
  <Words>3167</Words>
  <Characters>18053</Characters>
  <Application>Microsoft Office Word</Application>
  <DocSecurity>0</DocSecurity>
  <Lines>150</Lines>
  <Paragraphs>42</Paragraphs>
  <ScaleCrop>false</ScaleCrop>
  <Company>bz</Company>
  <LinksUpToDate>false</LinksUpToDate>
  <CharactersWithSpaces>21178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 见 汇 总 处 理 表</dc:title>
  <dc:creator>技术质量部</dc:creator>
  <cp:lastModifiedBy>金龙</cp:lastModifiedBy>
  <cp:revision>12</cp:revision>
  <cp:lastPrinted>2007-04-16T07:55:00Z</cp:lastPrinted>
  <dcterms:created xsi:type="dcterms:W3CDTF">2026-03-09T00:13:00Z</dcterms:created>
  <dcterms:modified xsi:type="dcterms:W3CDTF">2026-03-09T03:01:00Z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3DCE711B8DDC43E6A86DABBECCCEEE1F_13</vt:lpwstr>
  </property>
  <property fmtid="{D5CDD505-2E9C-101B-9397-08002B2CF9AE}" pid="4" name="KSOTemplateDocerSaveRecord">
    <vt:lpwstr>eyJoZGlkIjoiZWM2NDIxYmRlZDkxZGQ5ZTQ5MTYwMWQ4ZjE1MTlhYjciLCJ1c2VySWQiOiI0NTA0NzIxNDIifQ==</vt:lpwstr>
  </property>
</Properties>
</file>