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附件5：</w:t>
      </w:r>
    </w:p>
    <w:p>
      <w:pPr>
        <w:widowControl/>
        <w:spacing w:before="600" w:after="600"/>
        <w:jc w:val="both"/>
        <w:rPr>
          <w:rFonts w:hint="default" w:ascii="Times New Roman" w:hAnsi="Times New Roman" w:eastAsia="方正小标宋简体" w:cs="Times New Roman"/>
          <w:bCs/>
          <w:sz w:val="32"/>
          <w:szCs w:val="32"/>
          <w:lang w:val="en-US" w:eastAsia="zh-CN"/>
        </w:rPr>
      </w:pPr>
    </w:p>
    <w:p>
      <w:pPr>
        <w:widowControl/>
        <w:spacing w:before="600" w:after="600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  <w:lang w:eastAsia="zh-CN"/>
        </w:rPr>
        <w:t>行业标准项目预研报告</w:t>
      </w:r>
    </w:p>
    <w:p>
      <w:pPr>
        <w:widowControl/>
        <w:spacing w:before="600" w:after="600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widowControl/>
        <w:spacing w:before="600" w:after="600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widowControl/>
        <w:spacing w:before="600" w:after="600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widowControl/>
        <w:spacing w:before="600" w:after="600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widowControl/>
        <w:spacing w:before="600" w:after="600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default" w:ascii="Times New Roman" w:hAnsi="Times New Roman" w:cs="Times New Roman" w:eastAsiaTheme="minorEastAsia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="Times New Roman" w:hAnsi="Times New Roman" w:cs="Times New Roman" w:eastAsiaTheme="minorEastAsia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="Times New Roman" w:hAnsi="Times New Roman" w:cs="Times New Roman" w:eastAsiaTheme="minorEastAsia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9" w:leftChars="152" w:right="13" w:rightChars="6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技术归口单位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13" w:rightChars="6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="Times New Roman" w:hAnsi="Times New Roman" w:cs="Times New Roman" w:eastAsiaTheme="minorEastAsia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="Times New Roman" w:hAnsi="Times New Roman" w:cs="Times New Roman" w:eastAsiaTheme="minorEastAsia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全国稀土标准化技术委员会</w:t>
            </w:r>
            <w:r>
              <w:rPr>
                <w:rFonts w:hint="default" w:ascii="Times New Roman" w:hAnsi="Times New Roman" w:cs="Times New Roman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default" w:ascii="Times New Roman" w:hAnsi="Times New Roman" w:cs="Times New Roman" w:eastAsiaTheme="minorEastAsia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提 出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日 期</w:t>
            </w:r>
          </w:p>
        </w:tc>
        <w:tc>
          <w:tcPr>
            <w:tcW w:w="87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="Times New Roman" w:hAnsi="Times New Roman" w:cs="Times New Roman" w:eastAsiaTheme="minorEastAsia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="Times New Roman" w:hAnsi="Times New Roman" w:cs="Times New Roman" w:eastAsiaTheme="minorEastAsia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>
      <w:pPr>
        <w:widowControl/>
        <w:snapToGrid w:val="0"/>
        <w:spacing w:before="120" w:line="300" w:lineRule="auto"/>
        <w:ind w:right="28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br w:type="page"/>
      </w: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项目与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产业发展战略、规划、政策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协同情况</w:t>
      </w:r>
    </w:p>
    <w:p>
      <w:p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【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包括标准落实的产业发展战略、规划、政策要求，与拟制定标准的关系，明确到文件具体条款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】</w:t>
      </w:r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与相关强制性标准、法律法规配套情况</w:t>
      </w:r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包括国内有关强制性标准、法律法规情况，与拟制定标准的关系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】</w:t>
      </w:r>
    </w:p>
    <w:p>
      <w:p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标准拟解决的主要问题和主要技术内容</w:t>
      </w:r>
    </w:p>
    <w:p>
      <w:p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【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包括项目拟解决的主要问题，包括对支持政府管理、引领产业优化升级，满足行业需求、提升行业竞争力、提升产品质量起到的作用，标准的范围和主要技术内容等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】</w:t>
      </w: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标准所在体系位置及体系建设情况说明</w:t>
      </w:r>
    </w:p>
    <w:p>
      <w:p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包括项目在标准体系中的位置，是否属于已发布的综合标准体系建设指南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】</w:t>
      </w: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国内外标准情况、国产替代能力及与国际标准的对比情况</w:t>
      </w:r>
    </w:p>
    <w:p>
      <w:p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包括①本项目与国内外相关标准的对比情况，②项目涉及产品技术在国内外主流发展方向、技术水平的对比情况，涉及的产品或技术是否能够替代进口、解决卡脖子问题，如是，请作出详细说明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】</w:t>
      </w: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可能涉及的相关知识产权和科技创新成果转化情况</w:t>
      </w:r>
    </w:p>
    <w:p>
      <w:p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应尽可能列出可能涉及的知识产权情况，包括采用其他标准涉及的版权情况，标准涉及专利情况等；是否是科技创新成果或重大科研项目成果转化，如是请提供相关证明材料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】</w:t>
      </w: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技术成熟度及产业规模及企业数量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【包括项目所采用的技术的研发与应用情况，该技术是否能够满足未来发展需求，涉及产品的生产规模及生产、使用企业大致数量，包括但不限于产量、产值、对上下游企业的带动情况等，牵头起草单位标准化能力及在行业内影响力等】</w:t>
      </w: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标准实施主体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【说明标准制定后谁来用，应用程度和范围】</w:t>
      </w: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标准应用推广措施及预期成效</w:t>
      </w:r>
    </w:p>
    <w:p>
      <w:p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包括标准发布后应用推广主体和措施，所产生的经济效益（降低行业成本、提高生产效率等）、社会效益（支撑政府行业管理、保障产品质量安全、促进市场公平竞争等）、生态效益（利于促进绿色低碳发展、资源节约和环境保护等），请详细阐述此项，标准立项要有明确的目标和应用方向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】</w:t>
      </w: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项目进度安排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【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标准进度一般按照标准制修订程序的各个阶段进行，应制定详细的工作计划，根据制修订周期细化组织起草、征求意见、技术审查等各阶段具体时间安排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】</w:t>
      </w: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修订项目需填写的内容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  <w:t>包括标准的应用情况、修订后的预期实施效果较原标准好在哪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】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需要申报的其他事项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  <w:t>需要废止或修订其他标准的建议，以及其他需要说明的事项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6AF5F2-797B-47DC-B362-FC3807D336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FE215A6-9AF8-4D36-9DA6-B73AC871E4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C491DA-882F-49EE-86EA-DC42833F8D0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FF764"/>
    <w:multiLevelType w:val="singleLevel"/>
    <w:tmpl w:val="8D7FF7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DI5MjgzMzQ5NjFkZTUzZjk5NTE4Y2YzNmMxY2UifQ=="/>
  </w:docVars>
  <w:rsids>
    <w:rsidRoot w:val="2ADB062C"/>
    <w:rsid w:val="11CF3F0C"/>
    <w:rsid w:val="2ADB062C"/>
    <w:rsid w:val="64AB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2025-02-18T05:31:00Z</dcterms:created>
  <dc:creator>刘正(2020312407)</dc:creator>
  <cp:lastModifiedBy>武岑阳</cp:lastModifiedBy>
  <dcterms:modified xsi:type="dcterms:W3CDTF">2025-08-29T00:47:32Z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56C1BC21808E4F39926D3210DFE1C181_11</vt:lpwstr>
  </property>
</Properties>
</file>