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E74C" w14:textId="77777777" w:rsidR="00823872" w:rsidRDefault="00823872">
      <w:pPr>
        <w:pStyle w:val="afffff4"/>
        <w:jc w:val="center"/>
        <w:rPr>
          <w:rFonts w:ascii="黑体" w:eastAsia="黑体" w:hAnsi="黑体" w:hint="eastAsia"/>
          <w:sz w:val="24"/>
          <w:szCs w:val="24"/>
        </w:rPr>
      </w:pPr>
      <w:bookmarkStart w:id="0" w:name="_Toc464728891"/>
      <w:bookmarkStart w:id="1" w:name="SectionMark4"/>
    </w:p>
    <w:p w14:paraId="662B3376" w14:textId="77777777" w:rsidR="00823872" w:rsidRDefault="00823872">
      <w:pPr>
        <w:pStyle w:val="afffff4"/>
        <w:jc w:val="center"/>
        <w:rPr>
          <w:rFonts w:ascii="黑体" w:eastAsia="黑体" w:hAnsi="黑体" w:hint="eastAsia"/>
          <w:sz w:val="24"/>
          <w:szCs w:val="24"/>
        </w:rPr>
      </w:pPr>
    </w:p>
    <w:p w14:paraId="22622271" w14:textId="77777777" w:rsidR="00823872" w:rsidRDefault="00823872">
      <w:pPr>
        <w:pStyle w:val="afffff4"/>
        <w:jc w:val="center"/>
        <w:rPr>
          <w:rFonts w:ascii="黑体" w:eastAsia="黑体" w:hAnsi="黑体" w:hint="eastAsia"/>
          <w:sz w:val="24"/>
          <w:szCs w:val="24"/>
        </w:rPr>
      </w:pPr>
    </w:p>
    <w:p w14:paraId="29D00419" w14:textId="77777777" w:rsidR="00823872" w:rsidRDefault="00823872">
      <w:pPr>
        <w:pStyle w:val="afffff4"/>
        <w:jc w:val="center"/>
        <w:rPr>
          <w:rFonts w:ascii="黑体" w:eastAsia="黑体" w:hAnsi="黑体" w:hint="eastAsia"/>
          <w:sz w:val="24"/>
          <w:szCs w:val="24"/>
        </w:rPr>
      </w:pPr>
    </w:p>
    <w:p w14:paraId="2C39EBA8" w14:textId="77777777" w:rsidR="00823872" w:rsidRDefault="00823872">
      <w:pPr>
        <w:pStyle w:val="afffff4"/>
        <w:jc w:val="center"/>
        <w:rPr>
          <w:rFonts w:ascii="黑体" w:eastAsia="黑体" w:hAnsi="黑体" w:hint="eastAsia"/>
          <w:sz w:val="24"/>
          <w:szCs w:val="24"/>
        </w:rPr>
      </w:pPr>
    </w:p>
    <w:p w14:paraId="451244D4" w14:textId="77777777" w:rsidR="00823872" w:rsidRDefault="00823872">
      <w:pPr>
        <w:pStyle w:val="afffff4"/>
        <w:jc w:val="center"/>
        <w:rPr>
          <w:rFonts w:ascii="黑体" w:eastAsia="黑体" w:hAnsi="黑体" w:hint="eastAsia"/>
          <w:sz w:val="24"/>
          <w:szCs w:val="24"/>
        </w:rPr>
      </w:pPr>
    </w:p>
    <w:p w14:paraId="68E746B7" w14:textId="77777777" w:rsidR="00823872"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59264" behindDoc="0" locked="1" layoutInCell="1" allowOverlap="1" wp14:anchorId="2BABD353" wp14:editId="79D6EAFE">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780A874A" w14:textId="77777777" w:rsidR="007761F6" w:rsidRPr="007761F6" w:rsidRDefault="007761F6" w:rsidP="007761F6">
                            <w:pPr>
                              <w:jc w:val="center"/>
                              <w:rPr>
                                <w:rFonts w:ascii="黑体" w:eastAsia="黑体" w:hAnsi="黑体" w:cs="黑体" w:hint="eastAsia"/>
                                <w:kern w:val="0"/>
                                <w:sz w:val="52"/>
                                <w:szCs w:val="52"/>
                              </w:rPr>
                            </w:pPr>
                            <w:r w:rsidRPr="007761F6">
                              <w:rPr>
                                <w:rFonts w:ascii="黑体" w:eastAsia="黑体" w:hAnsi="黑体" w:cs="黑体" w:hint="eastAsia"/>
                                <w:kern w:val="0"/>
                                <w:sz w:val="52"/>
                                <w:szCs w:val="52"/>
                              </w:rPr>
                              <w:t>JJF（有色金属）XXXX—20XX</w:t>
                            </w:r>
                          </w:p>
                          <w:p w14:paraId="1EC557F7" w14:textId="46F51619" w:rsidR="00823872" w:rsidRDefault="007761F6" w:rsidP="007761F6">
                            <w:pPr>
                              <w:jc w:val="center"/>
                              <w:rPr>
                                <w:rFonts w:ascii="黑体" w:eastAsia="黑体" w:hAnsi="黑体" w:cs="黑体" w:hint="eastAsia"/>
                                <w:sz w:val="44"/>
                                <w:szCs w:val="44"/>
                              </w:rPr>
                            </w:pPr>
                            <w:r w:rsidRPr="007761F6">
                              <w:rPr>
                                <w:rFonts w:ascii="黑体" w:eastAsia="黑体" w:hAnsi="黑体" w:cs="黑体" w:hint="eastAsia"/>
                                <w:kern w:val="0"/>
                                <w:sz w:val="52"/>
                                <w:szCs w:val="52"/>
                              </w:rPr>
                              <w:t>全自动高温水解-离子色谱联用仪校准规范</w:t>
                            </w:r>
                            <w:r>
                              <w:rPr>
                                <w:rFonts w:ascii="黑体" w:eastAsia="黑体" w:hAnsi="黑体" w:cs="黑体" w:hint="eastAsia"/>
                                <w:sz w:val="44"/>
                                <w:szCs w:val="44"/>
                              </w:rPr>
                              <w:t>(</w:t>
                            </w:r>
                            <w:r>
                              <w:rPr>
                                <w:rFonts w:ascii="黑体" w:eastAsia="黑体" w:hAnsi="黑体" w:hint="eastAsia"/>
                                <w:sz w:val="44"/>
                                <w:szCs w:val="44"/>
                              </w:rPr>
                              <w:t>报批稿</w:t>
                            </w:r>
                            <w:r>
                              <w:rPr>
                                <w:rFonts w:ascii="黑体" w:eastAsia="黑体" w:hAnsi="黑体" w:cs="黑体" w:hint="eastAsia"/>
                                <w:sz w:val="44"/>
                                <w:szCs w:val="44"/>
                              </w:rPr>
                              <w:t>)</w:t>
                            </w:r>
                          </w:p>
                          <w:p w14:paraId="13CC72E1" w14:textId="77777777" w:rsidR="00823872"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w14:anchorId="2BABD353"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14:paraId="780A874A" w14:textId="77777777" w:rsidR="007761F6" w:rsidRPr="007761F6" w:rsidRDefault="007761F6" w:rsidP="007761F6">
                      <w:pPr>
                        <w:jc w:val="center"/>
                        <w:rPr>
                          <w:rFonts w:ascii="黑体" w:eastAsia="黑体" w:hAnsi="黑体" w:cs="黑体" w:hint="eastAsia"/>
                          <w:kern w:val="0"/>
                          <w:sz w:val="52"/>
                          <w:szCs w:val="52"/>
                        </w:rPr>
                      </w:pPr>
                      <w:r w:rsidRPr="007761F6">
                        <w:rPr>
                          <w:rFonts w:ascii="黑体" w:eastAsia="黑体" w:hAnsi="黑体" w:cs="黑体" w:hint="eastAsia"/>
                          <w:kern w:val="0"/>
                          <w:sz w:val="52"/>
                          <w:szCs w:val="52"/>
                        </w:rPr>
                        <w:t>JJF（有色金属）XXXX—20XX</w:t>
                      </w:r>
                    </w:p>
                    <w:p w14:paraId="1EC557F7" w14:textId="46F51619" w:rsidR="00823872" w:rsidRDefault="007761F6" w:rsidP="007761F6">
                      <w:pPr>
                        <w:jc w:val="center"/>
                        <w:rPr>
                          <w:rFonts w:ascii="黑体" w:eastAsia="黑体" w:hAnsi="黑体" w:cs="黑体" w:hint="eastAsia"/>
                          <w:sz w:val="44"/>
                          <w:szCs w:val="44"/>
                        </w:rPr>
                      </w:pPr>
                      <w:r w:rsidRPr="007761F6">
                        <w:rPr>
                          <w:rFonts w:ascii="黑体" w:eastAsia="黑体" w:hAnsi="黑体" w:cs="黑体" w:hint="eastAsia"/>
                          <w:kern w:val="0"/>
                          <w:sz w:val="52"/>
                          <w:szCs w:val="52"/>
                        </w:rPr>
                        <w:t>全自动高温水解-离子色谱联用仪校准规范</w:t>
                      </w:r>
                      <w:r>
                        <w:rPr>
                          <w:rFonts w:ascii="黑体" w:eastAsia="黑体" w:hAnsi="黑体" w:cs="黑体" w:hint="eastAsia"/>
                          <w:sz w:val="44"/>
                          <w:szCs w:val="44"/>
                        </w:rPr>
                        <w:t>(</w:t>
                      </w:r>
                      <w:r>
                        <w:rPr>
                          <w:rFonts w:ascii="黑体" w:eastAsia="黑体" w:hAnsi="黑体" w:hint="eastAsia"/>
                          <w:sz w:val="44"/>
                          <w:szCs w:val="44"/>
                        </w:rPr>
                        <w:t>报批稿</w:t>
                      </w:r>
                      <w:r>
                        <w:rPr>
                          <w:rFonts w:ascii="黑体" w:eastAsia="黑体" w:hAnsi="黑体" w:cs="黑体" w:hint="eastAsia"/>
                          <w:sz w:val="44"/>
                          <w:szCs w:val="44"/>
                        </w:rPr>
                        <w:t>)</w:t>
                      </w:r>
                    </w:p>
                    <w:p w14:paraId="13CC72E1" w14:textId="77777777" w:rsidR="00823872"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14:paraId="0B90C22F" w14:textId="77777777" w:rsidR="00823872" w:rsidRDefault="00823872">
      <w:pPr>
        <w:pStyle w:val="afffff4"/>
        <w:jc w:val="center"/>
        <w:rPr>
          <w:rFonts w:ascii="黑体" w:eastAsia="黑体" w:hAnsi="黑体" w:hint="eastAsia"/>
          <w:sz w:val="24"/>
          <w:szCs w:val="24"/>
        </w:rPr>
      </w:pPr>
    </w:p>
    <w:p w14:paraId="4B764789" w14:textId="77777777" w:rsidR="00823872" w:rsidRDefault="00823872">
      <w:pPr>
        <w:pStyle w:val="afffff4"/>
        <w:jc w:val="center"/>
        <w:rPr>
          <w:rFonts w:ascii="黑体" w:eastAsia="黑体" w:hAnsi="黑体" w:hint="eastAsia"/>
          <w:sz w:val="24"/>
          <w:szCs w:val="24"/>
        </w:rPr>
      </w:pPr>
    </w:p>
    <w:p w14:paraId="13A33108" w14:textId="77777777" w:rsidR="00823872" w:rsidRDefault="00823872">
      <w:pPr>
        <w:pStyle w:val="afffff4"/>
        <w:jc w:val="center"/>
        <w:rPr>
          <w:rFonts w:ascii="黑体" w:eastAsia="黑体" w:hAnsi="黑体" w:hint="eastAsia"/>
          <w:sz w:val="24"/>
          <w:szCs w:val="24"/>
        </w:rPr>
      </w:pPr>
    </w:p>
    <w:p w14:paraId="769CC6B6" w14:textId="77777777" w:rsidR="00823872" w:rsidRDefault="00823872">
      <w:pPr>
        <w:pStyle w:val="afffff4"/>
        <w:jc w:val="center"/>
        <w:rPr>
          <w:rFonts w:ascii="黑体" w:eastAsia="黑体" w:hAnsi="黑体" w:hint="eastAsia"/>
          <w:sz w:val="24"/>
          <w:szCs w:val="24"/>
        </w:rPr>
      </w:pPr>
    </w:p>
    <w:p w14:paraId="778026E7" w14:textId="77777777" w:rsidR="00823872" w:rsidRDefault="00823872">
      <w:pPr>
        <w:pStyle w:val="afffff4"/>
        <w:jc w:val="center"/>
        <w:rPr>
          <w:rFonts w:ascii="黑体" w:eastAsia="黑体" w:hAnsi="黑体" w:hint="eastAsia"/>
          <w:sz w:val="24"/>
          <w:szCs w:val="24"/>
        </w:rPr>
      </w:pPr>
    </w:p>
    <w:p w14:paraId="0A61769D" w14:textId="77777777" w:rsidR="00823872" w:rsidRDefault="00823872">
      <w:pPr>
        <w:pStyle w:val="afffff4"/>
        <w:jc w:val="center"/>
        <w:rPr>
          <w:rFonts w:ascii="黑体" w:eastAsia="黑体" w:hAnsi="黑体" w:hint="eastAsia"/>
          <w:sz w:val="24"/>
          <w:szCs w:val="24"/>
        </w:rPr>
      </w:pPr>
    </w:p>
    <w:p w14:paraId="581020E7" w14:textId="77777777" w:rsidR="00823872" w:rsidRDefault="00823872">
      <w:pPr>
        <w:pStyle w:val="afffff4"/>
        <w:jc w:val="center"/>
        <w:rPr>
          <w:rFonts w:ascii="黑体" w:eastAsia="黑体" w:hAnsi="黑体" w:hint="eastAsia"/>
          <w:sz w:val="24"/>
          <w:szCs w:val="24"/>
        </w:rPr>
      </w:pPr>
    </w:p>
    <w:p w14:paraId="7DCB1CC6" w14:textId="77777777" w:rsidR="00823872" w:rsidRDefault="00823872">
      <w:pPr>
        <w:pStyle w:val="afffff4"/>
        <w:jc w:val="center"/>
        <w:rPr>
          <w:rFonts w:ascii="黑体" w:eastAsia="黑体" w:hAnsi="黑体" w:hint="eastAsia"/>
          <w:sz w:val="24"/>
          <w:szCs w:val="24"/>
        </w:rPr>
      </w:pPr>
    </w:p>
    <w:p w14:paraId="741BD67B" w14:textId="77777777" w:rsidR="00823872" w:rsidRDefault="00823872">
      <w:pPr>
        <w:pStyle w:val="afffff4"/>
        <w:jc w:val="center"/>
        <w:rPr>
          <w:rFonts w:ascii="黑体" w:eastAsia="黑体" w:hAnsi="黑体" w:hint="eastAsia"/>
          <w:sz w:val="24"/>
          <w:szCs w:val="24"/>
        </w:rPr>
      </w:pPr>
    </w:p>
    <w:p w14:paraId="6B0024F1" w14:textId="77777777" w:rsidR="00823872" w:rsidRDefault="00823872">
      <w:pPr>
        <w:pStyle w:val="afffff4"/>
        <w:jc w:val="center"/>
        <w:rPr>
          <w:rFonts w:ascii="黑体" w:eastAsia="黑体" w:hAnsi="黑体" w:hint="eastAsia"/>
          <w:sz w:val="24"/>
          <w:szCs w:val="24"/>
        </w:rPr>
      </w:pPr>
    </w:p>
    <w:p w14:paraId="7F961FEB" w14:textId="77777777" w:rsidR="00823872" w:rsidRDefault="00823872">
      <w:pPr>
        <w:pStyle w:val="afffff4"/>
        <w:jc w:val="center"/>
        <w:rPr>
          <w:rFonts w:ascii="黑体" w:eastAsia="黑体" w:hAnsi="黑体" w:hint="eastAsia"/>
          <w:sz w:val="24"/>
          <w:szCs w:val="24"/>
        </w:rPr>
      </w:pPr>
    </w:p>
    <w:p w14:paraId="3D5369A4" w14:textId="77777777" w:rsidR="00823872" w:rsidRDefault="00823872">
      <w:pPr>
        <w:pStyle w:val="afffff4"/>
        <w:jc w:val="center"/>
        <w:rPr>
          <w:rFonts w:ascii="黑体" w:eastAsia="黑体" w:hAnsi="黑体" w:hint="eastAsia"/>
          <w:sz w:val="24"/>
          <w:szCs w:val="24"/>
        </w:rPr>
      </w:pPr>
    </w:p>
    <w:p w14:paraId="44088860" w14:textId="77777777" w:rsidR="00823872" w:rsidRDefault="00823872">
      <w:pPr>
        <w:pStyle w:val="afffff4"/>
        <w:jc w:val="center"/>
        <w:rPr>
          <w:rFonts w:ascii="黑体" w:eastAsia="黑体" w:hAnsi="黑体" w:hint="eastAsia"/>
          <w:sz w:val="24"/>
          <w:szCs w:val="24"/>
        </w:rPr>
      </w:pPr>
    </w:p>
    <w:p w14:paraId="1664B5E0" w14:textId="77777777" w:rsidR="00823872" w:rsidRDefault="00823872">
      <w:pPr>
        <w:pStyle w:val="afffff4"/>
        <w:jc w:val="center"/>
        <w:rPr>
          <w:rFonts w:ascii="黑体" w:eastAsia="黑体" w:hAnsi="黑体" w:hint="eastAsia"/>
          <w:sz w:val="24"/>
          <w:szCs w:val="24"/>
        </w:rPr>
      </w:pPr>
    </w:p>
    <w:p w14:paraId="30A2148A" w14:textId="77777777" w:rsidR="00823872" w:rsidRDefault="00823872">
      <w:pPr>
        <w:pStyle w:val="afffff4"/>
        <w:jc w:val="center"/>
        <w:rPr>
          <w:rFonts w:ascii="黑体" w:eastAsia="黑体" w:hAnsi="黑体" w:hint="eastAsia"/>
          <w:sz w:val="24"/>
          <w:szCs w:val="24"/>
        </w:rPr>
      </w:pPr>
    </w:p>
    <w:p w14:paraId="54FAB485" w14:textId="77777777" w:rsidR="00823872" w:rsidRDefault="00823872">
      <w:pPr>
        <w:pStyle w:val="afffff4"/>
        <w:jc w:val="center"/>
        <w:rPr>
          <w:rFonts w:ascii="黑体" w:eastAsia="黑体" w:hAnsi="黑体" w:hint="eastAsia"/>
          <w:sz w:val="24"/>
          <w:szCs w:val="24"/>
        </w:rPr>
      </w:pPr>
    </w:p>
    <w:p w14:paraId="30EC299C" w14:textId="77777777" w:rsidR="00823872"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0288" behindDoc="0" locked="1" layoutInCell="1" allowOverlap="1" wp14:anchorId="45021C4B" wp14:editId="7D043332">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86991D0" w14:textId="77777777" w:rsidR="00823872" w:rsidRDefault="00823872">
                            <w:pPr>
                              <w:pStyle w:val="affff1"/>
                              <w:spacing w:before="600"/>
                              <w:rPr>
                                <w:rFonts w:ascii="黑体" w:eastAsia="黑体" w:hAnsi="黑体" w:hint="eastAsia"/>
                                <w:sz w:val="36"/>
                                <w:szCs w:val="36"/>
                              </w:rPr>
                            </w:pPr>
                          </w:p>
                          <w:p w14:paraId="350BD70B" w14:textId="4C97D07A" w:rsidR="00823872"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sidR="007761F6">
                              <w:rPr>
                                <w:rFonts w:ascii="黑体" w:eastAsia="黑体" w:hAnsi="黑体" w:hint="eastAsia"/>
                                <w:sz w:val="36"/>
                                <w:szCs w:val="36"/>
                              </w:rPr>
                              <w:t>6</w:t>
                            </w:r>
                            <w:r>
                              <w:rPr>
                                <w:rFonts w:ascii="黑体" w:eastAsia="黑体" w:hAnsi="黑体" w:hint="eastAsia"/>
                                <w:sz w:val="36"/>
                                <w:szCs w:val="36"/>
                              </w:rPr>
                              <w:t>-</w:t>
                            </w:r>
                            <w:r w:rsidR="007761F6">
                              <w:rPr>
                                <w:rFonts w:ascii="黑体" w:eastAsia="黑体" w:hAnsi="黑体" w:hint="eastAsia"/>
                                <w:sz w:val="36"/>
                                <w:szCs w:val="36"/>
                              </w:rPr>
                              <w:t>1</w:t>
                            </w:r>
                          </w:p>
                        </w:txbxContent>
                      </wps:txbx>
                      <wps:bodyPr lIns="0" tIns="0" rIns="0" bIns="0" upright="1"/>
                    </wps:wsp>
                  </a:graphicData>
                </a:graphic>
              </wp:anchor>
            </w:drawing>
          </mc:Choice>
          <mc:Fallback>
            <w:pict>
              <v:rect w14:anchorId="45021C4B"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14:paraId="686991D0" w14:textId="77777777" w:rsidR="00823872" w:rsidRDefault="00823872">
                      <w:pPr>
                        <w:pStyle w:val="affff1"/>
                        <w:spacing w:before="600"/>
                        <w:rPr>
                          <w:rFonts w:ascii="黑体" w:eastAsia="黑体" w:hAnsi="黑体" w:hint="eastAsia"/>
                          <w:sz w:val="36"/>
                          <w:szCs w:val="36"/>
                        </w:rPr>
                      </w:pPr>
                    </w:p>
                    <w:p w14:paraId="350BD70B" w14:textId="4C97D07A" w:rsidR="00823872"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sidR="007761F6">
                        <w:rPr>
                          <w:rFonts w:ascii="黑体" w:eastAsia="黑体" w:hAnsi="黑体" w:hint="eastAsia"/>
                          <w:sz w:val="36"/>
                          <w:szCs w:val="36"/>
                        </w:rPr>
                        <w:t>6</w:t>
                      </w:r>
                      <w:r>
                        <w:rPr>
                          <w:rFonts w:ascii="黑体" w:eastAsia="黑体" w:hAnsi="黑体" w:hint="eastAsia"/>
                          <w:sz w:val="36"/>
                          <w:szCs w:val="36"/>
                        </w:rPr>
                        <w:t>-</w:t>
                      </w:r>
                      <w:r w:rsidR="007761F6">
                        <w:rPr>
                          <w:rFonts w:ascii="黑体" w:eastAsia="黑体" w:hAnsi="黑体" w:hint="eastAsia"/>
                          <w:sz w:val="36"/>
                          <w:szCs w:val="36"/>
                        </w:rPr>
                        <w:t>1</w:t>
                      </w:r>
                    </w:p>
                  </w:txbxContent>
                </v:textbox>
                <w10:wrap anchorx="margin" anchory="margin"/>
                <w10:anchorlock/>
              </v:rect>
            </w:pict>
          </mc:Fallback>
        </mc:AlternateContent>
      </w:r>
    </w:p>
    <w:p w14:paraId="6F051099" w14:textId="77777777" w:rsidR="00823872" w:rsidRDefault="00823872">
      <w:pPr>
        <w:pStyle w:val="afffff4"/>
        <w:jc w:val="center"/>
        <w:rPr>
          <w:rFonts w:ascii="黑体" w:eastAsia="黑体" w:hAnsi="黑体" w:hint="eastAsia"/>
          <w:sz w:val="24"/>
          <w:szCs w:val="24"/>
        </w:rPr>
      </w:pPr>
    </w:p>
    <w:p w14:paraId="305AB000" w14:textId="77777777" w:rsidR="00823872" w:rsidRDefault="00823872">
      <w:pPr>
        <w:pStyle w:val="afffff4"/>
        <w:jc w:val="center"/>
        <w:rPr>
          <w:rFonts w:ascii="黑体" w:eastAsia="黑体" w:hAnsi="黑体" w:hint="eastAsia"/>
          <w:sz w:val="24"/>
          <w:szCs w:val="24"/>
        </w:rPr>
      </w:pPr>
    </w:p>
    <w:p w14:paraId="221EB190" w14:textId="77777777" w:rsidR="00823872" w:rsidRDefault="00823872">
      <w:pPr>
        <w:pStyle w:val="afffff4"/>
        <w:jc w:val="center"/>
        <w:rPr>
          <w:rFonts w:ascii="黑体" w:eastAsia="黑体" w:hAnsi="黑体" w:hint="eastAsia"/>
          <w:sz w:val="24"/>
          <w:szCs w:val="24"/>
        </w:rPr>
      </w:pPr>
    </w:p>
    <w:p w14:paraId="0E8EB8AF" w14:textId="77777777" w:rsidR="00823872" w:rsidRDefault="00823872">
      <w:pPr>
        <w:pStyle w:val="afffff4"/>
        <w:jc w:val="center"/>
        <w:rPr>
          <w:rFonts w:ascii="黑体" w:eastAsia="黑体" w:hAnsi="黑体" w:hint="eastAsia"/>
          <w:sz w:val="24"/>
          <w:szCs w:val="24"/>
        </w:rPr>
      </w:pPr>
    </w:p>
    <w:p w14:paraId="144FBD1C" w14:textId="77777777" w:rsidR="00823872" w:rsidRDefault="00823872">
      <w:pPr>
        <w:pStyle w:val="afffff4"/>
        <w:jc w:val="center"/>
        <w:rPr>
          <w:rFonts w:ascii="黑体" w:eastAsia="黑体" w:hAnsi="黑体" w:hint="eastAsia"/>
          <w:sz w:val="24"/>
          <w:szCs w:val="24"/>
        </w:rPr>
      </w:pPr>
    </w:p>
    <w:p w14:paraId="5216A31A" w14:textId="77777777" w:rsidR="00823872" w:rsidRDefault="00823872">
      <w:pPr>
        <w:pStyle w:val="afffff4"/>
        <w:jc w:val="center"/>
        <w:rPr>
          <w:rFonts w:ascii="黑体" w:eastAsia="黑体" w:hAnsi="黑体" w:hint="eastAsia"/>
          <w:sz w:val="24"/>
          <w:szCs w:val="24"/>
        </w:rPr>
      </w:pPr>
    </w:p>
    <w:p w14:paraId="497C04AC" w14:textId="77777777" w:rsidR="00823872" w:rsidRDefault="00823872">
      <w:pPr>
        <w:pStyle w:val="afffff4"/>
        <w:jc w:val="center"/>
        <w:rPr>
          <w:rFonts w:ascii="黑体" w:eastAsia="黑体" w:hAnsi="黑体" w:hint="eastAsia"/>
          <w:sz w:val="24"/>
          <w:szCs w:val="24"/>
        </w:rPr>
      </w:pPr>
    </w:p>
    <w:p w14:paraId="35CC075D" w14:textId="77777777" w:rsidR="00823872" w:rsidRDefault="00823872">
      <w:pPr>
        <w:pStyle w:val="afffff4"/>
        <w:jc w:val="center"/>
        <w:rPr>
          <w:rFonts w:ascii="黑体" w:eastAsia="黑体" w:hAnsi="黑体" w:hint="eastAsia"/>
          <w:sz w:val="24"/>
          <w:szCs w:val="24"/>
        </w:rPr>
      </w:pPr>
    </w:p>
    <w:p w14:paraId="6F433C32" w14:textId="77777777" w:rsidR="00823872" w:rsidRDefault="00823872">
      <w:pPr>
        <w:pStyle w:val="afffff4"/>
        <w:jc w:val="center"/>
        <w:rPr>
          <w:rFonts w:ascii="黑体" w:eastAsia="黑体" w:hAnsi="黑体" w:hint="eastAsia"/>
          <w:sz w:val="24"/>
          <w:szCs w:val="24"/>
        </w:rPr>
      </w:pPr>
    </w:p>
    <w:p w14:paraId="016939F6" w14:textId="77777777" w:rsidR="00823872" w:rsidRDefault="00823872">
      <w:pPr>
        <w:pStyle w:val="afffff4"/>
        <w:jc w:val="center"/>
        <w:rPr>
          <w:rFonts w:ascii="黑体" w:eastAsia="黑体" w:hAnsi="黑体" w:hint="eastAsia"/>
          <w:sz w:val="24"/>
          <w:szCs w:val="24"/>
        </w:rPr>
      </w:pPr>
    </w:p>
    <w:p w14:paraId="3CE14625" w14:textId="77777777" w:rsidR="00823872" w:rsidRDefault="00823872">
      <w:pPr>
        <w:pStyle w:val="afffff4"/>
        <w:jc w:val="center"/>
        <w:rPr>
          <w:rFonts w:ascii="黑体" w:eastAsia="黑体" w:hAnsi="黑体" w:hint="eastAsia"/>
          <w:sz w:val="24"/>
          <w:szCs w:val="24"/>
        </w:rPr>
      </w:pPr>
    </w:p>
    <w:p w14:paraId="294CC0A0" w14:textId="77777777" w:rsidR="00823872" w:rsidRDefault="00823872">
      <w:pPr>
        <w:pStyle w:val="afffff4"/>
        <w:jc w:val="center"/>
        <w:rPr>
          <w:rFonts w:ascii="黑体" w:eastAsia="黑体" w:hAnsi="黑体" w:hint="eastAsia"/>
          <w:sz w:val="24"/>
          <w:szCs w:val="24"/>
        </w:rPr>
      </w:pPr>
    </w:p>
    <w:p w14:paraId="00868E80" w14:textId="77777777" w:rsidR="00823872" w:rsidRDefault="00823872">
      <w:pPr>
        <w:pStyle w:val="afffff4"/>
        <w:jc w:val="center"/>
        <w:rPr>
          <w:rFonts w:ascii="黑体" w:eastAsia="黑体" w:hAnsi="黑体" w:hint="eastAsia"/>
          <w:sz w:val="24"/>
          <w:szCs w:val="24"/>
        </w:rPr>
      </w:pPr>
    </w:p>
    <w:p w14:paraId="451565D8" w14:textId="77777777" w:rsidR="00823872"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1312" behindDoc="0" locked="1" layoutInCell="1" allowOverlap="1" wp14:anchorId="252D1015" wp14:editId="4BCE32DA">
                <wp:simplePos x="0" y="0"/>
                <wp:positionH relativeFrom="margin">
                  <wp:posOffset>-1270</wp:posOffset>
                </wp:positionH>
                <wp:positionV relativeFrom="margin">
                  <wp:posOffset>7969250</wp:posOffset>
                </wp:positionV>
                <wp:extent cx="5943600" cy="1132840"/>
                <wp:effectExtent l="0" t="0" r="0" b="0"/>
                <wp:wrapNone/>
                <wp:docPr id="1" name="fmFrame7"/>
                <wp:cNvGraphicFramePr/>
                <a:graphic xmlns:a="http://schemas.openxmlformats.org/drawingml/2006/main">
                  <a:graphicData uri="http://schemas.microsoft.com/office/word/2010/wordprocessingShape">
                    <wps:wsp>
                      <wps:cNvSpPr/>
                      <wps:spPr>
                        <a:xfrm>
                          <a:off x="0" y="0"/>
                          <a:ext cx="5943600" cy="1132840"/>
                        </a:xfrm>
                        <a:prstGeom prst="rect">
                          <a:avLst/>
                        </a:prstGeom>
                        <a:solidFill>
                          <a:srgbClr val="FFFFFF"/>
                        </a:solidFill>
                        <a:ln>
                          <a:noFill/>
                        </a:ln>
                      </wps:spPr>
                      <wps:txbx>
                        <w:txbxContent>
                          <w:p w14:paraId="2E7262C4" w14:textId="00D06713" w:rsidR="00823872" w:rsidRDefault="007761F6">
                            <w:pPr>
                              <w:jc w:val="center"/>
                              <w:rPr>
                                <w:rFonts w:ascii="宋体" w:hAnsi="宋体" w:cs="宋体" w:hint="eastAsia"/>
                                <w:spacing w:val="58"/>
                                <w:w w:val="120"/>
                                <w:sz w:val="28"/>
                                <w:szCs w:val="28"/>
                              </w:rPr>
                            </w:pPr>
                            <w:r w:rsidRPr="007761F6">
                              <w:rPr>
                                <w:rFonts w:ascii="宋体" w:hAnsi="宋体" w:cs="宋体" w:hint="eastAsia"/>
                                <w:spacing w:val="58"/>
                                <w:w w:val="120"/>
                                <w:sz w:val="28"/>
                                <w:szCs w:val="28"/>
                              </w:rPr>
                              <w:t>全自动高温水解-离子色谱联用仪</w:t>
                            </w:r>
                            <w:r>
                              <w:rPr>
                                <w:rFonts w:ascii="宋体" w:hAnsi="宋体" w:cs="宋体" w:hint="eastAsia"/>
                                <w:spacing w:val="58"/>
                                <w:w w:val="120"/>
                                <w:sz w:val="28"/>
                                <w:szCs w:val="28"/>
                              </w:rPr>
                              <w:t>校准规范</w:t>
                            </w:r>
                          </w:p>
                          <w:p w14:paraId="7543C939" w14:textId="77777777" w:rsidR="00823872"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448B8F9C" w14:textId="690A8095" w:rsidR="00823872"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w:t>
                            </w:r>
                            <w:r w:rsidR="007761F6">
                              <w:rPr>
                                <w:rFonts w:ascii="宋体" w:eastAsia="宋体" w:hAnsi="宋体" w:cs="宋体" w:hint="eastAsia"/>
                                <w:sz w:val="28"/>
                                <w:szCs w:val="28"/>
                              </w:rPr>
                              <w:t>北矿检测技术股份有限</w:t>
                            </w:r>
                            <w:r>
                              <w:rPr>
                                <w:rFonts w:ascii="宋体" w:eastAsia="宋体" w:hAnsi="宋体" w:cs="宋体" w:hint="eastAsia"/>
                                <w:sz w:val="28"/>
                                <w:szCs w:val="28"/>
                              </w:rPr>
                              <w:t>公司</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rect w14:anchorId="252D1015" id="fmFrame7" o:spid="_x0000_s1028" style="position:absolute;left:0;text-align:left;margin-left:-.1pt;margin-top:627.5pt;width:468pt;height:8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" stroked="f">
                <v:textbox inset="0,0,0,0">
                  <w:txbxContent>
                    <w:p w14:paraId="2E7262C4" w14:textId="00D06713" w:rsidR="00823872" w:rsidRDefault="007761F6">
                      <w:pPr>
                        <w:jc w:val="center"/>
                        <w:rPr>
                          <w:rFonts w:ascii="宋体" w:hAnsi="宋体" w:cs="宋体" w:hint="eastAsia"/>
                          <w:spacing w:val="58"/>
                          <w:w w:val="120"/>
                          <w:sz w:val="28"/>
                          <w:szCs w:val="28"/>
                        </w:rPr>
                      </w:pPr>
                      <w:r w:rsidRPr="007761F6">
                        <w:rPr>
                          <w:rFonts w:ascii="宋体" w:hAnsi="宋体" w:cs="宋体" w:hint="eastAsia"/>
                          <w:spacing w:val="58"/>
                          <w:w w:val="120"/>
                          <w:sz w:val="28"/>
                          <w:szCs w:val="28"/>
                        </w:rPr>
                        <w:t>全自动高温水解-离子色谱联用仪</w:t>
                      </w:r>
                      <w:r>
                        <w:rPr>
                          <w:rFonts w:ascii="宋体" w:hAnsi="宋体" w:cs="宋体" w:hint="eastAsia"/>
                          <w:spacing w:val="58"/>
                          <w:w w:val="120"/>
                          <w:sz w:val="28"/>
                          <w:szCs w:val="28"/>
                        </w:rPr>
                        <w:t>校准规范</w:t>
                      </w:r>
                    </w:p>
                    <w:p w14:paraId="7543C939" w14:textId="77777777" w:rsidR="00823872"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448B8F9C" w14:textId="690A8095" w:rsidR="00823872"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w:t>
                      </w:r>
                      <w:r w:rsidR="007761F6">
                        <w:rPr>
                          <w:rFonts w:ascii="宋体" w:eastAsia="宋体" w:hAnsi="宋体" w:cs="宋体" w:hint="eastAsia"/>
                          <w:sz w:val="28"/>
                          <w:szCs w:val="28"/>
                        </w:rPr>
                        <w:t>北矿检测技术股份有限</w:t>
                      </w:r>
                      <w:r>
                        <w:rPr>
                          <w:rFonts w:ascii="宋体" w:eastAsia="宋体" w:hAnsi="宋体" w:cs="宋体" w:hint="eastAsia"/>
                          <w:sz w:val="28"/>
                          <w:szCs w:val="28"/>
                        </w:rPr>
                        <w:t>公司</w:t>
                      </w:r>
                    </w:p>
                  </w:txbxContent>
                </v:textbox>
                <w10:wrap anchorx="margin" anchory="margin"/>
                <w10:anchorlock/>
              </v:rect>
            </w:pict>
          </mc:Fallback>
        </mc:AlternateContent>
      </w:r>
    </w:p>
    <w:p w14:paraId="60F0E2CA" w14:textId="77777777" w:rsidR="00823872" w:rsidRDefault="00823872">
      <w:pPr>
        <w:pStyle w:val="afffff4"/>
        <w:jc w:val="center"/>
        <w:rPr>
          <w:rFonts w:ascii="黑体" w:eastAsia="黑体" w:hAnsi="黑体" w:hint="eastAsia"/>
          <w:sz w:val="24"/>
          <w:szCs w:val="24"/>
        </w:rPr>
      </w:pPr>
    </w:p>
    <w:p w14:paraId="14394417" w14:textId="77777777" w:rsidR="00823872" w:rsidRDefault="00823872">
      <w:pPr>
        <w:pStyle w:val="afffff4"/>
        <w:jc w:val="center"/>
        <w:rPr>
          <w:rFonts w:ascii="黑体" w:eastAsia="黑体" w:hAnsi="黑体" w:hint="eastAsia"/>
          <w:sz w:val="24"/>
          <w:szCs w:val="24"/>
        </w:rPr>
      </w:pPr>
    </w:p>
    <w:p w14:paraId="73F5DEA0" w14:textId="77777777" w:rsidR="00823872" w:rsidRDefault="00823872">
      <w:pPr>
        <w:pStyle w:val="afffff4"/>
        <w:jc w:val="center"/>
        <w:rPr>
          <w:rFonts w:ascii="黑体" w:eastAsia="黑体" w:hAnsi="黑体" w:hint="eastAsia"/>
          <w:sz w:val="24"/>
          <w:szCs w:val="24"/>
        </w:rPr>
      </w:pPr>
    </w:p>
    <w:p w14:paraId="3A6A89C6" w14:textId="77777777" w:rsidR="00823872" w:rsidRDefault="00823872">
      <w:pPr>
        <w:pStyle w:val="afffff4"/>
        <w:jc w:val="center"/>
        <w:rPr>
          <w:rFonts w:ascii="黑体" w:eastAsia="黑体" w:hAnsi="黑体" w:hint="eastAsia"/>
          <w:sz w:val="24"/>
          <w:szCs w:val="24"/>
        </w:rPr>
      </w:pPr>
    </w:p>
    <w:p w14:paraId="24344F44" w14:textId="77777777" w:rsidR="00823872" w:rsidRDefault="00823872">
      <w:pPr>
        <w:pStyle w:val="afffff4"/>
        <w:jc w:val="center"/>
        <w:rPr>
          <w:rFonts w:ascii="黑体" w:eastAsia="黑体" w:hAnsi="黑体" w:hint="eastAsia"/>
          <w:sz w:val="24"/>
          <w:szCs w:val="24"/>
        </w:rPr>
      </w:pPr>
    </w:p>
    <w:p w14:paraId="05D1B17C" w14:textId="77777777" w:rsidR="00823872" w:rsidRDefault="00823872">
      <w:pPr>
        <w:pStyle w:val="afffff4"/>
        <w:jc w:val="center"/>
        <w:rPr>
          <w:rFonts w:ascii="黑体" w:eastAsia="黑体" w:hAnsi="黑体" w:hint="eastAsia"/>
          <w:sz w:val="24"/>
          <w:szCs w:val="24"/>
        </w:rPr>
      </w:pPr>
    </w:p>
    <w:p w14:paraId="589283FD" w14:textId="77777777" w:rsidR="00823872" w:rsidRDefault="00823872">
      <w:pPr>
        <w:pStyle w:val="afffff4"/>
        <w:jc w:val="center"/>
        <w:rPr>
          <w:rFonts w:ascii="黑体" w:eastAsia="黑体" w:hAnsi="黑体" w:hint="eastAsia"/>
          <w:sz w:val="24"/>
          <w:szCs w:val="24"/>
        </w:rPr>
      </w:pPr>
    </w:p>
    <w:p w14:paraId="07DE659E" w14:textId="77777777" w:rsidR="00823872" w:rsidRDefault="00000000">
      <w:pPr>
        <w:pStyle w:val="1"/>
        <w:spacing w:before="156" w:after="156"/>
        <w:rPr>
          <w:b w:val="0"/>
          <w:bCs w:val="0"/>
        </w:rPr>
      </w:pPr>
      <w:r>
        <w:rPr>
          <w:rFonts w:hint="eastAsia"/>
          <w:b w:val="0"/>
          <w:bCs w:val="0"/>
        </w:rPr>
        <w:lastRenderedPageBreak/>
        <w:t>一、工作简况</w:t>
      </w:r>
      <w:bookmarkStart w:id="2" w:name="_Toc464728896"/>
      <w:bookmarkEnd w:id="0"/>
    </w:p>
    <w:p w14:paraId="79ED16AB" w14:textId="77777777" w:rsidR="00823872" w:rsidRDefault="00000000">
      <w:pPr>
        <w:pStyle w:val="2"/>
        <w:spacing w:before="156" w:after="156"/>
        <w:rPr>
          <w:b w:val="0"/>
          <w:bCs w:val="0"/>
        </w:rPr>
      </w:pPr>
      <w:r>
        <w:rPr>
          <w:rFonts w:hint="eastAsia"/>
          <w:b w:val="0"/>
          <w:bCs w:val="0"/>
        </w:rPr>
        <w:t>1.</w:t>
      </w:r>
      <w:r>
        <w:rPr>
          <w:rFonts w:hint="eastAsia"/>
          <w:b w:val="0"/>
          <w:bCs w:val="0"/>
        </w:rPr>
        <w:t>立项目的</w:t>
      </w:r>
    </w:p>
    <w:p w14:paraId="5825CC91" w14:textId="77777777" w:rsidR="007761F6" w:rsidRPr="007761F6" w:rsidRDefault="007761F6" w:rsidP="00196528">
      <w:pPr>
        <w:pStyle w:val="aff1"/>
        <w:spacing w:after="0" w:line="360" w:lineRule="auto"/>
        <w:ind w:firstLineChars="200" w:firstLine="420"/>
        <w:rPr>
          <w:rFonts w:hAnsi="宋体" w:hint="eastAsia"/>
          <w:szCs w:val="21"/>
        </w:rPr>
      </w:pPr>
      <w:r w:rsidRPr="007761F6">
        <w:rPr>
          <w:rFonts w:hAnsi="宋体" w:hint="eastAsia"/>
          <w:szCs w:val="21"/>
        </w:rPr>
        <w:t>全自动高温水解</w:t>
      </w:r>
      <w:r w:rsidRPr="007761F6">
        <w:rPr>
          <w:rFonts w:hAnsi="宋体" w:hint="eastAsia"/>
          <w:szCs w:val="21"/>
        </w:rPr>
        <w:t>-</w:t>
      </w:r>
      <w:r w:rsidRPr="007761F6">
        <w:rPr>
          <w:rFonts w:hAnsi="宋体" w:hint="eastAsia"/>
          <w:szCs w:val="21"/>
        </w:rPr>
        <w:t>离子色谱联用仪是将全自动高温水解仪与离子色谱通过一定接口耦合，并通过软件控制的全自动分析仪器。</w:t>
      </w:r>
    </w:p>
    <w:p w14:paraId="3D25C366" w14:textId="77777777" w:rsidR="007761F6" w:rsidRPr="007761F6" w:rsidRDefault="007761F6" w:rsidP="00196528">
      <w:pPr>
        <w:pStyle w:val="aff1"/>
        <w:spacing w:after="0" w:line="360" w:lineRule="auto"/>
        <w:ind w:firstLineChars="200" w:firstLine="420"/>
        <w:rPr>
          <w:rFonts w:hAnsi="宋体" w:hint="eastAsia"/>
          <w:szCs w:val="21"/>
        </w:rPr>
      </w:pPr>
      <w:r w:rsidRPr="007761F6">
        <w:rPr>
          <w:rFonts w:hAnsi="宋体" w:hint="eastAsia"/>
          <w:szCs w:val="21"/>
        </w:rPr>
        <w:t>全自动高温水解仪是一款样品前处理设备，全流程软件自动控制，实现固体、液体等各类样品中卤族元素的溶出和吸收，可在线与任意品牌的离子色谱等仪器联用，实现样品中卤族元素阴离子高精度、快速定量检测。</w:t>
      </w:r>
    </w:p>
    <w:p w14:paraId="6CC5E908" w14:textId="77777777" w:rsidR="007761F6" w:rsidRPr="007761F6" w:rsidRDefault="007761F6" w:rsidP="00196528">
      <w:pPr>
        <w:pStyle w:val="aff1"/>
        <w:spacing w:after="0" w:line="360" w:lineRule="auto"/>
        <w:ind w:firstLineChars="200" w:firstLine="420"/>
        <w:rPr>
          <w:rFonts w:hAnsi="宋体" w:hint="eastAsia"/>
          <w:szCs w:val="21"/>
        </w:rPr>
      </w:pPr>
      <w:r w:rsidRPr="007761F6">
        <w:rPr>
          <w:rFonts w:hAnsi="宋体" w:hint="eastAsia"/>
          <w:szCs w:val="21"/>
        </w:rPr>
        <w:t>作为样品前处理方法，高温水解法无需使用过氧化钠、硫酸等危化品试剂，具有灵敏度高、稳定性好、分析速度快、安全环保、节省人力等优点，弥补了传统</w:t>
      </w:r>
      <w:proofErr w:type="gramStart"/>
      <w:r w:rsidRPr="007761F6">
        <w:rPr>
          <w:rFonts w:hAnsi="宋体" w:hint="eastAsia"/>
          <w:szCs w:val="21"/>
        </w:rPr>
        <w:t>碱溶法</w:t>
      </w:r>
      <w:proofErr w:type="gramEnd"/>
      <w:r w:rsidRPr="007761F6">
        <w:rPr>
          <w:rFonts w:hAnsi="宋体" w:hint="eastAsia"/>
          <w:szCs w:val="21"/>
        </w:rPr>
        <w:t>、酸溶解</w:t>
      </w:r>
      <w:r w:rsidRPr="007761F6">
        <w:rPr>
          <w:rFonts w:hAnsi="宋体" w:hint="eastAsia"/>
          <w:szCs w:val="21"/>
        </w:rPr>
        <w:t>-</w:t>
      </w:r>
      <w:r w:rsidRPr="007761F6">
        <w:rPr>
          <w:rFonts w:hAnsi="宋体" w:hint="eastAsia"/>
          <w:szCs w:val="21"/>
        </w:rPr>
        <w:t>水蒸气蒸馏法等样品前处理方法操作流程复杂繁琐、危化品试剂用量大，人工劳动强度大，方法可操作性差等弊端，高温水解联用离子色谱可实现</w:t>
      </w:r>
      <w:r w:rsidRPr="007761F6">
        <w:rPr>
          <w:rFonts w:hAnsi="宋体" w:hint="eastAsia"/>
          <w:szCs w:val="21"/>
        </w:rPr>
        <w:t>F</w:t>
      </w:r>
      <w:r w:rsidRPr="007761F6">
        <w:rPr>
          <w:rFonts w:hAnsi="宋体" w:hint="eastAsia"/>
          <w:szCs w:val="21"/>
        </w:rPr>
        <w:t>、</w:t>
      </w:r>
      <w:r w:rsidRPr="007761F6">
        <w:rPr>
          <w:rFonts w:hAnsi="宋体" w:hint="eastAsia"/>
          <w:szCs w:val="21"/>
        </w:rPr>
        <w:t>Cl</w:t>
      </w:r>
      <w:r w:rsidRPr="007761F6">
        <w:rPr>
          <w:rFonts w:hAnsi="宋体" w:hint="eastAsia"/>
          <w:szCs w:val="21"/>
        </w:rPr>
        <w:t>、</w:t>
      </w:r>
      <w:r w:rsidRPr="007761F6">
        <w:rPr>
          <w:rFonts w:hAnsi="宋体" w:hint="eastAsia"/>
          <w:szCs w:val="21"/>
        </w:rPr>
        <w:t>Br</w:t>
      </w:r>
      <w:r w:rsidRPr="007761F6">
        <w:rPr>
          <w:rFonts w:hAnsi="宋体" w:hint="eastAsia"/>
          <w:szCs w:val="21"/>
        </w:rPr>
        <w:t>等多种卤素元素阴离子定量定性分析，在地质、材料、核工业以及复杂恶劣环境下的分析检测和工业在线检测等应用领域优势明显。</w:t>
      </w:r>
    </w:p>
    <w:p w14:paraId="7F89D4F5" w14:textId="77777777" w:rsidR="007761F6" w:rsidRPr="007761F6" w:rsidRDefault="007761F6" w:rsidP="00196528">
      <w:pPr>
        <w:pStyle w:val="aff1"/>
        <w:spacing w:after="0" w:line="360" w:lineRule="auto"/>
        <w:ind w:firstLineChars="200" w:firstLine="420"/>
        <w:rPr>
          <w:rFonts w:hAnsi="宋体" w:hint="eastAsia"/>
          <w:szCs w:val="21"/>
        </w:rPr>
      </w:pPr>
      <w:r w:rsidRPr="007761F6">
        <w:rPr>
          <w:rFonts w:hAnsi="宋体" w:hint="eastAsia"/>
          <w:szCs w:val="21"/>
        </w:rPr>
        <w:t>全自动高温水解仪由自动进样系统、高温水解系统、自动定容系统和自动控制系统组成。高温水解系统包括燃烧炉模块、气路控制模块和</w:t>
      </w:r>
      <w:proofErr w:type="gramStart"/>
      <w:r w:rsidRPr="007761F6">
        <w:rPr>
          <w:rFonts w:hAnsi="宋体" w:hint="eastAsia"/>
          <w:szCs w:val="21"/>
        </w:rPr>
        <w:t>液路</w:t>
      </w:r>
      <w:proofErr w:type="gramEnd"/>
      <w:r w:rsidRPr="007761F6">
        <w:rPr>
          <w:rFonts w:hAnsi="宋体" w:hint="eastAsia"/>
          <w:szCs w:val="21"/>
        </w:rPr>
        <w:t>控制模块，样品在燃烧炉内裂解、燃烧，燃烧生成的气态产物经水蒸气水解后由载气带入冷凝系统冷却液化，进入收集瓶中被吸收液吸收，吸收液体积由液体流量计精准计算，进入离子色谱仪进行分析检测。</w:t>
      </w:r>
    </w:p>
    <w:p w14:paraId="2A14B069" w14:textId="65BBC159" w:rsidR="007761F6" w:rsidRDefault="007761F6" w:rsidP="00196528">
      <w:pPr>
        <w:pStyle w:val="aff1"/>
        <w:spacing w:after="0" w:line="360" w:lineRule="auto"/>
        <w:ind w:firstLineChars="200" w:firstLine="420"/>
        <w:rPr>
          <w:rFonts w:hAnsi="宋体" w:hint="eastAsia"/>
          <w:szCs w:val="21"/>
        </w:rPr>
      </w:pPr>
      <w:r w:rsidRPr="007761F6">
        <w:rPr>
          <w:rFonts w:hAnsi="宋体" w:hint="eastAsia"/>
          <w:szCs w:val="21"/>
        </w:rPr>
        <w:t>在样品燃烧、水蒸气水解、吸收定容过程中，燃烧炉控温精度、液体流量计准确度、气体流量计准确度直接影响检测结果的准确度和重复性。因此十分有必要在有色金属行业建立针对全自动高温水解</w:t>
      </w:r>
      <w:r w:rsidRPr="007761F6">
        <w:rPr>
          <w:rFonts w:hAnsi="宋体" w:hint="eastAsia"/>
          <w:szCs w:val="21"/>
        </w:rPr>
        <w:t>-</w:t>
      </w:r>
      <w:r w:rsidRPr="007761F6">
        <w:rPr>
          <w:rFonts w:hAnsi="宋体" w:hint="eastAsia"/>
          <w:szCs w:val="21"/>
        </w:rPr>
        <w:t>离子色谱联用仪主要计量性能的校准规范。科学的校准规范能够有效确保校准操作的规范性和校准结果的可靠性，能够有效确保仪器运行的可靠性，从而有利于仪器的推广应用，对于提升产品质量水平、推动有色金属检测技术发展具有十分重要的作用。</w:t>
      </w:r>
    </w:p>
    <w:p w14:paraId="7C7F61B1" w14:textId="1C69503A" w:rsidR="00823872" w:rsidRDefault="00000000">
      <w:pPr>
        <w:pStyle w:val="2"/>
        <w:spacing w:before="156" w:after="156"/>
        <w:rPr>
          <w:b w:val="0"/>
          <w:bCs w:val="0"/>
        </w:rPr>
      </w:pPr>
      <w:r>
        <w:rPr>
          <w:rFonts w:hint="eastAsia"/>
          <w:b w:val="0"/>
          <w:bCs w:val="0"/>
        </w:rPr>
        <w:t>2.</w:t>
      </w:r>
      <w:r>
        <w:rPr>
          <w:rFonts w:hint="eastAsia"/>
          <w:b w:val="0"/>
          <w:bCs w:val="0"/>
        </w:rPr>
        <w:t>任务来源</w:t>
      </w:r>
      <w:bookmarkEnd w:id="2"/>
    </w:p>
    <w:p w14:paraId="087986A3" w14:textId="57B3949A" w:rsidR="00525D32" w:rsidRDefault="00525D32" w:rsidP="00525D32">
      <w:pPr>
        <w:spacing w:line="360" w:lineRule="auto"/>
        <w:ind w:firstLineChars="200" w:firstLine="420"/>
        <w:rPr>
          <w:rFonts w:hAnsi="宋体" w:hint="eastAsia"/>
          <w:szCs w:val="21"/>
        </w:rPr>
      </w:pPr>
      <w:r w:rsidRPr="00525D32">
        <w:rPr>
          <w:rFonts w:hAnsi="宋体" w:hint="eastAsia"/>
          <w:szCs w:val="21"/>
        </w:rPr>
        <w:t>根据工业和信息化部《关于印发</w:t>
      </w:r>
      <w:r w:rsidRPr="00525D32">
        <w:rPr>
          <w:rFonts w:hAnsi="宋体" w:hint="eastAsia"/>
          <w:szCs w:val="21"/>
        </w:rPr>
        <w:t>2025</w:t>
      </w:r>
      <w:r w:rsidRPr="00525D32">
        <w:rPr>
          <w:rFonts w:hAnsi="宋体" w:hint="eastAsia"/>
          <w:szCs w:val="21"/>
        </w:rPr>
        <w:t>年行业计量技术规范制修订计划的通知》（工</w:t>
      </w:r>
      <w:proofErr w:type="gramStart"/>
      <w:r w:rsidRPr="00525D32">
        <w:rPr>
          <w:rFonts w:hAnsi="宋体" w:hint="eastAsia"/>
          <w:szCs w:val="21"/>
        </w:rPr>
        <w:t>信厅科函</w:t>
      </w:r>
      <w:proofErr w:type="gramEnd"/>
      <w:r w:rsidRPr="00525D32">
        <w:rPr>
          <w:rFonts w:hAnsi="宋体" w:hint="eastAsia"/>
          <w:szCs w:val="21"/>
        </w:rPr>
        <w:t xml:space="preserve">[2025] 299 </w:t>
      </w:r>
      <w:r w:rsidRPr="00525D32">
        <w:rPr>
          <w:rFonts w:hAnsi="宋体" w:hint="eastAsia"/>
          <w:szCs w:val="21"/>
        </w:rPr>
        <w:t>号）文的要求，行业计量技术规范《全自动高温水解</w:t>
      </w:r>
      <w:r w:rsidRPr="00525D32">
        <w:rPr>
          <w:rFonts w:hAnsi="宋体" w:hint="eastAsia"/>
          <w:szCs w:val="21"/>
        </w:rPr>
        <w:t>-</w:t>
      </w:r>
      <w:r w:rsidRPr="00525D32">
        <w:rPr>
          <w:rFonts w:hAnsi="宋体" w:hint="eastAsia"/>
          <w:szCs w:val="21"/>
        </w:rPr>
        <w:t>离子色谱联用仪校准规范》由北矿检测技术股份有限公司负责起草。该项目计划编号为</w:t>
      </w:r>
      <w:r w:rsidRPr="00525D32">
        <w:rPr>
          <w:rFonts w:hAnsi="宋体" w:hint="eastAsia"/>
          <w:szCs w:val="21"/>
        </w:rPr>
        <w:t>JJFZ</w:t>
      </w:r>
      <w:r w:rsidRPr="00525D32">
        <w:rPr>
          <w:rFonts w:hAnsi="宋体" w:hint="eastAsia"/>
          <w:szCs w:val="21"/>
        </w:rPr>
        <w:t>（有色金属）</w:t>
      </w:r>
      <w:r w:rsidRPr="00525D32">
        <w:rPr>
          <w:rFonts w:hAnsi="宋体" w:hint="eastAsia"/>
          <w:szCs w:val="21"/>
        </w:rPr>
        <w:t>001-2025</w:t>
      </w:r>
      <w:r w:rsidRPr="00525D32">
        <w:rPr>
          <w:rFonts w:hAnsi="宋体" w:hint="eastAsia"/>
          <w:szCs w:val="21"/>
        </w:rPr>
        <w:t>。按计划要求，本计量规范应于</w:t>
      </w:r>
      <w:r w:rsidRPr="00525D32">
        <w:rPr>
          <w:rFonts w:hAnsi="宋体" w:hint="eastAsia"/>
          <w:szCs w:val="21"/>
        </w:rPr>
        <w:t>2027</w:t>
      </w:r>
      <w:r w:rsidRPr="00525D32">
        <w:rPr>
          <w:rFonts w:hAnsi="宋体" w:hint="eastAsia"/>
          <w:szCs w:val="21"/>
        </w:rPr>
        <w:t>年</w:t>
      </w:r>
      <w:r w:rsidRPr="00525D32">
        <w:rPr>
          <w:rFonts w:hAnsi="宋体" w:hint="eastAsia"/>
          <w:szCs w:val="21"/>
        </w:rPr>
        <w:t>6</w:t>
      </w:r>
      <w:r w:rsidRPr="00525D32">
        <w:rPr>
          <w:rFonts w:hAnsi="宋体" w:hint="eastAsia"/>
          <w:szCs w:val="21"/>
        </w:rPr>
        <w:t>月完成制定。</w:t>
      </w:r>
    </w:p>
    <w:p w14:paraId="4E545F9D" w14:textId="77777777" w:rsidR="00823872" w:rsidRDefault="00000000">
      <w:pPr>
        <w:pStyle w:val="2"/>
        <w:spacing w:before="156" w:after="156"/>
        <w:rPr>
          <w:b w:val="0"/>
          <w:bCs w:val="0"/>
        </w:rPr>
      </w:pPr>
      <w:r>
        <w:rPr>
          <w:rFonts w:hint="eastAsia"/>
          <w:b w:val="0"/>
          <w:bCs w:val="0"/>
        </w:rPr>
        <w:lastRenderedPageBreak/>
        <w:t>3.</w:t>
      </w:r>
      <w:r>
        <w:rPr>
          <w:rFonts w:hint="eastAsia"/>
          <w:b w:val="0"/>
          <w:bCs w:val="0"/>
        </w:rPr>
        <w:t>项目编制</w:t>
      </w:r>
      <w:proofErr w:type="gramStart"/>
      <w:r>
        <w:rPr>
          <w:rFonts w:hint="eastAsia"/>
          <w:b w:val="0"/>
          <w:bCs w:val="0"/>
        </w:rPr>
        <w:t>组单位</w:t>
      </w:r>
      <w:proofErr w:type="gramEnd"/>
      <w:r>
        <w:rPr>
          <w:rFonts w:hint="eastAsia"/>
          <w:b w:val="0"/>
          <w:bCs w:val="0"/>
        </w:rPr>
        <w:t>简况</w:t>
      </w:r>
    </w:p>
    <w:p w14:paraId="15E4EF91" w14:textId="77777777" w:rsidR="00823872" w:rsidRDefault="00000000">
      <w:pPr>
        <w:pStyle w:val="3"/>
        <w:spacing w:before="156" w:after="156"/>
        <w:rPr>
          <w:b w:val="0"/>
          <w:bCs w:val="0"/>
        </w:rPr>
      </w:pPr>
      <w:r>
        <w:rPr>
          <w:rFonts w:hint="eastAsia"/>
          <w:b w:val="0"/>
          <w:bCs w:val="0"/>
        </w:rPr>
        <w:t>3.1</w:t>
      </w:r>
      <w:r>
        <w:rPr>
          <w:rFonts w:hint="eastAsia"/>
          <w:b w:val="0"/>
          <w:bCs w:val="0"/>
        </w:rPr>
        <w:t>编制组成员单位</w:t>
      </w:r>
    </w:p>
    <w:p w14:paraId="0AC745E0" w14:textId="6776953B" w:rsidR="00823872" w:rsidRDefault="00000000">
      <w:pPr>
        <w:widowControl/>
        <w:autoSpaceDE w:val="0"/>
        <w:autoSpaceDN w:val="0"/>
        <w:spacing w:line="400" w:lineRule="exact"/>
        <w:ind w:firstLineChars="200" w:firstLine="420"/>
        <w:rPr>
          <w:szCs w:val="21"/>
        </w:rPr>
      </w:pPr>
      <w:bookmarkStart w:id="3" w:name="_Toc464728900"/>
      <w:bookmarkStart w:id="4" w:name="_Toc462884344"/>
      <w:r>
        <w:rPr>
          <w:rFonts w:hint="eastAsia"/>
          <w:szCs w:val="21"/>
        </w:rPr>
        <w:t>本规范的编制</w:t>
      </w:r>
      <w:proofErr w:type="gramStart"/>
      <w:r>
        <w:rPr>
          <w:rFonts w:hint="eastAsia"/>
          <w:szCs w:val="21"/>
        </w:rPr>
        <w:t>组单位</w:t>
      </w:r>
      <w:proofErr w:type="gramEnd"/>
      <w:r>
        <w:rPr>
          <w:rFonts w:hint="eastAsia"/>
          <w:szCs w:val="21"/>
        </w:rPr>
        <w:t>为：</w:t>
      </w:r>
      <w:r w:rsidR="00092C6E">
        <w:rPr>
          <w:rFonts w:hint="eastAsia"/>
          <w:szCs w:val="21"/>
        </w:rPr>
        <w:t>北矿检测技术股份</w:t>
      </w:r>
      <w:r>
        <w:rPr>
          <w:rFonts w:hint="eastAsia"/>
          <w:szCs w:val="21"/>
        </w:rPr>
        <w:t>有限公司、</w:t>
      </w:r>
      <w:r w:rsidR="00092C6E">
        <w:rPr>
          <w:rFonts w:hint="eastAsia"/>
          <w:szCs w:val="21"/>
        </w:rPr>
        <w:t>云南云天化股份有限公司、青岛垚鑫智能科技有限公司、</w:t>
      </w:r>
      <w:r w:rsidR="00092C6E" w:rsidRPr="007518F5">
        <w:rPr>
          <w:rFonts w:hint="eastAsia"/>
          <w:szCs w:val="21"/>
        </w:rPr>
        <w:t>北京合木科技有限公司</w:t>
      </w:r>
      <w:r w:rsidR="00092C6E">
        <w:rPr>
          <w:rFonts w:hint="eastAsia"/>
          <w:szCs w:val="21"/>
        </w:rPr>
        <w:t>、</w:t>
      </w:r>
      <w:r w:rsidR="00092C6E" w:rsidRPr="007518F5">
        <w:rPr>
          <w:rFonts w:hint="eastAsia"/>
          <w:szCs w:val="21"/>
        </w:rPr>
        <w:t>国家地质实验测试中心</w:t>
      </w:r>
      <w:r w:rsidR="00092C6E">
        <w:rPr>
          <w:rFonts w:hint="eastAsia"/>
          <w:szCs w:val="21"/>
        </w:rPr>
        <w:t>、</w:t>
      </w:r>
      <w:r w:rsidR="00092C6E" w:rsidRPr="007518F5">
        <w:rPr>
          <w:rFonts w:hint="eastAsia"/>
          <w:szCs w:val="21"/>
        </w:rPr>
        <w:t>北京市计量检测科学研究院</w:t>
      </w:r>
      <w:r w:rsidR="00092C6E">
        <w:rPr>
          <w:rFonts w:hint="eastAsia"/>
          <w:szCs w:val="21"/>
        </w:rPr>
        <w:t>。</w:t>
      </w:r>
    </w:p>
    <w:p w14:paraId="19D05EB2" w14:textId="77777777" w:rsidR="00823872" w:rsidRDefault="00000000">
      <w:pPr>
        <w:pStyle w:val="3"/>
        <w:spacing w:before="156" w:after="156"/>
        <w:rPr>
          <w:b w:val="0"/>
          <w:bCs w:val="0"/>
        </w:rPr>
      </w:pPr>
      <w:r>
        <w:rPr>
          <w:rFonts w:hint="eastAsia"/>
          <w:b w:val="0"/>
          <w:bCs w:val="0"/>
        </w:rPr>
        <w:t xml:space="preserve">3.2 </w:t>
      </w:r>
      <w:r>
        <w:rPr>
          <w:rFonts w:hint="eastAsia"/>
          <w:b w:val="0"/>
          <w:bCs w:val="0"/>
        </w:rPr>
        <w:t>主编单位简介</w:t>
      </w:r>
    </w:p>
    <w:bookmarkEnd w:id="3"/>
    <w:bookmarkEnd w:id="4"/>
    <w:p w14:paraId="4B77E9F4" w14:textId="1A86A6A8" w:rsidR="00152FB7" w:rsidRDefault="00092C6E" w:rsidP="00152FB7">
      <w:pPr>
        <w:spacing w:line="400" w:lineRule="exact"/>
        <w:ind w:firstLineChars="200" w:firstLine="420"/>
        <w:rPr>
          <w:color w:val="0000FF"/>
          <w:szCs w:val="21"/>
        </w:rPr>
      </w:pPr>
      <w:r>
        <w:rPr>
          <w:rFonts w:hint="eastAsia"/>
          <w:szCs w:val="21"/>
        </w:rPr>
        <w:t>北矿检测技术股份有限公司，主要从事</w:t>
      </w:r>
      <w:r w:rsidR="00152FB7" w:rsidRPr="000F6709">
        <w:rPr>
          <w:rFonts w:hint="eastAsia"/>
          <w:szCs w:val="21"/>
        </w:rPr>
        <w:t>有色金属矿产资源检验检测、检测技术及仪器研发与服务，承担国际国内仲裁检验检测、国际标准及国家和行业标准研制、分析检测技术和仪器研发等工作。公司同时为国家重有色金属质量检验检测中心、国家进出口商品检验有色金属认可实验室、中国有色金属工业重金属质检中心、科技成果检测鉴定国家级检测机构，在国内有色金属分析领域具有较高地位，在国际上享有一定声誉。公司是国家高新技术企业、中关村高新技术企业、科技型中小企业、国家专精特新“小巨人”企业、北京市专精特新“小巨人”企业、创建世界一流专业领军示范企业。公司现有光谱、质谱、离子色谱、原子吸收、原子荧光、</w:t>
      </w:r>
      <w:r w:rsidR="00152FB7" w:rsidRPr="000F6709">
        <w:rPr>
          <w:rFonts w:hint="eastAsia"/>
          <w:szCs w:val="21"/>
        </w:rPr>
        <w:t>LIBS</w:t>
      </w:r>
      <w:r w:rsidR="00152FB7" w:rsidRPr="000F6709">
        <w:rPr>
          <w:rFonts w:hint="eastAsia"/>
          <w:szCs w:val="21"/>
        </w:rPr>
        <w:t>等检测设备，作为全国有色金属标准化技术委员会委员单位，参与</w:t>
      </w:r>
      <w:r w:rsidR="00152FB7" w:rsidRPr="000F6709">
        <w:rPr>
          <w:rFonts w:hint="eastAsia"/>
          <w:szCs w:val="21"/>
        </w:rPr>
        <w:t>ISO/TC26</w:t>
      </w:r>
      <w:r w:rsidR="00152FB7" w:rsidRPr="000F6709">
        <w:rPr>
          <w:rFonts w:hint="eastAsia"/>
          <w:szCs w:val="21"/>
        </w:rPr>
        <w:t>、</w:t>
      </w:r>
      <w:r w:rsidR="00152FB7" w:rsidRPr="000F6709">
        <w:rPr>
          <w:rFonts w:hint="eastAsia"/>
          <w:szCs w:val="21"/>
        </w:rPr>
        <w:t>ISO/TC155</w:t>
      </w:r>
      <w:r w:rsidR="00152FB7" w:rsidRPr="000F6709">
        <w:rPr>
          <w:rFonts w:hint="eastAsia"/>
          <w:szCs w:val="21"/>
        </w:rPr>
        <w:t>、</w:t>
      </w:r>
      <w:r w:rsidR="00152FB7" w:rsidRPr="000F6709">
        <w:rPr>
          <w:rFonts w:hint="eastAsia"/>
          <w:szCs w:val="21"/>
        </w:rPr>
        <w:t>ISO/TC183</w:t>
      </w:r>
      <w:r w:rsidR="00152FB7" w:rsidRPr="000F6709">
        <w:rPr>
          <w:rFonts w:hint="eastAsia"/>
          <w:szCs w:val="21"/>
        </w:rPr>
        <w:t>等技术委员会工作，负责和参与</w:t>
      </w:r>
      <w:r w:rsidR="00152FB7" w:rsidRPr="000F6709">
        <w:rPr>
          <w:rFonts w:hint="eastAsia"/>
          <w:szCs w:val="21"/>
        </w:rPr>
        <w:t>7</w:t>
      </w:r>
      <w:r w:rsidR="00152FB7" w:rsidRPr="000F6709">
        <w:rPr>
          <w:rFonts w:hint="eastAsia"/>
          <w:szCs w:val="21"/>
        </w:rPr>
        <w:t>项国际标准、</w:t>
      </w:r>
      <w:r w:rsidR="00152FB7" w:rsidRPr="000F6709">
        <w:rPr>
          <w:rFonts w:hint="eastAsia"/>
          <w:szCs w:val="21"/>
        </w:rPr>
        <w:t>82</w:t>
      </w:r>
      <w:r w:rsidR="00152FB7" w:rsidRPr="000F6709">
        <w:rPr>
          <w:rFonts w:hint="eastAsia"/>
          <w:szCs w:val="21"/>
        </w:rPr>
        <w:t>项国家标准、</w:t>
      </w:r>
      <w:r w:rsidR="00152FB7" w:rsidRPr="000F6709">
        <w:rPr>
          <w:rFonts w:hint="eastAsia"/>
          <w:szCs w:val="21"/>
        </w:rPr>
        <w:t>216</w:t>
      </w:r>
      <w:r w:rsidR="00152FB7" w:rsidRPr="000F6709">
        <w:rPr>
          <w:rFonts w:hint="eastAsia"/>
          <w:szCs w:val="21"/>
        </w:rPr>
        <w:t>项行业标准及</w:t>
      </w:r>
      <w:r w:rsidR="00152FB7" w:rsidRPr="000F6709">
        <w:rPr>
          <w:rFonts w:hint="eastAsia"/>
          <w:szCs w:val="21"/>
        </w:rPr>
        <w:t>6</w:t>
      </w:r>
      <w:r w:rsidR="00152FB7" w:rsidRPr="000F6709">
        <w:rPr>
          <w:rFonts w:hint="eastAsia"/>
          <w:szCs w:val="21"/>
        </w:rPr>
        <w:t>项团标的制定或修订。</w:t>
      </w:r>
    </w:p>
    <w:p w14:paraId="0DE4B624" w14:textId="6F5885D3" w:rsidR="00823872" w:rsidRDefault="00000000">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w:t>
      </w:r>
      <w:r w:rsidR="00196528">
        <w:rPr>
          <w:rFonts w:hint="eastAsia"/>
          <w:szCs w:val="21"/>
        </w:rPr>
        <w:t>报批稿</w:t>
      </w:r>
      <w:r>
        <w:rPr>
          <w:rFonts w:hint="eastAsia"/>
          <w:szCs w:val="21"/>
        </w:rPr>
        <w:t>》进行认真的讨论，并就提出的意见和建议进行反馈和修改，在编制组中发挥了主要带头作用。</w:t>
      </w:r>
    </w:p>
    <w:p w14:paraId="1A2C30C9" w14:textId="77777777" w:rsidR="00823872" w:rsidRDefault="00000000">
      <w:pPr>
        <w:pStyle w:val="af3"/>
        <w:numPr>
          <w:ilvl w:val="0"/>
          <w:numId w:val="0"/>
        </w:numPr>
        <w:spacing w:beforeLines="50" w:before="156" w:afterLines="50" w:after="156"/>
        <w:rPr>
          <w:color w:val="auto"/>
        </w:rPr>
      </w:pPr>
      <w:bookmarkStart w:id="5" w:name="_Toc464728901"/>
      <w:bookmarkStart w:id="6" w:name="_Toc462884345"/>
      <w:r>
        <w:rPr>
          <w:rFonts w:hint="eastAsia"/>
          <w:color w:val="auto"/>
        </w:rPr>
        <w:t>3.3成员单位简介</w:t>
      </w:r>
      <w:bookmarkEnd w:id="5"/>
      <w:bookmarkEnd w:id="6"/>
    </w:p>
    <w:p w14:paraId="2C586138" w14:textId="3FDDBE4B" w:rsidR="00823872" w:rsidRDefault="00000000">
      <w:pPr>
        <w:pStyle w:val="af4"/>
        <w:numPr>
          <w:ilvl w:val="0"/>
          <w:numId w:val="0"/>
        </w:numPr>
        <w:spacing w:beforeLines="50" w:before="156" w:afterLines="50" w:after="156"/>
        <w:contextualSpacing/>
        <w:rPr>
          <w:rFonts w:hint="eastAsia"/>
          <w:szCs w:val="21"/>
        </w:rPr>
      </w:pPr>
      <w:r>
        <w:rPr>
          <w:rFonts w:hint="eastAsia"/>
        </w:rPr>
        <w:t>3.3.1</w:t>
      </w:r>
      <w:r>
        <w:rPr>
          <w:rFonts w:ascii="Times New Roman" w:hint="eastAsia"/>
        </w:rPr>
        <w:t xml:space="preserve">  </w:t>
      </w:r>
      <w:r w:rsidR="000F6709" w:rsidRPr="000F6709">
        <w:rPr>
          <w:rFonts w:hint="eastAsia"/>
          <w:szCs w:val="21"/>
        </w:rPr>
        <w:t>云南云天化股份有限公司</w:t>
      </w:r>
    </w:p>
    <w:p w14:paraId="04BF1CC4" w14:textId="75409FE0" w:rsidR="00823872" w:rsidRDefault="00866508" w:rsidP="00866508">
      <w:pPr>
        <w:spacing w:line="400" w:lineRule="exact"/>
        <w:ind w:firstLineChars="200" w:firstLine="420"/>
        <w:rPr>
          <w:szCs w:val="21"/>
        </w:rPr>
      </w:pPr>
      <w:r w:rsidRPr="00866508">
        <w:rPr>
          <w:rFonts w:hint="eastAsia"/>
          <w:szCs w:val="21"/>
        </w:rPr>
        <w:t>云南云天化股份有限公司是云天化集团有限责任公司旗下的国有控股上市公司，是全球最优秀的共聚甲醛生产商之一，也是中国重要的化肥制造商和磷肥生产基地。公司主要从事肥料及现代农业、磷矿采选及磷化工、精细化工、商贸物流等业务，拥有雄厚的技术研发实力和完善的质量控制体系。公司下属分析测试中心（或质检中心）是</w:t>
      </w:r>
      <w:proofErr w:type="gramStart"/>
      <w:r w:rsidRPr="00866508">
        <w:rPr>
          <w:rFonts w:hint="eastAsia"/>
          <w:szCs w:val="21"/>
        </w:rPr>
        <w:t>集分析</w:t>
      </w:r>
      <w:proofErr w:type="gramEnd"/>
      <w:r w:rsidRPr="00866508">
        <w:rPr>
          <w:rFonts w:hint="eastAsia"/>
          <w:szCs w:val="21"/>
        </w:rPr>
        <w:t>测试、标准制修订、技术研发于一体的综合性检测机构，已获得国家级</w:t>
      </w:r>
      <w:r w:rsidRPr="00866508">
        <w:rPr>
          <w:szCs w:val="21"/>
        </w:rPr>
        <w:t xml:space="preserve"> CNAS </w:t>
      </w:r>
      <w:r w:rsidRPr="00866508">
        <w:rPr>
          <w:rFonts w:hint="eastAsia"/>
          <w:szCs w:val="21"/>
        </w:rPr>
        <w:t>实验室认可（</w:t>
      </w:r>
      <w:r w:rsidRPr="00866508">
        <w:rPr>
          <w:szCs w:val="21"/>
        </w:rPr>
        <w:t>ISO/IEC 17025</w:t>
      </w:r>
      <w:r w:rsidRPr="00866508">
        <w:rPr>
          <w:rFonts w:hint="eastAsia"/>
          <w:szCs w:val="21"/>
        </w:rPr>
        <w:t>）及</w:t>
      </w:r>
      <w:r w:rsidRPr="00866508">
        <w:rPr>
          <w:szCs w:val="21"/>
        </w:rPr>
        <w:t xml:space="preserve">CMA </w:t>
      </w:r>
      <w:r w:rsidRPr="00866508">
        <w:rPr>
          <w:rFonts w:hint="eastAsia"/>
          <w:szCs w:val="21"/>
        </w:rPr>
        <w:t>检验检测机构资质认定。实验室硬件设施完善，配备了电感耦合等离子体发射光谱仪（</w:t>
      </w:r>
      <w:r w:rsidRPr="00866508">
        <w:rPr>
          <w:szCs w:val="21"/>
        </w:rPr>
        <w:t>ICP-OES</w:t>
      </w:r>
      <w:r w:rsidRPr="00866508">
        <w:rPr>
          <w:rFonts w:hint="eastAsia"/>
          <w:szCs w:val="21"/>
        </w:rPr>
        <w:t>）、气相色谱</w:t>
      </w:r>
      <w:r w:rsidRPr="00866508">
        <w:rPr>
          <w:szCs w:val="21"/>
        </w:rPr>
        <w:t xml:space="preserve"> - </w:t>
      </w:r>
      <w:r w:rsidRPr="00866508">
        <w:rPr>
          <w:rFonts w:hint="eastAsia"/>
          <w:szCs w:val="21"/>
        </w:rPr>
        <w:t>质谱联用仪（</w:t>
      </w:r>
      <w:r w:rsidRPr="00866508">
        <w:rPr>
          <w:szCs w:val="21"/>
        </w:rPr>
        <w:t>GC-MS</w:t>
      </w:r>
      <w:r w:rsidRPr="00866508">
        <w:rPr>
          <w:rFonts w:hint="eastAsia"/>
          <w:szCs w:val="21"/>
        </w:rPr>
        <w:t>）、高效液相色谱仪（</w:t>
      </w:r>
      <w:r w:rsidRPr="00866508">
        <w:rPr>
          <w:szCs w:val="21"/>
        </w:rPr>
        <w:t>HPLC</w:t>
      </w:r>
      <w:r w:rsidRPr="00866508">
        <w:rPr>
          <w:rFonts w:hint="eastAsia"/>
          <w:szCs w:val="21"/>
        </w:rPr>
        <w:t>）、全自动电位滴定仪、卡尔</w:t>
      </w:r>
      <w:proofErr w:type="gramStart"/>
      <w:r w:rsidRPr="00866508">
        <w:rPr>
          <w:rFonts w:ascii="微软雅黑" w:eastAsia="微软雅黑" w:hAnsi="微软雅黑" w:cs="微软雅黑" w:hint="eastAsia"/>
          <w:szCs w:val="21"/>
        </w:rPr>
        <w:t>・</w:t>
      </w:r>
      <w:r w:rsidRPr="00866508">
        <w:rPr>
          <w:rFonts w:ascii="宋体" w:hAnsi="宋体" w:cs="宋体" w:hint="eastAsia"/>
          <w:szCs w:val="21"/>
        </w:rPr>
        <w:t>费休水分测定</w:t>
      </w:r>
      <w:proofErr w:type="gramEnd"/>
      <w:r w:rsidRPr="00866508">
        <w:rPr>
          <w:rFonts w:ascii="宋体" w:hAnsi="宋体" w:cs="宋体" w:hint="eastAsia"/>
          <w:szCs w:val="21"/>
        </w:rPr>
        <w:t>仪、原子吸收分光光度计等各类进口及国产精密仪器设</w:t>
      </w:r>
      <w:r w:rsidRPr="00866508">
        <w:rPr>
          <w:rFonts w:hint="eastAsia"/>
          <w:szCs w:val="21"/>
        </w:rPr>
        <w:t>备百余台套。在检验检测业务方面，实验室严格执行</w:t>
      </w:r>
      <w:r w:rsidRPr="00866508">
        <w:rPr>
          <w:rFonts w:hint="eastAsia"/>
          <w:szCs w:val="21"/>
        </w:rPr>
        <w:t xml:space="preserve"> GB</w:t>
      </w:r>
      <w:r w:rsidRPr="00866508">
        <w:rPr>
          <w:rFonts w:hint="eastAsia"/>
          <w:szCs w:val="21"/>
        </w:rPr>
        <w:t>（国标）、</w:t>
      </w:r>
      <w:r w:rsidRPr="00866508">
        <w:rPr>
          <w:rFonts w:hint="eastAsia"/>
          <w:szCs w:val="21"/>
        </w:rPr>
        <w:t>HG</w:t>
      </w:r>
      <w:r w:rsidRPr="00866508">
        <w:rPr>
          <w:rFonts w:hint="eastAsia"/>
          <w:szCs w:val="21"/>
        </w:rPr>
        <w:t>（化工行标）及</w:t>
      </w:r>
      <w:r w:rsidRPr="00866508">
        <w:rPr>
          <w:rFonts w:hint="eastAsia"/>
          <w:szCs w:val="21"/>
        </w:rPr>
        <w:t xml:space="preserve"> ISO </w:t>
      </w:r>
      <w:r w:rsidRPr="00866508">
        <w:rPr>
          <w:rFonts w:hint="eastAsia"/>
          <w:szCs w:val="21"/>
        </w:rPr>
        <w:t>国际标准，具备对磷复肥、精细磷化工产品、聚甲醛、合成氨、甲醇等数百种产品及原材料的全项检测能力。在</w:t>
      </w:r>
      <w:r w:rsidRPr="00866508">
        <w:rPr>
          <w:rFonts w:hint="eastAsia"/>
          <w:szCs w:val="21"/>
        </w:rPr>
        <w:t>JJF</w:t>
      </w:r>
      <w:r w:rsidRPr="00866508">
        <w:rPr>
          <w:rFonts w:hint="eastAsia"/>
          <w:szCs w:val="21"/>
        </w:rPr>
        <w:t>（国家计量校准规范）相关工作基础方面，实验室内部设有独立的计量管理部门，建立了完善的量值溯源体系。长期开展实验室仪器设备的期间核查、内部校准及量值传递工作，熟练掌握各类理化分析仪器的计量特性及校准方法，积累了丰富的测量不确定度评定经验，具备开展新规范验证及校准方法研究的坚实技术基础</w:t>
      </w:r>
      <w:r w:rsidR="00000000">
        <w:rPr>
          <w:rFonts w:hint="eastAsia"/>
          <w:szCs w:val="21"/>
        </w:rPr>
        <w:t>。</w:t>
      </w:r>
    </w:p>
    <w:p w14:paraId="32BF3337" w14:textId="0FE64631" w:rsidR="00823872" w:rsidRDefault="00000000">
      <w:pPr>
        <w:spacing w:line="400" w:lineRule="exact"/>
        <w:ind w:firstLineChars="200" w:firstLine="420"/>
        <w:contextualSpacing/>
        <w:jc w:val="left"/>
        <w:rPr>
          <w:szCs w:val="21"/>
        </w:rPr>
      </w:pPr>
      <w:r>
        <w:rPr>
          <w:rFonts w:hint="eastAsia"/>
          <w:szCs w:val="21"/>
        </w:rPr>
        <w:lastRenderedPageBreak/>
        <w:t>该单位积极参与编制组的各项工作会议，对规范的技术指标提出了有效建议，是该规范的验证单位，在编制组中发挥了主要作用。</w:t>
      </w:r>
    </w:p>
    <w:p w14:paraId="6C1C9EAB" w14:textId="70295A68" w:rsidR="00823872" w:rsidRDefault="00000000">
      <w:pPr>
        <w:pStyle w:val="af4"/>
        <w:numPr>
          <w:ilvl w:val="0"/>
          <w:numId w:val="0"/>
        </w:numPr>
        <w:spacing w:beforeLines="50" w:before="156" w:afterLines="50" w:after="156"/>
        <w:contextualSpacing/>
        <w:rPr>
          <w:rFonts w:hint="eastAsia"/>
          <w:szCs w:val="21"/>
        </w:rPr>
      </w:pPr>
      <w:r>
        <w:rPr>
          <w:rFonts w:hint="eastAsia"/>
        </w:rPr>
        <w:t>3.3.2</w:t>
      </w:r>
      <w:r>
        <w:rPr>
          <w:rFonts w:ascii="Times New Roman" w:hint="eastAsia"/>
        </w:rPr>
        <w:t xml:space="preserve">  </w:t>
      </w:r>
      <w:r w:rsidR="000F6709" w:rsidRPr="000F6709">
        <w:rPr>
          <w:rFonts w:hint="eastAsia"/>
          <w:szCs w:val="21"/>
        </w:rPr>
        <w:t>青岛垚鑫智能科技有限公司</w:t>
      </w:r>
    </w:p>
    <w:p w14:paraId="511DC72B" w14:textId="77777777" w:rsidR="006A3FD5" w:rsidRDefault="006A3FD5" w:rsidP="006A3FD5">
      <w:pPr>
        <w:spacing w:line="400" w:lineRule="exact"/>
        <w:ind w:firstLineChars="200" w:firstLine="420"/>
        <w:contextualSpacing/>
        <w:jc w:val="left"/>
        <w:rPr>
          <w:szCs w:val="21"/>
        </w:rPr>
      </w:pPr>
      <w:r w:rsidRPr="006A3FD5">
        <w:rPr>
          <w:rFonts w:hint="eastAsia"/>
          <w:szCs w:val="21"/>
        </w:rPr>
        <w:t>青岛垚鑫智能科技有限公司是国家级高新技术企业、市级专精特新企业，为集科研、生产、销售、服务于一体的综合性实验室服务商，深耕实验室智能化装备领域，主营自动化取制</w:t>
      </w:r>
      <w:proofErr w:type="gramStart"/>
      <w:r w:rsidRPr="006A3FD5">
        <w:rPr>
          <w:rFonts w:hint="eastAsia"/>
          <w:szCs w:val="21"/>
        </w:rPr>
        <w:t>样系统</w:t>
      </w:r>
      <w:proofErr w:type="gramEnd"/>
      <w:r w:rsidRPr="006A3FD5">
        <w:rPr>
          <w:rFonts w:hint="eastAsia"/>
          <w:szCs w:val="21"/>
        </w:rPr>
        <w:t>等设备的研发制造与技术服务，产品覆盖港口、海关等多领域并远销海外。公司拥有</w:t>
      </w:r>
      <w:r w:rsidRPr="006A3FD5">
        <w:rPr>
          <w:rFonts w:hint="eastAsia"/>
          <w:szCs w:val="21"/>
        </w:rPr>
        <w:t>58</w:t>
      </w:r>
      <w:r w:rsidRPr="006A3FD5">
        <w:rPr>
          <w:rFonts w:hint="eastAsia"/>
          <w:szCs w:val="21"/>
        </w:rPr>
        <w:t>项专利、</w:t>
      </w:r>
      <w:r w:rsidRPr="006A3FD5">
        <w:rPr>
          <w:rFonts w:hint="eastAsia"/>
          <w:szCs w:val="21"/>
        </w:rPr>
        <w:t>9</w:t>
      </w:r>
      <w:r w:rsidRPr="006A3FD5">
        <w:rPr>
          <w:rFonts w:hint="eastAsia"/>
          <w:szCs w:val="21"/>
        </w:rPr>
        <w:t>项软件著作权，形成</w:t>
      </w:r>
      <w:proofErr w:type="gramStart"/>
      <w:r w:rsidRPr="006A3FD5">
        <w:rPr>
          <w:rFonts w:hint="eastAsia"/>
          <w:szCs w:val="21"/>
        </w:rPr>
        <w:t>完整服务</w:t>
      </w:r>
      <w:proofErr w:type="gramEnd"/>
      <w:r w:rsidRPr="006A3FD5">
        <w:rPr>
          <w:rFonts w:hint="eastAsia"/>
          <w:szCs w:val="21"/>
        </w:rPr>
        <w:t>链，曾参与国家标准起草。其技术研发与检测实验室依托双体系认证构建标准化运营框架，配备专用检测、样品制备等全套仪器，可满足多类测试需求；核心开展设备性能验证与物料特性分析业务，执行国家及国际标准，提供一体化服务。公司在</w:t>
      </w:r>
      <w:r w:rsidRPr="006A3FD5">
        <w:rPr>
          <w:rFonts w:hint="eastAsia"/>
          <w:szCs w:val="21"/>
        </w:rPr>
        <w:t>JJF</w:t>
      </w:r>
      <w:r w:rsidRPr="006A3FD5">
        <w:rPr>
          <w:rFonts w:hint="eastAsia"/>
          <w:szCs w:val="21"/>
        </w:rPr>
        <w:t>领域积累扎实基础，建立设备校准机制，形成专用设备内部校准规范，熟练掌握测量不确定度评定方法，具备参与计量规范制修订的技术基础。</w:t>
      </w:r>
    </w:p>
    <w:p w14:paraId="6BAA9225" w14:textId="7DB98484" w:rsidR="006A3FD5" w:rsidRPr="006A3FD5" w:rsidRDefault="006A3FD5" w:rsidP="006A3FD5">
      <w:pPr>
        <w:spacing w:line="400" w:lineRule="exact"/>
        <w:ind w:firstLineChars="200" w:firstLine="420"/>
        <w:contextualSpacing/>
        <w:jc w:val="left"/>
        <w:rPr>
          <w:rFonts w:hint="eastAsia"/>
          <w:szCs w:val="21"/>
        </w:rPr>
      </w:pPr>
      <w:r>
        <w:rPr>
          <w:rFonts w:hint="eastAsia"/>
          <w:szCs w:val="21"/>
        </w:rPr>
        <w:t>该单位积极参与编制组的各项工作会议，对规范的技术指标提出了有效建议，是该规范的验证单位，在编制组中发挥了主要作用。</w:t>
      </w:r>
    </w:p>
    <w:p w14:paraId="3B0F7915" w14:textId="2CD61E3B" w:rsidR="000F6709" w:rsidRDefault="000F6709" w:rsidP="000F6709">
      <w:pPr>
        <w:pStyle w:val="af4"/>
        <w:numPr>
          <w:ilvl w:val="0"/>
          <w:numId w:val="0"/>
        </w:numPr>
        <w:spacing w:beforeLines="50" w:before="156" w:afterLines="50" w:after="156"/>
        <w:contextualSpacing/>
        <w:rPr>
          <w:rFonts w:hint="eastAsia"/>
          <w:szCs w:val="21"/>
        </w:rPr>
      </w:pPr>
      <w:r>
        <w:rPr>
          <w:rFonts w:hint="eastAsia"/>
        </w:rPr>
        <w:t>3.3.3</w:t>
      </w:r>
      <w:r>
        <w:rPr>
          <w:rFonts w:ascii="Times New Roman" w:hint="eastAsia"/>
        </w:rPr>
        <w:t xml:space="preserve">  </w:t>
      </w:r>
      <w:r w:rsidRPr="007518F5">
        <w:rPr>
          <w:rFonts w:hint="eastAsia"/>
          <w:szCs w:val="21"/>
        </w:rPr>
        <w:t>北京合木科技有限公司</w:t>
      </w:r>
    </w:p>
    <w:p w14:paraId="5BA4F07F" w14:textId="3DE771FA" w:rsidR="000F6709" w:rsidRDefault="006A3FD5" w:rsidP="000F6709">
      <w:pPr>
        <w:spacing w:line="400" w:lineRule="exact"/>
        <w:ind w:firstLineChars="200" w:firstLine="420"/>
        <w:contextualSpacing/>
        <w:jc w:val="left"/>
        <w:rPr>
          <w:szCs w:val="21"/>
        </w:rPr>
      </w:pPr>
      <w:r w:rsidRPr="006A3FD5">
        <w:rPr>
          <w:rFonts w:hint="eastAsia"/>
          <w:szCs w:val="21"/>
        </w:rPr>
        <w:t>北京合木科技有限公司是实验分析仪器领域综合性科技企业，主营仪器研发、制造、销售、租赁及配套技术服务，提供全生命周期解决方案。核心产品含自主研发思达</w:t>
      </w:r>
      <w:r w:rsidRPr="006A3FD5">
        <w:rPr>
          <w:rFonts w:hint="eastAsia"/>
          <w:szCs w:val="21"/>
        </w:rPr>
        <w:t>TD-1</w:t>
      </w:r>
      <w:r w:rsidRPr="006A3FD5">
        <w:rPr>
          <w:rFonts w:hint="eastAsia"/>
          <w:szCs w:val="21"/>
        </w:rPr>
        <w:t>型热解析仪及代理安捷伦、岛津等品牌仪器，广泛应用于环保、食品等多领域，服务科研及检测机构。其实验室依托专业团队与标准化流程，具备仪器性能检测、应用验证等能力及全链条服务资质，配备各</w:t>
      </w:r>
      <w:proofErr w:type="gramStart"/>
      <w:r w:rsidRPr="006A3FD5">
        <w:rPr>
          <w:rFonts w:hint="eastAsia"/>
          <w:szCs w:val="21"/>
        </w:rPr>
        <w:t>类核心</w:t>
      </w:r>
      <w:proofErr w:type="gramEnd"/>
      <w:r w:rsidRPr="006A3FD5">
        <w:rPr>
          <w:rFonts w:hint="eastAsia"/>
          <w:szCs w:val="21"/>
        </w:rPr>
        <w:t>仪器，可满足多领域测试需求；检测业务聚焦仪器性能验证与适配性检测，严守相关标准，数据精准可靠。实验室严格遵循核心计量技术规范，建立完善量值溯源与核查机制，熟练掌握测量不确定度评定方法，保障技术服务精准性。</w:t>
      </w:r>
    </w:p>
    <w:p w14:paraId="24FD9038" w14:textId="6DAB394C" w:rsidR="006A3FD5" w:rsidRPr="006A3FD5" w:rsidRDefault="006A3FD5" w:rsidP="006A3FD5">
      <w:pPr>
        <w:spacing w:line="400" w:lineRule="exact"/>
        <w:ind w:firstLineChars="200" w:firstLine="420"/>
        <w:contextualSpacing/>
        <w:jc w:val="left"/>
        <w:rPr>
          <w:rFonts w:hint="eastAsia"/>
          <w:szCs w:val="21"/>
        </w:rPr>
      </w:pPr>
      <w:r>
        <w:rPr>
          <w:rFonts w:hint="eastAsia"/>
          <w:szCs w:val="21"/>
        </w:rPr>
        <w:t>该单位积极参与编制组的各项工作会议，对规范的技术指标提出了有效建议，在编制组中发挥了主要作用。</w:t>
      </w:r>
    </w:p>
    <w:p w14:paraId="61AB181E" w14:textId="1F34E675" w:rsidR="000F6709" w:rsidRDefault="000F6709" w:rsidP="000F6709">
      <w:pPr>
        <w:pStyle w:val="af4"/>
        <w:numPr>
          <w:ilvl w:val="0"/>
          <w:numId w:val="0"/>
        </w:numPr>
        <w:spacing w:beforeLines="50" w:before="156" w:afterLines="50" w:after="156"/>
        <w:contextualSpacing/>
        <w:rPr>
          <w:rFonts w:hint="eastAsia"/>
          <w:szCs w:val="21"/>
        </w:rPr>
      </w:pPr>
      <w:r>
        <w:rPr>
          <w:rFonts w:hint="eastAsia"/>
        </w:rPr>
        <w:t>3.3.4</w:t>
      </w:r>
      <w:r>
        <w:rPr>
          <w:rFonts w:ascii="Times New Roman" w:hint="eastAsia"/>
        </w:rPr>
        <w:t xml:space="preserve">  </w:t>
      </w:r>
      <w:r w:rsidRPr="007518F5">
        <w:rPr>
          <w:rFonts w:hint="eastAsia"/>
          <w:szCs w:val="21"/>
        </w:rPr>
        <w:t>国家地质实验测试中心</w:t>
      </w:r>
    </w:p>
    <w:p w14:paraId="7F0A67CC" w14:textId="77777777" w:rsidR="006A3FD5" w:rsidRDefault="006A3FD5" w:rsidP="006A3FD5">
      <w:pPr>
        <w:spacing w:line="400" w:lineRule="exact"/>
        <w:ind w:firstLineChars="200" w:firstLine="420"/>
        <w:contextualSpacing/>
        <w:jc w:val="left"/>
        <w:rPr>
          <w:szCs w:val="21"/>
        </w:rPr>
      </w:pPr>
      <w:r w:rsidRPr="006A3FD5">
        <w:rPr>
          <w:rFonts w:hint="eastAsia"/>
          <w:szCs w:val="21"/>
        </w:rPr>
        <w:t>国家地质实验测试中心是中国地质调查局直属正局级公益一类事业单位、国家科技创新体系重要组成部分，核心宗旨为研发地质实验测试技术、服务国家资源环境战略与地质科技发展。主营地质实验测试新技术研发、生态地质调查、标准物质研制等业务，提供公益性技术服务，为找矿突破、土壤详查等重大专项提供关键支撑。实验室获</w:t>
      </w:r>
      <w:r w:rsidRPr="006A3FD5">
        <w:rPr>
          <w:rFonts w:hint="eastAsia"/>
          <w:szCs w:val="21"/>
        </w:rPr>
        <w:t>CNAS</w:t>
      </w:r>
      <w:r w:rsidRPr="006A3FD5">
        <w:rPr>
          <w:rFonts w:hint="eastAsia"/>
          <w:szCs w:val="21"/>
        </w:rPr>
        <w:t>、</w:t>
      </w:r>
      <w:r w:rsidRPr="006A3FD5">
        <w:rPr>
          <w:rFonts w:hint="eastAsia"/>
          <w:szCs w:val="21"/>
        </w:rPr>
        <w:t>CMA</w:t>
      </w:r>
      <w:r w:rsidRPr="006A3FD5">
        <w:rPr>
          <w:rFonts w:hint="eastAsia"/>
          <w:szCs w:val="21"/>
        </w:rPr>
        <w:t>资质，覆盖</w:t>
      </w:r>
      <w:r w:rsidRPr="006A3FD5">
        <w:rPr>
          <w:rFonts w:hint="eastAsia"/>
          <w:szCs w:val="21"/>
        </w:rPr>
        <w:t>44</w:t>
      </w:r>
      <w:r w:rsidRPr="006A3FD5">
        <w:rPr>
          <w:rFonts w:hint="eastAsia"/>
          <w:szCs w:val="21"/>
        </w:rPr>
        <w:t>个产品领域检测，配备全套先进仪器及</w:t>
      </w:r>
      <w:r w:rsidRPr="006A3FD5">
        <w:rPr>
          <w:rFonts w:hint="eastAsia"/>
          <w:szCs w:val="21"/>
        </w:rPr>
        <w:t>8</w:t>
      </w:r>
      <w:r w:rsidRPr="006A3FD5">
        <w:rPr>
          <w:rFonts w:hint="eastAsia"/>
          <w:szCs w:val="21"/>
        </w:rPr>
        <w:t>项自主研发找矿装备，实现野外至实验室全链条测试；核心开展地质样品多参数分析等业务，牵头制定百余项国家及行业标准，研制百余项标准物质（多项填补国际空白）。</w:t>
      </w:r>
      <w:r w:rsidRPr="006A3FD5">
        <w:rPr>
          <w:rFonts w:hint="eastAsia"/>
          <w:szCs w:val="21"/>
        </w:rPr>
        <w:t>JJF</w:t>
      </w:r>
      <w:r w:rsidRPr="006A3FD5">
        <w:rPr>
          <w:rFonts w:hint="eastAsia"/>
          <w:szCs w:val="21"/>
        </w:rPr>
        <w:t>领域构建完善计量溯源体系，熟练掌握测量不确定度评定方法，研制土壤标准物质等成果，保障全国地质分析数据质量，夯实自然资源调查监测质量基础设施。</w:t>
      </w:r>
    </w:p>
    <w:p w14:paraId="6D2CB8C8" w14:textId="70942989" w:rsidR="006A3FD5" w:rsidRPr="006A3FD5" w:rsidRDefault="006A3FD5" w:rsidP="006A3FD5">
      <w:pPr>
        <w:spacing w:line="400" w:lineRule="exact"/>
        <w:ind w:firstLineChars="200" w:firstLine="420"/>
        <w:contextualSpacing/>
        <w:jc w:val="left"/>
        <w:rPr>
          <w:rFonts w:hint="eastAsia"/>
          <w:szCs w:val="21"/>
        </w:rPr>
      </w:pPr>
      <w:r>
        <w:rPr>
          <w:rFonts w:hint="eastAsia"/>
          <w:szCs w:val="21"/>
        </w:rPr>
        <w:lastRenderedPageBreak/>
        <w:t>该单位积极参与编制组的各项工作会议，对规范的</w:t>
      </w:r>
      <w:r w:rsidRPr="006A3FD5">
        <w:rPr>
          <w:rFonts w:hint="eastAsia"/>
          <w:szCs w:val="21"/>
        </w:rPr>
        <w:t>校准项目</w:t>
      </w:r>
      <w:r>
        <w:rPr>
          <w:rFonts w:hint="eastAsia"/>
          <w:szCs w:val="21"/>
        </w:rPr>
        <w:t>提出了有效建议，是该规范的验证单位，在编制组中发挥了主要作用。</w:t>
      </w:r>
    </w:p>
    <w:p w14:paraId="6F7F2732" w14:textId="495ACDB0" w:rsidR="000F6709" w:rsidRDefault="000F6709" w:rsidP="000F6709">
      <w:pPr>
        <w:pStyle w:val="af4"/>
        <w:numPr>
          <w:ilvl w:val="0"/>
          <w:numId w:val="0"/>
        </w:numPr>
        <w:spacing w:beforeLines="50" w:before="156" w:afterLines="50" w:after="156"/>
        <w:contextualSpacing/>
        <w:rPr>
          <w:rFonts w:hint="eastAsia"/>
          <w:szCs w:val="21"/>
        </w:rPr>
      </w:pPr>
      <w:r>
        <w:rPr>
          <w:rFonts w:hint="eastAsia"/>
        </w:rPr>
        <w:t>3.3.5</w:t>
      </w:r>
      <w:r>
        <w:rPr>
          <w:rFonts w:ascii="Times New Roman" w:hint="eastAsia"/>
        </w:rPr>
        <w:t xml:space="preserve">  </w:t>
      </w:r>
      <w:r w:rsidRPr="007518F5">
        <w:rPr>
          <w:rFonts w:hint="eastAsia"/>
          <w:szCs w:val="21"/>
        </w:rPr>
        <w:t>北京市计量检测科学研究院</w:t>
      </w:r>
    </w:p>
    <w:p w14:paraId="7DD94BF3" w14:textId="77777777" w:rsidR="0000343A" w:rsidRDefault="006B7183" w:rsidP="00866508">
      <w:pPr>
        <w:spacing w:line="400" w:lineRule="exact"/>
        <w:ind w:firstLineChars="200" w:firstLine="420"/>
        <w:contextualSpacing/>
        <w:rPr>
          <w:szCs w:val="21"/>
        </w:rPr>
      </w:pPr>
      <w:r w:rsidRPr="006B7183">
        <w:rPr>
          <w:rFonts w:hint="eastAsia"/>
          <w:szCs w:val="21"/>
        </w:rPr>
        <w:t>北京市计量检测科学研究院是</w:t>
      </w:r>
      <w:proofErr w:type="gramStart"/>
      <w:r w:rsidRPr="006B7183">
        <w:rPr>
          <w:rFonts w:hint="eastAsia"/>
          <w:szCs w:val="21"/>
        </w:rPr>
        <w:t>北京市市监局</w:t>
      </w:r>
      <w:proofErr w:type="gramEnd"/>
      <w:r w:rsidRPr="006B7183">
        <w:rPr>
          <w:rFonts w:hint="eastAsia"/>
          <w:szCs w:val="21"/>
        </w:rPr>
        <w:t>直属公益二类事业单位、华北国家计量测试中心技术实体（</w:t>
      </w:r>
      <w:r w:rsidRPr="006B7183">
        <w:rPr>
          <w:rFonts w:hint="eastAsia"/>
          <w:szCs w:val="21"/>
        </w:rPr>
        <w:t xml:space="preserve">90 </w:t>
      </w:r>
      <w:r w:rsidRPr="006B7183">
        <w:rPr>
          <w:rFonts w:hint="eastAsia"/>
          <w:szCs w:val="21"/>
        </w:rPr>
        <w:t>余年历史），核心开展最高计量标准建立与保存、量值传递等工作，提供全链条计量服务，覆盖多领域并支撑京津冀发展。实验室资质完备，拥有法定检定、</w:t>
      </w:r>
      <w:r w:rsidRPr="006B7183">
        <w:rPr>
          <w:rFonts w:hint="eastAsia"/>
          <w:szCs w:val="21"/>
        </w:rPr>
        <w:t xml:space="preserve">OIML </w:t>
      </w:r>
      <w:r w:rsidRPr="006B7183">
        <w:rPr>
          <w:rFonts w:hint="eastAsia"/>
          <w:szCs w:val="21"/>
        </w:rPr>
        <w:t>互认等多项权威资质及多个国家级产业计量中心。配备海量精密仪器，建立覆盖十大计量学科的各级计量标准。检测业务获千余项授权，可开展型式评价等多元服务。牵头</w:t>
      </w:r>
      <w:r w:rsidRPr="006B7183">
        <w:rPr>
          <w:rFonts w:hint="eastAsia"/>
          <w:szCs w:val="21"/>
        </w:rPr>
        <w:t xml:space="preserve"> / </w:t>
      </w:r>
      <w:r w:rsidRPr="006B7183">
        <w:rPr>
          <w:rFonts w:hint="eastAsia"/>
          <w:szCs w:val="21"/>
        </w:rPr>
        <w:t>参与计量技术规范制修订，遵循核心</w:t>
      </w:r>
      <w:r w:rsidRPr="006B7183">
        <w:rPr>
          <w:rFonts w:hint="eastAsia"/>
          <w:szCs w:val="21"/>
        </w:rPr>
        <w:t xml:space="preserve"> JJF </w:t>
      </w:r>
      <w:r w:rsidRPr="006B7183">
        <w:rPr>
          <w:rFonts w:hint="eastAsia"/>
          <w:szCs w:val="21"/>
        </w:rPr>
        <w:t>规范，熟练掌握不确定度评定，保障区域量值传递准确一致</w:t>
      </w:r>
      <w:r w:rsidR="0000343A">
        <w:rPr>
          <w:rFonts w:hint="eastAsia"/>
          <w:szCs w:val="21"/>
        </w:rPr>
        <w:t>。</w:t>
      </w:r>
    </w:p>
    <w:p w14:paraId="25B1CDA0" w14:textId="717703CA" w:rsidR="006A3FD5" w:rsidRDefault="006A3FD5" w:rsidP="00866508">
      <w:pPr>
        <w:spacing w:line="400" w:lineRule="exact"/>
        <w:ind w:firstLineChars="200" w:firstLine="420"/>
        <w:contextualSpacing/>
        <w:rPr>
          <w:rFonts w:hint="eastAsia"/>
          <w:szCs w:val="21"/>
        </w:rPr>
      </w:pPr>
      <w:r w:rsidRPr="006A3FD5">
        <w:rPr>
          <w:rFonts w:hint="eastAsia"/>
          <w:szCs w:val="21"/>
        </w:rPr>
        <w:t>该单位积极参与编制组的各项工作会议，对规范的校准项目</w:t>
      </w:r>
      <w:r>
        <w:rPr>
          <w:rFonts w:hint="eastAsia"/>
          <w:szCs w:val="21"/>
        </w:rPr>
        <w:t>和校准方法</w:t>
      </w:r>
      <w:r w:rsidRPr="006A3FD5">
        <w:rPr>
          <w:rFonts w:hint="eastAsia"/>
          <w:szCs w:val="21"/>
        </w:rPr>
        <w:t>提出了有效建议，在编制组中发挥了主要作用。</w:t>
      </w:r>
    </w:p>
    <w:p w14:paraId="074DC54D" w14:textId="77777777" w:rsidR="00823872" w:rsidRDefault="00000000">
      <w:pPr>
        <w:pStyle w:val="af3"/>
        <w:numPr>
          <w:ilvl w:val="2"/>
          <w:numId w:val="0"/>
        </w:numPr>
        <w:spacing w:beforeLines="50" w:before="156" w:afterLines="50" w:after="156" w:line="240" w:lineRule="auto"/>
        <w:rPr>
          <w:rFonts w:ascii="Times New Roman" w:eastAsia="宋体"/>
          <w:color w:val="auto"/>
          <w:szCs w:val="21"/>
        </w:rPr>
      </w:pPr>
      <w:bookmarkStart w:id="7" w:name="_Toc464728903"/>
      <w:bookmarkStart w:id="8" w:name="_Toc462884347"/>
      <w:r>
        <w:rPr>
          <w:rFonts w:hint="eastAsia"/>
          <w:color w:val="auto"/>
        </w:rPr>
        <w:t>3.4</w:t>
      </w:r>
      <w:r>
        <w:rPr>
          <w:rFonts w:ascii="Times New Roman" w:eastAsia="宋体" w:hint="eastAsia"/>
          <w:color w:val="auto"/>
          <w:szCs w:val="21"/>
        </w:rPr>
        <w:t>各单位分工情况</w:t>
      </w:r>
    </w:p>
    <w:p w14:paraId="4D96C768" w14:textId="5DA73B7D" w:rsidR="00823872" w:rsidRPr="00AE193F" w:rsidRDefault="00000000" w:rsidP="00866508">
      <w:pPr>
        <w:spacing w:line="400" w:lineRule="exact"/>
        <w:ind w:firstLineChars="200" w:firstLine="420"/>
        <w:contextualSpacing/>
        <w:rPr>
          <w:szCs w:val="21"/>
        </w:rPr>
      </w:pPr>
      <w:r>
        <w:rPr>
          <w:rFonts w:hint="eastAsia"/>
          <w:szCs w:val="21"/>
        </w:rPr>
        <w:t>编制组依据各单位情况，对整个规范的起草进行了分工。</w:t>
      </w:r>
      <w:r w:rsidR="00AE193F">
        <w:rPr>
          <w:rFonts w:hint="eastAsia"/>
          <w:szCs w:val="21"/>
        </w:rPr>
        <w:t>北矿检测技术股份有限公司</w:t>
      </w:r>
      <w:r>
        <w:rPr>
          <w:rFonts w:hint="eastAsia"/>
          <w:szCs w:val="21"/>
        </w:rPr>
        <w:t>（主编单位）</w:t>
      </w:r>
      <w:r w:rsidRPr="00AE193F">
        <w:rPr>
          <w:szCs w:val="21"/>
        </w:rPr>
        <w:t>负责</w:t>
      </w:r>
      <w:r w:rsidRPr="00AE193F">
        <w:rPr>
          <w:rFonts w:hint="eastAsia"/>
          <w:szCs w:val="21"/>
        </w:rPr>
        <w:t>资料的调研、</w:t>
      </w:r>
      <w:r w:rsidRPr="00AE193F">
        <w:rPr>
          <w:szCs w:val="21"/>
        </w:rPr>
        <w:t>收集，完成分析方法研究工作，撰写标准文稿、编制说明和研究报告</w:t>
      </w:r>
      <w:r w:rsidRPr="00AE193F">
        <w:rPr>
          <w:rFonts w:hint="eastAsia"/>
          <w:szCs w:val="21"/>
        </w:rPr>
        <w:t>。</w:t>
      </w:r>
      <w:r w:rsidR="00AE193F" w:rsidRPr="00AE193F">
        <w:rPr>
          <w:rFonts w:hint="eastAsia"/>
          <w:szCs w:val="21"/>
        </w:rPr>
        <w:t>云南云天化股份有限公司、青岛垚鑫智能科技有限公司、北京合木科技有限公司、国家地质实验测试中心、北京市计量检测科学研究院</w:t>
      </w:r>
      <w:r>
        <w:rPr>
          <w:rFonts w:hint="eastAsia"/>
          <w:szCs w:val="21"/>
        </w:rPr>
        <w:t>对规范内容提出具体修改意见，</w:t>
      </w:r>
      <w:r w:rsidRPr="00AE193F">
        <w:rPr>
          <w:szCs w:val="21"/>
        </w:rPr>
        <w:t>提供</w:t>
      </w:r>
      <w:r w:rsidRPr="00AE193F">
        <w:rPr>
          <w:rFonts w:hint="eastAsia"/>
          <w:szCs w:val="21"/>
        </w:rPr>
        <w:t>对规范方法的验证工作及完成相应验证报告</w:t>
      </w:r>
      <w:r w:rsidRPr="00AE193F">
        <w:rPr>
          <w:szCs w:val="21"/>
        </w:rPr>
        <w:t>，并对标准文稿等提出相应修改意见</w:t>
      </w:r>
      <w:r w:rsidRPr="00AE193F">
        <w:rPr>
          <w:rFonts w:hint="eastAsia"/>
          <w:szCs w:val="21"/>
        </w:rPr>
        <w:t>，分工见表</w:t>
      </w:r>
      <w:r w:rsidRPr="00AE193F">
        <w:rPr>
          <w:rFonts w:hint="eastAsia"/>
          <w:szCs w:val="21"/>
        </w:rPr>
        <w:t>1</w:t>
      </w:r>
      <w:r w:rsidRPr="00AE193F">
        <w:rPr>
          <w:rFonts w:hint="eastAsia"/>
          <w:szCs w:val="21"/>
        </w:rPr>
        <w:t>。</w:t>
      </w:r>
    </w:p>
    <w:p w14:paraId="2C6CAF9B" w14:textId="77777777" w:rsidR="00823872" w:rsidRDefault="00000000">
      <w:pPr>
        <w:pStyle w:val="affff"/>
        <w:ind w:firstLineChars="0" w:firstLine="0"/>
        <w:jc w:val="center"/>
        <w:rPr>
          <w:rFonts w:hint="eastAsia"/>
        </w:rPr>
      </w:pPr>
      <w:r>
        <w:rPr>
          <w:rFonts w:hint="eastAsia"/>
        </w:rPr>
        <w:t>表1 各单位分工表</w:t>
      </w:r>
    </w:p>
    <w:tbl>
      <w:tblPr>
        <w:tblStyle w:val="afff8"/>
        <w:tblpPr w:leftFromText="180" w:rightFromText="180" w:vertAnchor="text" w:horzAnchor="page" w:tblpXSpec="center" w:tblpY="245"/>
        <w:tblOverlap w:val="neve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884"/>
        <w:gridCol w:w="5053"/>
      </w:tblGrid>
      <w:tr w:rsidR="001E02D6" w14:paraId="6132F844" w14:textId="77777777" w:rsidTr="001E02D6">
        <w:trPr>
          <w:jc w:val="center"/>
        </w:trPr>
        <w:tc>
          <w:tcPr>
            <w:tcW w:w="1556" w:type="pct"/>
          </w:tcPr>
          <w:p w14:paraId="6099AA71" w14:textId="77777777" w:rsidR="00823872" w:rsidRDefault="00000000">
            <w:pPr>
              <w:spacing w:line="360" w:lineRule="auto"/>
              <w:jc w:val="center"/>
              <w:rPr>
                <w:szCs w:val="21"/>
              </w:rPr>
            </w:pPr>
            <w:r>
              <w:rPr>
                <w:rFonts w:hint="eastAsia"/>
                <w:szCs w:val="21"/>
              </w:rPr>
              <w:t>单位</w:t>
            </w:r>
          </w:p>
        </w:tc>
        <w:tc>
          <w:tcPr>
            <w:tcW w:w="513" w:type="pct"/>
          </w:tcPr>
          <w:p w14:paraId="022CA8CA" w14:textId="77777777" w:rsidR="00823872" w:rsidRDefault="00000000">
            <w:pPr>
              <w:spacing w:line="360" w:lineRule="auto"/>
              <w:jc w:val="center"/>
              <w:rPr>
                <w:szCs w:val="21"/>
              </w:rPr>
            </w:pPr>
            <w:r>
              <w:rPr>
                <w:rFonts w:hint="eastAsia"/>
                <w:szCs w:val="21"/>
              </w:rPr>
              <w:t>人员</w:t>
            </w:r>
          </w:p>
        </w:tc>
        <w:tc>
          <w:tcPr>
            <w:tcW w:w="2931" w:type="pct"/>
          </w:tcPr>
          <w:p w14:paraId="06540AE7" w14:textId="77777777" w:rsidR="00823872" w:rsidRDefault="00000000">
            <w:pPr>
              <w:spacing w:line="360" w:lineRule="auto"/>
              <w:jc w:val="center"/>
              <w:rPr>
                <w:szCs w:val="21"/>
              </w:rPr>
            </w:pPr>
            <w:r>
              <w:rPr>
                <w:rFonts w:hint="eastAsia"/>
                <w:szCs w:val="21"/>
              </w:rPr>
              <w:t>工作分工</w:t>
            </w:r>
          </w:p>
        </w:tc>
      </w:tr>
      <w:tr w:rsidR="001E02D6" w14:paraId="3B947287" w14:textId="77777777" w:rsidTr="001E02D6">
        <w:trPr>
          <w:jc w:val="center"/>
        </w:trPr>
        <w:tc>
          <w:tcPr>
            <w:tcW w:w="1556" w:type="pct"/>
          </w:tcPr>
          <w:p w14:paraId="7B6B29F3" w14:textId="0DD928C3" w:rsidR="00823872" w:rsidRDefault="00AE193F">
            <w:pPr>
              <w:spacing w:line="360" w:lineRule="auto"/>
              <w:jc w:val="center"/>
              <w:rPr>
                <w:szCs w:val="21"/>
              </w:rPr>
            </w:pPr>
            <w:r>
              <w:rPr>
                <w:rFonts w:ascii="宋体" w:hAnsi="宋体" w:cs="宋体" w:hint="eastAsia"/>
                <w:szCs w:val="21"/>
              </w:rPr>
              <w:t>北矿检测技术股份有限公司</w:t>
            </w:r>
          </w:p>
        </w:tc>
        <w:tc>
          <w:tcPr>
            <w:tcW w:w="513" w:type="pct"/>
          </w:tcPr>
          <w:p w14:paraId="5935375A" w14:textId="79A404EB" w:rsidR="00823872" w:rsidRDefault="001E02D6">
            <w:pPr>
              <w:spacing w:line="360" w:lineRule="auto"/>
              <w:jc w:val="center"/>
              <w:rPr>
                <w:szCs w:val="21"/>
              </w:rPr>
            </w:pPr>
            <w:r>
              <w:rPr>
                <w:rFonts w:ascii="宋体" w:hAnsi="宋体" w:cs="宋体" w:hint="eastAsia"/>
                <w:szCs w:val="21"/>
              </w:rPr>
              <w:t>杨斐</w:t>
            </w:r>
          </w:p>
        </w:tc>
        <w:tc>
          <w:tcPr>
            <w:tcW w:w="2931" w:type="pct"/>
          </w:tcPr>
          <w:p w14:paraId="69995D12" w14:textId="77777777" w:rsidR="00823872" w:rsidRDefault="00000000">
            <w:pPr>
              <w:spacing w:line="360" w:lineRule="auto"/>
              <w:jc w:val="center"/>
              <w:rPr>
                <w:szCs w:val="21"/>
              </w:rPr>
            </w:pPr>
            <w:r>
              <w:rPr>
                <w:rFonts w:hint="eastAsia"/>
                <w:szCs w:val="21"/>
              </w:rPr>
              <w:t>规范起草编制，试验方案编订，实验数据分析，编制说明的撰写工作，会议纪要整理及规范的完善。</w:t>
            </w:r>
          </w:p>
        </w:tc>
      </w:tr>
      <w:tr w:rsidR="001E02D6" w14:paraId="79CF4C6D" w14:textId="77777777" w:rsidTr="001E02D6">
        <w:trPr>
          <w:jc w:val="center"/>
        </w:trPr>
        <w:tc>
          <w:tcPr>
            <w:tcW w:w="1556" w:type="pct"/>
          </w:tcPr>
          <w:p w14:paraId="48FA699A" w14:textId="7ED02602" w:rsidR="001E02D6" w:rsidRDefault="001E02D6" w:rsidP="001E02D6">
            <w:pPr>
              <w:spacing w:line="360" w:lineRule="auto"/>
              <w:jc w:val="center"/>
              <w:rPr>
                <w:szCs w:val="21"/>
                <w:highlight w:val="yellow"/>
              </w:rPr>
            </w:pPr>
            <w:r w:rsidRPr="00AE193F">
              <w:rPr>
                <w:rFonts w:hint="eastAsia"/>
                <w:szCs w:val="21"/>
              </w:rPr>
              <w:t>青岛垚鑫智能科技有限公司</w:t>
            </w:r>
          </w:p>
        </w:tc>
        <w:tc>
          <w:tcPr>
            <w:tcW w:w="513" w:type="pct"/>
          </w:tcPr>
          <w:p w14:paraId="49B21A80" w14:textId="124F122A" w:rsidR="001E02D6" w:rsidRDefault="001E02D6" w:rsidP="001E02D6">
            <w:pPr>
              <w:spacing w:line="360" w:lineRule="auto"/>
              <w:jc w:val="center"/>
              <w:rPr>
                <w:szCs w:val="21"/>
              </w:rPr>
            </w:pPr>
            <w:proofErr w:type="gramStart"/>
            <w:r>
              <w:rPr>
                <w:rFonts w:ascii="宋体" w:hAnsi="宋体" w:cs="宋体" w:hint="eastAsia"/>
                <w:szCs w:val="21"/>
              </w:rPr>
              <w:t>于双民</w:t>
            </w:r>
            <w:proofErr w:type="gramEnd"/>
          </w:p>
        </w:tc>
        <w:tc>
          <w:tcPr>
            <w:tcW w:w="2931" w:type="pct"/>
          </w:tcPr>
          <w:p w14:paraId="50AF8D5F" w14:textId="77777777" w:rsidR="001E02D6" w:rsidRDefault="001E02D6" w:rsidP="001E02D6">
            <w:pPr>
              <w:spacing w:line="360" w:lineRule="auto"/>
              <w:jc w:val="center"/>
              <w:rPr>
                <w:szCs w:val="21"/>
                <w:highlight w:val="yellow"/>
              </w:rPr>
            </w:pPr>
            <w:r>
              <w:rPr>
                <w:rFonts w:hint="eastAsia"/>
                <w:szCs w:val="21"/>
              </w:rPr>
              <w:t>规范实验数据分析及讨论，内容审阅并提出修改意见，会议纪要整理。</w:t>
            </w:r>
          </w:p>
        </w:tc>
      </w:tr>
      <w:tr w:rsidR="001E02D6" w14:paraId="6F86E7AC" w14:textId="77777777" w:rsidTr="001E02D6">
        <w:trPr>
          <w:jc w:val="center"/>
        </w:trPr>
        <w:tc>
          <w:tcPr>
            <w:tcW w:w="1556" w:type="pct"/>
          </w:tcPr>
          <w:p w14:paraId="20B3E66A" w14:textId="53397265" w:rsidR="001E02D6" w:rsidRDefault="001E02D6" w:rsidP="001E02D6">
            <w:pPr>
              <w:spacing w:line="360" w:lineRule="auto"/>
              <w:jc w:val="center"/>
              <w:rPr>
                <w:rFonts w:ascii="宋体" w:hAnsi="宋体" w:cs="宋体" w:hint="eastAsia"/>
                <w:szCs w:val="21"/>
              </w:rPr>
            </w:pPr>
            <w:r w:rsidRPr="00AE193F">
              <w:rPr>
                <w:rFonts w:hint="eastAsia"/>
                <w:szCs w:val="21"/>
              </w:rPr>
              <w:t>北京合木科技有限公司</w:t>
            </w:r>
          </w:p>
        </w:tc>
        <w:tc>
          <w:tcPr>
            <w:tcW w:w="513" w:type="pct"/>
          </w:tcPr>
          <w:p w14:paraId="309B2AE1" w14:textId="5DE67B5C" w:rsidR="001E02D6" w:rsidRDefault="001E02D6" w:rsidP="001E02D6">
            <w:pPr>
              <w:spacing w:line="360" w:lineRule="auto"/>
              <w:jc w:val="center"/>
              <w:rPr>
                <w:szCs w:val="21"/>
              </w:rPr>
            </w:pPr>
            <w:proofErr w:type="gramStart"/>
            <w:r>
              <w:rPr>
                <w:rFonts w:ascii="宋体" w:hAnsi="宋体" w:cs="宋体" w:hint="eastAsia"/>
                <w:szCs w:val="21"/>
              </w:rPr>
              <w:t>官安华</w:t>
            </w:r>
            <w:proofErr w:type="gramEnd"/>
          </w:p>
        </w:tc>
        <w:tc>
          <w:tcPr>
            <w:tcW w:w="2931" w:type="pct"/>
          </w:tcPr>
          <w:p w14:paraId="4BC8C052" w14:textId="190691AD" w:rsidR="001E02D6" w:rsidRDefault="001E02D6" w:rsidP="001E02D6">
            <w:pPr>
              <w:spacing w:line="360" w:lineRule="auto"/>
              <w:jc w:val="center"/>
              <w:rPr>
                <w:szCs w:val="21"/>
              </w:rPr>
            </w:pPr>
            <w:r>
              <w:rPr>
                <w:rFonts w:hint="eastAsia"/>
                <w:szCs w:val="21"/>
              </w:rPr>
              <w:t>实验方案讨论，内容审阅并提出修改意见</w:t>
            </w:r>
          </w:p>
        </w:tc>
      </w:tr>
      <w:tr w:rsidR="001E02D6" w14:paraId="5A7BBC3D" w14:textId="77777777" w:rsidTr="001E02D6">
        <w:trPr>
          <w:jc w:val="center"/>
        </w:trPr>
        <w:tc>
          <w:tcPr>
            <w:tcW w:w="1556" w:type="pct"/>
          </w:tcPr>
          <w:p w14:paraId="03B51A43" w14:textId="404B5283" w:rsidR="001E02D6" w:rsidRPr="00AE193F" w:rsidRDefault="001E02D6" w:rsidP="001E02D6">
            <w:pPr>
              <w:spacing w:line="360" w:lineRule="auto"/>
              <w:jc w:val="center"/>
              <w:rPr>
                <w:szCs w:val="21"/>
              </w:rPr>
            </w:pPr>
            <w:r w:rsidRPr="00AE193F">
              <w:rPr>
                <w:rFonts w:hint="eastAsia"/>
                <w:szCs w:val="21"/>
              </w:rPr>
              <w:t>北京市计量检测科学研究院</w:t>
            </w:r>
          </w:p>
        </w:tc>
        <w:tc>
          <w:tcPr>
            <w:tcW w:w="513" w:type="pct"/>
          </w:tcPr>
          <w:p w14:paraId="55BD31B0" w14:textId="24A93133" w:rsidR="001E02D6" w:rsidRDefault="001E02D6" w:rsidP="001E02D6">
            <w:pPr>
              <w:spacing w:line="360" w:lineRule="auto"/>
              <w:jc w:val="center"/>
              <w:rPr>
                <w:rFonts w:ascii="宋体" w:hAnsi="宋体" w:cs="宋体" w:hint="eastAsia"/>
                <w:szCs w:val="21"/>
              </w:rPr>
            </w:pPr>
            <w:r>
              <w:rPr>
                <w:rFonts w:ascii="宋体" w:hAnsi="宋体" w:cs="宋体" w:hint="eastAsia"/>
                <w:szCs w:val="21"/>
              </w:rPr>
              <w:t>张宜文</w:t>
            </w:r>
          </w:p>
        </w:tc>
        <w:tc>
          <w:tcPr>
            <w:tcW w:w="2931" w:type="pct"/>
          </w:tcPr>
          <w:p w14:paraId="5628135D" w14:textId="3BCC97C3" w:rsidR="001E02D6" w:rsidRDefault="001E02D6" w:rsidP="001E02D6">
            <w:pPr>
              <w:spacing w:line="360" w:lineRule="auto"/>
              <w:jc w:val="center"/>
              <w:rPr>
                <w:szCs w:val="21"/>
              </w:rPr>
            </w:pPr>
            <w:r>
              <w:rPr>
                <w:rFonts w:hint="eastAsia"/>
                <w:szCs w:val="21"/>
              </w:rPr>
              <w:t>内容审阅并提出修改意见</w:t>
            </w:r>
          </w:p>
        </w:tc>
      </w:tr>
      <w:tr w:rsidR="001E02D6" w14:paraId="35975A11" w14:textId="77777777" w:rsidTr="001E02D6">
        <w:trPr>
          <w:trHeight w:val="389"/>
          <w:jc w:val="center"/>
        </w:trPr>
        <w:tc>
          <w:tcPr>
            <w:tcW w:w="1556" w:type="pct"/>
          </w:tcPr>
          <w:p w14:paraId="2572A22E" w14:textId="68117458" w:rsidR="001E02D6" w:rsidRDefault="001E02D6" w:rsidP="001E02D6">
            <w:pPr>
              <w:spacing w:line="360" w:lineRule="auto"/>
              <w:jc w:val="center"/>
              <w:rPr>
                <w:szCs w:val="21"/>
              </w:rPr>
            </w:pPr>
            <w:r w:rsidRPr="00AE193F">
              <w:rPr>
                <w:rFonts w:hint="eastAsia"/>
                <w:szCs w:val="21"/>
              </w:rPr>
              <w:t>云南云天化股份有限公司</w:t>
            </w:r>
          </w:p>
        </w:tc>
        <w:tc>
          <w:tcPr>
            <w:tcW w:w="513" w:type="pct"/>
          </w:tcPr>
          <w:p w14:paraId="39C47961" w14:textId="00A931A2" w:rsidR="001E02D6" w:rsidRDefault="001E02D6" w:rsidP="001E02D6">
            <w:pPr>
              <w:spacing w:line="360" w:lineRule="auto"/>
              <w:jc w:val="center"/>
              <w:rPr>
                <w:szCs w:val="21"/>
              </w:rPr>
            </w:pPr>
            <w:proofErr w:type="gramStart"/>
            <w:r>
              <w:rPr>
                <w:rFonts w:hint="eastAsia"/>
                <w:szCs w:val="21"/>
              </w:rPr>
              <w:t>王孟来</w:t>
            </w:r>
            <w:proofErr w:type="gramEnd"/>
          </w:p>
        </w:tc>
        <w:tc>
          <w:tcPr>
            <w:tcW w:w="2931" w:type="pct"/>
          </w:tcPr>
          <w:p w14:paraId="417160B2" w14:textId="77777777" w:rsidR="001E02D6" w:rsidRDefault="001E02D6" w:rsidP="001E02D6">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r w:rsidR="001E02D6" w14:paraId="27813DC3" w14:textId="77777777" w:rsidTr="001E02D6">
        <w:trPr>
          <w:jc w:val="center"/>
        </w:trPr>
        <w:tc>
          <w:tcPr>
            <w:tcW w:w="1556" w:type="pct"/>
          </w:tcPr>
          <w:p w14:paraId="0A670A02" w14:textId="0A164F80" w:rsidR="001E02D6" w:rsidRDefault="001E02D6" w:rsidP="001E02D6">
            <w:pPr>
              <w:spacing w:line="360" w:lineRule="auto"/>
              <w:jc w:val="center"/>
              <w:rPr>
                <w:szCs w:val="21"/>
              </w:rPr>
            </w:pPr>
            <w:r w:rsidRPr="00AE193F">
              <w:rPr>
                <w:rFonts w:hint="eastAsia"/>
                <w:szCs w:val="21"/>
              </w:rPr>
              <w:t>国家地质实验测试中心</w:t>
            </w:r>
          </w:p>
        </w:tc>
        <w:tc>
          <w:tcPr>
            <w:tcW w:w="513" w:type="pct"/>
          </w:tcPr>
          <w:p w14:paraId="2DF79B4F" w14:textId="042153AF" w:rsidR="001E02D6" w:rsidRDefault="001E02D6" w:rsidP="001E02D6">
            <w:pPr>
              <w:spacing w:line="360" w:lineRule="auto"/>
              <w:jc w:val="center"/>
              <w:rPr>
                <w:szCs w:val="21"/>
              </w:rPr>
            </w:pPr>
            <w:proofErr w:type="gramStart"/>
            <w:r>
              <w:rPr>
                <w:rFonts w:ascii="宋体" w:hAnsi="宋体" w:cs="宋体" w:hint="eastAsia"/>
                <w:szCs w:val="21"/>
              </w:rPr>
              <w:t>周利敏</w:t>
            </w:r>
            <w:proofErr w:type="gramEnd"/>
          </w:p>
        </w:tc>
        <w:tc>
          <w:tcPr>
            <w:tcW w:w="2931" w:type="pct"/>
          </w:tcPr>
          <w:p w14:paraId="0F0E0277" w14:textId="42B77031" w:rsidR="001E02D6" w:rsidRDefault="001E02D6" w:rsidP="001E02D6">
            <w:pPr>
              <w:spacing w:line="360" w:lineRule="auto"/>
              <w:jc w:val="center"/>
              <w:rPr>
                <w:szCs w:val="21"/>
              </w:rPr>
            </w:pPr>
            <w:r>
              <w:rPr>
                <w:rFonts w:hint="eastAsia"/>
                <w:szCs w:val="21"/>
              </w:rPr>
              <w:t>内容审阅并提出修改意见，</w:t>
            </w:r>
            <w:proofErr w:type="gramStart"/>
            <w:r>
              <w:rPr>
                <w:rFonts w:hint="eastAsia"/>
                <w:szCs w:val="21"/>
              </w:rPr>
              <w:t>规范二验工作</w:t>
            </w:r>
            <w:proofErr w:type="gramEnd"/>
          </w:p>
        </w:tc>
      </w:tr>
    </w:tbl>
    <w:p w14:paraId="19FA11B9" w14:textId="77777777" w:rsidR="00823872" w:rsidRDefault="00823872">
      <w:pPr>
        <w:pStyle w:val="affff"/>
        <w:ind w:firstLine="420"/>
        <w:rPr>
          <w:rFonts w:hint="eastAsia"/>
        </w:rPr>
      </w:pPr>
    </w:p>
    <w:p w14:paraId="2986939E" w14:textId="77777777" w:rsidR="00823872" w:rsidRDefault="00000000">
      <w:pPr>
        <w:pStyle w:val="3"/>
        <w:spacing w:before="156" w:after="156"/>
        <w:rPr>
          <w:b w:val="0"/>
          <w:bCs w:val="0"/>
        </w:rPr>
      </w:pPr>
      <w:bookmarkStart w:id="9" w:name="_Toc464728913"/>
      <w:bookmarkStart w:id="10" w:name="_Toc462884357"/>
      <w:bookmarkEnd w:id="7"/>
      <w:bookmarkEnd w:id="8"/>
      <w:r>
        <w:rPr>
          <w:rFonts w:hint="eastAsia"/>
          <w:b w:val="0"/>
          <w:bCs w:val="0"/>
        </w:rPr>
        <w:t>4.</w:t>
      </w:r>
      <w:r>
        <w:rPr>
          <w:rFonts w:hint="eastAsia"/>
          <w:b w:val="0"/>
          <w:bCs w:val="0"/>
        </w:rPr>
        <w:t>主要工作过程</w:t>
      </w:r>
      <w:bookmarkEnd w:id="9"/>
      <w:bookmarkEnd w:id="10"/>
    </w:p>
    <w:p w14:paraId="67FF276E" w14:textId="77777777" w:rsidR="00516B6C" w:rsidRDefault="00516B6C" w:rsidP="00516B6C">
      <w:pPr>
        <w:spacing w:line="360" w:lineRule="auto"/>
        <w:ind w:firstLineChars="200" w:firstLine="420"/>
      </w:pPr>
      <w:bookmarkStart w:id="11" w:name="_Hlk134448643"/>
      <w:r>
        <w:rPr>
          <w:rFonts w:hint="eastAsia"/>
        </w:rPr>
        <w:t>北矿检测技术股份有限公司于</w:t>
      </w:r>
      <w:r>
        <w:rPr>
          <w:rFonts w:hint="eastAsia"/>
        </w:rPr>
        <w:t>2025</w:t>
      </w:r>
      <w:r>
        <w:rPr>
          <w:rFonts w:hint="eastAsia"/>
        </w:rPr>
        <w:t>年</w:t>
      </w:r>
      <w:r>
        <w:rPr>
          <w:rFonts w:hint="eastAsia"/>
        </w:rPr>
        <w:t>8</w:t>
      </w:r>
      <w:r>
        <w:rPr>
          <w:rFonts w:hint="eastAsia"/>
        </w:rPr>
        <w:t>月接到有色金属行业计量技术委员会转发的下达的制定任</w:t>
      </w:r>
      <w:r>
        <w:rPr>
          <w:rFonts w:hint="eastAsia"/>
        </w:rPr>
        <w:lastRenderedPageBreak/>
        <w:t>务后，成立了计量规范编制组，对计量技术规范编写工作进行了部署和分工，制定了本规范的制定原则及工作计划。本项目主要工作过程经过了以下几个阶段：</w:t>
      </w:r>
    </w:p>
    <w:p w14:paraId="4298A1EB" w14:textId="77777777" w:rsidR="00516B6C" w:rsidRDefault="00516B6C" w:rsidP="00516B6C">
      <w:pPr>
        <w:spacing w:line="360" w:lineRule="auto"/>
        <w:ind w:firstLineChars="200" w:firstLine="420"/>
      </w:pPr>
      <w:r>
        <w:rPr>
          <w:rFonts w:hint="eastAsia"/>
        </w:rPr>
        <w:t>1</w:t>
      </w:r>
      <w:r>
        <w:rPr>
          <w:rFonts w:hint="eastAsia"/>
        </w:rPr>
        <w:t>）</w:t>
      </w:r>
      <w:r>
        <w:rPr>
          <w:rFonts w:hint="eastAsia"/>
        </w:rPr>
        <w:t>2025</w:t>
      </w:r>
      <w:r>
        <w:rPr>
          <w:rFonts w:hint="eastAsia"/>
        </w:rPr>
        <w:t>年</w:t>
      </w:r>
      <w:r>
        <w:rPr>
          <w:rFonts w:hint="eastAsia"/>
        </w:rPr>
        <w:t>8</w:t>
      </w:r>
      <w:r>
        <w:rPr>
          <w:rFonts w:hint="eastAsia"/>
        </w:rPr>
        <w:t>月成立了计量规范编制组，明确了编制组成员各自的工作内容和任务。</w:t>
      </w:r>
    </w:p>
    <w:p w14:paraId="748890FB" w14:textId="77777777" w:rsidR="00516B6C" w:rsidRDefault="00516B6C" w:rsidP="00516B6C">
      <w:pPr>
        <w:spacing w:line="360" w:lineRule="auto"/>
        <w:ind w:firstLineChars="200" w:firstLine="420"/>
      </w:pPr>
      <w:r>
        <w:rPr>
          <w:rFonts w:hint="eastAsia"/>
        </w:rPr>
        <w:t>2</w:t>
      </w:r>
      <w:r>
        <w:rPr>
          <w:rFonts w:hint="eastAsia"/>
        </w:rPr>
        <w:t>）</w:t>
      </w:r>
      <w:r>
        <w:rPr>
          <w:rFonts w:hint="eastAsia"/>
        </w:rPr>
        <w:t>2025</w:t>
      </w:r>
      <w:r>
        <w:rPr>
          <w:rFonts w:hint="eastAsia"/>
        </w:rPr>
        <w:t>年</w:t>
      </w:r>
      <w:r>
        <w:rPr>
          <w:rFonts w:hint="eastAsia"/>
        </w:rPr>
        <w:t>9</w:t>
      </w:r>
      <w:r>
        <w:rPr>
          <w:rFonts w:hint="eastAsia"/>
        </w:rPr>
        <w:t>月～</w:t>
      </w:r>
      <w:r>
        <w:rPr>
          <w:rFonts w:hint="eastAsia"/>
        </w:rPr>
        <w:t>2026</w:t>
      </w:r>
      <w:r>
        <w:rPr>
          <w:rFonts w:hint="eastAsia"/>
        </w:rPr>
        <w:t>年</w:t>
      </w:r>
      <w:r>
        <w:rPr>
          <w:rFonts w:hint="eastAsia"/>
        </w:rPr>
        <w:t>1</w:t>
      </w:r>
      <w:r>
        <w:rPr>
          <w:rFonts w:hint="eastAsia"/>
        </w:rPr>
        <w:t>月，编制组成员对《全自动高温水解</w:t>
      </w:r>
      <w:r>
        <w:rPr>
          <w:rFonts w:hint="eastAsia"/>
        </w:rPr>
        <w:t>-</w:t>
      </w:r>
      <w:r>
        <w:rPr>
          <w:rFonts w:hint="eastAsia"/>
        </w:rPr>
        <w:t>离子色谱联用仪校准规范》中的计量特性及校准方法进行了讨论，确定了校准项目和方法，在</w:t>
      </w:r>
      <w:r>
        <w:rPr>
          <w:rFonts w:hint="eastAsia"/>
        </w:rPr>
        <w:t>2026</w:t>
      </w:r>
      <w:r>
        <w:rPr>
          <w:rFonts w:hint="eastAsia"/>
        </w:rPr>
        <w:t>年</w:t>
      </w:r>
      <w:r>
        <w:rPr>
          <w:rFonts w:hint="eastAsia"/>
        </w:rPr>
        <w:t>1</w:t>
      </w:r>
      <w:r>
        <w:rPr>
          <w:rFonts w:hint="eastAsia"/>
        </w:rPr>
        <w:t>月形成了计量规范讨论稿。</w:t>
      </w:r>
    </w:p>
    <w:bookmarkEnd w:id="11"/>
    <w:p w14:paraId="370C53A4" w14:textId="77777777" w:rsidR="00823872" w:rsidRDefault="00000000">
      <w:pPr>
        <w:pStyle w:val="1"/>
        <w:spacing w:before="156" w:after="156"/>
        <w:rPr>
          <w:b w:val="0"/>
          <w:bCs w:val="0"/>
        </w:rPr>
      </w:pPr>
      <w:r>
        <w:rPr>
          <w:rFonts w:hint="eastAsia"/>
          <w:b w:val="0"/>
          <w:bCs w:val="0"/>
        </w:rPr>
        <w:t>二、编制原则和依据</w:t>
      </w:r>
    </w:p>
    <w:p w14:paraId="6EF17DA3" w14:textId="77777777" w:rsidR="00823872" w:rsidRDefault="00000000">
      <w:pPr>
        <w:pStyle w:val="2"/>
        <w:spacing w:before="156" w:after="156"/>
        <w:rPr>
          <w:b w:val="0"/>
          <w:bCs w:val="0"/>
        </w:rPr>
      </w:pPr>
      <w:bookmarkStart w:id="12" w:name="_Toc464728925"/>
      <w:r>
        <w:rPr>
          <w:rFonts w:hint="eastAsia"/>
          <w:b w:val="0"/>
          <w:bCs w:val="0"/>
        </w:rPr>
        <w:t>（一）编制原则</w:t>
      </w:r>
      <w:bookmarkEnd w:id="12"/>
    </w:p>
    <w:p w14:paraId="416DC5DC" w14:textId="77777777" w:rsidR="00823872" w:rsidRDefault="00000000">
      <w:pPr>
        <w:spacing w:line="400" w:lineRule="exact"/>
        <w:ind w:firstLineChars="200" w:firstLine="420"/>
        <w:rPr>
          <w:szCs w:val="21"/>
        </w:rPr>
      </w:pPr>
      <w:bookmarkStart w:id="13" w:name="_Toc464728926"/>
      <w:r>
        <w:rPr>
          <w:rFonts w:hint="eastAsia"/>
          <w:szCs w:val="21"/>
        </w:rPr>
        <w:t>JJF 1071</w:t>
      </w:r>
      <w:r>
        <w:rPr>
          <w:rFonts w:hint="eastAsia"/>
          <w:szCs w:val="21"/>
        </w:rPr>
        <w:t>《国家计量校准规范编写规则》、</w:t>
      </w:r>
      <w:r>
        <w:rPr>
          <w:rFonts w:hint="eastAsia"/>
          <w:szCs w:val="21"/>
        </w:rPr>
        <w:t>JJF 1001</w:t>
      </w:r>
      <w:r>
        <w:rPr>
          <w:rFonts w:hint="eastAsia"/>
          <w:szCs w:val="21"/>
        </w:rPr>
        <w:t>《通用计量术语及定义》和</w:t>
      </w:r>
      <w:r>
        <w:rPr>
          <w:rFonts w:hint="eastAsia"/>
          <w:szCs w:val="21"/>
        </w:rPr>
        <w:t>JJF 1059.1</w:t>
      </w:r>
      <w:r>
        <w:rPr>
          <w:rFonts w:hint="eastAsia"/>
          <w:szCs w:val="21"/>
        </w:rPr>
        <w:t>《测量不确定度评定与表示》共同构成支撑校准规范制修订工作的基础性系列规范。</w:t>
      </w:r>
    </w:p>
    <w:p w14:paraId="2B4C5547" w14:textId="4BFA0A6A" w:rsidR="00823872" w:rsidRDefault="00A37DF7">
      <w:pPr>
        <w:spacing w:line="400" w:lineRule="exact"/>
        <w:ind w:firstLineChars="200" w:firstLine="420"/>
        <w:rPr>
          <w:szCs w:val="21"/>
        </w:rPr>
      </w:pPr>
      <w:r w:rsidRPr="00A37DF7">
        <w:rPr>
          <w:rFonts w:hint="eastAsia"/>
          <w:szCs w:val="21"/>
        </w:rPr>
        <w:t>本规范主要参考了</w:t>
      </w:r>
      <w:r w:rsidRPr="00A37DF7">
        <w:rPr>
          <w:rFonts w:hint="eastAsia"/>
          <w:szCs w:val="21"/>
        </w:rPr>
        <w:t>JJG 823-2014</w:t>
      </w:r>
      <w:r w:rsidRPr="00A37DF7">
        <w:rPr>
          <w:rFonts w:hint="eastAsia"/>
          <w:szCs w:val="21"/>
        </w:rPr>
        <w:t>《离子色谱仪》的技术内容</w:t>
      </w:r>
      <w:r>
        <w:rPr>
          <w:rFonts w:hint="eastAsia"/>
          <w:szCs w:val="21"/>
        </w:rPr>
        <w:t>。</w:t>
      </w:r>
    </w:p>
    <w:p w14:paraId="2EB29AA9" w14:textId="77777777" w:rsidR="00823872" w:rsidRDefault="00000000">
      <w:pPr>
        <w:pStyle w:val="2"/>
        <w:spacing w:before="156" w:after="156"/>
        <w:rPr>
          <w:rFonts w:ascii="宋体" w:hAnsi="宋体" w:hint="eastAsia"/>
          <w:b w:val="0"/>
          <w:bCs w:val="0"/>
        </w:rPr>
      </w:pPr>
      <w:r>
        <w:rPr>
          <w:rFonts w:hint="eastAsia"/>
          <w:b w:val="0"/>
          <w:bCs w:val="0"/>
        </w:rPr>
        <w:t>（二）确定主要内</w:t>
      </w:r>
      <w:bookmarkEnd w:id="13"/>
      <w:r>
        <w:rPr>
          <w:rFonts w:hint="eastAsia"/>
          <w:b w:val="0"/>
          <w:bCs w:val="0"/>
        </w:rPr>
        <w:t>容</w:t>
      </w:r>
    </w:p>
    <w:p w14:paraId="14E41CEA" w14:textId="77777777" w:rsidR="00823872" w:rsidRDefault="00000000">
      <w:pPr>
        <w:pStyle w:val="3"/>
        <w:spacing w:before="156" w:after="156"/>
        <w:rPr>
          <w:b w:val="0"/>
          <w:bCs w:val="0"/>
        </w:rPr>
      </w:pPr>
      <w:bookmarkStart w:id="14" w:name="_Toc500258929"/>
      <w:bookmarkStart w:id="15" w:name="_Toc193860027"/>
      <w:bookmarkStart w:id="16" w:name="_Toc193860177"/>
      <w:bookmarkStart w:id="17" w:name="_Toc23837_WPSOffice_Level1"/>
      <w:bookmarkStart w:id="18" w:name="_Toc193860208"/>
      <w:bookmarkStart w:id="19" w:name="_Toc464728964"/>
      <w:r>
        <w:rPr>
          <w:rFonts w:hint="eastAsia"/>
          <w:b w:val="0"/>
          <w:bCs w:val="0"/>
        </w:rPr>
        <w:t>1</w:t>
      </w:r>
      <w:r>
        <w:rPr>
          <w:rFonts w:hint="eastAsia"/>
          <w:b w:val="0"/>
          <w:bCs w:val="0"/>
        </w:rPr>
        <w:t>范围</w:t>
      </w:r>
      <w:bookmarkEnd w:id="14"/>
      <w:bookmarkEnd w:id="15"/>
      <w:bookmarkEnd w:id="16"/>
      <w:bookmarkEnd w:id="17"/>
      <w:bookmarkEnd w:id="18"/>
    </w:p>
    <w:p w14:paraId="0E35F67B" w14:textId="25837D79" w:rsidR="00823872" w:rsidRDefault="00000000">
      <w:pPr>
        <w:spacing w:line="400" w:lineRule="exact"/>
        <w:ind w:firstLineChars="200" w:firstLine="420"/>
        <w:rPr>
          <w:rFonts w:eastAsiaTheme="minorEastAsia"/>
          <w:kern w:val="0"/>
          <w:szCs w:val="21"/>
        </w:rPr>
      </w:pPr>
      <w:r>
        <w:rPr>
          <w:color w:val="000000" w:themeColor="text1"/>
        </w:rPr>
        <w:t>本规范</w:t>
      </w:r>
      <w:r>
        <w:t>适用于</w:t>
      </w:r>
      <w:r w:rsidR="00A37DF7" w:rsidRPr="00A37DF7">
        <w:rPr>
          <w:rFonts w:hint="eastAsia"/>
        </w:rPr>
        <w:t>全自动高温水解</w:t>
      </w:r>
      <w:r w:rsidR="00A37DF7" w:rsidRPr="00A37DF7">
        <w:rPr>
          <w:rFonts w:hint="eastAsia"/>
        </w:rPr>
        <w:t>-</w:t>
      </w:r>
      <w:r w:rsidR="00A37DF7" w:rsidRPr="00A37DF7">
        <w:rPr>
          <w:rFonts w:hint="eastAsia"/>
        </w:rPr>
        <w:t>离子色谱联用仪</w:t>
      </w:r>
      <w:r>
        <w:t>的校准</w:t>
      </w:r>
      <w:r>
        <w:rPr>
          <w:rFonts w:eastAsiaTheme="minorEastAsia" w:hint="eastAsia"/>
          <w:kern w:val="0"/>
          <w:szCs w:val="21"/>
        </w:rPr>
        <w:t>。该设备是检测</w:t>
      </w:r>
      <w:r>
        <w:rPr>
          <w:rFonts w:eastAsiaTheme="minorEastAsia" w:hint="eastAsia"/>
          <w:kern w:val="0"/>
          <w:szCs w:val="21"/>
        </w:rPr>
        <w:t>XX</w:t>
      </w:r>
      <w:r>
        <w:rPr>
          <w:rFonts w:eastAsiaTheme="minorEastAsia" w:hint="eastAsia"/>
          <w:kern w:val="0"/>
          <w:szCs w:val="21"/>
        </w:rPr>
        <w:t>材料</w:t>
      </w:r>
      <w:r>
        <w:rPr>
          <w:rFonts w:eastAsiaTheme="minorEastAsia" w:hint="eastAsia"/>
          <w:kern w:val="0"/>
          <w:szCs w:val="21"/>
        </w:rPr>
        <w:t>XX</w:t>
      </w:r>
      <w:r>
        <w:rPr>
          <w:rFonts w:eastAsiaTheme="minorEastAsia" w:hint="eastAsia"/>
          <w:kern w:val="0"/>
          <w:szCs w:val="21"/>
        </w:rPr>
        <w:t>特性的主要设备之一。</w:t>
      </w:r>
    </w:p>
    <w:p w14:paraId="473D8C5F" w14:textId="77777777" w:rsidR="00823872" w:rsidRDefault="00000000">
      <w:pPr>
        <w:pStyle w:val="3"/>
        <w:spacing w:before="156" w:after="156"/>
        <w:rPr>
          <w:b w:val="0"/>
          <w:bCs w:val="0"/>
        </w:rPr>
      </w:pPr>
      <w:bookmarkStart w:id="20" w:name="_Toc193860209"/>
      <w:bookmarkStart w:id="21" w:name="_Toc193860028"/>
      <w:bookmarkStart w:id="22" w:name="_Toc193860178"/>
      <w:bookmarkStart w:id="23" w:name="_Toc500258930"/>
      <w:bookmarkStart w:id="24" w:name="_Toc7848_WPSOffice_Level1"/>
      <w:r>
        <w:rPr>
          <w:rFonts w:hint="eastAsia"/>
          <w:b w:val="0"/>
          <w:bCs w:val="0"/>
        </w:rPr>
        <w:t xml:space="preserve">2 </w:t>
      </w:r>
      <w:r>
        <w:rPr>
          <w:rFonts w:hint="eastAsia"/>
          <w:b w:val="0"/>
          <w:bCs w:val="0"/>
        </w:rPr>
        <w:t>引用文</w:t>
      </w:r>
      <w:bookmarkEnd w:id="20"/>
      <w:bookmarkEnd w:id="21"/>
      <w:bookmarkEnd w:id="22"/>
      <w:r>
        <w:rPr>
          <w:rFonts w:hint="eastAsia"/>
          <w:b w:val="0"/>
          <w:bCs w:val="0"/>
        </w:rPr>
        <w:t>件</w:t>
      </w:r>
      <w:bookmarkEnd w:id="23"/>
      <w:bookmarkEnd w:id="24"/>
    </w:p>
    <w:p w14:paraId="4F28DE3E" w14:textId="6960F33A" w:rsidR="00823872" w:rsidRDefault="00000000">
      <w:pPr>
        <w:spacing w:line="400" w:lineRule="exact"/>
        <w:ind w:firstLineChars="200" w:firstLine="420"/>
        <w:rPr>
          <w:rFonts w:eastAsiaTheme="minorEastAsia"/>
          <w:kern w:val="0"/>
          <w:szCs w:val="21"/>
        </w:rPr>
      </w:pPr>
      <w:r>
        <w:rPr>
          <w:rFonts w:eastAsiaTheme="minorEastAsia" w:hint="eastAsia"/>
          <w:kern w:val="0"/>
          <w:szCs w:val="21"/>
        </w:rPr>
        <w:t>本规范</w:t>
      </w:r>
      <w:r w:rsidR="00A37DF7">
        <w:rPr>
          <w:rFonts w:eastAsiaTheme="minorEastAsia" w:hint="eastAsia"/>
          <w:kern w:val="0"/>
          <w:szCs w:val="21"/>
        </w:rPr>
        <w:t>没有引用文件</w:t>
      </w:r>
      <w:r>
        <w:rPr>
          <w:rFonts w:eastAsiaTheme="minorEastAsia" w:hint="eastAsia"/>
          <w:kern w:val="0"/>
          <w:szCs w:val="21"/>
        </w:rPr>
        <w:t>。</w:t>
      </w:r>
    </w:p>
    <w:p w14:paraId="6DE2D573" w14:textId="77777777" w:rsidR="00823872" w:rsidRDefault="00000000">
      <w:pPr>
        <w:pStyle w:val="3"/>
        <w:spacing w:before="156" w:after="156"/>
        <w:rPr>
          <w:b w:val="0"/>
          <w:bCs w:val="0"/>
        </w:rPr>
      </w:pPr>
      <w:bookmarkStart w:id="25" w:name="_Toc193860180"/>
      <w:bookmarkStart w:id="26" w:name="_Toc193860211"/>
      <w:bookmarkStart w:id="27" w:name="_Toc193860030"/>
      <w:bookmarkStart w:id="28" w:name="_Toc193619097"/>
      <w:bookmarkStart w:id="29" w:name="_Toc500258937"/>
      <w:bookmarkStart w:id="30" w:name="_Toc13054_WPSOffice_Level1"/>
      <w:bookmarkStart w:id="31" w:name="_Toc193618952"/>
      <w:bookmarkStart w:id="32" w:name="_Toc193619055"/>
      <w:r>
        <w:rPr>
          <w:rFonts w:hint="eastAsia"/>
          <w:b w:val="0"/>
          <w:bCs w:val="0"/>
        </w:rPr>
        <w:t xml:space="preserve">3 </w:t>
      </w:r>
      <w:r>
        <w:rPr>
          <w:rFonts w:hint="eastAsia"/>
          <w:b w:val="0"/>
          <w:bCs w:val="0"/>
        </w:rPr>
        <w:t>概述</w:t>
      </w:r>
      <w:bookmarkEnd w:id="25"/>
      <w:bookmarkEnd w:id="26"/>
      <w:bookmarkEnd w:id="27"/>
      <w:bookmarkEnd w:id="28"/>
      <w:bookmarkEnd w:id="29"/>
      <w:bookmarkEnd w:id="30"/>
      <w:bookmarkEnd w:id="31"/>
      <w:bookmarkEnd w:id="32"/>
    </w:p>
    <w:p w14:paraId="32239051" w14:textId="2B4299CD" w:rsidR="00823872" w:rsidRDefault="00A37DF7">
      <w:pPr>
        <w:autoSpaceDE w:val="0"/>
        <w:autoSpaceDN w:val="0"/>
        <w:adjustRightInd w:val="0"/>
        <w:spacing w:line="400" w:lineRule="exact"/>
        <w:ind w:firstLineChars="200" w:firstLine="420"/>
        <w:rPr>
          <w:color w:val="FF0000"/>
          <w:kern w:val="0"/>
          <w:szCs w:val="21"/>
        </w:rPr>
      </w:pPr>
      <w:r w:rsidRPr="00A37DF7">
        <w:rPr>
          <w:rFonts w:hint="eastAsia"/>
        </w:rPr>
        <w:t>全自动高温水解</w:t>
      </w:r>
      <w:r w:rsidRPr="00A37DF7">
        <w:rPr>
          <w:rFonts w:hint="eastAsia"/>
        </w:rPr>
        <w:t>-</w:t>
      </w:r>
      <w:r w:rsidRPr="00A37DF7">
        <w:rPr>
          <w:rFonts w:hint="eastAsia"/>
        </w:rPr>
        <w:t>离子色谱联用仪是将全自动高温水解仪与离子色谱仪通过一定接口耦合，并利用软件控制的全自动分析仪器。通过高温水解的方法将材料中氟、氯、溴等元素充分解离出来，并与</w:t>
      </w:r>
      <w:r w:rsidRPr="00A37DF7">
        <w:rPr>
          <w:rFonts w:hint="eastAsia"/>
        </w:rPr>
        <w:t>H</w:t>
      </w:r>
      <w:r w:rsidRPr="00A37DF7">
        <w:rPr>
          <w:rFonts w:hint="eastAsia"/>
        </w:rPr>
        <w:t>离子发生化学反应，形成卤素酸性化合物，吸收定容后送入分析仪器中（常用离子色谱仪）检测，全流程由软件自动控制完成，高度自动化、智能化，可以实现固体、液体等各类样品中卤族元素的溶出和吸收，对材料中卤族元素准确、快速检测。全自动高温水解</w:t>
      </w:r>
      <w:r w:rsidRPr="00A37DF7">
        <w:rPr>
          <w:rFonts w:hint="eastAsia"/>
        </w:rPr>
        <w:t>-</w:t>
      </w:r>
      <w:r w:rsidRPr="00A37DF7">
        <w:rPr>
          <w:rFonts w:hint="eastAsia"/>
        </w:rPr>
        <w:t>离子色谱联用</w:t>
      </w:r>
      <w:proofErr w:type="gramStart"/>
      <w:r w:rsidRPr="00A37DF7">
        <w:rPr>
          <w:rFonts w:hint="eastAsia"/>
        </w:rPr>
        <w:t>仪包括</w:t>
      </w:r>
      <w:proofErr w:type="gramEnd"/>
      <w:r w:rsidRPr="00A37DF7">
        <w:rPr>
          <w:rFonts w:hint="eastAsia"/>
        </w:rPr>
        <w:t>自动进样模块、高温水解模块、自动定容模块和离子色谱分析模块。</w:t>
      </w:r>
    </w:p>
    <w:p w14:paraId="196450DD" w14:textId="1257E131" w:rsidR="00823872" w:rsidRDefault="00000000">
      <w:pPr>
        <w:pStyle w:val="3"/>
        <w:spacing w:before="156" w:after="156"/>
        <w:rPr>
          <w:b w:val="0"/>
          <w:bCs w:val="0"/>
        </w:rPr>
      </w:pPr>
      <w:bookmarkStart w:id="33" w:name="_Toc500258938"/>
      <w:bookmarkStart w:id="34" w:name="_Toc19851_WPSOffice_Level1"/>
      <w:bookmarkStart w:id="35" w:name="_Toc193619056"/>
      <w:bookmarkStart w:id="36" w:name="_Toc193618953"/>
      <w:bookmarkStart w:id="37" w:name="_Toc193860181"/>
      <w:bookmarkStart w:id="38" w:name="_Toc193860212"/>
      <w:bookmarkStart w:id="39" w:name="_Toc193860031"/>
      <w:bookmarkStart w:id="40" w:name="_Toc193619098"/>
      <w:r>
        <w:rPr>
          <w:rFonts w:hint="eastAsia"/>
          <w:b w:val="0"/>
          <w:bCs w:val="0"/>
        </w:rPr>
        <w:t>4</w:t>
      </w:r>
      <w:r>
        <w:rPr>
          <w:rFonts w:hint="eastAsia"/>
          <w:b w:val="0"/>
          <w:bCs w:val="0"/>
        </w:rPr>
        <w:t>计量特性</w:t>
      </w:r>
      <w:bookmarkStart w:id="41" w:name="_Toc25829_WPSOffice_Level1"/>
      <w:bookmarkEnd w:id="33"/>
      <w:bookmarkEnd w:id="34"/>
      <w:bookmarkEnd w:id="35"/>
      <w:bookmarkEnd w:id="36"/>
      <w:bookmarkEnd w:id="37"/>
      <w:bookmarkEnd w:id="38"/>
      <w:bookmarkEnd w:id="39"/>
      <w:bookmarkEnd w:id="40"/>
    </w:p>
    <w:p w14:paraId="387EF52B" w14:textId="54334137" w:rsidR="00823872" w:rsidRDefault="00000000">
      <w:pPr>
        <w:spacing w:line="400" w:lineRule="exact"/>
        <w:ind w:firstLineChars="200" w:firstLine="420"/>
      </w:pPr>
      <w:r>
        <w:rPr>
          <w:rFonts w:cstheme="majorBidi" w:hint="eastAsia"/>
          <w:kern w:val="44"/>
        </w:rPr>
        <w:t>根据实际使用情况，并于</w:t>
      </w:r>
      <w:r w:rsidR="009F53E0" w:rsidRPr="009F53E0">
        <w:rPr>
          <w:rFonts w:cstheme="majorBidi" w:hint="eastAsia"/>
          <w:kern w:val="44"/>
        </w:rPr>
        <w:t>云南云天化股份有限公司</w:t>
      </w:r>
      <w:r w:rsidR="009F53E0">
        <w:rPr>
          <w:rFonts w:cstheme="majorBidi" w:hint="eastAsia"/>
          <w:kern w:val="44"/>
        </w:rPr>
        <w:t>、</w:t>
      </w:r>
      <w:r w:rsidR="009F53E0" w:rsidRPr="009F53E0">
        <w:rPr>
          <w:rFonts w:cstheme="majorBidi" w:hint="eastAsia"/>
          <w:kern w:val="44"/>
        </w:rPr>
        <w:t>国家地质实验测试中心</w:t>
      </w:r>
      <w:r>
        <w:rPr>
          <w:rFonts w:cstheme="majorBidi" w:hint="eastAsia"/>
          <w:kern w:val="44"/>
        </w:rPr>
        <w:t>等单位沟通，确定了</w:t>
      </w:r>
      <w:r w:rsidR="009F53E0" w:rsidRPr="009F53E0">
        <w:rPr>
          <w:rFonts w:hint="eastAsia"/>
        </w:rPr>
        <w:t>全自动高温水解</w:t>
      </w:r>
      <w:r w:rsidR="009F53E0" w:rsidRPr="009F53E0">
        <w:rPr>
          <w:rFonts w:hint="eastAsia"/>
        </w:rPr>
        <w:t>-</w:t>
      </w:r>
      <w:r w:rsidR="009F53E0" w:rsidRPr="009F53E0">
        <w:rPr>
          <w:rFonts w:hint="eastAsia"/>
        </w:rPr>
        <w:t>离子色谱联用仪</w:t>
      </w:r>
      <w:r>
        <w:rPr>
          <w:rFonts w:hint="eastAsia"/>
        </w:rPr>
        <w:t>的计量特性有</w:t>
      </w:r>
      <w:r w:rsidR="009F53E0">
        <w:rPr>
          <w:rFonts w:hint="eastAsia"/>
        </w:rPr>
        <w:t>八</w:t>
      </w:r>
      <w:r>
        <w:rPr>
          <w:rFonts w:hint="eastAsia"/>
        </w:rPr>
        <w:t>个：</w:t>
      </w:r>
    </w:p>
    <w:p w14:paraId="79904603" w14:textId="14E5C18F" w:rsidR="00823872" w:rsidRDefault="00000000">
      <w:pPr>
        <w:spacing w:line="400" w:lineRule="exact"/>
        <w:rPr>
          <w:rFonts w:cstheme="majorBidi"/>
          <w:kern w:val="44"/>
        </w:rPr>
      </w:pPr>
      <w:r>
        <w:rPr>
          <w:rFonts w:cstheme="majorBidi" w:hint="eastAsia"/>
          <w:kern w:val="44"/>
        </w:rPr>
        <w:t xml:space="preserve">4.1 </w:t>
      </w:r>
      <w:r w:rsidR="00A37DF7" w:rsidRPr="00A37DF7">
        <w:rPr>
          <w:rFonts w:cstheme="majorBidi" w:hint="eastAsia"/>
          <w:kern w:val="44"/>
        </w:rPr>
        <w:t>燃烧炉控温精度</w:t>
      </w:r>
    </w:p>
    <w:p w14:paraId="1EFA9336" w14:textId="77777777" w:rsidR="003B13D6" w:rsidRPr="003B13D6" w:rsidRDefault="003B13D6" w:rsidP="003B13D6">
      <w:pPr>
        <w:spacing w:line="400" w:lineRule="exact"/>
        <w:ind w:firstLine="480"/>
        <w:rPr>
          <w:rFonts w:cstheme="majorBidi"/>
          <w:kern w:val="44"/>
        </w:rPr>
      </w:pPr>
      <w:r w:rsidRPr="003B13D6">
        <w:rPr>
          <w:rFonts w:cstheme="majorBidi" w:hint="eastAsia"/>
          <w:kern w:val="44"/>
        </w:rPr>
        <w:t>燃烧炉控温相对误差±</w:t>
      </w:r>
      <w:r w:rsidRPr="003B13D6">
        <w:rPr>
          <w:rFonts w:cstheme="majorBidi" w:hint="eastAsia"/>
          <w:kern w:val="44"/>
        </w:rPr>
        <w:t>1%</w:t>
      </w:r>
      <w:r w:rsidRPr="003B13D6">
        <w:rPr>
          <w:rFonts w:cstheme="majorBidi" w:hint="eastAsia"/>
          <w:kern w:val="44"/>
        </w:rPr>
        <w:t>（</w:t>
      </w:r>
      <w:r w:rsidRPr="003B13D6">
        <w:rPr>
          <w:rFonts w:cstheme="majorBidi" w:hint="eastAsia"/>
          <w:kern w:val="44"/>
        </w:rPr>
        <w:t>800~1200</w:t>
      </w:r>
      <w:r w:rsidRPr="003B13D6">
        <w:rPr>
          <w:rFonts w:cstheme="majorBidi" w:hint="eastAsia"/>
          <w:kern w:val="44"/>
        </w:rPr>
        <w:t>℃）。</w:t>
      </w:r>
    </w:p>
    <w:p w14:paraId="1EF620ED" w14:textId="68246B43" w:rsidR="00823872" w:rsidRDefault="00000000">
      <w:pPr>
        <w:spacing w:line="400" w:lineRule="exact"/>
        <w:rPr>
          <w:rFonts w:cstheme="majorBidi"/>
          <w:kern w:val="44"/>
        </w:rPr>
      </w:pPr>
      <w:r>
        <w:rPr>
          <w:rFonts w:cstheme="majorBidi" w:hint="eastAsia"/>
          <w:kern w:val="44"/>
        </w:rPr>
        <w:t xml:space="preserve">4.2 </w:t>
      </w:r>
      <w:r w:rsidR="003B13D6" w:rsidRPr="003B13D6">
        <w:rPr>
          <w:rFonts w:cstheme="majorBidi" w:hint="eastAsia"/>
          <w:kern w:val="44"/>
        </w:rPr>
        <w:t>注射液体积准确度</w:t>
      </w:r>
    </w:p>
    <w:p w14:paraId="6359F877" w14:textId="399473DB" w:rsidR="00823872" w:rsidRDefault="003B13D6">
      <w:pPr>
        <w:spacing w:line="400" w:lineRule="exact"/>
        <w:ind w:firstLine="480"/>
        <w:rPr>
          <w:rFonts w:cstheme="majorBidi"/>
          <w:kern w:val="44"/>
        </w:rPr>
      </w:pPr>
      <w:r w:rsidRPr="003B13D6">
        <w:rPr>
          <w:rFonts w:cstheme="majorBidi" w:hint="eastAsia"/>
          <w:kern w:val="44"/>
        </w:rPr>
        <w:lastRenderedPageBreak/>
        <w:t>测量范围一般为（</w:t>
      </w:r>
      <w:r w:rsidRPr="003B13D6">
        <w:rPr>
          <w:rFonts w:cstheme="majorBidi" w:hint="eastAsia"/>
          <w:kern w:val="44"/>
        </w:rPr>
        <w:t>1.5~5</w:t>
      </w:r>
      <w:r w:rsidRPr="003B13D6">
        <w:rPr>
          <w:rFonts w:cstheme="majorBidi" w:hint="eastAsia"/>
          <w:kern w:val="44"/>
        </w:rPr>
        <w:t>）</w:t>
      </w:r>
      <w:r w:rsidRPr="003B13D6">
        <w:rPr>
          <w:rFonts w:cstheme="majorBidi" w:hint="eastAsia"/>
          <w:kern w:val="44"/>
        </w:rPr>
        <w:t>ml</w:t>
      </w:r>
      <w:r w:rsidRPr="003B13D6">
        <w:rPr>
          <w:rFonts w:cstheme="majorBidi" w:hint="eastAsia"/>
          <w:kern w:val="44"/>
        </w:rPr>
        <w:t>，相对误差为±</w:t>
      </w:r>
      <w:r w:rsidRPr="003B13D6">
        <w:rPr>
          <w:rFonts w:cstheme="majorBidi" w:hint="eastAsia"/>
          <w:kern w:val="44"/>
        </w:rPr>
        <w:t>1%</w:t>
      </w:r>
      <w:r w:rsidRPr="003B13D6">
        <w:rPr>
          <w:rFonts w:cstheme="majorBidi" w:hint="eastAsia"/>
          <w:kern w:val="44"/>
        </w:rPr>
        <w:t>。</w:t>
      </w:r>
    </w:p>
    <w:p w14:paraId="3565C43C" w14:textId="3E022B4F" w:rsidR="003B13D6" w:rsidRDefault="003B13D6" w:rsidP="003B13D6">
      <w:pPr>
        <w:spacing w:line="400" w:lineRule="exact"/>
        <w:rPr>
          <w:rFonts w:cstheme="majorBidi"/>
          <w:kern w:val="44"/>
        </w:rPr>
      </w:pPr>
      <w:r>
        <w:rPr>
          <w:rFonts w:cstheme="majorBidi" w:hint="eastAsia"/>
          <w:kern w:val="44"/>
        </w:rPr>
        <w:t xml:space="preserve">4.3 </w:t>
      </w:r>
      <w:r>
        <w:rPr>
          <w:rFonts w:hint="eastAsia"/>
        </w:rPr>
        <w:t>气体流量准确度</w:t>
      </w:r>
    </w:p>
    <w:p w14:paraId="1C260F29" w14:textId="043A00DF" w:rsidR="003B13D6" w:rsidRPr="003B13D6" w:rsidRDefault="003B13D6" w:rsidP="003B13D6">
      <w:pPr>
        <w:spacing w:line="400" w:lineRule="exact"/>
        <w:ind w:firstLine="480"/>
        <w:rPr>
          <w:rFonts w:cstheme="majorBidi"/>
          <w:kern w:val="44"/>
        </w:rPr>
      </w:pPr>
      <w:r w:rsidRPr="003B13D6">
        <w:rPr>
          <w:rFonts w:cstheme="majorBidi" w:hint="eastAsia"/>
          <w:kern w:val="44"/>
        </w:rPr>
        <w:t>测量范围一般为（</w:t>
      </w:r>
      <w:r w:rsidRPr="003B13D6">
        <w:rPr>
          <w:rFonts w:cstheme="majorBidi" w:hint="eastAsia"/>
          <w:kern w:val="44"/>
        </w:rPr>
        <w:t>50~500</w:t>
      </w:r>
      <w:r w:rsidRPr="003B13D6">
        <w:rPr>
          <w:rFonts w:cstheme="majorBidi" w:hint="eastAsia"/>
          <w:kern w:val="44"/>
        </w:rPr>
        <w:t>）</w:t>
      </w:r>
      <w:r w:rsidRPr="003B13D6">
        <w:rPr>
          <w:rFonts w:cstheme="majorBidi" w:hint="eastAsia"/>
          <w:kern w:val="44"/>
        </w:rPr>
        <w:t>ml/min</w:t>
      </w:r>
      <w:r w:rsidRPr="003B13D6">
        <w:rPr>
          <w:rFonts w:cstheme="majorBidi" w:hint="eastAsia"/>
          <w:kern w:val="44"/>
        </w:rPr>
        <w:t>，相对误差为±</w:t>
      </w:r>
      <w:r w:rsidRPr="003B13D6">
        <w:rPr>
          <w:rFonts w:cstheme="majorBidi" w:hint="eastAsia"/>
          <w:kern w:val="44"/>
        </w:rPr>
        <w:t>1%</w:t>
      </w:r>
      <w:r w:rsidRPr="003B13D6">
        <w:rPr>
          <w:rFonts w:cstheme="majorBidi" w:hint="eastAsia"/>
          <w:kern w:val="44"/>
        </w:rPr>
        <w:t>。</w:t>
      </w:r>
    </w:p>
    <w:p w14:paraId="7B2057CE" w14:textId="1DD7D719" w:rsidR="003B13D6" w:rsidRDefault="003B13D6" w:rsidP="003B13D6">
      <w:pPr>
        <w:spacing w:line="400" w:lineRule="exact"/>
        <w:rPr>
          <w:rFonts w:cstheme="majorBidi"/>
          <w:kern w:val="44"/>
        </w:rPr>
      </w:pPr>
      <w:r>
        <w:rPr>
          <w:rFonts w:cstheme="majorBidi" w:hint="eastAsia"/>
          <w:kern w:val="44"/>
        </w:rPr>
        <w:t xml:space="preserve">4.4 </w:t>
      </w:r>
      <w:r w:rsidRPr="003B13D6">
        <w:rPr>
          <w:rFonts w:cstheme="majorBidi" w:hint="eastAsia"/>
          <w:kern w:val="44"/>
        </w:rPr>
        <w:t>检出限</w:t>
      </w:r>
    </w:p>
    <w:p w14:paraId="22D577B8" w14:textId="7F849854" w:rsidR="003B13D6" w:rsidRDefault="003B13D6" w:rsidP="003B13D6">
      <w:pPr>
        <w:spacing w:line="400" w:lineRule="exact"/>
        <w:ind w:firstLine="480"/>
        <w:rPr>
          <w:rFonts w:cstheme="majorBidi"/>
          <w:kern w:val="44"/>
        </w:rPr>
      </w:pPr>
      <w:r w:rsidRPr="003B13D6">
        <w:rPr>
          <w:rFonts w:cstheme="majorBidi" w:hint="eastAsia"/>
          <w:kern w:val="44"/>
        </w:rPr>
        <w:t>F</w:t>
      </w:r>
      <w:r w:rsidRPr="003B13D6">
        <w:rPr>
          <w:rFonts w:cstheme="majorBidi" w:hint="eastAsia"/>
          <w:kern w:val="44"/>
        </w:rPr>
        <w:t>≤</w:t>
      </w:r>
      <w:r w:rsidRPr="003B13D6">
        <w:rPr>
          <w:rFonts w:cstheme="majorBidi" w:hint="eastAsia"/>
          <w:kern w:val="44"/>
        </w:rPr>
        <w:t>0.005 mg/L</w:t>
      </w:r>
      <w:r w:rsidRPr="003B13D6">
        <w:rPr>
          <w:rFonts w:cstheme="majorBidi" w:hint="eastAsia"/>
          <w:kern w:val="44"/>
        </w:rPr>
        <w:t>；</w:t>
      </w:r>
      <w:r w:rsidRPr="003B13D6">
        <w:rPr>
          <w:rFonts w:cstheme="majorBidi" w:hint="eastAsia"/>
          <w:kern w:val="44"/>
        </w:rPr>
        <w:t>Cl</w:t>
      </w:r>
      <w:r w:rsidRPr="003B13D6">
        <w:rPr>
          <w:rFonts w:cstheme="majorBidi" w:hint="eastAsia"/>
          <w:kern w:val="44"/>
        </w:rPr>
        <w:t>≤</w:t>
      </w:r>
      <w:r w:rsidRPr="003B13D6">
        <w:rPr>
          <w:rFonts w:cstheme="majorBidi" w:hint="eastAsia"/>
          <w:kern w:val="44"/>
        </w:rPr>
        <w:t>0.05 mg/L</w:t>
      </w:r>
      <w:r w:rsidRPr="003B13D6">
        <w:rPr>
          <w:rFonts w:cstheme="majorBidi" w:hint="eastAsia"/>
          <w:kern w:val="44"/>
        </w:rPr>
        <w:t>；</w:t>
      </w:r>
      <w:r w:rsidRPr="003B13D6">
        <w:rPr>
          <w:rFonts w:cstheme="majorBidi" w:hint="eastAsia"/>
          <w:kern w:val="44"/>
        </w:rPr>
        <w:t>Br</w:t>
      </w:r>
      <w:r w:rsidRPr="003B13D6">
        <w:rPr>
          <w:rFonts w:cstheme="majorBidi" w:hint="eastAsia"/>
          <w:kern w:val="44"/>
        </w:rPr>
        <w:t>≤</w:t>
      </w:r>
      <w:r w:rsidRPr="003B13D6">
        <w:rPr>
          <w:rFonts w:cstheme="majorBidi" w:hint="eastAsia"/>
          <w:kern w:val="44"/>
        </w:rPr>
        <w:t>0.05 mg/L</w:t>
      </w:r>
      <w:r w:rsidRPr="003B13D6">
        <w:rPr>
          <w:rFonts w:cstheme="majorBidi" w:hint="eastAsia"/>
          <w:kern w:val="44"/>
        </w:rPr>
        <w:t>。</w:t>
      </w:r>
    </w:p>
    <w:p w14:paraId="725E8750" w14:textId="43F6BCDF" w:rsidR="003B13D6" w:rsidRDefault="003B13D6" w:rsidP="003B13D6">
      <w:pPr>
        <w:spacing w:line="400" w:lineRule="exact"/>
        <w:rPr>
          <w:rFonts w:cstheme="majorBidi"/>
          <w:kern w:val="44"/>
        </w:rPr>
      </w:pPr>
      <w:r>
        <w:rPr>
          <w:rFonts w:cstheme="majorBidi" w:hint="eastAsia"/>
          <w:kern w:val="44"/>
        </w:rPr>
        <w:t xml:space="preserve">4.5 </w:t>
      </w:r>
      <w:r w:rsidRPr="003B13D6">
        <w:rPr>
          <w:rFonts w:cstheme="majorBidi" w:hint="eastAsia"/>
          <w:kern w:val="44"/>
        </w:rPr>
        <w:t>回收率</w:t>
      </w:r>
    </w:p>
    <w:p w14:paraId="2F79EE1E" w14:textId="2F4452EF" w:rsidR="003B13D6" w:rsidRPr="003B13D6" w:rsidRDefault="003B13D6" w:rsidP="003B13D6">
      <w:pPr>
        <w:spacing w:line="400" w:lineRule="exact"/>
        <w:ind w:firstLine="480"/>
        <w:rPr>
          <w:rFonts w:cstheme="majorBidi"/>
          <w:kern w:val="44"/>
        </w:rPr>
      </w:pPr>
      <w:r w:rsidRPr="003B13D6">
        <w:rPr>
          <w:rFonts w:cstheme="majorBidi" w:hint="eastAsia"/>
          <w:kern w:val="44"/>
        </w:rPr>
        <w:t>90%</w:t>
      </w:r>
      <w:r w:rsidRPr="003B13D6">
        <w:rPr>
          <w:rFonts w:cstheme="majorBidi" w:hint="eastAsia"/>
          <w:kern w:val="44"/>
        </w:rPr>
        <w:t>≤</w:t>
      </w:r>
      <w:r w:rsidRPr="003B13D6">
        <w:rPr>
          <w:rFonts w:cstheme="majorBidi" w:hint="eastAsia"/>
          <w:kern w:val="44"/>
        </w:rPr>
        <w:t>P</w:t>
      </w:r>
      <w:r w:rsidRPr="003B13D6">
        <w:rPr>
          <w:rFonts w:cstheme="majorBidi" w:hint="eastAsia"/>
          <w:kern w:val="44"/>
        </w:rPr>
        <w:t>≤</w:t>
      </w:r>
      <w:r w:rsidRPr="003B13D6">
        <w:rPr>
          <w:rFonts w:cstheme="majorBidi" w:hint="eastAsia"/>
          <w:kern w:val="44"/>
        </w:rPr>
        <w:t>110%</w:t>
      </w:r>
      <w:r w:rsidRPr="003B13D6">
        <w:rPr>
          <w:rFonts w:cstheme="majorBidi" w:hint="eastAsia"/>
          <w:kern w:val="44"/>
        </w:rPr>
        <w:t>。</w:t>
      </w:r>
    </w:p>
    <w:p w14:paraId="73B0B7A8" w14:textId="2F1FA072" w:rsidR="003B13D6" w:rsidRDefault="003B13D6" w:rsidP="003B13D6">
      <w:pPr>
        <w:spacing w:line="400" w:lineRule="exact"/>
        <w:rPr>
          <w:rFonts w:cstheme="majorBidi"/>
          <w:kern w:val="44"/>
        </w:rPr>
      </w:pPr>
      <w:r>
        <w:rPr>
          <w:rFonts w:cstheme="majorBidi" w:hint="eastAsia"/>
          <w:kern w:val="44"/>
        </w:rPr>
        <w:t xml:space="preserve">4.6 </w:t>
      </w:r>
      <w:r w:rsidRPr="003B13D6">
        <w:rPr>
          <w:rFonts w:cstheme="majorBidi" w:hint="eastAsia"/>
          <w:kern w:val="44"/>
        </w:rPr>
        <w:t>测量重复性</w:t>
      </w:r>
    </w:p>
    <w:p w14:paraId="5D82A22A" w14:textId="53910BC9" w:rsidR="003B13D6" w:rsidRDefault="003B13D6" w:rsidP="003B13D6">
      <w:pPr>
        <w:spacing w:line="400" w:lineRule="exact"/>
        <w:ind w:firstLine="480"/>
        <w:rPr>
          <w:rFonts w:cstheme="majorBidi"/>
          <w:kern w:val="44"/>
        </w:rPr>
      </w:pPr>
      <w:r w:rsidRPr="003B13D6">
        <w:rPr>
          <w:rFonts w:cstheme="majorBidi" w:hint="eastAsia"/>
          <w:kern w:val="44"/>
        </w:rPr>
        <w:t>测量范围一般为</w:t>
      </w:r>
      <w:r w:rsidRPr="003B13D6">
        <w:rPr>
          <w:rFonts w:cstheme="majorBidi" w:hint="eastAsia"/>
          <w:kern w:val="44"/>
        </w:rPr>
        <w:t>F</w:t>
      </w:r>
      <w:r w:rsidRPr="003B13D6">
        <w:rPr>
          <w:rFonts w:cstheme="majorBidi" w:hint="eastAsia"/>
          <w:kern w:val="44"/>
        </w:rPr>
        <w:t>、</w:t>
      </w:r>
      <w:r w:rsidRPr="003B13D6">
        <w:rPr>
          <w:rFonts w:cstheme="majorBidi" w:hint="eastAsia"/>
          <w:kern w:val="44"/>
        </w:rPr>
        <w:t>Cl</w:t>
      </w:r>
      <w:r w:rsidRPr="003B13D6">
        <w:rPr>
          <w:rFonts w:cstheme="majorBidi" w:hint="eastAsia"/>
          <w:kern w:val="44"/>
        </w:rPr>
        <w:t>元素浓度在（</w:t>
      </w:r>
      <w:r w:rsidRPr="003B13D6">
        <w:rPr>
          <w:rFonts w:cstheme="majorBidi" w:hint="eastAsia"/>
          <w:kern w:val="44"/>
        </w:rPr>
        <w:t>1~5</w:t>
      </w:r>
      <w:r w:rsidRPr="003B13D6">
        <w:rPr>
          <w:rFonts w:cstheme="majorBidi" w:hint="eastAsia"/>
          <w:kern w:val="44"/>
        </w:rPr>
        <w:t>）</w:t>
      </w:r>
      <w:r w:rsidRPr="003B13D6">
        <w:rPr>
          <w:rFonts w:cstheme="majorBidi" w:hint="eastAsia"/>
          <w:kern w:val="44"/>
        </w:rPr>
        <w:t>mg/L</w:t>
      </w:r>
      <w:r w:rsidRPr="003B13D6">
        <w:rPr>
          <w:rFonts w:cstheme="majorBidi" w:hint="eastAsia"/>
          <w:kern w:val="44"/>
        </w:rPr>
        <w:t>，重复性≤</w:t>
      </w:r>
      <w:r w:rsidRPr="003B13D6">
        <w:rPr>
          <w:rFonts w:cstheme="majorBidi" w:hint="eastAsia"/>
          <w:kern w:val="44"/>
        </w:rPr>
        <w:t>2.5%</w:t>
      </w:r>
      <w:r w:rsidRPr="003B13D6">
        <w:rPr>
          <w:rFonts w:cstheme="majorBidi" w:hint="eastAsia"/>
          <w:kern w:val="44"/>
        </w:rPr>
        <w:t>。</w:t>
      </w:r>
    </w:p>
    <w:p w14:paraId="7CB9B35E" w14:textId="4EF85A64" w:rsidR="003B13D6" w:rsidRDefault="003B13D6" w:rsidP="003B13D6">
      <w:pPr>
        <w:spacing w:line="400" w:lineRule="exact"/>
        <w:rPr>
          <w:rFonts w:cstheme="majorBidi"/>
          <w:kern w:val="44"/>
        </w:rPr>
      </w:pPr>
      <w:r>
        <w:rPr>
          <w:rFonts w:cstheme="majorBidi" w:hint="eastAsia"/>
          <w:kern w:val="44"/>
        </w:rPr>
        <w:t xml:space="preserve">4.7 </w:t>
      </w:r>
      <w:r w:rsidRPr="003B13D6">
        <w:rPr>
          <w:rFonts w:cstheme="majorBidi" w:hint="eastAsia"/>
          <w:kern w:val="44"/>
        </w:rPr>
        <w:t>测量稳定性</w:t>
      </w:r>
    </w:p>
    <w:p w14:paraId="7B2308BE" w14:textId="0564779D" w:rsidR="003B13D6" w:rsidRPr="003B13D6" w:rsidRDefault="003B13D6" w:rsidP="003B13D6">
      <w:pPr>
        <w:spacing w:line="400" w:lineRule="exact"/>
        <w:ind w:firstLine="480"/>
        <w:rPr>
          <w:rFonts w:cstheme="majorBidi"/>
          <w:kern w:val="44"/>
        </w:rPr>
      </w:pPr>
      <w:r>
        <w:rPr>
          <w:rFonts w:hint="eastAsia"/>
        </w:rPr>
        <w:t>测量范围一般为</w:t>
      </w:r>
      <w:r>
        <w:rPr>
          <w:rFonts w:hint="eastAsia"/>
        </w:rPr>
        <w:t>F</w:t>
      </w:r>
      <w:r>
        <w:rPr>
          <w:rFonts w:hint="eastAsia"/>
        </w:rPr>
        <w:t>、</w:t>
      </w:r>
      <w:r>
        <w:rPr>
          <w:rFonts w:hint="eastAsia"/>
        </w:rPr>
        <w:t>Cl</w:t>
      </w:r>
      <w:r>
        <w:rPr>
          <w:rFonts w:hint="eastAsia"/>
        </w:rPr>
        <w:t>元素浓度在（</w:t>
      </w:r>
      <w:r>
        <w:rPr>
          <w:rFonts w:hint="eastAsia"/>
        </w:rPr>
        <w:t>1~5</w:t>
      </w:r>
      <w:r>
        <w:rPr>
          <w:rFonts w:hint="eastAsia"/>
        </w:rPr>
        <w:t>）</w:t>
      </w:r>
      <w:r>
        <w:rPr>
          <w:rFonts w:hint="eastAsia"/>
        </w:rPr>
        <w:t>mg/L</w:t>
      </w:r>
      <w:r>
        <w:rPr>
          <w:rFonts w:hint="eastAsia"/>
        </w:rPr>
        <w:t>，稳定性≤</w:t>
      </w:r>
      <w:r>
        <w:rPr>
          <w:rFonts w:hint="eastAsia"/>
        </w:rPr>
        <w:t>2.5%</w:t>
      </w:r>
      <w:r w:rsidRPr="003B13D6">
        <w:rPr>
          <w:rFonts w:cstheme="majorBidi" w:hint="eastAsia"/>
          <w:kern w:val="44"/>
        </w:rPr>
        <w:t>。</w:t>
      </w:r>
    </w:p>
    <w:p w14:paraId="0A135AEF" w14:textId="2A6D41C3" w:rsidR="003B13D6" w:rsidRDefault="003B13D6" w:rsidP="003B13D6">
      <w:pPr>
        <w:spacing w:line="400" w:lineRule="exact"/>
        <w:rPr>
          <w:rFonts w:cstheme="majorBidi"/>
          <w:kern w:val="44"/>
        </w:rPr>
      </w:pPr>
      <w:r>
        <w:rPr>
          <w:rFonts w:cstheme="majorBidi" w:hint="eastAsia"/>
          <w:kern w:val="44"/>
        </w:rPr>
        <w:t xml:space="preserve">4.8 </w:t>
      </w:r>
      <w:r w:rsidRPr="003B13D6">
        <w:rPr>
          <w:rFonts w:cstheme="majorBidi" w:hint="eastAsia"/>
          <w:kern w:val="44"/>
        </w:rPr>
        <w:t>机械臂定位精度</w:t>
      </w:r>
    </w:p>
    <w:p w14:paraId="23944AAF" w14:textId="552141ED" w:rsidR="003B13D6" w:rsidRDefault="003B13D6" w:rsidP="003B13D6">
      <w:pPr>
        <w:spacing w:line="400" w:lineRule="exact"/>
        <w:ind w:firstLine="480"/>
        <w:rPr>
          <w:rFonts w:cstheme="majorBidi"/>
          <w:kern w:val="44"/>
        </w:rPr>
      </w:pPr>
      <w:r w:rsidRPr="003B13D6">
        <w:rPr>
          <w:rFonts w:cstheme="majorBidi" w:hint="eastAsia"/>
          <w:kern w:val="44"/>
        </w:rPr>
        <w:t>最大允许误差为±</w:t>
      </w:r>
      <w:r w:rsidRPr="003B13D6">
        <w:rPr>
          <w:rFonts w:cstheme="majorBidi" w:hint="eastAsia"/>
          <w:kern w:val="44"/>
        </w:rPr>
        <w:t>0.3mm</w:t>
      </w:r>
      <w:r w:rsidRPr="003B13D6">
        <w:rPr>
          <w:rFonts w:cstheme="majorBidi" w:hint="eastAsia"/>
          <w:kern w:val="44"/>
        </w:rPr>
        <w:t>。</w:t>
      </w:r>
    </w:p>
    <w:p w14:paraId="0D9DDB4E" w14:textId="77777777" w:rsidR="00823872" w:rsidRDefault="00000000">
      <w:pPr>
        <w:pStyle w:val="3"/>
        <w:spacing w:before="156" w:after="156"/>
        <w:rPr>
          <w:b w:val="0"/>
          <w:bCs w:val="0"/>
        </w:rPr>
      </w:pPr>
      <w:r>
        <w:rPr>
          <w:rFonts w:hint="eastAsia"/>
          <w:b w:val="0"/>
          <w:bCs w:val="0"/>
        </w:rPr>
        <w:t xml:space="preserve">5 </w:t>
      </w:r>
      <w:r>
        <w:rPr>
          <w:rFonts w:hint="eastAsia"/>
          <w:b w:val="0"/>
          <w:bCs w:val="0"/>
        </w:rPr>
        <w:t>校准条件</w:t>
      </w:r>
      <w:bookmarkStart w:id="42" w:name="_Toc193860214"/>
      <w:bookmarkStart w:id="43" w:name="_Toc193860183"/>
      <w:bookmarkStart w:id="44" w:name="_Toc500258942"/>
      <w:bookmarkStart w:id="45" w:name="_Toc193860033"/>
      <w:bookmarkEnd w:id="41"/>
    </w:p>
    <w:p w14:paraId="7BF2EC4A" w14:textId="77777777" w:rsidR="00823872" w:rsidRDefault="00000000">
      <w:pPr>
        <w:spacing w:line="400" w:lineRule="exact"/>
        <w:rPr>
          <w:rFonts w:cstheme="majorBidi"/>
          <w:kern w:val="44"/>
        </w:rPr>
      </w:pPr>
      <w:bookmarkStart w:id="46" w:name="_Toc533963948"/>
      <w:bookmarkStart w:id="47" w:name="_Toc161838411"/>
      <w:r>
        <w:rPr>
          <w:rFonts w:cstheme="majorBidi"/>
          <w:kern w:val="44"/>
        </w:rPr>
        <w:t xml:space="preserve">5.1 </w:t>
      </w:r>
      <w:r>
        <w:rPr>
          <w:rFonts w:cstheme="majorBidi"/>
          <w:kern w:val="44"/>
        </w:rPr>
        <w:t>环境条件</w:t>
      </w:r>
      <w:bookmarkEnd w:id="46"/>
      <w:bookmarkEnd w:id="47"/>
    </w:p>
    <w:p w14:paraId="315FD27D" w14:textId="75CE0526" w:rsidR="00823872" w:rsidRPr="003B13D6" w:rsidRDefault="003B13D6">
      <w:pPr>
        <w:spacing w:line="360" w:lineRule="auto"/>
        <w:ind w:firstLineChars="200" w:firstLine="420"/>
        <w:rPr>
          <w:rFonts w:eastAsiaTheme="minorEastAsia"/>
          <w:szCs w:val="21"/>
        </w:rPr>
      </w:pPr>
      <w:r w:rsidRPr="003B13D6">
        <w:rPr>
          <w:rFonts w:eastAsiaTheme="minorEastAsia" w:hint="eastAsia"/>
          <w:szCs w:val="21"/>
        </w:rPr>
        <w:t>仪器应在（</w:t>
      </w:r>
      <w:r w:rsidRPr="003B13D6">
        <w:rPr>
          <w:rFonts w:eastAsiaTheme="minorEastAsia" w:hint="eastAsia"/>
          <w:szCs w:val="21"/>
        </w:rPr>
        <w:t>25</w:t>
      </w:r>
      <w:r w:rsidRPr="003B13D6">
        <w:rPr>
          <w:rFonts w:eastAsiaTheme="minorEastAsia" w:hint="eastAsia"/>
          <w:szCs w:val="21"/>
        </w:rPr>
        <w:t>±</w:t>
      </w:r>
      <w:r w:rsidRPr="003B13D6">
        <w:rPr>
          <w:rFonts w:eastAsiaTheme="minorEastAsia" w:hint="eastAsia"/>
          <w:szCs w:val="21"/>
        </w:rPr>
        <w:t>5</w:t>
      </w:r>
      <w:r w:rsidRPr="003B13D6">
        <w:rPr>
          <w:rFonts w:eastAsiaTheme="minorEastAsia" w:hint="eastAsia"/>
          <w:szCs w:val="21"/>
        </w:rPr>
        <w:t>）℃、相对湿度不大于</w:t>
      </w:r>
      <w:r w:rsidRPr="003B13D6">
        <w:rPr>
          <w:rFonts w:eastAsiaTheme="minorEastAsia" w:hint="eastAsia"/>
          <w:szCs w:val="21"/>
        </w:rPr>
        <w:t>80%</w:t>
      </w:r>
      <w:r w:rsidRPr="003B13D6">
        <w:rPr>
          <w:rFonts w:eastAsiaTheme="minorEastAsia" w:hint="eastAsia"/>
          <w:szCs w:val="21"/>
        </w:rPr>
        <w:t>的条件下校准。校准环境周围无腐蚀性介质，附近无影响实验结果的振源。</w:t>
      </w:r>
    </w:p>
    <w:p w14:paraId="441AC5C6" w14:textId="77777777" w:rsidR="00823872" w:rsidRDefault="00000000">
      <w:pPr>
        <w:spacing w:line="400" w:lineRule="exact"/>
        <w:rPr>
          <w:rFonts w:cstheme="majorBidi"/>
          <w:kern w:val="44"/>
        </w:rPr>
      </w:pPr>
      <w:bookmarkStart w:id="48" w:name="_Toc533963949"/>
      <w:bookmarkStart w:id="49" w:name="_Toc161838412"/>
      <w:r>
        <w:rPr>
          <w:rFonts w:cstheme="majorBidi"/>
          <w:kern w:val="44"/>
        </w:rPr>
        <w:t>5.2</w:t>
      </w:r>
      <w:bookmarkEnd w:id="48"/>
      <w:r>
        <w:rPr>
          <w:rFonts w:cstheme="majorBidi"/>
          <w:kern w:val="44"/>
        </w:rPr>
        <w:t xml:space="preserve"> </w:t>
      </w:r>
      <w:r>
        <w:rPr>
          <w:rFonts w:cstheme="majorBidi"/>
          <w:kern w:val="44"/>
        </w:rPr>
        <w:t>测量标准</w:t>
      </w:r>
      <w:bookmarkEnd w:id="49"/>
    </w:p>
    <w:p w14:paraId="522217E4" w14:textId="734C2BC5" w:rsidR="00823872" w:rsidRDefault="00000000">
      <w:pPr>
        <w:spacing w:line="324" w:lineRule="auto"/>
        <w:ind w:firstLineChars="200" w:firstLine="420"/>
        <w:outlineLvl w:val="1"/>
        <w:rPr>
          <w:kern w:val="0"/>
        </w:rPr>
      </w:pPr>
      <w:r>
        <w:rPr>
          <w:bCs/>
          <w:color w:val="000000" w:themeColor="text1"/>
        </w:rPr>
        <w:t>测量标准的技术要求应符合</w:t>
      </w:r>
      <w:r>
        <w:rPr>
          <w:rFonts w:hint="eastAsia"/>
          <w:bCs/>
          <w:color w:val="000000" w:themeColor="text1"/>
        </w:rPr>
        <w:t>正文中</w:t>
      </w:r>
      <w:r>
        <w:rPr>
          <w:bCs/>
          <w:color w:val="000000" w:themeColor="text1"/>
        </w:rPr>
        <w:t>表</w:t>
      </w:r>
      <w:r w:rsidR="00196528">
        <w:rPr>
          <w:rFonts w:hint="eastAsia"/>
          <w:bCs/>
          <w:color w:val="000000" w:themeColor="text1"/>
        </w:rPr>
        <w:t>2</w:t>
      </w:r>
      <w:r>
        <w:rPr>
          <w:bCs/>
          <w:color w:val="000000" w:themeColor="text1"/>
        </w:rPr>
        <w:t>的规定</w:t>
      </w:r>
      <w:r>
        <w:rPr>
          <w:kern w:val="0"/>
        </w:rPr>
        <w:t>。</w:t>
      </w:r>
    </w:p>
    <w:p w14:paraId="00FB734D" w14:textId="0AF7F4BC" w:rsidR="00823872" w:rsidRDefault="00000000">
      <w:pPr>
        <w:spacing w:line="324" w:lineRule="auto"/>
        <w:ind w:firstLineChars="200" w:firstLine="420"/>
        <w:outlineLvl w:val="1"/>
        <w:rPr>
          <w:szCs w:val="21"/>
        </w:rPr>
      </w:pPr>
      <w:r>
        <w:rPr>
          <w:rFonts w:hint="eastAsia"/>
          <w:szCs w:val="21"/>
        </w:rPr>
        <w:t>测量标准及其他设备包括</w:t>
      </w:r>
      <w:r w:rsidR="00196528">
        <w:rPr>
          <w:rFonts w:hint="eastAsia"/>
          <w:szCs w:val="21"/>
        </w:rPr>
        <w:t>数字温度计、天平、气体质量流量计、标准物质、游标卡尺</w:t>
      </w:r>
      <w:r>
        <w:rPr>
          <w:rFonts w:hint="eastAsia"/>
          <w:szCs w:val="21"/>
        </w:rPr>
        <w:t>，并给出相应的技术指标。具体参考要求见表</w:t>
      </w:r>
      <w:r w:rsidR="009F53E0">
        <w:rPr>
          <w:rFonts w:hint="eastAsia"/>
          <w:szCs w:val="21"/>
        </w:rPr>
        <w:t>2</w:t>
      </w:r>
      <w:r>
        <w:rPr>
          <w:rFonts w:hint="eastAsia"/>
          <w:szCs w:val="21"/>
        </w:rPr>
        <w:t>。</w:t>
      </w:r>
    </w:p>
    <w:p w14:paraId="498312E9" w14:textId="0904253A" w:rsidR="00823872" w:rsidRDefault="00000000">
      <w:pPr>
        <w:pStyle w:val="affffff5"/>
        <w:tabs>
          <w:tab w:val="left" w:pos="3780"/>
        </w:tabs>
        <w:spacing w:after="80" w:line="360" w:lineRule="auto"/>
        <w:ind w:left="420" w:firstLineChars="0" w:firstLine="0"/>
        <w:jc w:val="center"/>
        <w:rPr>
          <w:rStyle w:val="affffff7"/>
          <w:rFonts w:ascii="宋体" w:eastAsia="宋体" w:hAnsi="宋体" w:hint="eastAsia"/>
          <w:color w:val="auto"/>
          <w:lang w:val="zh-TW"/>
        </w:rPr>
      </w:pPr>
      <w:r>
        <w:rPr>
          <w:rStyle w:val="affffff7"/>
          <w:rFonts w:ascii="宋体" w:eastAsia="宋体" w:hAnsi="宋体" w:hint="eastAsia"/>
          <w:color w:val="auto"/>
          <w:lang w:val="zh-TW" w:eastAsia="zh-TW"/>
        </w:rPr>
        <w:t>表</w:t>
      </w:r>
      <w:r>
        <w:rPr>
          <w:rStyle w:val="affffff7"/>
          <w:rFonts w:ascii="宋体" w:eastAsia="宋体" w:hAnsi="宋体"/>
          <w:color w:val="auto"/>
        </w:rPr>
        <w:t xml:space="preserve"> </w:t>
      </w:r>
      <w:r w:rsidR="009F53E0">
        <w:rPr>
          <w:rStyle w:val="affffff7"/>
          <w:rFonts w:hint="eastAsia"/>
          <w:color w:val="auto"/>
        </w:rPr>
        <w:t>2</w:t>
      </w:r>
      <w:r>
        <w:rPr>
          <w:rStyle w:val="affffff7"/>
          <w:rFonts w:ascii="宋体" w:eastAsia="宋体" w:hAnsi="宋体"/>
          <w:color w:val="auto"/>
        </w:rPr>
        <w:t xml:space="preserve">  </w:t>
      </w:r>
      <w:r>
        <w:rPr>
          <w:rStyle w:val="affffff7"/>
          <w:rFonts w:ascii="宋体" w:eastAsia="宋体" w:hAnsi="宋体" w:hint="eastAsia"/>
          <w:color w:val="auto"/>
          <w:lang w:val="zh-TW" w:eastAsia="zh-TW"/>
        </w:rPr>
        <w:t>测量标准</w:t>
      </w:r>
      <w:r>
        <w:rPr>
          <w:rStyle w:val="affffff7"/>
          <w:rFonts w:ascii="宋体" w:eastAsia="宋体" w:hAnsi="宋体" w:hint="eastAsia"/>
          <w:color w:val="auto"/>
          <w:lang w:val="zh-TW"/>
        </w:rPr>
        <w:t>及其他设备</w:t>
      </w:r>
      <w:r>
        <w:rPr>
          <w:rStyle w:val="affffff7"/>
          <w:rFonts w:ascii="宋体" w:eastAsia="宋体" w:hAnsi="宋体" w:hint="eastAsia"/>
          <w:color w:val="auto"/>
          <w:lang w:val="zh-TW" w:eastAsia="zh-TW"/>
        </w:rPr>
        <w:t>技术要求</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701"/>
        <w:gridCol w:w="5493"/>
      </w:tblGrid>
      <w:tr w:rsidR="00196528" w14:paraId="6D0F6828" w14:textId="77777777" w:rsidTr="00A31103">
        <w:trPr>
          <w:jc w:val="center"/>
        </w:trPr>
        <w:tc>
          <w:tcPr>
            <w:tcW w:w="1925" w:type="dxa"/>
            <w:vAlign w:val="center"/>
          </w:tcPr>
          <w:p w14:paraId="3505D668" w14:textId="77777777" w:rsidR="00196528" w:rsidRDefault="00196528" w:rsidP="00A31103">
            <w:pPr>
              <w:adjustRightInd w:val="0"/>
              <w:snapToGrid w:val="0"/>
              <w:jc w:val="center"/>
              <w:rPr>
                <w:szCs w:val="21"/>
              </w:rPr>
            </w:pPr>
            <w:bookmarkStart w:id="50" w:name="_Toc8545"/>
            <w:bookmarkStart w:id="51" w:name="_Toc20362"/>
            <w:bookmarkStart w:id="52" w:name="_Toc20583"/>
            <w:bookmarkStart w:id="53" w:name="_Toc25616"/>
            <w:r>
              <w:rPr>
                <w:szCs w:val="21"/>
              </w:rPr>
              <w:t>校准项目</w:t>
            </w:r>
            <w:bookmarkEnd w:id="50"/>
            <w:bookmarkEnd w:id="51"/>
            <w:bookmarkEnd w:id="52"/>
            <w:bookmarkEnd w:id="53"/>
          </w:p>
        </w:tc>
        <w:tc>
          <w:tcPr>
            <w:tcW w:w="1701" w:type="dxa"/>
            <w:vAlign w:val="center"/>
          </w:tcPr>
          <w:p w14:paraId="3BFF1F9C" w14:textId="77777777" w:rsidR="00196528" w:rsidRDefault="00196528" w:rsidP="00A31103">
            <w:pPr>
              <w:adjustRightInd w:val="0"/>
              <w:snapToGrid w:val="0"/>
              <w:jc w:val="center"/>
              <w:rPr>
                <w:szCs w:val="21"/>
              </w:rPr>
            </w:pPr>
            <w:r>
              <w:rPr>
                <w:rFonts w:hint="eastAsia"/>
                <w:szCs w:val="21"/>
              </w:rPr>
              <w:t>测量标准</w:t>
            </w:r>
          </w:p>
        </w:tc>
        <w:tc>
          <w:tcPr>
            <w:tcW w:w="5493" w:type="dxa"/>
            <w:vAlign w:val="center"/>
          </w:tcPr>
          <w:p w14:paraId="456C769E" w14:textId="77777777" w:rsidR="00196528" w:rsidRDefault="00196528" w:rsidP="00A31103">
            <w:pPr>
              <w:adjustRightInd w:val="0"/>
              <w:snapToGrid w:val="0"/>
              <w:jc w:val="center"/>
              <w:rPr>
                <w:szCs w:val="21"/>
              </w:rPr>
            </w:pPr>
            <w:bookmarkStart w:id="54" w:name="_Toc2307"/>
            <w:bookmarkStart w:id="55" w:name="_Toc32519"/>
            <w:bookmarkStart w:id="56" w:name="_Toc20007"/>
            <w:bookmarkStart w:id="57" w:name="_Toc16243"/>
            <w:r>
              <w:rPr>
                <w:szCs w:val="21"/>
              </w:rPr>
              <w:t>技术指标</w:t>
            </w:r>
            <w:bookmarkEnd w:id="54"/>
            <w:bookmarkEnd w:id="55"/>
            <w:bookmarkEnd w:id="56"/>
            <w:bookmarkEnd w:id="57"/>
          </w:p>
        </w:tc>
      </w:tr>
      <w:tr w:rsidR="00196528" w14:paraId="4A88D0C8" w14:textId="77777777" w:rsidTr="00A31103">
        <w:trPr>
          <w:trHeight w:val="446"/>
          <w:jc w:val="center"/>
        </w:trPr>
        <w:tc>
          <w:tcPr>
            <w:tcW w:w="1925" w:type="dxa"/>
            <w:vAlign w:val="center"/>
          </w:tcPr>
          <w:p w14:paraId="031BC1CB" w14:textId="77777777" w:rsidR="00196528" w:rsidRDefault="00196528" w:rsidP="00A31103">
            <w:pPr>
              <w:adjustRightInd w:val="0"/>
              <w:snapToGrid w:val="0"/>
              <w:jc w:val="center"/>
              <w:rPr>
                <w:szCs w:val="21"/>
              </w:rPr>
            </w:pPr>
            <w:r>
              <w:rPr>
                <w:rFonts w:hint="eastAsia"/>
                <w:szCs w:val="21"/>
              </w:rPr>
              <w:t>燃烧炉控温精度</w:t>
            </w:r>
          </w:p>
        </w:tc>
        <w:tc>
          <w:tcPr>
            <w:tcW w:w="1701" w:type="dxa"/>
            <w:vAlign w:val="center"/>
          </w:tcPr>
          <w:p w14:paraId="5AE63494" w14:textId="77777777" w:rsidR="00196528" w:rsidRDefault="00196528" w:rsidP="00A31103">
            <w:pPr>
              <w:adjustRightInd w:val="0"/>
              <w:snapToGrid w:val="0"/>
              <w:jc w:val="center"/>
              <w:rPr>
                <w:szCs w:val="21"/>
              </w:rPr>
            </w:pPr>
            <w:r w:rsidRPr="00521B38">
              <w:rPr>
                <w:rFonts w:hint="eastAsia"/>
                <w:szCs w:val="21"/>
              </w:rPr>
              <w:t>数字温度计</w:t>
            </w:r>
          </w:p>
        </w:tc>
        <w:tc>
          <w:tcPr>
            <w:tcW w:w="5493" w:type="dxa"/>
            <w:vAlign w:val="center"/>
          </w:tcPr>
          <w:p w14:paraId="4C7BF592" w14:textId="77777777" w:rsidR="00196528" w:rsidRDefault="00196528" w:rsidP="00A31103">
            <w:pPr>
              <w:adjustRightInd w:val="0"/>
              <w:snapToGrid w:val="0"/>
              <w:jc w:val="center"/>
              <w:rPr>
                <w:szCs w:val="21"/>
              </w:rPr>
            </w:pPr>
            <w:bookmarkStart w:id="58" w:name="_Toc29324"/>
            <w:bookmarkStart w:id="59" w:name="_Toc22594"/>
            <w:bookmarkStart w:id="60" w:name="_Toc28811"/>
            <w:bookmarkStart w:id="61" w:name="_Toc27558"/>
            <w:r>
              <w:rPr>
                <w:rFonts w:hint="eastAsia"/>
                <w:szCs w:val="21"/>
              </w:rPr>
              <w:t>测量范围：</w:t>
            </w:r>
            <w:r w:rsidRPr="00882A20">
              <w:rPr>
                <w:rFonts w:hint="eastAsia"/>
                <w:szCs w:val="21"/>
              </w:rPr>
              <w:t>（</w:t>
            </w:r>
            <w:r>
              <w:rPr>
                <w:rFonts w:hint="eastAsia"/>
                <w:szCs w:val="21"/>
              </w:rPr>
              <w:t>800~</w:t>
            </w:r>
            <w:r w:rsidRPr="00882A20">
              <w:rPr>
                <w:rFonts w:hint="eastAsia"/>
                <w:szCs w:val="21"/>
              </w:rPr>
              <w:t>1</w:t>
            </w:r>
            <w:r>
              <w:rPr>
                <w:rFonts w:hint="eastAsia"/>
                <w:szCs w:val="21"/>
              </w:rPr>
              <w:t>2</w:t>
            </w:r>
            <w:r w:rsidRPr="00882A20">
              <w:rPr>
                <w:rFonts w:hint="eastAsia"/>
                <w:szCs w:val="21"/>
              </w:rPr>
              <w:t>00</w:t>
            </w:r>
            <w:r w:rsidRPr="00882A20">
              <w:rPr>
                <w:rFonts w:hint="eastAsia"/>
                <w:szCs w:val="21"/>
              </w:rPr>
              <w:t>）℃</w:t>
            </w:r>
            <w:r>
              <w:rPr>
                <w:szCs w:val="21"/>
              </w:rPr>
              <w:t>，</w:t>
            </w:r>
            <w:r>
              <w:rPr>
                <w:rFonts w:ascii="宋体" w:hAnsi="宋体" w:cs="宋体" w:hint="eastAsia"/>
                <w:szCs w:val="21"/>
              </w:rPr>
              <w:t>最大允许误差</w:t>
            </w:r>
            <w:r>
              <w:rPr>
                <w:rFonts w:ascii="宋体" w:hAnsi="宋体" w:cs="宋体" w:hint="eastAsia"/>
                <w:sz w:val="18"/>
                <w:szCs w:val="18"/>
              </w:rPr>
              <w:t>（</w:t>
            </w:r>
            <w:r>
              <w:rPr>
                <w:szCs w:val="21"/>
              </w:rPr>
              <w:t>MPE</w:t>
            </w:r>
            <w:r>
              <w:rPr>
                <w:rFonts w:hint="eastAsia"/>
                <w:szCs w:val="21"/>
              </w:rPr>
              <w:t>）：</w:t>
            </w:r>
            <w:r>
              <w:rPr>
                <w:szCs w:val="21"/>
              </w:rPr>
              <w:t>±</w:t>
            </w:r>
            <w:bookmarkEnd w:id="58"/>
            <w:bookmarkEnd w:id="59"/>
            <w:bookmarkEnd w:id="60"/>
            <w:bookmarkEnd w:id="61"/>
            <w:r>
              <w:rPr>
                <w:rFonts w:hint="eastAsia"/>
                <w:szCs w:val="21"/>
              </w:rPr>
              <w:t>1%</w:t>
            </w:r>
          </w:p>
        </w:tc>
      </w:tr>
      <w:tr w:rsidR="00196528" w14:paraId="3B77F057" w14:textId="77777777" w:rsidTr="00A31103">
        <w:trPr>
          <w:trHeight w:val="456"/>
          <w:jc w:val="center"/>
        </w:trPr>
        <w:tc>
          <w:tcPr>
            <w:tcW w:w="1925" w:type="dxa"/>
            <w:vAlign w:val="center"/>
          </w:tcPr>
          <w:p w14:paraId="7DBE7453" w14:textId="77777777" w:rsidR="00196528" w:rsidRDefault="00196528" w:rsidP="00A31103">
            <w:pPr>
              <w:adjustRightInd w:val="0"/>
              <w:snapToGrid w:val="0"/>
              <w:jc w:val="center"/>
              <w:rPr>
                <w:szCs w:val="21"/>
              </w:rPr>
            </w:pPr>
            <w:r>
              <w:rPr>
                <w:rFonts w:hint="eastAsia"/>
                <w:szCs w:val="21"/>
              </w:rPr>
              <w:t>注射液体积准确度</w:t>
            </w:r>
          </w:p>
        </w:tc>
        <w:tc>
          <w:tcPr>
            <w:tcW w:w="1701" w:type="dxa"/>
            <w:vAlign w:val="center"/>
          </w:tcPr>
          <w:p w14:paraId="0E819508" w14:textId="77777777" w:rsidR="00196528" w:rsidRDefault="00196528" w:rsidP="00A31103">
            <w:pPr>
              <w:adjustRightInd w:val="0"/>
              <w:snapToGrid w:val="0"/>
              <w:jc w:val="center"/>
              <w:rPr>
                <w:szCs w:val="21"/>
              </w:rPr>
            </w:pPr>
            <w:r w:rsidRPr="00882A20">
              <w:rPr>
                <w:rFonts w:hint="eastAsia"/>
                <w:szCs w:val="21"/>
              </w:rPr>
              <w:t>万分级电子天平</w:t>
            </w:r>
          </w:p>
        </w:tc>
        <w:tc>
          <w:tcPr>
            <w:tcW w:w="5493" w:type="dxa"/>
            <w:vAlign w:val="center"/>
          </w:tcPr>
          <w:p w14:paraId="1C3F1792" w14:textId="77777777" w:rsidR="00196528" w:rsidRDefault="00196528" w:rsidP="00A31103">
            <w:pPr>
              <w:adjustRightInd w:val="0"/>
              <w:snapToGrid w:val="0"/>
              <w:jc w:val="center"/>
              <w:rPr>
                <w:szCs w:val="21"/>
              </w:rPr>
            </w:pPr>
            <w:bookmarkStart w:id="62" w:name="_Toc12945"/>
            <w:bookmarkStart w:id="63" w:name="_Toc2222"/>
            <w:bookmarkStart w:id="64" w:name="_Toc1227"/>
            <w:bookmarkStart w:id="65" w:name="_Toc12883"/>
            <w:r>
              <w:rPr>
                <w:rFonts w:hint="eastAsia"/>
                <w:szCs w:val="21"/>
              </w:rPr>
              <w:t>测量范围：</w:t>
            </w:r>
            <w:r w:rsidRPr="008C5B0F">
              <w:rPr>
                <w:rFonts w:hint="eastAsia"/>
                <w:szCs w:val="21"/>
              </w:rPr>
              <w:t>（</w:t>
            </w:r>
            <w:r w:rsidRPr="008C5B0F">
              <w:rPr>
                <w:rFonts w:hint="eastAsia"/>
                <w:szCs w:val="21"/>
              </w:rPr>
              <w:t>1.5~5</w:t>
            </w:r>
            <w:r w:rsidRPr="008C5B0F">
              <w:rPr>
                <w:rFonts w:hint="eastAsia"/>
                <w:szCs w:val="21"/>
              </w:rPr>
              <w:t>）</w:t>
            </w:r>
            <w:r w:rsidRPr="008C5B0F">
              <w:rPr>
                <w:rFonts w:hint="eastAsia"/>
                <w:szCs w:val="21"/>
              </w:rPr>
              <w:t>m</w:t>
            </w:r>
            <w:r>
              <w:rPr>
                <w:rFonts w:hint="eastAsia"/>
                <w:szCs w:val="21"/>
              </w:rPr>
              <w:t>L</w:t>
            </w:r>
            <w:r>
              <w:rPr>
                <w:szCs w:val="21"/>
              </w:rPr>
              <w:t>，</w:t>
            </w:r>
            <w:r>
              <w:rPr>
                <w:szCs w:val="21"/>
              </w:rPr>
              <w:t>MPE</w:t>
            </w:r>
            <w:r>
              <w:rPr>
                <w:rFonts w:hint="eastAsia"/>
                <w:szCs w:val="21"/>
              </w:rPr>
              <w:t>：</w:t>
            </w:r>
            <w:r w:rsidRPr="008C5B0F">
              <w:rPr>
                <w:rFonts w:hint="eastAsia"/>
                <w:szCs w:val="21"/>
              </w:rPr>
              <w:t>±</w:t>
            </w:r>
            <w:r w:rsidRPr="008C5B0F">
              <w:rPr>
                <w:szCs w:val="21"/>
              </w:rPr>
              <w:t>1%</w:t>
            </w:r>
            <w:bookmarkEnd w:id="62"/>
            <w:bookmarkEnd w:id="63"/>
            <w:bookmarkEnd w:id="64"/>
            <w:bookmarkEnd w:id="65"/>
          </w:p>
        </w:tc>
      </w:tr>
      <w:tr w:rsidR="00196528" w14:paraId="4A064D86" w14:textId="77777777" w:rsidTr="00A31103">
        <w:trPr>
          <w:trHeight w:val="456"/>
          <w:jc w:val="center"/>
        </w:trPr>
        <w:tc>
          <w:tcPr>
            <w:tcW w:w="1925" w:type="dxa"/>
            <w:vAlign w:val="center"/>
          </w:tcPr>
          <w:p w14:paraId="034C0B35" w14:textId="77777777" w:rsidR="00196528" w:rsidRDefault="00196528" w:rsidP="00A31103">
            <w:pPr>
              <w:adjustRightInd w:val="0"/>
              <w:snapToGrid w:val="0"/>
              <w:jc w:val="center"/>
              <w:rPr>
                <w:szCs w:val="21"/>
              </w:rPr>
            </w:pPr>
            <w:r>
              <w:rPr>
                <w:rFonts w:hint="eastAsia"/>
                <w:szCs w:val="21"/>
              </w:rPr>
              <w:t>气体流量准确度</w:t>
            </w:r>
          </w:p>
        </w:tc>
        <w:tc>
          <w:tcPr>
            <w:tcW w:w="1701" w:type="dxa"/>
            <w:vAlign w:val="center"/>
          </w:tcPr>
          <w:p w14:paraId="17569C51" w14:textId="77777777" w:rsidR="00196528" w:rsidRDefault="00196528" w:rsidP="00A31103">
            <w:pPr>
              <w:adjustRightInd w:val="0"/>
              <w:snapToGrid w:val="0"/>
              <w:jc w:val="center"/>
              <w:rPr>
                <w:szCs w:val="21"/>
              </w:rPr>
            </w:pPr>
            <w:r w:rsidRPr="00521B38">
              <w:rPr>
                <w:rFonts w:hint="eastAsia"/>
                <w:szCs w:val="21"/>
              </w:rPr>
              <w:t>气体质量流量计</w:t>
            </w:r>
          </w:p>
        </w:tc>
        <w:tc>
          <w:tcPr>
            <w:tcW w:w="5493" w:type="dxa"/>
            <w:vAlign w:val="center"/>
          </w:tcPr>
          <w:p w14:paraId="70B77B69" w14:textId="77777777" w:rsidR="00196528" w:rsidRDefault="00196528" w:rsidP="00A31103">
            <w:pPr>
              <w:adjustRightInd w:val="0"/>
              <w:snapToGrid w:val="0"/>
              <w:jc w:val="center"/>
              <w:rPr>
                <w:szCs w:val="21"/>
              </w:rPr>
            </w:pPr>
            <w:r w:rsidRPr="008C5B0F">
              <w:rPr>
                <w:rFonts w:hint="eastAsia"/>
                <w:szCs w:val="21"/>
              </w:rPr>
              <w:t>测量范围：（</w:t>
            </w:r>
            <w:r>
              <w:rPr>
                <w:rFonts w:hint="eastAsia"/>
                <w:szCs w:val="21"/>
              </w:rPr>
              <w:t>5</w:t>
            </w:r>
            <w:r w:rsidRPr="008C5B0F">
              <w:rPr>
                <w:rFonts w:hint="eastAsia"/>
                <w:szCs w:val="21"/>
              </w:rPr>
              <w:t>0-</w:t>
            </w:r>
            <w:r>
              <w:rPr>
                <w:rFonts w:hint="eastAsia"/>
                <w:szCs w:val="21"/>
              </w:rPr>
              <w:t>500</w:t>
            </w:r>
            <w:r w:rsidRPr="008C5B0F">
              <w:rPr>
                <w:rFonts w:hint="eastAsia"/>
                <w:szCs w:val="21"/>
              </w:rPr>
              <w:t>）</w:t>
            </w:r>
            <w:r>
              <w:rPr>
                <w:rFonts w:hint="eastAsia"/>
                <w:szCs w:val="21"/>
              </w:rPr>
              <w:t>mL</w:t>
            </w:r>
            <w:r w:rsidRPr="008C5B0F">
              <w:rPr>
                <w:rFonts w:hint="eastAsia"/>
                <w:szCs w:val="21"/>
              </w:rPr>
              <w:t>/</w:t>
            </w:r>
            <w:r>
              <w:rPr>
                <w:rFonts w:hint="eastAsia"/>
                <w:szCs w:val="21"/>
              </w:rPr>
              <w:t>min</w:t>
            </w:r>
            <w:r>
              <w:rPr>
                <w:rFonts w:hint="eastAsia"/>
                <w:szCs w:val="21"/>
              </w:rPr>
              <w:t>，</w:t>
            </w:r>
            <w:r w:rsidRPr="008C5B0F">
              <w:rPr>
                <w:rFonts w:hint="eastAsia"/>
                <w:szCs w:val="21"/>
              </w:rPr>
              <w:t>MPE</w:t>
            </w:r>
            <w:r w:rsidRPr="008C5B0F">
              <w:rPr>
                <w:rFonts w:hint="eastAsia"/>
                <w:szCs w:val="21"/>
              </w:rPr>
              <w:t>：±</w:t>
            </w:r>
            <w:r>
              <w:rPr>
                <w:rFonts w:hint="eastAsia"/>
                <w:szCs w:val="21"/>
              </w:rPr>
              <w:t>1</w:t>
            </w:r>
            <w:r w:rsidRPr="008C5B0F">
              <w:rPr>
                <w:szCs w:val="21"/>
              </w:rPr>
              <w:t>%</w:t>
            </w:r>
          </w:p>
        </w:tc>
      </w:tr>
      <w:tr w:rsidR="00196528" w14:paraId="3D0C595F" w14:textId="77777777" w:rsidTr="00A31103">
        <w:trPr>
          <w:trHeight w:val="456"/>
          <w:jc w:val="center"/>
        </w:trPr>
        <w:tc>
          <w:tcPr>
            <w:tcW w:w="1925" w:type="dxa"/>
            <w:vAlign w:val="center"/>
          </w:tcPr>
          <w:p w14:paraId="6ED8FA8C" w14:textId="77777777" w:rsidR="00196528" w:rsidRDefault="00196528" w:rsidP="00A31103">
            <w:pPr>
              <w:adjustRightInd w:val="0"/>
              <w:snapToGrid w:val="0"/>
              <w:jc w:val="center"/>
              <w:rPr>
                <w:szCs w:val="21"/>
              </w:rPr>
            </w:pPr>
            <w:r>
              <w:rPr>
                <w:rFonts w:hint="eastAsia"/>
                <w:szCs w:val="21"/>
              </w:rPr>
              <w:t>检出限</w:t>
            </w:r>
          </w:p>
        </w:tc>
        <w:tc>
          <w:tcPr>
            <w:tcW w:w="1701" w:type="dxa"/>
            <w:vAlign w:val="center"/>
          </w:tcPr>
          <w:p w14:paraId="1510CA24" w14:textId="77777777" w:rsidR="00196528" w:rsidRDefault="00196528" w:rsidP="00A31103">
            <w:pPr>
              <w:adjustRightInd w:val="0"/>
              <w:snapToGrid w:val="0"/>
              <w:jc w:val="center"/>
              <w:rPr>
                <w:szCs w:val="21"/>
              </w:rPr>
            </w:pPr>
            <w:r>
              <w:rPr>
                <w:rFonts w:hint="eastAsia"/>
                <w:szCs w:val="21"/>
              </w:rPr>
              <w:t>标准物质</w:t>
            </w:r>
          </w:p>
        </w:tc>
        <w:tc>
          <w:tcPr>
            <w:tcW w:w="5493" w:type="dxa"/>
            <w:vAlign w:val="center"/>
          </w:tcPr>
          <w:p w14:paraId="40279587" w14:textId="77777777" w:rsidR="00196528" w:rsidRPr="008C5B0F" w:rsidRDefault="00196528" w:rsidP="00A31103">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0.005 mg/L</w:t>
            </w:r>
          </w:p>
          <w:p w14:paraId="49A03CB3" w14:textId="77777777" w:rsidR="00196528" w:rsidRPr="008C5B0F" w:rsidRDefault="00196528" w:rsidP="00A31103">
            <w:pPr>
              <w:adjustRightInd w:val="0"/>
              <w:snapToGrid w:val="0"/>
              <w:jc w:val="center"/>
              <w:rPr>
                <w:szCs w:val="21"/>
              </w:rPr>
            </w:pPr>
            <w:r w:rsidRPr="008C5B0F">
              <w:rPr>
                <w:rFonts w:hint="eastAsia"/>
                <w:szCs w:val="21"/>
              </w:rPr>
              <w:t>Cl</w:t>
            </w:r>
            <w:r w:rsidRPr="008C5B0F">
              <w:rPr>
                <w:rFonts w:hint="eastAsia"/>
                <w:szCs w:val="21"/>
              </w:rPr>
              <w:t>≤</w:t>
            </w:r>
            <w:r w:rsidRPr="008C5B0F">
              <w:rPr>
                <w:rFonts w:hint="eastAsia"/>
                <w:szCs w:val="21"/>
              </w:rPr>
              <w:t>0.05 mg/L</w:t>
            </w:r>
          </w:p>
          <w:p w14:paraId="23458502" w14:textId="77777777" w:rsidR="00196528" w:rsidRDefault="00196528" w:rsidP="00A31103">
            <w:pPr>
              <w:adjustRightInd w:val="0"/>
              <w:snapToGrid w:val="0"/>
              <w:jc w:val="center"/>
              <w:rPr>
                <w:szCs w:val="21"/>
              </w:rPr>
            </w:pPr>
            <w:r w:rsidRPr="008C5B0F">
              <w:rPr>
                <w:rFonts w:hint="eastAsia"/>
                <w:szCs w:val="21"/>
              </w:rPr>
              <w:t>Br</w:t>
            </w:r>
            <w:r w:rsidRPr="008C5B0F">
              <w:rPr>
                <w:rFonts w:hint="eastAsia"/>
                <w:szCs w:val="21"/>
              </w:rPr>
              <w:t>≤</w:t>
            </w:r>
            <w:r w:rsidRPr="008C5B0F">
              <w:rPr>
                <w:rFonts w:hint="eastAsia"/>
                <w:szCs w:val="21"/>
              </w:rPr>
              <w:t>0.05 mg/L</w:t>
            </w:r>
          </w:p>
        </w:tc>
      </w:tr>
      <w:tr w:rsidR="00196528" w14:paraId="5F0A395F" w14:textId="77777777" w:rsidTr="00A31103">
        <w:trPr>
          <w:trHeight w:val="456"/>
          <w:jc w:val="center"/>
        </w:trPr>
        <w:tc>
          <w:tcPr>
            <w:tcW w:w="1925" w:type="dxa"/>
            <w:vAlign w:val="center"/>
          </w:tcPr>
          <w:p w14:paraId="1DCD5B78" w14:textId="77777777" w:rsidR="00196528" w:rsidRDefault="00196528" w:rsidP="00A31103">
            <w:pPr>
              <w:adjustRightInd w:val="0"/>
              <w:snapToGrid w:val="0"/>
              <w:jc w:val="center"/>
              <w:rPr>
                <w:szCs w:val="21"/>
              </w:rPr>
            </w:pPr>
            <w:r>
              <w:rPr>
                <w:rFonts w:hint="eastAsia"/>
                <w:szCs w:val="21"/>
              </w:rPr>
              <w:t>回收率</w:t>
            </w:r>
          </w:p>
        </w:tc>
        <w:tc>
          <w:tcPr>
            <w:tcW w:w="1701" w:type="dxa"/>
            <w:vAlign w:val="center"/>
          </w:tcPr>
          <w:p w14:paraId="6A3AC8C8" w14:textId="77777777" w:rsidR="00196528" w:rsidRDefault="00196528" w:rsidP="00A31103">
            <w:pPr>
              <w:adjustRightInd w:val="0"/>
              <w:snapToGrid w:val="0"/>
              <w:jc w:val="center"/>
              <w:rPr>
                <w:szCs w:val="21"/>
              </w:rPr>
            </w:pPr>
            <w:r>
              <w:rPr>
                <w:rFonts w:hint="eastAsia"/>
                <w:szCs w:val="21"/>
              </w:rPr>
              <w:t>标准物质</w:t>
            </w:r>
          </w:p>
        </w:tc>
        <w:tc>
          <w:tcPr>
            <w:tcW w:w="5493" w:type="dxa"/>
            <w:vAlign w:val="center"/>
          </w:tcPr>
          <w:p w14:paraId="6C3597B7" w14:textId="77777777" w:rsidR="00196528" w:rsidRDefault="00196528" w:rsidP="00A31103">
            <w:pPr>
              <w:adjustRightInd w:val="0"/>
              <w:snapToGrid w:val="0"/>
              <w:jc w:val="center"/>
              <w:rPr>
                <w:szCs w:val="21"/>
              </w:rPr>
            </w:pPr>
            <w:r w:rsidRPr="008C5B0F">
              <w:rPr>
                <w:rFonts w:hint="eastAsia"/>
                <w:szCs w:val="21"/>
              </w:rPr>
              <w:t>90%</w:t>
            </w:r>
            <w:r w:rsidRPr="008C5B0F">
              <w:rPr>
                <w:rFonts w:hint="eastAsia"/>
                <w:szCs w:val="21"/>
              </w:rPr>
              <w:t>≤</w:t>
            </w:r>
            <w:r w:rsidRPr="008C5B0F">
              <w:rPr>
                <w:rFonts w:hint="eastAsia"/>
                <w:szCs w:val="21"/>
              </w:rPr>
              <w:t>P</w:t>
            </w:r>
            <w:r w:rsidRPr="008C5B0F">
              <w:rPr>
                <w:rFonts w:hint="eastAsia"/>
                <w:szCs w:val="21"/>
              </w:rPr>
              <w:t>≤</w:t>
            </w:r>
            <w:r w:rsidRPr="008C5B0F">
              <w:rPr>
                <w:rFonts w:hint="eastAsia"/>
                <w:szCs w:val="21"/>
              </w:rPr>
              <w:t>110%</w:t>
            </w:r>
          </w:p>
        </w:tc>
      </w:tr>
      <w:tr w:rsidR="00196528" w14:paraId="1DEF8E18" w14:textId="77777777" w:rsidTr="00A31103">
        <w:trPr>
          <w:trHeight w:val="456"/>
          <w:jc w:val="center"/>
        </w:trPr>
        <w:tc>
          <w:tcPr>
            <w:tcW w:w="1925" w:type="dxa"/>
            <w:vAlign w:val="center"/>
          </w:tcPr>
          <w:p w14:paraId="2647CEF3" w14:textId="77777777" w:rsidR="00196528" w:rsidRDefault="00196528" w:rsidP="00A31103">
            <w:pPr>
              <w:adjustRightInd w:val="0"/>
              <w:snapToGrid w:val="0"/>
              <w:jc w:val="center"/>
              <w:rPr>
                <w:szCs w:val="21"/>
              </w:rPr>
            </w:pPr>
            <w:r>
              <w:rPr>
                <w:rFonts w:hint="eastAsia"/>
                <w:szCs w:val="21"/>
              </w:rPr>
              <w:t>测量重复性</w:t>
            </w:r>
          </w:p>
        </w:tc>
        <w:tc>
          <w:tcPr>
            <w:tcW w:w="1701" w:type="dxa"/>
            <w:vAlign w:val="center"/>
          </w:tcPr>
          <w:p w14:paraId="2BDB0729" w14:textId="77777777" w:rsidR="00196528" w:rsidRDefault="00196528" w:rsidP="00A31103">
            <w:pPr>
              <w:adjustRightInd w:val="0"/>
              <w:snapToGrid w:val="0"/>
              <w:jc w:val="center"/>
              <w:rPr>
                <w:szCs w:val="21"/>
              </w:rPr>
            </w:pPr>
            <w:r>
              <w:rPr>
                <w:rFonts w:hint="eastAsia"/>
                <w:szCs w:val="21"/>
              </w:rPr>
              <w:t>标准物质</w:t>
            </w:r>
          </w:p>
        </w:tc>
        <w:tc>
          <w:tcPr>
            <w:tcW w:w="5493" w:type="dxa"/>
            <w:vAlign w:val="center"/>
          </w:tcPr>
          <w:p w14:paraId="0CAE834B" w14:textId="77777777" w:rsidR="00196528" w:rsidRDefault="00196528" w:rsidP="00A31103">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Cl</w:t>
            </w:r>
            <w:r w:rsidRPr="008C5B0F">
              <w:rPr>
                <w:rFonts w:hint="eastAsia"/>
                <w:szCs w:val="21"/>
              </w:rPr>
              <w:t>元素浓度为（</w:t>
            </w:r>
            <w:r w:rsidRPr="008C5B0F">
              <w:rPr>
                <w:rFonts w:hint="eastAsia"/>
                <w:szCs w:val="21"/>
              </w:rPr>
              <w:t>1.0 ~5.0</w:t>
            </w:r>
            <w:r w:rsidRPr="008C5B0F">
              <w:rPr>
                <w:rFonts w:hint="eastAsia"/>
                <w:szCs w:val="21"/>
              </w:rPr>
              <w:t>）</w:t>
            </w:r>
            <w:r w:rsidRPr="008C5B0F">
              <w:rPr>
                <w:rFonts w:hint="eastAsia"/>
                <w:szCs w:val="21"/>
              </w:rPr>
              <w:t>mg/L</w:t>
            </w:r>
            <w:r w:rsidRPr="008C5B0F">
              <w:rPr>
                <w:rFonts w:hint="eastAsia"/>
                <w:szCs w:val="21"/>
              </w:rPr>
              <w:t>≤</w:t>
            </w:r>
            <w:r w:rsidRPr="008C5B0F">
              <w:rPr>
                <w:rFonts w:hint="eastAsia"/>
                <w:szCs w:val="21"/>
              </w:rPr>
              <w:t>2.5%</w:t>
            </w:r>
          </w:p>
        </w:tc>
      </w:tr>
      <w:tr w:rsidR="00196528" w14:paraId="4F850E19" w14:textId="77777777" w:rsidTr="00A31103">
        <w:trPr>
          <w:trHeight w:val="456"/>
          <w:jc w:val="center"/>
        </w:trPr>
        <w:tc>
          <w:tcPr>
            <w:tcW w:w="1925" w:type="dxa"/>
            <w:vAlign w:val="center"/>
          </w:tcPr>
          <w:p w14:paraId="0A2AEAE4" w14:textId="77777777" w:rsidR="00196528" w:rsidRDefault="00196528" w:rsidP="00A31103">
            <w:pPr>
              <w:adjustRightInd w:val="0"/>
              <w:snapToGrid w:val="0"/>
              <w:jc w:val="center"/>
              <w:rPr>
                <w:szCs w:val="21"/>
              </w:rPr>
            </w:pPr>
            <w:r>
              <w:rPr>
                <w:rFonts w:hint="eastAsia"/>
                <w:szCs w:val="21"/>
              </w:rPr>
              <w:t>测量稳定性</w:t>
            </w:r>
          </w:p>
        </w:tc>
        <w:tc>
          <w:tcPr>
            <w:tcW w:w="1701" w:type="dxa"/>
            <w:vAlign w:val="center"/>
          </w:tcPr>
          <w:p w14:paraId="2B81DAD6" w14:textId="77777777" w:rsidR="00196528" w:rsidRDefault="00196528" w:rsidP="00A31103">
            <w:pPr>
              <w:adjustRightInd w:val="0"/>
              <w:snapToGrid w:val="0"/>
              <w:jc w:val="center"/>
              <w:rPr>
                <w:szCs w:val="21"/>
              </w:rPr>
            </w:pPr>
            <w:r>
              <w:rPr>
                <w:rFonts w:hint="eastAsia"/>
                <w:szCs w:val="21"/>
              </w:rPr>
              <w:t>标准物质</w:t>
            </w:r>
          </w:p>
        </w:tc>
        <w:tc>
          <w:tcPr>
            <w:tcW w:w="5493" w:type="dxa"/>
            <w:vAlign w:val="center"/>
          </w:tcPr>
          <w:p w14:paraId="2FB50B73" w14:textId="77777777" w:rsidR="00196528" w:rsidRDefault="00196528" w:rsidP="00A31103">
            <w:pPr>
              <w:adjustRightInd w:val="0"/>
              <w:snapToGrid w:val="0"/>
              <w:jc w:val="center"/>
              <w:rPr>
                <w:szCs w:val="21"/>
              </w:rPr>
            </w:pPr>
            <w:r w:rsidRPr="008C5B0F">
              <w:rPr>
                <w:rFonts w:hint="eastAsia"/>
                <w:szCs w:val="21"/>
              </w:rPr>
              <w:t>F</w:t>
            </w:r>
            <w:r w:rsidRPr="008C5B0F">
              <w:rPr>
                <w:rFonts w:hint="eastAsia"/>
                <w:szCs w:val="21"/>
              </w:rPr>
              <w:t>、</w:t>
            </w:r>
            <w:r w:rsidRPr="008C5B0F">
              <w:rPr>
                <w:rFonts w:hint="eastAsia"/>
                <w:szCs w:val="21"/>
              </w:rPr>
              <w:t>Cl</w:t>
            </w:r>
            <w:r w:rsidRPr="008C5B0F">
              <w:rPr>
                <w:rFonts w:hint="eastAsia"/>
                <w:szCs w:val="21"/>
              </w:rPr>
              <w:t>元素浓度为（</w:t>
            </w:r>
            <w:r w:rsidRPr="008C5B0F">
              <w:rPr>
                <w:rFonts w:hint="eastAsia"/>
                <w:szCs w:val="21"/>
              </w:rPr>
              <w:t>1.0 ~5.0</w:t>
            </w:r>
            <w:r w:rsidRPr="008C5B0F">
              <w:rPr>
                <w:rFonts w:hint="eastAsia"/>
                <w:szCs w:val="21"/>
              </w:rPr>
              <w:t>）</w:t>
            </w:r>
            <w:r w:rsidRPr="008C5B0F">
              <w:rPr>
                <w:rFonts w:hint="eastAsia"/>
                <w:szCs w:val="21"/>
              </w:rPr>
              <w:t>mg/L</w:t>
            </w:r>
            <w:r w:rsidRPr="008C5B0F">
              <w:rPr>
                <w:rFonts w:hint="eastAsia"/>
                <w:szCs w:val="21"/>
              </w:rPr>
              <w:t>≤</w:t>
            </w:r>
            <w:r w:rsidRPr="008C5B0F">
              <w:rPr>
                <w:rFonts w:hint="eastAsia"/>
                <w:szCs w:val="21"/>
              </w:rPr>
              <w:t>2.5%</w:t>
            </w:r>
          </w:p>
        </w:tc>
      </w:tr>
      <w:tr w:rsidR="00196528" w14:paraId="095C8497" w14:textId="77777777" w:rsidTr="00A31103">
        <w:trPr>
          <w:trHeight w:val="456"/>
          <w:jc w:val="center"/>
        </w:trPr>
        <w:tc>
          <w:tcPr>
            <w:tcW w:w="1925" w:type="dxa"/>
            <w:vAlign w:val="center"/>
          </w:tcPr>
          <w:p w14:paraId="3E7AAE52" w14:textId="77777777" w:rsidR="00196528" w:rsidRDefault="00196528" w:rsidP="00A31103">
            <w:pPr>
              <w:adjustRightInd w:val="0"/>
              <w:snapToGrid w:val="0"/>
              <w:jc w:val="center"/>
              <w:rPr>
                <w:szCs w:val="21"/>
              </w:rPr>
            </w:pPr>
            <w:r>
              <w:rPr>
                <w:rFonts w:hint="eastAsia"/>
                <w:szCs w:val="21"/>
              </w:rPr>
              <w:t>机械臂定位精度</w:t>
            </w:r>
          </w:p>
        </w:tc>
        <w:tc>
          <w:tcPr>
            <w:tcW w:w="1701" w:type="dxa"/>
            <w:vAlign w:val="center"/>
          </w:tcPr>
          <w:p w14:paraId="037E6672" w14:textId="77777777" w:rsidR="00196528" w:rsidRDefault="00196528" w:rsidP="00A31103">
            <w:pPr>
              <w:adjustRightInd w:val="0"/>
              <w:snapToGrid w:val="0"/>
              <w:jc w:val="center"/>
              <w:rPr>
                <w:szCs w:val="21"/>
              </w:rPr>
            </w:pPr>
            <w:r w:rsidRPr="008C5B0F">
              <w:rPr>
                <w:rFonts w:hint="eastAsia"/>
                <w:szCs w:val="21"/>
              </w:rPr>
              <w:t>游标卡尺</w:t>
            </w:r>
          </w:p>
        </w:tc>
        <w:tc>
          <w:tcPr>
            <w:tcW w:w="5493" w:type="dxa"/>
            <w:vAlign w:val="center"/>
          </w:tcPr>
          <w:p w14:paraId="232CD10C" w14:textId="77777777" w:rsidR="00196528" w:rsidRDefault="00196528" w:rsidP="00A31103">
            <w:pPr>
              <w:adjustRightInd w:val="0"/>
              <w:snapToGrid w:val="0"/>
              <w:jc w:val="center"/>
              <w:rPr>
                <w:szCs w:val="21"/>
              </w:rPr>
            </w:pPr>
            <w:r w:rsidRPr="008C5B0F">
              <w:rPr>
                <w:rFonts w:hint="eastAsia"/>
                <w:szCs w:val="21"/>
              </w:rPr>
              <w:t>测量范围：（</w:t>
            </w:r>
            <w:r w:rsidRPr="008C5B0F">
              <w:rPr>
                <w:rFonts w:hint="eastAsia"/>
                <w:szCs w:val="21"/>
              </w:rPr>
              <w:t>0-</w:t>
            </w:r>
            <w:r>
              <w:rPr>
                <w:rFonts w:hint="eastAsia"/>
                <w:szCs w:val="21"/>
              </w:rPr>
              <w:t>4</w:t>
            </w:r>
            <w:r w:rsidRPr="008C5B0F">
              <w:rPr>
                <w:rFonts w:hint="eastAsia"/>
                <w:szCs w:val="21"/>
              </w:rPr>
              <w:t>00</w:t>
            </w:r>
            <w:r w:rsidRPr="008C5B0F">
              <w:rPr>
                <w:rFonts w:hint="eastAsia"/>
                <w:szCs w:val="21"/>
              </w:rPr>
              <w:t>）</w:t>
            </w:r>
            <w:r w:rsidRPr="008C5B0F">
              <w:rPr>
                <w:rFonts w:hint="eastAsia"/>
                <w:szCs w:val="21"/>
              </w:rPr>
              <w:t>mm</w:t>
            </w:r>
            <w:r>
              <w:rPr>
                <w:rFonts w:hint="eastAsia"/>
                <w:szCs w:val="21"/>
              </w:rPr>
              <w:t>，</w:t>
            </w:r>
            <w:r w:rsidRPr="008C5B0F">
              <w:rPr>
                <w:rFonts w:hint="eastAsia"/>
                <w:szCs w:val="21"/>
              </w:rPr>
              <w:t>MPE</w:t>
            </w:r>
            <w:r w:rsidRPr="008C5B0F">
              <w:rPr>
                <w:rFonts w:hint="eastAsia"/>
                <w:szCs w:val="21"/>
              </w:rPr>
              <w:t>：±</w:t>
            </w:r>
            <w:r w:rsidRPr="008C5B0F">
              <w:rPr>
                <w:szCs w:val="21"/>
              </w:rPr>
              <w:t>0.</w:t>
            </w:r>
            <w:r>
              <w:rPr>
                <w:rFonts w:hint="eastAsia"/>
                <w:szCs w:val="21"/>
              </w:rPr>
              <w:t>3</w:t>
            </w:r>
            <w:r w:rsidRPr="008C5B0F">
              <w:rPr>
                <w:szCs w:val="21"/>
              </w:rPr>
              <w:t>mm</w:t>
            </w:r>
          </w:p>
        </w:tc>
      </w:tr>
    </w:tbl>
    <w:p w14:paraId="2497893B" w14:textId="654442CF" w:rsidR="00823872" w:rsidRDefault="00000000">
      <w:pPr>
        <w:pStyle w:val="3"/>
        <w:spacing w:before="156" w:after="156"/>
        <w:rPr>
          <w:b w:val="0"/>
          <w:bCs w:val="0"/>
        </w:rPr>
      </w:pPr>
      <w:bookmarkStart w:id="66" w:name="_Toc500258944"/>
      <w:bookmarkStart w:id="67" w:name="_Toc2741_WPSOffice_Level1"/>
      <w:bookmarkStart w:id="68" w:name="_Toc193619058"/>
      <w:bookmarkStart w:id="69" w:name="_Toc193860035"/>
      <w:bookmarkStart w:id="70" w:name="_Toc193860216"/>
      <w:bookmarkStart w:id="71" w:name="_Toc193860185"/>
      <w:bookmarkStart w:id="72" w:name="_Toc193619100"/>
      <w:bookmarkStart w:id="73" w:name="_Toc193618955"/>
      <w:bookmarkEnd w:id="42"/>
      <w:bookmarkEnd w:id="43"/>
      <w:bookmarkEnd w:id="44"/>
      <w:bookmarkEnd w:id="45"/>
      <w:r>
        <w:rPr>
          <w:rFonts w:hint="eastAsia"/>
          <w:b w:val="0"/>
          <w:bCs w:val="0"/>
        </w:rPr>
        <w:lastRenderedPageBreak/>
        <w:t xml:space="preserve">6 </w:t>
      </w:r>
      <w:r>
        <w:rPr>
          <w:rFonts w:hint="eastAsia"/>
          <w:b w:val="0"/>
          <w:bCs w:val="0"/>
        </w:rPr>
        <w:t>校准项目和校准方法</w:t>
      </w:r>
      <w:bookmarkEnd w:id="66"/>
      <w:bookmarkEnd w:id="67"/>
      <w:bookmarkEnd w:id="68"/>
      <w:bookmarkEnd w:id="69"/>
      <w:bookmarkEnd w:id="70"/>
      <w:bookmarkEnd w:id="71"/>
      <w:bookmarkEnd w:id="72"/>
      <w:bookmarkEnd w:id="73"/>
    </w:p>
    <w:p w14:paraId="05CE6321" w14:textId="77777777" w:rsidR="003B13D6" w:rsidRPr="003B13D6" w:rsidRDefault="003B13D6" w:rsidP="003B13D6">
      <w:pPr>
        <w:pStyle w:val="affff"/>
        <w:spacing w:line="360" w:lineRule="auto"/>
        <w:ind w:firstLine="420"/>
        <w:rPr>
          <w:rFonts w:hint="eastAsia"/>
          <w:szCs w:val="21"/>
        </w:rPr>
      </w:pPr>
      <w:bookmarkStart w:id="74" w:name="_Toc15625"/>
      <w:bookmarkStart w:id="75" w:name="_Toc23104"/>
      <w:bookmarkStart w:id="76" w:name="_Toc10967"/>
      <w:bookmarkStart w:id="77" w:name="_Toc500258945"/>
      <w:bookmarkStart w:id="78" w:name="_Toc22718_WPSOffice_Level2"/>
      <w:r w:rsidRPr="003B13D6">
        <w:rPr>
          <w:rFonts w:hint="eastAsia"/>
          <w:szCs w:val="21"/>
        </w:rPr>
        <w:t>6.1 校准项目</w:t>
      </w:r>
      <w:bookmarkEnd w:id="74"/>
      <w:bookmarkEnd w:id="75"/>
      <w:bookmarkEnd w:id="76"/>
    </w:p>
    <w:p w14:paraId="59BD9D49" w14:textId="7AAD78F9" w:rsidR="003B13D6" w:rsidRPr="003B13D6" w:rsidRDefault="003B13D6" w:rsidP="003B13D6">
      <w:pPr>
        <w:pStyle w:val="affff"/>
        <w:spacing w:line="360" w:lineRule="auto"/>
        <w:ind w:firstLine="420"/>
        <w:rPr>
          <w:rFonts w:hint="eastAsia"/>
          <w:szCs w:val="21"/>
        </w:rPr>
      </w:pPr>
      <w:r w:rsidRPr="003B13D6">
        <w:rPr>
          <w:rFonts w:hint="eastAsia"/>
          <w:szCs w:val="21"/>
        </w:rPr>
        <w:t>仪器校准项目见表</w:t>
      </w:r>
      <w:r w:rsidR="00196528">
        <w:rPr>
          <w:rFonts w:hint="eastAsia"/>
          <w:szCs w:val="21"/>
        </w:rPr>
        <w:t>2</w:t>
      </w:r>
      <w:r w:rsidRPr="003B13D6">
        <w:rPr>
          <w:rFonts w:hint="eastAsia"/>
          <w:szCs w:val="21"/>
        </w:rPr>
        <w:t>。</w:t>
      </w:r>
    </w:p>
    <w:p w14:paraId="5A47F17A" w14:textId="77777777" w:rsidR="003B13D6" w:rsidRPr="003B13D6" w:rsidRDefault="003B13D6" w:rsidP="003B13D6">
      <w:pPr>
        <w:pStyle w:val="affff"/>
        <w:spacing w:line="360" w:lineRule="auto"/>
        <w:ind w:firstLine="420"/>
        <w:rPr>
          <w:rFonts w:hint="eastAsia"/>
          <w:szCs w:val="21"/>
        </w:rPr>
      </w:pPr>
      <w:bookmarkStart w:id="79" w:name="_Toc28313"/>
      <w:bookmarkStart w:id="80" w:name="_Toc12337"/>
      <w:bookmarkStart w:id="81" w:name="_Toc29525"/>
      <w:r w:rsidRPr="003B13D6">
        <w:rPr>
          <w:rFonts w:hint="eastAsia"/>
          <w:szCs w:val="21"/>
        </w:rPr>
        <w:t>6</w:t>
      </w:r>
      <w:r w:rsidRPr="003B13D6">
        <w:rPr>
          <w:szCs w:val="21"/>
        </w:rPr>
        <w:t>.</w:t>
      </w:r>
      <w:r w:rsidRPr="003B13D6">
        <w:rPr>
          <w:rFonts w:hint="eastAsia"/>
          <w:szCs w:val="21"/>
        </w:rPr>
        <w:t>2</w:t>
      </w:r>
      <w:r w:rsidRPr="003B13D6">
        <w:rPr>
          <w:szCs w:val="21"/>
        </w:rPr>
        <w:t xml:space="preserve"> 校准方法</w:t>
      </w:r>
      <w:bookmarkEnd w:id="79"/>
      <w:bookmarkEnd w:id="80"/>
      <w:bookmarkEnd w:id="81"/>
    </w:p>
    <w:p w14:paraId="1507CE1C" w14:textId="77777777" w:rsidR="003B13D6" w:rsidRPr="003B13D6" w:rsidRDefault="003B13D6" w:rsidP="003B13D6">
      <w:pPr>
        <w:pStyle w:val="affff"/>
        <w:spacing w:line="360" w:lineRule="auto"/>
        <w:ind w:firstLine="420"/>
        <w:rPr>
          <w:rFonts w:hint="eastAsia"/>
          <w:szCs w:val="21"/>
        </w:rPr>
      </w:pPr>
      <w:bookmarkStart w:id="82" w:name="_Toc13251"/>
      <w:bookmarkStart w:id="83" w:name="_Toc8556"/>
      <w:r w:rsidRPr="003B13D6">
        <w:rPr>
          <w:rFonts w:hint="eastAsia"/>
          <w:szCs w:val="21"/>
        </w:rPr>
        <w:t>6</w:t>
      </w:r>
      <w:r w:rsidRPr="003B13D6">
        <w:rPr>
          <w:szCs w:val="21"/>
        </w:rPr>
        <w:t>.2.</w:t>
      </w:r>
      <w:r w:rsidRPr="003B13D6">
        <w:rPr>
          <w:rFonts w:hint="eastAsia"/>
          <w:szCs w:val="21"/>
        </w:rPr>
        <w:t>1</w:t>
      </w:r>
      <w:r w:rsidRPr="003B13D6">
        <w:rPr>
          <w:szCs w:val="21"/>
        </w:rPr>
        <w:t xml:space="preserve"> </w:t>
      </w:r>
      <w:bookmarkEnd w:id="82"/>
      <w:r w:rsidRPr="003B13D6">
        <w:rPr>
          <w:rFonts w:hint="eastAsia"/>
          <w:szCs w:val="21"/>
        </w:rPr>
        <w:t>外观检查</w:t>
      </w:r>
      <w:bookmarkEnd w:id="83"/>
    </w:p>
    <w:p w14:paraId="677AB427" w14:textId="77777777" w:rsidR="003B13D6" w:rsidRPr="003B13D6" w:rsidRDefault="003B13D6" w:rsidP="003B13D6">
      <w:pPr>
        <w:pStyle w:val="affff"/>
        <w:spacing w:line="360" w:lineRule="auto"/>
        <w:ind w:firstLine="420"/>
        <w:rPr>
          <w:rFonts w:hint="eastAsia"/>
          <w:szCs w:val="21"/>
        </w:rPr>
      </w:pPr>
      <w:r w:rsidRPr="003B13D6">
        <w:rPr>
          <w:rFonts w:hint="eastAsia"/>
          <w:szCs w:val="21"/>
        </w:rPr>
        <w:t>将仪器放置在稳固的平台上。检查仪器外观，是否标有仪器名称、规格型号、出厂编号、制造厂名</w:t>
      </w:r>
      <w:r w:rsidRPr="003B13D6">
        <w:rPr>
          <w:rFonts w:cs="宋体" w:hint="eastAsia"/>
          <w:szCs w:val="21"/>
        </w:rPr>
        <w:t>(或商标)</w:t>
      </w:r>
      <w:r w:rsidRPr="003B13D6">
        <w:rPr>
          <w:rFonts w:hint="eastAsia"/>
          <w:szCs w:val="21"/>
        </w:rPr>
        <w:t>等信息，是否有影响校准结果的缺陷，确认所有部件连接良好；可活动部位应灵活平稳；气路系统应密封可靠，不得泄漏。检查仪器所有功能键应能正常使用；测试软件应能正常控制设备相关模块，在确定无影响计量特性的因素后，再进行校准。</w:t>
      </w:r>
    </w:p>
    <w:p w14:paraId="695E2DE8" w14:textId="77777777" w:rsidR="003B13D6" w:rsidRPr="003B13D6" w:rsidRDefault="003B13D6" w:rsidP="003B13D6">
      <w:pPr>
        <w:pStyle w:val="affff"/>
        <w:spacing w:line="360" w:lineRule="auto"/>
        <w:ind w:firstLine="420"/>
        <w:rPr>
          <w:rFonts w:hint="eastAsia"/>
          <w:szCs w:val="21"/>
        </w:rPr>
      </w:pPr>
      <w:bookmarkStart w:id="84" w:name="_Toc16674"/>
      <w:r w:rsidRPr="003B13D6">
        <w:rPr>
          <w:rFonts w:hint="eastAsia"/>
          <w:szCs w:val="21"/>
        </w:rPr>
        <w:t>6</w:t>
      </w:r>
      <w:r w:rsidRPr="003B13D6">
        <w:rPr>
          <w:szCs w:val="21"/>
        </w:rPr>
        <w:t>.2.</w:t>
      </w:r>
      <w:r w:rsidRPr="003B13D6">
        <w:rPr>
          <w:rFonts w:hint="eastAsia"/>
          <w:szCs w:val="21"/>
        </w:rPr>
        <w:t>2</w:t>
      </w:r>
      <w:r w:rsidRPr="003B13D6">
        <w:rPr>
          <w:szCs w:val="21"/>
        </w:rPr>
        <w:t xml:space="preserve"> </w:t>
      </w:r>
      <w:bookmarkStart w:id="85" w:name="_Hlk219407245"/>
      <w:bookmarkEnd w:id="84"/>
      <w:r w:rsidRPr="003B13D6">
        <w:rPr>
          <w:rFonts w:hint="eastAsia"/>
          <w:szCs w:val="21"/>
        </w:rPr>
        <w:t>燃烧炉控温精度</w:t>
      </w:r>
      <w:bookmarkEnd w:id="85"/>
    </w:p>
    <w:p w14:paraId="5D141324" w14:textId="77777777" w:rsidR="003B13D6" w:rsidRPr="003B13D6" w:rsidRDefault="003B13D6" w:rsidP="003B13D6">
      <w:pPr>
        <w:pStyle w:val="affff"/>
        <w:spacing w:line="360" w:lineRule="auto"/>
        <w:ind w:firstLine="420"/>
        <w:rPr>
          <w:rFonts w:hint="eastAsia"/>
          <w:szCs w:val="21"/>
        </w:rPr>
      </w:pPr>
      <w:r w:rsidRPr="003B13D6">
        <w:rPr>
          <w:rFonts w:hint="eastAsia"/>
          <w:szCs w:val="21"/>
        </w:rPr>
        <w:t>分别设置燃烧</w:t>
      </w:r>
      <w:proofErr w:type="gramStart"/>
      <w:r w:rsidRPr="003B13D6">
        <w:rPr>
          <w:rFonts w:hint="eastAsia"/>
          <w:szCs w:val="21"/>
        </w:rPr>
        <w:t>炉控制</w:t>
      </w:r>
      <w:proofErr w:type="gramEnd"/>
      <w:r w:rsidRPr="003B13D6">
        <w:rPr>
          <w:rFonts w:hint="eastAsia"/>
          <w:szCs w:val="21"/>
        </w:rPr>
        <w:t>温度</w:t>
      </w: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c</m:t>
            </m:r>
          </m:sub>
        </m:sSub>
      </m:oMath>
      <w:r w:rsidRPr="003B13D6">
        <w:rPr>
          <w:rFonts w:hint="eastAsia"/>
          <w:szCs w:val="21"/>
        </w:rPr>
        <w:t>为</w:t>
      </w:r>
      <w:r w:rsidRPr="003B13D6">
        <w:rPr>
          <w:szCs w:val="21"/>
        </w:rPr>
        <w:t>800</w:t>
      </w:r>
      <w:r w:rsidRPr="003B13D6">
        <w:rPr>
          <w:rFonts w:hint="eastAsia"/>
          <w:szCs w:val="21"/>
        </w:rPr>
        <w:t>℃，</w:t>
      </w:r>
      <w:r w:rsidRPr="003B13D6">
        <w:rPr>
          <w:szCs w:val="21"/>
        </w:rPr>
        <w:t>900</w:t>
      </w:r>
      <w:r w:rsidRPr="003B13D6">
        <w:rPr>
          <w:rFonts w:hint="eastAsia"/>
          <w:szCs w:val="21"/>
        </w:rPr>
        <w:t>℃，</w:t>
      </w:r>
      <w:r w:rsidRPr="003B13D6">
        <w:rPr>
          <w:szCs w:val="21"/>
        </w:rPr>
        <w:t>1000</w:t>
      </w:r>
      <w:r w:rsidRPr="003B13D6">
        <w:rPr>
          <w:rFonts w:hint="eastAsia"/>
          <w:szCs w:val="21"/>
        </w:rPr>
        <w:t>℃，</w:t>
      </w:r>
      <w:r w:rsidRPr="003B13D6">
        <w:rPr>
          <w:szCs w:val="21"/>
        </w:rPr>
        <w:t>1100</w:t>
      </w:r>
      <w:r w:rsidRPr="003B13D6">
        <w:rPr>
          <w:rFonts w:hint="eastAsia"/>
          <w:szCs w:val="21"/>
        </w:rPr>
        <w:t>℃，</w:t>
      </w:r>
      <w:r w:rsidRPr="003B13D6">
        <w:rPr>
          <w:szCs w:val="21"/>
        </w:rPr>
        <w:t>1200</w:t>
      </w:r>
      <w:r w:rsidRPr="003B13D6">
        <w:rPr>
          <w:rFonts w:hint="eastAsia"/>
          <w:szCs w:val="21"/>
        </w:rPr>
        <w:t>℃，待升温稳定后，用数字温度计测量燃烧炉内高温区温度</w:t>
      </w: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s</m:t>
            </m:r>
          </m:sub>
        </m:sSub>
      </m:oMath>
      <w:r w:rsidRPr="003B13D6">
        <w:rPr>
          <w:rFonts w:hint="eastAsia"/>
          <w:szCs w:val="21"/>
        </w:rPr>
        <w:t>，按公式（1）计算燃烧炉控温精度</w:t>
      </w:r>
      <m:oMath>
        <m:r>
          <m:rPr>
            <m:sty m:val="p"/>
          </m:rPr>
          <w:rPr>
            <w:rFonts w:ascii="Cambria Math" w:hAnsi="Cambria Math"/>
            <w:szCs w:val="21"/>
          </w:rPr>
          <m:t>∆</m:t>
        </m:r>
        <m:r>
          <m:rPr>
            <m:sty m:val="p"/>
          </m:rPr>
          <w:rPr>
            <w:rFonts w:ascii="Cambria Math" w:hAnsi="Cambria Math" w:hint="eastAsia"/>
            <w:szCs w:val="21"/>
          </w:rPr>
          <m:t>C</m:t>
        </m:r>
      </m:oMath>
      <w:r w:rsidRPr="003B13D6">
        <w:rPr>
          <w:rFonts w:hint="eastAsia"/>
          <w:szCs w:val="21"/>
        </w:rPr>
        <w:t>。</w:t>
      </w:r>
    </w:p>
    <w:p w14:paraId="662F4190" w14:textId="77777777" w:rsidR="003B13D6" w:rsidRPr="003B13D6" w:rsidRDefault="003B13D6" w:rsidP="003B13D6">
      <w:pPr>
        <w:pStyle w:val="affff"/>
        <w:spacing w:line="360" w:lineRule="auto"/>
        <w:ind w:firstLine="420"/>
        <w:jc w:val="right"/>
        <w:rPr>
          <w:rFonts w:ascii="Times New Roman" w:hint="eastAsia"/>
          <w:iCs/>
          <w:szCs w:val="21"/>
        </w:rPr>
      </w:pPr>
      <m:oMath>
        <m:r>
          <m:rPr>
            <m:sty m:val="p"/>
          </m:rPr>
          <w:rPr>
            <w:rFonts w:ascii="Cambria Math" w:hAnsi="Cambria Math"/>
            <w:szCs w:val="21"/>
          </w:rPr>
          <m:t>∆</m:t>
        </m:r>
        <m:r>
          <w:rPr>
            <w:rFonts w:ascii="Cambria Math" w:hAnsi="Cambria Math"/>
            <w:szCs w:val="21"/>
          </w:rPr>
          <m:t>C</m:t>
        </m:r>
        <m:r>
          <m:rPr>
            <m:sty m:val="p"/>
          </m:rPr>
          <w:rPr>
            <w:rFonts w:ascii="Cambria Math" w:hAnsi="Cambria Math"/>
            <w:szCs w:val="21"/>
          </w:rPr>
          <m:t>=</m:t>
        </m:r>
        <m:f>
          <m:fPr>
            <m:ctrlPr>
              <w:rPr>
                <w:rFonts w:ascii="Cambria Math" w:hAnsi="Cambria Math"/>
                <w:iCs/>
                <w:szCs w:val="21"/>
              </w:rPr>
            </m:ctrlPr>
          </m:fPr>
          <m:num>
            <m:d>
              <m:dPr>
                <m:begChr m:val="|"/>
                <m:endChr m:val="|"/>
                <m:ctrlPr>
                  <w:rPr>
                    <w:rFonts w:ascii="Cambria Math" w:hAnsi="Cambria Math"/>
                    <w:iCs/>
                    <w:szCs w:val="21"/>
                  </w:rPr>
                </m:ctrlPr>
              </m:dPr>
              <m:e>
                <m:sSub>
                  <m:sSubPr>
                    <m:ctrlPr>
                      <w:rPr>
                        <w:rFonts w:ascii="Cambria Math" w:hAnsi="Cambria Math"/>
                        <w:iCs/>
                        <w:szCs w:val="21"/>
                      </w:rPr>
                    </m:ctrlPr>
                  </m:sSubPr>
                  <m:e>
                    <m:r>
                      <w:rPr>
                        <w:rFonts w:ascii="Cambria Math" w:hAnsi="Cambria Math"/>
                        <w:szCs w:val="21"/>
                      </w:rPr>
                      <m:t>C</m:t>
                    </m:r>
                  </m:e>
                  <m:sub>
                    <m:r>
                      <w:rPr>
                        <w:rFonts w:ascii="Cambria Math" w:hAnsi="Cambria Math"/>
                        <w:szCs w:val="21"/>
                      </w:rPr>
                      <m:t>c</m:t>
                    </m:r>
                  </m:sub>
                </m:sSub>
                <m:r>
                  <m:rPr>
                    <m:sty m:val="p"/>
                  </m:rPr>
                  <w:rPr>
                    <w:rFonts w:ascii="Cambria Math" w:hAnsi="Cambria Math"/>
                    <w:szCs w:val="21"/>
                  </w:rPr>
                  <m:t>-</m:t>
                </m:r>
                <m:sSub>
                  <m:sSubPr>
                    <m:ctrlPr>
                      <w:rPr>
                        <w:rFonts w:ascii="Cambria Math" w:hAnsi="Cambria Math"/>
                        <w:iCs/>
                        <w:szCs w:val="21"/>
                      </w:rPr>
                    </m:ctrlPr>
                  </m:sSubPr>
                  <m:e>
                    <m:r>
                      <m:rPr>
                        <m:sty m:val="p"/>
                      </m:rPr>
                      <w:rPr>
                        <w:szCs w:val="21"/>
                      </w:rPr>
                      <w:sym w:font="Symbol" w:char="0060"/>
                    </m:r>
                    <m:r>
                      <w:rPr>
                        <w:rFonts w:ascii="Cambria Math" w:hAnsi="Cambria Math"/>
                        <w:szCs w:val="21"/>
                      </w:rPr>
                      <m:t>C</m:t>
                    </m:r>
                  </m:e>
                  <m:sub>
                    <m:r>
                      <w:rPr>
                        <w:rFonts w:ascii="Cambria Math" w:hAnsi="Cambria Math"/>
                        <w:szCs w:val="21"/>
                      </w:rPr>
                      <m:t>s</m:t>
                    </m:r>
                  </m:sub>
                </m:sSub>
              </m:e>
            </m:d>
          </m:num>
          <m:den>
            <m:sSub>
              <m:sSubPr>
                <m:ctrlPr>
                  <w:rPr>
                    <w:rFonts w:ascii="Cambria Math" w:hAnsi="Cambria Math"/>
                    <w:iCs/>
                    <w:szCs w:val="21"/>
                  </w:rPr>
                </m:ctrlPr>
              </m:sSubPr>
              <m:e>
                <m:r>
                  <w:rPr>
                    <w:rFonts w:ascii="Cambria Math" w:hAnsi="Cambria Math"/>
                    <w:szCs w:val="21"/>
                  </w:rPr>
                  <m:t>C</m:t>
                </m:r>
              </m:e>
              <m:sub>
                <m:r>
                  <w:rPr>
                    <w:rFonts w:ascii="Cambria Math" w:hAnsi="Cambria Math"/>
                    <w:szCs w:val="21"/>
                  </w:rPr>
                  <m:t>s</m:t>
                </m:r>
              </m:sub>
            </m:sSub>
          </m:den>
        </m:f>
        <m:r>
          <m:rPr>
            <m:sty m:val="p"/>
          </m:rPr>
          <w:rPr>
            <w:rFonts w:ascii="Cambria Math" w:hAnsi="Cambria Math"/>
            <w:szCs w:val="21"/>
          </w:rPr>
          <m:t>×100%</m:t>
        </m:r>
      </m:oMath>
      <w:r w:rsidRPr="003B13D6">
        <w:rPr>
          <w:rFonts w:ascii="Times New Roman" w:hint="eastAsia"/>
          <w:szCs w:val="21"/>
        </w:rPr>
        <w:t xml:space="preserve"> </w:t>
      </w:r>
      <w:bookmarkStart w:id="86" w:name="OLE_LINK10"/>
      <w:r w:rsidRPr="003B13D6">
        <w:rPr>
          <w:rFonts w:ascii="Times New Roman" w:hint="eastAsia"/>
          <w:szCs w:val="21"/>
        </w:rPr>
        <w:t xml:space="preserve">                       </w:t>
      </w:r>
      <w:r w:rsidRPr="003B13D6">
        <w:rPr>
          <w:rFonts w:ascii="Times New Roman" w:hint="eastAsia"/>
          <w:szCs w:val="21"/>
        </w:rPr>
        <w:t>（</w:t>
      </w:r>
      <w:r w:rsidRPr="003B13D6">
        <w:rPr>
          <w:rFonts w:ascii="Times New Roman" w:hint="eastAsia"/>
          <w:szCs w:val="21"/>
        </w:rPr>
        <w:t>1</w:t>
      </w:r>
      <w:r w:rsidRPr="003B13D6">
        <w:rPr>
          <w:rFonts w:ascii="Times New Roman" w:hint="eastAsia"/>
          <w:szCs w:val="21"/>
        </w:rPr>
        <w:t>）</w:t>
      </w:r>
      <w:bookmarkEnd w:id="86"/>
    </w:p>
    <w:p w14:paraId="3DF32A52" w14:textId="77777777" w:rsidR="003B13D6" w:rsidRPr="003B13D6" w:rsidRDefault="003B13D6" w:rsidP="003B13D6">
      <w:pPr>
        <w:pStyle w:val="affff"/>
        <w:spacing w:line="360" w:lineRule="auto"/>
        <w:ind w:firstLine="420"/>
        <w:rPr>
          <w:rFonts w:hint="eastAsia"/>
          <w:szCs w:val="21"/>
        </w:rPr>
      </w:pPr>
      <w:r w:rsidRPr="003B13D6">
        <w:rPr>
          <w:rFonts w:hint="eastAsia"/>
          <w:szCs w:val="21"/>
        </w:rPr>
        <w:t>式中：</w:t>
      </w:r>
    </w:p>
    <w:p w14:paraId="34AB730B" w14:textId="77777777" w:rsidR="003B13D6" w:rsidRPr="003B13D6" w:rsidRDefault="003B13D6" w:rsidP="003B13D6">
      <w:pPr>
        <w:pStyle w:val="affff"/>
        <w:spacing w:line="360" w:lineRule="auto"/>
        <w:ind w:firstLine="420"/>
        <w:rPr>
          <w:rFonts w:hint="eastAsia"/>
          <w:szCs w:val="21"/>
        </w:rPr>
      </w:pPr>
      <m:oMath>
        <m:r>
          <m:rPr>
            <m:sty m:val="p"/>
          </m:rPr>
          <w:rPr>
            <w:rFonts w:ascii="Cambria Math" w:hAnsi="Cambria Math"/>
            <w:szCs w:val="21"/>
          </w:rPr>
          <m:t>∆</m:t>
        </m:r>
        <m:r>
          <m:rPr>
            <m:sty m:val="p"/>
          </m:rPr>
          <w:rPr>
            <w:rFonts w:ascii="Cambria Math" w:hAnsi="Cambria Math" w:hint="eastAsia"/>
            <w:szCs w:val="21"/>
          </w:rPr>
          <m:t>C</m:t>
        </m:r>
      </m:oMath>
      <w:r w:rsidRPr="003B13D6">
        <w:rPr>
          <w:rFonts w:hint="eastAsia"/>
          <w:szCs w:val="21"/>
        </w:rPr>
        <w:t>——</w:t>
      </w:r>
      <w:r w:rsidRPr="003B13D6">
        <w:rPr>
          <w:szCs w:val="21"/>
        </w:rPr>
        <w:t xml:space="preserve"> </w:t>
      </w:r>
      <w:r w:rsidRPr="003B13D6">
        <w:rPr>
          <w:rFonts w:hint="eastAsia"/>
          <w:szCs w:val="21"/>
        </w:rPr>
        <w:t>燃烧炉控温精度，%；</w:t>
      </w:r>
    </w:p>
    <w:p w14:paraId="30692C03" w14:textId="77777777" w:rsidR="003B13D6" w:rsidRPr="003B13D6" w:rsidRDefault="00000000" w:rsidP="003B13D6">
      <w:pPr>
        <w:pStyle w:val="affff"/>
        <w:spacing w:line="360" w:lineRule="auto"/>
        <w:ind w:firstLine="420"/>
        <w:rPr>
          <w:rFonts w:hint="eastAsia"/>
          <w:szCs w:val="21"/>
        </w:rPr>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c</m:t>
            </m:r>
          </m:sub>
        </m:sSub>
      </m:oMath>
      <w:r w:rsidR="003B13D6" w:rsidRPr="003B13D6">
        <w:rPr>
          <w:rFonts w:hint="eastAsia"/>
          <w:szCs w:val="21"/>
        </w:rPr>
        <w:t>——</w:t>
      </w:r>
      <w:r w:rsidR="003B13D6" w:rsidRPr="003B13D6">
        <w:rPr>
          <w:szCs w:val="21"/>
        </w:rPr>
        <w:t xml:space="preserve"> </w:t>
      </w:r>
      <w:r w:rsidR="003B13D6" w:rsidRPr="003B13D6">
        <w:rPr>
          <w:rFonts w:hint="eastAsia"/>
          <w:szCs w:val="21"/>
        </w:rPr>
        <w:t>燃烧设定温度，℃；</w:t>
      </w:r>
    </w:p>
    <w:p w14:paraId="4DCA3FB6" w14:textId="77777777" w:rsidR="003B13D6" w:rsidRPr="003B13D6" w:rsidRDefault="00000000" w:rsidP="003B13D6">
      <w:pPr>
        <w:pStyle w:val="affff"/>
        <w:spacing w:line="360" w:lineRule="auto"/>
        <w:ind w:firstLine="420"/>
        <w:rPr>
          <w:rFonts w:hint="eastAsia"/>
          <w:szCs w:val="21"/>
        </w:rPr>
      </w:pPr>
      <m:oMath>
        <m:sSub>
          <m:sSubPr>
            <m:ctrlPr>
              <w:rPr>
                <w:rFonts w:ascii="Cambria Math" w:hAnsi="Cambria Math"/>
                <w:szCs w:val="21"/>
              </w:rPr>
            </m:ctrlPr>
          </m:sSubPr>
          <m:e>
            <m:r>
              <w:rPr>
                <w:rFonts w:ascii="Cambria Math" w:hAnsi="Cambria Math"/>
                <w:szCs w:val="21"/>
              </w:rPr>
              <m:t>C</m:t>
            </m:r>
          </m:e>
          <m:sub>
            <m:r>
              <w:rPr>
                <w:rFonts w:ascii="Cambria Math" w:hAnsi="Cambria Math"/>
                <w:szCs w:val="21"/>
              </w:rPr>
              <m:t>s</m:t>
            </m:r>
          </m:sub>
        </m:sSub>
      </m:oMath>
      <w:r w:rsidR="003B13D6" w:rsidRPr="003B13D6">
        <w:rPr>
          <w:rFonts w:hint="eastAsia"/>
          <w:szCs w:val="21"/>
        </w:rPr>
        <w:t>——</w:t>
      </w:r>
      <w:r w:rsidR="003B13D6" w:rsidRPr="003B13D6">
        <w:rPr>
          <w:szCs w:val="21"/>
        </w:rPr>
        <w:t xml:space="preserve"> </w:t>
      </w:r>
      <w:r w:rsidR="003B13D6" w:rsidRPr="003B13D6">
        <w:rPr>
          <w:rFonts w:hint="eastAsia"/>
          <w:szCs w:val="21"/>
        </w:rPr>
        <w:t>温度测量值，℃；</w:t>
      </w:r>
    </w:p>
    <w:p w14:paraId="62FB140A" w14:textId="77777777" w:rsidR="003B13D6" w:rsidRPr="003B13D6" w:rsidRDefault="00000000" w:rsidP="003B13D6">
      <w:pPr>
        <w:pStyle w:val="affff"/>
        <w:spacing w:line="360" w:lineRule="auto"/>
        <w:ind w:firstLine="420"/>
        <w:rPr>
          <w:rFonts w:hint="eastAsia"/>
          <w:szCs w:val="21"/>
        </w:rPr>
      </w:pPr>
      <m:oMath>
        <m:sSub>
          <m:sSubPr>
            <m:ctrlPr>
              <w:rPr>
                <w:rFonts w:ascii="Cambria Math" w:hAnsi="Cambria Math"/>
                <w:szCs w:val="21"/>
              </w:rPr>
            </m:ctrlPr>
          </m:sSubPr>
          <m:e>
            <m:r>
              <m:rPr>
                <m:sty m:val="p"/>
              </m:rPr>
              <w:rPr>
                <w:szCs w:val="21"/>
              </w:rPr>
              <w:sym w:font="Symbol" w:char="0060"/>
            </m:r>
            <m:r>
              <w:rPr>
                <w:rFonts w:ascii="Cambria Math" w:hAnsi="Cambria Math"/>
                <w:szCs w:val="21"/>
              </w:rPr>
              <m:t>C</m:t>
            </m:r>
          </m:e>
          <m:sub>
            <m:r>
              <w:rPr>
                <w:rFonts w:ascii="Cambria Math" w:hAnsi="Cambria Math"/>
                <w:szCs w:val="21"/>
              </w:rPr>
              <m:t>s</m:t>
            </m:r>
          </m:sub>
        </m:sSub>
      </m:oMath>
      <w:r w:rsidR="003B13D6" w:rsidRPr="003B13D6">
        <w:rPr>
          <w:rFonts w:hint="eastAsia"/>
          <w:szCs w:val="21"/>
        </w:rPr>
        <w:t>——</w:t>
      </w:r>
      <w:r w:rsidR="003B13D6" w:rsidRPr="003B13D6">
        <w:rPr>
          <w:szCs w:val="21"/>
        </w:rPr>
        <w:t xml:space="preserve"> </w:t>
      </w:r>
      <w:r w:rsidR="003B13D6" w:rsidRPr="003B13D6">
        <w:rPr>
          <w:rFonts w:hint="eastAsia"/>
          <w:szCs w:val="21"/>
        </w:rPr>
        <w:t>温度测量平均值，℃。</w:t>
      </w:r>
    </w:p>
    <w:p w14:paraId="553CA530" w14:textId="77777777" w:rsidR="003B13D6" w:rsidRPr="003B13D6" w:rsidRDefault="003B13D6" w:rsidP="003B13D6">
      <w:pPr>
        <w:pStyle w:val="affff"/>
        <w:spacing w:line="360" w:lineRule="auto"/>
        <w:ind w:firstLine="420"/>
        <w:rPr>
          <w:rFonts w:hint="eastAsia"/>
          <w:szCs w:val="21"/>
        </w:rPr>
      </w:pPr>
      <w:r w:rsidRPr="003B13D6">
        <w:rPr>
          <w:rFonts w:hint="eastAsia"/>
          <w:szCs w:val="21"/>
        </w:rPr>
        <w:t>取多组不同控温实验中的最大相对误差作为温度控制相对误差，以此作为是否达标的判断依据。</w:t>
      </w:r>
    </w:p>
    <w:p w14:paraId="129A0F50" w14:textId="77777777" w:rsidR="003B13D6" w:rsidRPr="003B13D6" w:rsidRDefault="003B13D6" w:rsidP="003B13D6">
      <w:pPr>
        <w:pStyle w:val="affff"/>
        <w:spacing w:line="360" w:lineRule="auto"/>
        <w:ind w:firstLine="420"/>
        <w:rPr>
          <w:rFonts w:hint="eastAsia"/>
          <w:szCs w:val="21"/>
        </w:rPr>
      </w:pPr>
      <w:bookmarkStart w:id="87" w:name="_Toc17927"/>
      <w:bookmarkStart w:id="88" w:name="_Toc15588"/>
      <w:r w:rsidRPr="003B13D6">
        <w:rPr>
          <w:rFonts w:hint="eastAsia"/>
          <w:szCs w:val="21"/>
        </w:rPr>
        <w:t>6.2.</w:t>
      </w:r>
      <w:bookmarkEnd w:id="87"/>
      <w:r w:rsidRPr="003B13D6">
        <w:rPr>
          <w:rFonts w:hint="eastAsia"/>
          <w:szCs w:val="21"/>
        </w:rPr>
        <w:t xml:space="preserve">3 </w:t>
      </w:r>
      <w:bookmarkEnd w:id="88"/>
      <w:r w:rsidRPr="003B13D6">
        <w:rPr>
          <w:rFonts w:hint="eastAsia"/>
          <w:szCs w:val="21"/>
        </w:rPr>
        <w:t>注射液体积准确度</w:t>
      </w:r>
    </w:p>
    <w:p w14:paraId="3B4A209E"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分别设置注射泵的注射液体体积为</w:t>
      </w:r>
      <w:r w:rsidRPr="003B13D6">
        <w:rPr>
          <w:rFonts w:eastAsiaTheme="minorEastAsia"/>
          <w:szCs w:val="21"/>
        </w:rPr>
        <w:t>1.5</w:t>
      </w:r>
      <w:r w:rsidRPr="003B13D6">
        <w:rPr>
          <w:rFonts w:eastAsiaTheme="minorEastAsia" w:hint="eastAsia"/>
          <w:szCs w:val="21"/>
        </w:rPr>
        <w:t>mL</w:t>
      </w:r>
      <w:r w:rsidRPr="003B13D6">
        <w:rPr>
          <w:rFonts w:eastAsiaTheme="minorEastAsia" w:hint="eastAsia"/>
          <w:szCs w:val="21"/>
        </w:rPr>
        <w:t>，</w:t>
      </w:r>
      <w:r w:rsidRPr="003B13D6">
        <w:rPr>
          <w:rFonts w:eastAsiaTheme="minorEastAsia" w:hint="eastAsia"/>
          <w:szCs w:val="21"/>
        </w:rPr>
        <w:t>3mL</w:t>
      </w:r>
      <w:r w:rsidRPr="003B13D6">
        <w:rPr>
          <w:rFonts w:eastAsiaTheme="minorEastAsia" w:hint="eastAsia"/>
          <w:szCs w:val="21"/>
        </w:rPr>
        <w:t>，</w:t>
      </w:r>
      <w:r w:rsidRPr="003B13D6">
        <w:rPr>
          <w:rFonts w:eastAsiaTheme="minorEastAsia"/>
          <w:szCs w:val="21"/>
        </w:rPr>
        <w:t>5m</w:t>
      </w:r>
      <w:r w:rsidRPr="003B13D6">
        <w:rPr>
          <w:rFonts w:eastAsiaTheme="minorEastAsia" w:hint="eastAsia"/>
          <w:szCs w:val="21"/>
        </w:rPr>
        <w:t>L</w:t>
      </w:r>
      <w:r w:rsidRPr="003B13D6">
        <w:rPr>
          <w:rFonts w:eastAsiaTheme="minorEastAsia" w:hint="eastAsia"/>
          <w:szCs w:val="21"/>
        </w:rPr>
        <w:t>，通过天平称重得注射液体的重量</w:t>
      </w:r>
      <m:oMath>
        <m:sSub>
          <m:sSubPr>
            <m:ctrlPr>
              <w:rPr>
                <w:rFonts w:ascii="Cambria Math" w:eastAsiaTheme="minorEastAsia" w:hAnsi="Cambria Math"/>
                <w:szCs w:val="21"/>
              </w:rPr>
            </m:ctrlPr>
          </m:sSubPr>
          <m:e>
            <m:r>
              <w:rPr>
                <w:rFonts w:ascii="Cambria Math" w:eastAsiaTheme="minorEastAsia" w:hAnsi="Cambria Math" w:hint="eastAsia"/>
                <w:szCs w:val="21"/>
              </w:rPr>
              <m:t>M</m:t>
            </m:r>
          </m:e>
          <m:sub>
            <m:r>
              <w:rPr>
                <w:rFonts w:ascii="Cambria Math" w:eastAsiaTheme="minorEastAsia" w:hAnsi="Cambria Math"/>
                <w:szCs w:val="21"/>
              </w:rPr>
              <m:t>s</m:t>
            </m:r>
          </m:sub>
        </m:sSub>
      </m:oMath>
      <w:r w:rsidRPr="003B13D6">
        <w:rPr>
          <w:rFonts w:eastAsiaTheme="minorEastAsia" w:hint="eastAsia"/>
          <w:szCs w:val="21"/>
        </w:rPr>
        <w:t>，通过公式</w:t>
      </w:r>
      <m:oMath>
        <m:r>
          <w:rPr>
            <w:rFonts w:ascii="Cambria Math" w:hAnsi="Cambria Math" w:hint="eastAsia"/>
            <w:kern w:val="0"/>
            <w:szCs w:val="21"/>
          </w:rPr>
          <m:t>V=M</m:t>
        </m:r>
        <m:r>
          <w:rPr>
            <w:rFonts w:ascii="Cambria Math" w:hAnsi="Cambria Math"/>
            <w:kern w:val="0"/>
            <w:szCs w:val="21"/>
          </w:rPr>
          <m:t>/</m:t>
        </m:r>
        <m:r>
          <w:rPr>
            <w:rFonts w:ascii="Cambria Math" w:hAnsi="Cambria Math" w:hint="eastAsia"/>
            <w:kern w:val="0"/>
            <w:szCs w:val="21"/>
          </w:rPr>
          <m:t>ρ</m:t>
        </m:r>
      </m:oMath>
      <w:r w:rsidRPr="003B13D6">
        <w:rPr>
          <w:rFonts w:eastAsiaTheme="minorEastAsia" w:hint="eastAsia"/>
          <w:szCs w:val="21"/>
        </w:rPr>
        <w:t>计算出注射体积测量值</w:t>
      </w: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oMath>
      <w:r w:rsidRPr="003B13D6">
        <w:rPr>
          <w:rFonts w:eastAsiaTheme="minorEastAsia" w:hint="eastAsia"/>
          <w:szCs w:val="21"/>
        </w:rPr>
        <w:t>，测量</w:t>
      </w:r>
      <w:r w:rsidRPr="003B13D6">
        <w:rPr>
          <w:rFonts w:eastAsiaTheme="minorEastAsia" w:hint="eastAsia"/>
          <w:szCs w:val="21"/>
        </w:rPr>
        <w:t>3</w:t>
      </w:r>
      <w:r w:rsidRPr="003B13D6">
        <w:rPr>
          <w:rFonts w:eastAsiaTheme="minorEastAsia" w:hint="eastAsia"/>
          <w:szCs w:val="21"/>
        </w:rPr>
        <w:t>组数据，取平均值，得到注射液体的体积平均值</w:t>
      </w: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oMath>
      <w:r w:rsidRPr="003B13D6">
        <w:rPr>
          <w:rFonts w:eastAsiaTheme="minorEastAsia" w:hint="eastAsia"/>
          <w:szCs w:val="21"/>
        </w:rPr>
        <w:t>，按公式（</w:t>
      </w:r>
      <w:r w:rsidRPr="003B13D6">
        <w:rPr>
          <w:rFonts w:eastAsiaTheme="minorEastAsia" w:hint="eastAsia"/>
          <w:szCs w:val="21"/>
        </w:rPr>
        <w:t>2</w:t>
      </w:r>
      <w:r w:rsidRPr="003B13D6">
        <w:rPr>
          <w:rFonts w:eastAsiaTheme="minorEastAsia" w:hint="eastAsia"/>
          <w:szCs w:val="21"/>
        </w:rPr>
        <w:t>）计算注射液体积准确度</w:t>
      </w:r>
      <m:oMath>
        <m:r>
          <m:rPr>
            <m:sty m:val="p"/>
          </m:rPr>
          <w:rPr>
            <w:rFonts w:ascii="Cambria Math" w:hAnsi="Cambria Math"/>
            <w:szCs w:val="21"/>
          </w:rPr>
          <m:t>∆</m:t>
        </m:r>
        <m:r>
          <m:rPr>
            <m:sty m:val="p"/>
          </m:rPr>
          <w:rPr>
            <w:rFonts w:ascii="Cambria Math" w:hAnsi="Cambria Math" w:hint="eastAsia"/>
            <w:szCs w:val="21"/>
          </w:rPr>
          <m:t>V</m:t>
        </m:r>
      </m:oMath>
      <w:r w:rsidRPr="003B13D6">
        <w:rPr>
          <w:rFonts w:eastAsiaTheme="minorEastAsia"/>
          <w:szCs w:val="21"/>
        </w:rPr>
        <w:t xml:space="preserve"> </w:t>
      </w:r>
      <w:r w:rsidRPr="003B13D6">
        <w:rPr>
          <w:rFonts w:eastAsiaTheme="minorEastAsia" w:hint="eastAsia"/>
          <w:szCs w:val="21"/>
        </w:rPr>
        <w:t>。</w:t>
      </w:r>
    </w:p>
    <w:p w14:paraId="25D21BDA" w14:textId="77777777" w:rsidR="003B13D6" w:rsidRPr="003B13D6" w:rsidRDefault="003B13D6" w:rsidP="003B13D6">
      <w:pPr>
        <w:widowControl/>
        <w:spacing w:line="360" w:lineRule="auto"/>
        <w:ind w:firstLineChars="200" w:firstLine="420"/>
        <w:jc w:val="right"/>
        <w:rPr>
          <w:rFonts w:eastAsiaTheme="minorEastAsia"/>
          <w:i/>
          <w:iCs/>
          <w:szCs w:val="21"/>
        </w:rPr>
      </w:pPr>
      <m:oMath>
        <m:r>
          <w:rPr>
            <w:rFonts w:ascii="Cambria Math" w:hAnsi="Cambria Math"/>
            <w:szCs w:val="21"/>
          </w:rPr>
          <m:t>∆V</m:t>
        </m:r>
        <m:r>
          <w:rPr>
            <w:rFonts w:ascii="Cambria Math" w:eastAsiaTheme="minorEastAsia" w:hAnsi="Cambria Math" w:hint="eastAsia"/>
            <w:szCs w:val="21"/>
          </w:rPr>
          <m:t>=</m:t>
        </m:r>
        <m:f>
          <m:fPr>
            <m:ctrlPr>
              <w:rPr>
                <w:rFonts w:ascii="Cambria Math" w:eastAsiaTheme="minorEastAsia" w:hAnsi="Cambria Math"/>
                <w:i/>
                <w:iCs/>
                <w:szCs w:val="21"/>
              </w:rPr>
            </m:ctrlPr>
          </m:fPr>
          <m:num>
            <m:d>
              <m:dPr>
                <m:begChr m:val="|"/>
                <m:endChr m:val="|"/>
                <m:ctrlPr>
                  <w:rPr>
                    <w:rFonts w:ascii="Cambria Math" w:eastAsiaTheme="minorEastAsia" w:hAnsi="Cambria Math"/>
                    <w:i/>
                    <w:iCs/>
                    <w:szCs w:val="21"/>
                  </w:rPr>
                </m:ctrlPr>
              </m:dPr>
              <m:e>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c</m:t>
                    </m:r>
                  </m:sub>
                </m:sSub>
                <m:r>
                  <w:rPr>
                    <w:rFonts w:ascii="Cambria Math" w:eastAsiaTheme="minorEastAsia" w:hAnsi="Cambria Math"/>
                    <w:szCs w:val="21"/>
                  </w:rPr>
                  <m:t>-</m:t>
                </m:r>
                <m:acc>
                  <m:accPr>
                    <m:chr m:val="̅"/>
                    <m:ctrlPr>
                      <w:rPr>
                        <w:rFonts w:ascii="Cambria Math" w:eastAsiaTheme="minorEastAsia" w:hAnsi="Cambria Math"/>
                        <w:i/>
                        <w:iCs/>
                        <w:szCs w:val="21"/>
                      </w:rPr>
                    </m:ctrlPr>
                  </m:accPr>
                  <m:e>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e>
            </m:d>
          </m:num>
          <m:den>
            <m:sSub>
              <m:sSubPr>
                <m:ctrlPr>
                  <w:rPr>
                    <w:rFonts w:ascii="Cambria Math" w:eastAsiaTheme="minorEastAsia" w:hAnsi="Cambria Math"/>
                    <w:i/>
                    <w:iCs/>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den>
        </m:f>
        <m:r>
          <w:rPr>
            <w:rFonts w:ascii="Cambria Math" w:eastAsiaTheme="minorEastAsia" w:hAnsi="Cambria Math"/>
            <w:szCs w:val="21"/>
          </w:rPr>
          <m:t>×100%</m:t>
        </m:r>
      </m:oMath>
      <w:r w:rsidRPr="003B13D6">
        <w:rPr>
          <w:rFonts w:hint="eastAsia"/>
          <w:szCs w:val="21"/>
        </w:rPr>
        <w:t xml:space="preserve">                         </w:t>
      </w:r>
      <w:r w:rsidRPr="003B13D6">
        <w:rPr>
          <w:rFonts w:hint="eastAsia"/>
          <w:szCs w:val="21"/>
        </w:rPr>
        <w:t>（</w:t>
      </w:r>
      <w:r w:rsidRPr="003B13D6">
        <w:rPr>
          <w:rFonts w:hint="eastAsia"/>
          <w:szCs w:val="21"/>
        </w:rPr>
        <w:t>2</w:t>
      </w:r>
      <w:r w:rsidRPr="003B13D6">
        <w:rPr>
          <w:rFonts w:hint="eastAsia"/>
          <w:szCs w:val="21"/>
        </w:rPr>
        <w:t>）</w:t>
      </w:r>
    </w:p>
    <w:p w14:paraId="0883347E"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2C818564" w14:textId="77777777" w:rsidR="003B13D6" w:rsidRPr="003B13D6" w:rsidRDefault="003B13D6" w:rsidP="003B13D6">
      <w:pPr>
        <w:pStyle w:val="affff"/>
        <w:spacing w:line="360" w:lineRule="auto"/>
        <w:ind w:firstLine="420"/>
        <w:rPr>
          <w:rFonts w:hint="eastAsia"/>
          <w:szCs w:val="21"/>
        </w:rPr>
      </w:pPr>
      <m:oMath>
        <m:r>
          <m:rPr>
            <m:sty m:val="p"/>
          </m:rPr>
          <w:rPr>
            <w:rFonts w:ascii="Cambria Math" w:hAnsi="Cambria Math"/>
            <w:szCs w:val="21"/>
          </w:rPr>
          <m:t>∆</m:t>
        </m:r>
        <m:r>
          <m:rPr>
            <m:sty m:val="p"/>
          </m:rPr>
          <w:rPr>
            <w:rFonts w:ascii="Cambria Math" w:hAnsi="Cambria Math" w:hint="eastAsia"/>
            <w:szCs w:val="21"/>
          </w:rPr>
          <m:t>V</m:t>
        </m:r>
      </m:oMath>
      <w:r w:rsidRPr="003B13D6">
        <w:rPr>
          <w:rFonts w:hint="eastAsia"/>
          <w:szCs w:val="21"/>
        </w:rPr>
        <w:t>——</w:t>
      </w:r>
      <w:r w:rsidRPr="003B13D6">
        <w:rPr>
          <w:szCs w:val="21"/>
        </w:rPr>
        <w:t xml:space="preserve"> </w:t>
      </w:r>
      <w:r w:rsidRPr="003B13D6">
        <w:rPr>
          <w:rFonts w:hint="eastAsia"/>
          <w:szCs w:val="21"/>
        </w:rPr>
        <w:t>注射液体积准确度，%；</w:t>
      </w:r>
    </w:p>
    <w:p w14:paraId="7FE708F8"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c</m:t>
            </m:r>
          </m:sub>
        </m:sSub>
      </m:oMath>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设定注射体积，</w:t>
      </w:r>
      <w:r w:rsidR="003B13D6" w:rsidRPr="003B13D6">
        <w:rPr>
          <w:rFonts w:eastAsiaTheme="minorEastAsia" w:hint="eastAsia"/>
          <w:szCs w:val="21"/>
        </w:rPr>
        <w:t>mL</w:t>
      </w:r>
      <w:r w:rsidR="003B13D6" w:rsidRPr="003B13D6">
        <w:rPr>
          <w:rFonts w:eastAsiaTheme="minorEastAsia" w:hint="eastAsia"/>
          <w:szCs w:val="21"/>
        </w:rPr>
        <w:t>；</w:t>
      </w:r>
    </w:p>
    <w:p w14:paraId="5D500269"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hint="eastAsia"/>
                <w:szCs w:val="21"/>
              </w:rPr>
              <m:t>s</m:t>
            </m:r>
          </m:sub>
        </m:sSub>
      </m:oMath>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注射体积测量值，</w:t>
      </w:r>
      <w:r w:rsidR="003B13D6" w:rsidRPr="003B13D6">
        <w:rPr>
          <w:rFonts w:eastAsiaTheme="minorEastAsia" w:hint="eastAsia"/>
          <w:szCs w:val="21"/>
        </w:rPr>
        <w:t>mL</w:t>
      </w:r>
      <w:r w:rsidR="003B13D6" w:rsidRPr="003B13D6">
        <w:rPr>
          <w:rFonts w:eastAsiaTheme="minorEastAsia" w:hint="eastAsia"/>
          <w:szCs w:val="21"/>
        </w:rPr>
        <w:t>；</w:t>
      </w:r>
    </w:p>
    <w:p w14:paraId="61795AC6" w14:textId="77777777" w:rsidR="003B13D6" w:rsidRPr="003B13D6" w:rsidRDefault="00000000" w:rsidP="003B13D6">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V</m:t>
                </m:r>
              </m:e>
              <m:sub>
                <m:r>
                  <w:rPr>
                    <w:rFonts w:ascii="Cambria Math" w:eastAsiaTheme="minorEastAsia" w:hAnsi="Cambria Math"/>
                    <w:szCs w:val="21"/>
                  </w:rPr>
                  <m:t>s</m:t>
                </m:r>
              </m:sub>
            </m:sSub>
          </m:e>
        </m:acc>
      </m:oMath>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注射体积测量平均值，</w:t>
      </w:r>
      <w:r w:rsidR="003B13D6" w:rsidRPr="003B13D6">
        <w:rPr>
          <w:rFonts w:eastAsiaTheme="minorEastAsia" w:hint="eastAsia"/>
          <w:szCs w:val="21"/>
        </w:rPr>
        <w:t>mL</w:t>
      </w:r>
      <w:r w:rsidR="003B13D6" w:rsidRPr="003B13D6">
        <w:rPr>
          <w:rFonts w:eastAsiaTheme="minorEastAsia" w:hint="eastAsia"/>
          <w:szCs w:val="21"/>
        </w:rPr>
        <w:t>。</w:t>
      </w:r>
    </w:p>
    <w:p w14:paraId="079C3599"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取多组不同注射实验中的最大相对误差作为注射液体积相对误差，以此作为是否达标的判断依据。</w:t>
      </w:r>
    </w:p>
    <w:p w14:paraId="0EC0F5FE" w14:textId="77777777" w:rsidR="003B13D6" w:rsidRPr="003B13D6" w:rsidRDefault="003B13D6" w:rsidP="003B13D6">
      <w:pPr>
        <w:pStyle w:val="affff"/>
        <w:spacing w:line="360" w:lineRule="auto"/>
        <w:ind w:firstLine="420"/>
        <w:rPr>
          <w:rFonts w:hint="eastAsia"/>
          <w:szCs w:val="21"/>
        </w:rPr>
      </w:pPr>
      <w:bookmarkStart w:id="89" w:name="_Toc13966"/>
      <w:bookmarkStart w:id="90" w:name="_Toc12882"/>
      <w:r w:rsidRPr="003B13D6">
        <w:rPr>
          <w:rFonts w:hint="eastAsia"/>
          <w:szCs w:val="21"/>
        </w:rPr>
        <w:lastRenderedPageBreak/>
        <w:t xml:space="preserve">6.2.4 </w:t>
      </w:r>
      <w:bookmarkStart w:id="91" w:name="OLE_LINK8"/>
      <w:bookmarkEnd w:id="89"/>
      <w:bookmarkEnd w:id="90"/>
      <w:r w:rsidRPr="003B13D6">
        <w:rPr>
          <w:rFonts w:hint="eastAsia"/>
          <w:szCs w:val="21"/>
        </w:rPr>
        <w:t>气体流量准确度</w:t>
      </w:r>
      <w:bookmarkEnd w:id="91"/>
    </w:p>
    <w:p w14:paraId="1BA9C8B9"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启动仪器，分别设置气体流量控制目标</w:t>
      </w:r>
      <m:oMath>
        <m:r>
          <w:rPr>
            <w:rFonts w:ascii="Cambria Math" w:eastAsiaTheme="minorEastAsia" w:hAnsi="Cambria Math"/>
            <w:szCs w:val="21"/>
          </w:rPr>
          <m:t>50</m:t>
        </m:r>
        <m:f>
          <m:fPr>
            <m:type m:val="lin"/>
            <m:ctrlPr>
              <w:rPr>
                <w:rFonts w:ascii="Cambria Math" w:eastAsiaTheme="minorEastAsia" w:hAnsi="Cambria Math"/>
                <w:i/>
                <w:iCs/>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w:t>
      </w:r>
      <m:oMath>
        <m:r>
          <m:rPr>
            <m:sty m:val="p"/>
          </m:rPr>
          <w:rPr>
            <w:rFonts w:ascii="Cambria Math" w:eastAsiaTheme="minorEastAsia" w:hAnsi="Cambria Math"/>
            <w:szCs w:val="21"/>
          </w:rPr>
          <m:t>100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w:t>
      </w:r>
      <m:oMath>
        <m:r>
          <m:rPr>
            <m:sty m:val="p"/>
          </m:rPr>
          <w:rPr>
            <w:rFonts w:ascii="Cambria Math" w:eastAsiaTheme="minorEastAsia" w:hAnsi="Cambria Math"/>
            <w:szCs w:val="21"/>
          </w:rPr>
          <m:t>150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w:t>
      </w:r>
      <m:oMath>
        <m:r>
          <m:rPr>
            <m:sty m:val="p"/>
          </m:rPr>
          <w:rPr>
            <w:rFonts w:ascii="Cambria Math" w:eastAsiaTheme="minorEastAsia" w:hAnsi="Cambria Math"/>
            <w:szCs w:val="21"/>
          </w:rPr>
          <m:t>200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w:t>
      </w:r>
      <m:oMath>
        <m:r>
          <m:rPr>
            <m:sty m:val="p"/>
          </m:rPr>
          <w:rPr>
            <w:rFonts w:ascii="Cambria Math" w:eastAsiaTheme="minorEastAsia" w:hAnsi="Cambria Math"/>
            <w:szCs w:val="21"/>
          </w:rPr>
          <m:t>250</m:t>
        </m:r>
        <m:f>
          <m:fPr>
            <m:type m:val="lin"/>
            <m:ctrlPr>
              <w:rPr>
                <w:rFonts w:ascii="Cambria Math" w:eastAsiaTheme="minorEastAsia" w:hAnsi="Cambria Math"/>
                <w:szCs w:val="21"/>
              </w:rPr>
            </m:ctrlPr>
          </m:fPr>
          <m:num>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w:t>
      </w:r>
      <m:oMath>
        <m:f>
          <m:fPr>
            <m:type m:val="lin"/>
            <m:ctrlPr>
              <w:rPr>
                <w:rFonts w:ascii="Cambria Math" w:eastAsiaTheme="minorEastAsia" w:hAnsi="Cambria Math"/>
                <w:szCs w:val="21"/>
              </w:rPr>
            </m:ctrlPr>
          </m:fPr>
          <m:num>
            <m:r>
              <m:rPr>
                <m:sty m:val="p"/>
              </m:rPr>
              <w:rPr>
                <w:rFonts w:ascii="Cambria Math" w:eastAsiaTheme="minorEastAsia" w:hAnsi="Cambria Math"/>
                <w:szCs w:val="21"/>
              </w:rPr>
              <m:t>300</m:t>
            </m:r>
            <m:r>
              <w:rPr>
                <w:rFonts w:ascii="Cambria Math" w:eastAsiaTheme="minorEastAsia" w:hAnsi="Cambria Math"/>
                <w:szCs w:val="21"/>
              </w:rPr>
              <m:t>mL</m:t>
            </m:r>
          </m:num>
          <m:den>
            <m:r>
              <w:rPr>
                <w:rFonts w:ascii="Cambria Math" w:eastAsiaTheme="minorEastAsia" w:hAnsi="Cambria Math" w:hint="eastAsia"/>
                <w:szCs w:val="21"/>
              </w:rPr>
              <m:t>min</m:t>
            </m:r>
          </m:den>
        </m:f>
      </m:oMath>
      <w:r w:rsidRPr="003B13D6">
        <w:rPr>
          <w:rFonts w:eastAsiaTheme="minorEastAsia" w:hint="eastAsia"/>
          <w:szCs w:val="21"/>
        </w:rPr>
        <w:t>，待气流稳定后，测量仪器气体出口的气体流量</w:t>
      </w:r>
      <m:oMath>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oMath>
      <w:r w:rsidRPr="003B13D6">
        <w:rPr>
          <w:rFonts w:eastAsiaTheme="minorEastAsia" w:hint="eastAsia"/>
          <w:szCs w:val="21"/>
        </w:rPr>
        <w:t>,</w:t>
      </w:r>
      <w:r w:rsidRPr="003B13D6">
        <w:rPr>
          <w:rFonts w:eastAsiaTheme="minorEastAsia" w:hint="eastAsia"/>
          <w:szCs w:val="21"/>
        </w:rPr>
        <w:t>测量</w:t>
      </w:r>
      <w:r w:rsidRPr="003B13D6">
        <w:rPr>
          <w:rFonts w:eastAsiaTheme="minorEastAsia" w:hint="eastAsia"/>
          <w:szCs w:val="21"/>
        </w:rPr>
        <w:t>3</w:t>
      </w:r>
      <w:r w:rsidRPr="003B13D6">
        <w:rPr>
          <w:rFonts w:eastAsiaTheme="minorEastAsia" w:hint="eastAsia"/>
          <w:szCs w:val="21"/>
        </w:rPr>
        <w:t>组数据，取平均值，得到气体流量</w:t>
      </w: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oMath>
      <w:r w:rsidRPr="003B13D6">
        <w:rPr>
          <w:rFonts w:eastAsiaTheme="minorEastAsia" w:hint="eastAsia"/>
          <w:szCs w:val="21"/>
        </w:rPr>
        <w:t>，</w:t>
      </w:r>
      <w:bookmarkStart w:id="92" w:name="_Hlk219408077"/>
      <w:r w:rsidRPr="003B13D6">
        <w:rPr>
          <w:rFonts w:eastAsiaTheme="minorEastAsia" w:hint="eastAsia"/>
          <w:szCs w:val="21"/>
        </w:rPr>
        <w:t>按公式（</w:t>
      </w:r>
      <w:r w:rsidRPr="003B13D6">
        <w:rPr>
          <w:rFonts w:eastAsiaTheme="minorEastAsia" w:hint="eastAsia"/>
          <w:szCs w:val="21"/>
        </w:rPr>
        <w:t>3</w:t>
      </w:r>
      <w:r w:rsidRPr="003B13D6">
        <w:rPr>
          <w:rFonts w:eastAsiaTheme="minorEastAsia" w:hint="eastAsia"/>
          <w:szCs w:val="21"/>
        </w:rPr>
        <w:t>）计算</w:t>
      </w:r>
      <w:bookmarkEnd w:id="92"/>
      <w:r w:rsidRPr="003B13D6">
        <w:rPr>
          <w:rFonts w:eastAsiaTheme="minorEastAsia" w:hint="eastAsia"/>
          <w:szCs w:val="21"/>
        </w:rPr>
        <w:t>气体流量准确度</w:t>
      </w:r>
      <m:oMath>
        <m:r>
          <w:rPr>
            <w:rFonts w:ascii="Cambria Math" w:hAnsi="Cambria Math"/>
            <w:szCs w:val="21"/>
          </w:rPr>
          <m:t>∆Q</m:t>
        </m:r>
      </m:oMath>
      <w:r w:rsidRPr="003B13D6">
        <w:rPr>
          <w:rFonts w:eastAsiaTheme="minorEastAsia" w:hint="eastAsia"/>
          <w:szCs w:val="21"/>
        </w:rPr>
        <w:t>。</w:t>
      </w:r>
    </w:p>
    <w:p w14:paraId="5B862491" w14:textId="7FAEAFB2" w:rsidR="003B13D6" w:rsidRPr="003B13D6" w:rsidRDefault="003B13D6" w:rsidP="003B13D6">
      <w:pPr>
        <w:widowControl/>
        <w:spacing w:line="360" w:lineRule="auto"/>
        <w:ind w:firstLineChars="200" w:firstLine="420"/>
        <w:jc w:val="right"/>
        <w:rPr>
          <w:rFonts w:eastAsiaTheme="minorEastAsia"/>
          <w:i/>
          <w:iCs/>
          <w:szCs w:val="21"/>
        </w:rPr>
      </w:pPr>
      <m:oMath>
        <m:r>
          <m:rPr>
            <m:sty m:val="p"/>
          </m:rPr>
          <w:rPr>
            <w:rFonts w:ascii="Cambria Math" w:hAnsi="Cambria Math"/>
            <w:szCs w:val="21"/>
          </w:rPr>
          <m:t>∆</m:t>
        </m:r>
        <m:r>
          <m:rPr>
            <m:sty m:val="p"/>
          </m:rPr>
          <w:rPr>
            <w:rFonts w:ascii="Cambria Math" w:hAnsi="Cambria Math" w:hint="eastAsia"/>
            <w:szCs w:val="21"/>
          </w:rPr>
          <m:t>Q</m:t>
        </m:r>
        <m:r>
          <w:rPr>
            <w:rFonts w:ascii="Cambria Math" w:eastAsiaTheme="minorEastAsia" w:hAnsi="Cambria Math" w:hint="eastAsia"/>
            <w:szCs w:val="21"/>
          </w:rPr>
          <m:t>=</m:t>
        </m:r>
        <m:f>
          <m:fPr>
            <m:ctrlPr>
              <w:rPr>
                <w:rFonts w:ascii="Cambria Math" w:eastAsiaTheme="minorEastAsia" w:hAnsi="Cambria Math"/>
                <w:i/>
                <w:iCs/>
                <w:szCs w:val="21"/>
              </w:rPr>
            </m:ctrlPr>
          </m:fPr>
          <m:num>
            <m:d>
              <m:dPr>
                <m:begChr m:val="|"/>
                <m:endChr m:val="|"/>
                <m:ctrlPr>
                  <w:rPr>
                    <w:rFonts w:ascii="Cambria Math" w:eastAsiaTheme="minorEastAsia" w:hAnsi="Cambria Math"/>
                    <w:i/>
                    <w:iCs/>
                    <w:szCs w:val="21"/>
                  </w:rPr>
                </m:ctrlPr>
              </m:dPr>
              <m:e>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c</m:t>
                    </m:r>
                  </m:sub>
                </m:sSub>
                <m:r>
                  <w:rPr>
                    <w:rFonts w:ascii="Cambria Math" w:eastAsiaTheme="minorEastAsia" w:hAnsi="Cambria Math"/>
                    <w:szCs w:val="21"/>
                  </w:rPr>
                  <m:t>-</m:t>
                </m:r>
                <m:acc>
                  <m:accPr>
                    <m:chr m:val="̅"/>
                    <m:ctrlPr>
                      <w:rPr>
                        <w:rFonts w:ascii="Cambria Math" w:eastAsiaTheme="minorEastAsia" w:hAnsi="Cambria Math"/>
                        <w:i/>
                        <w:iCs/>
                        <w:szCs w:val="21"/>
                      </w:rPr>
                    </m:ctrlPr>
                  </m:accPr>
                  <m:e>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e>
            </m:d>
          </m:num>
          <m:den>
            <m:sSub>
              <m:sSubPr>
                <m:ctrlPr>
                  <w:rPr>
                    <w:rFonts w:ascii="Cambria Math" w:eastAsiaTheme="minorEastAsia" w:hAnsi="Cambria Math"/>
                    <w:i/>
                    <w:iCs/>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den>
        </m:f>
        <m:r>
          <w:rPr>
            <w:rFonts w:ascii="Cambria Math" w:eastAsiaTheme="minorEastAsia" w:hAnsi="Cambria Math"/>
            <w:szCs w:val="21"/>
          </w:rPr>
          <m:t>×100%</m:t>
        </m:r>
      </m:oMath>
      <w:r w:rsidRPr="003B13D6">
        <w:rPr>
          <w:rFonts w:eastAsiaTheme="minorEastAsia" w:hint="eastAsia"/>
          <w:i/>
          <w:szCs w:val="21"/>
        </w:rPr>
        <w:t xml:space="preserve">    </w:t>
      </w:r>
      <w:r w:rsidRPr="003B13D6">
        <w:rPr>
          <w:rFonts w:hint="eastAsia"/>
          <w:szCs w:val="21"/>
        </w:rPr>
        <w:t xml:space="preserve">        </w:t>
      </w:r>
      <w:r w:rsidR="00891208">
        <w:rPr>
          <w:rFonts w:hint="eastAsia"/>
          <w:szCs w:val="21"/>
        </w:rPr>
        <w:t xml:space="preserve">  </w:t>
      </w:r>
      <w:r w:rsidRPr="003B13D6">
        <w:rPr>
          <w:rFonts w:hint="eastAsia"/>
          <w:szCs w:val="21"/>
        </w:rPr>
        <w:t xml:space="preserve">               </w:t>
      </w:r>
      <w:r w:rsidRPr="003B13D6">
        <w:rPr>
          <w:rFonts w:hint="eastAsia"/>
          <w:szCs w:val="21"/>
        </w:rPr>
        <w:t>（</w:t>
      </w:r>
      <w:r w:rsidRPr="003B13D6">
        <w:rPr>
          <w:rFonts w:hint="eastAsia"/>
          <w:szCs w:val="21"/>
        </w:rPr>
        <w:t>3</w:t>
      </w:r>
      <w:r w:rsidRPr="003B13D6">
        <w:rPr>
          <w:rFonts w:hint="eastAsia"/>
          <w:szCs w:val="21"/>
        </w:rPr>
        <w:t>）</w:t>
      </w:r>
    </w:p>
    <w:p w14:paraId="4435B3D4"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5B40AE18" w14:textId="77777777" w:rsidR="003B13D6" w:rsidRPr="003B13D6" w:rsidRDefault="003B13D6" w:rsidP="003B13D6">
      <w:pPr>
        <w:pStyle w:val="affff"/>
        <w:spacing w:line="360" w:lineRule="auto"/>
        <w:ind w:firstLine="420"/>
        <w:rPr>
          <w:rFonts w:ascii="Times New Roman" w:hint="eastAsia"/>
          <w:szCs w:val="21"/>
        </w:rPr>
      </w:pPr>
      <m:oMath>
        <m:r>
          <m:rPr>
            <m:sty m:val="p"/>
          </m:rPr>
          <w:rPr>
            <w:rFonts w:ascii="Cambria Math" w:hAnsi="Cambria Math"/>
            <w:szCs w:val="21"/>
          </w:rPr>
          <m:t>∆</m:t>
        </m:r>
        <m:r>
          <m:rPr>
            <m:sty m:val="p"/>
          </m:rPr>
          <w:rPr>
            <w:rFonts w:ascii="Cambria Math" w:hAnsi="Cambria Math" w:hint="eastAsia"/>
            <w:szCs w:val="21"/>
          </w:rPr>
          <m:t>Q</m:t>
        </m:r>
      </m:oMath>
      <w:r w:rsidRPr="003B13D6">
        <w:rPr>
          <w:rFonts w:ascii="Times New Roman" w:hint="eastAsia"/>
          <w:szCs w:val="21"/>
        </w:rPr>
        <w:t>——</w:t>
      </w:r>
      <w:r w:rsidRPr="003B13D6">
        <w:rPr>
          <w:rFonts w:ascii="Times New Roman"/>
          <w:szCs w:val="21"/>
        </w:rPr>
        <w:t xml:space="preserve"> </w:t>
      </w:r>
      <w:r w:rsidRPr="003B13D6">
        <w:rPr>
          <w:rFonts w:ascii="Times New Roman" w:hint="eastAsia"/>
          <w:szCs w:val="21"/>
        </w:rPr>
        <w:t>气体流量准确度，</w:t>
      </w:r>
      <w:r w:rsidRPr="003B13D6">
        <w:rPr>
          <w:rFonts w:ascii="Times New Roman" w:hint="eastAsia"/>
          <w:szCs w:val="21"/>
        </w:rPr>
        <w:t>%</w:t>
      </w:r>
      <w:r w:rsidRPr="003B13D6">
        <w:rPr>
          <w:rFonts w:ascii="Times New Roman" w:hint="eastAsia"/>
          <w:szCs w:val="21"/>
        </w:rPr>
        <w:t>；</w:t>
      </w:r>
    </w:p>
    <w:bookmarkStart w:id="93" w:name="OLE_LINK9"/>
    <w:p w14:paraId="5B63C601"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c</m:t>
            </m:r>
          </m:sub>
        </m:sSub>
      </m:oMath>
      <w:bookmarkEnd w:id="93"/>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设定气体流量，</w:t>
      </w:r>
      <w:proofErr w:type="spellStart"/>
      <w:r w:rsidR="003B13D6" w:rsidRPr="003B13D6">
        <w:rPr>
          <w:rFonts w:eastAsiaTheme="minorEastAsia"/>
          <w:szCs w:val="21"/>
        </w:rPr>
        <w:t>mL⁄min</w:t>
      </w:r>
      <w:proofErr w:type="spellEnd"/>
      <w:r w:rsidR="003B13D6" w:rsidRPr="003B13D6">
        <w:rPr>
          <w:rFonts w:eastAsiaTheme="minorEastAsia" w:hint="eastAsia"/>
          <w:szCs w:val="21"/>
        </w:rPr>
        <w:t>；</w:t>
      </w:r>
    </w:p>
    <w:p w14:paraId="1DAFF4CC"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Q</m:t>
            </m:r>
          </m:e>
          <m:sub>
            <m:r>
              <m:rPr>
                <m:sty m:val="p"/>
              </m:rPr>
              <w:rPr>
                <w:rFonts w:ascii="Cambria Math" w:eastAsiaTheme="minorEastAsia" w:hAnsi="Cambria Math" w:hint="eastAsia"/>
                <w:szCs w:val="21"/>
              </w:rPr>
              <m:t>s</m:t>
            </m:r>
          </m:sub>
        </m:sSub>
      </m:oMath>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气体流量测量值，</w:t>
      </w:r>
      <w:proofErr w:type="spellStart"/>
      <w:r w:rsidR="003B13D6" w:rsidRPr="003B13D6">
        <w:rPr>
          <w:rFonts w:eastAsiaTheme="minorEastAsia"/>
          <w:szCs w:val="21"/>
        </w:rPr>
        <w:t>mL⁄min</w:t>
      </w:r>
      <w:proofErr w:type="spellEnd"/>
      <w:r w:rsidR="003B13D6" w:rsidRPr="003B13D6">
        <w:rPr>
          <w:rFonts w:eastAsiaTheme="minorEastAsia" w:hint="eastAsia"/>
          <w:szCs w:val="21"/>
        </w:rPr>
        <w:t>；</w:t>
      </w:r>
    </w:p>
    <w:p w14:paraId="024F0730" w14:textId="77777777" w:rsidR="003B13D6" w:rsidRPr="003B13D6" w:rsidRDefault="00000000" w:rsidP="003B13D6">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sSub>
              <m:sSubPr>
                <m:ctrlPr>
                  <w:rPr>
                    <w:rFonts w:ascii="Cambria Math" w:eastAsiaTheme="minorEastAsia" w:hAnsi="Cambria Math"/>
                    <w:szCs w:val="21"/>
                  </w:rPr>
                </m:ctrlPr>
              </m:sSubPr>
              <m:e>
                <m:r>
                  <w:rPr>
                    <w:rFonts w:ascii="Cambria Math" w:eastAsiaTheme="minorEastAsia" w:hAnsi="Cambria Math" w:hint="eastAsia"/>
                    <w:szCs w:val="21"/>
                  </w:rPr>
                  <m:t>Q</m:t>
                </m:r>
              </m:e>
              <m:sub>
                <m:r>
                  <w:rPr>
                    <w:rFonts w:ascii="Cambria Math" w:eastAsiaTheme="minorEastAsia" w:hAnsi="Cambria Math"/>
                    <w:szCs w:val="21"/>
                  </w:rPr>
                  <m:t>s</m:t>
                </m:r>
              </m:sub>
            </m:sSub>
          </m:e>
        </m:acc>
      </m:oMath>
      <w:r w:rsidR="003B13D6" w:rsidRPr="003B13D6">
        <w:rPr>
          <w:rFonts w:eastAsiaTheme="minorEastAsia" w:hint="eastAsia"/>
          <w:szCs w:val="21"/>
        </w:rPr>
        <w:t>——</w:t>
      </w:r>
      <w:r w:rsidR="003B13D6" w:rsidRPr="003B13D6">
        <w:rPr>
          <w:rFonts w:eastAsiaTheme="minorEastAsia" w:hint="eastAsia"/>
          <w:szCs w:val="21"/>
        </w:rPr>
        <w:t xml:space="preserve"> </w:t>
      </w:r>
      <w:r w:rsidR="003B13D6" w:rsidRPr="003B13D6">
        <w:rPr>
          <w:rFonts w:eastAsiaTheme="minorEastAsia" w:hint="eastAsia"/>
          <w:szCs w:val="21"/>
        </w:rPr>
        <w:t>气体流量测量平均值，</w:t>
      </w:r>
      <w:proofErr w:type="spellStart"/>
      <w:r w:rsidR="003B13D6" w:rsidRPr="003B13D6">
        <w:rPr>
          <w:rFonts w:eastAsiaTheme="minorEastAsia"/>
          <w:szCs w:val="21"/>
        </w:rPr>
        <w:t>mL⁄min</w:t>
      </w:r>
      <w:proofErr w:type="spellEnd"/>
      <w:r w:rsidR="003B13D6" w:rsidRPr="003B13D6">
        <w:rPr>
          <w:rFonts w:eastAsiaTheme="minorEastAsia" w:hint="eastAsia"/>
          <w:szCs w:val="21"/>
        </w:rPr>
        <w:t>。</w:t>
      </w:r>
    </w:p>
    <w:p w14:paraId="2CD35E15" w14:textId="77777777" w:rsidR="003B13D6" w:rsidRPr="003B13D6" w:rsidRDefault="003B13D6" w:rsidP="003B13D6">
      <w:pPr>
        <w:spacing w:after="100" w:line="360" w:lineRule="auto"/>
        <w:ind w:firstLine="482"/>
        <w:rPr>
          <w:szCs w:val="21"/>
        </w:rPr>
      </w:pPr>
      <w:r w:rsidRPr="003B13D6">
        <w:rPr>
          <w:rFonts w:eastAsiaTheme="minorEastAsia" w:hint="eastAsia"/>
          <w:szCs w:val="21"/>
        </w:rPr>
        <w:t>取多组不同流量控制实验中的最大相对误差作为气体流量控制相对误差，以此作为是否达标的判断依据</w:t>
      </w:r>
      <w:r w:rsidRPr="003B13D6">
        <w:rPr>
          <w:rFonts w:hint="eastAsia"/>
          <w:szCs w:val="21"/>
        </w:rPr>
        <w:t>。</w:t>
      </w:r>
    </w:p>
    <w:p w14:paraId="43CD1476" w14:textId="77777777" w:rsidR="003B13D6" w:rsidRPr="003B13D6" w:rsidRDefault="003B13D6" w:rsidP="003B13D6">
      <w:pPr>
        <w:widowControl/>
        <w:spacing w:line="360" w:lineRule="auto"/>
        <w:jc w:val="left"/>
        <w:rPr>
          <w:rFonts w:eastAsiaTheme="minorEastAsia"/>
          <w:szCs w:val="21"/>
        </w:rPr>
      </w:pPr>
      <w:r w:rsidRPr="003B13D6">
        <w:rPr>
          <w:rFonts w:eastAsiaTheme="minorEastAsia" w:hint="eastAsia"/>
          <w:szCs w:val="21"/>
        </w:rPr>
        <w:t>6</w:t>
      </w:r>
      <w:r w:rsidRPr="003B13D6">
        <w:rPr>
          <w:rFonts w:eastAsiaTheme="minorEastAsia"/>
          <w:szCs w:val="21"/>
        </w:rPr>
        <w:t>.</w:t>
      </w:r>
      <w:r w:rsidRPr="003B13D6">
        <w:rPr>
          <w:rFonts w:eastAsiaTheme="minorEastAsia" w:hint="eastAsia"/>
          <w:szCs w:val="21"/>
        </w:rPr>
        <w:t>2.5</w:t>
      </w:r>
      <w:r w:rsidRPr="003B13D6">
        <w:rPr>
          <w:rFonts w:eastAsiaTheme="minorEastAsia" w:hint="eastAsia"/>
          <w:szCs w:val="21"/>
        </w:rPr>
        <w:t>检出限</w:t>
      </w:r>
    </w:p>
    <w:p w14:paraId="2D96D2A1"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启动仪器，按照规定时间预热后，完成仪器初始化。对空白样品按实验方法连续测定</w:t>
      </w:r>
      <w:r w:rsidRPr="003B13D6">
        <w:rPr>
          <w:rFonts w:eastAsiaTheme="minorEastAsia" w:hint="eastAsia"/>
          <w:szCs w:val="21"/>
        </w:rPr>
        <w:t xml:space="preserve"> 11 </w:t>
      </w:r>
      <w:r w:rsidRPr="003B13D6">
        <w:rPr>
          <w:rFonts w:eastAsiaTheme="minorEastAsia" w:hint="eastAsia"/>
          <w:szCs w:val="21"/>
        </w:rPr>
        <w:t>次，按公式（</w:t>
      </w:r>
      <w:r w:rsidRPr="003B13D6">
        <w:rPr>
          <w:rFonts w:eastAsiaTheme="minorEastAsia" w:hint="eastAsia"/>
          <w:szCs w:val="21"/>
        </w:rPr>
        <w:t>4</w:t>
      </w:r>
      <w:r w:rsidRPr="003B13D6">
        <w:rPr>
          <w:rFonts w:eastAsiaTheme="minorEastAsia" w:hint="eastAsia"/>
          <w:szCs w:val="21"/>
        </w:rPr>
        <w:t>）计算出空白中</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测定值的标准偏差</w:t>
      </w:r>
      <w:r w:rsidRPr="003B13D6">
        <w:rPr>
          <w:rFonts w:eastAsiaTheme="minorEastAsia" w:hint="eastAsia"/>
          <w:szCs w:val="21"/>
        </w:rPr>
        <w:t>SD</w:t>
      </w:r>
      <w:r w:rsidRPr="003B13D6">
        <w:rPr>
          <w:rFonts w:eastAsiaTheme="minorEastAsia" w:hint="eastAsia"/>
          <w:szCs w:val="21"/>
        </w:rPr>
        <w:t>，按公式（</w:t>
      </w:r>
      <w:r w:rsidRPr="003B13D6">
        <w:rPr>
          <w:rFonts w:eastAsiaTheme="minorEastAsia" w:hint="eastAsia"/>
          <w:szCs w:val="21"/>
        </w:rPr>
        <w:t>5</w:t>
      </w:r>
      <w:r w:rsidRPr="003B13D6">
        <w:rPr>
          <w:rFonts w:eastAsiaTheme="minorEastAsia" w:hint="eastAsia"/>
          <w:szCs w:val="21"/>
        </w:rPr>
        <w:t>）分别计算</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的检出限</w:t>
      </w:r>
      <w:r w:rsidRPr="003B13D6">
        <w:rPr>
          <w:rFonts w:eastAsiaTheme="minorEastAsia" w:hint="eastAsia"/>
          <w:szCs w:val="21"/>
        </w:rPr>
        <w:t>LOD</w:t>
      </w:r>
      <w:r w:rsidRPr="003B13D6">
        <w:rPr>
          <w:rFonts w:eastAsiaTheme="minorEastAsia" w:hint="eastAsia"/>
          <w:szCs w:val="21"/>
        </w:rPr>
        <w:t>。</w:t>
      </w:r>
    </w:p>
    <w:p w14:paraId="0E1B2336" w14:textId="5186052B" w:rsidR="003B13D6" w:rsidRPr="003B13D6" w:rsidRDefault="003B13D6" w:rsidP="003B13D6">
      <w:pPr>
        <w:widowControl/>
        <w:spacing w:line="360" w:lineRule="auto"/>
        <w:ind w:firstLineChars="200" w:firstLine="420"/>
        <w:jc w:val="right"/>
        <w:rPr>
          <w:rFonts w:eastAsiaTheme="minorEastAsia"/>
          <w:szCs w:val="21"/>
        </w:rPr>
      </w:pPr>
      <m:oMath>
        <m:r>
          <w:rPr>
            <w:rFonts w:ascii="Cambria Math" w:eastAsiaTheme="minorEastAsia" w:hAnsi="Cambria Math"/>
            <w:szCs w:val="21"/>
          </w:rPr>
          <m:t>SD</m:t>
        </m:r>
        <m:r>
          <m:rPr>
            <m:sty m:val="p"/>
          </m:rPr>
          <w:rPr>
            <w:rFonts w:ascii="Cambria Math" w:eastAsiaTheme="minorEastAsia" w:hAnsi="Cambria Math"/>
            <w:szCs w:val="21"/>
          </w:rPr>
          <m:t>=</m:t>
        </m:r>
        <m:rad>
          <m:radPr>
            <m:degHide m:val="1"/>
            <m:ctrlPr>
              <w:rPr>
                <w:rFonts w:ascii="Cambria Math" w:eastAsiaTheme="minorEastAsia" w:hAnsi="Cambria Math"/>
                <w:szCs w:val="21"/>
              </w:rPr>
            </m:ctrlPr>
          </m:radPr>
          <m:deg/>
          <m:e>
            <m:f>
              <m:fPr>
                <m:ctrlPr>
                  <w:rPr>
                    <w:rFonts w:ascii="Cambria Math" w:eastAsiaTheme="minorEastAsia" w:hAnsi="Cambria Math"/>
                    <w:szCs w:val="21"/>
                  </w:rPr>
                </m:ctrlPr>
              </m:fPr>
              <m:num>
                <m:sSup>
                  <m:sSupPr>
                    <m:ctrlPr>
                      <w:rPr>
                        <w:rFonts w:ascii="Cambria Math" w:eastAsiaTheme="minorEastAsia" w:hAnsi="Cambria Math"/>
                        <w:szCs w:val="21"/>
                      </w:rPr>
                    </m:ctrlPr>
                  </m:sSupPr>
                  <m:e>
                    <m:nary>
                      <m:naryPr>
                        <m:chr m:val="∑"/>
                        <m:limLoc m:val="subSup"/>
                        <m:ctrlPr>
                          <w:rPr>
                            <w:rFonts w:ascii="Cambria Math" w:eastAsiaTheme="minorEastAsia" w:hAnsi="Cambria Math"/>
                            <w:szCs w:val="21"/>
                          </w:rPr>
                        </m:ctrlPr>
                      </m:naryPr>
                      <m:sub>
                        <m:r>
                          <w:rPr>
                            <w:rFonts w:ascii="Cambria Math" w:eastAsiaTheme="minorEastAsia" w:hAnsi="Cambria Math" w:hint="eastAsia"/>
                            <w:szCs w:val="21"/>
                          </w:rPr>
                          <m:t>i</m:t>
                        </m:r>
                        <m:r>
                          <w:rPr>
                            <w:rFonts w:ascii="Cambria Math" w:eastAsiaTheme="minorEastAsia" w:hAnsi="Cambria Math"/>
                            <w:szCs w:val="21"/>
                          </w:rPr>
                          <m:t>=1</m:t>
                        </m:r>
                      </m:sub>
                      <m:sup>
                        <m:r>
                          <w:rPr>
                            <w:rFonts w:ascii="Cambria Math" w:eastAsiaTheme="minorEastAsia" w:hAnsi="Cambria Math" w:hint="eastAsia"/>
                            <w:szCs w:val="21"/>
                          </w:rPr>
                          <m:t>n</m:t>
                        </m:r>
                      </m:sup>
                      <m:e>
                        <m:d>
                          <m:dPr>
                            <m:ctrlPr>
                              <w:rPr>
                                <w:rFonts w:ascii="Cambria Math" w:eastAsiaTheme="minorEastAsia" w:hAnsi="Cambria Math"/>
                                <w:szCs w:val="21"/>
                              </w:rPr>
                            </m:ctrlPr>
                          </m:dPr>
                          <m:e>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r>
                              <m:rPr>
                                <m:sty m:val="p"/>
                              </m:rPr>
                              <w:rPr>
                                <w:rFonts w:ascii="Cambria Math" w:eastAsiaTheme="minorEastAsia" w:hAnsi="Cambria Math"/>
                                <w:szCs w:val="21"/>
                              </w:rPr>
                              <m:t>-</m:t>
                            </m:r>
                            <m:acc>
                              <m:accPr>
                                <m:chr m:val="̄"/>
                                <m:ctrlPr>
                                  <w:rPr>
                                    <w:rFonts w:ascii="Cambria Math" w:eastAsiaTheme="minorEastAsia" w:hAnsi="Cambria Math"/>
                                    <w:szCs w:val="21"/>
                                  </w:rPr>
                                </m:ctrlPr>
                              </m:accPr>
                              <m:e>
                                <m:r>
                                  <w:rPr>
                                    <w:rFonts w:ascii="Cambria Math" w:eastAsiaTheme="minorEastAsia" w:hAnsi="Cambria Math"/>
                                    <w:szCs w:val="21"/>
                                  </w:rPr>
                                  <m:t>m</m:t>
                                </m:r>
                              </m:e>
                            </m:acc>
                            <m:ctrlPr>
                              <w:rPr>
                                <w:rFonts w:ascii="Cambria Math" w:eastAsiaTheme="minorEastAsia" w:hAnsi="Cambria Math" w:hint="eastAsia"/>
                                <w:szCs w:val="21"/>
                              </w:rPr>
                            </m:ctrlPr>
                          </m:e>
                        </m:d>
                      </m:e>
                    </m:nary>
                  </m:e>
                  <m:sup>
                    <m:r>
                      <m:rPr>
                        <m:sty m:val="p"/>
                      </m:rPr>
                      <w:rPr>
                        <w:rFonts w:ascii="Cambria Math" w:eastAsiaTheme="minorEastAsia" w:hAnsi="Cambria Math"/>
                        <w:szCs w:val="21"/>
                      </w:rPr>
                      <m:t>2</m:t>
                    </m:r>
                  </m:sup>
                </m:sSup>
              </m:num>
              <m:den>
                <m:r>
                  <w:rPr>
                    <w:rFonts w:ascii="Cambria Math" w:eastAsiaTheme="minorEastAsia" w:hAnsi="Cambria Math"/>
                    <w:szCs w:val="21"/>
                  </w:rPr>
                  <m:t>n</m:t>
                </m:r>
                <m:r>
                  <m:rPr>
                    <m:sty m:val="p"/>
                  </m:rPr>
                  <w:rPr>
                    <w:rFonts w:ascii="Cambria Math" w:eastAsiaTheme="minorEastAsia" w:hAnsi="Cambria Math"/>
                    <w:szCs w:val="21"/>
                  </w:rPr>
                  <m:t>-1</m:t>
                </m:r>
              </m:den>
            </m:f>
            <m:ctrlPr>
              <w:rPr>
                <w:rFonts w:ascii="Cambria Math" w:eastAsiaTheme="minorEastAsia" w:hAnsi="Cambria Math" w:hint="eastAsia"/>
                <w:szCs w:val="21"/>
              </w:rPr>
            </m:ctrlPr>
          </m:e>
        </m:rad>
      </m:oMath>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Pr="003B13D6">
        <w:rPr>
          <w:rFonts w:eastAsiaTheme="minorEastAsia" w:hint="eastAsia"/>
          <w:szCs w:val="21"/>
        </w:rPr>
        <w:t>（</w:t>
      </w:r>
      <w:r w:rsidRPr="003B13D6">
        <w:rPr>
          <w:rFonts w:eastAsiaTheme="minorEastAsia" w:hint="eastAsia"/>
          <w:szCs w:val="21"/>
        </w:rPr>
        <w:t>4</w:t>
      </w:r>
      <w:r w:rsidRPr="003B13D6">
        <w:rPr>
          <w:rFonts w:eastAsiaTheme="minorEastAsia" w:hint="eastAsia"/>
          <w:szCs w:val="21"/>
        </w:rPr>
        <w:t>）</w:t>
      </w:r>
    </w:p>
    <w:p w14:paraId="4222955A" w14:textId="7DAC660C" w:rsidR="003B13D6" w:rsidRPr="003B13D6" w:rsidRDefault="003B13D6" w:rsidP="003B13D6">
      <w:pPr>
        <w:widowControl/>
        <w:spacing w:line="360" w:lineRule="auto"/>
        <w:ind w:firstLineChars="200" w:firstLine="420"/>
        <w:jc w:val="right"/>
        <w:rPr>
          <w:rFonts w:eastAsiaTheme="minorEastAsia"/>
          <w:i/>
          <w:iCs/>
          <w:szCs w:val="21"/>
        </w:rPr>
      </w:pPr>
      <m:oMath>
        <m:r>
          <w:rPr>
            <w:rFonts w:ascii="Cambria Math" w:eastAsiaTheme="minorEastAsia" w:hAnsi="Cambria Math"/>
            <w:szCs w:val="21"/>
          </w:rPr>
          <m:t>LOD=3*SD</m:t>
        </m:r>
      </m:oMath>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Pr="003B13D6">
        <w:rPr>
          <w:rFonts w:eastAsiaTheme="minorEastAsia" w:hint="eastAsia"/>
          <w:szCs w:val="21"/>
        </w:rPr>
        <w:t>（</w:t>
      </w:r>
      <w:r w:rsidRPr="003B13D6">
        <w:rPr>
          <w:rFonts w:eastAsiaTheme="minorEastAsia" w:hint="eastAsia"/>
          <w:szCs w:val="21"/>
        </w:rPr>
        <w:t>5</w:t>
      </w:r>
      <w:r w:rsidRPr="003B13D6">
        <w:rPr>
          <w:rFonts w:eastAsiaTheme="minorEastAsia" w:hint="eastAsia"/>
          <w:szCs w:val="21"/>
        </w:rPr>
        <w:t>）</w:t>
      </w:r>
    </w:p>
    <w:p w14:paraId="43C86327"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7990B79D"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hAnsi="Cambria Math"/>
            <w:szCs w:val="21"/>
          </w:rPr>
          <m:t>SD</m:t>
        </m:r>
      </m:oMath>
      <w:r w:rsidRPr="003B13D6">
        <w:rPr>
          <w:rFonts w:eastAsiaTheme="minorEastAsia" w:hint="eastAsia"/>
          <w:szCs w:val="21"/>
        </w:rPr>
        <w:t>——</w:t>
      </w:r>
      <w:r w:rsidRPr="003B13D6">
        <w:rPr>
          <w:rFonts w:eastAsiaTheme="minorEastAsia" w:hint="eastAsia"/>
          <w:szCs w:val="21"/>
        </w:rPr>
        <w:t>11</w:t>
      </w:r>
      <w:r w:rsidRPr="003B13D6">
        <w:rPr>
          <w:rFonts w:eastAsiaTheme="minorEastAsia" w:hint="eastAsia"/>
          <w:szCs w:val="21"/>
        </w:rPr>
        <w:t>次测量元素含量的标准偏差，</w:t>
      </w:r>
      <w:r w:rsidRPr="003B13D6">
        <w:rPr>
          <w:rFonts w:eastAsiaTheme="minorEastAsia" w:hint="eastAsia"/>
          <w:szCs w:val="21"/>
        </w:rPr>
        <w:t>mg/L</w:t>
      </w:r>
      <w:r w:rsidRPr="003B13D6">
        <w:rPr>
          <w:rFonts w:eastAsiaTheme="minorEastAsia" w:hint="eastAsia"/>
          <w:szCs w:val="21"/>
        </w:rPr>
        <w:t>；</w:t>
      </w:r>
    </w:p>
    <w:p w14:paraId="3FE10A2E"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szCs w:val="21"/>
          </w:rPr>
          <m:t>n</m:t>
        </m:r>
      </m:oMath>
      <w:r w:rsidRPr="003B13D6">
        <w:rPr>
          <w:rFonts w:eastAsiaTheme="minorEastAsia" w:hint="eastAsia"/>
          <w:szCs w:val="21"/>
        </w:rPr>
        <w:t>——测量次数，本检测方案中</w:t>
      </w:r>
      <w:r w:rsidRPr="003B13D6">
        <w:rPr>
          <w:rFonts w:eastAsiaTheme="minorEastAsia" w:hint="eastAsia"/>
          <w:szCs w:val="21"/>
        </w:rPr>
        <w:t>n=</w:t>
      </w:r>
      <w:r w:rsidRPr="003B13D6">
        <w:rPr>
          <w:rFonts w:eastAsiaTheme="minorEastAsia"/>
          <w:szCs w:val="21"/>
        </w:rPr>
        <w:t>11</w:t>
      </w:r>
      <w:r w:rsidRPr="003B13D6">
        <w:rPr>
          <w:rFonts w:eastAsiaTheme="minorEastAsia" w:hint="eastAsia"/>
          <w:szCs w:val="21"/>
        </w:rPr>
        <w:t>；</w:t>
      </w:r>
    </w:p>
    <w:p w14:paraId="37506233"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oMath>
      <w:r w:rsidR="003B13D6" w:rsidRPr="003B13D6">
        <w:rPr>
          <w:rFonts w:eastAsiaTheme="minorEastAsia" w:hint="eastAsia"/>
          <w:szCs w:val="21"/>
        </w:rPr>
        <w:t>——第</w:t>
      </w:r>
      <m:oMath>
        <m:r>
          <w:rPr>
            <w:rFonts w:ascii="Cambria Math" w:eastAsiaTheme="minorEastAsia" w:hint="eastAsia"/>
            <w:szCs w:val="21"/>
          </w:rPr>
          <m:t>i</m:t>
        </m:r>
      </m:oMath>
      <w:r w:rsidR="003B13D6" w:rsidRPr="003B13D6">
        <w:rPr>
          <w:rFonts w:eastAsiaTheme="minorEastAsia" w:hint="eastAsia"/>
          <w:szCs w:val="21"/>
        </w:rPr>
        <w:t>次元素含量测定值，</w:t>
      </w:r>
      <w:r w:rsidR="003B13D6" w:rsidRPr="003B13D6">
        <w:rPr>
          <w:rFonts w:eastAsiaTheme="minorEastAsia" w:hint="eastAsia"/>
          <w:szCs w:val="21"/>
        </w:rPr>
        <w:t>mg/L</w:t>
      </w:r>
      <w:r w:rsidR="003B13D6" w:rsidRPr="003B13D6">
        <w:rPr>
          <w:rFonts w:eastAsiaTheme="minorEastAsia" w:hint="eastAsia"/>
          <w:szCs w:val="21"/>
        </w:rPr>
        <w:t>；</w:t>
      </w:r>
    </w:p>
    <w:p w14:paraId="21D4100D" w14:textId="77777777" w:rsidR="003B13D6" w:rsidRPr="003B13D6" w:rsidRDefault="00000000" w:rsidP="003B13D6">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r>
              <w:rPr>
                <w:rFonts w:ascii="Cambria Math" w:eastAsiaTheme="minorEastAsia"/>
                <w:szCs w:val="21"/>
              </w:rPr>
              <m:t>m</m:t>
            </m:r>
          </m:e>
        </m:acc>
      </m:oMath>
      <w:r w:rsidR="003B13D6" w:rsidRPr="003B13D6">
        <w:rPr>
          <w:rFonts w:eastAsiaTheme="minorEastAsia" w:hint="eastAsia"/>
          <w:szCs w:val="21"/>
        </w:rPr>
        <w:t>——</w:t>
      </w:r>
      <w:r w:rsidR="003B13D6" w:rsidRPr="003B13D6">
        <w:rPr>
          <w:rFonts w:eastAsiaTheme="minorEastAsia" w:hint="eastAsia"/>
          <w:szCs w:val="21"/>
        </w:rPr>
        <w:t>11</w:t>
      </w:r>
      <w:r w:rsidR="003B13D6" w:rsidRPr="003B13D6">
        <w:rPr>
          <w:rFonts w:eastAsiaTheme="minorEastAsia" w:hint="eastAsia"/>
          <w:szCs w:val="21"/>
        </w:rPr>
        <w:t>次元素含量测定平均值，</w:t>
      </w:r>
      <w:bookmarkStart w:id="94" w:name="OLE_LINK13"/>
      <w:r w:rsidR="003B13D6" w:rsidRPr="003B13D6">
        <w:rPr>
          <w:rFonts w:eastAsiaTheme="minorEastAsia" w:hint="eastAsia"/>
          <w:szCs w:val="21"/>
        </w:rPr>
        <w:t>mg/L</w:t>
      </w:r>
      <w:bookmarkEnd w:id="94"/>
      <w:r w:rsidR="003B13D6" w:rsidRPr="003B13D6">
        <w:rPr>
          <w:rFonts w:eastAsiaTheme="minorEastAsia" w:hint="eastAsia"/>
          <w:szCs w:val="21"/>
        </w:rPr>
        <w:t>；</w:t>
      </w:r>
    </w:p>
    <w:p w14:paraId="5F788E2D"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hAnsi="Cambria Math" w:hint="eastAsia"/>
            <w:szCs w:val="21"/>
          </w:rPr>
          <m:t>LOD</m:t>
        </m:r>
      </m:oMath>
      <w:r w:rsidRPr="003B13D6">
        <w:rPr>
          <w:rFonts w:eastAsiaTheme="minorEastAsia" w:hint="eastAsia"/>
          <w:szCs w:val="21"/>
        </w:rPr>
        <w:t>——仪器检出限，</w:t>
      </w:r>
      <w:r w:rsidRPr="003B13D6">
        <w:rPr>
          <w:rFonts w:eastAsiaTheme="minorEastAsia" w:hint="eastAsia"/>
          <w:szCs w:val="21"/>
        </w:rPr>
        <w:t>mg/L</w:t>
      </w:r>
      <w:r w:rsidRPr="003B13D6">
        <w:rPr>
          <w:rFonts w:eastAsiaTheme="minorEastAsia" w:hint="eastAsia"/>
          <w:szCs w:val="21"/>
        </w:rPr>
        <w:t>。</w:t>
      </w:r>
    </w:p>
    <w:p w14:paraId="2EF32AD1" w14:textId="77777777" w:rsidR="003B13D6" w:rsidRPr="003B13D6" w:rsidRDefault="003B13D6" w:rsidP="003B13D6">
      <w:pPr>
        <w:widowControl/>
        <w:spacing w:line="360" w:lineRule="auto"/>
        <w:jc w:val="left"/>
        <w:rPr>
          <w:rFonts w:eastAsiaTheme="minorEastAsia"/>
          <w:szCs w:val="21"/>
        </w:rPr>
      </w:pPr>
      <w:r w:rsidRPr="003B13D6">
        <w:rPr>
          <w:rFonts w:eastAsiaTheme="minorEastAsia" w:hint="eastAsia"/>
          <w:szCs w:val="21"/>
        </w:rPr>
        <w:t>6</w:t>
      </w:r>
      <w:r w:rsidRPr="003B13D6">
        <w:rPr>
          <w:rFonts w:eastAsiaTheme="minorEastAsia"/>
          <w:szCs w:val="21"/>
        </w:rPr>
        <w:t>.</w:t>
      </w:r>
      <w:r w:rsidRPr="003B13D6">
        <w:rPr>
          <w:rFonts w:eastAsiaTheme="minorEastAsia" w:hint="eastAsia"/>
          <w:szCs w:val="21"/>
        </w:rPr>
        <w:t>2.6</w:t>
      </w:r>
      <w:r w:rsidRPr="003B13D6">
        <w:rPr>
          <w:rFonts w:eastAsiaTheme="minorEastAsia" w:hint="eastAsia"/>
          <w:szCs w:val="21"/>
        </w:rPr>
        <w:t>回收率</w:t>
      </w:r>
    </w:p>
    <w:p w14:paraId="41BE5EEE"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启动仪器，按照规定时间预热后，完成仪器初始化。选取</w:t>
      </w:r>
      <w:r w:rsidRPr="003B13D6">
        <w:rPr>
          <w:rFonts w:eastAsiaTheme="minorEastAsia" w:hint="eastAsia"/>
          <w:szCs w:val="21"/>
        </w:rPr>
        <w:t>5</w:t>
      </w:r>
      <w:r w:rsidRPr="003B13D6">
        <w:rPr>
          <w:rFonts w:eastAsiaTheme="minorEastAsia" w:hint="eastAsia"/>
          <w:szCs w:val="21"/>
        </w:rPr>
        <w:t>组标样（</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元素浓度为</w:t>
      </w:r>
      <w:r w:rsidRPr="003B13D6">
        <w:rPr>
          <w:rFonts w:eastAsiaTheme="minorEastAsia" w:hint="eastAsia"/>
          <w:szCs w:val="21"/>
        </w:rPr>
        <w:t>1.0 mg/L</w:t>
      </w:r>
      <w:r w:rsidRPr="003B13D6">
        <w:rPr>
          <w:rFonts w:eastAsiaTheme="minorEastAsia" w:hint="eastAsia"/>
          <w:szCs w:val="21"/>
        </w:rPr>
        <w:t>、</w:t>
      </w:r>
      <w:r w:rsidRPr="003B13D6">
        <w:rPr>
          <w:rFonts w:eastAsiaTheme="minorEastAsia" w:hint="eastAsia"/>
          <w:szCs w:val="21"/>
        </w:rPr>
        <w:t>2.0 mg/L</w:t>
      </w:r>
      <w:r w:rsidRPr="003B13D6">
        <w:rPr>
          <w:rFonts w:eastAsiaTheme="minorEastAsia" w:hint="eastAsia"/>
          <w:szCs w:val="21"/>
        </w:rPr>
        <w:t>、</w:t>
      </w:r>
      <w:r w:rsidRPr="003B13D6">
        <w:rPr>
          <w:rFonts w:eastAsiaTheme="minorEastAsia" w:hint="eastAsia"/>
          <w:szCs w:val="21"/>
        </w:rPr>
        <w:t>3.0 mg/L</w:t>
      </w:r>
      <w:r w:rsidRPr="003B13D6">
        <w:rPr>
          <w:rFonts w:eastAsiaTheme="minorEastAsia" w:hint="eastAsia"/>
          <w:szCs w:val="21"/>
        </w:rPr>
        <w:t>、</w:t>
      </w:r>
      <w:r w:rsidRPr="003B13D6">
        <w:rPr>
          <w:rFonts w:eastAsiaTheme="minorEastAsia" w:hint="eastAsia"/>
          <w:szCs w:val="21"/>
        </w:rPr>
        <w:t>4.0 mg/L</w:t>
      </w:r>
      <w:r w:rsidRPr="003B13D6">
        <w:rPr>
          <w:rFonts w:eastAsiaTheme="minorEastAsia" w:hint="eastAsia"/>
          <w:szCs w:val="21"/>
        </w:rPr>
        <w:t>、</w:t>
      </w:r>
      <w:r w:rsidRPr="003B13D6">
        <w:rPr>
          <w:rFonts w:eastAsiaTheme="minorEastAsia" w:hint="eastAsia"/>
          <w:szCs w:val="21"/>
        </w:rPr>
        <w:t>5.0 mg/L</w:t>
      </w:r>
      <w:r w:rsidRPr="003B13D6">
        <w:rPr>
          <w:rFonts w:eastAsiaTheme="minorEastAsia" w:hint="eastAsia"/>
          <w:szCs w:val="21"/>
        </w:rPr>
        <w:t>），进离子色谱分析仪测定，建立</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的标准曲线。采用样品加标的方式，在样品中加入</w:t>
      </w:r>
      <w:proofErr w:type="gramStart"/>
      <w:r w:rsidRPr="003B13D6">
        <w:rPr>
          <w:rFonts w:eastAsiaTheme="minorEastAsia" w:hint="eastAsia"/>
          <w:szCs w:val="21"/>
        </w:rPr>
        <w:t>固定量</w:t>
      </w:r>
      <w:proofErr w:type="gramEnd"/>
      <w:r w:rsidRPr="003B13D6">
        <w:rPr>
          <w:rFonts w:eastAsiaTheme="minorEastAsia" w:hint="eastAsia"/>
          <w:szCs w:val="21"/>
        </w:rPr>
        <w:t>的</w:t>
      </w:r>
      <w:r w:rsidRPr="003B13D6">
        <w:rPr>
          <w:rFonts w:eastAsiaTheme="minorEastAsia" w:hint="eastAsia"/>
          <w:szCs w:val="21"/>
        </w:rPr>
        <w:t>F</w:t>
      </w:r>
      <w:r w:rsidRPr="003B13D6">
        <w:rPr>
          <w:rFonts w:eastAsiaTheme="minorEastAsia" w:hint="eastAsia"/>
          <w:szCs w:val="21"/>
        </w:rPr>
        <w:t>和</w:t>
      </w:r>
      <w:r w:rsidRPr="003B13D6">
        <w:rPr>
          <w:rFonts w:eastAsiaTheme="minorEastAsia" w:hint="eastAsia"/>
          <w:szCs w:val="21"/>
        </w:rPr>
        <w:t>Cl</w:t>
      </w:r>
      <w:r w:rsidRPr="003B13D6">
        <w:rPr>
          <w:rFonts w:eastAsiaTheme="minorEastAsia" w:hint="eastAsia"/>
          <w:szCs w:val="21"/>
        </w:rPr>
        <w:t>标样，按照仪器操作要求进行样品处理、测定，得到加标样品测定元素含量</w:t>
      </w: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2</m:t>
            </m:r>
            <m:r>
              <w:rPr>
                <w:rFonts w:ascii="Cambria Math" w:eastAsiaTheme="minorEastAsia"/>
                <w:szCs w:val="21"/>
              </w:rPr>
              <m:t>X</m:t>
            </m:r>
          </m:sub>
        </m:sSub>
      </m:oMath>
      <w:r w:rsidRPr="003B13D6">
        <w:rPr>
          <w:rFonts w:eastAsiaTheme="minorEastAsia" w:hint="eastAsia"/>
          <w:szCs w:val="21"/>
        </w:rPr>
        <w:t>。</w:t>
      </w:r>
    </w:p>
    <w:p w14:paraId="3F4CA37B"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lastRenderedPageBreak/>
        <w:t>每种实验进行</w:t>
      </w:r>
      <w:r w:rsidRPr="003B13D6">
        <w:rPr>
          <w:rFonts w:eastAsiaTheme="minorEastAsia" w:hint="eastAsia"/>
          <w:szCs w:val="21"/>
        </w:rPr>
        <w:t>3</w:t>
      </w:r>
      <w:r w:rsidRPr="003B13D6">
        <w:rPr>
          <w:rFonts w:eastAsiaTheme="minorEastAsia" w:hint="eastAsia"/>
          <w:szCs w:val="21"/>
        </w:rPr>
        <w:t>次，将单个元素</w:t>
      </w:r>
      <w:r w:rsidRPr="003B13D6">
        <w:rPr>
          <w:rFonts w:eastAsiaTheme="minorEastAsia" w:hint="eastAsia"/>
          <w:szCs w:val="21"/>
        </w:rPr>
        <w:t>3</w:t>
      </w:r>
      <w:r w:rsidRPr="003B13D6">
        <w:rPr>
          <w:rFonts w:eastAsiaTheme="minorEastAsia" w:hint="eastAsia"/>
          <w:szCs w:val="21"/>
        </w:rPr>
        <w:t>次实验得到的回收率计算平均值，得到仪器的单个元素回收率。不同实验所得</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w:t>
      </w:r>
      <w:r w:rsidRPr="003B13D6">
        <w:rPr>
          <w:rFonts w:eastAsiaTheme="minorEastAsia"/>
          <w:szCs w:val="21"/>
        </w:rPr>
        <w:t>l</w:t>
      </w:r>
      <w:r w:rsidRPr="003B13D6">
        <w:rPr>
          <w:rFonts w:eastAsiaTheme="minorEastAsia" w:hint="eastAsia"/>
          <w:szCs w:val="21"/>
        </w:rPr>
        <w:t>元素的回收率都满足回收率范围要求即可。按公式（</w:t>
      </w:r>
      <w:r w:rsidRPr="003B13D6">
        <w:rPr>
          <w:rFonts w:eastAsiaTheme="minorEastAsia" w:hint="eastAsia"/>
          <w:szCs w:val="21"/>
        </w:rPr>
        <w:t>6</w:t>
      </w:r>
      <w:r w:rsidRPr="003B13D6">
        <w:rPr>
          <w:rFonts w:eastAsiaTheme="minorEastAsia" w:hint="eastAsia"/>
          <w:szCs w:val="21"/>
        </w:rPr>
        <w:t>）计算单个元素的单次实验测量回收率。</w:t>
      </w:r>
    </w:p>
    <w:p w14:paraId="7A288969" w14:textId="3AFEC81D" w:rsidR="003B13D6" w:rsidRPr="003B13D6" w:rsidRDefault="00000000" w:rsidP="003B13D6">
      <w:pPr>
        <w:widowControl/>
        <w:spacing w:line="360" w:lineRule="auto"/>
        <w:ind w:firstLineChars="200" w:firstLine="420"/>
        <w:jc w:val="right"/>
        <w:rPr>
          <w:rFonts w:eastAsiaTheme="minorEastAsia"/>
          <w:i/>
          <w:iCs/>
          <w:szCs w:val="21"/>
        </w:rPr>
      </w:pPr>
      <m:oMath>
        <m:sSub>
          <m:sSubPr>
            <m:ctrlPr>
              <w:rPr>
                <w:rFonts w:ascii="Cambria Math" w:eastAsiaTheme="minorEastAsia" w:hAnsi="Cambria Math"/>
                <w:i/>
                <w:iCs/>
                <w:szCs w:val="21"/>
              </w:rPr>
            </m:ctrlPr>
          </m:sSubPr>
          <m:e>
            <m:r>
              <w:rPr>
                <w:rFonts w:ascii="Cambria Math" w:eastAsiaTheme="minorEastAsia" w:hAnsi="Cambria Math"/>
                <w:szCs w:val="21"/>
              </w:rPr>
              <m:t>P</m:t>
            </m:r>
          </m:e>
          <m:sub>
            <m:r>
              <w:rPr>
                <w:rFonts w:ascii="Cambria Math" w:eastAsiaTheme="minorEastAsia" w:hAnsi="Cambria Math"/>
                <w:szCs w:val="21"/>
              </w:rPr>
              <m:t>Xi</m:t>
            </m:r>
          </m:sub>
        </m:sSub>
        <m:r>
          <w:rPr>
            <w:rFonts w:ascii="Cambria Math" w:eastAsiaTheme="minorEastAsia" w:hAnsi="Cambria Math"/>
            <w:szCs w:val="21"/>
          </w:rPr>
          <m:t>=</m:t>
        </m:r>
        <m:f>
          <m:fPr>
            <m:ctrlPr>
              <w:rPr>
                <w:rFonts w:ascii="Cambria Math" w:eastAsiaTheme="minorEastAsia" w:hAnsi="Cambria Math"/>
                <w:i/>
                <w:iCs/>
                <w:szCs w:val="21"/>
              </w:rPr>
            </m:ctrlPr>
          </m:fPr>
          <m:num>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2X</m:t>
                </m:r>
              </m:sub>
            </m:sSub>
            <m:r>
              <w:rPr>
                <w:rFonts w:ascii="Cambria Math" w:eastAsiaTheme="minorEastAsia" w:hAnsi="Cambria Math"/>
                <w:szCs w:val="21"/>
              </w:rPr>
              <m:t>-</m:t>
            </m:r>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1X</m:t>
                </m:r>
              </m:sub>
            </m:sSub>
          </m:num>
          <m:den>
            <m:sSub>
              <m:sSubPr>
                <m:ctrlPr>
                  <w:rPr>
                    <w:rFonts w:ascii="Cambria Math" w:eastAsiaTheme="minorEastAsia" w:hAnsi="Cambria Math"/>
                    <w:i/>
                    <w:iCs/>
                    <w:szCs w:val="21"/>
                  </w:rPr>
                </m:ctrlPr>
              </m:sSubPr>
              <m:e>
                <m:r>
                  <w:rPr>
                    <w:rFonts w:ascii="Cambria Math" w:eastAsiaTheme="minorEastAsia" w:hAnsi="Cambria Math"/>
                    <w:szCs w:val="21"/>
                  </w:rPr>
                  <m:t>m</m:t>
                </m:r>
              </m:e>
              <m:sub>
                <m:r>
                  <w:rPr>
                    <w:rFonts w:ascii="Cambria Math" w:eastAsiaTheme="minorEastAsia" w:hAnsi="Cambria Math"/>
                    <w:szCs w:val="21"/>
                  </w:rPr>
                  <m:t>3X</m:t>
                </m:r>
              </m:sub>
            </m:sSub>
            <m:ctrlPr>
              <w:rPr>
                <w:rFonts w:ascii="Cambria Math" w:eastAsiaTheme="minorEastAsia" w:hAnsi="Cambria Math" w:hint="eastAsia"/>
                <w:i/>
                <w:iCs/>
                <w:szCs w:val="21"/>
              </w:rPr>
            </m:ctrlPr>
          </m:den>
        </m:f>
        <m:r>
          <w:rPr>
            <w:rFonts w:ascii="Cambria Math" w:eastAsiaTheme="minorEastAsia" w:hAnsi="Cambria Math"/>
            <w:szCs w:val="21"/>
          </w:rPr>
          <m:t>×100%</m:t>
        </m:r>
      </m:oMath>
      <w:r w:rsidR="003B13D6" w:rsidRPr="003B13D6">
        <w:rPr>
          <w:rFonts w:eastAsiaTheme="minorEastAsia" w:hint="eastAsia"/>
          <w:szCs w:val="21"/>
        </w:rPr>
        <w:t xml:space="preserve">   </w:t>
      </w:r>
      <w:r w:rsidR="00891208">
        <w:rPr>
          <w:rFonts w:eastAsiaTheme="minorEastAsia" w:hint="eastAsia"/>
          <w:szCs w:val="21"/>
        </w:rPr>
        <w:t xml:space="preserve">        </w:t>
      </w:r>
      <w:r w:rsidR="003B13D6" w:rsidRPr="003B13D6">
        <w:rPr>
          <w:rFonts w:eastAsiaTheme="minorEastAsia" w:hint="eastAsia"/>
          <w:szCs w:val="21"/>
        </w:rPr>
        <w:t xml:space="preserve">                  </w:t>
      </w:r>
      <w:r w:rsidR="003B13D6" w:rsidRPr="003B13D6">
        <w:rPr>
          <w:rFonts w:eastAsiaTheme="minorEastAsia" w:hint="eastAsia"/>
          <w:szCs w:val="21"/>
        </w:rPr>
        <w:t>（</w:t>
      </w:r>
      <w:r w:rsidR="003B13D6" w:rsidRPr="003B13D6">
        <w:rPr>
          <w:rFonts w:eastAsiaTheme="minorEastAsia" w:hint="eastAsia"/>
          <w:szCs w:val="21"/>
        </w:rPr>
        <w:t>6</w:t>
      </w:r>
      <w:r w:rsidR="003B13D6" w:rsidRPr="003B13D6">
        <w:rPr>
          <w:rFonts w:eastAsiaTheme="minorEastAsia" w:hint="eastAsia"/>
          <w:szCs w:val="21"/>
        </w:rPr>
        <w:t>）</w:t>
      </w:r>
    </w:p>
    <w:p w14:paraId="002C7849"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450F34CD"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i/>
                <w:iCs/>
                <w:szCs w:val="21"/>
              </w:rPr>
            </m:ctrlPr>
          </m:sSubPr>
          <m:e>
            <m:r>
              <w:rPr>
                <w:rFonts w:ascii="Cambria Math" w:eastAsiaTheme="minorEastAsia" w:hAnsi="Cambria Math"/>
                <w:szCs w:val="21"/>
              </w:rPr>
              <m:t>P</m:t>
            </m:r>
          </m:e>
          <m:sub>
            <m:r>
              <w:rPr>
                <w:rFonts w:ascii="Cambria Math" w:eastAsiaTheme="minorEastAsia" w:hAnsi="Cambria Math"/>
                <w:szCs w:val="21"/>
              </w:rPr>
              <m:t>Xi</m:t>
            </m:r>
          </m:sub>
        </m:sSub>
      </m:oMath>
      <w:r w:rsidR="003B13D6" w:rsidRPr="003B13D6">
        <w:rPr>
          <w:rFonts w:eastAsiaTheme="minorEastAsia" w:hint="eastAsia"/>
          <w:szCs w:val="21"/>
        </w:rPr>
        <w:t>——单个元素的单次实验测量回收率，</w:t>
      </w:r>
      <w:r w:rsidR="003B13D6" w:rsidRPr="003B13D6">
        <w:rPr>
          <w:rFonts w:eastAsiaTheme="minorEastAsia" w:hint="eastAsia"/>
          <w:szCs w:val="21"/>
        </w:rPr>
        <w:t>%</w:t>
      </w:r>
      <w:r w:rsidR="003B13D6" w:rsidRPr="003B13D6">
        <w:rPr>
          <w:rFonts w:eastAsiaTheme="minorEastAsia" w:hint="eastAsia"/>
          <w:szCs w:val="21"/>
        </w:rPr>
        <w:t>；</w:t>
      </w:r>
    </w:p>
    <w:p w14:paraId="736983B9"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2</m:t>
            </m:r>
            <m:r>
              <w:rPr>
                <w:rFonts w:ascii="Cambria Math" w:eastAsiaTheme="minorEastAsia"/>
                <w:szCs w:val="21"/>
              </w:rPr>
              <m:t>X</m:t>
            </m:r>
          </m:sub>
        </m:sSub>
      </m:oMath>
      <w:r w:rsidR="003B13D6" w:rsidRPr="003B13D6">
        <w:rPr>
          <w:rFonts w:eastAsiaTheme="minorEastAsia" w:hint="eastAsia"/>
          <w:szCs w:val="21"/>
        </w:rPr>
        <w:t>——加标样品测定含量，</w:t>
      </w:r>
      <w:r w:rsidR="003B13D6" w:rsidRPr="003B13D6">
        <w:rPr>
          <w:rFonts w:eastAsiaTheme="minorEastAsia" w:hint="eastAsia"/>
          <w:szCs w:val="21"/>
        </w:rPr>
        <w:t>mg/L</w:t>
      </w:r>
      <w:r w:rsidR="003B13D6" w:rsidRPr="003B13D6">
        <w:rPr>
          <w:rFonts w:eastAsiaTheme="minorEastAsia" w:hint="eastAsia"/>
          <w:szCs w:val="21"/>
        </w:rPr>
        <w:t>；</w:t>
      </w:r>
    </w:p>
    <w:p w14:paraId="31EF43F9"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m</m:t>
            </m:r>
          </m:e>
          <m:sub>
            <m:r>
              <m:rPr>
                <m:sty m:val="p"/>
              </m:rPr>
              <w:rPr>
                <w:rFonts w:ascii="Cambria Math" w:eastAsiaTheme="minorEastAsia"/>
                <w:szCs w:val="21"/>
              </w:rPr>
              <m:t>1</m:t>
            </m:r>
            <m:r>
              <w:rPr>
                <w:rFonts w:ascii="Cambria Math" w:eastAsiaTheme="minorEastAsia"/>
                <w:szCs w:val="21"/>
              </w:rPr>
              <m:t>X</m:t>
            </m:r>
          </m:sub>
        </m:sSub>
      </m:oMath>
      <w:r w:rsidR="003B13D6" w:rsidRPr="003B13D6">
        <w:rPr>
          <w:rFonts w:eastAsiaTheme="minorEastAsia" w:hint="eastAsia"/>
          <w:szCs w:val="21"/>
        </w:rPr>
        <w:t>——样品测定含量，</w:t>
      </w:r>
      <w:r w:rsidR="003B13D6" w:rsidRPr="003B13D6">
        <w:rPr>
          <w:rFonts w:eastAsiaTheme="minorEastAsia" w:hint="eastAsia"/>
          <w:szCs w:val="21"/>
        </w:rPr>
        <w:t>mg/L</w:t>
      </w:r>
      <w:r w:rsidR="003B13D6" w:rsidRPr="003B13D6">
        <w:rPr>
          <w:rFonts w:eastAsiaTheme="minorEastAsia" w:hint="eastAsia"/>
          <w:szCs w:val="21"/>
        </w:rPr>
        <w:t>；</w:t>
      </w:r>
    </w:p>
    <w:p w14:paraId="430F735C"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m:rPr>
                <m:sty m:val="p"/>
              </m:rPr>
              <w:rPr>
                <w:rFonts w:ascii="Cambria Math" w:eastAsiaTheme="minorEastAsia" w:hAnsi="Cambria Math"/>
                <w:szCs w:val="21"/>
              </w:rPr>
              <m:t>3</m:t>
            </m:r>
            <m:r>
              <w:rPr>
                <w:rFonts w:ascii="Cambria Math" w:eastAsiaTheme="minorEastAsia" w:hAnsi="Cambria Math"/>
                <w:szCs w:val="21"/>
              </w:rPr>
              <m:t>X</m:t>
            </m:r>
          </m:sub>
        </m:sSub>
      </m:oMath>
      <w:r w:rsidR="003B13D6" w:rsidRPr="003B13D6">
        <w:rPr>
          <w:rFonts w:eastAsiaTheme="minorEastAsia" w:hint="eastAsia"/>
          <w:szCs w:val="21"/>
        </w:rPr>
        <w:t>——加标量，</w:t>
      </w:r>
      <w:r w:rsidR="003B13D6" w:rsidRPr="003B13D6">
        <w:rPr>
          <w:rFonts w:eastAsiaTheme="minorEastAsia" w:hint="eastAsia"/>
          <w:szCs w:val="21"/>
        </w:rPr>
        <w:t>mg/L</w:t>
      </w:r>
      <w:r w:rsidR="003B13D6" w:rsidRPr="003B13D6">
        <w:rPr>
          <w:rFonts w:eastAsiaTheme="minorEastAsia" w:hint="eastAsia"/>
          <w:szCs w:val="21"/>
        </w:rPr>
        <w:t>；</w:t>
      </w:r>
    </w:p>
    <w:p w14:paraId="42C96A56"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szCs w:val="21"/>
          </w:rPr>
          <m:t>X</m:t>
        </m:r>
      </m:oMath>
      <w:r w:rsidRPr="003B13D6">
        <w:rPr>
          <w:rFonts w:eastAsiaTheme="minorEastAsia" w:hint="eastAsia"/>
          <w:szCs w:val="21"/>
        </w:rPr>
        <w:t>——元素符号。</w:t>
      </w:r>
    </w:p>
    <w:p w14:paraId="44013DE2"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按公式（</w:t>
      </w:r>
      <w:r w:rsidRPr="003B13D6">
        <w:rPr>
          <w:rFonts w:eastAsiaTheme="minorEastAsia" w:hint="eastAsia"/>
          <w:szCs w:val="21"/>
        </w:rPr>
        <w:t>7</w:t>
      </w:r>
      <w:r w:rsidRPr="003B13D6">
        <w:rPr>
          <w:rFonts w:eastAsiaTheme="minorEastAsia" w:hint="eastAsia"/>
          <w:szCs w:val="21"/>
        </w:rPr>
        <w:t>）计算仪器的单个元素回收率计算为：</w:t>
      </w:r>
    </w:p>
    <w:p w14:paraId="7EAFDC5E" w14:textId="5A5493D1" w:rsidR="003B13D6" w:rsidRPr="003B13D6" w:rsidRDefault="00000000" w:rsidP="003B13D6">
      <w:pPr>
        <w:widowControl/>
        <w:spacing w:line="360" w:lineRule="auto"/>
        <w:ind w:firstLineChars="200" w:firstLine="420"/>
        <w:jc w:val="righ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P</m:t>
            </m:r>
          </m:e>
          <m:sub>
            <m:r>
              <w:rPr>
                <w:rFonts w:ascii="Cambria Math" w:eastAsiaTheme="minorEastAsia" w:hAnsi="Cambria Math"/>
                <w:szCs w:val="21"/>
              </w:rPr>
              <m:t>X</m:t>
            </m:r>
          </m:sub>
        </m:sSub>
        <m:r>
          <m:rPr>
            <m:sty m:val="p"/>
          </m:rPr>
          <w:rPr>
            <w:rFonts w:ascii="Cambria Math" w:eastAsiaTheme="minorEastAsia" w:hAnsi="Cambria Math"/>
            <w:szCs w:val="21"/>
          </w:rPr>
          <m:t>=</m:t>
        </m:r>
        <m:f>
          <m:fPr>
            <m:ctrlPr>
              <w:rPr>
                <w:rFonts w:ascii="Cambria Math" w:eastAsiaTheme="minorEastAsia" w:hAnsi="Cambria Math"/>
                <w:szCs w:val="21"/>
              </w:rPr>
            </m:ctrlPr>
          </m:fPr>
          <m:num>
            <m:nary>
              <m:naryPr>
                <m:chr m:val="∑"/>
                <m:ctrlPr>
                  <w:rPr>
                    <w:rFonts w:ascii="Cambria Math" w:eastAsiaTheme="minorEastAsia" w:hAnsi="Cambria Math"/>
                    <w:szCs w:val="21"/>
                  </w:rPr>
                </m:ctrlPr>
              </m:naryPr>
              <m:sub>
                <m:r>
                  <w:rPr>
                    <w:rFonts w:ascii="Cambria Math" w:eastAsiaTheme="minorEastAsia" w:hAnsi="Cambria Math"/>
                    <w:szCs w:val="21"/>
                  </w:rPr>
                  <m:t>i</m:t>
                </m:r>
                <m:r>
                  <m:rPr>
                    <m:sty m:val="p"/>
                  </m:rPr>
                  <w:rPr>
                    <w:rFonts w:ascii="Cambria Math" w:eastAsiaTheme="minorEastAsia" w:hAnsi="Cambria Math"/>
                    <w:szCs w:val="21"/>
                  </w:rPr>
                  <m:t>=1</m:t>
                </m:r>
              </m:sub>
              <m:sup>
                <m:r>
                  <w:rPr>
                    <w:rFonts w:ascii="Cambria Math" w:eastAsiaTheme="minorEastAsia" w:hAnsi="Cambria Math"/>
                    <w:szCs w:val="21"/>
                  </w:rPr>
                  <m:t>n</m:t>
                </m:r>
                <m:r>
                  <m:rPr>
                    <m:sty m:val="p"/>
                  </m:rPr>
                  <w:rPr>
                    <w:rFonts w:ascii="Cambria Math" w:eastAsiaTheme="minorEastAsia" w:hAnsi="Cambria Math"/>
                    <w:szCs w:val="21"/>
                  </w:rPr>
                  <m:t xml:space="preserve"> </m:t>
                </m:r>
              </m:sup>
              <m:e>
                <m:sSub>
                  <m:sSubPr>
                    <m:ctrlPr>
                      <w:rPr>
                        <w:rFonts w:ascii="Cambria Math" w:eastAsiaTheme="minorEastAsia" w:hAnsi="Cambria Math"/>
                        <w:szCs w:val="21"/>
                      </w:rPr>
                    </m:ctrlPr>
                  </m:sSubPr>
                  <m:e>
                    <m:r>
                      <w:rPr>
                        <w:rFonts w:ascii="Cambria Math" w:eastAsiaTheme="minorEastAsia" w:hAnsi="Cambria Math"/>
                        <w:szCs w:val="21"/>
                      </w:rPr>
                      <m:t>P</m:t>
                    </m:r>
                  </m:e>
                  <m:sub>
                    <m:r>
                      <w:rPr>
                        <w:rFonts w:ascii="Cambria Math" w:eastAsiaTheme="minorEastAsia" w:hAnsi="Cambria Math"/>
                        <w:szCs w:val="21"/>
                      </w:rPr>
                      <m:t>Xi</m:t>
                    </m:r>
                  </m:sub>
                </m:sSub>
              </m:e>
            </m:nary>
          </m:num>
          <m:den>
            <m:r>
              <w:rPr>
                <w:rFonts w:ascii="Cambria Math" w:eastAsiaTheme="minorEastAsia" w:hAnsi="Cambria Math"/>
                <w:szCs w:val="21"/>
              </w:rPr>
              <m:t>n</m:t>
            </m:r>
          </m:den>
        </m:f>
      </m:oMath>
      <w:r w:rsidR="003B13D6" w:rsidRPr="003B13D6">
        <w:rPr>
          <w:rFonts w:eastAsiaTheme="minorEastAsia" w:hint="eastAsia"/>
          <w:szCs w:val="21"/>
        </w:rPr>
        <w:t xml:space="preserve">               </w:t>
      </w:r>
      <w:r w:rsidR="00891208">
        <w:rPr>
          <w:rFonts w:eastAsiaTheme="minorEastAsia" w:hint="eastAsia"/>
          <w:szCs w:val="21"/>
        </w:rPr>
        <w:t xml:space="preserve">         </w:t>
      </w:r>
      <w:r w:rsidR="003B13D6" w:rsidRPr="003B13D6">
        <w:rPr>
          <w:rFonts w:eastAsiaTheme="minorEastAsia" w:hint="eastAsia"/>
          <w:szCs w:val="21"/>
        </w:rPr>
        <w:t xml:space="preserve">            </w:t>
      </w:r>
      <w:r w:rsidR="003B13D6" w:rsidRPr="003B13D6">
        <w:rPr>
          <w:rFonts w:eastAsiaTheme="minorEastAsia" w:hint="eastAsia"/>
          <w:szCs w:val="21"/>
        </w:rPr>
        <w:t>（</w:t>
      </w:r>
      <w:r w:rsidR="003B13D6" w:rsidRPr="003B13D6">
        <w:rPr>
          <w:rFonts w:eastAsiaTheme="minorEastAsia" w:hint="eastAsia"/>
          <w:szCs w:val="21"/>
        </w:rPr>
        <w:t>7</w:t>
      </w:r>
      <w:r w:rsidR="003B13D6" w:rsidRPr="003B13D6">
        <w:rPr>
          <w:rFonts w:eastAsiaTheme="minorEastAsia" w:hint="eastAsia"/>
          <w:szCs w:val="21"/>
        </w:rPr>
        <w:t>）</w:t>
      </w:r>
    </w:p>
    <w:p w14:paraId="3BA5F71D"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6905DBD7"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P</m:t>
            </m:r>
          </m:e>
          <m:sub>
            <m:r>
              <w:rPr>
                <w:rFonts w:ascii="Cambria Math" w:eastAsiaTheme="minorEastAsia"/>
                <w:szCs w:val="21"/>
              </w:rPr>
              <m:t>X</m:t>
            </m:r>
          </m:sub>
        </m:sSub>
      </m:oMath>
      <w:r w:rsidR="003B13D6" w:rsidRPr="003B13D6">
        <w:rPr>
          <w:rFonts w:eastAsiaTheme="minorEastAsia" w:hint="eastAsia"/>
          <w:szCs w:val="21"/>
        </w:rPr>
        <w:t xml:space="preserve"> </w:t>
      </w:r>
      <w:r w:rsidR="003B13D6" w:rsidRPr="003B13D6">
        <w:rPr>
          <w:rFonts w:eastAsiaTheme="minorEastAsia" w:hint="eastAsia"/>
          <w:szCs w:val="21"/>
        </w:rPr>
        <w:t>——单个元素回收率，</w:t>
      </w:r>
      <w:r w:rsidR="003B13D6" w:rsidRPr="003B13D6">
        <w:rPr>
          <w:rFonts w:eastAsiaTheme="minorEastAsia" w:hint="eastAsia"/>
          <w:szCs w:val="21"/>
        </w:rPr>
        <w:t>%</w:t>
      </w:r>
      <w:r w:rsidR="003B13D6" w:rsidRPr="003B13D6">
        <w:rPr>
          <w:rFonts w:eastAsiaTheme="minorEastAsia" w:hint="eastAsia"/>
          <w:szCs w:val="21"/>
        </w:rPr>
        <w:t>；</w:t>
      </w:r>
    </w:p>
    <w:p w14:paraId="20CFABD0"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szCs w:val="21"/>
              </w:rPr>
              <m:t>P</m:t>
            </m:r>
          </m:e>
          <m:sub>
            <m:r>
              <w:rPr>
                <w:rFonts w:ascii="Cambria Math" w:eastAsiaTheme="minorEastAsia"/>
                <w:szCs w:val="21"/>
              </w:rPr>
              <m:t>Xi</m:t>
            </m:r>
          </m:sub>
        </m:sSub>
      </m:oMath>
      <w:r w:rsidR="003B13D6" w:rsidRPr="003B13D6">
        <w:rPr>
          <w:rFonts w:eastAsiaTheme="minorEastAsia" w:hint="eastAsia"/>
          <w:szCs w:val="21"/>
        </w:rPr>
        <w:t xml:space="preserve"> </w:t>
      </w:r>
      <w:r w:rsidR="003B13D6" w:rsidRPr="003B13D6">
        <w:rPr>
          <w:rFonts w:eastAsiaTheme="minorEastAsia" w:hint="eastAsia"/>
          <w:szCs w:val="21"/>
        </w:rPr>
        <w:t>——单个元素的单次实验测量回收率，</w:t>
      </w:r>
      <w:r w:rsidR="003B13D6" w:rsidRPr="003B13D6">
        <w:rPr>
          <w:rFonts w:eastAsiaTheme="minorEastAsia" w:hint="eastAsia"/>
          <w:szCs w:val="21"/>
        </w:rPr>
        <w:t>%</w:t>
      </w:r>
      <w:r w:rsidR="003B13D6" w:rsidRPr="003B13D6">
        <w:rPr>
          <w:rFonts w:eastAsiaTheme="minorEastAsia" w:hint="eastAsia"/>
          <w:szCs w:val="21"/>
        </w:rPr>
        <w:t>；</w:t>
      </w:r>
    </w:p>
    <w:p w14:paraId="59FF02D5"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szCs w:val="21"/>
          </w:rPr>
          <m:t>X</m:t>
        </m:r>
      </m:oMath>
      <w:r w:rsidRPr="003B13D6">
        <w:rPr>
          <w:rFonts w:eastAsiaTheme="minorEastAsia" w:hint="eastAsia"/>
          <w:szCs w:val="21"/>
        </w:rPr>
        <w:t>——元素符号；</w:t>
      </w:r>
    </w:p>
    <w:p w14:paraId="271C8F08" w14:textId="77777777" w:rsidR="003B13D6" w:rsidRPr="003B13D6" w:rsidRDefault="003B13D6" w:rsidP="003B13D6">
      <w:pPr>
        <w:widowControl/>
        <w:spacing w:line="360" w:lineRule="auto"/>
        <w:ind w:firstLineChars="200" w:firstLine="420"/>
        <w:jc w:val="left"/>
        <w:rPr>
          <w:rFonts w:eastAsiaTheme="minorEastAsia"/>
          <w:szCs w:val="21"/>
        </w:rPr>
      </w:pPr>
      <m:oMath>
        <m:r>
          <m:rPr>
            <m:sty m:val="p"/>
          </m:rPr>
          <w:rPr>
            <w:rFonts w:ascii="Cambria Math" w:eastAsiaTheme="minorEastAsia" w:hAnsi="Cambria Math"/>
            <w:szCs w:val="21"/>
          </w:rPr>
          <m:t>n</m:t>
        </m:r>
      </m:oMath>
      <w:r w:rsidRPr="003B13D6">
        <w:rPr>
          <w:rFonts w:eastAsiaTheme="minorEastAsia" w:hint="eastAsia"/>
          <w:szCs w:val="21"/>
        </w:rPr>
        <w:t>——重复测量实验次数，</w:t>
      </w:r>
      <w:r w:rsidRPr="003B13D6">
        <w:rPr>
          <w:rFonts w:eastAsiaTheme="minorEastAsia"/>
          <w:i/>
          <w:iCs/>
          <w:szCs w:val="21"/>
        </w:rPr>
        <w:t>n</w:t>
      </w:r>
      <w:r w:rsidRPr="003B13D6">
        <w:rPr>
          <w:rFonts w:eastAsiaTheme="minorEastAsia"/>
          <w:szCs w:val="21"/>
        </w:rPr>
        <w:t>=3</w:t>
      </w:r>
      <w:r w:rsidRPr="003B13D6">
        <w:rPr>
          <w:rFonts w:eastAsiaTheme="minorEastAsia" w:hint="eastAsia"/>
          <w:szCs w:val="21"/>
        </w:rPr>
        <w:t>。</w:t>
      </w:r>
    </w:p>
    <w:p w14:paraId="0DA7DDBB" w14:textId="77777777" w:rsidR="003B13D6" w:rsidRPr="003B13D6" w:rsidRDefault="003B13D6" w:rsidP="003B13D6">
      <w:pPr>
        <w:widowControl/>
        <w:spacing w:line="360" w:lineRule="auto"/>
        <w:jc w:val="left"/>
        <w:rPr>
          <w:rFonts w:eastAsiaTheme="minorEastAsia"/>
          <w:szCs w:val="21"/>
        </w:rPr>
      </w:pPr>
      <w:r w:rsidRPr="003B13D6">
        <w:rPr>
          <w:rFonts w:eastAsiaTheme="minorEastAsia" w:hint="eastAsia"/>
          <w:szCs w:val="21"/>
        </w:rPr>
        <w:t>6</w:t>
      </w:r>
      <w:r w:rsidRPr="003B13D6">
        <w:rPr>
          <w:rFonts w:eastAsiaTheme="minorEastAsia"/>
          <w:szCs w:val="21"/>
        </w:rPr>
        <w:t>.</w:t>
      </w:r>
      <w:r w:rsidRPr="003B13D6">
        <w:rPr>
          <w:rFonts w:eastAsiaTheme="minorEastAsia" w:hint="eastAsia"/>
          <w:szCs w:val="21"/>
        </w:rPr>
        <w:t>2.7</w:t>
      </w:r>
      <w:r w:rsidRPr="003B13D6">
        <w:rPr>
          <w:rFonts w:eastAsiaTheme="minorEastAsia" w:hint="eastAsia"/>
          <w:szCs w:val="21"/>
        </w:rPr>
        <w:t>测量重复性</w:t>
      </w:r>
    </w:p>
    <w:p w14:paraId="7BF20EC5"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启动仪器，按照规定时间预热后，完成仪器初始化。选取</w:t>
      </w:r>
      <w:r w:rsidRPr="003B13D6">
        <w:rPr>
          <w:rFonts w:eastAsiaTheme="minorEastAsia" w:hint="eastAsia"/>
          <w:szCs w:val="21"/>
        </w:rPr>
        <w:t>5</w:t>
      </w:r>
      <w:r w:rsidRPr="003B13D6">
        <w:rPr>
          <w:rFonts w:eastAsiaTheme="minorEastAsia" w:hint="eastAsia"/>
          <w:szCs w:val="21"/>
        </w:rPr>
        <w:t>组标样（</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元素浓度为</w:t>
      </w:r>
      <w:r w:rsidRPr="003B13D6">
        <w:rPr>
          <w:rFonts w:eastAsiaTheme="minorEastAsia" w:hint="eastAsia"/>
          <w:szCs w:val="21"/>
        </w:rPr>
        <w:t>1.0 mg/L</w:t>
      </w:r>
      <w:r w:rsidRPr="003B13D6">
        <w:rPr>
          <w:rFonts w:eastAsiaTheme="minorEastAsia" w:hint="eastAsia"/>
          <w:szCs w:val="21"/>
        </w:rPr>
        <w:t>、</w:t>
      </w:r>
      <w:r w:rsidRPr="003B13D6">
        <w:rPr>
          <w:rFonts w:eastAsiaTheme="minorEastAsia" w:hint="eastAsia"/>
          <w:szCs w:val="21"/>
        </w:rPr>
        <w:t>2.0 mg/L</w:t>
      </w:r>
      <w:r w:rsidRPr="003B13D6">
        <w:rPr>
          <w:rFonts w:eastAsiaTheme="minorEastAsia" w:hint="eastAsia"/>
          <w:szCs w:val="21"/>
        </w:rPr>
        <w:t>、</w:t>
      </w:r>
      <w:r w:rsidRPr="003B13D6">
        <w:rPr>
          <w:rFonts w:eastAsiaTheme="minorEastAsia" w:hint="eastAsia"/>
          <w:szCs w:val="21"/>
        </w:rPr>
        <w:t>3.0 mg/L</w:t>
      </w:r>
      <w:r w:rsidRPr="003B13D6">
        <w:rPr>
          <w:rFonts w:eastAsiaTheme="minorEastAsia" w:hint="eastAsia"/>
          <w:szCs w:val="21"/>
        </w:rPr>
        <w:t>、</w:t>
      </w:r>
      <w:r w:rsidRPr="003B13D6">
        <w:rPr>
          <w:rFonts w:eastAsiaTheme="minorEastAsia" w:hint="eastAsia"/>
          <w:szCs w:val="21"/>
        </w:rPr>
        <w:t>4.0 mg/L</w:t>
      </w:r>
      <w:r w:rsidRPr="003B13D6">
        <w:rPr>
          <w:rFonts w:eastAsiaTheme="minorEastAsia" w:hint="eastAsia"/>
          <w:szCs w:val="21"/>
        </w:rPr>
        <w:t>、</w:t>
      </w:r>
      <w:r w:rsidRPr="003B13D6">
        <w:rPr>
          <w:rFonts w:eastAsiaTheme="minorEastAsia" w:hint="eastAsia"/>
          <w:szCs w:val="21"/>
        </w:rPr>
        <w:t>5.0 mg/L</w:t>
      </w:r>
      <w:r w:rsidRPr="003B13D6">
        <w:rPr>
          <w:rFonts w:eastAsiaTheme="minorEastAsia" w:hint="eastAsia"/>
          <w:szCs w:val="21"/>
        </w:rPr>
        <w:t>），进离子色谱分析仪测定，建立</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的标准曲线。</w:t>
      </w:r>
    </w:p>
    <w:p w14:paraId="102D927B"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按照仪器操作要求，分别称取样品</w:t>
      </w:r>
      <w:r w:rsidRPr="003B13D6">
        <w:rPr>
          <w:rFonts w:eastAsiaTheme="minorEastAsia"/>
          <w:szCs w:val="21"/>
        </w:rPr>
        <w:t>6</w:t>
      </w:r>
      <w:r w:rsidRPr="003B13D6">
        <w:rPr>
          <w:rFonts w:eastAsiaTheme="minorEastAsia" w:hint="eastAsia"/>
          <w:szCs w:val="21"/>
        </w:rPr>
        <w:t>次，按照试验方法测定其中的</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的含量，重复性以</w:t>
      </w:r>
      <m:oMath>
        <m:r>
          <w:rPr>
            <w:rFonts w:ascii="Cambria Math" w:eastAsiaTheme="minorEastAsia" w:hAnsi="Cambria Math"/>
            <w:szCs w:val="21"/>
          </w:rPr>
          <m:t>RSD</m:t>
        </m:r>
      </m:oMath>
      <w:r w:rsidRPr="003B13D6">
        <w:rPr>
          <w:rFonts w:eastAsiaTheme="minorEastAsia" w:hint="eastAsia"/>
          <w:szCs w:val="21"/>
        </w:rPr>
        <w:t xml:space="preserve"> </w:t>
      </w:r>
      <w:r w:rsidRPr="003B13D6">
        <w:rPr>
          <w:rFonts w:eastAsiaTheme="minorEastAsia" w:hint="eastAsia"/>
          <w:szCs w:val="21"/>
        </w:rPr>
        <w:t>来表示。</w:t>
      </w:r>
      <w:bookmarkStart w:id="95" w:name="_Hlk146480766"/>
      <w:r w:rsidRPr="003B13D6">
        <w:rPr>
          <w:rFonts w:eastAsiaTheme="minorEastAsia" w:hint="eastAsia"/>
          <w:szCs w:val="21"/>
        </w:rPr>
        <w:t>按公式（</w:t>
      </w:r>
      <w:r w:rsidRPr="003B13D6">
        <w:rPr>
          <w:rFonts w:eastAsiaTheme="minorEastAsia" w:hint="eastAsia"/>
          <w:szCs w:val="21"/>
        </w:rPr>
        <w:t>8</w:t>
      </w:r>
      <w:r w:rsidRPr="003B13D6">
        <w:rPr>
          <w:rFonts w:eastAsiaTheme="minorEastAsia" w:hint="eastAsia"/>
          <w:szCs w:val="21"/>
        </w:rPr>
        <w:t>）计算标准偏差</w:t>
      </w:r>
      <m:oMath>
        <m:r>
          <w:rPr>
            <w:rFonts w:ascii="Cambria Math" w:eastAsiaTheme="minorEastAsia"/>
            <w:szCs w:val="21"/>
          </w:rPr>
          <m:t>SD</m:t>
        </m:r>
      </m:oMath>
      <w:r w:rsidRPr="003B13D6">
        <w:rPr>
          <w:rFonts w:eastAsiaTheme="minorEastAsia" w:hint="eastAsia"/>
          <w:szCs w:val="21"/>
        </w:rPr>
        <w:t xml:space="preserve"> </w:t>
      </w:r>
      <w:r w:rsidRPr="003B13D6">
        <w:rPr>
          <w:rFonts w:eastAsiaTheme="minorEastAsia" w:hint="eastAsia"/>
          <w:szCs w:val="21"/>
        </w:rPr>
        <w:t>，按公式（</w:t>
      </w:r>
      <w:r w:rsidRPr="003B13D6">
        <w:rPr>
          <w:rFonts w:eastAsiaTheme="minorEastAsia" w:hint="eastAsia"/>
          <w:szCs w:val="21"/>
        </w:rPr>
        <w:t>9</w:t>
      </w:r>
      <w:r w:rsidRPr="003B13D6">
        <w:rPr>
          <w:rFonts w:eastAsiaTheme="minorEastAsia" w:hint="eastAsia"/>
          <w:szCs w:val="21"/>
        </w:rPr>
        <w:t>）计算仪器的重复性。</w:t>
      </w:r>
    </w:p>
    <w:p w14:paraId="3F59365A" w14:textId="77777777" w:rsidR="003B13D6" w:rsidRPr="003B13D6" w:rsidRDefault="003B13D6" w:rsidP="003B13D6">
      <w:pPr>
        <w:widowControl/>
        <w:spacing w:line="360" w:lineRule="auto"/>
        <w:ind w:firstLineChars="200" w:firstLine="420"/>
        <w:jc w:val="left"/>
        <w:rPr>
          <w:rFonts w:eastAsiaTheme="minorEastAsia"/>
          <w:szCs w:val="21"/>
        </w:rPr>
      </w:pPr>
    </w:p>
    <w:p w14:paraId="5C86E0FA" w14:textId="7F4F6D68" w:rsidR="003B13D6" w:rsidRPr="003B13D6" w:rsidRDefault="003B13D6" w:rsidP="003B13D6">
      <w:pPr>
        <w:widowControl/>
        <w:spacing w:line="360" w:lineRule="auto"/>
        <w:ind w:firstLineChars="200" w:firstLine="420"/>
        <w:jc w:val="right"/>
        <w:rPr>
          <w:rFonts w:eastAsiaTheme="minorEastAsia"/>
          <w:szCs w:val="21"/>
        </w:rPr>
      </w:pPr>
      <m:oMath>
        <m:r>
          <w:rPr>
            <w:rFonts w:ascii="Cambria Math" w:eastAsiaTheme="minorEastAsia" w:hAnsi="Cambria Math"/>
            <w:szCs w:val="21"/>
          </w:rPr>
          <m:t>SD</m:t>
        </m:r>
        <m:r>
          <m:rPr>
            <m:sty m:val="p"/>
          </m:rPr>
          <w:rPr>
            <w:rFonts w:ascii="Cambria Math" w:eastAsiaTheme="minorEastAsia" w:hAnsi="Cambria Math"/>
            <w:szCs w:val="21"/>
          </w:rPr>
          <m:t>=</m:t>
        </m:r>
        <m:rad>
          <m:radPr>
            <m:degHide m:val="1"/>
            <m:ctrlPr>
              <w:rPr>
                <w:rFonts w:ascii="Cambria Math" w:eastAsiaTheme="minorEastAsia" w:hAnsi="Cambria Math"/>
                <w:szCs w:val="21"/>
              </w:rPr>
            </m:ctrlPr>
          </m:radPr>
          <m:deg/>
          <m:e>
            <m:f>
              <m:fPr>
                <m:ctrlPr>
                  <w:rPr>
                    <w:rFonts w:ascii="Cambria Math" w:eastAsiaTheme="minorEastAsia" w:hAnsi="Cambria Math"/>
                    <w:szCs w:val="21"/>
                  </w:rPr>
                </m:ctrlPr>
              </m:fPr>
              <m:num>
                <m:sSup>
                  <m:sSupPr>
                    <m:ctrlPr>
                      <w:rPr>
                        <w:rFonts w:ascii="Cambria Math" w:eastAsiaTheme="minorEastAsia" w:hAnsi="Cambria Math"/>
                        <w:szCs w:val="21"/>
                      </w:rPr>
                    </m:ctrlPr>
                  </m:sSupPr>
                  <m:e>
                    <m:nary>
                      <m:naryPr>
                        <m:chr m:val="∑"/>
                        <m:subHide m:val="1"/>
                        <m:supHide m:val="1"/>
                        <m:ctrlPr>
                          <w:rPr>
                            <w:rFonts w:ascii="Cambria Math" w:eastAsiaTheme="minorEastAsia" w:hAnsi="Cambria Math"/>
                            <w:szCs w:val="21"/>
                          </w:rPr>
                        </m:ctrlPr>
                      </m:naryPr>
                      <m:sub/>
                      <m:sup/>
                      <m:e>
                        <m:d>
                          <m:dPr>
                            <m:ctrlPr>
                              <w:rPr>
                                <w:rFonts w:ascii="Cambria Math" w:eastAsiaTheme="minorEastAsia" w:hAnsi="Cambria Math"/>
                                <w:szCs w:val="21"/>
                              </w:rPr>
                            </m:ctrlPr>
                          </m:dPr>
                          <m:e>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r>
                              <m:rPr>
                                <m:sty m:val="p"/>
                              </m:rPr>
                              <w:rPr>
                                <w:rFonts w:ascii="Cambria Math" w:eastAsiaTheme="minorEastAsia" w:hAnsi="Cambria Math"/>
                                <w:szCs w:val="21"/>
                              </w:rPr>
                              <m:t>-</m:t>
                            </m:r>
                            <m:acc>
                              <m:accPr>
                                <m:chr m:val="̄"/>
                                <m:ctrlPr>
                                  <w:rPr>
                                    <w:rFonts w:ascii="Cambria Math" w:eastAsiaTheme="minorEastAsia" w:hAnsi="Cambria Math"/>
                                    <w:szCs w:val="21"/>
                                  </w:rPr>
                                </m:ctrlPr>
                              </m:accPr>
                              <m:e>
                                <m:r>
                                  <w:rPr>
                                    <w:rFonts w:ascii="Cambria Math" w:eastAsiaTheme="minorEastAsia" w:hAnsi="Cambria Math"/>
                                    <w:szCs w:val="21"/>
                                  </w:rPr>
                                  <m:t>m</m:t>
                                </m:r>
                              </m:e>
                            </m:acc>
                            <m:ctrlPr>
                              <w:rPr>
                                <w:rFonts w:ascii="Cambria Math" w:eastAsiaTheme="minorEastAsia" w:hAnsi="Cambria Math" w:hint="eastAsia"/>
                                <w:szCs w:val="21"/>
                              </w:rPr>
                            </m:ctrlPr>
                          </m:e>
                        </m:d>
                        <m:ctrlPr>
                          <w:rPr>
                            <w:rFonts w:ascii="Cambria Math" w:eastAsiaTheme="minorEastAsia" w:hAnsi="Cambria Math" w:hint="eastAsia"/>
                            <w:szCs w:val="21"/>
                          </w:rPr>
                        </m:ctrlPr>
                      </m:e>
                    </m:nary>
                  </m:e>
                  <m:sup>
                    <m:r>
                      <m:rPr>
                        <m:sty m:val="p"/>
                      </m:rPr>
                      <w:rPr>
                        <w:rFonts w:ascii="Cambria Math" w:eastAsiaTheme="minorEastAsia" w:hAnsi="Cambria Math"/>
                        <w:szCs w:val="21"/>
                      </w:rPr>
                      <m:t>2</m:t>
                    </m:r>
                  </m:sup>
                </m:sSup>
              </m:num>
              <m:den>
                <m:r>
                  <w:rPr>
                    <w:rFonts w:ascii="Cambria Math" w:eastAsiaTheme="minorEastAsia" w:hAnsi="Cambria Math"/>
                    <w:szCs w:val="21"/>
                  </w:rPr>
                  <m:t>n</m:t>
                </m:r>
                <m:r>
                  <m:rPr>
                    <m:sty m:val="p"/>
                  </m:rPr>
                  <w:rPr>
                    <w:rFonts w:ascii="Cambria Math" w:eastAsiaTheme="minorEastAsia" w:hAnsi="Cambria Math"/>
                    <w:szCs w:val="21"/>
                  </w:rPr>
                  <m:t>-1</m:t>
                </m:r>
              </m:den>
            </m:f>
            <m:ctrlPr>
              <w:rPr>
                <w:rFonts w:ascii="Cambria Math" w:eastAsiaTheme="minorEastAsia" w:hAnsi="Cambria Math" w:hint="eastAsia"/>
                <w:szCs w:val="21"/>
              </w:rPr>
            </m:ctrlPr>
          </m:e>
        </m:rad>
      </m:oMath>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Pr="003B13D6">
        <w:rPr>
          <w:rFonts w:eastAsiaTheme="minorEastAsia" w:hint="eastAsia"/>
          <w:szCs w:val="21"/>
        </w:rPr>
        <w:t>（</w:t>
      </w:r>
      <w:r w:rsidRPr="003B13D6">
        <w:rPr>
          <w:rFonts w:eastAsiaTheme="minorEastAsia" w:hint="eastAsia"/>
          <w:szCs w:val="21"/>
        </w:rPr>
        <w:t>8</w:t>
      </w:r>
      <w:r w:rsidRPr="003B13D6">
        <w:rPr>
          <w:rFonts w:eastAsiaTheme="minorEastAsia" w:hint="eastAsia"/>
          <w:szCs w:val="21"/>
        </w:rPr>
        <w:t>）</w:t>
      </w:r>
    </w:p>
    <w:p w14:paraId="3D71BF32" w14:textId="25253C79" w:rsidR="003B13D6" w:rsidRPr="003B13D6" w:rsidRDefault="003B13D6" w:rsidP="003B13D6">
      <w:pPr>
        <w:widowControl/>
        <w:spacing w:line="360" w:lineRule="auto"/>
        <w:ind w:firstLineChars="200" w:firstLine="420"/>
        <w:jc w:val="right"/>
        <w:rPr>
          <w:rFonts w:eastAsiaTheme="minorEastAsia"/>
          <w:szCs w:val="21"/>
        </w:rPr>
      </w:pPr>
      <m:oMath>
        <m:r>
          <w:rPr>
            <w:rFonts w:ascii="Cambria Math" w:eastAsiaTheme="minorEastAsia" w:hAnsi="Cambria Math"/>
            <w:szCs w:val="21"/>
          </w:rPr>
          <m:t>RSD</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SD</m:t>
            </m:r>
          </m:num>
          <m:den>
            <m:acc>
              <m:accPr>
                <m:chr m:val="̄"/>
                <m:ctrlPr>
                  <w:rPr>
                    <w:rFonts w:ascii="Cambria Math" w:eastAsiaTheme="minorEastAsia" w:hAnsi="Cambria Math"/>
                    <w:szCs w:val="21"/>
                  </w:rPr>
                </m:ctrlPr>
              </m:accPr>
              <m:e>
                <m:r>
                  <w:rPr>
                    <w:rFonts w:ascii="Cambria Math" w:eastAsiaTheme="minorEastAsia" w:hAnsi="Cambria Math"/>
                    <w:szCs w:val="21"/>
                  </w:rPr>
                  <m:t>m</m:t>
                </m:r>
              </m:e>
            </m:acc>
            <m:ctrlPr>
              <w:rPr>
                <w:rFonts w:ascii="Cambria Math" w:eastAsiaTheme="minorEastAsia" w:hAnsi="Cambria Math" w:hint="eastAsia"/>
                <w:szCs w:val="21"/>
              </w:rPr>
            </m:ctrlPr>
          </m:den>
        </m:f>
        <m:r>
          <w:rPr>
            <w:rFonts w:ascii="Cambria Math" w:eastAsiaTheme="minorEastAsia" w:hAnsi="Cambria Math"/>
            <w:szCs w:val="21"/>
          </w:rPr>
          <m:t>×100%</m:t>
        </m:r>
      </m:oMath>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Pr="003B13D6">
        <w:rPr>
          <w:rFonts w:eastAsiaTheme="minorEastAsia" w:hint="eastAsia"/>
          <w:szCs w:val="21"/>
        </w:rPr>
        <w:t>（</w:t>
      </w:r>
      <w:r w:rsidRPr="003B13D6">
        <w:rPr>
          <w:rFonts w:eastAsiaTheme="minorEastAsia" w:hint="eastAsia"/>
          <w:szCs w:val="21"/>
        </w:rPr>
        <w:t>9</w:t>
      </w:r>
      <w:r w:rsidRPr="003B13D6">
        <w:rPr>
          <w:rFonts w:eastAsiaTheme="minorEastAsia" w:hint="eastAsia"/>
          <w:szCs w:val="21"/>
        </w:rPr>
        <w:t>）</w:t>
      </w:r>
    </w:p>
    <w:p w14:paraId="4FC0BBFA"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2FF8455B"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hAnsi="Cambria Math"/>
            <w:szCs w:val="21"/>
          </w:rPr>
          <m:t>SD</m:t>
        </m:r>
      </m:oMath>
      <w:r w:rsidRPr="003B13D6">
        <w:rPr>
          <w:rFonts w:eastAsiaTheme="minorEastAsia" w:hint="eastAsia"/>
          <w:szCs w:val="21"/>
        </w:rPr>
        <w:t>——</w:t>
      </w:r>
      <w:r w:rsidRPr="003B13D6">
        <w:rPr>
          <w:rFonts w:eastAsiaTheme="minorEastAsia" w:hint="eastAsia"/>
          <w:szCs w:val="21"/>
        </w:rPr>
        <w:t>6</w:t>
      </w:r>
      <w:r w:rsidRPr="003B13D6">
        <w:rPr>
          <w:rFonts w:eastAsiaTheme="minorEastAsia" w:hint="eastAsia"/>
          <w:szCs w:val="21"/>
        </w:rPr>
        <w:t>次测量元素含量的标准偏差，</w:t>
      </w:r>
      <w:bookmarkStart w:id="96" w:name="OLE_LINK14"/>
      <w:r w:rsidRPr="003B13D6">
        <w:rPr>
          <w:rFonts w:eastAsiaTheme="minorEastAsia"/>
          <w:szCs w:val="21"/>
        </w:rPr>
        <w:t>mg/L</w:t>
      </w:r>
      <w:bookmarkEnd w:id="96"/>
      <w:r w:rsidRPr="003B13D6">
        <w:rPr>
          <w:rFonts w:eastAsiaTheme="minorEastAsia" w:hint="eastAsia"/>
          <w:szCs w:val="21"/>
        </w:rPr>
        <w:t>；</w:t>
      </w:r>
    </w:p>
    <w:p w14:paraId="62897E3C"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szCs w:val="21"/>
          </w:rPr>
          <w:lastRenderedPageBreak/>
          <m:t>n</m:t>
        </m:r>
      </m:oMath>
      <w:r w:rsidRPr="003B13D6">
        <w:rPr>
          <w:rFonts w:eastAsiaTheme="minorEastAsia" w:hint="eastAsia"/>
          <w:szCs w:val="21"/>
        </w:rPr>
        <w:t>——测量次数，</w:t>
      </w:r>
      <w:r w:rsidRPr="003B13D6">
        <w:rPr>
          <w:rFonts w:eastAsiaTheme="minorEastAsia"/>
          <w:i/>
          <w:iCs/>
          <w:color w:val="000000" w:themeColor="text1"/>
          <w:szCs w:val="21"/>
        </w:rPr>
        <w:t>n</w:t>
      </w:r>
      <w:r w:rsidRPr="003B13D6">
        <w:rPr>
          <w:rFonts w:eastAsiaTheme="minorEastAsia"/>
          <w:color w:val="000000" w:themeColor="text1"/>
          <w:szCs w:val="21"/>
        </w:rPr>
        <w:t>=6</w:t>
      </w:r>
      <w:r w:rsidRPr="003B13D6">
        <w:rPr>
          <w:rFonts w:eastAsiaTheme="minorEastAsia" w:hint="eastAsia"/>
          <w:color w:val="000000" w:themeColor="text1"/>
          <w:szCs w:val="21"/>
        </w:rPr>
        <w:t>；</w:t>
      </w:r>
    </w:p>
    <w:p w14:paraId="4FBCBD41"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szCs w:val="21"/>
              </w:rPr>
              <m:t>m</m:t>
            </m:r>
          </m:e>
          <m:sub>
            <m:r>
              <w:rPr>
                <w:rFonts w:ascii="Cambria Math" w:eastAsiaTheme="minorEastAsia" w:hAnsi="Cambria Math"/>
                <w:szCs w:val="21"/>
              </w:rPr>
              <m:t>i</m:t>
            </m:r>
          </m:sub>
        </m:sSub>
      </m:oMath>
      <w:r w:rsidR="003B13D6" w:rsidRPr="003B13D6">
        <w:rPr>
          <w:rFonts w:eastAsiaTheme="minorEastAsia" w:hint="eastAsia"/>
          <w:szCs w:val="21"/>
        </w:rPr>
        <w:t>——第</w:t>
      </w:r>
      <w:proofErr w:type="spellStart"/>
      <w:r w:rsidR="003B13D6" w:rsidRPr="003B13D6">
        <w:rPr>
          <w:rFonts w:eastAsiaTheme="minorEastAsia" w:hint="eastAsia"/>
          <w:i/>
          <w:iCs/>
          <w:szCs w:val="21"/>
        </w:rPr>
        <w:t>i</w:t>
      </w:r>
      <w:proofErr w:type="spellEnd"/>
      <w:r w:rsidR="003B13D6" w:rsidRPr="003B13D6">
        <w:rPr>
          <w:rFonts w:eastAsiaTheme="minorEastAsia" w:hint="eastAsia"/>
          <w:szCs w:val="21"/>
        </w:rPr>
        <w:t>次元素含量测定值，</w:t>
      </w:r>
      <w:r w:rsidR="003B13D6" w:rsidRPr="003B13D6">
        <w:rPr>
          <w:rFonts w:eastAsiaTheme="minorEastAsia"/>
          <w:szCs w:val="21"/>
        </w:rPr>
        <w:t>mg/L</w:t>
      </w:r>
      <w:r w:rsidR="003B13D6" w:rsidRPr="003B13D6">
        <w:rPr>
          <w:rFonts w:eastAsiaTheme="minorEastAsia" w:hint="eastAsia"/>
          <w:szCs w:val="21"/>
        </w:rPr>
        <w:t>；</w:t>
      </w:r>
    </w:p>
    <w:p w14:paraId="16B55150" w14:textId="77777777" w:rsidR="003B13D6" w:rsidRPr="003B13D6" w:rsidRDefault="00000000" w:rsidP="003B13D6">
      <w:pPr>
        <w:widowControl/>
        <w:spacing w:line="360" w:lineRule="auto"/>
        <w:ind w:firstLineChars="200" w:firstLine="420"/>
        <w:jc w:val="left"/>
        <w:rPr>
          <w:rFonts w:eastAsiaTheme="minorEastAsia"/>
          <w:szCs w:val="21"/>
        </w:rPr>
      </w:pPr>
      <m:oMath>
        <m:acc>
          <m:accPr>
            <m:chr m:val="̄"/>
            <m:ctrlPr>
              <w:rPr>
                <w:rFonts w:ascii="Cambria Math" w:eastAsiaTheme="minorEastAsia" w:hAnsi="Cambria Math"/>
                <w:szCs w:val="21"/>
              </w:rPr>
            </m:ctrlPr>
          </m:accPr>
          <m:e>
            <m:r>
              <w:rPr>
                <w:rFonts w:ascii="Cambria Math" w:eastAsiaTheme="minorEastAsia"/>
                <w:szCs w:val="21"/>
              </w:rPr>
              <m:t>m</m:t>
            </m:r>
          </m:e>
        </m:acc>
      </m:oMath>
      <w:r w:rsidR="003B13D6" w:rsidRPr="003B13D6">
        <w:rPr>
          <w:rFonts w:eastAsiaTheme="minorEastAsia" w:hint="eastAsia"/>
          <w:szCs w:val="21"/>
        </w:rPr>
        <w:t>——</w:t>
      </w:r>
      <w:r w:rsidR="003B13D6" w:rsidRPr="003B13D6">
        <w:rPr>
          <w:rFonts w:eastAsiaTheme="minorEastAsia" w:hint="eastAsia"/>
          <w:szCs w:val="21"/>
        </w:rPr>
        <w:t>6</w:t>
      </w:r>
      <w:r w:rsidR="003B13D6" w:rsidRPr="003B13D6">
        <w:rPr>
          <w:rFonts w:eastAsiaTheme="minorEastAsia" w:hint="eastAsia"/>
          <w:szCs w:val="21"/>
        </w:rPr>
        <w:t>次元素含量测定平均值，</w:t>
      </w:r>
      <w:r w:rsidR="003B13D6" w:rsidRPr="003B13D6">
        <w:rPr>
          <w:rFonts w:eastAsiaTheme="minorEastAsia"/>
          <w:szCs w:val="21"/>
        </w:rPr>
        <w:t>mg/L</w:t>
      </w:r>
      <w:r w:rsidR="003B13D6" w:rsidRPr="003B13D6">
        <w:rPr>
          <w:rFonts w:eastAsiaTheme="minorEastAsia" w:hint="eastAsia"/>
          <w:szCs w:val="21"/>
        </w:rPr>
        <w:t>；</w:t>
      </w:r>
    </w:p>
    <w:p w14:paraId="44FD36B7" w14:textId="77777777" w:rsidR="003B13D6" w:rsidRPr="003B13D6" w:rsidRDefault="003B13D6" w:rsidP="003B13D6">
      <w:pPr>
        <w:widowControl/>
        <w:spacing w:line="360" w:lineRule="auto"/>
        <w:ind w:firstLineChars="200" w:firstLine="420"/>
        <w:jc w:val="left"/>
        <w:rPr>
          <w:rFonts w:eastAsiaTheme="minorEastAsia"/>
          <w:szCs w:val="21"/>
        </w:rPr>
      </w:pPr>
      <m:oMath>
        <m:r>
          <w:rPr>
            <w:rFonts w:ascii="Cambria Math" w:eastAsiaTheme="minorEastAsia" w:hAnsi="Cambria Math"/>
            <w:szCs w:val="21"/>
          </w:rPr>
          <m:t>RSD</m:t>
        </m:r>
      </m:oMath>
      <w:r w:rsidRPr="003B13D6">
        <w:rPr>
          <w:rFonts w:eastAsiaTheme="minorEastAsia" w:hint="eastAsia"/>
          <w:szCs w:val="21"/>
        </w:rPr>
        <w:t>——仪器重复性，</w:t>
      </w:r>
      <w:r w:rsidRPr="003B13D6">
        <w:rPr>
          <w:rFonts w:eastAsiaTheme="minorEastAsia" w:hint="eastAsia"/>
          <w:szCs w:val="21"/>
        </w:rPr>
        <w:t>%</w:t>
      </w:r>
      <w:r w:rsidRPr="003B13D6">
        <w:rPr>
          <w:rFonts w:eastAsiaTheme="minorEastAsia" w:hint="eastAsia"/>
          <w:szCs w:val="21"/>
        </w:rPr>
        <w:t>。</w:t>
      </w:r>
    </w:p>
    <w:bookmarkEnd w:id="95"/>
    <w:p w14:paraId="4128DD5A" w14:textId="77777777" w:rsidR="003B13D6" w:rsidRPr="003B13D6" w:rsidRDefault="003B13D6" w:rsidP="003B13D6">
      <w:pPr>
        <w:widowControl/>
        <w:spacing w:line="360" w:lineRule="auto"/>
        <w:jc w:val="left"/>
        <w:rPr>
          <w:rFonts w:eastAsiaTheme="minorEastAsia"/>
          <w:szCs w:val="21"/>
        </w:rPr>
      </w:pPr>
      <w:r w:rsidRPr="003B13D6">
        <w:rPr>
          <w:rFonts w:eastAsiaTheme="minorEastAsia" w:hint="eastAsia"/>
          <w:szCs w:val="21"/>
        </w:rPr>
        <w:t>6</w:t>
      </w:r>
      <w:r w:rsidRPr="003B13D6">
        <w:rPr>
          <w:rFonts w:eastAsiaTheme="minorEastAsia"/>
          <w:szCs w:val="21"/>
        </w:rPr>
        <w:t>.</w:t>
      </w:r>
      <w:r w:rsidRPr="003B13D6">
        <w:rPr>
          <w:rFonts w:eastAsiaTheme="minorEastAsia" w:hint="eastAsia"/>
          <w:szCs w:val="21"/>
        </w:rPr>
        <w:t>2.8</w:t>
      </w:r>
      <w:r w:rsidRPr="003B13D6">
        <w:rPr>
          <w:rFonts w:eastAsiaTheme="minorEastAsia" w:hint="eastAsia"/>
          <w:szCs w:val="21"/>
        </w:rPr>
        <w:t>测量稳定性</w:t>
      </w:r>
    </w:p>
    <w:p w14:paraId="57C09B7D"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启动仪器，按照规定时间预热后，完成仪器初始化。选取</w:t>
      </w:r>
      <w:r w:rsidRPr="003B13D6">
        <w:rPr>
          <w:rFonts w:eastAsiaTheme="minorEastAsia" w:hint="eastAsia"/>
          <w:szCs w:val="21"/>
        </w:rPr>
        <w:t>5</w:t>
      </w:r>
      <w:r w:rsidRPr="003B13D6">
        <w:rPr>
          <w:rFonts w:eastAsiaTheme="minorEastAsia" w:hint="eastAsia"/>
          <w:szCs w:val="21"/>
        </w:rPr>
        <w:t>组标样（</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元素浓度为</w:t>
      </w:r>
      <w:r w:rsidRPr="003B13D6">
        <w:rPr>
          <w:rFonts w:eastAsiaTheme="minorEastAsia" w:hint="eastAsia"/>
          <w:szCs w:val="21"/>
        </w:rPr>
        <w:t>1.0 mg/L</w:t>
      </w:r>
      <w:r w:rsidRPr="003B13D6">
        <w:rPr>
          <w:rFonts w:eastAsiaTheme="minorEastAsia" w:hint="eastAsia"/>
          <w:szCs w:val="21"/>
        </w:rPr>
        <w:t>、</w:t>
      </w:r>
      <w:r w:rsidRPr="003B13D6">
        <w:rPr>
          <w:rFonts w:eastAsiaTheme="minorEastAsia" w:hint="eastAsia"/>
          <w:szCs w:val="21"/>
        </w:rPr>
        <w:t>2.0 mg/L</w:t>
      </w:r>
      <w:r w:rsidRPr="003B13D6">
        <w:rPr>
          <w:rFonts w:eastAsiaTheme="minorEastAsia" w:hint="eastAsia"/>
          <w:szCs w:val="21"/>
        </w:rPr>
        <w:t>、</w:t>
      </w:r>
      <w:r w:rsidRPr="003B13D6">
        <w:rPr>
          <w:rFonts w:eastAsiaTheme="minorEastAsia" w:hint="eastAsia"/>
          <w:szCs w:val="21"/>
        </w:rPr>
        <w:t>3.0 mg/L</w:t>
      </w:r>
      <w:r w:rsidRPr="003B13D6">
        <w:rPr>
          <w:rFonts w:eastAsiaTheme="minorEastAsia" w:hint="eastAsia"/>
          <w:szCs w:val="21"/>
        </w:rPr>
        <w:t>、</w:t>
      </w:r>
      <w:r w:rsidRPr="003B13D6">
        <w:rPr>
          <w:rFonts w:eastAsiaTheme="minorEastAsia" w:hint="eastAsia"/>
          <w:szCs w:val="21"/>
        </w:rPr>
        <w:t>4.0 mg/L</w:t>
      </w:r>
      <w:r w:rsidRPr="003B13D6">
        <w:rPr>
          <w:rFonts w:eastAsiaTheme="minorEastAsia" w:hint="eastAsia"/>
          <w:szCs w:val="21"/>
        </w:rPr>
        <w:t>、</w:t>
      </w:r>
      <w:r w:rsidRPr="003B13D6">
        <w:rPr>
          <w:rFonts w:eastAsiaTheme="minorEastAsia" w:hint="eastAsia"/>
          <w:szCs w:val="21"/>
        </w:rPr>
        <w:t>5.0 mg/L</w:t>
      </w:r>
      <w:r w:rsidRPr="003B13D6">
        <w:rPr>
          <w:rFonts w:eastAsiaTheme="minorEastAsia" w:hint="eastAsia"/>
          <w:szCs w:val="21"/>
        </w:rPr>
        <w:t>），进离子色谱分析仪测定，建立</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的标准曲线。</w:t>
      </w:r>
    </w:p>
    <w:p w14:paraId="1319E36E" w14:textId="77777777" w:rsidR="003B13D6" w:rsidRPr="003B13D6" w:rsidRDefault="003B13D6" w:rsidP="003B13D6">
      <w:pPr>
        <w:widowControl/>
        <w:spacing w:line="360" w:lineRule="auto"/>
        <w:ind w:firstLineChars="200" w:firstLine="420"/>
        <w:jc w:val="left"/>
        <w:rPr>
          <w:rFonts w:eastAsiaTheme="minorEastAsia"/>
          <w:color w:val="000000" w:themeColor="text1"/>
          <w:szCs w:val="21"/>
        </w:rPr>
      </w:pPr>
      <w:r w:rsidRPr="003B13D6">
        <w:rPr>
          <w:rFonts w:eastAsiaTheme="minorEastAsia" w:hint="eastAsia"/>
          <w:szCs w:val="21"/>
        </w:rPr>
        <w:t>按照仪器操作要求，每</w:t>
      </w:r>
      <w:r w:rsidRPr="003B13D6">
        <w:rPr>
          <w:rFonts w:eastAsiaTheme="minorEastAsia" w:hint="eastAsia"/>
          <w:szCs w:val="21"/>
        </w:rPr>
        <w:t>12</w:t>
      </w:r>
      <w:r w:rsidRPr="003B13D6">
        <w:rPr>
          <w:rFonts w:eastAsiaTheme="minorEastAsia" w:hint="eastAsia"/>
          <w:szCs w:val="21"/>
        </w:rPr>
        <w:t>小时测量样品的</w:t>
      </w:r>
      <w:r w:rsidRPr="003B13D6">
        <w:rPr>
          <w:rFonts w:eastAsiaTheme="minorEastAsia" w:hint="eastAsia"/>
          <w:szCs w:val="21"/>
        </w:rPr>
        <w:t>F</w:t>
      </w:r>
      <w:r w:rsidRPr="003B13D6">
        <w:rPr>
          <w:rFonts w:eastAsiaTheme="minorEastAsia" w:hint="eastAsia"/>
          <w:szCs w:val="21"/>
        </w:rPr>
        <w:t>、</w:t>
      </w:r>
      <w:r w:rsidRPr="003B13D6">
        <w:rPr>
          <w:rFonts w:eastAsiaTheme="minorEastAsia" w:hint="eastAsia"/>
          <w:szCs w:val="21"/>
        </w:rPr>
        <w:t>Cl</w:t>
      </w:r>
      <w:r w:rsidRPr="003B13D6">
        <w:rPr>
          <w:rFonts w:eastAsiaTheme="minorEastAsia" w:hint="eastAsia"/>
          <w:szCs w:val="21"/>
        </w:rPr>
        <w:t>元素含量，连续测量</w:t>
      </w:r>
      <w:r w:rsidRPr="003B13D6">
        <w:rPr>
          <w:rFonts w:eastAsiaTheme="minorEastAsia" w:hint="eastAsia"/>
          <w:szCs w:val="21"/>
        </w:rPr>
        <w:t>7</w:t>
      </w:r>
      <w:r w:rsidRPr="003B13D6">
        <w:rPr>
          <w:rFonts w:eastAsiaTheme="minorEastAsia" w:hint="eastAsia"/>
          <w:szCs w:val="21"/>
        </w:rPr>
        <w:t>天，计</w:t>
      </w:r>
      <w:r w:rsidRPr="003B13D6">
        <w:rPr>
          <w:rFonts w:eastAsiaTheme="minorEastAsia" w:hint="eastAsia"/>
          <w:color w:val="000000" w:themeColor="text1"/>
          <w:szCs w:val="21"/>
        </w:rPr>
        <w:t>算</w:t>
      </w:r>
      <w:r w:rsidRPr="003B13D6">
        <w:rPr>
          <w:rFonts w:eastAsiaTheme="minorEastAsia" w:hint="eastAsia"/>
          <w:color w:val="000000" w:themeColor="text1"/>
          <w:szCs w:val="21"/>
        </w:rPr>
        <w:t>14</w:t>
      </w:r>
      <w:r w:rsidRPr="003B13D6">
        <w:rPr>
          <w:rFonts w:eastAsiaTheme="minorEastAsia" w:hint="eastAsia"/>
          <w:color w:val="000000" w:themeColor="text1"/>
          <w:szCs w:val="21"/>
        </w:rPr>
        <w:t>次的相对标准偏差（</w:t>
      </w:r>
      <w:r w:rsidRPr="003B13D6">
        <w:rPr>
          <w:rFonts w:eastAsiaTheme="minorEastAsia" w:hint="eastAsia"/>
          <w:color w:val="000000" w:themeColor="text1"/>
          <w:szCs w:val="21"/>
        </w:rPr>
        <w:t>RSD</w:t>
      </w:r>
      <w:r w:rsidRPr="003B13D6">
        <w:rPr>
          <w:rFonts w:eastAsiaTheme="minorEastAsia" w:hint="eastAsia"/>
          <w:color w:val="000000" w:themeColor="text1"/>
          <w:szCs w:val="21"/>
        </w:rPr>
        <w:t>）即为仪器长期稳定性。</w:t>
      </w:r>
    </w:p>
    <w:p w14:paraId="63369E58" w14:textId="77777777" w:rsidR="003B13D6" w:rsidRPr="003B13D6" w:rsidRDefault="003B13D6" w:rsidP="003B13D6">
      <w:pPr>
        <w:widowControl/>
        <w:spacing w:line="360" w:lineRule="auto"/>
        <w:jc w:val="left"/>
        <w:rPr>
          <w:rFonts w:eastAsiaTheme="minorEastAsia"/>
          <w:szCs w:val="21"/>
        </w:rPr>
      </w:pPr>
      <w:r w:rsidRPr="003B13D6">
        <w:rPr>
          <w:rFonts w:eastAsiaTheme="minorEastAsia" w:hint="eastAsia"/>
          <w:szCs w:val="21"/>
        </w:rPr>
        <w:t>6</w:t>
      </w:r>
      <w:r w:rsidRPr="003B13D6">
        <w:rPr>
          <w:rFonts w:eastAsiaTheme="minorEastAsia"/>
          <w:szCs w:val="21"/>
        </w:rPr>
        <w:t>.</w:t>
      </w:r>
      <w:r w:rsidRPr="003B13D6">
        <w:rPr>
          <w:rFonts w:eastAsiaTheme="minorEastAsia" w:hint="eastAsia"/>
          <w:szCs w:val="21"/>
        </w:rPr>
        <w:t>2.9</w:t>
      </w:r>
      <w:r w:rsidRPr="003B13D6">
        <w:rPr>
          <w:rFonts w:eastAsiaTheme="minorEastAsia" w:hint="eastAsia"/>
          <w:szCs w:val="21"/>
        </w:rPr>
        <w:t>机械臂定位偏差</w:t>
      </w:r>
    </w:p>
    <w:p w14:paraId="41657654"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以</w:t>
      </w:r>
      <w:r w:rsidRPr="003B13D6">
        <w:rPr>
          <w:rFonts w:eastAsiaTheme="minorEastAsia" w:hint="eastAsia"/>
          <w:szCs w:val="21"/>
        </w:rPr>
        <w:t>X</w:t>
      </w:r>
      <w:r w:rsidRPr="003B13D6">
        <w:rPr>
          <w:rFonts w:eastAsiaTheme="minorEastAsia" w:hint="eastAsia"/>
          <w:szCs w:val="21"/>
        </w:rPr>
        <w:t>轴为例，</w:t>
      </w:r>
      <w:r w:rsidRPr="003B13D6">
        <w:rPr>
          <w:rFonts w:eastAsiaTheme="minorEastAsia" w:hint="eastAsia"/>
          <w:szCs w:val="21"/>
        </w:rPr>
        <w:t>Y</w:t>
      </w:r>
      <w:r w:rsidRPr="003B13D6">
        <w:rPr>
          <w:rFonts w:eastAsiaTheme="minorEastAsia" w:hint="eastAsia"/>
          <w:szCs w:val="21"/>
        </w:rPr>
        <w:t>轴与</w:t>
      </w:r>
      <w:r w:rsidRPr="003B13D6">
        <w:rPr>
          <w:rFonts w:eastAsiaTheme="minorEastAsia" w:hint="eastAsia"/>
          <w:szCs w:val="21"/>
        </w:rPr>
        <w:t>Z</w:t>
      </w:r>
      <w:r w:rsidRPr="003B13D6">
        <w:rPr>
          <w:rFonts w:eastAsiaTheme="minorEastAsia" w:hint="eastAsia"/>
          <w:szCs w:val="21"/>
        </w:rPr>
        <w:t>轴同理。启动仪器，按照规定时间预热后，完成仪器初始化。机械臂移动到某一位置的</w:t>
      </w:r>
      <w:bookmarkStart w:id="97" w:name="_Hlk166077077"/>
      <w:r w:rsidRPr="003B13D6">
        <w:rPr>
          <w:rFonts w:eastAsiaTheme="minorEastAsia" w:hint="eastAsia"/>
          <w:szCs w:val="21"/>
        </w:rPr>
        <w:t>平均定位偏差</w:t>
      </w:r>
      <w:bookmarkEnd w:id="97"/>
      <m:oMath>
        <m:r>
          <m:rPr>
            <m:sty m:val="p"/>
          </m:rPr>
          <w:rPr>
            <w:rFonts w:ascii="Cambria Math" w:eastAsiaTheme="minorEastAsia" w:hAnsi="Cambria Math" w:hint="eastAsia"/>
            <w:szCs w:val="21"/>
          </w:rPr>
          <w:sym w:font="Symbol" w:char="F060"/>
        </m:r>
        <m:r>
          <w:rPr>
            <w:rFonts w:ascii="Cambria Math" w:eastAsiaTheme="minorEastAsia" w:hAnsi="Cambria Math" w:hint="eastAsia"/>
            <w:szCs w:val="21"/>
          </w:rPr>
          <m:t>X</m:t>
        </m:r>
      </m:oMath>
      <w:r w:rsidRPr="003B13D6">
        <w:rPr>
          <w:rFonts w:eastAsiaTheme="minorEastAsia" w:hint="eastAsia"/>
          <w:szCs w:val="21"/>
        </w:rPr>
        <w:t>，由</w:t>
      </w:r>
      <w:r w:rsidRPr="003B13D6">
        <w:rPr>
          <w:rFonts w:eastAsiaTheme="minorEastAsia" w:hint="eastAsia"/>
          <w:szCs w:val="21"/>
        </w:rPr>
        <w:t>n</w:t>
      </w:r>
      <w:r w:rsidRPr="003B13D6">
        <w:rPr>
          <w:rFonts w:eastAsiaTheme="minorEastAsia" w:hint="eastAsia"/>
          <w:szCs w:val="21"/>
        </w:rPr>
        <w:t>次移动某一位置的定位偏差计算得到。按公式（</w:t>
      </w:r>
      <w:r w:rsidRPr="003B13D6">
        <w:rPr>
          <w:rFonts w:eastAsiaTheme="minorEastAsia" w:hint="eastAsia"/>
          <w:szCs w:val="21"/>
        </w:rPr>
        <w:t>10</w:t>
      </w:r>
      <w:r w:rsidRPr="003B13D6">
        <w:rPr>
          <w:rFonts w:eastAsiaTheme="minorEastAsia" w:hint="eastAsia"/>
          <w:szCs w:val="21"/>
        </w:rPr>
        <w:t>）计算机械臂定位偏差。</w:t>
      </w:r>
    </w:p>
    <w:p w14:paraId="6C793E9E" w14:textId="24AAD720" w:rsidR="003B13D6" w:rsidRPr="003B13D6" w:rsidRDefault="003B13D6" w:rsidP="003B13D6">
      <w:pPr>
        <w:widowControl/>
        <w:spacing w:line="360" w:lineRule="auto"/>
        <w:ind w:firstLineChars="200" w:firstLine="420"/>
        <w:jc w:val="right"/>
        <w:rPr>
          <w:rFonts w:eastAsiaTheme="minorEastAsia"/>
          <w:szCs w:val="21"/>
        </w:rPr>
      </w:pPr>
      <m:oMath>
        <m:r>
          <m:rPr>
            <m:sty m:val="p"/>
          </m:rPr>
          <w:rPr>
            <w:rFonts w:ascii="Cambria Math" w:eastAsiaTheme="minorEastAsia" w:hAnsi="Cambria Math" w:hint="eastAsia"/>
            <w:szCs w:val="21"/>
          </w:rPr>
          <w:sym w:font="Symbol" w:char="F060"/>
        </m:r>
        <m:r>
          <w:rPr>
            <w:rFonts w:ascii="Cambria Math" w:eastAsiaTheme="minorEastAsia" w:hAnsi="Cambria Math" w:hint="eastAsia"/>
            <w:szCs w:val="21"/>
          </w:rPr>
          <m:t>X</m:t>
        </m:r>
        <m:r>
          <m:rPr>
            <m:sty m:val="p"/>
          </m:rPr>
          <w:rPr>
            <w:rFonts w:ascii="Cambria Math" w:eastAsiaTheme="minorEastAsia" w:hAnsi="Cambria Math"/>
            <w:szCs w:val="21"/>
          </w:rPr>
          <m:t>=</m:t>
        </m:r>
        <m:f>
          <m:fPr>
            <m:ctrlPr>
              <w:rPr>
                <w:rFonts w:ascii="Cambria Math" w:eastAsiaTheme="minorEastAsia" w:hAnsi="Cambria Math"/>
                <w:szCs w:val="21"/>
              </w:rPr>
            </m:ctrlPr>
          </m:fPr>
          <m:num>
            <m:r>
              <m:rPr>
                <m:sty m:val="p"/>
              </m:rPr>
              <w:rPr>
                <w:rFonts w:ascii="Cambria Math" w:eastAsiaTheme="minorEastAsia" w:hAnsi="Cambria Math"/>
                <w:szCs w:val="21"/>
              </w:rPr>
              <m:t>1</m:t>
            </m:r>
          </m:num>
          <m:den>
            <m:r>
              <w:rPr>
                <w:rFonts w:ascii="Cambria Math" w:eastAsiaTheme="minorEastAsia" w:hAnsi="Cambria Math" w:hint="eastAsia"/>
                <w:szCs w:val="21"/>
              </w:rPr>
              <m:t>n</m:t>
            </m:r>
          </m:den>
        </m:f>
        <m:nary>
          <m:naryPr>
            <m:chr m:val="∑"/>
            <m:limLoc m:val="undOvr"/>
            <m:ctrlPr>
              <w:rPr>
                <w:rFonts w:ascii="Cambria Math" w:eastAsiaTheme="minorEastAsia" w:hAnsi="Cambria Math"/>
                <w:szCs w:val="21"/>
              </w:rPr>
            </m:ctrlPr>
          </m:naryPr>
          <m:sub>
            <m:r>
              <w:rPr>
                <w:rFonts w:ascii="Cambria Math" w:eastAsiaTheme="minorEastAsia" w:hAnsi="Cambria Math" w:hint="eastAsia"/>
                <w:szCs w:val="21"/>
              </w:rPr>
              <m:t>i</m:t>
            </m:r>
            <m:r>
              <m:rPr>
                <m:sty m:val="p"/>
              </m:rPr>
              <w:rPr>
                <w:rFonts w:ascii="Cambria Math" w:eastAsiaTheme="minorEastAsia" w:hAnsi="Cambria Math"/>
                <w:szCs w:val="21"/>
              </w:rPr>
              <m:t>=1</m:t>
            </m:r>
          </m:sub>
          <m:sup>
            <m:r>
              <w:rPr>
                <w:rFonts w:ascii="Cambria Math" w:eastAsiaTheme="minorEastAsia" w:hAnsi="Cambria Math" w:hint="eastAsia"/>
                <w:szCs w:val="21"/>
              </w:rPr>
              <m:t>n</m:t>
            </m:r>
          </m:sup>
          <m:e>
            <m:rad>
              <m:radPr>
                <m:degHide m:val="1"/>
                <m:ctrlPr>
                  <w:rPr>
                    <w:rFonts w:ascii="Cambria Math" w:eastAsiaTheme="minorEastAsia" w:hAnsi="Cambria Math"/>
                    <w:szCs w:val="21"/>
                  </w:rPr>
                </m:ctrlPr>
              </m:radPr>
              <m:deg/>
              <m:e>
                <m:sSup>
                  <m:sSupPr>
                    <m:ctrlPr>
                      <w:rPr>
                        <w:rFonts w:ascii="Cambria Math" w:eastAsiaTheme="minorEastAsia" w:hAnsi="Cambria Math"/>
                        <w:szCs w:val="21"/>
                      </w:rPr>
                    </m:ctrlPr>
                  </m:sSupPr>
                  <m:e>
                    <m:r>
                      <m:rPr>
                        <m:sty m:val="p"/>
                      </m:rPr>
                      <w:rPr>
                        <w:rFonts w:ascii="Cambria Math" w:eastAsiaTheme="minorEastAsia" w:hAnsi="Cambria Math"/>
                        <w:szCs w:val="21"/>
                      </w:rPr>
                      <m:t>(</m:t>
                    </m:r>
                    <m:sSub>
                      <m:sSubPr>
                        <m:ctrlPr>
                          <w:rPr>
                            <w:rFonts w:ascii="Cambria Math" w:eastAsiaTheme="minorEastAsia" w:hAnsi="Cambria Math"/>
                            <w:szCs w:val="21"/>
                          </w:rPr>
                        </m:ctrlPr>
                      </m:sSubPr>
                      <m:e>
                        <m:r>
                          <w:rPr>
                            <w:rFonts w:ascii="Cambria Math" w:eastAsiaTheme="minorEastAsia" w:hAnsi="Cambria Math" w:hint="eastAsia"/>
                            <w:szCs w:val="21"/>
                          </w:rPr>
                          <m:t>X</m:t>
                        </m:r>
                      </m:e>
                      <m:sub>
                        <m:r>
                          <w:rPr>
                            <w:rFonts w:ascii="Cambria Math" w:eastAsiaTheme="minorEastAsia" w:hAnsi="Cambria Math"/>
                            <w:szCs w:val="21"/>
                          </w:rPr>
                          <m:t>i</m:t>
                        </m:r>
                      </m:sub>
                    </m:sSub>
                    <m:r>
                      <m:rPr>
                        <m:sty m:val="p"/>
                      </m:rPr>
                      <w:rPr>
                        <w:rFonts w:ascii="Cambria Math" w:eastAsiaTheme="minorEastAsia" w:hAnsi="Cambria Math"/>
                        <w:szCs w:val="21"/>
                      </w:rPr>
                      <m:t>-</m:t>
                    </m:r>
                    <m:sSub>
                      <m:sSubPr>
                        <m:ctrlPr>
                          <w:rPr>
                            <w:rFonts w:ascii="Cambria Math" w:eastAsiaTheme="minorEastAsia" w:hAnsi="Cambria Math"/>
                            <w:szCs w:val="21"/>
                          </w:rPr>
                        </m:ctrlPr>
                      </m:sSubPr>
                      <m:e>
                        <m:r>
                          <w:rPr>
                            <w:rFonts w:ascii="Cambria Math" w:eastAsiaTheme="minorEastAsia" w:hAnsi="Cambria Math" w:hint="eastAsia"/>
                            <w:szCs w:val="21"/>
                          </w:rPr>
                          <m:t>X</m:t>
                        </m:r>
                      </m:e>
                      <m:sub>
                        <m:r>
                          <m:rPr>
                            <m:sty m:val="p"/>
                          </m:rPr>
                          <w:rPr>
                            <w:rFonts w:ascii="Cambria Math" w:eastAsiaTheme="minorEastAsia" w:hAnsi="Cambria Math"/>
                            <w:szCs w:val="21"/>
                          </w:rPr>
                          <m:t>0</m:t>
                        </m:r>
                      </m:sub>
                    </m:sSub>
                    <m:r>
                      <m:rPr>
                        <m:sty m:val="p"/>
                      </m:rPr>
                      <w:rPr>
                        <w:rFonts w:ascii="Cambria Math" w:eastAsiaTheme="minorEastAsia" w:hAnsi="Cambria Math"/>
                        <w:szCs w:val="21"/>
                      </w:rPr>
                      <m:t>)</m:t>
                    </m:r>
                  </m:e>
                  <m:sup>
                    <m:r>
                      <m:rPr>
                        <m:sty m:val="p"/>
                      </m:rPr>
                      <w:rPr>
                        <w:rFonts w:ascii="Cambria Math" w:eastAsiaTheme="minorEastAsia" w:hAnsi="Cambria Math"/>
                        <w:szCs w:val="21"/>
                      </w:rPr>
                      <m:t>2</m:t>
                    </m:r>
                  </m:sup>
                </m:sSup>
              </m:e>
            </m:rad>
          </m:e>
        </m:nary>
      </m:oMath>
      <w:r w:rsidRPr="003B13D6">
        <w:rPr>
          <w:rFonts w:eastAsiaTheme="minorEastAsia" w:hint="eastAsia"/>
          <w:szCs w:val="21"/>
        </w:rPr>
        <w:t xml:space="preserve">     </w:t>
      </w:r>
      <w:r w:rsidR="00891208">
        <w:rPr>
          <w:rFonts w:eastAsiaTheme="minorEastAsia" w:hint="eastAsia"/>
          <w:szCs w:val="21"/>
        </w:rPr>
        <w:t xml:space="preserve">  </w:t>
      </w:r>
      <w:r w:rsidRPr="003B13D6">
        <w:rPr>
          <w:rFonts w:eastAsiaTheme="minorEastAsia" w:hint="eastAsia"/>
          <w:szCs w:val="21"/>
        </w:rPr>
        <w:t xml:space="preserve">                    </w:t>
      </w:r>
      <w:r w:rsidRPr="003B13D6">
        <w:rPr>
          <w:rFonts w:eastAsiaTheme="minorEastAsia" w:hint="eastAsia"/>
          <w:szCs w:val="21"/>
        </w:rPr>
        <w:t>（</w:t>
      </w:r>
      <w:r w:rsidRPr="003B13D6">
        <w:rPr>
          <w:rFonts w:eastAsiaTheme="minorEastAsia" w:hint="eastAsia"/>
          <w:szCs w:val="21"/>
        </w:rPr>
        <w:t>10</w:t>
      </w:r>
      <w:r w:rsidRPr="003B13D6">
        <w:rPr>
          <w:rFonts w:eastAsiaTheme="minorEastAsia" w:hint="eastAsia"/>
          <w:szCs w:val="21"/>
        </w:rPr>
        <w:t>）</w:t>
      </w:r>
    </w:p>
    <w:p w14:paraId="026425E5" w14:textId="77777777" w:rsidR="003B13D6" w:rsidRPr="003B13D6" w:rsidRDefault="003B13D6" w:rsidP="003B13D6">
      <w:pPr>
        <w:widowControl/>
        <w:spacing w:line="360" w:lineRule="auto"/>
        <w:ind w:firstLineChars="200" w:firstLine="420"/>
        <w:jc w:val="left"/>
        <w:rPr>
          <w:rFonts w:eastAsiaTheme="minorEastAsia"/>
          <w:szCs w:val="21"/>
        </w:rPr>
      </w:pPr>
      <w:r w:rsidRPr="003B13D6">
        <w:rPr>
          <w:rFonts w:eastAsiaTheme="minorEastAsia" w:hint="eastAsia"/>
          <w:szCs w:val="21"/>
        </w:rPr>
        <w:t>式中：</w:t>
      </w:r>
    </w:p>
    <w:p w14:paraId="570E6448" w14:textId="77777777" w:rsidR="003B13D6" w:rsidRPr="003B13D6" w:rsidRDefault="003B13D6" w:rsidP="003B13D6">
      <w:pPr>
        <w:widowControl/>
        <w:spacing w:line="360" w:lineRule="auto"/>
        <w:ind w:firstLineChars="200" w:firstLine="420"/>
        <w:jc w:val="left"/>
        <w:rPr>
          <w:rFonts w:eastAsiaTheme="minorEastAsia"/>
          <w:szCs w:val="21"/>
        </w:rPr>
      </w:pPr>
      <m:oMath>
        <m:r>
          <m:rPr>
            <m:sty m:val="p"/>
          </m:rPr>
          <w:rPr>
            <w:rFonts w:ascii="Cambria Math" w:eastAsiaTheme="minorEastAsia" w:hAnsi="Cambria Math" w:hint="eastAsia"/>
            <w:szCs w:val="21"/>
          </w:rPr>
          <w:sym w:font="Symbol" w:char="F060"/>
        </m:r>
        <m:r>
          <w:rPr>
            <w:rFonts w:ascii="Cambria Math" w:eastAsiaTheme="minorEastAsia" w:hAnsi="Cambria Math" w:hint="eastAsia"/>
            <w:szCs w:val="21"/>
          </w:rPr>
          <m:t>X</m:t>
        </m:r>
      </m:oMath>
      <w:r w:rsidRPr="003B13D6">
        <w:rPr>
          <w:rFonts w:eastAsiaTheme="minorEastAsia" w:hint="eastAsia"/>
          <w:szCs w:val="21"/>
        </w:rPr>
        <w:t xml:space="preserve"> </w:t>
      </w:r>
      <w:r w:rsidRPr="003B13D6">
        <w:rPr>
          <w:rFonts w:eastAsiaTheme="minorEastAsia" w:hint="eastAsia"/>
          <w:szCs w:val="21"/>
        </w:rPr>
        <w:t>——进样针移动到某一位置的平均定位偏差，</w:t>
      </w:r>
      <w:r w:rsidRPr="003B13D6">
        <w:rPr>
          <w:rFonts w:eastAsiaTheme="minorEastAsia" w:hint="eastAsia"/>
          <w:szCs w:val="21"/>
        </w:rPr>
        <w:t>mm</w:t>
      </w:r>
      <w:r w:rsidRPr="003B13D6">
        <w:rPr>
          <w:rFonts w:eastAsiaTheme="minorEastAsia" w:hint="eastAsia"/>
          <w:szCs w:val="21"/>
        </w:rPr>
        <w:t>；</w:t>
      </w:r>
    </w:p>
    <w:p w14:paraId="5E2A10CC"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X</m:t>
            </m:r>
          </m:e>
          <m:sub>
            <m:r>
              <w:rPr>
                <w:rFonts w:ascii="Cambria Math" w:eastAsiaTheme="minorEastAsia" w:hAnsi="Cambria Math" w:hint="eastAsia"/>
                <w:szCs w:val="21"/>
              </w:rPr>
              <m:t>i</m:t>
            </m:r>
          </m:sub>
        </m:sSub>
      </m:oMath>
      <w:r w:rsidR="003B13D6" w:rsidRPr="003B13D6">
        <w:rPr>
          <w:rFonts w:eastAsiaTheme="minorEastAsia" w:hint="eastAsia"/>
          <w:szCs w:val="21"/>
        </w:rPr>
        <w:t xml:space="preserve"> </w:t>
      </w:r>
      <w:r w:rsidR="003B13D6" w:rsidRPr="003B13D6">
        <w:rPr>
          <w:rFonts w:eastAsiaTheme="minorEastAsia" w:hint="eastAsia"/>
          <w:szCs w:val="21"/>
        </w:rPr>
        <w:t>——进样针移动到某一位置时</w:t>
      </w:r>
      <w:r w:rsidR="003B13D6" w:rsidRPr="003B13D6">
        <w:rPr>
          <w:rFonts w:eastAsiaTheme="minorEastAsia" w:hint="eastAsia"/>
          <w:szCs w:val="21"/>
        </w:rPr>
        <w:t>X</w:t>
      </w:r>
      <w:r w:rsidR="003B13D6" w:rsidRPr="003B13D6">
        <w:rPr>
          <w:rFonts w:eastAsiaTheme="minorEastAsia" w:hint="eastAsia"/>
          <w:szCs w:val="21"/>
        </w:rPr>
        <w:t>轴的实际移动距离，</w:t>
      </w:r>
      <w:r w:rsidR="003B13D6" w:rsidRPr="003B13D6">
        <w:rPr>
          <w:rFonts w:eastAsiaTheme="minorEastAsia" w:hint="eastAsia"/>
          <w:szCs w:val="21"/>
        </w:rPr>
        <w:t>mm</w:t>
      </w:r>
      <w:r w:rsidR="003B13D6" w:rsidRPr="003B13D6">
        <w:rPr>
          <w:rFonts w:eastAsiaTheme="minorEastAsia" w:hint="eastAsia"/>
          <w:szCs w:val="21"/>
        </w:rPr>
        <w:t>；</w:t>
      </w:r>
    </w:p>
    <w:p w14:paraId="0ED34F82" w14:textId="77777777" w:rsidR="003B13D6" w:rsidRPr="003B13D6" w:rsidRDefault="00000000" w:rsidP="003B13D6">
      <w:pPr>
        <w:widowControl/>
        <w:spacing w:line="360" w:lineRule="auto"/>
        <w:ind w:firstLineChars="200" w:firstLine="420"/>
        <w:jc w:val="left"/>
        <w:rPr>
          <w:rFonts w:eastAsiaTheme="minorEastAsia"/>
          <w:szCs w:val="21"/>
        </w:rPr>
      </w:pPr>
      <m:oMath>
        <m:sSub>
          <m:sSubPr>
            <m:ctrlPr>
              <w:rPr>
                <w:rFonts w:ascii="Cambria Math" w:eastAsiaTheme="minorEastAsia" w:hAnsi="Cambria Math"/>
                <w:szCs w:val="21"/>
              </w:rPr>
            </m:ctrlPr>
          </m:sSubPr>
          <m:e>
            <m:r>
              <w:rPr>
                <w:rFonts w:ascii="Cambria Math" w:eastAsiaTheme="minorEastAsia" w:hAnsi="Cambria Math" w:hint="eastAsia"/>
                <w:szCs w:val="21"/>
              </w:rPr>
              <m:t>X</m:t>
            </m:r>
          </m:e>
          <m:sub>
            <m:r>
              <m:rPr>
                <m:sty m:val="p"/>
              </m:rPr>
              <w:rPr>
                <w:rFonts w:ascii="Cambria Math" w:eastAsiaTheme="minorEastAsia" w:hAnsi="Cambria Math"/>
                <w:szCs w:val="21"/>
              </w:rPr>
              <m:t>0</m:t>
            </m:r>
          </m:sub>
        </m:sSub>
      </m:oMath>
      <w:r w:rsidR="003B13D6" w:rsidRPr="003B13D6">
        <w:rPr>
          <w:rFonts w:eastAsiaTheme="minorEastAsia" w:hint="eastAsia"/>
          <w:szCs w:val="21"/>
        </w:rPr>
        <w:t xml:space="preserve"> </w:t>
      </w:r>
      <w:r w:rsidR="003B13D6" w:rsidRPr="003B13D6">
        <w:rPr>
          <w:rFonts w:eastAsiaTheme="minorEastAsia" w:hint="eastAsia"/>
          <w:szCs w:val="21"/>
        </w:rPr>
        <w:t>——进样针移动到某一位置时</w:t>
      </w:r>
      <w:r w:rsidR="003B13D6" w:rsidRPr="003B13D6">
        <w:rPr>
          <w:rFonts w:eastAsiaTheme="minorEastAsia" w:hint="eastAsia"/>
          <w:szCs w:val="21"/>
        </w:rPr>
        <w:t>X</w:t>
      </w:r>
      <w:r w:rsidR="003B13D6" w:rsidRPr="003B13D6">
        <w:rPr>
          <w:rFonts w:eastAsiaTheme="minorEastAsia" w:hint="eastAsia"/>
          <w:szCs w:val="21"/>
        </w:rPr>
        <w:t>轴的设定移动距离，</w:t>
      </w:r>
      <w:r w:rsidR="003B13D6" w:rsidRPr="003B13D6">
        <w:rPr>
          <w:rFonts w:eastAsiaTheme="minorEastAsia" w:hint="eastAsia"/>
          <w:szCs w:val="21"/>
        </w:rPr>
        <w:t>mm</w:t>
      </w:r>
      <w:r w:rsidR="003B13D6" w:rsidRPr="003B13D6">
        <w:rPr>
          <w:rFonts w:eastAsiaTheme="minorEastAsia" w:hint="eastAsia"/>
          <w:szCs w:val="21"/>
        </w:rPr>
        <w:t>；</w:t>
      </w:r>
    </w:p>
    <w:p w14:paraId="5B8E3435" w14:textId="5B9DE932" w:rsidR="003B13D6" w:rsidRPr="003B13D6" w:rsidRDefault="003B13D6" w:rsidP="003B13D6">
      <w:pPr>
        <w:spacing w:line="360" w:lineRule="auto"/>
        <w:ind w:firstLineChars="200" w:firstLine="420"/>
        <w:rPr>
          <w:rFonts w:eastAsiaTheme="minorEastAsia"/>
          <w:kern w:val="0"/>
          <w:szCs w:val="21"/>
        </w:rPr>
      </w:pPr>
      <w:r w:rsidRPr="003B13D6">
        <w:rPr>
          <w:rFonts w:eastAsiaTheme="minorEastAsia" w:hint="eastAsia"/>
          <w:i/>
          <w:iCs/>
          <w:szCs w:val="21"/>
        </w:rPr>
        <w:t xml:space="preserve">n </w:t>
      </w:r>
      <w:r w:rsidRPr="003B13D6">
        <w:rPr>
          <w:rFonts w:eastAsiaTheme="minorEastAsia" w:hint="eastAsia"/>
          <w:szCs w:val="21"/>
        </w:rPr>
        <w:t>——重复测量实验次数，</w:t>
      </w:r>
      <w:bookmarkStart w:id="98" w:name="_Hlk166164070"/>
      <w:r w:rsidRPr="003B13D6">
        <w:rPr>
          <w:rFonts w:eastAsiaTheme="minorEastAsia" w:hint="eastAsia"/>
          <w:szCs w:val="21"/>
        </w:rPr>
        <w:t>本方案中</w:t>
      </w:r>
      <w:r w:rsidRPr="003B13D6">
        <w:rPr>
          <w:rFonts w:eastAsiaTheme="minorEastAsia" w:hint="eastAsia"/>
          <w:szCs w:val="21"/>
        </w:rPr>
        <w:t>n=</w:t>
      </w:r>
      <w:bookmarkEnd w:id="98"/>
      <w:r w:rsidRPr="003B13D6">
        <w:rPr>
          <w:rFonts w:eastAsiaTheme="minorEastAsia" w:hint="eastAsia"/>
          <w:szCs w:val="21"/>
        </w:rPr>
        <w:t>3</w:t>
      </w:r>
      <w:r w:rsidRPr="003B13D6">
        <w:rPr>
          <w:rFonts w:eastAsiaTheme="minorEastAsia"/>
          <w:szCs w:val="21"/>
        </w:rPr>
        <w:t>。</w:t>
      </w:r>
    </w:p>
    <w:p w14:paraId="53692AC0" w14:textId="1BCC9131" w:rsidR="00823872" w:rsidRDefault="00000000">
      <w:pPr>
        <w:pStyle w:val="3"/>
        <w:spacing w:before="156" w:after="156"/>
        <w:rPr>
          <w:b w:val="0"/>
          <w:bCs w:val="0"/>
        </w:rPr>
      </w:pPr>
      <w:bookmarkStart w:id="99" w:name="_Toc193860219"/>
      <w:bookmarkStart w:id="100" w:name="_Toc193619059"/>
      <w:bookmarkStart w:id="101" w:name="_Toc193618956"/>
      <w:bookmarkStart w:id="102" w:name="_Toc193860188"/>
      <w:bookmarkStart w:id="103" w:name="_Toc193860038"/>
      <w:bookmarkStart w:id="104" w:name="_Toc193619101"/>
      <w:bookmarkStart w:id="105" w:name="_Toc500258947"/>
      <w:bookmarkStart w:id="106" w:name="_Toc25466_WPSOffice_Level1"/>
      <w:bookmarkEnd w:id="77"/>
      <w:bookmarkEnd w:id="78"/>
      <w:r>
        <w:rPr>
          <w:rFonts w:hint="eastAsia"/>
          <w:b w:val="0"/>
          <w:bCs w:val="0"/>
        </w:rPr>
        <w:t xml:space="preserve">7 </w:t>
      </w:r>
      <w:r>
        <w:rPr>
          <w:rFonts w:hint="eastAsia"/>
          <w:b w:val="0"/>
          <w:bCs w:val="0"/>
        </w:rPr>
        <w:t>校准结果</w:t>
      </w:r>
      <w:bookmarkEnd w:id="99"/>
      <w:bookmarkEnd w:id="100"/>
      <w:bookmarkEnd w:id="101"/>
      <w:bookmarkEnd w:id="102"/>
      <w:bookmarkEnd w:id="103"/>
      <w:bookmarkEnd w:id="104"/>
      <w:r>
        <w:rPr>
          <w:rFonts w:hint="eastAsia"/>
          <w:b w:val="0"/>
          <w:bCs w:val="0"/>
        </w:rPr>
        <w:t>表达</w:t>
      </w:r>
      <w:bookmarkEnd w:id="105"/>
      <w:bookmarkEnd w:id="106"/>
    </w:p>
    <w:p w14:paraId="72177838"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经校准的全自动高温水解</w:t>
      </w:r>
      <w:r w:rsidRPr="009B6340">
        <w:rPr>
          <w:rFonts w:ascii="Times New Roman" w:eastAsiaTheme="minorEastAsia" w:hAnsi="Times New Roman" w:hint="eastAsia"/>
          <w:kern w:val="2"/>
          <w:szCs w:val="21"/>
        </w:rPr>
        <w:t>-</w:t>
      </w:r>
      <w:r w:rsidRPr="009B6340">
        <w:rPr>
          <w:rFonts w:ascii="Times New Roman" w:eastAsiaTheme="minorEastAsia" w:hAnsi="Times New Roman" w:hint="eastAsia"/>
          <w:kern w:val="2"/>
          <w:szCs w:val="21"/>
        </w:rPr>
        <w:t>离子色谱联用仪应出具校准证书，校准证书至少应包括以下信息：</w:t>
      </w:r>
    </w:p>
    <w:p w14:paraId="096BE0FA"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a</w:t>
      </w:r>
      <w:r w:rsidRPr="009B6340">
        <w:rPr>
          <w:rFonts w:ascii="Times New Roman" w:eastAsiaTheme="minorEastAsia" w:hAnsi="Times New Roman" w:hint="eastAsia"/>
          <w:kern w:val="2"/>
          <w:szCs w:val="21"/>
        </w:rPr>
        <w:t>）标题：“校准证书”；</w:t>
      </w:r>
    </w:p>
    <w:p w14:paraId="0AA28834"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b</w:t>
      </w:r>
      <w:r w:rsidRPr="009B6340">
        <w:rPr>
          <w:rFonts w:ascii="Times New Roman" w:eastAsiaTheme="minorEastAsia" w:hAnsi="Times New Roman" w:hint="eastAsia"/>
          <w:kern w:val="2"/>
          <w:szCs w:val="21"/>
        </w:rPr>
        <w:t>）实验室的名称和地址；</w:t>
      </w:r>
    </w:p>
    <w:p w14:paraId="184FDAE8"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c</w:t>
      </w:r>
      <w:r w:rsidRPr="009B6340">
        <w:rPr>
          <w:rFonts w:ascii="Times New Roman" w:eastAsiaTheme="minorEastAsia" w:hAnsi="Times New Roman" w:hint="eastAsia"/>
          <w:kern w:val="2"/>
          <w:szCs w:val="21"/>
        </w:rPr>
        <w:t>）实施校准活动的地点，包括客户设施、实验室固定设施以外的地点；</w:t>
      </w:r>
    </w:p>
    <w:p w14:paraId="4A8DA99B"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d</w:t>
      </w:r>
      <w:r w:rsidRPr="009B6340">
        <w:rPr>
          <w:rFonts w:ascii="Times New Roman" w:eastAsiaTheme="minorEastAsia" w:hAnsi="Times New Roman" w:hint="eastAsia"/>
          <w:kern w:val="2"/>
          <w:szCs w:val="21"/>
        </w:rPr>
        <w:t>）证书的唯一性标识（如编号），每页及总页数的标识；</w:t>
      </w:r>
    </w:p>
    <w:p w14:paraId="37B08968"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e</w:t>
      </w:r>
      <w:r w:rsidRPr="009B6340">
        <w:rPr>
          <w:rFonts w:ascii="Times New Roman" w:eastAsiaTheme="minorEastAsia" w:hAnsi="Times New Roman" w:hint="eastAsia"/>
          <w:kern w:val="2"/>
          <w:szCs w:val="21"/>
        </w:rPr>
        <w:t>）客户的名称和联络信息；</w:t>
      </w:r>
    </w:p>
    <w:p w14:paraId="0A943C6B"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f</w:t>
      </w:r>
      <w:r w:rsidRPr="009B6340">
        <w:rPr>
          <w:rFonts w:ascii="Times New Roman" w:eastAsiaTheme="minorEastAsia" w:hAnsi="Times New Roman" w:hint="eastAsia"/>
          <w:kern w:val="2"/>
          <w:szCs w:val="21"/>
        </w:rPr>
        <w:t>）被校对</w:t>
      </w:r>
      <w:proofErr w:type="gramStart"/>
      <w:r w:rsidRPr="009B6340">
        <w:rPr>
          <w:rFonts w:ascii="Times New Roman" w:eastAsiaTheme="minorEastAsia" w:hAnsi="Times New Roman" w:hint="eastAsia"/>
          <w:kern w:val="2"/>
          <w:szCs w:val="21"/>
        </w:rPr>
        <w:t>象</w:t>
      </w:r>
      <w:proofErr w:type="gramEnd"/>
      <w:r w:rsidRPr="009B6340">
        <w:rPr>
          <w:rFonts w:ascii="Times New Roman" w:eastAsiaTheme="minorEastAsia" w:hAnsi="Times New Roman" w:hint="eastAsia"/>
          <w:kern w:val="2"/>
          <w:szCs w:val="21"/>
        </w:rPr>
        <w:t>的描述和明确标识；</w:t>
      </w:r>
    </w:p>
    <w:p w14:paraId="73DE7BFB"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g</w:t>
      </w:r>
      <w:r w:rsidRPr="009B6340">
        <w:rPr>
          <w:rFonts w:ascii="Times New Roman" w:eastAsiaTheme="minorEastAsia" w:hAnsi="Times New Roman" w:hint="eastAsia"/>
          <w:kern w:val="2"/>
          <w:szCs w:val="21"/>
        </w:rPr>
        <w:t>）进行校准活动的日期，如果与校准结果的有效性和应用有关时，应说明被校对</w:t>
      </w:r>
      <w:proofErr w:type="gramStart"/>
      <w:r w:rsidRPr="009B6340">
        <w:rPr>
          <w:rFonts w:ascii="Times New Roman" w:eastAsiaTheme="minorEastAsia" w:hAnsi="Times New Roman" w:hint="eastAsia"/>
          <w:kern w:val="2"/>
          <w:szCs w:val="21"/>
        </w:rPr>
        <w:t>象</w:t>
      </w:r>
      <w:proofErr w:type="gramEnd"/>
      <w:r w:rsidRPr="009B6340">
        <w:rPr>
          <w:rFonts w:ascii="Times New Roman" w:eastAsiaTheme="minorEastAsia" w:hAnsi="Times New Roman" w:hint="eastAsia"/>
          <w:kern w:val="2"/>
          <w:szCs w:val="21"/>
        </w:rPr>
        <w:t>的接收日期和证书发布日期；</w:t>
      </w:r>
    </w:p>
    <w:p w14:paraId="39474558"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lastRenderedPageBreak/>
        <w:t>h</w:t>
      </w:r>
      <w:r w:rsidRPr="009B6340">
        <w:rPr>
          <w:rFonts w:ascii="Times New Roman" w:eastAsiaTheme="minorEastAsia" w:hAnsi="Times New Roman" w:hint="eastAsia"/>
          <w:kern w:val="2"/>
          <w:szCs w:val="21"/>
        </w:rPr>
        <w:t>）校准所依据的技术规范的标识，包括名称及代号；</w:t>
      </w:r>
    </w:p>
    <w:p w14:paraId="7E3C0FDD"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proofErr w:type="spellStart"/>
      <w:r w:rsidRPr="009B6340">
        <w:rPr>
          <w:rFonts w:ascii="Times New Roman" w:eastAsiaTheme="minorEastAsia" w:hAnsi="Times New Roman" w:hint="eastAsia"/>
          <w:kern w:val="2"/>
          <w:szCs w:val="21"/>
        </w:rPr>
        <w:t>i</w:t>
      </w:r>
      <w:proofErr w:type="spellEnd"/>
      <w:r w:rsidRPr="009B6340">
        <w:rPr>
          <w:rFonts w:ascii="Times New Roman" w:eastAsiaTheme="minorEastAsia" w:hAnsi="Times New Roman" w:hint="eastAsia"/>
          <w:kern w:val="2"/>
          <w:szCs w:val="21"/>
        </w:rPr>
        <w:t>）本次校准所用的测量标准和溯源性及有效性说明；</w:t>
      </w:r>
    </w:p>
    <w:p w14:paraId="61399BC0"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j</w:t>
      </w:r>
      <w:r w:rsidRPr="009B6340">
        <w:rPr>
          <w:rFonts w:ascii="Times New Roman" w:eastAsiaTheme="minorEastAsia" w:hAnsi="Times New Roman" w:hint="eastAsia"/>
          <w:kern w:val="2"/>
          <w:szCs w:val="21"/>
        </w:rPr>
        <w:t>）校准环境的描述；</w:t>
      </w:r>
    </w:p>
    <w:p w14:paraId="7A19085C"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k</w:t>
      </w:r>
      <w:r w:rsidRPr="009B6340">
        <w:rPr>
          <w:rFonts w:ascii="Times New Roman" w:eastAsiaTheme="minorEastAsia" w:hAnsi="Times New Roman" w:hint="eastAsia"/>
          <w:kern w:val="2"/>
          <w:szCs w:val="21"/>
        </w:rPr>
        <w:t>）校准结果及其测量不确定度的说明（给出整个测量范围校准结果测量不确定度的最大值）；</w:t>
      </w:r>
    </w:p>
    <w:p w14:paraId="2D62BC0A"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l</w:t>
      </w:r>
      <w:r w:rsidRPr="009B6340">
        <w:rPr>
          <w:rFonts w:ascii="Times New Roman" w:eastAsiaTheme="minorEastAsia" w:hAnsi="Times New Roman" w:hint="eastAsia"/>
          <w:kern w:val="2"/>
          <w:szCs w:val="21"/>
        </w:rPr>
        <w:t>）对校准规范偏离的说明；</w:t>
      </w:r>
    </w:p>
    <w:p w14:paraId="3FD4A6F9"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m</w:t>
      </w:r>
      <w:r w:rsidRPr="009B6340">
        <w:rPr>
          <w:rFonts w:ascii="Times New Roman" w:eastAsiaTheme="minorEastAsia" w:hAnsi="Times New Roman" w:hint="eastAsia"/>
          <w:kern w:val="2"/>
          <w:szCs w:val="21"/>
        </w:rPr>
        <w:t>）校准证书签发人的签名、职务或等效标识，以及签发日期；</w:t>
      </w:r>
    </w:p>
    <w:p w14:paraId="5C16620A"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n</w:t>
      </w:r>
      <w:r w:rsidRPr="009B6340">
        <w:rPr>
          <w:rFonts w:ascii="Times New Roman" w:eastAsiaTheme="minorEastAsia" w:hAnsi="Times New Roman" w:hint="eastAsia"/>
          <w:kern w:val="2"/>
          <w:szCs w:val="21"/>
        </w:rPr>
        <w:t>）校准人和核验人签名；</w:t>
      </w:r>
    </w:p>
    <w:p w14:paraId="61BC13B0"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o</w:t>
      </w:r>
      <w:r w:rsidRPr="009B6340">
        <w:rPr>
          <w:rFonts w:ascii="Times New Roman" w:eastAsiaTheme="minorEastAsia" w:hAnsi="Times New Roman" w:hint="eastAsia"/>
          <w:kern w:val="2"/>
          <w:szCs w:val="21"/>
        </w:rPr>
        <w:t>）校准结果仅对被校对</w:t>
      </w:r>
      <w:proofErr w:type="gramStart"/>
      <w:r w:rsidRPr="009B6340">
        <w:rPr>
          <w:rFonts w:ascii="Times New Roman" w:eastAsiaTheme="minorEastAsia" w:hAnsi="Times New Roman" w:hint="eastAsia"/>
          <w:kern w:val="2"/>
          <w:szCs w:val="21"/>
        </w:rPr>
        <w:t>象</w:t>
      </w:r>
      <w:proofErr w:type="gramEnd"/>
      <w:r w:rsidRPr="009B6340">
        <w:rPr>
          <w:rFonts w:ascii="Times New Roman" w:eastAsiaTheme="minorEastAsia" w:hAnsi="Times New Roman" w:hint="eastAsia"/>
          <w:kern w:val="2"/>
          <w:szCs w:val="21"/>
        </w:rPr>
        <w:t>有效的声明；</w:t>
      </w:r>
    </w:p>
    <w:p w14:paraId="074C4306" w14:textId="77777777"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p</w:t>
      </w:r>
      <w:r w:rsidRPr="009B6340">
        <w:rPr>
          <w:rFonts w:ascii="Times New Roman" w:eastAsiaTheme="minorEastAsia" w:hAnsi="Times New Roman" w:hint="eastAsia"/>
          <w:kern w:val="2"/>
          <w:szCs w:val="21"/>
        </w:rPr>
        <w:t>）未经校准实验室书面批准，不得部分复制校准证书的声明。</w:t>
      </w:r>
    </w:p>
    <w:p w14:paraId="2947B59A" w14:textId="13B3E8DE" w:rsidR="009B6340" w:rsidRPr="009B6340" w:rsidRDefault="009B6340" w:rsidP="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校准原始记录参考格式见附录</w:t>
      </w:r>
      <w:r w:rsidRPr="009B6340">
        <w:rPr>
          <w:rFonts w:ascii="Times New Roman" w:eastAsiaTheme="minorEastAsia" w:hAnsi="Times New Roman" w:hint="eastAsia"/>
          <w:kern w:val="2"/>
          <w:szCs w:val="21"/>
        </w:rPr>
        <w:t>A</w:t>
      </w:r>
      <w:r w:rsidRPr="009B6340">
        <w:rPr>
          <w:rFonts w:ascii="Times New Roman" w:eastAsiaTheme="minorEastAsia" w:hAnsi="Times New Roman" w:hint="eastAsia"/>
          <w:kern w:val="2"/>
          <w:szCs w:val="21"/>
        </w:rPr>
        <w:t>，校准证书内页参考格式见附录</w:t>
      </w:r>
      <w:r w:rsidRPr="009B6340">
        <w:rPr>
          <w:rFonts w:ascii="Times New Roman" w:eastAsiaTheme="minorEastAsia" w:hAnsi="Times New Roman" w:hint="eastAsia"/>
          <w:kern w:val="2"/>
          <w:szCs w:val="21"/>
        </w:rPr>
        <w:t>B</w:t>
      </w:r>
      <w:r w:rsidRPr="009B6340">
        <w:rPr>
          <w:rFonts w:ascii="Times New Roman" w:eastAsiaTheme="minorEastAsia" w:hAnsi="Times New Roman" w:hint="eastAsia"/>
          <w:kern w:val="2"/>
          <w:szCs w:val="21"/>
        </w:rPr>
        <w:t>。</w:t>
      </w:r>
    </w:p>
    <w:p w14:paraId="2124F05D" w14:textId="77777777" w:rsidR="00823872" w:rsidRDefault="00000000">
      <w:pPr>
        <w:pStyle w:val="3"/>
        <w:spacing w:before="156" w:after="156"/>
        <w:rPr>
          <w:b w:val="0"/>
          <w:bCs w:val="0"/>
        </w:rPr>
      </w:pPr>
      <w:bookmarkStart w:id="107" w:name="_Toc193860220"/>
      <w:bookmarkStart w:id="108" w:name="_Toc193860189"/>
      <w:bookmarkStart w:id="109" w:name="_Toc193860040"/>
      <w:bookmarkStart w:id="110" w:name="_Toc5529"/>
      <w:bookmarkStart w:id="111" w:name="_Toc14803_WPSOffice_Level1"/>
      <w:bookmarkStart w:id="112" w:name="_Toc193860041"/>
      <w:r>
        <w:rPr>
          <w:rFonts w:hint="eastAsia"/>
          <w:b w:val="0"/>
          <w:bCs w:val="0"/>
        </w:rPr>
        <w:t xml:space="preserve">8 </w:t>
      </w:r>
      <w:r>
        <w:rPr>
          <w:rFonts w:hint="eastAsia"/>
          <w:b w:val="0"/>
          <w:bCs w:val="0"/>
        </w:rPr>
        <w:t>复校</w:t>
      </w:r>
      <w:bookmarkEnd w:id="107"/>
      <w:bookmarkEnd w:id="108"/>
      <w:bookmarkEnd w:id="109"/>
      <w:bookmarkEnd w:id="110"/>
      <w:bookmarkEnd w:id="111"/>
      <w:r>
        <w:rPr>
          <w:rFonts w:hint="eastAsia"/>
          <w:b w:val="0"/>
          <w:bCs w:val="0"/>
        </w:rPr>
        <w:t>时间间隔</w:t>
      </w:r>
    </w:p>
    <w:bookmarkEnd w:id="112"/>
    <w:p w14:paraId="302B99DF" w14:textId="2D2AD2DF" w:rsidR="009B6340" w:rsidRPr="009B6340" w:rsidRDefault="009B6340">
      <w:pPr>
        <w:pStyle w:val="affff"/>
        <w:spacing w:line="360" w:lineRule="auto"/>
        <w:ind w:firstLine="420"/>
        <w:rPr>
          <w:rFonts w:ascii="Times New Roman" w:eastAsiaTheme="minorEastAsia" w:hAnsi="Times New Roman"/>
          <w:kern w:val="2"/>
          <w:szCs w:val="21"/>
        </w:rPr>
      </w:pPr>
      <w:r w:rsidRPr="009B6340">
        <w:rPr>
          <w:rFonts w:ascii="Times New Roman" w:eastAsiaTheme="minorEastAsia" w:hAnsi="Times New Roman" w:hint="eastAsia"/>
          <w:kern w:val="2"/>
          <w:szCs w:val="21"/>
        </w:rPr>
        <w:t>复校时间间隔的长短取决于其使用情况，使用单位可根据实际使用情况自主决定复校的时间，建议复校时间间隔为</w:t>
      </w:r>
      <w:r w:rsidRPr="009B6340">
        <w:rPr>
          <w:rFonts w:ascii="Times New Roman" w:eastAsiaTheme="minorEastAsia" w:hAnsi="Times New Roman" w:hint="eastAsia"/>
          <w:kern w:val="2"/>
          <w:szCs w:val="21"/>
        </w:rPr>
        <w:t>1</w:t>
      </w:r>
      <w:r w:rsidRPr="009B6340">
        <w:rPr>
          <w:rFonts w:ascii="Times New Roman" w:eastAsiaTheme="minorEastAsia" w:hAnsi="Times New Roman" w:hint="eastAsia"/>
          <w:kern w:val="2"/>
          <w:szCs w:val="21"/>
        </w:rPr>
        <w:t>年。在相邻两次校准期间，如果对全自动高温水解</w:t>
      </w:r>
      <w:r w:rsidRPr="009B6340">
        <w:rPr>
          <w:rFonts w:ascii="Times New Roman" w:eastAsiaTheme="minorEastAsia" w:hAnsi="Times New Roman" w:hint="eastAsia"/>
          <w:kern w:val="2"/>
          <w:szCs w:val="21"/>
        </w:rPr>
        <w:t>-</w:t>
      </w:r>
      <w:r w:rsidRPr="009B6340">
        <w:rPr>
          <w:rFonts w:ascii="Times New Roman" w:eastAsiaTheme="minorEastAsia" w:hAnsi="Times New Roman" w:hint="eastAsia"/>
          <w:kern w:val="2"/>
          <w:szCs w:val="21"/>
        </w:rPr>
        <w:t>离子色谱联用仪的检测数据有怀疑或全自动高温水解</w:t>
      </w:r>
      <w:r w:rsidRPr="009B6340">
        <w:rPr>
          <w:rFonts w:ascii="Times New Roman" w:eastAsiaTheme="minorEastAsia" w:hAnsi="Times New Roman" w:hint="eastAsia"/>
          <w:kern w:val="2"/>
          <w:szCs w:val="21"/>
        </w:rPr>
        <w:t>-</w:t>
      </w:r>
      <w:r w:rsidRPr="009B6340">
        <w:rPr>
          <w:rFonts w:ascii="Times New Roman" w:eastAsiaTheme="minorEastAsia" w:hAnsi="Times New Roman" w:hint="eastAsia"/>
          <w:kern w:val="2"/>
          <w:szCs w:val="21"/>
        </w:rPr>
        <w:t>离子色谱联用仪更换主要部件及修理后，应重新校准。</w:t>
      </w:r>
      <w:r w:rsidR="007B1704">
        <w:rPr>
          <w:rFonts w:ascii="Times New Roman" w:eastAsiaTheme="minorEastAsia" w:hAnsi="Times New Roman" w:hint="eastAsia"/>
          <w:kern w:val="2"/>
          <w:szCs w:val="21"/>
        </w:rPr>
        <w:t xml:space="preserve"> </w:t>
      </w:r>
    </w:p>
    <w:p w14:paraId="43B91C6B" w14:textId="77777777" w:rsidR="00823872" w:rsidRDefault="00000000">
      <w:pPr>
        <w:pStyle w:val="3"/>
        <w:spacing w:before="156" w:after="156"/>
        <w:rPr>
          <w:b w:val="0"/>
          <w:bCs w:val="0"/>
        </w:rPr>
      </w:pPr>
      <w:r>
        <w:rPr>
          <w:rFonts w:hint="eastAsia"/>
          <w:b w:val="0"/>
          <w:bCs w:val="0"/>
        </w:rPr>
        <w:t>9</w:t>
      </w:r>
      <w:r>
        <w:rPr>
          <w:rFonts w:hint="eastAsia"/>
          <w:b w:val="0"/>
          <w:bCs w:val="0"/>
        </w:rPr>
        <w:t>附录</w:t>
      </w:r>
    </w:p>
    <w:p w14:paraId="2F83FBE8" w14:textId="5EE87573" w:rsidR="00823872" w:rsidRDefault="00000000">
      <w:pPr>
        <w:pStyle w:val="affff"/>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p>
    <w:p w14:paraId="7563AE3F" w14:textId="5B4B6F1A" w:rsidR="00823872" w:rsidRDefault="00000000">
      <w:pPr>
        <w:adjustRightInd w:val="0"/>
        <w:snapToGrid w:val="0"/>
        <w:spacing w:line="360" w:lineRule="auto"/>
        <w:ind w:firstLineChars="200" w:firstLine="420"/>
      </w:pPr>
      <w:r>
        <w:rPr>
          <w:rFonts w:hint="eastAsia"/>
        </w:rPr>
        <w:t>本规范设置了</w:t>
      </w:r>
      <w:r w:rsidR="007B1704">
        <w:rPr>
          <w:rFonts w:hint="eastAsia"/>
        </w:rPr>
        <w:t>2</w:t>
      </w:r>
      <w:r>
        <w:rPr>
          <w:rFonts w:hint="eastAsia"/>
        </w:rPr>
        <w:t>个附录，便于校准时参考和规范。</w:t>
      </w:r>
    </w:p>
    <w:p w14:paraId="0C20A538" w14:textId="69A68D88" w:rsidR="00823872" w:rsidRDefault="00000000">
      <w:pPr>
        <w:adjustRightInd w:val="0"/>
        <w:snapToGrid w:val="0"/>
        <w:spacing w:line="360" w:lineRule="auto"/>
        <w:ind w:firstLineChars="200" w:firstLine="420"/>
      </w:pPr>
      <w:r>
        <w:rPr>
          <w:rFonts w:hint="eastAsia"/>
        </w:rPr>
        <w:t>附录</w:t>
      </w:r>
      <w:r>
        <w:rPr>
          <w:rFonts w:hint="eastAsia"/>
        </w:rPr>
        <w:t xml:space="preserve">A </w:t>
      </w:r>
      <w:r w:rsidR="007B1704" w:rsidRPr="007B1704">
        <w:rPr>
          <w:rFonts w:hint="eastAsia"/>
        </w:rPr>
        <w:t>全自动高温水解</w:t>
      </w:r>
      <w:r w:rsidR="007B1704" w:rsidRPr="007B1704">
        <w:rPr>
          <w:rFonts w:hint="eastAsia"/>
        </w:rPr>
        <w:t>-</w:t>
      </w:r>
      <w:r w:rsidR="007B1704" w:rsidRPr="007B1704">
        <w:rPr>
          <w:rFonts w:hint="eastAsia"/>
        </w:rPr>
        <w:t>离子色谱联用仪校准原始记录参考格式</w:t>
      </w:r>
    </w:p>
    <w:p w14:paraId="5B6F1269" w14:textId="64C66026" w:rsidR="00823872" w:rsidRPr="007B1704" w:rsidRDefault="00000000">
      <w:pPr>
        <w:adjustRightInd w:val="0"/>
        <w:snapToGrid w:val="0"/>
        <w:spacing w:line="360" w:lineRule="auto"/>
        <w:ind w:firstLineChars="200" w:firstLine="420"/>
      </w:pPr>
      <w:r>
        <w:rPr>
          <w:rFonts w:hint="eastAsia"/>
        </w:rPr>
        <w:t>附录</w:t>
      </w:r>
      <w:r>
        <w:rPr>
          <w:rFonts w:hint="eastAsia"/>
        </w:rPr>
        <w:t xml:space="preserve">B </w:t>
      </w:r>
      <w:r w:rsidR="007B1704" w:rsidRPr="007B1704">
        <w:rPr>
          <w:rFonts w:hint="eastAsia"/>
        </w:rPr>
        <w:t>全自动高温水解</w:t>
      </w:r>
      <w:r w:rsidR="007B1704" w:rsidRPr="007B1704">
        <w:rPr>
          <w:rFonts w:hint="eastAsia"/>
        </w:rPr>
        <w:t>-</w:t>
      </w:r>
      <w:r w:rsidR="007B1704" w:rsidRPr="007B1704">
        <w:rPr>
          <w:rFonts w:hint="eastAsia"/>
        </w:rPr>
        <w:t>离子色谱联用仪校准证书内页参考格式</w:t>
      </w:r>
    </w:p>
    <w:p w14:paraId="6B6875C2" w14:textId="77777777" w:rsidR="00823872" w:rsidRDefault="00000000">
      <w:pPr>
        <w:pStyle w:val="1"/>
        <w:spacing w:before="156" w:after="156"/>
        <w:rPr>
          <w:b w:val="0"/>
          <w:bCs w:val="0"/>
        </w:rPr>
      </w:pPr>
      <w:bookmarkStart w:id="113" w:name="_Toc464728965"/>
      <w:bookmarkEnd w:id="1"/>
      <w:bookmarkEnd w:id="19"/>
      <w:r>
        <w:rPr>
          <w:rFonts w:hint="eastAsia"/>
          <w:b w:val="0"/>
          <w:bCs w:val="0"/>
        </w:rPr>
        <w:t>三、实践检测情况</w:t>
      </w:r>
    </w:p>
    <w:p w14:paraId="217A91A8" w14:textId="15812BDD" w:rsidR="00823872" w:rsidRDefault="007B1704">
      <w:pPr>
        <w:adjustRightInd w:val="0"/>
        <w:spacing w:line="360" w:lineRule="auto"/>
        <w:ind w:firstLineChars="200" w:firstLine="420"/>
      </w:pPr>
      <w:r>
        <w:rPr>
          <w:rFonts w:hint="eastAsia"/>
        </w:rPr>
        <w:t>暂无。</w:t>
      </w:r>
    </w:p>
    <w:p w14:paraId="7632AF5F" w14:textId="77777777" w:rsidR="00823872" w:rsidRDefault="00000000">
      <w:pPr>
        <w:pStyle w:val="1"/>
        <w:spacing w:before="156" w:after="156"/>
        <w:rPr>
          <w:b w:val="0"/>
          <w:bCs w:val="0"/>
        </w:rPr>
      </w:pPr>
      <w:r>
        <w:rPr>
          <w:rFonts w:hint="eastAsia"/>
          <w:b w:val="0"/>
          <w:bCs w:val="0"/>
        </w:rPr>
        <w:t>四、规范水平分析</w:t>
      </w:r>
      <w:bookmarkEnd w:id="113"/>
    </w:p>
    <w:p w14:paraId="7CE71B01" w14:textId="09170961" w:rsidR="007B1704" w:rsidRDefault="007B1704">
      <w:pPr>
        <w:adjustRightInd w:val="0"/>
        <w:spacing w:line="360" w:lineRule="auto"/>
        <w:ind w:firstLineChars="200" w:firstLine="420"/>
      </w:pPr>
      <w:r>
        <w:rPr>
          <w:rFonts w:hint="eastAsia"/>
        </w:rPr>
        <w:t>目前，国家和各省检定规程和校准规范中，</w:t>
      </w:r>
      <w:r w:rsidR="00525D32" w:rsidRPr="00525D32">
        <w:rPr>
          <w:rFonts w:hint="eastAsia"/>
        </w:rPr>
        <w:t>暂无针对全自动高温水解</w:t>
      </w:r>
      <w:r w:rsidR="00525D32" w:rsidRPr="00525D32">
        <w:rPr>
          <w:rFonts w:hint="eastAsia"/>
        </w:rPr>
        <w:t>-</w:t>
      </w:r>
      <w:r w:rsidR="00525D32" w:rsidRPr="00525D32">
        <w:rPr>
          <w:rFonts w:hint="eastAsia"/>
        </w:rPr>
        <w:t>离子色谱联用仪的校准规范，相关的标准主要有</w:t>
      </w:r>
      <w:r w:rsidR="00525D32" w:rsidRPr="00525D32">
        <w:rPr>
          <w:rFonts w:hint="eastAsia"/>
        </w:rPr>
        <w:t>JJG 823-2014</w:t>
      </w:r>
      <w:r w:rsidR="00525D32" w:rsidRPr="00525D32">
        <w:rPr>
          <w:rFonts w:hint="eastAsia"/>
        </w:rPr>
        <w:t>《离子色谱仪》，</w:t>
      </w:r>
      <w:r w:rsidR="00525D32">
        <w:rPr>
          <w:rFonts w:hint="eastAsia"/>
        </w:rPr>
        <w:t>，其只针对离子色谱仪，对于高温水解仪的校准无校准依据。</w:t>
      </w:r>
    </w:p>
    <w:p w14:paraId="484F98AC" w14:textId="51F38D97" w:rsidR="00823872" w:rsidRDefault="00000000">
      <w:pPr>
        <w:adjustRightInd w:val="0"/>
        <w:spacing w:line="360" w:lineRule="auto"/>
        <w:ind w:firstLineChars="200" w:firstLine="420"/>
        <w:rPr>
          <w:rFonts w:ascii="宋体" w:hAnsi="宋体" w:hint="eastAsia"/>
          <w:szCs w:val="21"/>
        </w:rPr>
      </w:pPr>
      <w:r>
        <w:rPr>
          <w:rFonts w:ascii="宋体" w:hAnsi="宋体" w:hint="eastAsia"/>
          <w:szCs w:val="21"/>
        </w:rPr>
        <w:t>目前国外没有相关技术规范，</w:t>
      </w:r>
      <w:r>
        <w:rPr>
          <w:rFonts w:hint="eastAsia"/>
          <w:szCs w:val="21"/>
        </w:rPr>
        <w:t>本规范的制定填补了有色金属行业</w:t>
      </w:r>
      <w:r w:rsidR="00525D32">
        <w:rPr>
          <w:rFonts w:hint="eastAsia"/>
        </w:rPr>
        <w:t>全自动高温水解</w:t>
      </w:r>
      <w:r w:rsidR="00525D32">
        <w:rPr>
          <w:rFonts w:hint="eastAsia"/>
        </w:rPr>
        <w:t>-</w:t>
      </w:r>
      <w:r w:rsidR="00525D32">
        <w:rPr>
          <w:rFonts w:hint="eastAsia"/>
        </w:rPr>
        <w:t>离子色谱联用仪</w:t>
      </w:r>
      <w:r w:rsidRPr="00525D32">
        <w:rPr>
          <w:rFonts w:ascii="宋体" w:hAnsi="宋体" w:hint="eastAsia"/>
          <w:szCs w:val="21"/>
        </w:rPr>
        <w:t>的校准空白，属于国内首创，水平达到国内先进。</w:t>
      </w:r>
    </w:p>
    <w:p w14:paraId="30A0EA88" w14:textId="77777777" w:rsidR="00823872" w:rsidRDefault="00000000">
      <w:pPr>
        <w:pStyle w:val="1"/>
        <w:spacing w:before="156" w:after="156"/>
        <w:rPr>
          <w:b w:val="0"/>
          <w:bCs w:val="0"/>
        </w:rPr>
      </w:pPr>
      <w:r>
        <w:rPr>
          <w:rFonts w:hint="eastAsia"/>
          <w:b w:val="0"/>
          <w:bCs w:val="0"/>
        </w:rPr>
        <w:lastRenderedPageBreak/>
        <w:t>五、与有关的现行法律、法规和强制性国家标准的关系</w:t>
      </w:r>
    </w:p>
    <w:p w14:paraId="28523A66" w14:textId="6021B205" w:rsidR="00823872" w:rsidRDefault="00000000" w:rsidP="001E02D6">
      <w:pPr>
        <w:pStyle w:val="affff"/>
        <w:spacing w:line="360" w:lineRule="auto"/>
        <w:ind w:firstLine="420"/>
        <w:rPr>
          <w:rFonts w:hint="eastAsia"/>
        </w:rPr>
      </w:pPr>
      <w:r>
        <w:rPr>
          <w:rFonts w:hint="eastAsia"/>
        </w:rPr>
        <w:t>本规范所参考的</w:t>
      </w:r>
      <w:r w:rsidRPr="00525D32">
        <w:rPr>
          <w:rFonts w:hint="eastAsia"/>
        </w:rPr>
        <w:t>标准</w:t>
      </w:r>
      <w:r>
        <w:rPr>
          <w:rFonts w:hint="eastAsia"/>
        </w:rPr>
        <w:t>均为我国现行有效的计量规程及规范，是本规范的一部分，</w:t>
      </w:r>
      <w:r w:rsidR="00525D32">
        <w:rPr>
          <w:rFonts w:hint="eastAsia"/>
        </w:rPr>
        <w:t>参考</w:t>
      </w:r>
      <w:r>
        <w:rPr>
          <w:rFonts w:hint="eastAsia"/>
        </w:rPr>
        <w:t>这些文件后，使本规范的要求与现行的相关法律、法规、规章及相关规程规范的关系不矛盾、不冲突，相互关系协调。</w:t>
      </w:r>
    </w:p>
    <w:p w14:paraId="75973078" w14:textId="77777777" w:rsidR="00823872" w:rsidRDefault="00000000">
      <w:pPr>
        <w:pStyle w:val="1"/>
        <w:spacing w:before="156" w:after="156"/>
        <w:rPr>
          <w:b w:val="0"/>
          <w:bCs w:val="0"/>
        </w:rPr>
      </w:pPr>
      <w:bookmarkStart w:id="114" w:name="_Toc464728973"/>
      <w:r>
        <w:rPr>
          <w:rFonts w:hint="eastAsia"/>
          <w:b w:val="0"/>
          <w:bCs w:val="0"/>
        </w:rPr>
        <w:t>六、规范中涉及的专利或知识产权说明</w:t>
      </w:r>
      <w:bookmarkEnd w:id="114"/>
    </w:p>
    <w:p w14:paraId="442B6E7E" w14:textId="77777777" w:rsidR="00823872" w:rsidRDefault="00000000">
      <w:pPr>
        <w:pStyle w:val="affff"/>
        <w:spacing w:line="300" w:lineRule="auto"/>
        <w:ind w:firstLineChars="0"/>
        <w:contextualSpacing/>
        <w:rPr>
          <w:rFonts w:hint="eastAsia"/>
          <w:szCs w:val="21"/>
        </w:rPr>
      </w:pPr>
      <w:bookmarkStart w:id="115" w:name="_Toc464728974"/>
      <w:r>
        <w:rPr>
          <w:rFonts w:hint="eastAsia"/>
          <w:szCs w:val="21"/>
        </w:rPr>
        <w:t>无。</w:t>
      </w:r>
    </w:p>
    <w:p w14:paraId="513ABE33" w14:textId="77777777" w:rsidR="00823872" w:rsidRDefault="00000000">
      <w:pPr>
        <w:pStyle w:val="1"/>
        <w:spacing w:before="156" w:after="156"/>
        <w:rPr>
          <w:b w:val="0"/>
          <w:bCs w:val="0"/>
        </w:rPr>
      </w:pPr>
      <w:r>
        <w:rPr>
          <w:rFonts w:hint="eastAsia"/>
          <w:b w:val="0"/>
          <w:bCs w:val="0"/>
        </w:rPr>
        <w:t>七、重大分歧意见的处理经过和依据</w:t>
      </w:r>
      <w:bookmarkEnd w:id="115"/>
    </w:p>
    <w:p w14:paraId="559F8FFB" w14:textId="77777777" w:rsidR="00823872" w:rsidRDefault="00000000">
      <w:pPr>
        <w:pStyle w:val="affff"/>
        <w:spacing w:line="300" w:lineRule="auto"/>
        <w:ind w:firstLine="420"/>
        <w:contextualSpacing/>
        <w:rPr>
          <w:rFonts w:hint="eastAsia"/>
          <w:szCs w:val="21"/>
        </w:rPr>
      </w:pPr>
      <w:r>
        <w:rPr>
          <w:rFonts w:hint="eastAsia"/>
          <w:szCs w:val="21"/>
        </w:rPr>
        <w:t>无。</w:t>
      </w:r>
    </w:p>
    <w:p w14:paraId="656367C6" w14:textId="77777777" w:rsidR="00823872" w:rsidRDefault="00000000">
      <w:pPr>
        <w:pStyle w:val="1"/>
        <w:spacing w:before="156" w:after="156"/>
        <w:rPr>
          <w:b w:val="0"/>
          <w:bCs w:val="0"/>
        </w:rPr>
      </w:pPr>
      <w:r>
        <w:rPr>
          <w:rFonts w:hint="eastAsia"/>
          <w:b w:val="0"/>
          <w:bCs w:val="0"/>
        </w:rPr>
        <w:t>八、规范作为国家（或行业）计量技术规范的建议</w:t>
      </w:r>
    </w:p>
    <w:p w14:paraId="3190FDBC" w14:textId="77777777" w:rsidR="00823872" w:rsidRDefault="00000000">
      <w:pPr>
        <w:adjustRightInd w:val="0"/>
        <w:spacing w:line="360" w:lineRule="auto"/>
        <w:ind w:firstLineChars="200" w:firstLine="420"/>
        <w:rPr>
          <w:rFonts w:hAnsi="宋体" w:hint="eastAsia"/>
          <w:szCs w:val="21"/>
        </w:rPr>
      </w:pPr>
      <w:r>
        <w:rPr>
          <w:rFonts w:hAnsi="宋体" w:hint="eastAsia"/>
          <w:szCs w:val="21"/>
        </w:rPr>
        <w:t>建议本规范作为行业计量技术规范，</w:t>
      </w:r>
      <w:proofErr w:type="gramStart"/>
      <w:r>
        <w:rPr>
          <w:rFonts w:hAnsi="宋体" w:hint="eastAsia"/>
          <w:szCs w:val="21"/>
        </w:rPr>
        <w:t>供行业</w:t>
      </w:r>
      <w:proofErr w:type="gramEnd"/>
      <w:r>
        <w:rPr>
          <w:rFonts w:hAnsi="宋体" w:hint="eastAsia"/>
          <w:szCs w:val="21"/>
        </w:rPr>
        <w:t>企业参考使用。必要时可根据实际需要，结合其他行业使用要求，申报国家计量技术规范，以满足校准需要。</w:t>
      </w:r>
    </w:p>
    <w:p w14:paraId="2262D0DE" w14:textId="77777777" w:rsidR="00823872" w:rsidRDefault="00000000">
      <w:pPr>
        <w:pStyle w:val="1"/>
        <w:spacing w:before="156" w:after="156"/>
        <w:rPr>
          <w:b w:val="0"/>
          <w:bCs w:val="0"/>
        </w:rPr>
      </w:pPr>
      <w:bookmarkStart w:id="116" w:name="_Toc464728976"/>
      <w:r>
        <w:rPr>
          <w:rFonts w:hint="eastAsia"/>
          <w:b w:val="0"/>
          <w:bCs w:val="0"/>
        </w:rPr>
        <w:t>九、贯彻规范的要求和措施建议</w:t>
      </w:r>
      <w:bookmarkEnd w:id="116"/>
    </w:p>
    <w:p w14:paraId="43F397A2" w14:textId="77777777" w:rsidR="00823872" w:rsidRPr="007B1704" w:rsidRDefault="00000000" w:rsidP="007B1704">
      <w:pPr>
        <w:pStyle w:val="affff"/>
        <w:spacing w:line="360" w:lineRule="auto"/>
        <w:ind w:firstLine="420"/>
        <w:contextualSpacing/>
        <w:rPr>
          <w:rFonts w:ascii="Times New Roman" w:hint="eastAsia"/>
          <w:kern w:val="2"/>
          <w:szCs w:val="21"/>
        </w:rPr>
      </w:pPr>
      <w:r>
        <w:rPr>
          <w:rFonts w:hint="eastAsia"/>
          <w:szCs w:val="21"/>
        </w:rPr>
        <w:t>本规范发布后，中国有色金属行业协会和有色金属行业计量技术委员会将加强本规范的宣传力度，</w:t>
      </w:r>
      <w:r w:rsidRPr="007B1704">
        <w:rPr>
          <w:rFonts w:ascii="Times New Roman" w:hint="eastAsia"/>
          <w:kern w:val="2"/>
          <w:szCs w:val="21"/>
        </w:rPr>
        <w:t>以促进我国企业的技术进步和产品质量上档次，提高我国产品在国际国内市场的竞争能力。</w:t>
      </w:r>
    </w:p>
    <w:p w14:paraId="730D0A86" w14:textId="77777777" w:rsidR="00823872" w:rsidRDefault="00000000">
      <w:pPr>
        <w:pStyle w:val="1"/>
        <w:spacing w:before="156" w:after="156"/>
        <w:rPr>
          <w:b w:val="0"/>
          <w:bCs w:val="0"/>
        </w:rPr>
      </w:pPr>
      <w:bookmarkStart w:id="117" w:name="_Toc464728977"/>
      <w:r>
        <w:rPr>
          <w:rFonts w:hint="eastAsia"/>
          <w:b w:val="0"/>
          <w:bCs w:val="0"/>
        </w:rPr>
        <w:t>十、废止现行有关规范的建议</w:t>
      </w:r>
      <w:bookmarkEnd w:id="117"/>
    </w:p>
    <w:p w14:paraId="5659AD5D" w14:textId="77777777" w:rsidR="00823872" w:rsidRDefault="00000000">
      <w:pPr>
        <w:pStyle w:val="affff"/>
        <w:spacing w:line="300" w:lineRule="auto"/>
        <w:ind w:firstLine="420"/>
        <w:contextualSpacing/>
        <w:rPr>
          <w:rFonts w:hint="eastAsia"/>
          <w:szCs w:val="21"/>
        </w:rPr>
      </w:pPr>
      <w:r>
        <w:rPr>
          <w:rFonts w:hint="eastAsia"/>
          <w:szCs w:val="21"/>
        </w:rPr>
        <w:t>无。</w:t>
      </w:r>
    </w:p>
    <w:p w14:paraId="495CBE33" w14:textId="77777777" w:rsidR="00823872" w:rsidRDefault="00000000">
      <w:pPr>
        <w:pStyle w:val="1"/>
        <w:spacing w:before="156" w:after="156"/>
        <w:rPr>
          <w:b w:val="0"/>
          <w:bCs w:val="0"/>
        </w:rPr>
      </w:pPr>
      <w:r>
        <w:rPr>
          <w:rFonts w:hint="eastAsia"/>
          <w:b w:val="0"/>
          <w:bCs w:val="0"/>
        </w:rPr>
        <w:t>十一、预期效果</w:t>
      </w:r>
    </w:p>
    <w:p w14:paraId="454EC5EA" w14:textId="4FB7150B" w:rsidR="00516B6C" w:rsidRDefault="00000000" w:rsidP="001E02D6">
      <w:pPr>
        <w:pStyle w:val="affff"/>
        <w:spacing w:line="360" w:lineRule="auto"/>
        <w:ind w:firstLine="420"/>
        <w:contextualSpacing/>
        <w:rPr>
          <w:rFonts w:hint="eastAsia"/>
          <w:szCs w:val="21"/>
        </w:rPr>
      </w:pPr>
      <w:r>
        <w:rPr>
          <w:rFonts w:hint="eastAsia"/>
          <w:szCs w:val="21"/>
        </w:rPr>
        <w:t>本</w:t>
      </w:r>
      <w:r>
        <w:rPr>
          <w:szCs w:val="21"/>
        </w:rPr>
        <w:t>规范</w:t>
      </w:r>
      <w:r>
        <w:rPr>
          <w:rFonts w:hint="eastAsia"/>
          <w:szCs w:val="21"/>
        </w:rPr>
        <w:t>发布后，</w:t>
      </w:r>
      <w:r w:rsidR="00516B6C">
        <w:rPr>
          <w:rFonts w:hint="eastAsia"/>
          <w:szCs w:val="21"/>
        </w:rPr>
        <w:t>解决样品燃烧、水解、吸收定容过程中，燃烧炉</w:t>
      </w:r>
      <w:r w:rsidR="007C6967">
        <w:rPr>
          <w:rFonts w:hint="eastAsia"/>
          <w:szCs w:val="21"/>
        </w:rPr>
        <w:t>控温精度、液体流量计准确度、气体流量计</w:t>
      </w:r>
      <w:r w:rsidR="001E02D6">
        <w:rPr>
          <w:rFonts w:hint="eastAsia"/>
          <w:szCs w:val="21"/>
        </w:rPr>
        <w:t>准确度、进样机械臂位移参考等参数对检测结果的影响，</w:t>
      </w:r>
      <w:r w:rsidR="00516B6C">
        <w:rPr>
          <w:rFonts w:hint="eastAsia"/>
          <w:szCs w:val="21"/>
        </w:rPr>
        <w:t>填补了有色金属行业</w:t>
      </w:r>
      <w:r w:rsidR="00516B6C">
        <w:rPr>
          <w:rFonts w:hint="eastAsia"/>
        </w:rPr>
        <w:t>全自动高温水解-离子色谱联用仪</w:t>
      </w:r>
      <w:r w:rsidR="00516B6C" w:rsidRPr="00525D32">
        <w:rPr>
          <w:rFonts w:hint="eastAsia"/>
          <w:szCs w:val="21"/>
        </w:rPr>
        <w:t>的校准空白</w:t>
      </w:r>
      <w:r w:rsidR="00516B6C">
        <w:rPr>
          <w:rFonts w:hint="eastAsia"/>
          <w:szCs w:val="21"/>
        </w:rPr>
        <w:t>，能够有效保证仪器运行的可靠性，从而有利于仪器的推广应用，对于提升产品质量水平、推动有色金属检测技术发展具有十分重要的作用。</w:t>
      </w:r>
    </w:p>
    <w:p w14:paraId="4E389443" w14:textId="77777777" w:rsidR="00823872" w:rsidRDefault="00000000">
      <w:pPr>
        <w:pStyle w:val="1"/>
        <w:spacing w:before="156" w:after="156"/>
        <w:rPr>
          <w:b w:val="0"/>
          <w:bCs w:val="0"/>
        </w:rPr>
      </w:pPr>
      <w:r>
        <w:rPr>
          <w:rFonts w:hint="eastAsia"/>
          <w:b w:val="0"/>
          <w:bCs w:val="0"/>
        </w:rPr>
        <w:t>十二、其他应予说明的事项</w:t>
      </w:r>
    </w:p>
    <w:p w14:paraId="6B9CB357" w14:textId="77777777" w:rsidR="00823872" w:rsidRDefault="00000000">
      <w:pPr>
        <w:pStyle w:val="affff"/>
        <w:spacing w:line="300" w:lineRule="auto"/>
        <w:ind w:firstLineChars="0"/>
        <w:contextualSpacing/>
        <w:rPr>
          <w:rFonts w:hint="eastAsia"/>
          <w:szCs w:val="21"/>
        </w:rPr>
      </w:pPr>
      <w:r>
        <w:rPr>
          <w:rFonts w:hint="eastAsia"/>
          <w:szCs w:val="21"/>
        </w:rPr>
        <w:t>无。</w:t>
      </w:r>
    </w:p>
    <w:p w14:paraId="75990B1C" w14:textId="77777777" w:rsidR="00823872" w:rsidRDefault="00823872">
      <w:pPr>
        <w:pStyle w:val="affff"/>
        <w:spacing w:line="300" w:lineRule="auto"/>
        <w:ind w:firstLineChars="0"/>
        <w:contextualSpacing/>
        <w:rPr>
          <w:rFonts w:hint="eastAsia"/>
          <w:szCs w:val="21"/>
        </w:rPr>
      </w:pPr>
    </w:p>
    <w:p w14:paraId="0B4C30C7" w14:textId="77777777" w:rsidR="00823872" w:rsidRDefault="00000000">
      <w:pPr>
        <w:pStyle w:val="affff"/>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14:paraId="04F802A9" w14:textId="77777777" w:rsidR="00823872" w:rsidRDefault="00823872">
      <w:pPr>
        <w:pStyle w:val="affff"/>
        <w:spacing w:line="300" w:lineRule="auto"/>
        <w:ind w:firstLineChars="0"/>
        <w:contextualSpacing/>
        <w:jc w:val="right"/>
        <w:rPr>
          <w:rFonts w:ascii="Times New Roman" w:eastAsia="黑体" w:hAnsi="Times New Roman"/>
        </w:rPr>
      </w:pPr>
    </w:p>
    <w:p w14:paraId="398AC1FF" w14:textId="01A67091" w:rsidR="00823872" w:rsidRDefault="00000000">
      <w:pPr>
        <w:pStyle w:val="affff"/>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lastRenderedPageBreak/>
        <w:t>《</w:t>
      </w:r>
      <w:r w:rsidR="007B1704" w:rsidRPr="007B1704">
        <w:rPr>
          <w:rFonts w:ascii="Times New Roman" w:hAnsi="Times New Roman" w:hint="eastAsia"/>
          <w:szCs w:val="21"/>
        </w:rPr>
        <w:t>全自动高温水解</w:t>
      </w:r>
      <w:r w:rsidR="007B1704" w:rsidRPr="007B1704">
        <w:rPr>
          <w:rFonts w:ascii="Times New Roman" w:hAnsi="Times New Roman" w:hint="eastAsia"/>
          <w:szCs w:val="21"/>
        </w:rPr>
        <w:t>-</w:t>
      </w:r>
      <w:r w:rsidR="007B1704" w:rsidRPr="007B1704">
        <w:rPr>
          <w:rFonts w:ascii="Times New Roman" w:hAnsi="Times New Roman" w:hint="eastAsia"/>
          <w:szCs w:val="21"/>
        </w:rPr>
        <w:t>离子色谱联用仪校准规范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14:paraId="1B411ABF" w14:textId="5E151E41" w:rsidR="00823872" w:rsidRDefault="00000000">
      <w:pPr>
        <w:pStyle w:val="affff"/>
        <w:spacing w:line="300" w:lineRule="auto"/>
        <w:ind w:firstLineChars="0"/>
        <w:contextualSpacing/>
        <w:jc w:val="right"/>
        <w:rPr>
          <w:rFonts w:hint="eastAsia"/>
          <w:szCs w:val="21"/>
        </w:rPr>
      </w:pPr>
      <w:r>
        <w:rPr>
          <w:rFonts w:ascii="Times New Roman" w:eastAsia="方正行楷简体" w:hAnsi="Times New Roman"/>
          <w:szCs w:val="21"/>
        </w:rPr>
        <w:t>202</w:t>
      </w:r>
      <w:r w:rsidR="007B1704">
        <w:rPr>
          <w:rFonts w:ascii="Times New Roman" w:eastAsia="方正行楷简体" w:hAnsi="Times New Roman" w:hint="eastAsia"/>
          <w:szCs w:val="21"/>
        </w:rPr>
        <w:t>6</w:t>
      </w:r>
      <w:r>
        <w:rPr>
          <w:rFonts w:ascii="Times New Roman" w:eastAsia="方正行楷简体" w:hAnsi="Times New Roman"/>
          <w:szCs w:val="21"/>
        </w:rPr>
        <w:t>年</w:t>
      </w:r>
      <w:r w:rsidR="007B1704">
        <w:rPr>
          <w:rFonts w:ascii="Times New Roman" w:eastAsia="方正行楷简体" w:hAnsi="Times New Roman" w:hint="eastAsia"/>
          <w:szCs w:val="21"/>
        </w:rPr>
        <w:t>1</w:t>
      </w:r>
      <w:r>
        <w:rPr>
          <w:rFonts w:ascii="Times New Roman" w:eastAsia="方正行楷简体" w:hAnsi="Times New Roman"/>
          <w:szCs w:val="21"/>
        </w:rPr>
        <w:t>月</w:t>
      </w:r>
      <w:r w:rsidR="007B1704">
        <w:rPr>
          <w:rFonts w:ascii="Times New Roman" w:eastAsia="方正行楷简体" w:hAnsi="Times New Roman" w:hint="eastAsia"/>
          <w:szCs w:val="21"/>
        </w:rPr>
        <w:t>1</w:t>
      </w:r>
      <w:r w:rsidR="00891208">
        <w:rPr>
          <w:rFonts w:ascii="Times New Roman" w:eastAsia="方正行楷简体" w:hAnsi="Times New Roman" w:hint="eastAsia"/>
          <w:szCs w:val="21"/>
        </w:rPr>
        <w:t>0</w:t>
      </w:r>
      <w:r>
        <w:rPr>
          <w:rFonts w:ascii="Times New Roman" w:eastAsia="方正行楷简体" w:hAnsi="Times New Roman"/>
          <w:szCs w:val="21"/>
        </w:rPr>
        <w:t>日</w:t>
      </w:r>
    </w:p>
    <w:sectPr w:rsidR="00823872">
      <w:headerReference w:type="default" r:id="rId9"/>
      <w:footerReference w:type="default" r:id="rId10"/>
      <w:footerReference w:type="first" r:id="rId11"/>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4F5D" w14:textId="77777777" w:rsidR="00930B4E" w:rsidRDefault="00930B4E">
      <w:r>
        <w:separator/>
      </w:r>
    </w:p>
  </w:endnote>
  <w:endnote w:type="continuationSeparator" w:id="0">
    <w:p w14:paraId="7E30BFFF" w14:textId="77777777" w:rsidR="00930B4E" w:rsidRDefault="0093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EF2" w14:textId="77777777" w:rsidR="00823872" w:rsidRDefault="00000000">
    <w:pPr>
      <w:pStyle w:val="affff4"/>
      <w:jc w:val="center"/>
      <w:rPr>
        <w:rStyle w:val="afffa"/>
      </w:rPr>
    </w:pPr>
    <w:r>
      <w:fldChar w:fldCharType="begin"/>
    </w:r>
    <w:r>
      <w:rPr>
        <w:rStyle w:val="afffa"/>
      </w:rPr>
      <w:instrText xml:space="preserve">PAGE  </w:instrText>
    </w:r>
    <w:r>
      <w:fldChar w:fldCharType="separate"/>
    </w:r>
    <w:r>
      <w:rPr>
        <w:rStyle w:val="afffa"/>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A3DB" w14:textId="77777777" w:rsidR="00823872" w:rsidRDefault="00823872">
    <w:pPr>
      <w:pStyle w:val="affc"/>
      <w:jc w:val="both"/>
    </w:pPr>
  </w:p>
  <w:p w14:paraId="7A6A0C34" w14:textId="77777777" w:rsidR="00823872" w:rsidRDefault="00000000">
    <w:pPr>
      <w:pStyle w:val="affc"/>
      <w:jc w:val="center"/>
      <w:rPr>
        <w:rFonts w:ascii="宋体" w:hAnsi="宋体" w:hint="eastAsia"/>
        <w:sz w:val="21"/>
      </w:rPr>
    </w:pPr>
    <w:r>
      <w:rPr>
        <w:rFonts w:ascii="宋体" w:hAnsi="宋体"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4CE5" w14:textId="77777777" w:rsidR="00930B4E" w:rsidRDefault="00930B4E">
      <w:r>
        <w:separator/>
      </w:r>
    </w:p>
  </w:footnote>
  <w:footnote w:type="continuationSeparator" w:id="0">
    <w:p w14:paraId="79A5EF30" w14:textId="77777777" w:rsidR="00930B4E" w:rsidRDefault="0093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2A0F" w14:textId="77777777" w:rsidR="00823872" w:rsidRDefault="00823872">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15:restartNumberingAfterBreak="0">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909596">
    <w:abstractNumId w:val="8"/>
  </w:num>
  <w:num w:numId="2" w16cid:durableId="696085451">
    <w:abstractNumId w:val="5"/>
  </w:num>
  <w:num w:numId="3" w16cid:durableId="482742585">
    <w:abstractNumId w:val="9"/>
  </w:num>
  <w:num w:numId="4" w16cid:durableId="1911847986">
    <w:abstractNumId w:val="0"/>
  </w:num>
  <w:num w:numId="5" w16cid:durableId="767039482">
    <w:abstractNumId w:val="3"/>
  </w:num>
  <w:num w:numId="6" w16cid:durableId="91169571">
    <w:abstractNumId w:val="7"/>
  </w:num>
  <w:num w:numId="7" w16cid:durableId="726881003">
    <w:abstractNumId w:val="2"/>
  </w:num>
  <w:num w:numId="8" w16cid:durableId="1933784042">
    <w:abstractNumId w:val="6"/>
  </w:num>
  <w:num w:numId="9" w16cid:durableId="36393703">
    <w:abstractNumId w:val="1"/>
  </w:num>
  <w:num w:numId="10" w16cid:durableId="777914203">
    <w:abstractNumId w:val="4"/>
  </w:num>
  <w:num w:numId="11" w16cid:durableId="1699699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E0MmM4NGFhNmY3YzQ0YTgyZmE4Mzc3ODI5ODE3MjkifQ=="/>
  </w:docVars>
  <w:rsids>
    <w:rsidRoot w:val="00693668"/>
    <w:rsid w:val="0000343A"/>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2C6E"/>
    <w:rsid w:val="000971D5"/>
    <w:rsid w:val="000C1F88"/>
    <w:rsid w:val="000C772A"/>
    <w:rsid w:val="000F15FB"/>
    <w:rsid w:val="000F6709"/>
    <w:rsid w:val="000F714B"/>
    <w:rsid w:val="00100912"/>
    <w:rsid w:val="00104CBC"/>
    <w:rsid w:val="001164A0"/>
    <w:rsid w:val="0012155C"/>
    <w:rsid w:val="00122AD8"/>
    <w:rsid w:val="00136813"/>
    <w:rsid w:val="0014120B"/>
    <w:rsid w:val="00150062"/>
    <w:rsid w:val="00151323"/>
    <w:rsid w:val="001527ED"/>
    <w:rsid w:val="00152FB7"/>
    <w:rsid w:val="001859F4"/>
    <w:rsid w:val="0019431C"/>
    <w:rsid w:val="00196528"/>
    <w:rsid w:val="001A4F75"/>
    <w:rsid w:val="001B6794"/>
    <w:rsid w:val="001C13CE"/>
    <w:rsid w:val="001C7BB8"/>
    <w:rsid w:val="001D0501"/>
    <w:rsid w:val="001E0288"/>
    <w:rsid w:val="001E02D6"/>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0A34"/>
    <w:rsid w:val="00366AF1"/>
    <w:rsid w:val="00373555"/>
    <w:rsid w:val="00397407"/>
    <w:rsid w:val="003B0148"/>
    <w:rsid w:val="003B13D6"/>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119E4"/>
    <w:rsid w:val="00516B6C"/>
    <w:rsid w:val="00521FA9"/>
    <w:rsid w:val="00525D32"/>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A3FD5"/>
    <w:rsid w:val="006B3185"/>
    <w:rsid w:val="006B43C4"/>
    <w:rsid w:val="006B7183"/>
    <w:rsid w:val="006C188A"/>
    <w:rsid w:val="006C2258"/>
    <w:rsid w:val="006C2AF8"/>
    <w:rsid w:val="006D1B98"/>
    <w:rsid w:val="006D7E99"/>
    <w:rsid w:val="006E11F0"/>
    <w:rsid w:val="0070037D"/>
    <w:rsid w:val="00707309"/>
    <w:rsid w:val="00724E03"/>
    <w:rsid w:val="00733C71"/>
    <w:rsid w:val="00735A75"/>
    <w:rsid w:val="007373AB"/>
    <w:rsid w:val="00740702"/>
    <w:rsid w:val="00743BA2"/>
    <w:rsid w:val="00743BAC"/>
    <w:rsid w:val="00746BAC"/>
    <w:rsid w:val="00750ED3"/>
    <w:rsid w:val="00764D0A"/>
    <w:rsid w:val="00765621"/>
    <w:rsid w:val="007761F6"/>
    <w:rsid w:val="007901C0"/>
    <w:rsid w:val="007902D1"/>
    <w:rsid w:val="00796CF0"/>
    <w:rsid w:val="007A3BEE"/>
    <w:rsid w:val="007B1704"/>
    <w:rsid w:val="007C15E3"/>
    <w:rsid w:val="007C6967"/>
    <w:rsid w:val="007D5B84"/>
    <w:rsid w:val="007E56C9"/>
    <w:rsid w:val="00804BC8"/>
    <w:rsid w:val="00820F69"/>
    <w:rsid w:val="00823872"/>
    <w:rsid w:val="00824B04"/>
    <w:rsid w:val="00826DAA"/>
    <w:rsid w:val="008461B6"/>
    <w:rsid w:val="0085122B"/>
    <w:rsid w:val="00854EC4"/>
    <w:rsid w:val="0086056F"/>
    <w:rsid w:val="0086378F"/>
    <w:rsid w:val="00866508"/>
    <w:rsid w:val="008754EE"/>
    <w:rsid w:val="00876D87"/>
    <w:rsid w:val="00891208"/>
    <w:rsid w:val="008B22FC"/>
    <w:rsid w:val="008C672E"/>
    <w:rsid w:val="008E415E"/>
    <w:rsid w:val="008F5DCA"/>
    <w:rsid w:val="009052E4"/>
    <w:rsid w:val="009111C1"/>
    <w:rsid w:val="00913ED1"/>
    <w:rsid w:val="00930B4E"/>
    <w:rsid w:val="00930DB4"/>
    <w:rsid w:val="00933D2C"/>
    <w:rsid w:val="00946B7D"/>
    <w:rsid w:val="009513C5"/>
    <w:rsid w:val="009542EF"/>
    <w:rsid w:val="00954DA4"/>
    <w:rsid w:val="00967A11"/>
    <w:rsid w:val="00971240"/>
    <w:rsid w:val="00977A4A"/>
    <w:rsid w:val="009A12AB"/>
    <w:rsid w:val="009B4929"/>
    <w:rsid w:val="009B6340"/>
    <w:rsid w:val="009C0597"/>
    <w:rsid w:val="009C2D10"/>
    <w:rsid w:val="009D79FA"/>
    <w:rsid w:val="009E3D09"/>
    <w:rsid w:val="009F420F"/>
    <w:rsid w:val="009F53E0"/>
    <w:rsid w:val="00A06113"/>
    <w:rsid w:val="00A11A21"/>
    <w:rsid w:val="00A12727"/>
    <w:rsid w:val="00A1378A"/>
    <w:rsid w:val="00A1497C"/>
    <w:rsid w:val="00A15577"/>
    <w:rsid w:val="00A3211C"/>
    <w:rsid w:val="00A363F7"/>
    <w:rsid w:val="00A37DF7"/>
    <w:rsid w:val="00A40E4F"/>
    <w:rsid w:val="00A47FE2"/>
    <w:rsid w:val="00A56163"/>
    <w:rsid w:val="00A662E8"/>
    <w:rsid w:val="00A77511"/>
    <w:rsid w:val="00A7790F"/>
    <w:rsid w:val="00A8043A"/>
    <w:rsid w:val="00A8426B"/>
    <w:rsid w:val="00A86AF0"/>
    <w:rsid w:val="00A87866"/>
    <w:rsid w:val="00AC0924"/>
    <w:rsid w:val="00AD093B"/>
    <w:rsid w:val="00AE0B35"/>
    <w:rsid w:val="00AE193F"/>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8524B"/>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24A43"/>
    <w:rsid w:val="00D436F5"/>
    <w:rsid w:val="00D6471A"/>
    <w:rsid w:val="00D81C1D"/>
    <w:rsid w:val="00D85454"/>
    <w:rsid w:val="00D86648"/>
    <w:rsid w:val="00D903E4"/>
    <w:rsid w:val="00D930C1"/>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0117D"/>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3387FC8"/>
    <w:rsid w:val="04731467"/>
    <w:rsid w:val="04A50EEC"/>
    <w:rsid w:val="05F125DB"/>
    <w:rsid w:val="062005AC"/>
    <w:rsid w:val="06716757"/>
    <w:rsid w:val="07DC0ED5"/>
    <w:rsid w:val="0904785D"/>
    <w:rsid w:val="090B39B3"/>
    <w:rsid w:val="09573966"/>
    <w:rsid w:val="0A781AE7"/>
    <w:rsid w:val="0CB9457A"/>
    <w:rsid w:val="0CCA0314"/>
    <w:rsid w:val="0D064911"/>
    <w:rsid w:val="0D8022CA"/>
    <w:rsid w:val="0E6513CA"/>
    <w:rsid w:val="0F855BBA"/>
    <w:rsid w:val="0F9D3A7F"/>
    <w:rsid w:val="11471F43"/>
    <w:rsid w:val="13877F6B"/>
    <w:rsid w:val="13B1031D"/>
    <w:rsid w:val="14317D7D"/>
    <w:rsid w:val="14FE0CE9"/>
    <w:rsid w:val="158E7867"/>
    <w:rsid w:val="162A7F08"/>
    <w:rsid w:val="16A67923"/>
    <w:rsid w:val="174C2AB4"/>
    <w:rsid w:val="17E64F25"/>
    <w:rsid w:val="1AA255DC"/>
    <w:rsid w:val="1C803B53"/>
    <w:rsid w:val="1D671CC9"/>
    <w:rsid w:val="1E713A82"/>
    <w:rsid w:val="1F5A1A25"/>
    <w:rsid w:val="1F714057"/>
    <w:rsid w:val="1FAB00D4"/>
    <w:rsid w:val="208E75B3"/>
    <w:rsid w:val="218A16C9"/>
    <w:rsid w:val="21BE3478"/>
    <w:rsid w:val="21D04080"/>
    <w:rsid w:val="22423DCF"/>
    <w:rsid w:val="225C10E7"/>
    <w:rsid w:val="23A74BBD"/>
    <w:rsid w:val="23D43A72"/>
    <w:rsid w:val="277C51D7"/>
    <w:rsid w:val="27BD3A55"/>
    <w:rsid w:val="28A00A66"/>
    <w:rsid w:val="29846CB3"/>
    <w:rsid w:val="29C25353"/>
    <w:rsid w:val="29E46257"/>
    <w:rsid w:val="2A4110A1"/>
    <w:rsid w:val="2A7506E8"/>
    <w:rsid w:val="2AB85E2C"/>
    <w:rsid w:val="2B272A19"/>
    <w:rsid w:val="2C147130"/>
    <w:rsid w:val="2C281A12"/>
    <w:rsid w:val="2E772BB0"/>
    <w:rsid w:val="2F656952"/>
    <w:rsid w:val="2FBE527A"/>
    <w:rsid w:val="31B57A58"/>
    <w:rsid w:val="321A26C3"/>
    <w:rsid w:val="325F3B1A"/>
    <w:rsid w:val="34745E77"/>
    <w:rsid w:val="34CD5E22"/>
    <w:rsid w:val="36AE69D8"/>
    <w:rsid w:val="3823131F"/>
    <w:rsid w:val="38B6063A"/>
    <w:rsid w:val="39E63C45"/>
    <w:rsid w:val="3A910669"/>
    <w:rsid w:val="3BFA1058"/>
    <w:rsid w:val="3EBA5BC3"/>
    <w:rsid w:val="3FE25D82"/>
    <w:rsid w:val="414956DF"/>
    <w:rsid w:val="420E5348"/>
    <w:rsid w:val="425F603B"/>
    <w:rsid w:val="4286740D"/>
    <w:rsid w:val="43A67182"/>
    <w:rsid w:val="43FF2A25"/>
    <w:rsid w:val="44100726"/>
    <w:rsid w:val="44347A9B"/>
    <w:rsid w:val="44CE02A0"/>
    <w:rsid w:val="456D3D97"/>
    <w:rsid w:val="45E87405"/>
    <w:rsid w:val="46474D73"/>
    <w:rsid w:val="465C4787"/>
    <w:rsid w:val="473A498E"/>
    <w:rsid w:val="47552183"/>
    <w:rsid w:val="48211129"/>
    <w:rsid w:val="48BE5C4B"/>
    <w:rsid w:val="49214E6F"/>
    <w:rsid w:val="4AE6291D"/>
    <w:rsid w:val="4AEA403C"/>
    <w:rsid w:val="4B8C5809"/>
    <w:rsid w:val="4B933E1A"/>
    <w:rsid w:val="4D432356"/>
    <w:rsid w:val="4E3430C7"/>
    <w:rsid w:val="4FA7278A"/>
    <w:rsid w:val="50011CA3"/>
    <w:rsid w:val="51051BD9"/>
    <w:rsid w:val="51442F7B"/>
    <w:rsid w:val="52A97DDB"/>
    <w:rsid w:val="53A62CC3"/>
    <w:rsid w:val="55152B55"/>
    <w:rsid w:val="56154CA2"/>
    <w:rsid w:val="56A00E5A"/>
    <w:rsid w:val="57676F98"/>
    <w:rsid w:val="58DA5965"/>
    <w:rsid w:val="590A235B"/>
    <w:rsid w:val="5A500DBB"/>
    <w:rsid w:val="5A931503"/>
    <w:rsid w:val="5A971C98"/>
    <w:rsid w:val="5AC42DA1"/>
    <w:rsid w:val="5AFA5C95"/>
    <w:rsid w:val="5C065ED8"/>
    <w:rsid w:val="5CDE078E"/>
    <w:rsid w:val="5DC655CC"/>
    <w:rsid w:val="5F776EED"/>
    <w:rsid w:val="605176D9"/>
    <w:rsid w:val="61690122"/>
    <w:rsid w:val="62B34EBF"/>
    <w:rsid w:val="63F828E6"/>
    <w:rsid w:val="644B7E9A"/>
    <w:rsid w:val="654D6460"/>
    <w:rsid w:val="66F9345B"/>
    <w:rsid w:val="6760797E"/>
    <w:rsid w:val="68EC771B"/>
    <w:rsid w:val="694F496D"/>
    <w:rsid w:val="69BC4907"/>
    <w:rsid w:val="69E87FB5"/>
    <w:rsid w:val="6AB57C02"/>
    <w:rsid w:val="6AE574EF"/>
    <w:rsid w:val="6AF7022D"/>
    <w:rsid w:val="6B27051F"/>
    <w:rsid w:val="6B753BDA"/>
    <w:rsid w:val="6B770841"/>
    <w:rsid w:val="6D281A14"/>
    <w:rsid w:val="6E8A0C2B"/>
    <w:rsid w:val="6E9A1846"/>
    <w:rsid w:val="6EF60757"/>
    <w:rsid w:val="70757340"/>
    <w:rsid w:val="70A61265"/>
    <w:rsid w:val="70FA146A"/>
    <w:rsid w:val="710228B1"/>
    <w:rsid w:val="71397275"/>
    <w:rsid w:val="73A7009A"/>
    <w:rsid w:val="73B95B2E"/>
    <w:rsid w:val="74130018"/>
    <w:rsid w:val="74D35BFF"/>
    <w:rsid w:val="77CE2BEC"/>
    <w:rsid w:val="78931FA4"/>
    <w:rsid w:val="78CE2872"/>
    <w:rsid w:val="78DB44BD"/>
    <w:rsid w:val="795C2ECE"/>
    <w:rsid w:val="7AC757F1"/>
    <w:rsid w:val="7B207CB9"/>
    <w:rsid w:val="7D700DB4"/>
    <w:rsid w:val="7D88159A"/>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E81A85E"/>
  <w15:docId w15:val="{83D5F69C-E071-4E2F-A02B-D4CBC64E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0"/>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0"/>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autoRedefine/>
    <w:qFormat/>
  </w:style>
  <w:style w:type="paragraph" w:styleId="TOC6">
    <w:name w:val="toc 6"/>
    <w:basedOn w:val="TOC5"/>
    <w:next w:val="af9"/>
    <w:autoRedefine/>
    <w:qFormat/>
  </w:style>
  <w:style w:type="paragraph" w:styleId="TOC5">
    <w:name w:val="toc 5"/>
    <w:basedOn w:val="TOC4"/>
    <w:next w:val="af9"/>
    <w:autoRedefine/>
    <w:qFormat/>
  </w:style>
  <w:style w:type="paragraph" w:styleId="TOC4">
    <w:name w:val="toc 4"/>
    <w:basedOn w:val="TOC3"/>
    <w:next w:val="af9"/>
    <w:autoRedefine/>
    <w:qFormat/>
  </w:style>
  <w:style w:type="paragraph" w:styleId="TOC3">
    <w:name w:val="toc 3"/>
    <w:basedOn w:val="TOC2"/>
    <w:next w:val="af9"/>
    <w:autoRedefine/>
    <w:uiPriority w:val="39"/>
    <w:qFormat/>
  </w:style>
  <w:style w:type="paragraph" w:styleId="TOC2">
    <w:name w:val="toc 2"/>
    <w:basedOn w:val="TOC1"/>
    <w:next w:val="af9"/>
    <w:autoRedefine/>
    <w:uiPriority w:val="39"/>
    <w:qFormat/>
  </w:style>
  <w:style w:type="paragraph" w:styleId="TOC1">
    <w:name w:val="toc 1"/>
    <w:next w:val="af9"/>
    <w:autoRedefine/>
    <w:uiPriority w:val="39"/>
    <w:qFormat/>
    <w:pPr>
      <w:jc w:val="both"/>
    </w:pPr>
    <w:rPr>
      <w:rFonts w:ascii="宋体" w:eastAsia="宋体" w:hAnsi="Times New Roman" w:cs="Times New Roman"/>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aff0"/>
    <w:autoRedefine/>
    <w:qFormat/>
    <w:pPr>
      <w:jc w:val="left"/>
    </w:pPr>
  </w:style>
  <w:style w:type="paragraph" w:styleId="aff1">
    <w:name w:val="Body Text"/>
    <w:basedOn w:val="af9"/>
    <w:link w:val="aff2"/>
    <w:autoRedefine/>
    <w:qFormat/>
    <w:pPr>
      <w:spacing w:after="120"/>
    </w:pPr>
  </w:style>
  <w:style w:type="paragraph" w:styleId="aff3">
    <w:name w:val="Body Text Indent"/>
    <w:basedOn w:val="af9"/>
    <w:link w:val="aff4"/>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5">
    <w:name w:val="Plain Text"/>
    <w:basedOn w:val="af9"/>
    <w:link w:val="aff6"/>
    <w:uiPriority w:val="99"/>
    <w:qFormat/>
    <w:rPr>
      <w:rFonts w:ascii="宋体" w:hAnsi="Courier New"/>
      <w:szCs w:val="21"/>
    </w:rPr>
  </w:style>
  <w:style w:type="paragraph" w:styleId="TOC8">
    <w:name w:val="toc 8"/>
    <w:basedOn w:val="TOC7"/>
    <w:next w:val="af9"/>
    <w:autoRedefine/>
    <w:qFormat/>
  </w:style>
  <w:style w:type="paragraph" w:styleId="aff7">
    <w:name w:val="Date"/>
    <w:basedOn w:val="af9"/>
    <w:next w:val="af9"/>
    <w:link w:val="aff8"/>
    <w:autoRedefine/>
    <w:uiPriority w:val="99"/>
    <w:qFormat/>
    <w:pPr>
      <w:ind w:leftChars="2500" w:left="100"/>
    </w:pPr>
    <w:rPr>
      <w:sz w:val="24"/>
      <w:szCs w:val="20"/>
    </w:rPr>
  </w:style>
  <w:style w:type="paragraph" w:styleId="21">
    <w:name w:val="Body Text Indent 2"/>
    <w:basedOn w:val="af9"/>
    <w:link w:val="22"/>
    <w:autoRedefine/>
    <w:qFormat/>
    <w:pPr>
      <w:spacing w:after="120" w:line="480" w:lineRule="auto"/>
      <w:ind w:leftChars="200" w:left="420"/>
    </w:pPr>
  </w:style>
  <w:style w:type="paragraph" w:styleId="aff9">
    <w:name w:val="endnote text"/>
    <w:basedOn w:val="af9"/>
    <w:autoRedefine/>
    <w:qFormat/>
    <w:pPr>
      <w:snapToGrid w:val="0"/>
    </w:pPr>
  </w:style>
  <w:style w:type="paragraph" w:styleId="affa">
    <w:name w:val="Balloon Text"/>
    <w:basedOn w:val="af9"/>
    <w:link w:val="affb"/>
    <w:qFormat/>
    <w:rPr>
      <w:sz w:val="18"/>
      <w:szCs w:val="18"/>
    </w:rPr>
  </w:style>
  <w:style w:type="paragraph" w:styleId="affc">
    <w:name w:val="footer"/>
    <w:basedOn w:val="af9"/>
    <w:link w:val="affd"/>
    <w:qFormat/>
    <w:pPr>
      <w:tabs>
        <w:tab w:val="center" w:pos="4153"/>
        <w:tab w:val="right" w:pos="8306"/>
      </w:tabs>
      <w:snapToGrid w:val="0"/>
      <w:ind w:rightChars="100" w:right="210"/>
      <w:jc w:val="right"/>
    </w:pPr>
    <w:rPr>
      <w:sz w:val="18"/>
      <w:szCs w:val="18"/>
    </w:rPr>
  </w:style>
  <w:style w:type="paragraph" w:styleId="affe">
    <w:name w:val="header"/>
    <w:basedOn w:val="af9"/>
    <w:link w:val="afff"/>
    <w:autoRedefine/>
    <w:qFormat/>
    <w:pPr>
      <w:pBdr>
        <w:bottom w:val="single" w:sz="6" w:space="1" w:color="auto"/>
      </w:pBdr>
      <w:tabs>
        <w:tab w:val="center" w:pos="4153"/>
        <w:tab w:val="right" w:pos="8306"/>
      </w:tabs>
      <w:snapToGrid w:val="0"/>
      <w:jc w:val="center"/>
    </w:pPr>
    <w:rPr>
      <w:sz w:val="18"/>
      <w:szCs w:val="18"/>
    </w:rPr>
  </w:style>
  <w:style w:type="paragraph" w:styleId="afff0">
    <w:name w:val="footnote text"/>
    <w:basedOn w:val="af9"/>
    <w:link w:val="afff1"/>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TOC9">
    <w:name w:val="toc 9"/>
    <w:basedOn w:val="TOC8"/>
    <w:next w:val="af9"/>
    <w:qFormat/>
  </w:style>
  <w:style w:type="paragraph" w:styleId="23">
    <w:name w:val="Body Text 2"/>
    <w:basedOn w:val="af9"/>
    <w:link w:val="24"/>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f2">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f3">
    <w:name w:val="Title"/>
    <w:basedOn w:val="af9"/>
    <w:link w:val="afff4"/>
    <w:qFormat/>
    <w:pPr>
      <w:spacing w:before="240" w:after="60"/>
      <w:jc w:val="center"/>
      <w:outlineLvl w:val="0"/>
    </w:pPr>
    <w:rPr>
      <w:rFonts w:ascii="Arial" w:hAnsi="Arial" w:cs="Arial"/>
      <w:b/>
      <w:bCs/>
      <w:sz w:val="32"/>
      <w:szCs w:val="32"/>
    </w:rPr>
  </w:style>
  <w:style w:type="paragraph" w:styleId="afff5">
    <w:name w:val="annotation subject"/>
    <w:basedOn w:val="aff"/>
    <w:next w:val="aff"/>
    <w:link w:val="afff6"/>
    <w:qFormat/>
    <w:rPr>
      <w:b/>
      <w:bCs/>
    </w:rPr>
  </w:style>
  <w:style w:type="paragraph" w:styleId="afff7">
    <w:name w:val="Body Text First Indent"/>
    <w:basedOn w:val="aff1"/>
    <w:autoRedefine/>
    <w:qFormat/>
    <w:pPr>
      <w:ind w:firstLine="420"/>
    </w:pPr>
    <w:rPr>
      <w:szCs w:val="20"/>
    </w:rPr>
  </w:style>
  <w:style w:type="table" w:styleId="afff8">
    <w:name w:val="Table Grid"/>
    <w:basedOn w:val="afb"/>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9">
    <w:name w:val="Strong"/>
    <w:uiPriority w:val="22"/>
    <w:qFormat/>
    <w:rPr>
      <w:b/>
      <w:bCs/>
    </w:rPr>
  </w:style>
  <w:style w:type="character" w:styleId="afffa">
    <w:name w:val="page number"/>
    <w:qFormat/>
    <w:rPr>
      <w:rFonts w:ascii="Times New Roman" w:eastAsia="宋体" w:hAnsi="Times New Roman"/>
      <w:sz w:val="18"/>
    </w:rPr>
  </w:style>
  <w:style w:type="character" w:styleId="afffb">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c">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d">
    <w:name w:val="annotation reference"/>
    <w:qFormat/>
    <w:rPr>
      <w:sz w:val="21"/>
      <w:szCs w:val="21"/>
    </w:rPr>
  </w:style>
  <w:style w:type="character" w:styleId="HTML6">
    <w:name w:val="HTML Cite"/>
    <w:qFormat/>
    <w:rPr>
      <w:i/>
      <w:iCs/>
    </w:rPr>
  </w:style>
  <w:style w:type="character" w:styleId="afffe">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f">
    <w:name w:val="段"/>
    <w:link w:val="Char"/>
    <w:qFormat/>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f"/>
    <w:link w:val="Char0"/>
    <w:qFormat/>
    <w:pPr>
      <w:numPr>
        <w:ilvl w:val="3"/>
      </w:numPr>
      <w:outlineLvl w:val="3"/>
    </w:pPr>
    <w:rPr>
      <w:rFonts w:hAnsi="黑体"/>
      <w:color w:val="000000" w:themeColor="text1"/>
      <w:spacing w:val="-6"/>
    </w:rPr>
  </w:style>
  <w:style w:type="paragraph" w:customStyle="1" w:styleId="af3">
    <w:name w:val="一级条标题"/>
    <w:basedOn w:val="af2"/>
    <w:next w:val="affff"/>
    <w:link w:val="Char1"/>
    <w:qFormat/>
    <w:pPr>
      <w:numPr>
        <w:ilvl w:val="2"/>
      </w:numPr>
      <w:spacing w:beforeLines="0" w:afterLines="0" w:line="300" w:lineRule="auto"/>
      <w:outlineLvl w:val="2"/>
    </w:pPr>
    <w:rPr>
      <w:color w:val="FF0000"/>
      <w:spacing w:val="-4"/>
      <w:szCs w:val="24"/>
    </w:rPr>
  </w:style>
  <w:style w:type="paragraph" w:customStyle="1" w:styleId="af2">
    <w:name w:val="章标题"/>
    <w:next w:val="affff"/>
    <w:link w:val="Char2"/>
    <w:qFormat/>
    <w:pPr>
      <w:numPr>
        <w:ilvl w:val="1"/>
        <w:numId w:val="1"/>
      </w:numPr>
      <w:spacing w:beforeLines="50" w:afterLines="50"/>
      <w:jc w:val="both"/>
      <w:outlineLvl w:val="1"/>
    </w:pPr>
    <w:rPr>
      <w:rFonts w:ascii="黑体" w:eastAsia="黑体" w:hAnsi="Times New Roman" w:cs="Times New Roman"/>
      <w:sz w:val="21"/>
    </w:rPr>
  </w:style>
  <w:style w:type="paragraph" w:customStyle="1" w:styleId="affff0">
    <w:name w:val="封面标准文稿类别"/>
    <w:qFormat/>
    <w:pPr>
      <w:spacing w:before="440" w:line="400" w:lineRule="exact"/>
      <w:jc w:val="center"/>
    </w:pPr>
    <w:rPr>
      <w:rFonts w:ascii="宋体" w:eastAsia="宋体" w:hAnsi="Times New Roman" w:cs="Times New Roman"/>
      <w:sz w:val="24"/>
    </w:rPr>
  </w:style>
  <w:style w:type="paragraph" w:customStyle="1" w:styleId="25">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3"/>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f1">
    <w:name w:val="封面标准文稿编辑信息"/>
    <w:qFormat/>
    <w:pPr>
      <w:spacing w:before="180" w:line="180" w:lineRule="exact"/>
      <w:jc w:val="center"/>
    </w:pPr>
    <w:rPr>
      <w:rFonts w:ascii="宋体" w:eastAsia="宋体" w:hAnsi="Times New Roman" w:cs="Times New Roman"/>
      <w:sz w:val="21"/>
    </w:rPr>
  </w:style>
  <w:style w:type="paragraph" w:customStyle="1" w:styleId="affff2">
    <w:name w:val="发布部门"/>
    <w:next w:val="affff"/>
    <w:qFormat/>
    <w:pPr>
      <w:jc w:val="center"/>
    </w:pPr>
    <w:rPr>
      <w:rFonts w:ascii="宋体" w:eastAsia="宋体" w:hAnsi="Times New Roman" w:cs="Times New Roman"/>
      <w:b/>
      <w:spacing w:val="20"/>
      <w:w w:val="135"/>
      <w:sz w:val="36"/>
    </w:rPr>
  </w:style>
  <w:style w:type="paragraph" w:customStyle="1" w:styleId="affff3">
    <w:name w:val="标准书脚_偶数页"/>
    <w:qFormat/>
    <w:pPr>
      <w:spacing w:before="120"/>
    </w:pPr>
    <w:rPr>
      <w:rFonts w:ascii="Times New Roman" w:eastAsia="宋体" w:hAnsi="Times New Roman" w:cs="Times New Roman"/>
      <w:sz w:val="18"/>
    </w:rPr>
  </w:style>
  <w:style w:type="paragraph" w:customStyle="1" w:styleId="af6">
    <w:name w:val="四级条标题"/>
    <w:basedOn w:val="af5"/>
    <w:next w:val="affff"/>
    <w:qFormat/>
    <w:pPr>
      <w:numPr>
        <w:ilvl w:val="5"/>
      </w:numPr>
      <w:outlineLvl w:val="5"/>
    </w:pPr>
  </w:style>
  <w:style w:type="paragraph" w:customStyle="1" w:styleId="af5">
    <w:name w:val="三级条标题"/>
    <w:basedOn w:val="af4"/>
    <w:next w:val="affff"/>
    <w:link w:val="Char4"/>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f4">
    <w:name w:val="标准书脚_奇数页"/>
    <w:qFormat/>
    <w:pPr>
      <w:spacing w:before="120"/>
      <w:jc w:val="right"/>
    </w:pPr>
    <w:rPr>
      <w:rFonts w:ascii="Times New Roman" w:eastAsia="宋体" w:hAnsi="Times New Roman" w:cs="Times New Roman"/>
      <w:sz w:val="18"/>
    </w:rPr>
  </w:style>
  <w:style w:type="paragraph" w:customStyle="1" w:styleId="affff5">
    <w:name w:val="参考文献、索引标题"/>
    <w:basedOn w:val="af1"/>
    <w:next w:val="af9"/>
    <w:qFormat/>
    <w:pPr>
      <w:numPr>
        <w:numId w:val="0"/>
      </w:numPr>
      <w:spacing w:after="200"/>
    </w:pPr>
    <w:rPr>
      <w:sz w:val="21"/>
    </w:rPr>
  </w:style>
  <w:style w:type="paragraph" w:customStyle="1" w:styleId="affff6">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ff7">
    <w:name w:val="实施日期"/>
    <w:basedOn w:val="affff8"/>
    <w:qFormat/>
    <w:pPr>
      <w:jc w:val="right"/>
    </w:pPr>
  </w:style>
  <w:style w:type="paragraph" w:customStyle="1" w:styleId="affff8">
    <w:name w:val="发布日期"/>
    <w:qFormat/>
    <w:rPr>
      <w:rFonts w:ascii="Times New Roman" w:eastAsia="黑体" w:hAnsi="Times New Roman" w:cs="Times New Roman"/>
      <w:sz w:val="28"/>
    </w:rPr>
  </w:style>
  <w:style w:type="paragraph" w:customStyle="1" w:styleId="affff9">
    <w:name w:val="条文脚注"/>
    <w:basedOn w:val="afff0"/>
    <w:qFormat/>
    <w:pPr>
      <w:ind w:leftChars="200" w:left="780" w:hangingChars="200" w:hanging="360"/>
      <w:jc w:val="both"/>
    </w:pPr>
    <w:rPr>
      <w:rFonts w:ascii="宋体"/>
    </w:rPr>
  </w:style>
  <w:style w:type="paragraph" w:customStyle="1" w:styleId="a9">
    <w:name w:val="附录章标题"/>
    <w:next w:val="affff"/>
    <w:qFormat/>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a">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b">
    <w:name w:val="图表脚注"/>
    <w:next w:val="affff"/>
    <w:qFormat/>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pPr>
      <w:numPr>
        <w:ilvl w:val="6"/>
        <w:numId w:val="5"/>
      </w:numPr>
    </w:pPr>
  </w:style>
  <w:style w:type="paragraph" w:customStyle="1" w:styleId="affffc">
    <w:name w:val="标准标志"/>
    <w:next w:val="af9"/>
    <w:qFormat/>
    <w:pPr>
      <w:shd w:val="solid" w:color="FFFFFF" w:fill="FFFFFF"/>
      <w:spacing w:line="0" w:lineRule="atLeast"/>
      <w:jc w:val="right"/>
    </w:pPr>
    <w:rPr>
      <w:rFonts w:ascii="Times New Roman" w:eastAsia="宋体" w:hAnsi="Times New Roman" w:cs="Times New Roman"/>
      <w:b/>
      <w:w w:val="130"/>
      <w:sz w:val="96"/>
    </w:rPr>
  </w:style>
  <w:style w:type="paragraph" w:customStyle="1" w:styleId="Char5">
    <w:name w:val="Char"/>
    <w:basedOn w:val="af9"/>
    <w:qFormat/>
    <w:pPr>
      <w:widowControl/>
      <w:spacing w:after="160" w:line="240" w:lineRule="exact"/>
      <w:jc w:val="left"/>
    </w:pPr>
  </w:style>
  <w:style w:type="paragraph" w:customStyle="1" w:styleId="affffd">
    <w:name w:val="无标题条"/>
    <w:next w:val="affff"/>
    <w:qFormat/>
    <w:pPr>
      <w:jc w:val="both"/>
    </w:pPr>
    <w:rPr>
      <w:rFonts w:ascii="Times New Roman" w:eastAsia="宋体" w:hAnsi="Times New Roman" w:cs="Times New Roman"/>
      <w:sz w:val="21"/>
    </w:rPr>
  </w:style>
  <w:style w:type="paragraph" w:customStyle="1" w:styleId="af7">
    <w:name w:val="五级条标题"/>
    <w:basedOn w:val="af6"/>
    <w:next w:val="affff"/>
    <w:qFormat/>
    <w:pPr>
      <w:numPr>
        <w:ilvl w:val="6"/>
      </w:numPr>
      <w:outlineLvl w:val="6"/>
    </w:pPr>
  </w:style>
  <w:style w:type="paragraph" w:customStyle="1" w:styleId="Default">
    <w:name w:val="Default"/>
    <w:qFormat/>
    <w:pPr>
      <w:widowControl w:val="0"/>
      <w:autoSpaceDE w:val="0"/>
      <w:autoSpaceDN w:val="0"/>
      <w:adjustRightInd w:val="0"/>
    </w:pPr>
    <w:rPr>
      <w:rFonts w:ascii="宋体" w:eastAsia="宋体" w:hAnsi="Times New Roman" w:cs="Times New Roman"/>
    </w:rPr>
  </w:style>
  <w:style w:type="paragraph" w:customStyle="1" w:styleId="affffe">
    <w:name w:val="标准书眉_奇数页"/>
    <w:next w:val="af9"/>
    <w:qFormat/>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f"/>
    <w:qFormat/>
    <w:pPr>
      <w:numPr>
        <w:numId w:val="6"/>
      </w:numPr>
      <w:jc w:val="center"/>
    </w:pPr>
    <w:rPr>
      <w:rFonts w:ascii="黑体" w:eastAsia="黑体" w:hAnsi="Times New Roman" w:cs="Times New Roman"/>
      <w:sz w:val="21"/>
    </w:rPr>
  </w:style>
  <w:style w:type="paragraph" w:customStyle="1" w:styleId="a1">
    <w:name w:val="注："/>
    <w:next w:val="affff"/>
    <w:link w:val="Char6"/>
    <w:qFormat/>
    <w:pPr>
      <w:widowControl w:val="0"/>
      <w:numPr>
        <w:numId w:val="7"/>
      </w:numPr>
      <w:autoSpaceDE w:val="0"/>
      <w:autoSpaceDN w:val="0"/>
      <w:jc w:val="both"/>
    </w:pPr>
    <w:rPr>
      <w:rFonts w:ascii="宋体" w:eastAsia="宋体" w:hAnsi="Times New Roman" w:cs="Times New Roman"/>
      <w:sz w:val="18"/>
    </w:rPr>
  </w:style>
  <w:style w:type="paragraph" w:customStyle="1" w:styleId="afffff">
    <w:name w:val="字母编号列项（一级）"/>
    <w:qFormat/>
    <w:pPr>
      <w:ind w:leftChars="200" w:left="840" w:hangingChars="200" w:hanging="420"/>
      <w:jc w:val="both"/>
    </w:pPr>
    <w:rPr>
      <w:rFonts w:ascii="宋体" w:eastAsia="宋体" w:hAnsi="Times New Roman" w:cs="Times New Roman"/>
      <w:sz w:val="21"/>
    </w:rPr>
  </w:style>
  <w:style w:type="paragraph" w:customStyle="1" w:styleId="afffff0">
    <w:name w:val="标准书眉_偶数页"/>
    <w:basedOn w:val="affffe"/>
    <w:next w:val="af9"/>
    <w:qFormat/>
    <w:pPr>
      <w:jc w:val="left"/>
    </w:pPr>
  </w:style>
  <w:style w:type="paragraph" w:customStyle="1" w:styleId="a3">
    <w:name w:val="二级无标题条"/>
    <w:basedOn w:val="af9"/>
    <w:qFormat/>
    <w:pPr>
      <w:numPr>
        <w:ilvl w:val="3"/>
        <w:numId w:val="5"/>
      </w:numPr>
    </w:pPr>
  </w:style>
  <w:style w:type="paragraph" w:customStyle="1" w:styleId="afffff1">
    <w:name w:val="附录表标题"/>
    <w:next w:val="affff"/>
    <w:qFormat/>
    <w:pPr>
      <w:jc w:val="center"/>
      <w:textAlignment w:val="baseline"/>
    </w:pPr>
    <w:rPr>
      <w:rFonts w:ascii="黑体" w:eastAsia="黑体" w:hAnsi="Times New Roman" w:cs="Times New Roman"/>
      <w:kern w:val="21"/>
      <w:sz w:val="21"/>
    </w:rPr>
  </w:style>
  <w:style w:type="paragraph" w:customStyle="1" w:styleId="afffff2">
    <w:name w:val="文献分类号"/>
    <w:qFormat/>
    <w:pPr>
      <w:widowControl w:val="0"/>
      <w:textAlignment w:val="center"/>
    </w:pPr>
    <w:rPr>
      <w:rFonts w:ascii="Times New Roman" w:eastAsia="黑体" w:hAnsi="Times New Roman" w:cs="Times New Roman"/>
      <w:sz w:val="21"/>
    </w:rPr>
  </w:style>
  <w:style w:type="paragraph" w:customStyle="1" w:styleId="afffff3">
    <w:name w:val="其他标准称谓"/>
    <w:qFormat/>
    <w:pPr>
      <w:spacing w:line="0" w:lineRule="atLeast"/>
      <w:jc w:val="distribute"/>
    </w:pPr>
    <w:rPr>
      <w:rFonts w:ascii="黑体" w:eastAsia="黑体" w:hAnsi="宋体" w:cs="Times New Roman"/>
      <w:sz w:val="52"/>
    </w:rPr>
  </w:style>
  <w:style w:type="paragraph" w:customStyle="1" w:styleId="afffff4">
    <w:name w:val="封面正文"/>
    <w:qFormat/>
    <w:pPr>
      <w:jc w:val="both"/>
    </w:pPr>
    <w:rPr>
      <w:rFonts w:ascii="Times New Roman" w:eastAsia="宋体" w:hAnsi="Times New Roman" w:cs="Times New Roman"/>
    </w:rPr>
  </w:style>
  <w:style w:type="paragraph" w:customStyle="1" w:styleId="ae">
    <w:name w:val="附录五级条标题"/>
    <w:basedOn w:val="ad"/>
    <w:next w:val="affff"/>
    <w:qFormat/>
    <w:pPr>
      <w:numPr>
        <w:ilvl w:val="6"/>
      </w:numPr>
      <w:outlineLvl w:val="6"/>
    </w:pPr>
  </w:style>
  <w:style w:type="paragraph" w:customStyle="1" w:styleId="ad">
    <w:name w:val="附录四级条标题"/>
    <w:basedOn w:val="ac"/>
    <w:next w:val="affff"/>
    <w:qFormat/>
    <w:pPr>
      <w:numPr>
        <w:ilvl w:val="5"/>
      </w:numPr>
      <w:outlineLvl w:val="5"/>
    </w:pPr>
  </w:style>
  <w:style w:type="paragraph" w:customStyle="1" w:styleId="ac">
    <w:name w:val="附录三级条标题"/>
    <w:basedOn w:val="ab"/>
    <w:next w:val="affff"/>
    <w:qFormat/>
    <w:pPr>
      <w:numPr>
        <w:ilvl w:val="4"/>
      </w:numPr>
      <w:outlineLvl w:val="4"/>
    </w:pPr>
  </w:style>
  <w:style w:type="paragraph" w:customStyle="1" w:styleId="ab">
    <w:name w:val="附录二级条标题"/>
    <w:basedOn w:val="aa"/>
    <w:next w:val="affff"/>
    <w:qFormat/>
    <w:pPr>
      <w:numPr>
        <w:ilvl w:val="3"/>
      </w:numPr>
      <w:outlineLvl w:val="3"/>
    </w:pPr>
  </w:style>
  <w:style w:type="paragraph" w:customStyle="1" w:styleId="aa">
    <w:name w:val="附录一级条标题"/>
    <w:basedOn w:val="a9"/>
    <w:next w:val="affff"/>
    <w:qFormat/>
    <w:pPr>
      <w:numPr>
        <w:ilvl w:val="2"/>
      </w:numPr>
      <w:autoSpaceDN w:val="0"/>
      <w:spacing w:beforeLines="0" w:afterLines="0"/>
      <w:outlineLvl w:val="2"/>
    </w:pPr>
  </w:style>
  <w:style w:type="paragraph" w:customStyle="1" w:styleId="afffff5">
    <w:name w:val="数字编号列项（二级）"/>
    <w:qFormat/>
    <w:pPr>
      <w:ind w:leftChars="400" w:left="1260" w:hangingChars="200" w:hanging="420"/>
      <w:jc w:val="both"/>
    </w:pPr>
    <w:rPr>
      <w:rFonts w:ascii="宋体" w:eastAsia="宋体" w:hAnsi="Times New Roman" w:cs="Times New Roman"/>
      <w:sz w:val="21"/>
    </w:rPr>
  </w:style>
  <w:style w:type="paragraph" w:customStyle="1" w:styleId="afffff6">
    <w:name w:val="附录图标题"/>
    <w:next w:val="affff"/>
    <w:qFormat/>
    <w:pPr>
      <w:jc w:val="center"/>
    </w:pPr>
    <w:rPr>
      <w:rFonts w:ascii="黑体" w:eastAsia="黑体" w:hAnsi="Times New Roman" w:cs="Times New Roman"/>
      <w:sz w:val="21"/>
    </w:rPr>
  </w:style>
  <w:style w:type="paragraph" w:customStyle="1" w:styleId="afffff7">
    <w:name w:val="封面一致性程度标识"/>
    <w:qFormat/>
    <w:pPr>
      <w:spacing w:before="440" w:line="400" w:lineRule="exact"/>
      <w:jc w:val="center"/>
    </w:pPr>
    <w:rPr>
      <w:rFonts w:ascii="宋体" w:eastAsia="宋体" w:hAnsi="Times New Roman" w:cs="Times New Roman"/>
      <w:sz w:val="28"/>
    </w:rPr>
  </w:style>
  <w:style w:type="paragraph" w:customStyle="1" w:styleId="af">
    <w:name w:val="正文表标题"/>
    <w:next w:val="affff"/>
    <w:qFormat/>
    <w:pPr>
      <w:numPr>
        <w:numId w:val="8"/>
      </w:numPr>
      <w:jc w:val="center"/>
    </w:pPr>
    <w:rPr>
      <w:rFonts w:ascii="黑体" w:eastAsia="黑体" w:hAnsi="Times New Roman" w:cs="Times New Roman"/>
      <w:sz w:val="21"/>
    </w:rPr>
  </w:style>
  <w:style w:type="paragraph" w:customStyle="1" w:styleId="a0">
    <w:name w:val="示例"/>
    <w:next w:val="affff"/>
    <w:qFormat/>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f8">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f9">
    <w:name w:val="目次、标准名称标题"/>
    <w:basedOn w:val="af1"/>
    <w:next w:val="affff"/>
    <w:qFormat/>
    <w:pPr>
      <w:numPr>
        <w:numId w:val="0"/>
      </w:numPr>
      <w:spacing w:line="460" w:lineRule="exact"/>
    </w:pPr>
  </w:style>
  <w:style w:type="paragraph" w:customStyle="1" w:styleId="afffffa">
    <w:name w:val="标准书眉一"/>
    <w:qFormat/>
    <w:pPr>
      <w:jc w:val="both"/>
    </w:pPr>
    <w:rPr>
      <w:rFonts w:ascii="Times New Roman" w:eastAsia="宋体" w:hAnsi="Times New Roman" w:cs="Times New Roman"/>
    </w:rPr>
  </w:style>
  <w:style w:type="paragraph" w:customStyle="1" w:styleId="afffffb">
    <w:name w:val="标准称谓"/>
    <w:next w:val="af9"/>
    <w:qFormat/>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c">
    <w:name w:val="其他发布部门"/>
    <w:basedOn w:val="affff2"/>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pPr>
      <w:numPr>
        <w:ilvl w:val="4"/>
        <w:numId w:val="5"/>
      </w:numPr>
    </w:pPr>
  </w:style>
  <w:style w:type="paragraph" w:customStyle="1" w:styleId="afffffd">
    <w:name w:val="目次、索引正文"/>
    <w:qFormat/>
    <w:pPr>
      <w:spacing w:line="320" w:lineRule="exact"/>
      <w:jc w:val="both"/>
    </w:pPr>
    <w:rPr>
      <w:rFonts w:ascii="宋体" w:eastAsia="宋体" w:hAnsi="Times New Roman" w:cs="Times New Roman"/>
      <w:sz w:val="21"/>
    </w:rPr>
  </w:style>
  <w:style w:type="paragraph" w:customStyle="1" w:styleId="a2">
    <w:name w:val="一级无标题条"/>
    <w:basedOn w:val="af9"/>
    <w:qFormat/>
    <w:pPr>
      <w:numPr>
        <w:ilvl w:val="2"/>
        <w:numId w:val="5"/>
      </w:numPr>
    </w:pPr>
  </w:style>
  <w:style w:type="paragraph" w:customStyle="1" w:styleId="afffffe">
    <w:name w:val="封面标准代替信息"/>
    <w:basedOn w:val="25"/>
    <w:qFormat/>
    <w:pPr>
      <w:spacing w:before="57"/>
    </w:pPr>
    <w:rPr>
      <w:rFonts w:ascii="宋体"/>
      <w:sz w:val="21"/>
    </w:rPr>
  </w:style>
  <w:style w:type="paragraph" w:customStyle="1" w:styleId="affffff">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6">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f0">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eastAsia="宋体"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7">
    <w:name w:val="正文2"/>
    <w:qFormat/>
    <w:pPr>
      <w:jc w:val="both"/>
    </w:pPr>
    <w:rPr>
      <w:rFonts w:ascii="Times New Roman" w:eastAsia="宋体" w:hAnsi="Times New Roman" w:cs="Times New Roman"/>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f1">
    <w:name w:val="发布"/>
    <w:qFormat/>
    <w:rPr>
      <w:rFonts w:ascii="黑体" w:eastAsia="黑体"/>
      <w:spacing w:val="22"/>
      <w:w w:val="100"/>
      <w:position w:val="3"/>
      <w:sz w:val="28"/>
    </w:rPr>
  </w:style>
  <w:style w:type="character" w:customStyle="1" w:styleId="affffff2">
    <w:name w:val="个人答复风格"/>
    <w:qFormat/>
    <w:rPr>
      <w:rFonts w:ascii="Arial" w:eastAsia="宋体" w:hAnsi="Arial" w:cs="Arial"/>
      <w:color w:val="auto"/>
      <w:sz w:val="20"/>
    </w:rPr>
  </w:style>
  <w:style w:type="character" w:customStyle="1" w:styleId="Char">
    <w:name w:val="段 Char"/>
    <w:link w:val="affff"/>
    <w:qFormat/>
    <w:rPr>
      <w:rFonts w:ascii="宋体" w:eastAsia="宋体" w:hAnsi="宋体"/>
      <w:sz w:val="21"/>
      <w:lang w:val="en-US" w:eastAsia="zh-CN" w:bidi="ar-SA"/>
    </w:rPr>
  </w:style>
  <w:style w:type="character" w:customStyle="1" w:styleId="affffff3">
    <w:name w:val="个人撰写风格"/>
    <w:qFormat/>
    <w:rPr>
      <w:rFonts w:ascii="Arial" w:eastAsia="宋体" w:hAnsi="Arial" w:cs="Arial"/>
      <w:color w:val="auto"/>
      <w:sz w:val="20"/>
    </w:rPr>
  </w:style>
  <w:style w:type="character" w:customStyle="1" w:styleId="Char0">
    <w:name w:val="二级条标题 Char"/>
    <w:link w:val="af4"/>
    <w:qFormat/>
    <w:rPr>
      <w:rFonts w:ascii="黑体" w:eastAsia="黑体" w:hAnsi="黑体" w:cs="Times New Roman"/>
      <w:color w:val="000000" w:themeColor="text1"/>
      <w:spacing w:val="-6"/>
      <w:sz w:val="21"/>
      <w:szCs w:val="24"/>
    </w:rPr>
  </w:style>
  <w:style w:type="character" w:customStyle="1" w:styleId="Char2">
    <w:name w:val="章标题 Char"/>
    <w:link w:val="af2"/>
    <w:qFormat/>
    <w:rPr>
      <w:rFonts w:ascii="黑体" w:eastAsia="黑体" w:hAnsi="Times New Roman" w:cs="Times New Roman"/>
      <w:sz w:val="21"/>
    </w:rPr>
  </w:style>
  <w:style w:type="character" w:customStyle="1" w:styleId="Char1">
    <w:name w:val="一级条标题 Char"/>
    <w:link w:val="af3"/>
    <w:qFormat/>
    <w:rPr>
      <w:rFonts w:ascii="黑体" w:eastAsia="黑体" w:hAnsi="Times New Roman" w:cs="Times New Roman"/>
      <w:color w:val="FF0000"/>
      <w:spacing w:val="-4"/>
      <w:sz w:val="21"/>
      <w:szCs w:val="24"/>
    </w:rPr>
  </w:style>
  <w:style w:type="character" w:customStyle="1" w:styleId="aff6">
    <w:name w:val="纯文本 字符"/>
    <w:link w:val="aff5"/>
    <w:uiPriority w:val="99"/>
    <w:qFormat/>
    <w:rPr>
      <w:rFonts w:ascii="宋体" w:hAnsi="Courier New" w:cs="Courier New"/>
      <w:kern w:val="2"/>
      <w:sz w:val="21"/>
      <w:szCs w:val="21"/>
    </w:rPr>
  </w:style>
  <w:style w:type="character" w:customStyle="1" w:styleId="Char4">
    <w:name w:val="三级条标题 Char"/>
    <w:link w:val="af5"/>
    <w:qFormat/>
    <w:rPr>
      <w:rFonts w:ascii="黑体" w:eastAsia="黑体"/>
      <w:color w:val="FF0000"/>
      <w:spacing w:val="-4"/>
      <w:sz w:val="21"/>
      <w:szCs w:val="24"/>
    </w:rPr>
  </w:style>
  <w:style w:type="character" w:customStyle="1" w:styleId="affb">
    <w:name w:val="批注框文本 字符"/>
    <w:link w:val="affa"/>
    <w:qFormat/>
    <w:rPr>
      <w:kern w:val="2"/>
      <w:sz w:val="18"/>
      <w:szCs w:val="18"/>
    </w:rPr>
  </w:style>
  <w:style w:type="character" w:customStyle="1" w:styleId="aff2">
    <w:name w:val="正文文本 字符"/>
    <w:link w:val="aff1"/>
    <w:qFormat/>
    <w:rPr>
      <w:kern w:val="2"/>
      <w:sz w:val="21"/>
      <w:szCs w:val="24"/>
    </w:rPr>
  </w:style>
  <w:style w:type="character" w:customStyle="1" w:styleId="Char6">
    <w:name w:val="注： Char"/>
    <w:link w:val="a1"/>
    <w:qFormat/>
    <w:rPr>
      <w:rFonts w:ascii="宋体"/>
      <w:sz w:val="18"/>
    </w:rPr>
  </w:style>
  <w:style w:type="character" w:customStyle="1" w:styleId="affd">
    <w:name w:val="页脚 字符"/>
    <w:link w:val="affc"/>
    <w:uiPriority w:val="99"/>
    <w:qFormat/>
    <w:rPr>
      <w:kern w:val="2"/>
      <w:sz w:val="18"/>
      <w:szCs w:val="18"/>
    </w:rPr>
  </w:style>
  <w:style w:type="character" w:customStyle="1" w:styleId="aff4">
    <w:name w:val="正文文本缩进 字符"/>
    <w:link w:val="aff3"/>
    <w:qFormat/>
    <w:rPr>
      <w:kern w:val="2"/>
      <w:sz w:val="24"/>
    </w:rPr>
  </w:style>
  <w:style w:type="character" w:customStyle="1" w:styleId="affffff4">
    <w:name w:val="表中文字"/>
    <w:qFormat/>
    <w:rPr>
      <w:rFonts w:ascii="宋体" w:eastAsia="宋体"/>
      <w:sz w:val="18"/>
    </w:rPr>
  </w:style>
  <w:style w:type="character" w:customStyle="1" w:styleId="aff0">
    <w:name w:val="批注文字 字符"/>
    <w:link w:val="aff"/>
    <w:qFormat/>
    <w:rPr>
      <w:kern w:val="2"/>
      <w:sz w:val="21"/>
      <w:szCs w:val="24"/>
    </w:rPr>
  </w:style>
  <w:style w:type="character" w:customStyle="1" w:styleId="afff6">
    <w:name w:val="批注主题 字符"/>
    <w:link w:val="afff5"/>
    <w:qFormat/>
    <w:rPr>
      <w:b/>
      <w:bCs/>
      <w:kern w:val="2"/>
      <w:sz w:val="21"/>
      <w:szCs w:val="24"/>
    </w:rPr>
  </w:style>
  <w:style w:type="character" w:customStyle="1" w:styleId="afff">
    <w:name w:val="页眉 字符"/>
    <w:link w:val="affe"/>
    <w:uiPriority w:val="99"/>
    <w:qFormat/>
    <w:rPr>
      <w:kern w:val="2"/>
      <w:sz w:val="18"/>
      <w:szCs w:val="18"/>
    </w:rPr>
  </w:style>
  <w:style w:type="character" w:customStyle="1" w:styleId="22">
    <w:name w:val="正文文本缩进 2 字符"/>
    <w:link w:val="21"/>
    <w:qFormat/>
    <w:rPr>
      <w:kern w:val="2"/>
      <w:sz w:val="21"/>
      <w:szCs w:val="24"/>
    </w:rPr>
  </w:style>
  <w:style w:type="character" w:customStyle="1" w:styleId="aff8">
    <w:name w:val="日期 字符"/>
    <w:link w:val="aff7"/>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3">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f5">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0">
    <w:name w:val="标题 1 字符"/>
    <w:basedOn w:val="afa"/>
    <w:link w:val="1"/>
    <w:autoRedefine/>
    <w:qFormat/>
    <w:rPr>
      <w:rFonts w:ascii="Times New Roman" w:eastAsia="黑体" w:hAnsi="Times New Roman" w:cs="Times New Roman"/>
      <w:b/>
      <w:bCs/>
      <w:kern w:val="44"/>
      <w:sz w:val="28"/>
      <w:szCs w:val="44"/>
    </w:rPr>
  </w:style>
  <w:style w:type="character" w:customStyle="1" w:styleId="20">
    <w:name w:val="标题 2 字符"/>
    <w:basedOn w:val="afa"/>
    <w:link w:val="2"/>
    <w:autoRedefine/>
    <w:qFormat/>
    <w:rPr>
      <w:rFonts w:ascii="Arial" w:eastAsia="黑体" w:hAnsi="Arial" w:cs="Times New Roman"/>
      <w:b/>
      <w:bCs/>
      <w:kern w:val="2"/>
      <w:sz w:val="24"/>
      <w:szCs w:val="32"/>
    </w:rPr>
  </w:style>
  <w:style w:type="character" w:customStyle="1" w:styleId="30">
    <w:name w:val="标题 3 字符"/>
    <w:basedOn w:val="afa"/>
    <w:link w:val="3"/>
    <w:autoRedefine/>
    <w:qFormat/>
    <w:rPr>
      <w:rFonts w:ascii="Times New Roman" w:eastAsia="黑体" w:hAnsi="Times New Roman" w:cs="Times New Roman"/>
      <w:b/>
      <w:bCs/>
      <w:kern w:val="2"/>
      <w:sz w:val="21"/>
      <w:szCs w:val="32"/>
    </w:rPr>
  </w:style>
  <w:style w:type="character" w:customStyle="1" w:styleId="afff4">
    <w:name w:val="标题 字符"/>
    <w:link w:val="afff3"/>
    <w:autoRedefine/>
    <w:qFormat/>
    <w:rPr>
      <w:rFonts w:ascii="Arial" w:eastAsia="宋体" w:hAnsi="Arial" w:cs="Arial"/>
      <w:b/>
      <w:bCs/>
      <w:kern w:val="2"/>
      <w:sz w:val="32"/>
      <w:szCs w:val="32"/>
    </w:rPr>
  </w:style>
  <w:style w:type="character" w:customStyle="1" w:styleId="afff1">
    <w:name w:val="脚注文本 字符"/>
    <w:link w:val="afff0"/>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eastAsia="宋体" w:hAnsi="Calibri" w:cs="Times New Roman"/>
    </w:rPr>
  </w:style>
  <w:style w:type="paragraph" w:customStyle="1" w:styleId="16">
    <w:name w:val="1"/>
    <w:basedOn w:val="af9"/>
    <w:next w:val="aff3"/>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eastAsia="宋体" w:hAnsi="Calibri" w:cs="Times New Roman"/>
    </w:rPr>
  </w:style>
  <w:style w:type="table" w:customStyle="1" w:styleId="17">
    <w:name w:val="网格型1"/>
    <w:basedOn w:val="afb"/>
    <w:autoRedefine/>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4">
    <w:name w:val="正文文本 2 字符"/>
    <w:basedOn w:val="afa"/>
    <w:link w:val="23"/>
    <w:autoRedefine/>
    <w:uiPriority w:val="99"/>
    <w:qFormat/>
    <w:rPr>
      <w:rFonts w:ascii="Times New Roman" w:eastAsia="宋体" w:hAnsi="Times New Roman" w:cs="Times New Roman"/>
      <w:kern w:val="2"/>
      <w:sz w:val="21"/>
      <w:szCs w:val="24"/>
    </w:rPr>
  </w:style>
  <w:style w:type="character" w:customStyle="1" w:styleId="affffff7">
    <w:name w:val="表题"/>
    <w:qFormat/>
    <w:rPr>
      <w:rFonts w:ascii="Times New Roman" w:eastAsia="黑体" w:hAnsi="Times New Roman" w:cs="Times New Roman" w:hint="default"/>
      <w:color w:val="000000"/>
      <w:sz w:val="21"/>
      <w:szCs w:val="20"/>
      <w:u w:val="none"/>
    </w:rPr>
  </w:style>
  <w:style w:type="character" w:customStyle="1" w:styleId="affffff8">
    <w:name w:val="图题及表格"/>
    <w:basedOn w:val="afa"/>
    <w:qFormat/>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7856207-3DD0-4153-9C8F-0D63332378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28</TotalTime>
  <Pages>14</Pages>
  <Words>4935</Words>
  <Characters>5578</Characters>
  <Application>Microsoft Office Word</Application>
  <DocSecurity>0</DocSecurity>
  <Lines>328</Lines>
  <Paragraphs>318</Paragraphs>
  <ScaleCrop>false</ScaleCrop>
  <Company>Microsoft</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Administrator.DESKTOP-ME924ED</dc:creator>
  <cp:lastModifiedBy>家亮 孙</cp:lastModifiedBy>
  <cp:revision>9</cp:revision>
  <cp:lastPrinted>2016-10-20T04:13:00Z</cp:lastPrinted>
  <dcterms:created xsi:type="dcterms:W3CDTF">2026-01-16T01:54:00Z</dcterms:created>
  <dcterms:modified xsi:type="dcterms:W3CDTF">2026-01-16T02:22:00Z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5338902479F146C7ACC9B2AE2EFFC399_13</vt:lpwstr>
  </property>
  <property fmtid="{D5CDD505-2E9C-101B-9397-08002B2CF9AE}" pid="4" name="KSOTemplateDocerSaveRecord">
    <vt:lpwstr>eyJoZGlkIjoiY2E0MmM4NGFhNmY3YzQ0YTgyZmE4Mzc3ODI5ODE3MjkiLCJ1c2VySWQiOiIzNzg3MzIzNjEifQ==</vt:lpwstr>
  </property>
</Properties>
</file>